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Fonts w:hint="default"/>
        </w:rPr>
        <w:br w:type="textWrapping"/>
      </w:r>
      <w:bookmarkStart w:id="0" w:name="_GoBack"/>
      <w:bookmarkEnd w:id="0"/>
      <w:r>
        <w:t>Project Report: Eco Reward Token for Environmental Conservation</w:t>
      </w:r>
    </w:p>
    <w:p>
      <w:pPr>
        <w:pStyle w:val="3"/>
        <w:keepNext w:val="0"/>
        <w:keepLines w:val="0"/>
        <w:widowControl/>
        <w:suppressLineNumbers w:val="0"/>
      </w:pPr>
      <w:r>
        <w:t>Executive Summary</w:t>
      </w:r>
    </w:p>
    <w:p>
      <w:pPr>
        <w:pStyle w:val="7"/>
        <w:keepNext w:val="0"/>
        <w:keepLines w:val="0"/>
        <w:widowControl/>
        <w:suppressLineNumbers w:val="0"/>
      </w:pPr>
      <w:r>
        <w:rPr>
          <w:rFonts w:ascii="Calibri" w:hAnsi="Calibri" w:cs="Calibri"/>
        </w:rPr>
        <w:t>The Eco Reward Token project is an innovative initiative deployed on the Polygon Mumbai Testnet. It introduces a novel approach to incentivizing and rewarding environmentally friendly activities through blockchain technology. The primary objective of this project is to encourage individuals and organizations to engage in sustainable practices and contribute to environmental conservation.</w:t>
      </w:r>
    </w:p>
    <w:p>
      <w:pPr>
        <w:pStyle w:val="3"/>
        <w:keepNext w:val="0"/>
        <w:keepLines w:val="0"/>
        <w:widowControl/>
        <w:suppressLineNumbers w:val="0"/>
      </w:pPr>
      <w:r>
        <w:t>Introduction</w:t>
      </w:r>
    </w:p>
    <w:p>
      <w:pPr>
        <w:pStyle w:val="7"/>
        <w:keepNext w:val="0"/>
        <w:keepLines w:val="0"/>
        <w:widowControl/>
        <w:suppressLineNumbers w:val="0"/>
      </w:pPr>
      <w:r>
        <w:rPr>
          <w:rFonts w:hint="default" w:ascii="Calibri" w:hAnsi="Calibri" w:cs="Calibri"/>
        </w:rPr>
        <w:t>Environmental conservation is a critical global concern. The depletion of natural resources, climate change, and biodiversity loss are significant challenges facing our planet. Blockchain technology offers a unique solution by creating a transparent and immutable system for tracking and rewarding environmentally friendly actions.</w:t>
      </w:r>
    </w:p>
    <w:p>
      <w:pPr>
        <w:pStyle w:val="3"/>
        <w:keepNext w:val="0"/>
        <w:keepLines w:val="0"/>
        <w:widowControl/>
        <w:suppressLineNumbers w:val="0"/>
      </w:pPr>
      <w:r>
        <w:t>Project Overview</w:t>
      </w:r>
    </w:p>
    <w:p>
      <w:pPr>
        <w:pStyle w:val="4"/>
        <w:keepNext w:val="0"/>
        <w:keepLines w:val="0"/>
        <w:widowControl/>
        <w:suppressLineNumbers w:val="0"/>
      </w:pPr>
      <w:r>
        <w:t>Token Details</w:t>
      </w:r>
    </w:p>
    <w:p>
      <w:pPr>
        <w:keepNext w:val="0"/>
        <w:keepLines w:val="0"/>
        <w:widowControl/>
        <w:numPr>
          <w:ilvl w:val="0"/>
          <w:numId w:val="1"/>
        </w:numPr>
        <w:suppressLineNumbers w:val="0"/>
        <w:spacing w:before="0" w:beforeAutospacing="1" w:after="0" w:afterAutospacing="1"/>
        <w:ind w:left="720" w:hanging="360"/>
      </w:pPr>
      <w:r>
        <w:rPr>
          <w:rStyle w:val="8"/>
          <w:rFonts w:hint="default" w:ascii="Calibri" w:hAnsi="Calibri" w:cs="Calibri"/>
        </w:rPr>
        <w:t>Token Name:</w:t>
      </w:r>
      <w:r>
        <w:rPr>
          <w:rFonts w:hint="default" w:ascii="Calibri" w:hAnsi="Calibri" w:cs="Calibri"/>
        </w:rPr>
        <w:t xml:space="preserve"> Eco Reward Token (ECO)</w:t>
      </w:r>
    </w:p>
    <w:p>
      <w:pPr>
        <w:keepNext w:val="0"/>
        <w:keepLines w:val="0"/>
        <w:widowControl/>
        <w:numPr>
          <w:ilvl w:val="0"/>
          <w:numId w:val="1"/>
        </w:numPr>
        <w:suppressLineNumbers w:val="0"/>
        <w:spacing w:before="0" w:beforeAutospacing="1" w:after="0" w:afterAutospacing="1"/>
        <w:ind w:left="720" w:hanging="360"/>
      </w:pPr>
      <w:r>
        <w:rPr>
          <w:rStyle w:val="8"/>
          <w:rFonts w:hint="default" w:ascii="Calibri" w:hAnsi="Calibri" w:cs="Calibri"/>
        </w:rPr>
        <w:t>Network:</w:t>
      </w:r>
      <w:r>
        <w:rPr>
          <w:rFonts w:hint="default" w:ascii="Calibri" w:hAnsi="Calibri" w:cs="Calibri"/>
        </w:rPr>
        <w:t xml:space="preserve"> Polygon Mumbai Testnet</w:t>
      </w:r>
    </w:p>
    <w:p>
      <w:pPr>
        <w:keepNext w:val="0"/>
        <w:keepLines w:val="0"/>
        <w:widowControl/>
        <w:numPr>
          <w:ilvl w:val="0"/>
          <w:numId w:val="1"/>
        </w:numPr>
        <w:suppressLineNumbers w:val="0"/>
        <w:spacing w:before="0" w:beforeAutospacing="1" w:after="0" w:afterAutospacing="1"/>
        <w:ind w:left="720" w:hanging="360"/>
      </w:pPr>
      <w:r>
        <w:rPr>
          <w:rStyle w:val="8"/>
          <w:rFonts w:hint="default" w:ascii="Calibri" w:hAnsi="Calibri" w:cs="Calibri"/>
        </w:rPr>
        <w:t>Token Price:</w:t>
      </w:r>
      <w:r>
        <w:rPr>
          <w:rFonts w:hint="default" w:ascii="Calibri" w:hAnsi="Calibri" w:cs="Calibri"/>
        </w:rPr>
        <w:t xml:space="preserve"> 0.001 MATIC</w:t>
      </w:r>
    </w:p>
    <w:p>
      <w:pPr>
        <w:keepNext w:val="0"/>
        <w:keepLines w:val="0"/>
        <w:widowControl/>
        <w:numPr>
          <w:ilvl w:val="0"/>
          <w:numId w:val="1"/>
        </w:numPr>
        <w:suppressLineNumbers w:val="0"/>
        <w:spacing w:before="0" w:beforeAutospacing="1" w:after="0" w:afterAutospacing="1"/>
        <w:ind w:left="720" w:hanging="360"/>
      </w:pPr>
      <w:r>
        <w:rPr>
          <w:rStyle w:val="8"/>
          <w:rFonts w:hint="default" w:ascii="Calibri" w:hAnsi="Calibri" w:cs="Calibri"/>
        </w:rPr>
        <w:t>Total Supply:</w:t>
      </w:r>
      <w:r>
        <w:rPr>
          <w:rFonts w:hint="default" w:ascii="Calibri" w:hAnsi="Calibri" w:cs="Calibri"/>
        </w:rPr>
        <w:t xml:space="preserve"> 1000 tokens</w:t>
      </w:r>
    </w:p>
    <w:p>
      <w:pPr>
        <w:pStyle w:val="4"/>
        <w:keepNext w:val="0"/>
        <w:keepLines w:val="0"/>
        <w:widowControl/>
        <w:suppressLineNumbers w:val="0"/>
      </w:pPr>
      <w:r>
        <w:t>Use Cases</w:t>
      </w:r>
    </w:p>
    <w:p>
      <w:pPr>
        <w:keepNext w:val="0"/>
        <w:keepLines w:val="0"/>
        <w:widowControl/>
        <w:numPr>
          <w:ilvl w:val="0"/>
          <w:numId w:val="2"/>
        </w:numPr>
        <w:suppressLineNumbers w:val="0"/>
        <w:spacing w:before="0" w:beforeAutospacing="1" w:after="0" w:afterAutospacing="1"/>
        <w:ind w:left="720" w:hanging="360"/>
      </w:pPr>
      <w:r>
        <w:rPr>
          <w:rStyle w:val="8"/>
          <w:rFonts w:hint="default" w:ascii="Calibri" w:hAnsi="Calibri" w:cs="Calibri"/>
        </w:rPr>
        <w:t>Eco Incentives:</w:t>
      </w:r>
      <w:r>
        <w:rPr>
          <w:rFonts w:hint="default" w:ascii="Calibri" w:hAnsi="Calibri" w:cs="Calibri"/>
        </w:rPr>
        <w:t xml:space="preserve"> Holders of Eco tokens can participate in various eco-friendly activities such as recycling, tree planting, clean energy usage, or reducing carbon emissions. By doing so, they can earn Eco tokens as rewards, creating a tangible incentive for sustainable behavior.</w:t>
      </w:r>
    </w:p>
    <w:p>
      <w:pPr>
        <w:keepNext w:val="0"/>
        <w:keepLines w:val="0"/>
        <w:widowControl/>
        <w:numPr>
          <w:ilvl w:val="0"/>
          <w:numId w:val="2"/>
        </w:numPr>
        <w:suppressLineNumbers w:val="0"/>
        <w:spacing w:before="0" w:beforeAutospacing="1" w:after="0" w:afterAutospacing="1"/>
        <w:ind w:left="720" w:hanging="360"/>
      </w:pPr>
      <w:r>
        <w:rPr>
          <w:rStyle w:val="8"/>
          <w:rFonts w:hint="default" w:ascii="Calibri" w:hAnsi="Calibri" w:cs="Calibri"/>
        </w:rPr>
        <w:t>Environmental Projects:</w:t>
      </w:r>
      <w:r>
        <w:rPr>
          <w:rFonts w:hint="default" w:ascii="Calibri" w:hAnsi="Calibri" w:cs="Calibri"/>
        </w:rPr>
        <w:t xml:space="preserve"> The Eco Reward Token can be integrated into platforms or applications that support environmental initiatives. Users can contribute to these projects and receive rewards in Eco tokens, fostering a sense of community and collaboration in environmental conservation efforts.</w:t>
      </w:r>
    </w:p>
    <w:p>
      <w:pPr>
        <w:pStyle w:val="4"/>
        <w:keepNext w:val="0"/>
        <w:keepLines w:val="0"/>
        <w:widowControl/>
        <w:suppressLineNumbers w:val="0"/>
      </w:pPr>
      <w:r>
        <w:t>Development</w:t>
      </w:r>
    </w:p>
    <w:p>
      <w:pPr>
        <w:keepNext w:val="0"/>
        <w:keepLines w:val="0"/>
        <w:widowControl/>
        <w:numPr>
          <w:ilvl w:val="0"/>
          <w:numId w:val="3"/>
        </w:numPr>
        <w:suppressLineNumbers w:val="0"/>
        <w:spacing w:before="0" w:beforeAutospacing="1" w:after="0" w:afterAutospacing="1"/>
        <w:ind w:left="720" w:hanging="360"/>
      </w:pPr>
      <w:r>
        <w:rPr>
          <w:rStyle w:val="8"/>
          <w:rFonts w:hint="default" w:ascii="Calibri" w:hAnsi="Calibri" w:cs="Calibri"/>
        </w:rPr>
        <w:t>Technology Stack:</w:t>
      </w:r>
      <w:r>
        <w:rPr>
          <w:rFonts w:hint="default" w:ascii="Calibri" w:hAnsi="Calibri" w:cs="Calibri"/>
        </w:rPr>
        <w:t xml:space="preserve"> Next.js, Hardhat, OpenZeppelin</w:t>
      </w:r>
    </w:p>
    <w:p>
      <w:pPr>
        <w:keepNext w:val="0"/>
        <w:keepLines w:val="0"/>
        <w:widowControl/>
        <w:numPr>
          <w:ilvl w:val="0"/>
          <w:numId w:val="3"/>
        </w:numPr>
        <w:suppressLineNumbers w:val="0"/>
        <w:spacing w:before="0" w:beforeAutospacing="1" w:after="0" w:afterAutospacing="1"/>
        <w:ind w:left="720" w:hanging="360"/>
      </w:pPr>
      <w:r>
        <w:rPr>
          <w:rStyle w:val="8"/>
          <w:rFonts w:hint="default" w:ascii="Calibri" w:hAnsi="Calibri" w:cs="Calibri"/>
        </w:rPr>
        <w:t>Frontend:</w:t>
      </w:r>
      <w:r>
        <w:rPr>
          <w:rFonts w:hint="default" w:ascii="Calibri" w:hAnsi="Calibri" w:cs="Calibri"/>
        </w:rPr>
        <w:t xml:space="preserve"> Next.js framework for building the user interface.</w:t>
      </w:r>
    </w:p>
    <w:p>
      <w:pPr>
        <w:keepNext w:val="0"/>
        <w:keepLines w:val="0"/>
        <w:widowControl/>
        <w:numPr>
          <w:ilvl w:val="0"/>
          <w:numId w:val="3"/>
        </w:numPr>
        <w:suppressLineNumbers w:val="0"/>
        <w:spacing w:before="0" w:beforeAutospacing="1" w:after="0" w:afterAutospacing="1"/>
        <w:ind w:left="720" w:hanging="360"/>
      </w:pPr>
      <w:r>
        <w:rPr>
          <w:rStyle w:val="8"/>
          <w:rFonts w:hint="default" w:ascii="Calibri" w:hAnsi="Calibri" w:cs="Calibri"/>
        </w:rPr>
        <w:t>Smart Contract Development:</w:t>
      </w:r>
      <w:r>
        <w:rPr>
          <w:rFonts w:hint="default" w:ascii="Calibri" w:hAnsi="Calibri" w:cs="Calibri"/>
        </w:rPr>
        <w:t xml:space="preserve"> Hardhat development framework for Ethereum smart contracts.</w:t>
      </w:r>
    </w:p>
    <w:p>
      <w:pPr>
        <w:keepNext w:val="0"/>
        <w:keepLines w:val="0"/>
        <w:widowControl/>
        <w:numPr>
          <w:ilvl w:val="0"/>
          <w:numId w:val="3"/>
        </w:numPr>
        <w:suppressLineNumbers w:val="0"/>
        <w:spacing w:before="0" w:beforeAutospacing="1" w:after="0" w:afterAutospacing="1"/>
        <w:ind w:left="720" w:hanging="360"/>
      </w:pPr>
      <w:r>
        <w:rPr>
          <w:rStyle w:val="8"/>
          <w:rFonts w:hint="default" w:ascii="Calibri" w:hAnsi="Calibri" w:cs="Calibri"/>
        </w:rPr>
        <w:t>ERC-20 Implementation:</w:t>
      </w:r>
      <w:r>
        <w:rPr>
          <w:rFonts w:hint="default" w:ascii="Calibri" w:hAnsi="Calibri" w:cs="Calibri"/>
        </w:rPr>
        <w:t xml:space="preserve"> OpenZeppelin library for implementing the ERC-20 token standard.</w:t>
      </w:r>
    </w:p>
    <w:p>
      <w:pPr>
        <w:pStyle w:val="3"/>
        <w:keepNext w:val="0"/>
        <w:keepLines w:val="0"/>
        <w:widowControl/>
        <w:suppressLineNumbers w:val="0"/>
      </w:pPr>
      <w:r>
        <w:t>How It Works</w:t>
      </w:r>
    </w:p>
    <w:p>
      <w:pPr>
        <w:keepNext w:val="0"/>
        <w:keepLines w:val="0"/>
        <w:widowControl/>
        <w:numPr>
          <w:ilvl w:val="0"/>
          <w:numId w:val="4"/>
        </w:numPr>
        <w:suppressLineNumbers w:val="0"/>
        <w:spacing w:before="0" w:beforeAutospacing="1" w:after="0" w:afterAutospacing="1"/>
        <w:ind w:left="720" w:hanging="360"/>
      </w:pPr>
      <w:r>
        <w:rPr>
          <w:rStyle w:val="8"/>
          <w:rFonts w:hint="default" w:ascii="Calibri" w:hAnsi="Calibri" w:cs="Calibri"/>
        </w:rPr>
        <w:t>Token Purchase:</w:t>
      </w:r>
      <w:r>
        <w:rPr>
          <w:rFonts w:hint="default" w:ascii="Calibri" w:hAnsi="Calibri" w:cs="Calibri"/>
        </w:rPr>
        <w:t xml:space="preserve"> Users can acquire Eco tokens by purchasing them at the rate of 0.001 MATIC per token. This initial investment serves as a commitment to environmental conservation.</w:t>
      </w:r>
    </w:p>
    <w:p>
      <w:pPr>
        <w:keepNext w:val="0"/>
        <w:keepLines w:val="0"/>
        <w:widowControl/>
        <w:numPr>
          <w:ilvl w:val="0"/>
          <w:numId w:val="4"/>
        </w:numPr>
        <w:suppressLineNumbers w:val="0"/>
        <w:spacing w:before="0" w:beforeAutospacing="1" w:after="0" w:afterAutospacing="1"/>
        <w:ind w:left="720" w:hanging="360"/>
      </w:pPr>
      <w:r>
        <w:rPr>
          <w:rStyle w:val="8"/>
          <w:rFonts w:hint="default" w:ascii="Calibri" w:hAnsi="Calibri" w:cs="Calibri"/>
        </w:rPr>
        <w:t>Participation:</w:t>
      </w:r>
      <w:r>
        <w:rPr>
          <w:rFonts w:hint="default" w:ascii="Calibri" w:hAnsi="Calibri" w:cs="Calibri"/>
        </w:rPr>
        <w:t xml:space="preserve"> Token holders are encouraged to participate in eco-friendly activities either individually or through affiliated environmental projects. Activities may include recycling programs, reducing carbon footprints, supporting clean energy initiatives, and more.</w:t>
      </w:r>
    </w:p>
    <w:p>
      <w:pPr>
        <w:keepNext w:val="0"/>
        <w:keepLines w:val="0"/>
        <w:widowControl/>
        <w:numPr>
          <w:ilvl w:val="0"/>
          <w:numId w:val="4"/>
        </w:numPr>
        <w:suppressLineNumbers w:val="0"/>
        <w:spacing w:before="0" w:beforeAutospacing="1" w:after="0" w:afterAutospacing="1"/>
        <w:ind w:left="720" w:hanging="360"/>
      </w:pPr>
      <w:r>
        <w:rPr>
          <w:rStyle w:val="8"/>
          <w:rFonts w:hint="default" w:ascii="Calibri" w:hAnsi="Calibri" w:cs="Calibri"/>
        </w:rPr>
        <w:t>Reward Accumulation:</w:t>
      </w:r>
      <w:r>
        <w:rPr>
          <w:rFonts w:hint="default" w:ascii="Calibri" w:hAnsi="Calibri" w:cs="Calibri"/>
        </w:rPr>
        <w:t xml:space="preserve"> As users engage in eco-friendly activities, they accumulate Eco tokens as rewards. The more significant the contribution to environmental conservation, the higher the reward.</w:t>
      </w:r>
    </w:p>
    <w:p>
      <w:pPr>
        <w:keepNext w:val="0"/>
        <w:keepLines w:val="0"/>
        <w:widowControl/>
        <w:numPr>
          <w:ilvl w:val="0"/>
          <w:numId w:val="4"/>
        </w:numPr>
        <w:suppressLineNumbers w:val="0"/>
        <w:spacing w:before="0" w:beforeAutospacing="1" w:after="0" w:afterAutospacing="1"/>
        <w:ind w:left="720" w:hanging="360"/>
      </w:pPr>
      <w:r>
        <w:rPr>
          <w:rStyle w:val="8"/>
          <w:rFonts w:hint="default" w:ascii="Calibri" w:hAnsi="Calibri" w:cs="Calibri"/>
        </w:rPr>
        <w:t>Redemption:</w:t>
      </w:r>
      <w:r>
        <w:rPr>
          <w:rFonts w:hint="default" w:ascii="Calibri" w:hAnsi="Calibri" w:cs="Calibri"/>
        </w:rPr>
        <w:t xml:space="preserve"> Eco tokens can be redeemed for various benefits, such as discounts on eco-friendly products and services, access to exclusive environmental events, or contributions to specific environmental projects.</w:t>
      </w:r>
    </w:p>
    <w:p>
      <w:pPr>
        <w:pStyle w:val="3"/>
        <w:keepNext w:val="0"/>
        <w:keepLines w:val="0"/>
        <w:widowControl/>
        <w:suppressLineNumbers w:val="0"/>
      </w:pPr>
      <w:r>
        <w:t>Impact and Benefits</w:t>
      </w:r>
    </w:p>
    <w:p>
      <w:pPr>
        <w:pStyle w:val="7"/>
        <w:keepNext w:val="0"/>
        <w:keepLines w:val="0"/>
        <w:widowControl/>
        <w:suppressLineNumbers w:val="0"/>
      </w:pPr>
      <w:r>
        <w:rPr>
          <w:rFonts w:hint="default" w:ascii="Calibri" w:hAnsi="Calibri" w:cs="Calibri"/>
        </w:rPr>
        <w:t>The Eco Reward Token project offers several key benefits:</w:t>
      </w:r>
    </w:p>
    <w:p>
      <w:pPr>
        <w:keepNext w:val="0"/>
        <w:keepLines w:val="0"/>
        <w:widowControl/>
        <w:numPr>
          <w:ilvl w:val="0"/>
          <w:numId w:val="5"/>
        </w:numPr>
        <w:suppressLineNumbers w:val="0"/>
        <w:spacing w:before="0" w:beforeAutospacing="1" w:after="0" w:afterAutospacing="1"/>
        <w:ind w:left="720" w:hanging="360"/>
      </w:pPr>
      <w:r>
        <w:rPr>
          <w:rStyle w:val="8"/>
          <w:rFonts w:hint="default" w:ascii="Calibri" w:hAnsi="Calibri" w:cs="Calibri"/>
        </w:rPr>
        <w:t>Incentivizing Sustainable Behavior:</w:t>
      </w:r>
      <w:r>
        <w:rPr>
          <w:rFonts w:hint="default" w:ascii="Calibri" w:hAnsi="Calibri" w:cs="Calibri"/>
        </w:rPr>
        <w:t xml:space="preserve"> By rewarding eco-friendly actions, the project encourages individuals and organizations to adopt environmentally responsible practices.</w:t>
      </w:r>
    </w:p>
    <w:p>
      <w:pPr>
        <w:keepNext w:val="0"/>
        <w:keepLines w:val="0"/>
        <w:widowControl/>
        <w:numPr>
          <w:ilvl w:val="0"/>
          <w:numId w:val="5"/>
        </w:numPr>
        <w:suppressLineNumbers w:val="0"/>
        <w:spacing w:before="0" w:beforeAutospacing="1" w:after="0" w:afterAutospacing="1"/>
        <w:ind w:left="720" w:hanging="360"/>
      </w:pPr>
      <w:r>
        <w:rPr>
          <w:rStyle w:val="8"/>
          <w:rFonts w:hint="default" w:ascii="Calibri" w:hAnsi="Calibri" w:cs="Calibri"/>
        </w:rPr>
        <w:t>Transparency and Trust:</w:t>
      </w:r>
      <w:r>
        <w:rPr>
          <w:rFonts w:hint="default" w:ascii="Calibri" w:hAnsi="Calibri" w:cs="Calibri"/>
        </w:rPr>
        <w:t xml:space="preserve"> Blockchain technology ensures transparency and trust in tracking token transactions and rewards, mitigating the risk of fraud and mismanagement.</w:t>
      </w:r>
    </w:p>
    <w:p>
      <w:pPr>
        <w:keepNext w:val="0"/>
        <w:keepLines w:val="0"/>
        <w:widowControl/>
        <w:numPr>
          <w:ilvl w:val="0"/>
          <w:numId w:val="5"/>
        </w:numPr>
        <w:suppressLineNumbers w:val="0"/>
        <w:spacing w:before="0" w:beforeAutospacing="1" w:after="0" w:afterAutospacing="1"/>
        <w:ind w:left="720" w:hanging="360"/>
      </w:pPr>
      <w:r>
        <w:rPr>
          <w:rStyle w:val="8"/>
          <w:rFonts w:hint="default" w:ascii="Calibri" w:hAnsi="Calibri" w:cs="Calibri"/>
        </w:rPr>
        <w:t>Community Engagement:</w:t>
      </w:r>
      <w:r>
        <w:rPr>
          <w:rFonts w:hint="default" w:ascii="Calibri" w:hAnsi="Calibri" w:cs="Calibri"/>
        </w:rPr>
        <w:t xml:space="preserve"> The project fosters a sense of community and collaboration among participants, creating a network of environmentally conscious individuals and organizations.</w:t>
      </w:r>
    </w:p>
    <w:p>
      <w:pPr>
        <w:keepNext w:val="0"/>
        <w:keepLines w:val="0"/>
        <w:widowControl/>
        <w:numPr>
          <w:ilvl w:val="0"/>
          <w:numId w:val="5"/>
        </w:numPr>
        <w:suppressLineNumbers w:val="0"/>
        <w:spacing w:before="0" w:beforeAutospacing="1" w:after="0" w:afterAutospacing="1"/>
        <w:ind w:left="720" w:hanging="360"/>
      </w:pPr>
      <w:r>
        <w:rPr>
          <w:rStyle w:val="8"/>
          <w:rFonts w:hint="default" w:ascii="Calibri" w:hAnsi="Calibri" w:cs="Calibri"/>
        </w:rPr>
        <w:t>Support for Environmental Projects:</w:t>
      </w:r>
      <w:r>
        <w:rPr>
          <w:rFonts w:hint="default" w:ascii="Calibri" w:hAnsi="Calibri" w:cs="Calibri"/>
        </w:rPr>
        <w:t xml:space="preserve"> Eco tokens can be utilized to fund and support environmental projects, ranging from afforestation efforts to renewable energy initiatives.</w:t>
      </w:r>
    </w:p>
    <w:p>
      <w:pPr>
        <w:pStyle w:val="3"/>
        <w:keepNext w:val="0"/>
        <w:keepLines w:val="0"/>
        <w:widowControl/>
        <w:suppressLineNumbers w:val="0"/>
      </w:pPr>
      <w:r>
        <w:t>Future Developments</w:t>
      </w:r>
    </w:p>
    <w:p>
      <w:pPr>
        <w:pStyle w:val="7"/>
        <w:keepNext w:val="0"/>
        <w:keepLines w:val="0"/>
        <w:widowControl/>
        <w:suppressLineNumbers w:val="0"/>
      </w:pPr>
      <w:r>
        <w:rPr>
          <w:rFonts w:hint="default" w:ascii="Calibri" w:hAnsi="Calibri" w:cs="Calibri"/>
        </w:rPr>
        <w:t>The Eco Reward Token project aims to expand its impact by:</w:t>
      </w:r>
    </w:p>
    <w:p>
      <w:pPr>
        <w:keepNext w:val="0"/>
        <w:keepLines w:val="0"/>
        <w:widowControl/>
        <w:numPr>
          <w:ilvl w:val="0"/>
          <w:numId w:val="6"/>
        </w:numPr>
        <w:suppressLineNumbers w:val="0"/>
        <w:spacing w:before="0" w:beforeAutospacing="1" w:after="0" w:afterAutospacing="1"/>
        <w:ind w:left="720" w:hanging="360"/>
      </w:pPr>
      <w:r>
        <w:rPr>
          <w:rStyle w:val="8"/>
          <w:rFonts w:hint="default" w:ascii="Calibri" w:hAnsi="Calibri" w:cs="Calibri"/>
        </w:rPr>
        <w:t>Integration:</w:t>
      </w:r>
      <w:r>
        <w:rPr>
          <w:rFonts w:hint="default" w:ascii="Calibri" w:hAnsi="Calibri" w:cs="Calibri"/>
        </w:rPr>
        <w:t xml:space="preserve"> Exploring partnerships with environmental organizations, businesses, and government agencies to promote the use of Eco tokens for eco-friendly initiatives.</w:t>
      </w:r>
    </w:p>
    <w:p>
      <w:pPr>
        <w:keepNext w:val="0"/>
        <w:keepLines w:val="0"/>
        <w:widowControl/>
        <w:numPr>
          <w:ilvl w:val="0"/>
          <w:numId w:val="6"/>
        </w:numPr>
        <w:suppressLineNumbers w:val="0"/>
        <w:spacing w:before="0" w:beforeAutospacing="1" w:after="0" w:afterAutospacing="1"/>
        <w:ind w:left="720" w:hanging="360"/>
      </w:pPr>
      <w:r>
        <w:rPr>
          <w:rStyle w:val="8"/>
          <w:rFonts w:hint="default" w:ascii="Calibri" w:hAnsi="Calibri" w:cs="Calibri"/>
        </w:rPr>
        <w:t>Scaling to Mainnet:</w:t>
      </w:r>
      <w:r>
        <w:rPr>
          <w:rFonts w:hint="default" w:ascii="Calibri" w:hAnsi="Calibri" w:cs="Calibri"/>
        </w:rPr>
        <w:t xml:space="preserve"> Transitioning from the Polygon Mumbai Testnet to the Polygon Mainnet or Ethereum Mainnet to enable real-world transactions and increased adoption.</w:t>
      </w:r>
    </w:p>
    <w:p>
      <w:pPr>
        <w:keepNext w:val="0"/>
        <w:keepLines w:val="0"/>
        <w:widowControl/>
        <w:numPr>
          <w:ilvl w:val="0"/>
          <w:numId w:val="6"/>
        </w:numPr>
        <w:suppressLineNumbers w:val="0"/>
        <w:spacing w:before="0" w:beforeAutospacing="1" w:after="0" w:afterAutospacing="1"/>
        <w:ind w:left="720" w:hanging="360"/>
      </w:pPr>
      <w:r>
        <w:rPr>
          <w:rStyle w:val="8"/>
          <w:rFonts w:hint="default" w:ascii="Calibri" w:hAnsi="Calibri" w:cs="Calibri"/>
        </w:rPr>
        <w:t>User-Friendly Interfaces:</w:t>
      </w:r>
      <w:r>
        <w:rPr>
          <w:rFonts w:hint="default" w:ascii="Calibri" w:hAnsi="Calibri" w:cs="Calibri"/>
        </w:rPr>
        <w:t xml:space="preserve"> Enhancing the user experience by developing user-friendly interfaces for both token holders and project organizers.</w:t>
      </w:r>
    </w:p>
    <w:p>
      <w:pPr>
        <w:pStyle w:val="3"/>
        <w:keepNext w:val="0"/>
        <w:keepLines w:val="0"/>
        <w:widowControl/>
        <w:suppressLineNumbers w:val="0"/>
      </w:pPr>
      <w:r>
        <w:t>Conclusion</w:t>
      </w:r>
    </w:p>
    <w:p>
      <w:pPr>
        <w:pStyle w:val="7"/>
        <w:keepNext w:val="0"/>
        <w:keepLines w:val="0"/>
        <w:widowControl/>
        <w:suppressLineNumbers w:val="0"/>
      </w:pPr>
      <w:r>
        <w:rPr>
          <w:rFonts w:hint="default" w:ascii="Calibri" w:hAnsi="Calibri" w:cs="Calibri"/>
        </w:rPr>
        <w:t>The Eco Reward Token project leverages blockchain technology to drive positive change in environmental conservation. By incentivizing and rewarding eco-friendly behavior, it has the potential to inspire a global community committed to the well-being of our planet. As the project continues to develop and expand, its impact on environmental conservation can be significant and transformative.</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3D247"/>
    <w:multiLevelType w:val="multilevel"/>
    <w:tmpl w:val="1693D2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A4EDC20"/>
    <w:multiLevelType w:val="multilevel"/>
    <w:tmpl w:val="1A4EDC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BFB083"/>
    <w:multiLevelType w:val="multilevel"/>
    <w:tmpl w:val="27BFB0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A61A1C"/>
    <w:multiLevelType w:val="multilevel"/>
    <w:tmpl w:val="29A61A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693E239"/>
    <w:multiLevelType w:val="multilevel"/>
    <w:tmpl w:val="3693E2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B4527E2"/>
    <w:multiLevelType w:val="multilevel"/>
    <w:tmpl w:val="6B4527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C0D0C"/>
    <w:rsid w:val="675C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default" w:ascii="Calibri Light" w:hAnsi="Calibri Light" w:eastAsia="Calibri Light" w:cs="Calibri Light"/>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default" w:ascii="Calibri Light" w:hAnsi="Calibri Light" w:eastAsia="Calibri Light" w:cs="Calibri Light"/>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ascii="Calibri Light" w:hAnsi="Calibri Light" w:eastAsia="Calibri Light" w:cs="Calibri Light"/>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2023-10-07T10:16:00Z</dcterms:created>
  <dc:creator>p4pra</dc:creator>
  <cp:lastModifiedBy>PRATYUSH RANJAN_D_31_IT</cp:lastModifiedBy>
  <dcterms:modified xsi:type="dcterms:W3CDTF">2023-10-07T10:17:40Z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C41DA41D7DF0478A83EB0866D5A588F8_11</vt:lpwstr>
  </property>
</Properties>
</file>