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9652" w14:textId="77777777" w:rsidR="00125150" w:rsidRPr="00125150" w:rsidRDefault="00125150" w:rsidP="00125150">
      <w:pPr>
        <w:pStyle w:val="Title"/>
        <w:rPr>
          <w:lang w:val="en-IN"/>
        </w:rPr>
      </w:pPr>
      <w:r w:rsidRPr="00125150">
        <w:rPr>
          <w:lang w:val="en-IN"/>
        </w:rPr>
        <w:t>EXPLORATORY DATA ANALYSIS (EDA) SUMMARY</w:t>
      </w:r>
    </w:p>
    <w:p w14:paraId="3931993D" w14:textId="07FEBF2E" w:rsidR="00125150" w:rsidRPr="00125150" w:rsidRDefault="00125150" w:rsidP="00125150">
      <w:pPr>
        <w:numPr>
          <w:ilvl w:val="0"/>
          <w:numId w:val="10"/>
        </w:numPr>
        <w:jc w:val="both"/>
        <w:rPr>
          <w:rFonts w:ascii="Arial" w:eastAsia="Arial" w:hAnsi="Arial" w:cs="Arial"/>
          <w:sz w:val="28"/>
          <w:szCs w:val="28"/>
          <w:lang w:val="en-IN"/>
        </w:rPr>
      </w:pPr>
      <w:r w:rsidRPr="00125150">
        <w:rPr>
          <w:rFonts w:ascii="Arial" w:eastAsia="Arial" w:hAnsi="Arial" w:cs="Arial"/>
          <w:sz w:val="28"/>
          <w:szCs w:val="28"/>
          <w:lang w:val="en-IN"/>
        </w:rPr>
        <w:t>Introduction</w:t>
      </w:r>
    </w:p>
    <w:p w14:paraId="3ED07DA5"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purpose of this report is to assess the quality and structure of Geldium Finance's customer delinquency dataset and identify potential risk indicators associated with delinquent accounts.</w:t>
      </w:r>
    </w:p>
    <w:p w14:paraId="5F70FD87"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analysis focuses on identifying missing and inconsistent data, understanding the distribution of delinquency, examining relationships between financial and payment-behaviour variables and delinquency, and identifying unexpected patterns that may require further investigation before predictive modeling.</w:t>
      </w:r>
    </w:p>
    <w:p w14:paraId="0CBB150A" w14:textId="52F90D2B" w:rsidR="00125150" w:rsidRPr="00125150" w:rsidRDefault="00125150" w:rsidP="00125150">
      <w:pPr>
        <w:numPr>
          <w:ilvl w:val="0"/>
          <w:numId w:val="11"/>
        </w:numPr>
        <w:jc w:val="both"/>
        <w:rPr>
          <w:rFonts w:ascii="Arial" w:eastAsia="Arial" w:hAnsi="Arial" w:cs="Arial"/>
          <w:sz w:val="28"/>
          <w:szCs w:val="28"/>
          <w:lang w:val="en-IN"/>
        </w:rPr>
      </w:pPr>
      <w:r w:rsidRPr="00125150">
        <w:rPr>
          <w:rFonts w:ascii="Arial" w:eastAsia="Arial" w:hAnsi="Arial" w:cs="Arial"/>
          <w:sz w:val="28"/>
          <w:szCs w:val="28"/>
          <w:lang w:val="en-IN"/>
        </w:rPr>
        <w:t>Dataset Overview</w:t>
      </w:r>
    </w:p>
    <w:p w14:paraId="0022D0D1"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dataset contains 500 customer records and 19 variables. The variables include demographic information, financial characteristics, credit behaviour, employment status, account information, and monthly payment behaviour.</w:t>
      </w:r>
    </w:p>
    <w:p w14:paraId="52B18D89"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Key dataset attributes:</w:t>
      </w:r>
    </w:p>
    <w:p w14:paraId="008F8FAD" w14:textId="377B1312" w:rsidR="00125150" w:rsidRPr="00125150" w:rsidRDefault="00125150" w:rsidP="00125150">
      <w:pPr>
        <w:numPr>
          <w:ilvl w:val="0"/>
          <w:numId w:val="12"/>
        </w:numPr>
        <w:jc w:val="both"/>
        <w:rPr>
          <w:rFonts w:ascii="Arial" w:eastAsia="Arial" w:hAnsi="Arial" w:cs="Arial"/>
          <w:sz w:val="28"/>
          <w:szCs w:val="28"/>
          <w:lang w:val="en-IN"/>
        </w:rPr>
      </w:pPr>
      <w:r w:rsidRPr="00125150">
        <w:rPr>
          <w:rFonts w:ascii="Arial" w:eastAsia="Arial" w:hAnsi="Arial" w:cs="Arial"/>
          <w:sz w:val="28"/>
          <w:szCs w:val="28"/>
          <w:lang w:val="en-IN"/>
        </w:rPr>
        <w:t>Number of records: 500</w:t>
      </w:r>
    </w:p>
    <w:p w14:paraId="1E87859D" w14:textId="07977B53" w:rsidR="00125150" w:rsidRPr="00125150" w:rsidRDefault="00125150" w:rsidP="00125150">
      <w:pPr>
        <w:numPr>
          <w:ilvl w:val="0"/>
          <w:numId w:val="12"/>
        </w:numPr>
        <w:jc w:val="both"/>
        <w:rPr>
          <w:rFonts w:ascii="Arial" w:eastAsia="Arial" w:hAnsi="Arial" w:cs="Arial"/>
          <w:sz w:val="28"/>
          <w:szCs w:val="28"/>
          <w:lang w:val="en-IN"/>
        </w:rPr>
      </w:pPr>
      <w:r w:rsidRPr="00125150">
        <w:rPr>
          <w:rFonts w:ascii="Arial" w:eastAsia="Arial" w:hAnsi="Arial" w:cs="Arial"/>
          <w:sz w:val="28"/>
          <w:szCs w:val="28"/>
          <w:lang w:val="en-IN"/>
        </w:rPr>
        <w:t>Number of variables: 19</w:t>
      </w:r>
    </w:p>
    <w:p w14:paraId="501DA07E" w14:textId="5962D433" w:rsidR="00125150" w:rsidRPr="00125150" w:rsidRDefault="00125150" w:rsidP="00125150">
      <w:pPr>
        <w:numPr>
          <w:ilvl w:val="0"/>
          <w:numId w:val="12"/>
        </w:numPr>
        <w:jc w:val="both"/>
        <w:rPr>
          <w:rFonts w:ascii="Arial" w:eastAsia="Arial" w:hAnsi="Arial" w:cs="Arial"/>
          <w:sz w:val="28"/>
          <w:szCs w:val="28"/>
          <w:lang w:val="en-IN"/>
        </w:rPr>
      </w:pPr>
      <w:r w:rsidRPr="00125150">
        <w:rPr>
          <w:rFonts w:ascii="Arial" w:eastAsia="Arial" w:hAnsi="Arial" w:cs="Arial"/>
          <w:sz w:val="28"/>
          <w:szCs w:val="28"/>
          <w:lang w:val="en-IN"/>
        </w:rPr>
        <w:t>Key variables:</w:t>
      </w:r>
    </w:p>
    <w:p w14:paraId="1BA2D98E" w14:textId="3F739972"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Customer_ID: Unique customer identifier</w:t>
      </w:r>
    </w:p>
    <w:p w14:paraId="5180DB3A" w14:textId="50D279FD"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Age: Customer age</w:t>
      </w:r>
    </w:p>
    <w:p w14:paraId="57671437" w14:textId="359EB501"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Income: Customer income</w:t>
      </w:r>
    </w:p>
    <w:p w14:paraId="287F5B26" w14:textId="2492B5E4"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Credit_Score: Customer credit score</w:t>
      </w:r>
    </w:p>
    <w:p w14:paraId="38D87A20" w14:textId="2B58AD18"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lastRenderedPageBreak/>
        <w:t>Credit_Utilization: Proportion of available credit being used</w:t>
      </w:r>
    </w:p>
    <w:p w14:paraId="63D1F5BD" w14:textId="03F52D37"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Missed_Payments: Number of missed payments</w:t>
      </w:r>
    </w:p>
    <w:p w14:paraId="08CD44E1" w14:textId="6FD452FF"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Delinquent_Account: Indicator of whether the customer is classified as delinquent</w:t>
      </w:r>
    </w:p>
    <w:p w14:paraId="45D830D2" w14:textId="3F80ED6F"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Loan_Balance: Outstanding loan balance</w:t>
      </w:r>
    </w:p>
    <w:p w14:paraId="11D5D444" w14:textId="50218B46"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Debt_to_Income_Ratio: Debt burden relative to income</w:t>
      </w:r>
    </w:p>
    <w:p w14:paraId="533CDE5D" w14:textId="31E8CF00"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Employment_Status: Customer employment category</w:t>
      </w:r>
    </w:p>
    <w:p w14:paraId="612B6F53" w14:textId="4B5A1348"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Account_Tenure: Length of the customer relationship/account</w:t>
      </w:r>
    </w:p>
    <w:p w14:paraId="5A5A9F50" w14:textId="59A29AA7"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Credit_Card_Type: Customer credit-card category</w:t>
      </w:r>
    </w:p>
    <w:p w14:paraId="619EA9EF" w14:textId="4E13EF47"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Location: Customer location</w:t>
      </w:r>
    </w:p>
    <w:p w14:paraId="1EEA28EB" w14:textId="6DCF653C"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Month_1 to Month_6: Monthly payment-status information</w:t>
      </w:r>
    </w:p>
    <w:p w14:paraId="183072D9" w14:textId="486BA4F5" w:rsidR="00125150" w:rsidRPr="00125150" w:rsidRDefault="00125150" w:rsidP="00125150">
      <w:pPr>
        <w:numPr>
          <w:ilvl w:val="0"/>
          <w:numId w:val="12"/>
        </w:numPr>
        <w:jc w:val="both"/>
        <w:rPr>
          <w:rFonts w:ascii="Arial" w:eastAsia="Arial" w:hAnsi="Arial" w:cs="Arial"/>
          <w:sz w:val="28"/>
          <w:szCs w:val="28"/>
          <w:lang w:val="en-IN"/>
        </w:rPr>
      </w:pPr>
      <w:r w:rsidRPr="00125150">
        <w:rPr>
          <w:rFonts w:ascii="Arial" w:eastAsia="Arial" w:hAnsi="Arial" w:cs="Arial"/>
          <w:sz w:val="28"/>
          <w:szCs w:val="28"/>
          <w:lang w:val="en-IN"/>
        </w:rPr>
        <w:t>Data types:</w:t>
      </w:r>
    </w:p>
    <w:p w14:paraId="15B2C082" w14:textId="64A43613"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Numerical variables: integer and floating-point variables</w:t>
      </w:r>
    </w:p>
    <w:p w14:paraId="058FEE42" w14:textId="0ABB6666"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Categorical variables: employment status, credit-card type, location, and monthly payment status</w:t>
      </w:r>
    </w:p>
    <w:p w14:paraId="7DB401D6" w14:textId="52541552" w:rsidR="00125150" w:rsidRPr="00125150" w:rsidRDefault="00125150" w:rsidP="00125150">
      <w:pPr>
        <w:numPr>
          <w:ilvl w:val="1"/>
          <w:numId w:val="12"/>
        </w:numPr>
        <w:jc w:val="both"/>
        <w:rPr>
          <w:rFonts w:ascii="Arial" w:eastAsia="Arial" w:hAnsi="Arial" w:cs="Arial"/>
          <w:sz w:val="28"/>
          <w:szCs w:val="28"/>
          <w:lang w:val="en-IN"/>
        </w:rPr>
      </w:pPr>
      <w:r w:rsidRPr="00125150">
        <w:rPr>
          <w:rFonts w:ascii="Arial" w:eastAsia="Arial" w:hAnsi="Arial" w:cs="Arial"/>
          <w:sz w:val="28"/>
          <w:szCs w:val="28"/>
          <w:lang w:val="en-IN"/>
        </w:rPr>
        <w:t>Identifier: Customer_ID</w:t>
      </w:r>
    </w:p>
    <w:p w14:paraId="7DB760DB"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Initial data-quality observations:</w:t>
      </w:r>
    </w:p>
    <w:p w14:paraId="7F0BA3F8" w14:textId="7EC2C274" w:rsidR="00125150" w:rsidRPr="00125150" w:rsidRDefault="00125150" w:rsidP="00125150">
      <w:pPr>
        <w:numPr>
          <w:ilvl w:val="0"/>
          <w:numId w:val="13"/>
        </w:numPr>
        <w:jc w:val="both"/>
        <w:rPr>
          <w:rFonts w:ascii="Arial" w:eastAsia="Arial" w:hAnsi="Arial" w:cs="Arial"/>
          <w:sz w:val="28"/>
          <w:szCs w:val="28"/>
          <w:lang w:val="en-IN"/>
        </w:rPr>
      </w:pPr>
      <w:r w:rsidRPr="00125150">
        <w:rPr>
          <w:rFonts w:ascii="Arial" w:eastAsia="Arial" w:hAnsi="Arial" w:cs="Arial"/>
          <w:sz w:val="28"/>
          <w:szCs w:val="28"/>
          <w:lang w:val="en-IN"/>
        </w:rPr>
        <w:t>Missing values were identified in Income, Credit_Score, and Loan_Balance.</w:t>
      </w:r>
    </w:p>
    <w:p w14:paraId="7C9E6F61" w14:textId="10AAC9EA" w:rsidR="00125150" w:rsidRPr="00125150" w:rsidRDefault="00125150" w:rsidP="00125150">
      <w:pPr>
        <w:numPr>
          <w:ilvl w:val="0"/>
          <w:numId w:val="13"/>
        </w:numPr>
        <w:jc w:val="both"/>
        <w:rPr>
          <w:rFonts w:ascii="Arial" w:eastAsia="Arial" w:hAnsi="Arial" w:cs="Arial"/>
          <w:sz w:val="28"/>
          <w:szCs w:val="28"/>
          <w:lang w:val="en-IN"/>
        </w:rPr>
      </w:pPr>
      <w:r w:rsidRPr="00125150">
        <w:rPr>
          <w:rFonts w:ascii="Arial" w:eastAsia="Arial" w:hAnsi="Arial" w:cs="Arial"/>
          <w:sz w:val="28"/>
          <w:szCs w:val="28"/>
          <w:lang w:val="en-IN"/>
        </w:rPr>
        <w:t>No completely duplicated records were identified.</w:t>
      </w:r>
    </w:p>
    <w:p w14:paraId="6523DA0A" w14:textId="0310CD89" w:rsidR="00125150" w:rsidRPr="00125150" w:rsidRDefault="00125150" w:rsidP="00125150">
      <w:pPr>
        <w:numPr>
          <w:ilvl w:val="0"/>
          <w:numId w:val="13"/>
        </w:numPr>
        <w:jc w:val="both"/>
        <w:rPr>
          <w:rFonts w:ascii="Arial" w:eastAsia="Arial" w:hAnsi="Arial" w:cs="Arial"/>
          <w:sz w:val="28"/>
          <w:szCs w:val="28"/>
          <w:lang w:val="en-IN"/>
        </w:rPr>
      </w:pPr>
      <w:r w:rsidRPr="00125150">
        <w:rPr>
          <w:rFonts w:ascii="Arial" w:eastAsia="Arial" w:hAnsi="Arial" w:cs="Arial"/>
          <w:sz w:val="28"/>
          <w:szCs w:val="28"/>
          <w:lang w:val="en-IN"/>
        </w:rPr>
        <w:t>Employment_Status contained inconsistent labels such as Employed, employed, and EMP, which were standardized into consistent categories.</w:t>
      </w:r>
    </w:p>
    <w:p w14:paraId="2B70B0F0" w14:textId="36A9A4BC" w:rsidR="00125150" w:rsidRPr="00125150" w:rsidRDefault="00125150" w:rsidP="00125150">
      <w:pPr>
        <w:numPr>
          <w:ilvl w:val="0"/>
          <w:numId w:val="13"/>
        </w:numPr>
        <w:jc w:val="both"/>
        <w:rPr>
          <w:rFonts w:ascii="Arial" w:eastAsia="Arial" w:hAnsi="Arial" w:cs="Arial"/>
          <w:sz w:val="28"/>
          <w:szCs w:val="28"/>
          <w:lang w:val="en-IN"/>
        </w:rPr>
      </w:pPr>
      <w:r w:rsidRPr="00125150">
        <w:rPr>
          <w:rFonts w:ascii="Arial" w:eastAsia="Arial" w:hAnsi="Arial" w:cs="Arial"/>
          <w:sz w:val="28"/>
          <w:szCs w:val="28"/>
          <w:lang w:val="en-IN"/>
        </w:rPr>
        <w:lastRenderedPageBreak/>
        <w:t>The monthly payment variables contained the expected categories On-time, Late, and Missed.</w:t>
      </w:r>
    </w:p>
    <w:p w14:paraId="1D40B1F8" w14:textId="2521A155" w:rsidR="00125150" w:rsidRPr="00125150" w:rsidRDefault="00125150" w:rsidP="00125150">
      <w:pPr>
        <w:numPr>
          <w:ilvl w:val="0"/>
          <w:numId w:val="13"/>
        </w:numPr>
        <w:jc w:val="both"/>
        <w:rPr>
          <w:rFonts w:ascii="Arial" w:eastAsia="Arial" w:hAnsi="Arial" w:cs="Arial"/>
          <w:sz w:val="28"/>
          <w:szCs w:val="28"/>
          <w:lang w:val="en-IN"/>
        </w:rPr>
      </w:pPr>
      <w:r w:rsidRPr="00125150">
        <w:rPr>
          <w:rFonts w:ascii="Arial" w:eastAsia="Arial" w:hAnsi="Arial" w:cs="Arial"/>
          <w:sz w:val="28"/>
          <w:szCs w:val="28"/>
          <w:lang w:val="en-IN"/>
        </w:rPr>
        <w:t>Credit_Utilization contained a maximum value of approximately 1.026, which is slightly above 100% utilization and should be considered for further investigation.</w:t>
      </w:r>
    </w:p>
    <w:p w14:paraId="55F83535" w14:textId="16370CFA" w:rsidR="00125150" w:rsidRPr="00125150" w:rsidRDefault="00125150" w:rsidP="00125150">
      <w:pPr>
        <w:numPr>
          <w:ilvl w:val="0"/>
          <w:numId w:val="14"/>
        </w:numPr>
        <w:jc w:val="both"/>
        <w:rPr>
          <w:rFonts w:ascii="Arial" w:eastAsia="Arial" w:hAnsi="Arial" w:cs="Arial"/>
          <w:sz w:val="28"/>
          <w:szCs w:val="28"/>
          <w:lang w:val="en-IN"/>
        </w:rPr>
      </w:pPr>
      <w:r w:rsidRPr="00125150">
        <w:rPr>
          <w:rFonts w:ascii="Arial" w:eastAsia="Arial" w:hAnsi="Arial" w:cs="Arial"/>
          <w:sz w:val="28"/>
          <w:szCs w:val="28"/>
          <w:lang w:val="en-IN"/>
        </w:rPr>
        <w:t>Missing Data Analysis</w:t>
      </w:r>
    </w:p>
    <w:p w14:paraId="2E1E2259"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Missing-data analysis identified three variables containing missing values.</w:t>
      </w:r>
    </w:p>
    <w:p w14:paraId="55187FFB"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Key missing data findings:</w:t>
      </w:r>
    </w:p>
    <w:p w14:paraId="27F29D3F" w14:textId="58F99727" w:rsidR="00125150" w:rsidRPr="00125150" w:rsidRDefault="00125150" w:rsidP="00125150">
      <w:pPr>
        <w:numPr>
          <w:ilvl w:val="0"/>
          <w:numId w:val="15"/>
        </w:numPr>
        <w:jc w:val="both"/>
        <w:rPr>
          <w:rFonts w:ascii="Arial" w:eastAsia="Arial" w:hAnsi="Arial" w:cs="Arial"/>
          <w:sz w:val="28"/>
          <w:szCs w:val="28"/>
          <w:lang w:val="en-IN"/>
        </w:rPr>
      </w:pPr>
      <w:r w:rsidRPr="00125150">
        <w:rPr>
          <w:rFonts w:ascii="Arial" w:eastAsia="Arial" w:hAnsi="Arial" w:cs="Arial"/>
          <w:sz w:val="28"/>
          <w:szCs w:val="28"/>
          <w:lang w:val="en-IN"/>
        </w:rPr>
        <w:t>Income: 39 missing values (7.8%)</w:t>
      </w:r>
    </w:p>
    <w:p w14:paraId="2187444B" w14:textId="7A28A62E" w:rsidR="00125150" w:rsidRPr="00125150" w:rsidRDefault="00125150" w:rsidP="00125150">
      <w:pPr>
        <w:numPr>
          <w:ilvl w:val="0"/>
          <w:numId w:val="15"/>
        </w:numPr>
        <w:jc w:val="both"/>
        <w:rPr>
          <w:rFonts w:ascii="Arial" w:eastAsia="Arial" w:hAnsi="Arial" w:cs="Arial"/>
          <w:sz w:val="28"/>
          <w:szCs w:val="28"/>
          <w:lang w:val="en-IN"/>
        </w:rPr>
      </w:pPr>
      <w:r w:rsidRPr="00125150">
        <w:rPr>
          <w:rFonts w:ascii="Arial" w:eastAsia="Arial" w:hAnsi="Arial" w:cs="Arial"/>
          <w:sz w:val="28"/>
          <w:szCs w:val="28"/>
          <w:lang w:val="en-IN"/>
        </w:rPr>
        <w:t>Loan_Balance: 29 missing values (5.8%)</w:t>
      </w:r>
    </w:p>
    <w:p w14:paraId="5D53B2E2" w14:textId="047C2BF3" w:rsidR="00125150" w:rsidRPr="00125150" w:rsidRDefault="00125150" w:rsidP="00125150">
      <w:pPr>
        <w:numPr>
          <w:ilvl w:val="0"/>
          <w:numId w:val="15"/>
        </w:numPr>
        <w:jc w:val="both"/>
        <w:rPr>
          <w:rFonts w:ascii="Arial" w:eastAsia="Arial" w:hAnsi="Arial" w:cs="Arial"/>
          <w:sz w:val="28"/>
          <w:szCs w:val="28"/>
          <w:lang w:val="en-IN"/>
        </w:rPr>
      </w:pPr>
      <w:r w:rsidRPr="00125150">
        <w:rPr>
          <w:rFonts w:ascii="Arial" w:eastAsia="Arial" w:hAnsi="Arial" w:cs="Arial"/>
          <w:sz w:val="28"/>
          <w:szCs w:val="28"/>
          <w:lang w:val="en-IN"/>
        </w:rPr>
        <w:t>Credit_Score: 2 missing values (0.4%)</w:t>
      </w:r>
    </w:p>
    <w:p w14:paraId="6F02666F"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Missing data treatment:</w:t>
      </w:r>
    </w:p>
    <w:p w14:paraId="4A20A476"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Median imputation was selected for all three variables.</w:t>
      </w:r>
    </w:p>
    <w:p w14:paraId="615231AF"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approach preserves all 500 customer records and is less sensitive to extreme values than mean imputation. The amount of missing data was limited, so dropping the affected columns would unnecessarily remove useful financial information. Synthetic data generation was not considered necessary because the missing proportions could be addressed using a transparent statistical approach.</w:t>
      </w:r>
    </w:p>
    <w:p w14:paraId="2948F937"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After imputation, no missing values remained in these three variables.</w:t>
      </w:r>
    </w:p>
    <w:p w14:paraId="6F8D895F" w14:textId="2AAEB8DC" w:rsidR="00125150" w:rsidRPr="00125150" w:rsidRDefault="00125150" w:rsidP="00125150">
      <w:pPr>
        <w:numPr>
          <w:ilvl w:val="0"/>
          <w:numId w:val="16"/>
        </w:numPr>
        <w:jc w:val="both"/>
        <w:rPr>
          <w:rFonts w:ascii="Arial" w:eastAsia="Arial" w:hAnsi="Arial" w:cs="Arial"/>
          <w:sz w:val="28"/>
          <w:szCs w:val="28"/>
          <w:lang w:val="en-IN"/>
        </w:rPr>
      </w:pPr>
      <w:r w:rsidRPr="00125150">
        <w:rPr>
          <w:rFonts w:ascii="Arial" w:eastAsia="Arial" w:hAnsi="Arial" w:cs="Arial"/>
          <w:sz w:val="28"/>
          <w:szCs w:val="28"/>
          <w:lang w:val="en-IN"/>
        </w:rPr>
        <w:t>Key Findings and Risk Indicators</w:t>
      </w:r>
    </w:p>
    <w:p w14:paraId="23DBEBE9"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dataset contains 420 non-delinquent customers (84%) and 80 delinquent customers (16%). This provides a baseline delinquency rate of 16% for comparing different customer groups.</w:t>
      </w:r>
    </w:p>
    <w:p w14:paraId="46F620C9"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Key findings:</w:t>
      </w:r>
    </w:p>
    <w:p w14:paraId="6B54A25F" w14:textId="0BF69083"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lastRenderedPageBreak/>
        <w:t>Missed Payments: Delinquency rates varied across different numbers of missed payments. Customers with 5 missed payments had an observed delinquency rate of approximately 22.06%, while customers with 6 missed payments had approximately 11.48%. The relationship was therefore not consistently increasing.</w:t>
      </w:r>
    </w:p>
    <w:p w14:paraId="28E6112C" w14:textId="0D12BB19"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Credit Utilization: Delinquent customers had a slightly higher average credit utilization than non-delinquent customers. The average utilization was 0.507 for delinquent customers compared with 0.489 for non-delinquent customers.</w:t>
      </w:r>
    </w:p>
    <w:p w14:paraId="1D2D85CD" w14:textId="22A068D4"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Debt-to-Income Ratio: Delinquent customers had a slightly higher average DTI. The average DTI was 0.306 for delinquent customers compared with 0.297 for non-delinquent customers.</w:t>
      </w:r>
    </w:p>
    <w:p w14:paraId="7672C184" w14:textId="7EE25013"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Credit Score: An unexpected finding was that delinquent customers had a higher average credit score than non-delinquent customers. The average scores were 591.15 and 575.20 respectively. This pattern should be investigated further rather than interpreted as a causal relationship.</w:t>
      </w:r>
    </w:p>
    <w:p w14:paraId="2B76E010" w14:textId="4B26D88C"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Loan Balance: Loan balances were very similar between delinquent and non-delinquent customers. The average balances were approximately 48,132 and 48,555 respectively, while both groups had the same median balance of 45,776.</w:t>
      </w:r>
    </w:p>
    <w:p w14:paraId="0A7E8A13" w14:textId="2C4E3F36"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Monthly Payment Behaviour: Monthly payment status showed inconsistent relationships with delinquency. For example, in Month 1, customers with On-time payments had a delinquency rate of 19.77%, compared with 16.46% for Missed payments. In Month 4, Late payments had the highest observed delinquency rate at 19.34%, while On-time payments had the lowest at 11.32%.</w:t>
      </w:r>
    </w:p>
    <w:p w14:paraId="3383C096" w14:textId="50DBD7FA" w:rsidR="00125150" w:rsidRPr="00125150" w:rsidRDefault="00125150" w:rsidP="00125150">
      <w:pPr>
        <w:numPr>
          <w:ilvl w:val="0"/>
          <w:numId w:val="17"/>
        </w:numPr>
        <w:jc w:val="both"/>
        <w:rPr>
          <w:rFonts w:ascii="Arial" w:eastAsia="Arial" w:hAnsi="Arial" w:cs="Arial"/>
          <w:sz w:val="28"/>
          <w:szCs w:val="28"/>
          <w:lang w:val="en-IN"/>
        </w:rPr>
      </w:pPr>
      <w:r w:rsidRPr="00125150">
        <w:rPr>
          <w:rFonts w:ascii="Arial" w:eastAsia="Arial" w:hAnsi="Arial" w:cs="Arial"/>
          <w:sz w:val="28"/>
          <w:szCs w:val="28"/>
          <w:lang w:val="en-IN"/>
        </w:rPr>
        <w:t xml:space="preserve">Repeated Missed Payments: The number of months containing missed payments also showed a non-monotonic relationship </w:t>
      </w:r>
      <w:r w:rsidRPr="00125150">
        <w:rPr>
          <w:rFonts w:ascii="Arial" w:eastAsia="Arial" w:hAnsi="Arial" w:cs="Arial"/>
          <w:sz w:val="28"/>
          <w:szCs w:val="28"/>
          <w:lang w:val="en-IN"/>
        </w:rPr>
        <w:lastRenderedPageBreak/>
        <w:t>with delinquency. Customers with 5 missed-payment months had a 25% delinquency rate, but this group contained only 8 customers. The 6-month group contained only one customer, making its 0% rate unsuitable for drawing conclusions.</w:t>
      </w:r>
    </w:p>
    <w:p w14:paraId="6080117B"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Unexpected anomalies requiring further investigation:</w:t>
      </w:r>
    </w:p>
    <w:p w14:paraId="2C2B9777" w14:textId="1CF9781A" w:rsidR="00125150" w:rsidRPr="00125150" w:rsidRDefault="00125150" w:rsidP="00125150">
      <w:pPr>
        <w:numPr>
          <w:ilvl w:val="0"/>
          <w:numId w:val="18"/>
        </w:numPr>
        <w:jc w:val="both"/>
        <w:rPr>
          <w:rFonts w:ascii="Arial" w:eastAsia="Arial" w:hAnsi="Arial" w:cs="Arial"/>
          <w:sz w:val="28"/>
          <w:szCs w:val="28"/>
          <w:lang w:val="en-IN"/>
        </w:rPr>
      </w:pPr>
      <w:r w:rsidRPr="00125150">
        <w:rPr>
          <w:rFonts w:ascii="Arial" w:eastAsia="Arial" w:hAnsi="Arial" w:cs="Arial"/>
          <w:sz w:val="28"/>
          <w:szCs w:val="28"/>
          <w:lang w:val="en-IN"/>
        </w:rPr>
        <w:t>Credit utilization reached approximately 1.026, slightly exceeding 100%.</w:t>
      </w:r>
    </w:p>
    <w:p w14:paraId="1F5E8CC5" w14:textId="29812E9A" w:rsidR="00125150" w:rsidRPr="00125150" w:rsidRDefault="00125150" w:rsidP="00125150">
      <w:pPr>
        <w:numPr>
          <w:ilvl w:val="0"/>
          <w:numId w:val="18"/>
        </w:numPr>
        <w:jc w:val="both"/>
        <w:rPr>
          <w:rFonts w:ascii="Arial" w:eastAsia="Arial" w:hAnsi="Arial" w:cs="Arial"/>
          <w:sz w:val="28"/>
          <w:szCs w:val="28"/>
          <w:lang w:val="en-IN"/>
        </w:rPr>
      </w:pPr>
      <w:r w:rsidRPr="00125150">
        <w:rPr>
          <w:rFonts w:ascii="Arial" w:eastAsia="Arial" w:hAnsi="Arial" w:cs="Arial"/>
          <w:sz w:val="28"/>
          <w:szCs w:val="28"/>
          <w:lang w:val="en-IN"/>
        </w:rPr>
        <w:t>Delinquent customers had higher average and median credit scores than non-delinquent customers.</w:t>
      </w:r>
    </w:p>
    <w:p w14:paraId="094B218F" w14:textId="5BE5836A" w:rsidR="00125150" w:rsidRPr="00125150" w:rsidRDefault="00125150" w:rsidP="00125150">
      <w:pPr>
        <w:numPr>
          <w:ilvl w:val="0"/>
          <w:numId w:val="18"/>
        </w:numPr>
        <w:jc w:val="both"/>
        <w:rPr>
          <w:rFonts w:ascii="Arial" w:eastAsia="Arial" w:hAnsi="Arial" w:cs="Arial"/>
          <w:sz w:val="28"/>
          <w:szCs w:val="28"/>
          <w:lang w:val="en-IN"/>
        </w:rPr>
      </w:pPr>
      <w:r w:rsidRPr="00125150">
        <w:rPr>
          <w:rFonts w:ascii="Arial" w:eastAsia="Arial" w:hAnsi="Arial" w:cs="Arial"/>
          <w:sz w:val="28"/>
          <w:szCs w:val="28"/>
          <w:lang w:val="en-IN"/>
        </w:rPr>
        <w:t>Loan balances were almost identical between delinquent and non-delinquent groups.</w:t>
      </w:r>
    </w:p>
    <w:p w14:paraId="22532313" w14:textId="0EEF5F90" w:rsidR="00125150" w:rsidRPr="00125150" w:rsidRDefault="00125150" w:rsidP="00125150">
      <w:pPr>
        <w:numPr>
          <w:ilvl w:val="0"/>
          <w:numId w:val="18"/>
        </w:numPr>
        <w:jc w:val="both"/>
        <w:rPr>
          <w:rFonts w:ascii="Arial" w:eastAsia="Arial" w:hAnsi="Arial" w:cs="Arial"/>
          <w:sz w:val="28"/>
          <w:szCs w:val="28"/>
          <w:lang w:val="en-IN"/>
        </w:rPr>
      </w:pPr>
      <w:r w:rsidRPr="00125150">
        <w:rPr>
          <w:rFonts w:ascii="Arial" w:eastAsia="Arial" w:hAnsi="Arial" w:cs="Arial"/>
          <w:sz w:val="28"/>
          <w:szCs w:val="28"/>
          <w:lang w:val="en-IN"/>
        </w:rPr>
        <w:t>Monthly On-time, Late, and Missed statuses did not consistently correspond to higher or lower delinquency rates.</w:t>
      </w:r>
    </w:p>
    <w:p w14:paraId="6A754540" w14:textId="1031D9ED" w:rsidR="00125150" w:rsidRPr="00125150" w:rsidRDefault="00125150" w:rsidP="00125150">
      <w:pPr>
        <w:numPr>
          <w:ilvl w:val="0"/>
          <w:numId w:val="18"/>
        </w:numPr>
        <w:jc w:val="both"/>
        <w:rPr>
          <w:rFonts w:ascii="Arial" w:eastAsia="Arial" w:hAnsi="Arial" w:cs="Arial"/>
          <w:sz w:val="28"/>
          <w:szCs w:val="28"/>
          <w:lang w:val="en-IN"/>
        </w:rPr>
      </w:pPr>
      <w:r w:rsidRPr="00125150">
        <w:rPr>
          <w:rFonts w:ascii="Arial" w:eastAsia="Arial" w:hAnsi="Arial" w:cs="Arial"/>
          <w:sz w:val="28"/>
          <w:szCs w:val="28"/>
          <w:lang w:val="en-IN"/>
        </w:rPr>
        <w:t>Very small groups at the highest levels of repeated missed payments limit the reliability of those observed rates.</w:t>
      </w:r>
    </w:p>
    <w:p w14:paraId="2FEE8EAE"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Overall, the analysis suggests that delinquency is not explained by a single variable. Multiple financial and behavioural variables should therefore be considered together during predictive modeling.</w:t>
      </w:r>
    </w:p>
    <w:p w14:paraId="6DE4684C" w14:textId="63821EEE" w:rsidR="00125150" w:rsidRPr="00125150" w:rsidRDefault="00125150" w:rsidP="00125150">
      <w:pPr>
        <w:numPr>
          <w:ilvl w:val="0"/>
          <w:numId w:val="19"/>
        </w:numPr>
        <w:jc w:val="both"/>
        <w:rPr>
          <w:rFonts w:ascii="Arial" w:eastAsia="Arial" w:hAnsi="Arial" w:cs="Arial"/>
          <w:sz w:val="28"/>
          <w:szCs w:val="28"/>
          <w:lang w:val="en-IN"/>
        </w:rPr>
      </w:pPr>
      <w:r w:rsidRPr="00125150">
        <w:rPr>
          <w:rFonts w:ascii="Arial" w:eastAsia="Arial" w:hAnsi="Arial" w:cs="Arial"/>
          <w:sz w:val="28"/>
          <w:szCs w:val="28"/>
          <w:lang w:val="en-IN"/>
        </w:rPr>
        <w:t>AI &amp; GenAI Usage</w:t>
      </w:r>
    </w:p>
    <w:p w14:paraId="6E822990"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Generative AI was used as an analytical support tool during the EDA process. It was used to help structure the exploratory analysis, identify relevant data-quality checks, suggest approaches for handling missing values, and prioritize potential delinquency risk factors.</w:t>
      </w:r>
    </w:p>
    <w:p w14:paraId="12816031"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Example AI prompts used:</w:t>
      </w:r>
    </w:p>
    <w:p w14:paraId="0853FA6A" w14:textId="11E97564"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t>"Summarize key patterns, outliers, and missing values in this dataset. Highlight any fields that might present problems for modeling delinquency."</w:t>
      </w:r>
    </w:p>
    <w:p w14:paraId="18BA7A58" w14:textId="44494A81"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lastRenderedPageBreak/>
        <w:t>"Identify the top variables that may be relevant for predicting delinquency based on this dataset and provide brief reasoning."</w:t>
      </w:r>
    </w:p>
    <w:p w14:paraId="44F44089" w14:textId="4ABC1426"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t>"Suggest an imputation strategy for missing values in this dataset based on industry best practices."</w:t>
      </w:r>
    </w:p>
    <w:p w14:paraId="695C94F2" w14:textId="2C5DD51D"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t>"Identify inconsistent categorical values that should be standardized before predictive modeling."</w:t>
      </w:r>
    </w:p>
    <w:p w14:paraId="1FCAE534" w14:textId="26C5952D"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t>"Analyze the relationship between credit utilization and delinquency."</w:t>
      </w:r>
    </w:p>
    <w:p w14:paraId="45C7B4D6" w14:textId="04F89872" w:rsidR="00125150" w:rsidRPr="00125150" w:rsidRDefault="00125150" w:rsidP="00125150">
      <w:pPr>
        <w:numPr>
          <w:ilvl w:val="0"/>
          <w:numId w:val="20"/>
        </w:numPr>
        <w:jc w:val="both"/>
        <w:rPr>
          <w:rFonts w:ascii="Arial" w:eastAsia="Arial" w:hAnsi="Arial" w:cs="Arial"/>
          <w:sz w:val="28"/>
          <w:szCs w:val="28"/>
          <w:lang w:val="en-IN"/>
        </w:rPr>
      </w:pPr>
      <w:r w:rsidRPr="00125150">
        <w:rPr>
          <w:rFonts w:ascii="Arial" w:eastAsia="Arial" w:hAnsi="Arial" w:cs="Arial"/>
          <w:sz w:val="28"/>
          <w:szCs w:val="28"/>
          <w:lang w:val="en-IN"/>
        </w:rPr>
        <w:t>"Identify unexpected patterns between customer financial characteristics and delinquency."</w:t>
      </w:r>
    </w:p>
    <w:p w14:paraId="19715162"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AI-generated suggestions were treated as analytical guidance. Dataset-specific findings were verified using Python-based analysis before being included in this report.</w:t>
      </w:r>
    </w:p>
    <w:p w14:paraId="2B4BD5B3" w14:textId="4FFD10A0" w:rsidR="00125150" w:rsidRPr="00125150" w:rsidRDefault="00125150" w:rsidP="00125150">
      <w:pPr>
        <w:numPr>
          <w:ilvl w:val="0"/>
          <w:numId w:val="21"/>
        </w:numPr>
        <w:jc w:val="both"/>
        <w:rPr>
          <w:rFonts w:ascii="Arial" w:eastAsia="Arial" w:hAnsi="Arial" w:cs="Arial"/>
          <w:sz w:val="28"/>
          <w:szCs w:val="28"/>
          <w:lang w:val="en-IN"/>
        </w:rPr>
      </w:pPr>
      <w:r w:rsidRPr="00125150">
        <w:rPr>
          <w:rFonts w:ascii="Arial" w:eastAsia="Arial" w:hAnsi="Arial" w:cs="Arial"/>
          <w:sz w:val="28"/>
          <w:szCs w:val="28"/>
          <w:lang w:val="en-IN"/>
        </w:rPr>
        <w:t>Conclusion &amp; Next Steps</w:t>
      </w:r>
    </w:p>
    <w:p w14:paraId="1751F73E"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EDA identified several data-quality issues that were addressed before predictive modeling. Missing values in Income, Loan_Balance, and Credit_Score were handled using median imputation, employment-status labels were standardized, and no duplicate records were identified.</w:t>
      </w:r>
    </w:p>
    <w:p w14:paraId="3E86B661"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The analysis found potentially relevant relationships involving missed payments, credit utilization, debt-to-income ratio, and monthly payment behaviour. However, several relationships were weak or inconsistent, and some unexpected patterns were identified, particularly the higher credit scores observed among delinquent customers.</w:t>
      </w:r>
    </w:p>
    <w:p w14:paraId="510F6B33" w14:textId="77777777" w:rsidR="00125150" w:rsidRPr="00125150" w:rsidRDefault="00125150" w:rsidP="00125150">
      <w:pPr>
        <w:jc w:val="both"/>
        <w:rPr>
          <w:rFonts w:ascii="Arial" w:eastAsia="Arial" w:hAnsi="Arial" w:cs="Arial"/>
          <w:sz w:val="28"/>
          <w:szCs w:val="28"/>
          <w:lang w:val="en-IN"/>
        </w:rPr>
      </w:pPr>
      <w:r w:rsidRPr="00125150">
        <w:rPr>
          <w:rFonts w:ascii="Arial" w:eastAsia="Arial" w:hAnsi="Arial" w:cs="Arial"/>
          <w:sz w:val="28"/>
          <w:szCs w:val="28"/>
          <w:lang w:val="en-IN"/>
        </w:rPr>
        <w:t xml:space="preserve">The next step is to use the cleaned dataset for delinquency prediction. Predictive modeling should evaluate multiple financial and behavioural variables together rather than relying on individual risk indicators. Model evaluation should also consider the delinquency </w:t>
      </w:r>
      <w:r w:rsidRPr="00125150">
        <w:rPr>
          <w:rFonts w:ascii="Arial" w:eastAsia="Arial" w:hAnsi="Arial" w:cs="Arial"/>
          <w:sz w:val="28"/>
          <w:szCs w:val="28"/>
          <w:lang w:val="en-IN"/>
        </w:rPr>
        <w:lastRenderedPageBreak/>
        <w:t>class distribution and appropriate metrics so that model performance is not assessed using accuracy alone.</w:t>
      </w:r>
    </w:p>
    <w:p w14:paraId="473B3221" w14:textId="2B43D768" w:rsidR="3378EA2B" w:rsidRPr="00125150" w:rsidRDefault="3378EA2B" w:rsidP="00125150">
      <w:pPr>
        <w:jc w:val="both"/>
        <w:rPr>
          <w:sz w:val="20"/>
          <w:szCs w:val="20"/>
        </w:rPr>
      </w:pPr>
    </w:p>
    <w:sectPr w:rsidR="3378EA2B" w:rsidRPr="001251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92598"/>
    <w:multiLevelType w:val="multilevel"/>
    <w:tmpl w:val="07D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77FCA"/>
    <w:multiLevelType w:val="multilevel"/>
    <w:tmpl w:val="56C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E06FA"/>
    <w:multiLevelType w:val="multilevel"/>
    <w:tmpl w:val="89F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F4013"/>
    <w:multiLevelType w:val="multilevel"/>
    <w:tmpl w:val="B58E7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7C2809"/>
    <w:multiLevelType w:val="multilevel"/>
    <w:tmpl w:val="430EE4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77CE1"/>
    <w:multiLevelType w:val="multilevel"/>
    <w:tmpl w:val="116E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C465B"/>
    <w:multiLevelType w:val="multilevel"/>
    <w:tmpl w:val="C4BA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35395"/>
    <w:multiLevelType w:val="multilevel"/>
    <w:tmpl w:val="69F2E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14683"/>
    <w:multiLevelType w:val="multilevel"/>
    <w:tmpl w:val="A510BF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D918AF"/>
    <w:multiLevelType w:val="multilevel"/>
    <w:tmpl w:val="5D5C0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41A70"/>
    <w:multiLevelType w:val="multilevel"/>
    <w:tmpl w:val="F11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16F27"/>
    <w:multiLevelType w:val="multilevel"/>
    <w:tmpl w:val="D63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512597">
    <w:abstractNumId w:val="8"/>
  </w:num>
  <w:num w:numId="2" w16cid:durableId="1543135374">
    <w:abstractNumId w:val="6"/>
  </w:num>
  <w:num w:numId="3" w16cid:durableId="923997422">
    <w:abstractNumId w:val="5"/>
  </w:num>
  <w:num w:numId="4" w16cid:durableId="1025400615">
    <w:abstractNumId w:val="4"/>
  </w:num>
  <w:num w:numId="5" w16cid:durableId="470709470">
    <w:abstractNumId w:val="7"/>
  </w:num>
  <w:num w:numId="6" w16cid:durableId="228931069">
    <w:abstractNumId w:val="3"/>
  </w:num>
  <w:num w:numId="7" w16cid:durableId="295071019">
    <w:abstractNumId w:val="2"/>
  </w:num>
  <w:num w:numId="8" w16cid:durableId="7873167">
    <w:abstractNumId w:val="1"/>
  </w:num>
  <w:num w:numId="9" w16cid:durableId="1369447997">
    <w:abstractNumId w:val="0"/>
  </w:num>
  <w:num w:numId="10" w16cid:durableId="1420440429">
    <w:abstractNumId w:val="14"/>
  </w:num>
  <w:num w:numId="11" w16cid:durableId="780497715">
    <w:abstractNumId w:val="12"/>
  </w:num>
  <w:num w:numId="12" w16cid:durableId="510485146">
    <w:abstractNumId w:val="15"/>
  </w:num>
  <w:num w:numId="13" w16cid:durableId="1924799504">
    <w:abstractNumId w:val="20"/>
  </w:num>
  <w:num w:numId="14" w16cid:durableId="2097046875">
    <w:abstractNumId w:val="18"/>
  </w:num>
  <w:num w:numId="15" w16cid:durableId="1605461703">
    <w:abstractNumId w:val="11"/>
  </w:num>
  <w:num w:numId="16" w16cid:durableId="1688293937">
    <w:abstractNumId w:val="13"/>
  </w:num>
  <w:num w:numId="17" w16cid:durableId="1750805299">
    <w:abstractNumId w:val="19"/>
  </w:num>
  <w:num w:numId="18" w16cid:durableId="1057894808">
    <w:abstractNumId w:val="10"/>
  </w:num>
  <w:num w:numId="19" w16cid:durableId="1620986257">
    <w:abstractNumId w:val="16"/>
  </w:num>
  <w:num w:numId="20" w16cid:durableId="160857655">
    <w:abstractNumId w:val="9"/>
  </w:num>
  <w:num w:numId="21" w16cid:durableId="14824551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0"/>
    <w:rsid w:val="0015074B"/>
    <w:rsid w:val="0029639D"/>
    <w:rsid w:val="00326F90"/>
    <w:rsid w:val="007F163A"/>
    <w:rsid w:val="00AA1D8D"/>
    <w:rsid w:val="00B47730"/>
    <w:rsid w:val="00C3776D"/>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1200</Words>
  <Characters>6842</Characters>
  <Application>Microsoft Office Word</Application>
  <DocSecurity>0</DocSecurity>
  <Lines>57</Lines>
  <Paragraphs>16</Paragraphs>
  <ScaleCrop>false</ScaleCrop>
  <Manager/>
  <Company/>
  <LinksUpToDate>false</LinksUpToDate>
  <CharactersWithSpaces>8026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Jain</cp:lastModifiedBy>
  <cp:revision>3</cp:revision>
  <dcterms:created xsi:type="dcterms:W3CDTF">2013-12-23T23:15:00Z</dcterms:created>
  <dcterms:modified xsi:type="dcterms:W3CDTF">2026-09-22T10:32:00Z</dcterms:modified>
  <cp:category/>
</cp:coreProperties>
</file>