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wdic0gbaxoi" w:id="0"/>
      <w:bookmarkEnd w:id="0"/>
      <w:r w:rsidDel="00000000" w:rsidR="00000000" w:rsidRPr="00000000">
        <w:rPr>
          <w:b w:val="1"/>
          <w:sz w:val="34"/>
          <w:szCs w:val="34"/>
          <w:rtl w:val="0"/>
        </w:rPr>
        <w:t xml:space="preserve">Comparison of Different Types of Shells</w:t>
      </w:r>
    </w:p>
    <w:p w:rsidR="00000000" w:rsidDel="00000000" w:rsidP="00000000" w:rsidRDefault="00000000" w:rsidRPr="00000000" w14:paraId="00000002">
      <w:pPr>
        <w:spacing w:after="240" w:before="240" w:lineRule="auto"/>
        <w:rPr/>
      </w:pPr>
      <w:r w:rsidDel="00000000" w:rsidR="00000000" w:rsidRPr="00000000">
        <w:rPr>
          <w:rtl w:val="0"/>
        </w:rPr>
        <w:t xml:space="preserve">Command-line shells are text-based interfaces that allow users to interact with their operating system by executing commands. Different shells offer different levels of control, syntax, and features tailored to specific environments or use cases.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oxej6zc6j2e" w:id="1"/>
      <w:bookmarkEnd w:id="1"/>
      <w:r w:rsidDel="00000000" w:rsidR="00000000" w:rsidRPr="00000000">
        <w:rPr>
          <w:b w:val="1"/>
          <w:color w:val="000000"/>
          <w:sz w:val="26"/>
          <w:szCs w:val="26"/>
          <w:rtl w:val="0"/>
        </w:rPr>
        <w:t xml:space="preserve">1. Command Prompt (CMD)</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Windows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Basic Windows command-line tasks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 Internal (e.g., </w:t>
      </w:r>
      <w:r w:rsidDel="00000000" w:rsidR="00000000" w:rsidRPr="00000000">
        <w:rPr>
          <w:rFonts w:ascii="Roboto Mono" w:cs="Roboto Mono" w:eastAsia="Roboto Mono" w:hAnsi="Roboto Mono"/>
          <w:color w:val="188038"/>
          <w:rtl w:val="0"/>
        </w:rPr>
        <w:t xml:space="preserve">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and batch scripts (</w:t>
      </w:r>
      <w:r w:rsidDel="00000000" w:rsidR="00000000" w:rsidRPr="00000000">
        <w:rPr>
          <w:rFonts w:ascii="Roboto Mono" w:cs="Roboto Mono" w:eastAsia="Roboto Mono" w:hAnsi="Roboto Mono"/>
          <w:color w:val="188038"/>
          <w:rtl w:val="0"/>
        </w:rPr>
        <w:t xml:space="preserve">.bat</w:t>
      </w:r>
      <w:r w:rsidDel="00000000" w:rsidR="00000000" w:rsidRPr="00000000">
        <w:rPr>
          <w:rtl w:val="0"/>
        </w:rPr>
        <w:t xml:space="preserve">)</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Limited</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Built-in on all Windows systems</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Easy to use for simple tasks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Poor scripting capabilities</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Minimal access to modern system functions</w:t>
      </w:r>
    </w:p>
    <w:p w:rsidR="00000000" w:rsidDel="00000000" w:rsidP="00000000" w:rsidRDefault="00000000" w:rsidRPr="00000000" w14:paraId="0000000F">
      <w:pPr>
        <w:numPr>
          <w:ilvl w:val="1"/>
          <w:numId w:val="5"/>
        </w:numPr>
        <w:spacing w:after="240" w:before="0" w:beforeAutospacing="0" w:lineRule="auto"/>
        <w:ind w:left="1440" w:hanging="360"/>
      </w:pPr>
      <w:r w:rsidDel="00000000" w:rsidR="00000000" w:rsidRPr="00000000">
        <w:rPr>
          <w:rtl w:val="0"/>
        </w:rPr>
        <w:t xml:space="preserve">No support for Unix/Linux commands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jorsnsrtk3b" w:id="2"/>
      <w:bookmarkEnd w:id="2"/>
      <w:r w:rsidDel="00000000" w:rsidR="00000000" w:rsidRPr="00000000">
        <w:rPr>
          <w:b w:val="1"/>
          <w:color w:val="000000"/>
          <w:sz w:val="26"/>
          <w:szCs w:val="26"/>
          <w:rtl w:val="0"/>
        </w:rPr>
        <w:t xml:space="preserve">2. PowerShell</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Windows (also available cross-platform)</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Advanced system administration and automation</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 Cmdlets (e.g., </w:t>
      </w:r>
      <w:r w:rsidDel="00000000" w:rsidR="00000000" w:rsidRPr="00000000">
        <w:rPr>
          <w:rFonts w:ascii="Roboto Mono" w:cs="Roboto Mono" w:eastAsia="Roboto Mono" w:hAnsi="Roboto Mono"/>
          <w:color w:val="188038"/>
          <w:rtl w:val="0"/>
        </w:rPr>
        <w:t xml:space="preserve">Get-Process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Set-Service</w:t>
      </w:r>
      <w:r w:rsidDel="00000000" w:rsidR="00000000" w:rsidRPr="00000000">
        <w:rPr>
          <w:rtl w:val="0"/>
        </w:rPr>
        <w:t xml:space="preserve">), scripts (</w:t>
      </w:r>
      <w:r w:rsidDel="00000000" w:rsidR="00000000" w:rsidRPr="00000000">
        <w:rPr>
          <w:rFonts w:ascii="Roboto Mono" w:cs="Roboto Mono" w:eastAsia="Roboto Mono" w:hAnsi="Roboto Mono"/>
          <w:color w:val="188038"/>
          <w:rtl w:val="0"/>
        </w:rPr>
        <w:t xml:space="preserve">.ps1</w:t>
      </w:r>
      <w:r w:rsidDel="00000000" w:rsidR="00000000" w:rsidRPr="00000000">
        <w:rPr>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Very High</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Deep integration with Windows APIs and .NET</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Powerful scripting and automation</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Object-oriented output (not plain text)</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More complex syntax</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Learning curve for beginners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p55lqijjrxrv" w:id="3"/>
      <w:bookmarkEnd w:id="3"/>
      <w:r w:rsidDel="00000000" w:rsidR="00000000" w:rsidRPr="00000000">
        <w:rPr>
          <w:b w:val="1"/>
          <w:color w:val="000000"/>
          <w:sz w:val="26"/>
          <w:szCs w:val="26"/>
          <w:rtl w:val="0"/>
        </w:rPr>
        <w:t xml:space="preserve">3. Bash (Bourne Again Shell)</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Linux, macOS, Windows (via WSL or Git Bash)</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General-purpose scripting and Unix/Linux system control</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 Unix commands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sed</w:t>
      </w:r>
      <w:r w:rsidDel="00000000" w:rsidR="00000000" w:rsidRPr="00000000">
        <w:rPr>
          <w:rtl w:val="0"/>
        </w:rPr>
        <w:t xml:space="preserve">, etc.), shell scripts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High</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Strong scripting capabilities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Compatible with Unix/Linux tools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Widely used in development and DevOps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Lacks Windows system integration</w:t>
      </w:r>
    </w:p>
    <w:p w:rsidR="00000000" w:rsidDel="00000000" w:rsidP="00000000" w:rsidRDefault="00000000" w:rsidRPr="00000000" w14:paraId="00000029">
      <w:pPr>
        <w:numPr>
          <w:ilvl w:val="1"/>
          <w:numId w:val="3"/>
        </w:numPr>
        <w:spacing w:after="240" w:before="0" w:beforeAutospacing="0" w:lineRule="auto"/>
        <w:ind w:left="1440" w:hanging="360"/>
      </w:pPr>
      <w:r w:rsidDel="00000000" w:rsidR="00000000" w:rsidRPr="00000000">
        <w:rPr>
          <w:rtl w:val="0"/>
        </w:rPr>
        <w:t xml:space="preserve">Verbose and less intuitive for Windows users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i9rgaslmqb6" w:id="4"/>
      <w:bookmarkEnd w:id="4"/>
      <w:r w:rsidDel="00000000" w:rsidR="00000000" w:rsidRPr="00000000">
        <w:rPr>
          <w:b w:val="1"/>
          <w:color w:val="000000"/>
          <w:sz w:val="26"/>
          <w:szCs w:val="26"/>
          <w:rtl w:val="0"/>
        </w:rPr>
        <w:t xml:space="preserve">4. Anaconda Prompt</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Windows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Managing Python environments with Conda</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conda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basic CMD commands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Medium (within Python/ML context)</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Easy environment management for data science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Preconfigured for Python and Jupyter workflows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Limited system-level control</w:t>
      </w:r>
    </w:p>
    <w:p w:rsidR="00000000" w:rsidDel="00000000" w:rsidP="00000000" w:rsidRDefault="00000000" w:rsidRPr="00000000" w14:paraId="00000035">
      <w:pPr>
        <w:numPr>
          <w:ilvl w:val="1"/>
          <w:numId w:val="7"/>
        </w:numPr>
        <w:spacing w:after="240" w:before="0" w:beforeAutospacing="0" w:lineRule="auto"/>
        <w:ind w:left="1440" w:hanging="360"/>
      </w:pPr>
      <w:r w:rsidDel="00000000" w:rsidR="00000000" w:rsidRPr="00000000">
        <w:rPr>
          <w:rtl w:val="0"/>
        </w:rPr>
        <w:t xml:space="preserve">Mainly for Conda-specific tasks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p6rfmyynub3" w:id="5"/>
      <w:bookmarkEnd w:id="5"/>
      <w:r w:rsidDel="00000000" w:rsidR="00000000" w:rsidRPr="00000000">
        <w:rPr>
          <w:b w:val="1"/>
          <w:color w:val="000000"/>
          <w:sz w:val="26"/>
          <w:szCs w:val="26"/>
          <w:rtl w:val="0"/>
        </w:rPr>
        <w:t xml:space="preserve">5. Git Bash</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Windows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Unix-style shell on Windows, especially for Git</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 Bash commands + Git tools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Medium to High (within dev workflows)</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Offers Unix tools on Windows</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Lightweight alternative to WSL</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Not a full Linux environment</w:t>
      </w:r>
    </w:p>
    <w:p w:rsidR="00000000" w:rsidDel="00000000" w:rsidP="00000000" w:rsidRDefault="00000000" w:rsidRPr="00000000" w14:paraId="00000041">
      <w:pPr>
        <w:numPr>
          <w:ilvl w:val="1"/>
          <w:numId w:val="4"/>
        </w:numPr>
        <w:spacing w:after="240" w:before="0" w:beforeAutospacing="0" w:lineRule="auto"/>
        <w:ind w:left="1440" w:hanging="360"/>
      </w:pPr>
      <w:r w:rsidDel="00000000" w:rsidR="00000000" w:rsidRPr="00000000">
        <w:rPr>
          <w:rtl w:val="0"/>
        </w:rPr>
        <w:t xml:space="preserve">Limited system integration</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f8o1esz86yz8" w:id="6"/>
      <w:bookmarkEnd w:id="6"/>
      <w:r w:rsidDel="00000000" w:rsidR="00000000" w:rsidRPr="00000000">
        <w:rPr>
          <w:b w:val="1"/>
          <w:color w:val="000000"/>
          <w:sz w:val="26"/>
          <w:szCs w:val="26"/>
          <w:rtl w:val="0"/>
        </w:rPr>
        <w:t xml:space="preserve">6. Windows Subsystem for Linux (WSL)</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Windows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Running a full Linux shell inside Windows</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 Bash or Zsh + full Linux toolset</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Very High</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Real Linux environment on Windows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Great for developers needing Linux features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Requires setup</w:t>
      </w:r>
    </w:p>
    <w:p w:rsidR="00000000" w:rsidDel="00000000" w:rsidP="00000000" w:rsidRDefault="00000000" w:rsidRPr="00000000" w14:paraId="0000004D">
      <w:pPr>
        <w:numPr>
          <w:ilvl w:val="1"/>
          <w:numId w:val="1"/>
        </w:numPr>
        <w:spacing w:after="240" w:before="0" w:beforeAutospacing="0" w:lineRule="auto"/>
        <w:ind w:left="1440" w:hanging="360"/>
      </w:pPr>
      <w:r w:rsidDel="00000000" w:rsidR="00000000" w:rsidRPr="00000000">
        <w:rPr>
          <w:rtl w:val="0"/>
        </w:rPr>
        <w:t xml:space="preserve">Not always necessary for casual users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ogxxwt9cvj4t" w:id="7"/>
      <w:bookmarkEnd w:id="7"/>
      <w:r w:rsidDel="00000000" w:rsidR="00000000" w:rsidRPr="00000000">
        <w:rPr>
          <w:b w:val="1"/>
          <w:sz w:val="34"/>
          <w:szCs w:val="34"/>
          <w:rtl w:val="0"/>
        </w:rPr>
        <w:t xml:space="preserve">Comparison Table</w:t>
      </w:r>
    </w:p>
    <w:tbl>
      <w:tblPr>
        <w:tblStyle w:val="Table1"/>
        <w:tblW w:w="9360.0" w:type="dxa"/>
        <w:jc w:val="left"/>
        <w:tblLayout w:type="fixed"/>
        <w:tblLook w:val="0600"/>
      </w:tblPr>
      <w:tblGrid>
        <w:gridCol w:w="1270.3184713375797"/>
        <w:gridCol w:w="1944.4585987261146"/>
        <w:gridCol w:w="1215.2866242038217"/>
        <w:gridCol w:w="1490.4458598726114"/>
        <w:gridCol w:w="1091.4649681528663"/>
        <w:gridCol w:w="1077.7070063694268"/>
        <w:gridCol w:w="1270.3184713375797"/>
        <w:tblGridChange w:id="0">
          <w:tblGrid>
            <w:gridCol w:w="1270.3184713375797"/>
            <w:gridCol w:w="1944.4585987261146"/>
            <w:gridCol w:w="1215.2866242038217"/>
            <w:gridCol w:w="1490.4458598726114"/>
            <w:gridCol w:w="1091.4649681528663"/>
            <w:gridCol w:w="1077.7070063694268"/>
            <w:gridCol w:w="1270.318471337579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Shell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Platform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Use Case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Command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Power (Control)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Scripting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Integration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CMD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Windows</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Simple tasks</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Text/Batch</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Weak</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Windows only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PowerShell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Windows/Linux</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Admin, automation</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Cmdlets/.NET</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Very High</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Strong</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Deep Windows access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Bash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Unix/Linux/macOS</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General scripting</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Unix commands</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Strong</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Unix systems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Anaconda Prompt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Windows</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Python/ML workflows</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Conda/Python</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Weak</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Python tools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Git Bash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Windows</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Git/Unix tools on Windows</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Bash + Git</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Developer-friendly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WSL (Bash/Zsh)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Windows</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Full Linux CLI on Windows</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Full Linux Shell</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Very High</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Strong</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Linux integration</w:t>
            </w:r>
          </w:p>
        </w:tc>
      </w:tr>
    </w:tbl>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5xetkaiyld4z" w:id="8"/>
      <w:bookmarkEnd w:id="8"/>
      <w:r w:rsidDel="00000000" w:rsidR="00000000" w:rsidRPr="00000000">
        <w:rPr>
          <w:b w:val="1"/>
          <w:sz w:val="34"/>
          <w:szCs w:val="34"/>
          <w:rtl w:val="0"/>
        </w:rPr>
        <w:t xml:space="preserve">Summary</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b w:val="1"/>
          <w:rtl w:val="0"/>
        </w:rPr>
        <w:t xml:space="preserve">CMD</w:t>
      </w:r>
      <w:r w:rsidDel="00000000" w:rsidR="00000000" w:rsidRPr="00000000">
        <w:rPr>
          <w:rtl w:val="0"/>
        </w:rPr>
        <w:t xml:space="preserve"> is basic and limited; good for quick tasks.</w:t>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b w:val="1"/>
          <w:rtl w:val="0"/>
        </w:rPr>
        <w:t xml:space="preserve">PowerShell</w:t>
      </w:r>
      <w:r w:rsidDel="00000000" w:rsidR="00000000" w:rsidRPr="00000000">
        <w:rPr>
          <w:rtl w:val="0"/>
        </w:rPr>
        <w:t xml:space="preserve"> is the most powerful on Windows, ideal for automation.</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Bash</w:t>
      </w:r>
      <w:r w:rsidDel="00000000" w:rsidR="00000000" w:rsidRPr="00000000">
        <w:rPr>
          <w:rtl w:val="0"/>
        </w:rPr>
        <w:t xml:space="preserve"> is dominant in Unix/Linux and scripting-heavy environments.</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Anaconda Prompt</w:t>
      </w:r>
      <w:r w:rsidDel="00000000" w:rsidR="00000000" w:rsidRPr="00000000">
        <w:rPr>
          <w:rtl w:val="0"/>
        </w:rPr>
        <w:t xml:space="preserve"> is specialized for Python/ML workflows.</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rtl w:val="0"/>
        </w:rPr>
        <w:t xml:space="preserve">Git Bash</w:t>
      </w:r>
      <w:r w:rsidDel="00000000" w:rsidR="00000000" w:rsidRPr="00000000">
        <w:rPr>
          <w:rtl w:val="0"/>
        </w:rPr>
        <w:t xml:space="preserve"> offers a Unix feel on Windows, mostly for development.</w:t>
      </w:r>
    </w:p>
    <w:p w:rsidR="00000000" w:rsidDel="00000000" w:rsidP="00000000" w:rsidRDefault="00000000" w:rsidRPr="00000000" w14:paraId="00000088">
      <w:pPr>
        <w:numPr>
          <w:ilvl w:val="0"/>
          <w:numId w:val="6"/>
        </w:numPr>
        <w:spacing w:after="240" w:before="0" w:beforeAutospacing="0" w:lineRule="auto"/>
        <w:ind w:left="720" w:hanging="360"/>
      </w:pPr>
      <w:r w:rsidDel="00000000" w:rsidR="00000000" w:rsidRPr="00000000">
        <w:rPr>
          <w:b w:val="1"/>
          <w:rtl w:val="0"/>
        </w:rPr>
        <w:t xml:space="preserve">WSL</w:t>
      </w:r>
      <w:r w:rsidDel="00000000" w:rsidR="00000000" w:rsidRPr="00000000">
        <w:rPr>
          <w:rtl w:val="0"/>
        </w:rPr>
        <w:t xml:space="preserve"> provides full Linux control within Windows—best of both worlds</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