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1FED3" w14:textId="6EFB1198" w:rsidR="00283F12" w:rsidRDefault="00D71CDC" w:rsidP="00D71CDC">
      <w:pPr>
        <w:jc w:val="center"/>
        <w:rPr>
          <w:rFonts w:ascii="Times New Roman" w:hAnsi="Times New Roman" w:cs="Times New Roman"/>
          <w:b/>
          <w:bCs/>
          <w:i/>
          <w:iCs/>
          <w:sz w:val="36"/>
          <w:szCs w:val="36"/>
          <w:lang w:val="en-US"/>
        </w:rPr>
      </w:pPr>
      <w:r w:rsidRPr="00D71CDC">
        <w:rPr>
          <w:rFonts w:ascii="Times New Roman" w:hAnsi="Times New Roman" w:cs="Times New Roman"/>
          <w:b/>
          <w:bCs/>
          <w:i/>
          <w:iCs/>
          <w:sz w:val="36"/>
          <w:szCs w:val="36"/>
          <w:lang w:val="en-US"/>
        </w:rPr>
        <w:t>Literature Survey</w:t>
      </w:r>
    </w:p>
    <w:p w14:paraId="43008000" w14:textId="77777777" w:rsidR="00D71CDC" w:rsidRDefault="00D71CDC" w:rsidP="00D71CDC">
      <w:pPr>
        <w:jc w:val="center"/>
        <w:rPr>
          <w:rFonts w:ascii="Times New Roman" w:hAnsi="Times New Roman" w:cs="Times New Roman"/>
          <w:b/>
          <w:bCs/>
          <w:i/>
          <w:iCs/>
          <w:sz w:val="36"/>
          <w:szCs w:val="36"/>
          <w:lang w:val="en-US"/>
        </w:rPr>
      </w:pPr>
    </w:p>
    <w:p w14:paraId="36D4DA04" w14:textId="5F0B51D8" w:rsidR="00D71CDC" w:rsidRPr="00D71CDC" w:rsidRDefault="00D71CDC" w:rsidP="00D71CDC">
      <w:pPr>
        <w:rPr>
          <w:rFonts w:ascii="Times New Roman" w:hAnsi="Times New Roman" w:cs="Times New Roman"/>
          <w:b/>
          <w:bCs/>
          <w:sz w:val="32"/>
          <w:szCs w:val="32"/>
          <w:lang w:val="en-US"/>
        </w:rPr>
      </w:pPr>
      <w:r w:rsidRPr="00D71CDC">
        <w:rPr>
          <w:rFonts w:ascii="Times New Roman" w:hAnsi="Times New Roman" w:cs="Times New Roman"/>
          <w:b/>
          <w:bCs/>
          <w:sz w:val="32"/>
          <w:szCs w:val="32"/>
          <w:lang w:val="en-US"/>
        </w:rPr>
        <w:t xml:space="preserve">Literature Survey </w:t>
      </w:r>
      <w:r w:rsidR="00FE0004">
        <w:rPr>
          <w:rFonts w:ascii="Times New Roman" w:hAnsi="Times New Roman" w:cs="Times New Roman"/>
          <w:b/>
          <w:bCs/>
          <w:sz w:val="32"/>
          <w:szCs w:val="32"/>
          <w:lang w:val="en-US"/>
        </w:rPr>
        <w:t>1</w:t>
      </w:r>
      <w:r w:rsidRPr="00D71CDC">
        <w:rPr>
          <w:rFonts w:ascii="Times New Roman" w:hAnsi="Times New Roman" w:cs="Times New Roman"/>
          <w:b/>
          <w:bCs/>
          <w:sz w:val="32"/>
          <w:szCs w:val="32"/>
          <w:lang w:val="en-US"/>
        </w:rPr>
        <w:t>:</w:t>
      </w:r>
    </w:p>
    <w:p w14:paraId="266DFB84" w14:textId="51908EC4" w:rsidR="00D71CDC" w:rsidRDefault="00C060BE" w:rsidP="00D71CDC">
      <w:pPr>
        <w:pStyle w:val="NormalWeb"/>
        <w:rPr>
          <w:color w:val="000000" w:themeColor="text1"/>
          <w:sz w:val="28"/>
          <w:szCs w:val="28"/>
        </w:rPr>
      </w:pPr>
      <w:r w:rsidRPr="00C060BE">
        <w:rPr>
          <w:b/>
          <w:bCs/>
          <w:color w:val="000000"/>
          <w:position w:val="8"/>
          <w:sz w:val="32"/>
          <w:szCs w:val="32"/>
        </w:rPr>
        <w:t>Title:</w:t>
      </w:r>
      <w:r>
        <w:rPr>
          <w:color w:val="000000"/>
          <w:position w:val="8"/>
          <w:sz w:val="28"/>
          <w:szCs w:val="28"/>
        </w:rPr>
        <w:t xml:space="preserve"> </w:t>
      </w:r>
      <w:r w:rsidR="00FE0004" w:rsidRPr="00FE0004">
        <w:rPr>
          <w:color w:val="000000"/>
          <w:position w:val="8"/>
          <w:sz w:val="28"/>
          <w:szCs w:val="28"/>
        </w:rPr>
        <w:t>Personal Health Records Success</w:t>
      </w:r>
    </w:p>
    <w:p w14:paraId="0AC70FC3" w14:textId="47E258E3" w:rsidR="00D71CDC" w:rsidRDefault="00AD1FA9" w:rsidP="00D71CDC">
      <w:pPr>
        <w:pStyle w:val="NormalWeb"/>
        <w:rPr>
          <w:color w:val="000000"/>
          <w:position w:val="8"/>
          <w:sz w:val="28"/>
          <w:szCs w:val="28"/>
          <w:lang w:val="en-GB"/>
        </w:rPr>
      </w:pPr>
      <w:r w:rsidRPr="00AD1FA9">
        <w:rPr>
          <w:b/>
          <w:bCs/>
          <w:color w:val="000000"/>
          <w:position w:val="8"/>
          <w:sz w:val="32"/>
          <w:szCs w:val="32"/>
          <w:lang w:val="en-GB"/>
        </w:rPr>
        <w:t>Author:</w:t>
      </w:r>
      <w:r>
        <w:rPr>
          <w:color w:val="000000"/>
          <w:position w:val="8"/>
          <w:sz w:val="28"/>
          <w:szCs w:val="28"/>
        </w:rPr>
        <w:t xml:space="preserve"> </w:t>
      </w:r>
      <w:r w:rsidR="00FE0004" w:rsidRPr="00FE0004">
        <w:rPr>
          <w:color w:val="000000"/>
          <w:position w:val="8"/>
          <w:sz w:val="28"/>
          <w:szCs w:val="28"/>
        </w:rPr>
        <w:t>Ton Spil, Richard Klein</w:t>
      </w:r>
    </w:p>
    <w:p w14:paraId="4FBF7202" w14:textId="720897FC" w:rsidR="00D71CDC" w:rsidRPr="00D71CDC" w:rsidRDefault="00D71CDC" w:rsidP="00D71CDC">
      <w:pPr>
        <w:pStyle w:val="NormalWeb"/>
        <w:rPr>
          <w:color w:val="000000"/>
          <w:position w:val="8"/>
          <w:sz w:val="28"/>
          <w:szCs w:val="28"/>
          <w:lang w:val="en-GB"/>
        </w:rPr>
      </w:pPr>
      <w:r>
        <w:rPr>
          <w:b/>
          <w:bCs/>
          <w:color w:val="000000"/>
          <w:position w:val="8"/>
          <w:sz w:val="32"/>
          <w:szCs w:val="32"/>
          <w:lang w:val="en-GB"/>
        </w:rPr>
        <w:t xml:space="preserve">Year: </w:t>
      </w:r>
      <w:r>
        <w:rPr>
          <w:color w:val="000000"/>
          <w:position w:val="8"/>
          <w:sz w:val="28"/>
          <w:szCs w:val="28"/>
          <w:lang w:val="en-GB"/>
        </w:rPr>
        <w:t>201</w:t>
      </w:r>
      <w:r w:rsidR="00FE0004">
        <w:rPr>
          <w:color w:val="000000"/>
          <w:position w:val="8"/>
          <w:sz w:val="28"/>
          <w:szCs w:val="28"/>
          <w:lang w:val="en-GB"/>
        </w:rPr>
        <w:t>4</w:t>
      </w:r>
    </w:p>
    <w:p w14:paraId="35E2A0FC" w14:textId="56E3F6C5" w:rsidR="00D71CDC" w:rsidRPr="00D71CDC" w:rsidRDefault="00D71CDC" w:rsidP="00D71CDC">
      <w:pPr>
        <w:pStyle w:val="NormalWeb"/>
        <w:rPr>
          <w:color w:val="000000"/>
          <w:position w:val="8"/>
          <w:sz w:val="28"/>
          <w:szCs w:val="28"/>
          <w:lang w:val="en-GB"/>
        </w:rPr>
      </w:pPr>
      <w:r>
        <w:rPr>
          <w:b/>
          <w:bCs/>
          <w:color w:val="000000"/>
          <w:position w:val="8"/>
          <w:sz w:val="32"/>
          <w:szCs w:val="32"/>
          <w:lang w:val="en-GB"/>
        </w:rPr>
        <w:t xml:space="preserve">Aim/Objective: </w:t>
      </w:r>
      <w:r w:rsidR="00FE0004" w:rsidRPr="006869E6">
        <w:rPr>
          <w:color w:val="000000"/>
          <w:position w:val="8"/>
          <w:sz w:val="28"/>
          <w:szCs w:val="28"/>
          <w:lang w:val="en-GB"/>
        </w:rPr>
        <w:t>Why Google Health Failed and What Does that Mean for Microsoft HealthVault?</w:t>
      </w:r>
    </w:p>
    <w:p w14:paraId="245A4420" w14:textId="33953798" w:rsidR="00AF176E" w:rsidRPr="00AF176E" w:rsidRDefault="00AD1FA9" w:rsidP="00AF176E">
      <w:pPr>
        <w:pStyle w:val="NormalWeb"/>
        <w:rPr>
          <w:b/>
          <w:bCs/>
          <w:color w:val="000000"/>
          <w:position w:val="8"/>
          <w:sz w:val="32"/>
          <w:szCs w:val="32"/>
          <w:lang w:val="en-GB"/>
        </w:rPr>
      </w:pPr>
      <w:r>
        <w:rPr>
          <w:b/>
          <w:bCs/>
          <w:color w:val="000000"/>
          <w:position w:val="8"/>
          <w:sz w:val="32"/>
          <w:szCs w:val="32"/>
          <w:lang w:val="en-GB"/>
        </w:rPr>
        <w:t>Key Insights</w:t>
      </w:r>
      <w:r w:rsidR="00D71CDC">
        <w:rPr>
          <w:b/>
          <w:bCs/>
          <w:color w:val="000000"/>
          <w:position w:val="8"/>
          <w:sz w:val="32"/>
          <w:szCs w:val="32"/>
          <w:lang w:val="en-GB"/>
        </w:rPr>
        <w:t xml:space="preserve">: </w:t>
      </w:r>
    </w:p>
    <w:p w14:paraId="1041E474" w14:textId="5A13700A" w:rsidR="00D71CDC" w:rsidRPr="00AF176E" w:rsidRDefault="00AF176E" w:rsidP="00AF176E">
      <w:pPr>
        <w:pStyle w:val="NormalWeb"/>
        <w:rPr>
          <w:color w:val="000000"/>
          <w:position w:val="8"/>
          <w:sz w:val="32"/>
          <w:szCs w:val="32"/>
          <w:lang w:val="en-GB"/>
        </w:rPr>
      </w:pPr>
      <w:r w:rsidRPr="00AF176E">
        <w:rPr>
          <w:color w:val="000000"/>
          <w:position w:val="8"/>
          <w:sz w:val="32"/>
          <w:szCs w:val="32"/>
          <w:lang w:val="en-GB"/>
        </w:rPr>
        <w:t>T</w:t>
      </w:r>
      <w:r w:rsidRPr="00AF176E">
        <w:rPr>
          <w:color w:val="000000"/>
          <w:position w:val="8"/>
          <w:sz w:val="32"/>
          <w:szCs w:val="32"/>
          <w:lang w:val="en-GB"/>
        </w:rPr>
        <w:t>his survey</w:t>
      </w:r>
      <w:r w:rsidRPr="00AF176E">
        <w:rPr>
          <w:color w:val="000000"/>
          <w:position w:val="8"/>
          <w:sz w:val="32"/>
          <w:szCs w:val="32"/>
          <w:lang w:val="en-GB"/>
        </w:rPr>
        <w:t xml:space="preserve"> highlights that perceived usefulness, a key success factor, is negatively perceived in both Google Health and Microsoft HealthVault cases, despite positive views on system and service quality. The absence of a tethered system context raises questions about the Information Systems success model, particularly in considering trust as a determinant. Trust and perceived risk are identified as significant hindrances for widespread adoption of both systems. Social and personal influence is found to be negative, and the lack of system awareness and usage in The Netherlands, where the study was conducted, further complicates the potential success of Google Health and Microsoft HealthVault in the general population.</w:t>
      </w:r>
    </w:p>
    <w:p w14:paraId="33D4A0FD" w14:textId="6456CE51" w:rsidR="00D71CDC" w:rsidRDefault="00D71CDC" w:rsidP="00AD1FA9">
      <w:pPr>
        <w:rPr>
          <w:lang w:val="en-US"/>
        </w:rPr>
      </w:pPr>
    </w:p>
    <w:p w14:paraId="6E05C15D" w14:textId="77777777" w:rsidR="001911D1" w:rsidRDefault="001911D1" w:rsidP="00AD1FA9">
      <w:pPr>
        <w:rPr>
          <w:lang w:val="en-US"/>
        </w:rPr>
      </w:pPr>
    </w:p>
    <w:p w14:paraId="14013D0A" w14:textId="77777777" w:rsidR="001911D1" w:rsidRDefault="001911D1" w:rsidP="00AD1FA9">
      <w:pPr>
        <w:rPr>
          <w:lang w:val="en-US"/>
        </w:rPr>
      </w:pPr>
    </w:p>
    <w:p w14:paraId="2B68FFE2" w14:textId="77777777" w:rsidR="001911D1" w:rsidRDefault="001911D1" w:rsidP="00AD1FA9">
      <w:pPr>
        <w:rPr>
          <w:lang w:val="en-US"/>
        </w:rPr>
      </w:pPr>
    </w:p>
    <w:p w14:paraId="51BF3A21" w14:textId="77777777" w:rsidR="001911D1" w:rsidRDefault="001911D1" w:rsidP="00AD1FA9">
      <w:pPr>
        <w:rPr>
          <w:lang w:val="en-US"/>
        </w:rPr>
      </w:pPr>
    </w:p>
    <w:p w14:paraId="38D2B325" w14:textId="77777777" w:rsidR="001911D1" w:rsidRDefault="001911D1" w:rsidP="00AD1FA9">
      <w:pPr>
        <w:rPr>
          <w:lang w:val="en-US"/>
        </w:rPr>
      </w:pPr>
    </w:p>
    <w:p w14:paraId="61DE9468" w14:textId="77777777" w:rsidR="001911D1" w:rsidRDefault="001911D1" w:rsidP="00AD1FA9">
      <w:pPr>
        <w:rPr>
          <w:lang w:val="en-US"/>
        </w:rPr>
      </w:pPr>
    </w:p>
    <w:p w14:paraId="48295C32" w14:textId="77777777" w:rsidR="001911D1" w:rsidRDefault="001911D1" w:rsidP="00AD1FA9">
      <w:pPr>
        <w:rPr>
          <w:lang w:val="en-US"/>
        </w:rPr>
      </w:pPr>
    </w:p>
    <w:p w14:paraId="4B705156" w14:textId="77777777" w:rsidR="001911D1" w:rsidRDefault="001911D1" w:rsidP="00AD1FA9">
      <w:pPr>
        <w:rPr>
          <w:lang w:val="en-US"/>
        </w:rPr>
      </w:pPr>
    </w:p>
    <w:p w14:paraId="5DB8DF2D" w14:textId="77777777" w:rsidR="001911D1" w:rsidRDefault="001911D1" w:rsidP="00AD1FA9">
      <w:pPr>
        <w:rPr>
          <w:lang w:val="en-US"/>
        </w:rPr>
      </w:pPr>
    </w:p>
    <w:p w14:paraId="4F35BEF8" w14:textId="77777777" w:rsidR="001911D1" w:rsidRDefault="001911D1" w:rsidP="00AD1FA9">
      <w:pPr>
        <w:rPr>
          <w:lang w:val="en-US"/>
        </w:rPr>
      </w:pPr>
    </w:p>
    <w:p w14:paraId="09CA218D" w14:textId="77777777" w:rsidR="001911D1" w:rsidRDefault="001911D1" w:rsidP="00AD1FA9">
      <w:pPr>
        <w:rPr>
          <w:lang w:val="en-US"/>
        </w:rPr>
      </w:pPr>
    </w:p>
    <w:p w14:paraId="053F8E99" w14:textId="77777777" w:rsidR="001911D1" w:rsidRDefault="001911D1" w:rsidP="00AD1FA9">
      <w:pPr>
        <w:rPr>
          <w:lang w:val="en-US"/>
        </w:rPr>
      </w:pPr>
    </w:p>
    <w:p w14:paraId="2B208263" w14:textId="77777777" w:rsidR="00421935" w:rsidRDefault="00421935" w:rsidP="00AD1FA9">
      <w:pPr>
        <w:rPr>
          <w:lang w:val="en-US"/>
        </w:rPr>
      </w:pPr>
    </w:p>
    <w:p w14:paraId="65A9AF93" w14:textId="77777777" w:rsidR="00421935" w:rsidRDefault="00421935" w:rsidP="00AD1FA9">
      <w:pPr>
        <w:rPr>
          <w:lang w:val="en-US"/>
        </w:rPr>
      </w:pPr>
    </w:p>
    <w:p w14:paraId="4EDA1195" w14:textId="77777777" w:rsidR="00421935" w:rsidRDefault="00421935" w:rsidP="00AD1FA9">
      <w:pPr>
        <w:rPr>
          <w:lang w:val="en-US"/>
        </w:rPr>
      </w:pPr>
    </w:p>
    <w:p w14:paraId="3FFEB0F7" w14:textId="77777777" w:rsidR="001911D1" w:rsidRDefault="001911D1" w:rsidP="00AD1FA9">
      <w:pPr>
        <w:rPr>
          <w:lang w:val="en-US"/>
        </w:rPr>
      </w:pPr>
    </w:p>
    <w:p w14:paraId="762D406A" w14:textId="508BE379" w:rsidR="001911D1" w:rsidRPr="00D71CDC" w:rsidRDefault="001911D1" w:rsidP="001911D1">
      <w:pPr>
        <w:rPr>
          <w:rFonts w:ascii="Times New Roman" w:hAnsi="Times New Roman" w:cs="Times New Roman"/>
          <w:b/>
          <w:bCs/>
          <w:sz w:val="32"/>
          <w:szCs w:val="32"/>
          <w:lang w:val="en-US"/>
        </w:rPr>
      </w:pPr>
      <w:r w:rsidRPr="00D71CDC">
        <w:rPr>
          <w:rFonts w:ascii="Times New Roman" w:hAnsi="Times New Roman" w:cs="Times New Roman"/>
          <w:b/>
          <w:bCs/>
          <w:sz w:val="32"/>
          <w:szCs w:val="32"/>
          <w:lang w:val="en-US"/>
        </w:rPr>
        <w:t xml:space="preserve">Literature Survey </w:t>
      </w:r>
      <w:r>
        <w:rPr>
          <w:rFonts w:ascii="Times New Roman" w:hAnsi="Times New Roman" w:cs="Times New Roman"/>
          <w:b/>
          <w:bCs/>
          <w:sz w:val="32"/>
          <w:szCs w:val="32"/>
          <w:lang w:val="en-US"/>
        </w:rPr>
        <w:t>2</w:t>
      </w:r>
      <w:r w:rsidRPr="00D71CDC">
        <w:rPr>
          <w:rFonts w:ascii="Times New Roman" w:hAnsi="Times New Roman" w:cs="Times New Roman"/>
          <w:b/>
          <w:bCs/>
          <w:sz w:val="32"/>
          <w:szCs w:val="32"/>
          <w:lang w:val="en-US"/>
        </w:rPr>
        <w:t>:</w:t>
      </w:r>
    </w:p>
    <w:p w14:paraId="410D0F01" w14:textId="45CA4081" w:rsidR="001911D1" w:rsidRDefault="001911D1" w:rsidP="001911D1">
      <w:pPr>
        <w:pStyle w:val="NormalWeb"/>
        <w:rPr>
          <w:color w:val="000000" w:themeColor="text1"/>
          <w:sz w:val="28"/>
          <w:szCs w:val="28"/>
        </w:rPr>
      </w:pPr>
      <w:r w:rsidRPr="00C060BE">
        <w:rPr>
          <w:b/>
          <w:bCs/>
          <w:color w:val="000000"/>
          <w:position w:val="8"/>
          <w:sz w:val="32"/>
          <w:szCs w:val="32"/>
        </w:rPr>
        <w:t>Title:</w:t>
      </w:r>
      <w:r>
        <w:rPr>
          <w:color w:val="000000"/>
          <w:position w:val="8"/>
          <w:sz w:val="28"/>
          <w:szCs w:val="28"/>
        </w:rPr>
        <w:t xml:space="preserve"> </w:t>
      </w:r>
      <w:r w:rsidRPr="001911D1">
        <w:rPr>
          <w:color w:val="000000"/>
          <w:position w:val="8"/>
          <w:sz w:val="28"/>
          <w:szCs w:val="28"/>
        </w:rPr>
        <w:t xml:space="preserve">Comparative Evaluation of Google Health API vs. Microsoft </w:t>
      </w:r>
      <w:proofErr w:type="spellStart"/>
      <w:r w:rsidRPr="001911D1">
        <w:rPr>
          <w:color w:val="000000"/>
          <w:position w:val="8"/>
          <w:sz w:val="28"/>
          <w:szCs w:val="28"/>
        </w:rPr>
        <w:t>Healthvault</w:t>
      </w:r>
      <w:proofErr w:type="spellEnd"/>
      <w:r w:rsidRPr="001911D1">
        <w:rPr>
          <w:color w:val="000000"/>
          <w:position w:val="8"/>
          <w:sz w:val="28"/>
          <w:szCs w:val="28"/>
        </w:rPr>
        <w:t xml:space="preserve"> API</w:t>
      </w:r>
    </w:p>
    <w:p w14:paraId="2D0573CE" w14:textId="7870AF60" w:rsidR="001911D1" w:rsidRPr="006869E6" w:rsidRDefault="001911D1" w:rsidP="001911D1">
      <w:pPr>
        <w:pStyle w:val="NormalWeb"/>
        <w:rPr>
          <w:color w:val="000000"/>
          <w:position w:val="8"/>
          <w:sz w:val="28"/>
          <w:szCs w:val="28"/>
          <w:lang w:val="en-GB"/>
        </w:rPr>
      </w:pPr>
      <w:r w:rsidRPr="00AD1FA9">
        <w:rPr>
          <w:b/>
          <w:bCs/>
          <w:color w:val="000000"/>
          <w:position w:val="8"/>
          <w:sz w:val="32"/>
          <w:szCs w:val="32"/>
          <w:lang w:val="en-GB"/>
        </w:rPr>
        <w:t>Author:</w:t>
      </w:r>
      <w:r>
        <w:rPr>
          <w:b/>
          <w:bCs/>
          <w:color w:val="000000"/>
          <w:position w:val="8"/>
          <w:sz w:val="32"/>
          <w:szCs w:val="32"/>
          <w:lang w:val="en-GB"/>
        </w:rPr>
        <w:t xml:space="preserve"> </w:t>
      </w:r>
      <w:r w:rsidRPr="006869E6">
        <w:rPr>
          <w:color w:val="000000"/>
          <w:position w:val="8"/>
          <w:sz w:val="28"/>
          <w:szCs w:val="28"/>
          <w:lang w:val="en-GB"/>
        </w:rPr>
        <w:t xml:space="preserve">Ali </w:t>
      </w:r>
      <w:proofErr w:type="spellStart"/>
      <w:r w:rsidRPr="006869E6">
        <w:rPr>
          <w:color w:val="000000"/>
          <w:position w:val="8"/>
          <w:sz w:val="28"/>
          <w:szCs w:val="28"/>
          <w:lang w:val="en-GB"/>
        </w:rPr>
        <w:t>Sunyaev</w:t>
      </w:r>
      <w:proofErr w:type="spellEnd"/>
      <w:r w:rsidRPr="006869E6">
        <w:rPr>
          <w:color w:val="000000"/>
          <w:position w:val="8"/>
          <w:sz w:val="28"/>
          <w:szCs w:val="28"/>
        </w:rPr>
        <w:t xml:space="preserve">, Alexander </w:t>
      </w:r>
      <w:proofErr w:type="spellStart"/>
      <w:r w:rsidRPr="006869E6">
        <w:rPr>
          <w:color w:val="000000"/>
          <w:position w:val="8"/>
          <w:sz w:val="28"/>
          <w:szCs w:val="28"/>
        </w:rPr>
        <w:t>Kaletsch</w:t>
      </w:r>
      <w:proofErr w:type="spellEnd"/>
      <w:r w:rsidRPr="006869E6">
        <w:rPr>
          <w:color w:val="000000"/>
          <w:position w:val="8"/>
          <w:sz w:val="28"/>
          <w:szCs w:val="28"/>
        </w:rPr>
        <w:t>, Helmut Krcmar</w:t>
      </w:r>
    </w:p>
    <w:p w14:paraId="45386287" w14:textId="559543B4" w:rsidR="001911D1" w:rsidRPr="00D71CDC" w:rsidRDefault="001911D1" w:rsidP="001911D1">
      <w:pPr>
        <w:pStyle w:val="NormalWeb"/>
        <w:rPr>
          <w:color w:val="000000"/>
          <w:position w:val="8"/>
          <w:sz w:val="28"/>
          <w:szCs w:val="28"/>
          <w:lang w:val="en-GB"/>
        </w:rPr>
      </w:pPr>
      <w:r>
        <w:rPr>
          <w:b/>
          <w:bCs/>
          <w:color w:val="000000"/>
          <w:position w:val="8"/>
          <w:sz w:val="32"/>
          <w:szCs w:val="32"/>
          <w:lang w:val="en-GB"/>
        </w:rPr>
        <w:t xml:space="preserve">Year: </w:t>
      </w:r>
      <w:r>
        <w:rPr>
          <w:color w:val="000000"/>
          <w:position w:val="8"/>
          <w:sz w:val="28"/>
          <w:szCs w:val="28"/>
          <w:lang w:val="en-GB"/>
        </w:rPr>
        <w:t>2012</w:t>
      </w:r>
    </w:p>
    <w:p w14:paraId="1F28B3D4" w14:textId="00F97BDD" w:rsidR="001911D1" w:rsidRPr="00D71CDC" w:rsidRDefault="001911D1" w:rsidP="001911D1">
      <w:pPr>
        <w:pStyle w:val="NormalWeb"/>
        <w:rPr>
          <w:color w:val="000000"/>
          <w:position w:val="8"/>
          <w:sz w:val="28"/>
          <w:szCs w:val="28"/>
          <w:lang w:val="en-GB"/>
        </w:rPr>
      </w:pPr>
      <w:r>
        <w:rPr>
          <w:b/>
          <w:bCs/>
          <w:color w:val="000000"/>
          <w:position w:val="8"/>
          <w:sz w:val="32"/>
          <w:szCs w:val="32"/>
          <w:lang w:val="en-GB"/>
        </w:rPr>
        <w:t xml:space="preserve">Aim/Objective: </w:t>
      </w:r>
      <w:r w:rsidRPr="006869E6">
        <w:rPr>
          <w:color w:val="000000"/>
          <w:position w:val="8"/>
          <w:sz w:val="28"/>
          <w:szCs w:val="28"/>
          <w:lang w:val="en-GB"/>
        </w:rPr>
        <w:t>Examine and compare the API designs of Google Health and Microsoft HealthVault to evaluate their influence on Electronic Health Record (EHR) system commercial success, offering insights for both research and practical application in healthcare technology.</w:t>
      </w:r>
    </w:p>
    <w:p w14:paraId="20B1A6DC" w14:textId="77777777" w:rsidR="006869E6" w:rsidRDefault="001911D1" w:rsidP="001911D1">
      <w:pPr>
        <w:pStyle w:val="NormalWeb"/>
        <w:rPr>
          <w:b/>
          <w:bCs/>
          <w:color w:val="000000"/>
          <w:position w:val="8"/>
          <w:sz w:val="32"/>
          <w:szCs w:val="32"/>
          <w:lang w:val="en-GB"/>
        </w:rPr>
      </w:pPr>
      <w:r>
        <w:rPr>
          <w:b/>
          <w:bCs/>
          <w:color w:val="000000"/>
          <w:position w:val="8"/>
          <w:sz w:val="32"/>
          <w:szCs w:val="32"/>
          <w:lang w:val="en-GB"/>
        </w:rPr>
        <w:t xml:space="preserve">Key Insights: </w:t>
      </w:r>
    </w:p>
    <w:p w14:paraId="77879D3C" w14:textId="60B71C9B" w:rsidR="001911D1" w:rsidRPr="00AF176E" w:rsidRDefault="001911D1" w:rsidP="001911D1">
      <w:pPr>
        <w:pStyle w:val="NormalWeb"/>
        <w:rPr>
          <w:color w:val="000000"/>
          <w:position w:val="8"/>
          <w:sz w:val="32"/>
          <w:szCs w:val="32"/>
          <w:lang w:val="en-GB"/>
        </w:rPr>
      </w:pPr>
      <w:r>
        <w:br/>
      </w:r>
      <w:r w:rsidR="00AF176E" w:rsidRPr="00AF176E">
        <w:rPr>
          <w:color w:val="000000"/>
          <w:position w:val="8"/>
          <w:sz w:val="32"/>
          <w:szCs w:val="32"/>
          <w:lang w:val="en-GB"/>
        </w:rPr>
        <w:t>The abstract discusses lessons learned from a development experiment with Google Health and Microsoft HealthVault. Accessing services is deemed simple, requiring registration and library downloads. Building real applications proved challenging, taking hours for each language. Unexpected obstacles, like integrating a web browser for streamlined login, were encountered. Parsing data differences between frameworks were noted, emphasizing flexibility and privacy standards. Constructive criticism is offered for framework improvements, stressing the importance of user-friendly communication for widespread adoption of Electronic Health Records. The focus is on building trust through open communication in the eHealth environment.</w:t>
      </w:r>
    </w:p>
    <w:p w14:paraId="76AED179" w14:textId="77777777" w:rsidR="001911D1" w:rsidRPr="00D71CDC" w:rsidRDefault="001911D1" w:rsidP="00AD1FA9">
      <w:pPr>
        <w:rPr>
          <w:lang w:val="en-US"/>
        </w:rPr>
      </w:pPr>
    </w:p>
    <w:sectPr w:rsidR="001911D1" w:rsidRPr="00D71CDC" w:rsidSect="00B51EC6">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DC"/>
    <w:rsid w:val="001911D1"/>
    <w:rsid w:val="001A436E"/>
    <w:rsid w:val="00283F12"/>
    <w:rsid w:val="00421935"/>
    <w:rsid w:val="005959A5"/>
    <w:rsid w:val="006869E6"/>
    <w:rsid w:val="007C794F"/>
    <w:rsid w:val="007F5BDF"/>
    <w:rsid w:val="00982911"/>
    <w:rsid w:val="009A5009"/>
    <w:rsid w:val="00AD1FA9"/>
    <w:rsid w:val="00AF176E"/>
    <w:rsid w:val="00B51EC6"/>
    <w:rsid w:val="00C060BE"/>
    <w:rsid w:val="00D30389"/>
    <w:rsid w:val="00D71CDC"/>
    <w:rsid w:val="00FE00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80EF2"/>
  <w15:chartTrackingRefBased/>
  <w15:docId w15:val="{5B66051F-64A4-5D41-A22D-6CACB693D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1CDC"/>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54962">
      <w:bodyDiv w:val="1"/>
      <w:marLeft w:val="0"/>
      <w:marRight w:val="0"/>
      <w:marTop w:val="0"/>
      <w:marBottom w:val="0"/>
      <w:divBdr>
        <w:top w:val="none" w:sz="0" w:space="0" w:color="auto"/>
        <w:left w:val="none" w:sz="0" w:space="0" w:color="auto"/>
        <w:bottom w:val="none" w:sz="0" w:space="0" w:color="auto"/>
        <w:right w:val="none" w:sz="0" w:space="0" w:color="auto"/>
      </w:divBdr>
    </w:div>
    <w:div w:id="381950948">
      <w:bodyDiv w:val="1"/>
      <w:marLeft w:val="0"/>
      <w:marRight w:val="0"/>
      <w:marTop w:val="0"/>
      <w:marBottom w:val="0"/>
      <w:divBdr>
        <w:top w:val="none" w:sz="0" w:space="0" w:color="auto"/>
        <w:left w:val="none" w:sz="0" w:space="0" w:color="auto"/>
        <w:bottom w:val="none" w:sz="0" w:space="0" w:color="auto"/>
        <w:right w:val="none" w:sz="0" w:space="0" w:color="auto"/>
      </w:divBdr>
    </w:div>
    <w:div w:id="1246450048">
      <w:bodyDiv w:val="1"/>
      <w:marLeft w:val="0"/>
      <w:marRight w:val="0"/>
      <w:marTop w:val="0"/>
      <w:marBottom w:val="0"/>
      <w:divBdr>
        <w:top w:val="none" w:sz="0" w:space="0" w:color="auto"/>
        <w:left w:val="none" w:sz="0" w:space="0" w:color="auto"/>
        <w:bottom w:val="none" w:sz="0" w:space="0" w:color="auto"/>
        <w:right w:val="none" w:sz="0" w:space="0" w:color="auto"/>
      </w:divBdr>
    </w:div>
    <w:div w:id="1607075943">
      <w:bodyDiv w:val="1"/>
      <w:marLeft w:val="0"/>
      <w:marRight w:val="0"/>
      <w:marTop w:val="0"/>
      <w:marBottom w:val="0"/>
      <w:divBdr>
        <w:top w:val="none" w:sz="0" w:space="0" w:color="auto"/>
        <w:left w:val="none" w:sz="0" w:space="0" w:color="auto"/>
        <w:bottom w:val="none" w:sz="0" w:space="0" w:color="auto"/>
        <w:right w:val="none" w:sz="0" w:space="0" w:color="auto"/>
      </w:divBdr>
    </w:div>
    <w:div w:id="1751081630">
      <w:bodyDiv w:val="1"/>
      <w:marLeft w:val="0"/>
      <w:marRight w:val="0"/>
      <w:marTop w:val="0"/>
      <w:marBottom w:val="0"/>
      <w:divBdr>
        <w:top w:val="none" w:sz="0" w:space="0" w:color="auto"/>
        <w:left w:val="none" w:sz="0" w:space="0" w:color="auto"/>
        <w:bottom w:val="none" w:sz="0" w:space="0" w:color="auto"/>
        <w:right w:val="none" w:sz="0" w:space="0" w:color="auto"/>
      </w:divBdr>
      <w:divsChild>
        <w:div w:id="2108648238">
          <w:marLeft w:val="0"/>
          <w:marRight w:val="0"/>
          <w:marTop w:val="0"/>
          <w:marBottom w:val="0"/>
          <w:divBdr>
            <w:top w:val="none" w:sz="0" w:space="0" w:color="auto"/>
            <w:left w:val="none" w:sz="0" w:space="0" w:color="auto"/>
            <w:bottom w:val="none" w:sz="0" w:space="0" w:color="auto"/>
            <w:right w:val="none" w:sz="0" w:space="0" w:color="auto"/>
          </w:divBdr>
          <w:divsChild>
            <w:div w:id="1015885173">
              <w:marLeft w:val="0"/>
              <w:marRight w:val="0"/>
              <w:marTop w:val="0"/>
              <w:marBottom w:val="0"/>
              <w:divBdr>
                <w:top w:val="none" w:sz="0" w:space="0" w:color="auto"/>
                <w:left w:val="none" w:sz="0" w:space="0" w:color="auto"/>
                <w:bottom w:val="none" w:sz="0" w:space="0" w:color="auto"/>
                <w:right w:val="none" w:sz="0" w:space="0" w:color="auto"/>
              </w:divBdr>
              <w:divsChild>
                <w:div w:id="1427579588">
                  <w:marLeft w:val="0"/>
                  <w:marRight w:val="0"/>
                  <w:marTop w:val="0"/>
                  <w:marBottom w:val="0"/>
                  <w:divBdr>
                    <w:top w:val="none" w:sz="0" w:space="0" w:color="auto"/>
                    <w:left w:val="none" w:sz="0" w:space="0" w:color="auto"/>
                    <w:bottom w:val="none" w:sz="0" w:space="0" w:color="auto"/>
                    <w:right w:val="none" w:sz="0" w:space="0" w:color="auto"/>
                  </w:divBdr>
                  <w:divsChild>
                    <w:div w:id="32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23351_RAJDEEP_2023_24</dc:creator>
  <cp:keywords/>
  <dc:description/>
  <cp:lastModifiedBy>Saurav Shinde</cp:lastModifiedBy>
  <cp:revision>3</cp:revision>
  <dcterms:created xsi:type="dcterms:W3CDTF">2024-02-04T17:22:00Z</dcterms:created>
  <dcterms:modified xsi:type="dcterms:W3CDTF">2024-02-05T04:11:00Z</dcterms:modified>
</cp:coreProperties>
</file>