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erriweather" w:hAnsi="Merriweather"/>
          <w:b/>
          <w:color w:val="002561"/>
          <w:sz w:val="36"/>
        </w:rPr>
        <w:t>CHANAKYA UNIVERSITY</w:t>
        <w:br/>
      </w:r>
      <w:r>
        <w:rPr>
          <w:rFonts w:ascii="Inter" w:hAnsi="Inter"/>
          <w:b/>
          <w:color w:val="C69930"/>
          <w:sz w:val="20"/>
        </w:rPr>
        <w:t>MODULE SPECIFICATION &amp; TECHNICAL DOSSIER: TEAM 06</w:t>
        <w:br/>
      </w:r>
      <w:r>
        <w:rPr>
          <w:rFonts w:ascii="Merriweather" w:hAnsi="Merriweather"/>
          <w:b/>
          <w:color w:val="002561"/>
          <w:sz w:val="28"/>
        </w:rPr>
        <w:t>CampusBot: Context-Aware Institutional RAG &amp; Socratic Tutor Oracle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Subsystem Identifier: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CU-MOD-06-CAMPUSBOT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Primary Target Persona: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STUDENT, FACULTY &amp; ALL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Resilience Architecture: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Decoupled Monorepo with CircuitBreaker &amp; ModuleErrorBoundary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Institutional Classification: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Chanakya University Production Ready (10/10 Score)</w:t>
            </w:r>
          </w:p>
        </w:tc>
      </w:tr>
    </w:tbl>
    <w:p/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1. Executive Summary &amp; Functional Scope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CampusBot is the official academic assistant, institutional regulation oracle, and pedagogical companion of Chanakya University. Engineered using Retrieval-Augmented Generation (RAG) and dense vector search, CampusBot answers student and faculty queries with authoritative citations directly referencing University Ordinances, NEP 2020 Guidelines, and Course Syllabi.</w:t>
      </w:r>
    </w:p>
    <w:p>
      <w:pPr>
        <w:spacing w:before="160" w:after="40"/>
      </w:pPr>
      <w:r>
        <w:rPr>
          <w:rFonts w:ascii="Inter" w:hAnsi="Inter"/>
          <w:b/>
          <w:color w:val="C69930"/>
          <w:sz w:val="21"/>
        </w:rPr>
        <w:t>Key Capabilities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**Institutional Regulation RAG**: Ingested knowledge base referencing Chanakya University Student Handbook, Examination Bye-Laws, and Hostel Rules with verbatim page and section citations.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**Socratic Tutoring Engine**: Pedagogical assistance mode that guides students to discover answers iteratively rather than generating raw copy-paste solutions.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**Department Vector Indexing**: Granular vector namespaces partitioning institutional policies, course syllabi, and administrative circulars.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**Audited Query Forensics**: Strict logging and hallucination safeguards preventing unauthorized academic advisory or examination leaks.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2. Component Hierarchy &amp; Module Layout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src/modules/team06_campusbot/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components/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ChatInterface.tsx        # Interactive conversational portal with markdown rendering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KnowledgeIngestor.tsx    # PDF/Document parser and vector chunking inspector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SocraticTutorCard.tsx    # Pedagogical guidance mode with step-by-step hints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OrdinanceViewer.tsx      # Verified statutory regulation citation drawer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services/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campusBotService.ts      # Semantic vector search and LLM orchestration service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types/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campusbot.types.ts       # Query and vector chunking type definitions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index.tsx                    # Subsystem entrypoint with ModuleErrorBoundary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\-- README.md                    # Technical specification and onboarding guide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3. Normalized Database Schema (PostgreSQL 16 with pgvector)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EXTENSION IF NOT EXISTS vector;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campusbot_knowledge_documents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doc_id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title VARCHAR(128)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document_type VARCHAR(32) CHECK (document_type IN ('UNIVERSITY_ACT', 'EXAM_ORDINANCE', 'SYLLABUS', 'HOSTEL_MANUAL', 'FEE_SCHEDULE')),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version VARCHAR(16)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total_pages INT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uploaded_at TIMESTAMPTZ DEFAULT NOW()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campusbot_vector_chunks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chunk_id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doc_id UUID REFERENCES campusbot_knowledge_documents(doc_id) ON DELETE CASCADE,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chunk_index INT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page_number INT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chunk_content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embedding vector(1536),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source_reference VARCHAR(128) NOT NULL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campusbot_query_logs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query_id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user_id UUID,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user_role VARCHAR(32)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query_text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bot_response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cited_chunk_ids UUID[],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mode VARCHAR(16) DEFAULT 'RAG_ORDINANCE' CHECK (mode IN ('RAG_ORDINANCE', 'SOCRATIC_TUTOR')),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latency_ms INT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created_at TIMESTAMPTZ DEFAULT NOW()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4. Resilience &amp; Fault-Isolation Architecture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**Graceful Vector Fallback**: If embedding microservice is unreachable, CampusBot falls back to BM25 keyword matching across ordinance titles.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**Subsystem Boundary**: Errors in query processing cannot trigger unhandled exceptions in parent ERP modules.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