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MUTUAL NON-DISCLOSURE AGREEMENT (NDA)</w:t>
        <w:br/>
      </w:r>
    </w:p>
    <w:p>
      <w:r>
        <w:rPr>
          <w:i/>
          <w:color w:val="DC2626"/>
          <w:sz w:val="20"/>
        </w:rPr>
        <w:t>AI-GENERATED DRAFT — REVIEW BY A QUALIFIED LEGAL PROFESSIONAL BEFORE SIGNING.</w:t>
        <w:br/>
        <w:br/>
      </w:r>
    </w:p>
    <w:p>
      <w:r>
        <w:t>MUTUAL NON-DISCLOSURE AGREEMENT</w:t>
      </w:r>
    </w:p>
    <w:p>
      <w:r>
        <w:t>This Non-Disclosure Agreement ('Agreement') is entered into on 2026-08-21 by and between Company A ('Disclosing Party') and Contractor B ('Receiving Party').</w:t>
      </w:r>
    </w:p>
    <w:p>
      <w:r>
        <w:rPr>
          <w:b/>
        </w:rPr>
        <w:t>1. CONFIDENTIAL INFORMATION: Both parties agree to protect proprietary information shared under this agreement.</w:t>
      </w:r>
    </w:p>
    <w:p>
      <w:r>
        <w:rPr>
          <w:b/>
        </w:rPr>
        <w:t>2. OBLIGATIONS: Receiving Party shall not disclose, copy, or distribute Confidential Information without prior written authorization.</w:t>
      </w:r>
    </w:p>
    <w:p>
      <w:r>
        <w:rPr>
          <w:b/>
        </w:rPr>
        <w:t>3. DURATION: Confidentiality obligations shall remain in force for a period of 12 months.</w:t>
      </w:r>
    </w:p>
    <w:p>
      <w:r>
        <w:rPr>
          <w:b/>
        </w:rPr>
        <w:t>4. GOVERNING LAW: This Agreement shall be governed by the laws of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