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Module 3</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Packet matching is the key to estimate the length of a connection chain. In a local area network, packet matching can be done using sequence number of each Send and Echo packet. But in the context of the Internet, it fails to matching Send and Echo via packet sequence number due to the issue of request and response crossover. Clustering-partitioning data mining technique is introduced in this module to match TCP/IP packets.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