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67" w:rsidRDefault="002C6F67" w:rsidP="002C6F67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>EE432 Digital Signal Processing</w:t>
      </w:r>
    </w:p>
    <w:p w:rsidR="002C6F67" w:rsidRDefault="002C6F67" w:rsidP="002C6F67">
      <w:pPr>
        <w:pStyle w:val="a3"/>
        <w:wordWrap/>
        <w:jc w:val="center"/>
      </w:pPr>
      <w:proofErr w:type="spellStart"/>
      <w:r>
        <w:rPr>
          <w:rFonts w:ascii="함초롬바탕" w:eastAsia="함초롬바탕" w:hAnsi="함초롬바탕" w:cs="함초롬바탕" w:hint="eastAsia"/>
          <w:sz w:val="30"/>
          <w:szCs w:val="30"/>
        </w:rPr>
        <w:t>Matlab</w:t>
      </w:r>
      <w:proofErr w:type="spellEnd"/>
      <w:r>
        <w:rPr>
          <w:rFonts w:ascii="함초롬바탕" w:eastAsia="함초롬바탕" w:hAnsi="함초롬바탕" w:cs="함초롬바탕" w:hint="eastAsia"/>
          <w:sz w:val="30"/>
          <w:szCs w:val="30"/>
        </w:rPr>
        <w:t xml:space="preserve"> Project Report</w:t>
      </w:r>
    </w:p>
    <w:p w:rsidR="002C6F67" w:rsidRDefault="002C6F67" w:rsidP="002C6F67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20150651 </w:t>
      </w:r>
      <w:proofErr w:type="spellStart"/>
      <w:r>
        <w:rPr>
          <w:rFonts w:eastAsia="함초롬바탕"/>
          <w:sz w:val="26"/>
          <w:szCs w:val="26"/>
        </w:rPr>
        <w:t>장강욱</w:t>
      </w:r>
      <w:proofErr w:type="spellEnd"/>
    </w:p>
    <w:p w:rsidR="002C6F67" w:rsidRDefault="002C6F67" w:rsidP="002C6F67">
      <w:pPr>
        <w:pStyle w:val="a3"/>
        <w:wordWrap/>
        <w:jc w:val="right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(a)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I) Analog Type 2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LPF Prototype</w:t>
      </w:r>
    </w:p>
    <w:p w:rsidR="002C6F67" w:rsidRDefault="002C6F67" w:rsidP="002C6F67">
      <w:pPr>
        <w:pStyle w:val="a3"/>
      </w:pPr>
      <w:r>
        <w:rPr>
          <w:rFonts w:eastAsia="함초롬바탕"/>
        </w:rPr>
        <w:t>디지털로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설계하기에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사양과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630420" cy="3328670"/>
            <wp:effectExtent l="0" t="0" r="0" b="5080"/>
            <wp:docPr id="15" name="그림 15" descr="EMB000022201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886272" descr="EMB000022201f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cheb2ord </w:t>
      </w:r>
      <w:r>
        <w:rPr>
          <w:rFonts w:eastAsia="함초롬바탕"/>
        </w:rPr>
        <w:t>함수로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cheby2 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</w:t>
      </w:r>
      <w:r>
        <w:rPr>
          <w:rFonts w:ascii="함초롬바탕" w:eastAsia="함초롬바탕" w:hAnsi="함초롬바탕" w:cs="함초롬바탕" w:hint="eastAsia"/>
        </w:rPr>
        <w:t>, b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중간의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tf2sos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행렬화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시키는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메소드이다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1024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탭까지만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계산하였다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</w:rPr>
        <w:t>freqs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LPF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642995" cy="2830830"/>
            <wp:effectExtent l="0" t="0" r="0" b="7620"/>
            <wp:docPr id="14" name="그림 14" descr="EMB000022201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09888" descr="EMB000022201f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II) Digital Type 2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LPF with Impulse Invariance Method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프로토타입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ascii="함초롬바탕" w:eastAsia="함초롬바탕" w:hAnsi="함초롬바탕" w:cs="함초롬바탕" w:hint="eastAsia"/>
        </w:rPr>
        <w:t xml:space="preserve">, Impulse Invariance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바꾸어보자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impinvar</w:t>
      </w:r>
      <w:proofErr w:type="spellEnd"/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623435" cy="4308475"/>
            <wp:effectExtent l="0" t="0" r="5715" b="0"/>
            <wp:docPr id="13" name="그림 13" descr="EMB000022201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09392" descr="EMB000022201f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impinvar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쓰면서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바뀌고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</w:t>
      </w:r>
      <w:r>
        <w:rPr>
          <w:rFonts w:eastAsia="함초롬바탕"/>
        </w:rPr>
        <w:lastRenderedPageBreak/>
        <w:t>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freqs</w:t>
      </w:r>
      <w:proofErr w:type="spellEnd"/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freqz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Impulse Invariance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LPF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586605" cy="3518535"/>
            <wp:effectExtent l="0" t="0" r="4445" b="5715"/>
            <wp:docPr id="12" name="그림 12" descr="EMB000022201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60000" descr="EMB000022201f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III) Digital Type 2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LPF with Bilinear Transformation Method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프로토타입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ascii="함초롬바탕" w:eastAsia="함초롬바탕" w:hAnsi="함초롬바탕" w:cs="함초롬바탕" w:hint="eastAsia"/>
        </w:rPr>
        <w:t xml:space="preserve">, Bilinear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바꾸어보자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bilinear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113020" cy="4535170"/>
            <wp:effectExtent l="0" t="0" r="0" b="0"/>
            <wp:docPr id="11" name="그림 11" descr="EMB000022201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63296" descr="EMB000022201f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bilinear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쓰면서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바뀌고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freqs</w:t>
      </w:r>
      <w:proofErr w:type="spellEnd"/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freqz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Bilinear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LPF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462145" cy="3416300"/>
            <wp:effectExtent l="0" t="0" r="0" b="0"/>
            <wp:docPr id="10" name="그림 10" descr="EMB000022201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85776" descr="EMB000022201f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IV) Comparison between Impulse Invariance and Bilinear Transformation</w:t>
      </w:r>
    </w:p>
    <w:p w:rsidR="002C6F67" w:rsidRDefault="002C6F67" w:rsidP="002C6F67">
      <w:pPr>
        <w:pStyle w:val="a3"/>
      </w:pP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띠는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ascii="함초롬바탕" w:eastAsia="함초롬바탕" w:hAnsi="함초롬바탕" w:cs="함초롬바탕" w:hint="eastAsia"/>
        </w:rPr>
        <w:t>, Bilinear Transformation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Impulse Invariance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감쇠와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대역조건을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군지연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Bilinear Transformation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통상적인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LPF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LPF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Impulse Invariance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Ailasing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위신호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현상의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유무이다</w:t>
      </w:r>
      <w:r>
        <w:rPr>
          <w:rFonts w:ascii="함초롬바탕" w:eastAsia="함초롬바탕" w:hAnsi="함초롬바탕" w:cs="함초롬바탕" w:hint="eastAsia"/>
        </w:rPr>
        <w:t xml:space="preserve">. Impulse Invariance </w:t>
      </w:r>
      <w:r>
        <w:rPr>
          <w:rFonts w:eastAsia="함초롬바탕"/>
        </w:rPr>
        <w:t>방법의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샘플링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잡게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위신호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현상이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실제로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Impulse Invariance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로그스케일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저지대역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부근이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Bilinear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아날로그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Smoothing </w:t>
      </w:r>
      <w:r>
        <w:rPr>
          <w:rFonts w:eastAsia="함초롬바탕"/>
        </w:rPr>
        <w:t>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위신호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현상이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신호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요소끼리의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합으로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Prominent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일어나므로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Smoothing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</w:t>
      </w:r>
      <w:r>
        <w:rPr>
          <w:rFonts w:ascii="함초롬바탕" w:eastAsia="함초롬바탕" w:hAnsi="함초롬바탕" w:cs="함초롬바탕" w:hint="eastAsia"/>
        </w:rPr>
        <w:t>, 1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10^-3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10^-6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값이지만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10^-3</w:t>
      </w:r>
      <w:r>
        <w:rPr>
          <w:rFonts w:eastAsia="함초롬바탕"/>
        </w:rPr>
        <w:t>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가합이라도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값보다는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드러나기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어렵지만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Smoothing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민감하게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드러난다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위신호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현상을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없애기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샘플링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떨어지도록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위신호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현상을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일어남에도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Impulse Invariance </w:t>
      </w:r>
      <w:r>
        <w:rPr>
          <w:rFonts w:eastAsia="함초롬바탕"/>
        </w:rPr>
        <w:t>방법이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까닭은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때문이다</w:t>
      </w:r>
      <w:r>
        <w:rPr>
          <w:rFonts w:ascii="함초롬바탕" w:eastAsia="함초롬바탕" w:hAnsi="함초롬바탕" w:cs="함초롬바탕" w:hint="eastAsia"/>
        </w:rPr>
        <w:t>. II)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군지연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그래프에서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제외한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저지대역과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상수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군지연을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Bilinear Transformation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(b)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I) Transforming Digital Type 2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LPF with Impulse Invariance to HPF using Frequency Transformation 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ascii="함초롬바탕" w:eastAsia="함초롬바탕" w:hAnsi="함초롬바탕" w:cs="함초롬바탕" w:hint="eastAsia"/>
        </w:rPr>
        <w:t xml:space="preserve">, Frequency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LPF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변환시켜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iirlp2hp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118610" cy="4366895"/>
            <wp:effectExtent l="0" t="0" r="0" b="0"/>
            <wp:docPr id="9" name="그림 9" descr="EMB000022201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044624" descr="EMB000022201f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w_d</w:t>
      </w:r>
      <w:proofErr w:type="spellEnd"/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고역통과필터의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iirlp2hp </w:t>
      </w:r>
      <w:proofErr w:type="spellStart"/>
      <w:r>
        <w:rPr>
          <w:rFonts w:eastAsia="함초롬바탕"/>
        </w:rPr>
        <w:t>메소드에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대입하였고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Impulse Invariance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LPF </w:t>
      </w:r>
      <w:r>
        <w:rPr>
          <w:rFonts w:eastAsia="함초롬바탕"/>
        </w:rPr>
        <w:t>필터에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Frquency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Transformation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적용하여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979545" cy="3072130"/>
            <wp:effectExtent l="0" t="0" r="1905" b="0"/>
            <wp:docPr id="8" name="그림 8" descr="EMB000022201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17680" descr="EMB000022201f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335" cy="1558290"/>
            <wp:effectExtent l="0" t="0" r="0" b="3810"/>
            <wp:docPr id="7" name="그림 7" descr="EMB000022201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18160" descr="EMB000022201f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zero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튀어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첨부하였다</w:t>
      </w:r>
      <w:r>
        <w:rPr>
          <w:rFonts w:ascii="함초롬바탕" w:eastAsia="함초롬바탕" w:hAnsi="함초롬바탕" w:cs="함초롬바탕" w:hint="eastAsia"/>
        </w:rPr>
        <w:t>. LPF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제외하면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대체적으로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흡사하다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I) Transforming Digital Type 2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LPF with Bilinear Transformation to HPF using Frequency Transformation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III)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ascii="함초롬바탕" w:eastAsia="함초롬바탕" w:hAnsi="함초롬바탕" w:cs="함초롬바탕" w:hint="eastAsia"/>
        </w:rPr>
        <w:t xml:space="preserve">, Frequency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LPF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변환시켜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iirlp2hp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891915" cy="3825875"/>
            <wp:effectExtent l="0" t="0" r="0" b="3175"/>
            <wp:docPr id="6" name="그림 6" descr="EMB000022201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1985136" descr="EMB000022201f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w_d</w:t>
      </w:r>
      <w:proofErr w:type="spellEnd"/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고역통과필터의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iirlp2hp </w:t>
      </w:r>
      <w:proofErr w:type="spellStart"/>
      <w:r>
        <w:rPr>
          <w:rFonts w:eastAsia="함초롬바탕"/>
        </w:rPr>
        <w:t>메소드에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대입하였고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Bilinear Transformation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Chebyshev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Type 2 </w:t>
      </w:r>
      <w:r>
        <w:rPr>
          <w:rFonts w:eastAsia="함초롬바탕"/>
        </w:rPr>
        <w:t>디지털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LPF </w:t>
      </w:r>
      <w:r>
        <w:rPr>
          <w:rFonts w:eastAsia="함초롬바탕"/>
        </w:rPr>
        <w:t>필터에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Frquency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Transformation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적용하여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264660" cy="3291840"/>
            <wp:effectExtent l="0" t="0" r="2540" b="3810"/>
            <wp:docPr id="5" name="그림 5" descr="EMB000022201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41360" descr="EMB000022201f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III)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그래프들로부터</w:t>
      </w:r>
      <w:r>
        <w:rPr>
          <w:rFonts w:ascii="함초롬바탕" w:eastAsia="함초롬바탕" w:hAnsi="함초롬바탕" w:cs="함초롬바탕" w:hint="eastAsia"/>
        </w:rPr>
        <w:t>, 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IV)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Frquency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Transformation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HPF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똑같이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(c)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I) Design a linear-phase FIR LPFs using Rectangular window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FIR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ascii="함초롬바탕" w:eastAsia="함초롬바탕" w:hAnsi="함초롬바탕" w:cs="함초롬바탕" w:hint="eastAsia"/>
        </w:rPr>
        <w:t xml:space="preserve">, FIR </w:t>
      </w:r>
      <w:r>
        <w:rPr>
          <w:rFonts w:eastAsia="함초롬바탕"/>
        </w:rPr>
        <w:t>필터의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이산시간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상에서의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Tab </w:t>
      </w:r>
      <w:r>
        <w:rPr>
          <w:rFonts w:eastAsia="함초롬바탕"/>
        </w:rPr>
        <w:t>개수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감쇠조건을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만족하는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Rectangular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저지대역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293870" cy="3233420"/>
            <wp:effectExtent l="0" t="0" r="0" b="5080"/>
            <wp:docPr id="4" name="그림 4" descr="EMB000022201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84656" descr="EMB000022201f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Rectangular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rectwin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창함수의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>(size)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함수의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인자로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내장함수의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특징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창함수의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fir1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Rectangular </w:t>
      </w:r>
      <w:proofErr w:type="spellStart"/>
      <w:r>
        <w:rPr>
          <w:rFonts w:eastAsia="함초롬바탕"/>
        </w:rPr>
        <w:t>창함수의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freqz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fir1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입력으로는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FIR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ord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), </w:t>
      </w:r>
      <w:r>
        <w:rPr>
          <w:rFonts w:eastAsia="함초롬바탕"/>
        </w:rPr>
        <w:t>정규화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w_c</w:t>
      </w:r>
      <w:proofErr w:type="spellEnd"/>
      <w:r>
        <w:rPr>
          <w:rFonts w:ascii="함초롬바탕" w:eastAsia="함초롬바탕" w:hAnsi="함초롬바탕" w:cs="함초롬바탕" w:hint="eastAsia"/>
        </w:rPr>
        <w:t>), LPF</w:t>
      </w:r>
      <w:r>
        <w:rPr>
          <w:rFonts w:eastAsia="함초롬바탕"/>
        </w:rPr>
        <w:t>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창함수의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Rectangluar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FIR LPF </w:t>
      </w:r>
      <w:r>
        <w:rPr>
          <w:rFonts w:eastAsia="함초롬바탕"/>
        </w:rPr>
        <w:t>신호의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871720" cy="7352030"/>
            <wp:effectExtent l="0" t="0" r="5080" b="1270"/>
            <wp:docPr id="3" name="그림 3" descr="EMB000022201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344024" descr="EMB000022201f1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FIR</w:t>
      </w:r>
      <w:r>
        <w:rPr>
          <w:rFonts w:eastAsia="함초롬바탕"/>
        </w:rPr>
        <w:t>이므로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군지연이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64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나타났으며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그래프에서도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Tab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원점에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ripple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lastRenderedPageBreak/>
        <w:t>II) Design a linear-phase FIR LPFs using Hamming window</w:t>
      </w:r>
    </w:p>
    <w:p w:rsidR="002C6F67" w:rsidRDefault="002C6F67" w:rsidP="002C6F67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감쇠조건을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만족하는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Hamming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저지대역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798695" cy="3379470"/>
            <wp:effectExtent l="0" t="0" r="1905" b="0"/>
            <wp:docPr id="2" name="그림 2" descr="EMB000022201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339208" descr="EMB000022201f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Hamming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hamming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(c)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Hamming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FIR LPF </w:t>
      </w:r>
      <w:r>
        <w:rPr>
          <w:rFonts w:eastAsia="함초롬바탕"/>
        </w:rPr>
        <w:t>신호의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군지연과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필터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Plot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398770" cy="3840480"/>
            <wp:effectExtent l="0" t="0" r="0" b="7620"/>
            <wp:docPr id="1" name="그림 1" descr="EMB000022201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349176" descr="EMB000022201f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FIR</w:t>
      </w:r>
      <w:r>
        <w:rPr>
          <w:rFonts w:eastAsia="함초롬바탕"/>
        </w:rPr>
        <w:t>이므로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군지연이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64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나타났으며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영점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극점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그래프에서도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Tab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원점에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128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ripple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IV) Comparison between Rectangular Window and Hamming Window</w:t>
      </w:r>
    </w:p>
    <w:p w:rsidR="002C6F67" w:rsidRDefault="002C6F67" w:rsidP="002C6F67">
      <w:pPr>
        <w:pStyle w:val="a3"/>
      </w:pPr>
      <w:r>
        <w:rPr>
          <w:rFonts w:eastAsia="함초롬바탕"/>
        </w:rPr>
        <w:t>앞선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III)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FIR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군지연이나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원점에서의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주파수에서의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Ripple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Rectangular </w:t>
      </w:r>
      <w:r>
        <w:rPr>
          <w:rFonts w:eastAsia="함초롬바탕"/>
        </w:rPr>
        <w:t>창함수에서는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Ripple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보였으나</w:t>
      </w:r>
      <w:r>
        <w:rPr>
          <w:rFonts w:ascii="함초롬바탕" w:eastAsia="함초롬바탕" w:hAnsi="함초롬바탕" w:cs="함초롬바탕" w:hint="eastAsia"/>
        </w:rPr>
        <w:t xml:space="preserve">, Hamming </w:t>
      </w:r>
      <w:r>
        <w:rPr>
          <w:rFonts w:eastAsia="함초롬바탕"/>
        </w:rPr>
        <w:t>창함수에서는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그렇지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2C6F67" w:rsidRDefault="002C6F67" w:rsidP="002C6F6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Hamming </w:t>
      </w:r>
      <w:proofErr w:type="spellStart"/>
      <w:r>
        <w:rPr>
          <w:rFonts w:eastAsia="함초롬바탕"/>
        </w:rPr>
        <w:t>창함수는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넓은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주엽</w:t>
      </w:r>
      <w:r>
        <w:rPr>
          <w:rFonts w:ascii="함초롬바탕" w:eastAsia="함초롬바탕" w:hAnsi="함초롬바탕" w:cs="함초롬바탕" w:hint="eastAsia"/>
        </w:rPr>
        <w:t>(Main Lobe)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감쇠</w:t>
      </w:r>
      <w:r>
        <w:rPr>
          <w:rFonts w:ascii="함초롬바탕" w:eastAsia="함초롬바탕" w:hAnsi="함초롬바탕" w:cs="함초롬바탕" w:hint="eastAsia"/>
        </w:rPr>
        <w:t>(Roll-off)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부엽</w:t>
      </w:r>
      <w:r>
        <w:rPr>
          <w:rFonts w:ascii="함초롬바탕" w:eastAsia="함초롬바탕" w:hAnsi="함초롬바탕" w:cs="함초롬바탕" w:hint="eastAsia"/>
        </w:rPr>
        <w:t>(Side Lobe)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Rectangular </w:t>
      </w:r>
      <w:proofErr w:type="spellStart"/>
      <w:r>
        <w:rPr>
          <w:rFonts w:eastAsia="함초롬바탕"/>
        </w:rPr>
        <w:t>창함수를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것보다</w:t>
      </w:r>
      <w:r>
        <w:rPr>
          <w:rFonts w:eastAsia="함초롬바탕"/>
        </w:rPr>
        <w:t xml:space="preserve"> </w:t>
      </w:r>
      <w:bookmarkStart w:id="0" w:name="_GoBack"/>
      <w:bookmarkEnd w:id="0"/>
      <w:proofErr w:type="spellStart"/>
      <w:r>
        <w:rPr>
          <w:rFonts w:eastAsia="함초롬바탕"/>
        </w:rPr>
        <w:t>스펙트럽의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차이가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통과대역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불연속함을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창함수의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목적마다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다르겠지만</w:t>
      </w:r>
      <w:r>
        <w:rPr>
          <w:rFonts w:ascii="함초롬바탕" w:eastAsia="함초롬바탕" w:hAnsi="함초롬바탕" w:cs="함초롬바탕" w:hint="eastAsia"/>
        </w:rPr>
        <w:t>, Hamming Window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적절한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창함수로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알려져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39718C" w:rsidRPr="002C6F67" w:rsidRDefault="0039718C"/>
    <w:sectPr w:rsidR="0039718C" w:rsidRPr="002C6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67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C6F67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5BD15-D558-4BA5-B608-2DEB61EA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C6F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2019-09-04T03:56:00Z</dcterms:created>
  <dcterms:modified xsi:type="dcterms:W3CDTF">2019-09-04T03:56:00Z</dcterms:modified>
</cp:coreProperties>
</file>