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C4" w:rsidRDefault="00783EC4" w:rsidP="00783EC4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MATLAB HW 9</w:t>
      </w:r>
    </w:p>
    <w:p w:rsidR="00783EC4" w:rsidRDefault="00783EC4" w:rsidP="00783EC4">
      <w:pPr>
        <w:pStyle w:val="a3"/>
        <w:wordWrap/>
        <w:jc w:val="center"/>
      </w:pPr>
    </w:p>
    <w:p w:rsidR="00783EC4" w:rsidRDefault="00783EC4" w:rsidP="00783EC4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</w:rPr>
        <w:t>Dept</w:t>
      </w:r>
      <w:proofErr w:type="spellEnd"/>
      <w:r>
        <w:rPr>
          <w:rFonts w:ascii="함초롬바탕" w:eastAsia="함초롬바탕" w:hAnsi="함초롬바탕" w:cs="함초롬바탕" w:hint="eastAsia"/>
        </w:rPr>
        <w:t>: EE</w:t>
      </w:r>
    </w:p>
    <w:p w:rsidR="00783EC4" w:rsidRDefault="00783EC4" w:rsidP="00783EC4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20150651 </w:t>
      </w:r>
      <w:proofErr w:type="spellStart"/>
      <w:r>
        <w:rPr>
          <w:rFonts w:eastAsia="함초롬바탕"/>
        </w:rPr>
        <w:t>장강욱</w:t>
      </w:r>
      <w:proofErr w:type="spellEnd"/>
    </w:p>
    <w:p w:rsidR="00783EC4" w:rsidRDefault="00783EC4" w:rsidP="00783EC4">
      <w:pPr>
        <w:pStyle w:val="a3"/>
        <w:wordWrap/>
        <w:jc w:val="right"/>
      </w:pPr>
    </w:p>
    <w:p w:rsidR="00783EC4" w:rsidRDefault="00783EC4" w:rsidP="00783EC4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(a)</w:t>
      </w: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>MATLAB HW7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진행했었던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hessen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옮겨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tridiag</w:t>
      </w:r>
      <w:proofErr w:type="spellEnd"/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변경했다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323080" cy="4323080"/>
            <wp:effectExtent l="0" t="0" r="1270" b="1270"/>
            <wp:docPr id="15" name="그림 15" descr="EMB00002a284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054248" descr="EMB00002a284c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  <w:wordWrap/>
        <w:jc w:val="center"/>
      </w:pPr>
    </w:p>
    <w:p w:rsidR="00783EC4" w:rsidRDefault="00783EC4" w:rsidP="00783EC4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A = </w:t>
      </w:r>
      <w:proofErr w:type="spellStart"/>
      <w:r>
        <w:rPr>
          <w:rFonts w:ascii="함초롬바탕" w:eastAsia="함초롬바탕" w:hAnsi="함초롬바탕" w:cs="함초롬바탕" w:hint="eastAsia"/>
        </w:rPr>
        <w:t>hilb</w:t>
      </w:r>
      <w:proofErr w:type="spellEnd"/>
      <w:r>
        <w:rPr>
          <w:rFonts w:ascii="함초롬바탕" w:eastAsia="함초롬바탕" w:hAnsi="함초롬바탕" w:cs="함초롬바탕" w:hint="eastAsia"/>
        </w:rPr>
        <w:t>(4)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039995" cy="2962910"/>
            <wp:effectExtent l="0" t="0" r="8255" b="8890"/>
            <wp:docPr id="14" name="그림 14" descr="EMB00002a284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621288" descr="EMB00002a284c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>(b)</w:t>
      </w: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Matlab</w:t>
      </w:r>
      <w:proofErr w:type="spellEnd"/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qr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바탕으로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작성하였다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5398770" cy="4169410"/>
            <wp:effectExtent l="0" t="0" r="0" b="2540"/>
            <wp:docPr id="13" name="그림 13" descr="EMB00002a284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623928" descr="EMB00002a284c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  <w:wordWrap/>
        <w:jc w:val="center"/>
      </w:pPr>
    </w:p>
    <w:p w:rsidR="00783EC4" w:rsidRDefault="00783EC4" w:rsidP="00783EC4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Tridiagonal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398770" cy="1733550"/>
            <wp:effectExtent l="0" t="0" r="0" b="0"/>
            <wp:docPr id="12" name="그림 12" descr="EMB00002a284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048392" descr="EMB00002a284c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A = </w:t>
      </w:r>
      <w:proofErr w:type="spellStart"/>
      <w:r>
        <w:rPr>
          <w:rFonts w:ascii="함초롬바탕" w:eastAsia="함초롬바탕" w:hAnsi="함초롬바탕" w:cs="함초롬바탕" w:hint="eastAsia"/>
        </w:rPr>
        <w:t>hilb</w:t>
      </w:r>
      <w:proofErr w:type="spellEnd"/>
      <w:r>
        <w:rPr>
          <w:rFonts w:ascii="함초롬바탕" w:eastAsia="함초롬바탕" w:hAnsi="함초롬바탕" w:cs="함초롬바탕" w:hint="eastAsia"/>
        </w:rPr>
        <w:t>(4)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5398770" cy="1558290"/>
            <wp:effectExtent l="0" t="0" r="0" b="3810"/>
            <wp:docPr id="11" name="그림 11" descr="EMB00002a284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049912" descr="EMB00002a284c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>©</w:t>
      </w:r>
    </w:p>
    <w:p w:rsidR="00783EC4" w:rsidRDefault="00783EC4" w:rsidP="00783EC4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메소드들을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eigenvalue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묶었다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</w:rPr>
        <w:t>tridiag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메소드는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가져왔고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qralg</w:t>
      </w:r>
      <w:proofErr w:type="spellEnd"/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while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첨부해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없앤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while 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eigenvalue </w:t>
      </w:r>
      <w:r>
        <w:rPr>
          <w:rFonts w:eastAsia="함초롬바탕"/>
        </w:rPr>
        <w:t>함수에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포함시켰다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</w:pPr>
      <w:r>
        <w:rPr>
          <w:noProof/>
        </w:rPr>
        <w:lastRenderedPageBreak/>
        <w:drawing>
          <wp:inline distT="0" distB="0" distL="0" distR="0">
            <wp:extent cx="4945380" cy="4696460"/>
            <wp:effectExtent l="0" t="0" r="7620" b="8890"/>
            <wp:docPr id="10" name="그림 10" descr="EMB00002a284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648904" descr="EMB00002a284c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06035" cy="4037965"/>
            <wp:effectExtent l="0" t="0" r="0" b="635"/>
            <wp:docPr id="9" name="그림 9" descr="EMB00002a28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053688" descr="EMB00002a284c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실행한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113020" cy="5793740"/>
            <wp:effectExtent l="0" t="0" r="0" b="0"/>
            <wp:docPr id="8" name="그림 8" descr="EMB00002a284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626504" descr="EMB00002a284c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Matlab</w:t>
      </w:r>
      <w:proofErr w:type="spellEnd"/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eig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함수로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완전히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것처럼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Sawtooth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plot</w:t>
      </w:r>
      <w:r>
        <w:rPr>
          <w:rFonts w:eastAsia="함초롬바탕"/>
        </w:rPr>
        <w:t>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572895" cy="1521460"/>
            <wp:effectExtent l="0" t="0" r="8255" b="2540"/>
            <wp:docPr id="7" name="그림 7" descr="EMB00002a284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92216" descr="EMB00002a284c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(d) </w:t>
      </w:r>
      <w:proofErr w:type="spellStart"/>
      <w:r>
        <w:rPr>
          <w:rFonts w:ascii="함초롬바탕" w:eastAsia="함초롬바탕" w:hAnsi="함초롬바탕" w:cs="함초롬바탕" w:hint="eastAsia"/>
        </w:rPr>
        <w:t>qralg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Wilkinson shift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shif_qralg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수정하였다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나머지는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©</w:t>
      </w:r>
      <w:r>
        <w:rPr>
          <w:rFonts w:eastAsia="함초롬바탕"/>
        </w:rPr>
        <w:t>에서와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일부와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qralg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메소드인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shift_qralg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메소드이다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4250055" cy="1565275"/>
            <wp:effectExtent l="0" t="0" r="0" b="0"/>
            <wp:docPr id="6" name="그림 6" descr="EMB00002a284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60648" descr="EMB00002a284c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8770" cy="4513580"/>
            <wp:effectExtent l="0" t="0" r="0" b="1270"/>
            <wp:docPr id="5" name="그림 5" descr="EMB00002a284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60968" descr="EMB00002a284ca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 ©</w:t>
      </w:r>
      <w:r>
        <w:rPr>
          <w:rFonts w:eastAsia="함초롬바탕"/>
        </w:rPr>
        <w:t>에서보다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반복횟수가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절반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이하로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줄어들었음을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matlab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eig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완벽히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164455" cy="5706110"/>
            <wp:effectExtent l="0" t="0" r="0" b="8890"/>
            <wp:docPr id="4" name="그림 4" descr="EMB00002a284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90840" descr="EMB00002a284ca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</w:p>
    <w:p w:rsidR="00783EC4" w:rsidRDefault="00783EC4" w:rsidP="00783EC4">
      <w:pPr>
        <w:pStyle w:val="a3"/>
      </w:pPr>
      <w:r>
        <w:rPr>
          <w:rFonts w:ascii="함초롬바탕" w:eastAsia="함초롬바탕" w:hAnsi="함초롬바탕" w:cs="함초롬바탕" w:hint="eastAsia"/>
        </w:rPr>
        <w:t>(e)</w:t>
      </w:r>
    </w:p>
    <w:p w:rsidR="00783EC4" w:rsidRDefault="00783EC4" w:rsidP="00783EC4">
      <w:pPr>
        <w:pStyle w:val="a3"/>
      </w:pP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4528185" cy="2706370"/>
            <wp:effectExtent l="0" t="0" r="5715" b="0"/>
            <wp:docPr id="3" name="그림 3" descr="EMB00002a284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93896" descr="EMB00002a284ca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알고리즘으로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848100" cy="3994150"/>
            <wp:effectExtent l="0" t="0" r="0" b="6350"/>
            <wp:docPr id="2" name="그림 2" descr="EMB00002a284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81208" descr="EMB00002a284ca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Shifted QR </w:t>
      </w:r>
      <w:r>
        <w:rPr>
          <w:rFonts w:eastAsia="함초롬바탕"/>
        </w:rPr>
        <w:t>알고리즘으로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783EC4" w:rsidRDefault="00783EC4" w:rsidP="00783EC4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3730625" cy="3921125"/>
            <wp:effectExtent l="0" t="0" r="3175" b="3175"/>
            <wp:docPr id="1" name="그림 1" descr="EMB00002a284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9583048" descr="EMB00002a284ca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4" w:rsidRDefault="00783EC4" w:rsidP="00783EC4">
      <w:pPr>
        <w:pStyle w:val="a3"/>
      </w:pP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그래프에서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있듯이</w:t>
      </w:r>
      <w:r>
        <w:rPr>
          <w:rFonts w:ascii="함초롬바탕" w:eastAsia="함초롬바탕" w:hAnsi="함초롬바탕" w:cs="함초롬바탕" w:hint="eastAsia"/>
        </w:rPr>
        <w:t>, Wilkinson Shift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고윳값은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반복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횟수가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현저히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Pure QR </w:t>
      </w:r>
      <w:r>
        <w:rPr>
          <w:rFonts w:eastAsia="함초롬바탕"/>
        </w:rPr>
        <w:t>분해는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비율이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Linear</w:t>
      </w:r>
      <w:r>
        <w:rPr>
          <w:rFonts w:eastAsia="함초롬바탕"/>
        </w:rPr>
        <w:t>이며</w:t>
      </w:r>
      <w:r>
        <w:rPr>
          <w:rFonts w:ascii="함초롬바탕" w:eastAsia="함초롬바탕" w:hAnsi="함초롬바탕" w:cs="함초롬바탕" w:hint="eastAsia"/>
        </w:rPr>
        <w:t>, Wilkinson Shift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Cubic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고윳값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하나당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QR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반복횟수라는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Pure QR </w:t>
      </w:r>
      <w:r>
        <w:rPr>
          <w:rFonts w:eastAsia="함초롬바탕"/>
        </w:rPr>
        <w:t>분해에서는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있겠지만</w:t>
      </w:r>
      <w:r>
        <w:rPr>
          <w:rFonts w:ascii="함초롬바탕" w:eastAsia="함초롬바탕" w:hAnsi="함초롬바탕" w:cs="함초롬바탕" w:hint="eastAsia"/>
        </w:rPr>
        <w:t>, Wilkinson Shift</w:t>
      </w:r>
      <w:r>
        <w:rPr>
          <w:rFonts w:eastAsia="함초롬바탕"/>
        </w:rPr>
        <w:t>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39718C" w:rsidRPr="00783EC4" w:rsidRDefault="0039718C">
      <w:bookmarkStart w:id="0" w:name="_GoBack"/>
      <w:bookmarkEnd w:id="0"/>
    </w:p>
    <w:sectPr w:rsidR="0039718C" w:rsidRPr="00783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44CF"/>
    <w:multiLevelType w:val="multilevel"/>
    <w:tmpl w:val="D2549B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C4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83EC4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81601-321A-451A-A3E3-64827ABE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3E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2019-09-04T09:36:00Z</dcterms:created>
  <dcterms:modified xsi:type="dcterms:W3CDTF">2019-09-04T09:36:00Z</dcterms:modified>
</cp:coreProperties>
</file>