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of-understanding"/>
    <w:p>
      <w:pPr>
        <w:pStyle w:val="Heading1"/>
      </w:pPr>
      <w:r>
        <w:t xml:space="preserve">MEMORANDUM OF UNDERSTANDING</w:t>
      </w:r>
    </w:p>
    <w:bookmarkStart w:id="9" w:name="between-hromada-and-ecoaction-ukraine"/>
    <w:p>
      <w:pPr>
        <w:pStyle w:val="Heading2"/>
      </w:pPr>
      <w:r>
        <w:t>Between Hromada and Greenpeace Ukraine</w:t>
      </w:r>
    </w:p>
    <w:p>
      <w:pPr>
        <w:pStyle w:val="FirstParagraph"/>
      </w:pPr>
      <w:r>
        <w:rPr>
          <w:b/>
          <w:bCs/>
        </w:rPr>
        <w:t xml:space="preserve">Effective Date:</w:t>
      </w:r>
      <w:r>
        <w:t xml:space="preserve"> </w:t>
      </w:r>
      <w:r>
        <w:t xml:space="preserve">___________________________________</w:t>
      </w:r>
    </w:p>
    <w:p>
      <w:r>
        <w:pict>
          <v:rect style="width:0;height:1.5pt" o:hralign="center" o:hrstd="t" o:hr="t"/>
        </w:pict>
      </w:r>
    </w:p>
    <w:bookmarkEnd w:id="9"/>
    <w:bookmarkStart w:id="10" w:name="parties"/>
    <w:p>
      <w:pPr>
        <w:pStyle w:val="Heading2"/>
      </w:pPr>
      <w:r>
        <w:t xml:space="preserve">1. Parties</w:t>
      </w:r>
    </w:p>
    <w:p>
      <w:pPr>
        <w:pStyle w:val="FirstParagraph"/>
      </w:pPr>
      <w:r>
        <w:rPr>
          <w:b/>
          <w:bCs/>
        </w:rPr>
        <w:t xml:space="preserve">Hromada</w:t>
      </w:r>
      <w:r>
        <w:t xml:space="preserve"> </w:t>
      </w:r>
      <w:r>
        <w:t xml:space="preserve">(</w:t>
      </w:r>
      <w:r>
        <w:t xml:space="preserve">“Hromada”</w:t>
      </w:r>
      <w:r>
        <w:t xml:space="preserve">), a project of POCACITO Network (a U.S. 501(c)(3) tax-exempt organization, EIN 99-0392258), operating a platform that connects American donors with Ukrainian municipalities for civilian infrastructure rebuilding.</w:t>
      </w:r>
    </w:p>
    <w:p>
      <w:pPr>
        <w:pStyle w:val="BodyText"/>
      </w:pPr>
      <w:r>
        <w:t xml:space="preserve">Thomas Protzman is authorized to execute this MoU on behalf of Hromada and to bind POCACITO Network with respect to the obligations of Hromada hereunder, pursuant to authorization from the Board of Directors of POCACITO Network dated [DATE]. A copy of such authorization is attached as Exhibit A.</w:t>
      </w:r>
    </w:p>
    <w:p>
      <w:pPr>
        <w:pStyle w:val="BodyText"/>
      </w:pPr>
      <w:r>
        <w:rPr>
          <w:b/>
          <w:bCs/>
        </w:rPr>
        <w:t>Greenpeace Ukraine</w:t>
      </w:r>
      <w:r>
        <w:t xml:space="preserve"> </w:t>
      </w:r>
      <w:r>
        <w:t xml:space="preserve">(</w:t>
      </w:r>
      <w:r>
        <w:t xml:space="preserve">“Partner”</w:t>
      </w:r>
      <w:r>
        <w:t xml:space="preserve">), a Ukrainian non-governmental organization registered under the laws of Ukraine, with its principal office at [address], operating in Ukraine.</w:t>
      </w:r>
    </w:p>
    <w:p>
      <w:r>
        <w:pict>
          <v:rect style="width:0;height:1.5pt" o:hralign="center" o:hrstd="t" o:hr="t"/>
        </w:pict>
      </w:r>
    </w:p>
    <w:bookmarkEnd w:id="10"/>
    <w:bookmarkStart w:id="11" w:name="purpose"/>
    <w:p>
      <w:pPr>
        <w:pStyle w:val="Heading2"/>
      </w:pPr>
      <w:r>
        <w:t xml:space="preserve">2. Purpose</w:t>
      </w:r>
    </w:p>
    <w:p>
      <w:pPr>
        <w:pStyle w:val="FirstParagraph"/>
      </w:pPr>
      <w:r>
        <w:t xml:space="preserve">This Memorandum of Understanding (</w:t>
      </w:r>
      <w:r>
        <w:t xml:space="preserve">“MoU”</w:t>
      </w:r>
      <w:r>
        <w:t xml:space="preserve">) establishes the terms under which the Partner will collaborate with Hromada to identify, verify, monitor, and report on civilian infrastructure projects in Ukraine funded through the Hromada platform. This MoU is intended to protect the integrity of donor funds, ensure compliance with applicable U.S. sanctions law, and provide transparent accountability to donors and the public.</w:t>
      </w:r>
    </w:p>
    <w:p>
      <w:pPr>
        <w:pStyle w:val="BodyText"/>
      </w:pPr>
      <w:r>
        <w:t xml:space="preserve">This MoU is non-binding and does not create legally enforceable obligations between the parties. It reflects the mutual intentions and commitments of the parties and is entered into in good faith as a framework for collaboration.</w:t>
      </w:r>
    </w:p>
    <w:p>
      <w:r>
        <w:pict>
          <v:rect style="width:0;height:1.5pt" o:hralign="center" o:hrstd="t" o:hr="t"/>
        </w:pict>
      </w:r>
    </w:p>
    <w:bookmarkEnd w:id="11"/>
    <w:bookmarkStart w:id="12" w:name="scope-of-collaboration"/>
    <w:p>
      <w:pPr>
        <w:pStyle w:val="Heading2"/>
      </w:pPr>
      <w:r>
        <w:t xml:space="preserve">3. Scope of Collaboration</w:t>
      </w:r>
    </w:p>
    <w:p>
      <w:pPr>
        <w:pStyle w:val="FirstParagraph"/>
      </w:pPr>
      <w:r>
        <w:t xml:space="preserve">The Partner shall perform the following roles in connection with Hromada-funded projects:</w:t>
      </w:r>
    </w:p>
    <w:p>
      <w:pPr>
        <w:numPr>
          <w:ilvl w:val="0"/>
          <w:numId w:val="1001"/>
        </w:numPr>
      </w:pPr>
      <w:r>
        <w:rPr>
          <w:b/>
          <w:bCs/>
        </w:rPr>
        <w:t xml:space="preserve">Project Identification.</w:t>
      </w:r>
      <w:r>
        <w:t xml:space="preserve"> </w:t>
      </w:r>
      <w:r>
        <w:t xml:space="preserve">Identifying and proposing civilian infrastructure projects submitted by Ukrainian municipalities or community organizations.</w:t>
      </w:r>
    </w:p>
    <w:p>
      <w:pPr>
        <w:numPr>
          <w:ilvl w:val="0"/>
          <w:numId w:val="1001"/>
        </w:numPr>
      </w:pPr>
      <w:r>
        <w:rPr>
          <w:b/>
          <w:bCs/>
        </w:rPr>
        <w:t xml:space="preserve">Verification.</w:t>
      </w:r>
      <w:r>
        <w:t xml:space="preserve"> </w:t>
      </w:r>
      <w:r>
        <w:t xml:space="preserve">Verifying the identity, legitimacy, and needs of requesting municipalities and the accuracy of project details prior to publication on the Hromada platform.</w:t>
      </w:r>
    </w:p>
    <w:p>
      <w:pPr>
        <w:numPr>
          <w:ilvl w:val="0"/>
          <w:numId w:val="1001"/>
        </w:numPr>
      </w:pPr>
      <w:r>
        <w:rPr>
          <w:b/>
          <w:bCs/>
        </w:rPr>
        <w:t xml:space="preserve">Implementation Support.</w:t>
      </w:r>
      <w:r>
        <w:t xml:space="preserve"> </w:t>
      </w:r>
      <w:r>
        <w:t xml:space="preserve">Serving as an independent advisor and monitor during the procurement, construction, or installation of project infrastructure. This includes advising municipalities on contractor selection, procurement procedures, and compliance with applicable Ukrainian public procurement law. All procurement decisions and contractor payments remain the municipality’s responsibility. The Partner does not act as a sub-grantee, contractor, or agent of Hromada, and does not exercise operational control over how Hromada or POCACITO funds are spent.</w:t>
      </w:r>
    </w:p>
    <w:p>
      <w:pPr>
        <w:numPr>
          <w:ilvl w:val="0"/>
          <w:numId w:val="1001"/>
        </w:numPr>
      </w:pPr>
      <w:r>
        <w:rPr>
          <w:b/>
          <w:bCs/>
        </w:rPr>
        <w:t xml:space="preserve">Monitoring and Reporting.</w:t>
      </w:r>
      <w:r>
        <w:t xml:space="preserve"> </w:t>
      </w:r>
      <w:r>
        <w:t xml:space="preserve">Providing ongoing monitoring of funded projects and reporting progress, completion, and outcomes to Hromada.</w:t>
      </w:r>
    </w:p>
    <w:p>
      <w:pPr>
        <w:pStyle w:val="FirstParagraph"/>
      </w:pPr>
      <w:r>
        <w:t xml:space="preserve">This MoU establishes a framework for ongoing collaboration across multiple projects. Each project in which the Partner is involved shall be governed by the terms of this MoU and by the project-specific details submitted through the Hromada platform (including project scope, cost estimates, co-financing commitments, and reporting expectations). In the event of any conflict between this MoU and a project submission, this MoU shall control.</w:t>
      </w:r>
    </w:p>
    <w:p>
      <w:r>
        <w:pict>
          <v:rect style="width:0;height:1.5pt" o:hralign="center" o:hrstd="t" o:hr="t"/>
        </w:pict>
      </w:r>
    </w:p>
    <w:bookmarkEnd w:id="12"/>
    <w:bookmarkStart w:id="24" w:name="partner-commitments"/>
    <w:p>
      <w:pPr>
        <w:pStyle w:val="Heading2"/>
      </w:pPr>
      <w:r>
        <w:t xml:space="preserve">4. Partner Commitments</w:t>
      </w:r>
    </w:p>
    <w:bookmarkStart w:id="13" w:name="X77768c6dfe544b343168633d86d28016991182e"/>
    <w:p>
      <w:pPr>
        <w:pStyle w:val="Heading3"/>
      </w:pPr>
      <w:r>
        <w:t xml:space="preserve">4.0 Partner Qualifications and Organizational Due Diligence</w:t>
      </w:r>
    </w:p>
    <w:p>
      <w:pPr>
        <w:pStyle w:val="FirstParagraph"/>
      </w:pPr>
      <w:r>
        <w:t xml:space="preserve">Prior to or concurrently with the execution of this MoU, the Partner shall provide to Hromada:</w:t>
      </w:r>
    </w:p>
    <w:p>
      <w:pPr>
        <w:numPr>
          <w:ilvl w:val="0"/>
          <w:numId w:val="1002"/>
        </w:numPr>
      </w:pPr>
      <w:r>
        <w:t xml:space="preserve">A certified copy of its registration as a legal entity under the laws of Ukraine.</w:t>
      </w:r>
    </w:p>
    <w:p>
      <w:pPr>
        <w:numPr>
          <w:ilvl w:val="0"/>
          <w:numId w:val="1002"/>
        </w:numPr>
      </w:pPr>
      <w:r>
        <w:t xml:space="preserve">A current list of the Partner’s governing board members, executive director, and key staff involved in Hromada-related activities, including full legal names (in both Ukrainian and English transliteration) and dates of birth for OFAC screening purposes.</w:t>
      </w:r>
    </w:p>
    <w:p>
      <w:pPr>
        <w:numPr>
          <w:ilvl w:val="0"/>
          <w:numId w:val="1002"/>
        </w:numPr>
      </w:pPr>
      <w:r>
        <w:t xml:space="preserve">The Partner’s most recent annual financial report or audited financial statements, if available.</w:t>
      </w:r>
    </w:p>
    <w:p>
      <w:pPr>
        <w:numPr>
          <w:ilvl w:val="0"/>
          <w:numId w:val="1002"/>
        </w:numPr>
      </w:pPr>
      <w:r>
        <w:t xml:space="preserve">A brief organizational profile describing the Partner’s mission, operational history, geographic focus, and prior experience in infrastructure or energy projects.</w:t>
      </w:r>
    </w:p>
    <w:p>
      <w:pPr>
        <w:numPr>
          <w:ilvl w:val="0"/>
          <w:numId w:val="1002"/>
        </w:numPr>
      </w:pPr>
      <w:r>
        <w:t xml:space="preserve">Disclosure of the Partner’s principal funding sources for the current and preceding fiscal year.</w:t>
      </w:r>
    </w:p>
    <w:p>
      <w:pPr>
        <w:numPr>
          <w:ilvl w:val="0"/>
          <w:numId w:val="1002"/>
        </w:numPr>
      </w:pPr>
      <w:r>
        <w:t xml:space="preserve">Disclosure of any pending or past legal proceedings, regulatory actions, or investigations involving the Partner, its officers, or its directors.</w:t>
      </w:r>
    </w:p>
    <w:p>
      <w:pPr>
        <w:pStyle w:val="FirstParagraph"/>
      </w:pPr>
      <w:r>
        <w:t xml:space="preserve">Hromada shall screen all individuals identified in subsection (b) against the OFAC SDN List and other applicable sanctions lists prior to execution of this MoU. The Partner shall promptly notify Hromada of any changes to the information provided under this section.</w:t>
      </w:r>
    </w:p>
    <w:bookmarkEnd w:id="13"/>
    <w:bookmarkStart w:id="14" w:name="project-verification"/>
    <w:p>
      <w:pPr>
        <w:pStyle w:val="Heading3"/>
      </w:pPr>
      <w:r>
        <w:t xml:space="preserve">4.1 Project Verification</w:t>
      </w:r>
    </w:p>
    <w:p>
      <w:pPr>
        <w:pStyle w:val="FirstParagraph"/>
      </w:pPr>
      <w:r>
        <w:t xml:space="preserve">The Partner agrees to:</w:t>
      </w:r>
    </w:p>
    <w:p>
      <w:pPr>
        <w:numPr>
          <w:ilvl w:val="0"/>
          <w:numId w:val="1003"/>
        </w:numPr>
      </w:pPr>
      <w:r>
        <w:t xml:space="preserve">Verify that each proposed municipality is a recognized local government entity under the effective control of the Government of Ukraine, and not a private organization, shell entity, or front.</w:t>
      </w:r>
    </w:p>
    <w:p>
      <w:pPr>
        <w:numPr>
          <w:ilvl w:val="0"/>
          <w:numId w:val="1003"/>
        </w:numPr>
      </w:pPr>
      <w:r>
        <w:t xml:space="preserve">Verify the identity and authority of the municipality’s signing official (mayor, administrator, or authorized representative).</w:t>
      </w:r>
    </w:p>
    <w:p>
      <w:pPr>
        <w:numPr>
          <w:ilvl w:val="0"/>
          <w:numId w:val="1003"/>
        </w:numPr>
      </w:pPr>
      <w:r>
        <w:t xml:space="preserve">Confirm that each proposed project involves civilian infrastructure and that the stated project scope, materials, and cost estimates are accurate and reasonable.</w:t>
      </w:r>
    </w:p>
    <w:p>
      <w:pPr>
        <w:numPr>
          <w:ilvl w:val="0"/>
          <w:numId w:val="1003"/>
        </w:numPr>
      </w:pPr>
      <w:r>
        <w:t xml:space="preserve">Disclose any pre-existing financial, contractual, or personal relationship between the Partner (or its staff) and the proposed municipality, its officials, or any contractors involved in the project.</w:t>
      </w:r>
    </w:p>
    <w:p>
      <w:pPr>
        <w:numPr>
          <w:ilvl w:val="0"/>
          <w:numId w:val="1003"/>
        </w:numPr>
      </w:pPr>
      <w:r>
        <w:t xml:space="preserve">Provide supporting documentation for each proposed project, including engineering assessments, cost estimates, and site photographs. Additional third-party verification artifacts shall be provided when they exist.</w:t>
      </w:r>
    </w:p>
    <w:bookmarkEnd w:id="14"/>
    <w:bookmarkStart w:id="15" w:name="fund-use-verification"/>
    <w:p>
      <w:pPr>
        <w:pStyle w:val="Heading3"/>
      </w:pPr>
      <w:r>
        <w:t xml:space="preserve">4.2 Fund-Use Verification</w:t>
      </w:r>
    </w:p>
    <w:p>
      <w:pPr>
        <w:pStyle w:val="FirstParagraph"/>
      </w:pPr>
      <w:r>
        <w:t xml:space="preserve">The Partner agrees to:</w:t>
      </w:r>
    </w:p>
    <w:p>
      <w:pPr>
        <w:numPr>
          <w:ilvl w:val="0"/>
          <w:numId w:val="1004"/>
        </w:numPr>
      </w:pPr>
      <w:r>
        <w:t xml:space="preserve">Monitor that funds disbursed by Hromada for a given project are used by the municipality for the stated project purpose and not diverted to unrelated expenditures.</w:t>
      </w:r>
    </w:p>
    <w:p>
      <w:pPr>
        <w:numPr>
          <w:ilvl w:val="0"/>
          <w:numId w:val="1004"/>
        </w:numPr>
      </w:pPr>
      <w:r>
        <w:t xml:space="preserve">Notify Hromada in writing within five (5) business days of becoming aware, or having reasonable grounds to believe, that project funds have been misused, misallocated, or diverted from their intended purpose.</w:t>
      </w:r>
    </w:p>
    <w:p>
      <w:pPr>
        <w:numPr>
          <w:ilvl w:val="0"/>
          <w:numId w:val="1004"/>
        </w:numPr>
      </w:pPr>
      <w:r>
        <w:t xml:space="preserve">Cooperate with Hromada in investigating any reports or allegations of fund misuse.</w:t>
      </w:r>
    </w:p>
    <w:bookmarkEnd w:id="15"/>
    <w:bookmarkStart w:id="16" w:name="monitoring-and-reporting"/>
    <w:p>
      <w:pPr>
        <w:pStyle w:val="Heading3"/>
      </w:pPr>
      <w:r>
        <w:t xml:space="preserve">4.3 Monitoring and Reporting</w:t>
      </w:r>
    </w:p>
    <w:p>
      <w:pPr>
        <w:pStyle w:val="FirstParagraph"/>
      </w:pPr>
      <w:r>
        <w:t xml:space="preserve">The Partner agrees to:</w:t>
      </w:r>
    </w:p>
    <w:p>
      <w:pPr>
        <w:numPr>
          <w:ilvl w:val="0"/>
          <w:numId w:val="1005"/>
        </w:numPr>
      </w:pPr>
      <w:r>
        <w:t xml:space="preserve">Provide progress updates to Hromada at least once per month during active project implementation, including written status reports and photographic documentation of work in progress. Hromada and the Partner may agree to a different reporting frequency on a per-project basis.</w:t>
      </w:r>
    </w:p>
    <w:p>
      <w:pPr>
        <w:numPr>
          <w:ilvl w:val="0"/>
          <w:numId w:val="1005"/>
        </w:numPr>
      </w:pPr>
      <w:r>
        <w:t xml:space="preserve">Provide photographic documentation of the completed project, including images sufficient to confirm that the described infrastructure has been constructed or installed as specified. Where possible, provide short video clips (10-30 seconds) of active construction, installation, or completed infrastructure to support donor storytelling and platform content.</w:t>
      </w:r>
    </w:p>
    <w:p>
      <w:pPr>
        <w:numPr>
          <w:ilvl w:val="0"/>
          <w:numId w:val="1005"/>
        </w:numPr>
      </w:pPr>
      <w:r>
        <w:t xml:space="preserve">Provide a project closure report upon completion, confirming: (i) whether the project was executed as described; (ii) whether the deliverables are materially consistent with the original project scope; (iii) whether the completed infrastructure is delivering its intended utility; and (iv) whether there are any unresolved issues.</w:t>
      </w:r>
    </w:p>
    <w:p>
      <w:pPr>
        <w:numPr>
          <w:ilvl w:val="0"/>
          <w:numId w:val="1005"/>
        </w:numPr>
      </w:pPr>
      <w:r>
        <w:t xml:space="preserve">Respond to requests from Hromada for additional information, documentation, or clarification regarding any project within seven (7) calendar days of the request.</w:t>
      </w:r>
    </w:p>
    <w:bookmarkEnd w:id="16"/>
    <w:bookmarkStart w:id="17" w:name="sanctions-compliance-cooperation"/>
    <w:p>
      <w:pPr>
        <w:pStyle w:val="Heading3"/>
      </w:pPr>
      <w:r>
        <w:t xml:space="preserve">4.4 Sanctions Compliance Cooperation</w:t>
      </w:r>
    </w:p>
    <w:p>
      <w:pPr>
        <w:pStyle w:val="FirstParagraph"/>
      </w:pPr>
      <w:r>
        <w:t xml:space="preserve">The Partner acknowledges that Hromada is subject to U.S. sanctions laws administered by the Office of Foreign Assets Control (</w:t>
      </w:r>
      <w:r>
        <w:t xml:space="preserve">“OFAC”</w:t>
      </w:r>
      <w:r>
        <w:t xml:space="preserve">) of the U.S. Department of the Treasury, as set forth in Hromada’s OFAC Sanctions Compliance Policy. The Partner agrees to:</w:t>
      </w:r>
    </w:p>
    <w:p>
      <w:pPr>
        <w:numPr>
          <w:ilvl w:val="0"/>
          <w:numId w:val="1006"/>
        </w:numPr>
      </w:pPr>
      <w:r>
        <w:t xml:space="preserve">Exercise reasonable due diligence to ensure that it does not engage, contract with, or facilitate the transfer of funds or resources to any individual or entity appearing on the OFAC Specially Designated Nationals and Blocked Persons List (SDN List) or any other applicable OFAC sanctions list.</w:t>
      </w:r>
    </w:p>
    <w:p>
      <w:pPr>
        <w:numPr>
          <w:ilvl w:val="0"/>
          <w:numId w:val="1006"/>
        </w:numPr>
      </w:pPr>
      <w:r>
        <w:t xml:space="preserve">Exercise reasonable due diligence to ensure that it does not engage, contract with, or facilitate the transfer of funds or resources to any individual or entity located in, or operating primarily within, any territory of Ukraine not under the effective control of the Government of Ukraine, as determined by Hromada in consultation with applicable U.S. government guidance. For the avoidance of doubt, a municipality or community that has relocated from an occupied territory to a location under effective government control shall be evaluated based on its current operating location, not its pre-displacement registration.</w:t>
      </w:r>
    </w:p>
    <w:p>
      <w:pPr>
        <w:numPr>
          <w:ilvl w:val="0"/>
          <w:numId w:val="1006"/>
        </w:numPr>
      </w:pPr>
      <w:r>
        <w:t xml:space="preserve">Exercise reasonable due diligence to ensure that it does not facilitate any transaction routed through or involving a financial institution identified on the Sectoral Sanctions Identifications List (SSI List) or otherwise blocked under U.S. sanctions.</w:t>
      </w:r>
    </w:p>
    <w:p>
      <w:pPr>
        <w:numPr>
          <w:ilvl w:val="0"/>
          <w:numId w:val="1006"/>
        </w:numPr>
      </w:pPr>
      <w:r>
        <w:t xml:space="preserve">Promptly notify Hromada in writing if the Partner becomes aware or has reasonable grounds to believe that any individual or entity involved in a Hromada-funded project may be subject to U.S. sanctions.</w:t>
      </w:r>
    </w:p>
    <w:p>
      <w:pPr>
        <w:numPr>
          <w:ilvl w:val="0"/>
          <w:numId w:val="1006"/>
        </w:numPr>
      </w:pPr>
      <w:r>
        <w:t xml:space="preserve">Cooperate with Hromada’s sanctions screening procedures, including providing the full legal names (in both Ukrainian and English transliteration) of municipal officials, contractors, and vendors involved in Hromada-funded projects, to the extent known at the time. Municipal officials and other known personnel shall be provided before a project is submitted for publication on the Hromada platform. Contractors and vendors selected through procurement shall be provided within five (5) business days of their selection. The Partner shall notify Hromada within five (5) business days of any subsequent personnel change. Hromada shall not disburse funds for any project until sanctions screening of all identified individuals is complete.</w:t>
      </w:r>
    </w:p>
    <w:p>
      <w:pPr>
        <w:numPr>
          <w:ilvl w:val="0"/>
          <w:numId w:val="1006"/>
        </w:numPr>
      </w:pPr>
      <w:r>
        <w:t xml:space="preserve">Promptly notify Hromada in writing of any change in municipal leadership, project contractors, or other material personnel changes affecting a Hromada-funded project.</w:t>
      </w:r>
    </w:p>
    <w:p>
      <w:pPr>
        <w:numPr>
          <w:ilvl w:val="0"/>
          <w:numId w:val="1006"/>
        </w:numPr>
      </w:pPr>
      <w:r>
        <w:t xml:space="preserve">Not provide material support, resources, or services to any individual or entity designated as a terrorist organization or specially designated global terrorist under Executive Order 13224 or any other applicable U.S. counter-terrorism law.</w:t>
      </w:r>
    </w:p>
    <w:bookmarkEnd w:id="17"/>
    <w:bookmarkStart w:id="18" w:name="anti-corruption-and-anti-diversion"/>
    <w:p>
      <w:pPr>
        <w:pStyle w:val="Heading3"/>
      </w:pPr>
      <w:r>
        <w:t xml:space="preserve">4.5 Anti-Corruption and Anti-Diversion</w:t>
      </w:r>
    </w:p>
    <w:p>
      <w:pPr>
        <w:pStyle w:val="FirstParagraph"/>
      </w:pPr>
      <w:r>
        <w:t xml:space="preserve">The Partner agrees to:</w:t>
      </w:r>
    </w:p>
    <w:p>
      <w:pPr>
        <w:numPr>
          <w:ilvl w:val="0"/>
          <w:numId w:val="1007"/>
        </w:numPr>
      </w:pPr>
      <w:r>
        <w:t xml:space="preserve">Not offer, pay, promise, or authorize the payment of any bribe, kickback, or other corrupt payment to any public official, municipality representative, or private party in connection with any Hromada-funded project.</w:t>
      </w:r>
    </w:p>
    <w:p>
      <w:pPr>
        <w:numPr>
          <w:ilvl w:val="0"/>
          <w:numId w:val="1007"/>
        </w:numPr>
      </w:pPr>
      <w:r>
        <w:t xml:space="preserve">Not divert, or knowingly allow the diversion of, any Hromada-funded project materials, equipment, or resources for military, paramilitary, or non-civilian purposes.</w:t>
      </w:r>
    </w:p>
    <w:p>
      <w:pPr>
        <w:numPr>
          <w:ilvl w:val="0"/>
          <w:numId w:val="1007"/>
        </w:numPr>
      </w:pPr>
      <w:r>
        <w:t xml:space="preserve">Not charge unauthorized fees, commissions, or mark-ups to municipalities or contractors in connection with Hromada-funded projects, beyond those disclosed to and approved by Hromada.</w:t>
      </w:r>
    </w:p>
    <w:p>
      <w:pPr>
        <w:numPr>
          <w:ilvl w:val="0"/>
          <w:numId w:val="1007"/>
        </w:numPr>
      </w:pPr>
      <w:r>
        <w:t xml:space="preserve">Maintain accurate records of all expenditures, contractor engagements, and procurement activities related to Hromada-funded projects, and make such records available to Hromada upon reasonable request.</w:t>
      </w:r>
    </w:p>
    <w:bookmarkEnd w:id="18"/>
    <w:bookmarkStart w:id="19" w:name="audit-and-inspection"/>
    <w:p>
      <w:pPr>
        <w:pStyle w:val="Heading3"/>
      </w:pPr>
      <w:r>
        <w:t xml:space="preserve">4.6 Audit and Inspection</w:t>
      </w:r>
    </w:p>
    <w:p>
      <w:pPr>
        <w:pStyle w:val="FirstParagraph"/>
      </w:pPr>
      <w:r>
        <w:t xml:space="preserve">Hromada reserves the right to conduct or commission, at its own expense, an independent review or audit of the Partner’s records, activities, and project sites related to Hromada-funded projects. The Partner shall cooperate with any such review, including providing access to relevant personnel, documents, and project locations. Hromada may suspend disbursement of funds for any project pending completion of such a review if Hromada has reasonable grounds to believe that a material breach of this MoU may have occurred.</w:t>
      </w:r>
    </w:p>
    <w:bookmarkEnd w:id="19"/>
    <w:bookmarkStart w:id="20" w:name="procurement-transparency"/>
    <w:p>
      <w:pPr>
        <w:pStyle w:val="Heading3"/>
      </w:pPr>
      <w:r>
        <w:t xml:space="preserve">4.7 Procurement Transparency</w:t>
      </w:r>
    </w:p>
    <w:p>
      <w:pPr>
        <w:pStyle w:val="FirstParagraph"/>
      </w:pPr>
      <w:r>
        <w:t xml:space="preserve">The Partner agrees to:</w:t>
      </w:r>
    </w:p>
    <w:p>
      <w:pPr>
        <w:numPr>
          <w:ilvl w:val="0"/>
          <w:numId w:val="1008"/>
        </w:numPr>
      </w:pPr>
      <w:r>
        <w:t xml:space="preserve">Assist municipalities in posting project-related procurement on the Prozorro public procurement platform (prozorro.gov.ua), including below-threshold contracts where legally permissible under applicable Ukrainian law.</w:t>
      </w:r>
    </w:p>
    <w:p>
      <w:pPr>
        <w:numPr>
          <w:ilvl w:val="0"/>
          <w:numId w:val="1008"/>
        </w:numPr>
      </w:pPr>
      <w:r>
        <w:t xml:space="preserve">Confirm in monthly progress reports (Section 4.3(a)) and the project closure report (Section 4.3(c)) whether relevant procurement has been posted on Prozorro, including the tender or contract reference number where available.</w:t>
      </w:r>
    </w:p>
    <w:p>
      <w:pPr>
        <w:numPr>
          <w:ilvl w:val="0"/>
          <w:numId w:val="1008"/>
        </w:numPr>
      </w:pPr>
      <w:r>
        <w:t xml:space="preserve">Notify Hromada promptly in writing if a municipality is unable or unwilling to post procurement on Prozorro, including a written explanation of the reason.</w:t>
      </w:r>
    </w:p>
    <w:bookmarkEnd w:id="20"/>
    <w:bookmarkStart w:id="21" w:name="use-of-hromada-name-and-brand"/>
    <w:p>
      <w:pPr>
        <w:pStyle w:val="Heading3"/>
      </w:pPr>
      <w:r>
        <w:t xml:space="preserve">4.8 Use of Hromada Name and Brand</w:t>
      </w:r>
    </w:p>
    <w:p>
      <w:pPr>
        <w:pStyle w:val="FirstParagraph"/>
      </w:pPr>
      <w:r>
        <w:t xml:space="preserve">The Partner agrees to:</w:t>
      </w:r>
    </w:p>
    <w:p>
      <w:pPr>
        <w:numPr>
          <w:ilvl w:val="0"/>
          <w:numId w:val="1009"/>
        </w:numPr>
      </w:pPr>
      <w:r>
        <w:t xml:space="preserve">Not use Hromada’s name, logo, or branding in any public communication, press release, fundraising material, or social media post without prior written approval from Hromada.</w:t>
      </w:r>
    </w:p>
    <w:p>
      <w:pPr>
        <w:numPr>
          <w:ilvl w:val="0"/>
          <w:numId w:val="1009"/>
        </w:numPr>
      </w:pPr>
      <w:r>
        <w:t xml:space="preserve">Not represent itself as an agent, employee, or official representative of Hromada or POCACITO Network, except as expressly authorized under this MoU.</w:t>
      </w:r>
    </w:p>
    <w:bookmarkEnd w:id="21"/>
    <w:bookmarkStart w:id="22" w:name="content-license"/>
    <w:p>
      <w:pPr>
        <w:pStyle w:val="Heading3"/>
      </w:pPr>
      <w:r>
        <w:t xml:space="preserve">4.9 Content License</w:t>
      </w:r>
    </w:p>
    <w:p>
      <w:pPr>
        <w:pStyle w:val="FirstParagraph"/>
      </w:pPr>
      <w:r>
        <w:t xml:space="preserve">The Partner grants Hromada a non-exclusive, perpetual, royalty-free, worldwide license to use, reproduce, display, and distribute any photographs, videos, written descriptions, engineering assessments, cost estimates, and other materials provided by the Partner in connection with Hromada-funded projects (</w:t>
      </w:r>
      <w:r>
        <w:t xml:space="preserve">“Partner Content”</w:t>
      </w:r>
      <w:r>
        <w:t xml:space="preserve">). This license extends to Hromada’s use of Partner Content on the Hromada platform, in donor communications, newsletters, fundraising materials, social media, and any other media related to Hromada’s mission. The Partner represents that it has the right to grant this license for all Partner Content provided, including any necessary consents from individuals depicted in photographs or videos. Hromada shall provide attribution to the Partner on the project detail page of the Hromada platform where reasonably practicable.</w:t>
      </w:r>
    </w:p>
    <w:p>
      <w:pPr>
        <w:pStyle w:val="BodyText"/>
      </w:pPr>
      <w:r>
        <w:t xml:space="preserve">This license shall be irrevocable with respect to Partner Content already published on the Hromada platform prior to termination of this MoU. Following termination, the Partner may request removal of specific Partner Content for privacy or legal reasons, and Hromada shall not unreasonably withhold consent to such removal. This license shall survive termination of this MoU.</w:t>
      </w:r>
    </w:p>
    <w:bookmarkEnd w:id="22"/>
    <w:bookmarkStart w:id="23" w:name="fund-disbursement"/>
    <w:p>
      <w:pPr>
        <w:pStyle w:val="Heading3"/>
      </w:pPr>
      <w:r>
        <w:t xml:space="preserve">4.10 Fund Disbursement</w:t>
      </w:r>
    </w:p>
    <w:p>
      <w:pPr>
        <w:pStyle w:val="FirstParagraph"/>
      </w:pPr>
      <w:r>
        <w:t xml:space="preserve">The Partner acknowledges and agrees that Hromada funds designated for a project are disbursed by Hromada (through its fiscal sponsor, POCACITO Network) directly to the requesting municipality’s bank account via international wire transfer.</w:t>
      </w:r>
      <w:r>
        <w:t xml:space="preserve"> </w:t>
      </w:r>
      <w:r>
        <w:rPr>
          <w:b/>
          <w:bCs/>
        </w:rPr>
        <w:t xml:space="preserve">The Partner does not receive, hold, intermediate, or disburse Hromada funds at any point. The Partner has no access to, custody of, or control over donor funds or any funds held by POCACITO Network.</w:t>
      </w:r>
      <w:r>
        <w:t xml:space="preserve"> </w:t>
      </w:r>
      <w:r>
        <w:t xml:space="preserve">The Partner’s role is limited to project identification, verification, monitoring, and reporting as described in this MoU. Where the Partner has made a co-financing commitment under Section 6, the Partner is solely responsible for disbursing its own co-financing funds to the project independently of Hromada’s disbursement.</w:t>
      </w:r>
    </w:p>
    <w:p>
      <w:r>
        <w:pict>
          <v:rect style="width:0;height:1.5pt" o:hralign="center" o:hrstd="t" o:hr="t"/>
        </w:pict>
      </w:r>
    </w:p>
    <w:bookmarkEnd w:id="23"/>
    <w:bookmarkEnd w:id="24"/>
    <w:bookmarkStart w:id="25" w:name="hromada-commitments"/>
    <w:p>
      <w:pPr>
        <w:pStyle w:val="Heading2"/>
      </w:pPr>
      <w:r>
        <w:t xml:space="preserve">5. Hromada Commitments</w:t>
      </w:r>
    </w:p>
    <w:p>
      <w:pPr>
        <w:pStyle w:val="FirstParagraph"/>
      </w:pPr>
      <w:r>
        <w:t xml:space="preserve">Hromada agrees to:</w:t>
      </w:r>
    </w:p>
    <w:p>
      <w:pPr>
        <w:numPr>
          <w:ilvl w:val="0"/>
          <w:numId w:val="1010"/>
        </w:numPr>
      </w:pPr>
      <w:r>
        <w:t xml:space="preserve">Provide the Partner with clear project specifications, disbursement timelines, and reporting expectations for each project in which the Partner is involved.</w:t>
      </w:r>
    </w:p>
    <w:p>
      <w:pPr>
        <w:numPr>
          <w:ilvl w:val="0"/>
          <w:numId w:val="1010"/>
        </w:numPr>
      </w:pPr>
      <w:r>
        <w:t xml:space="preserve">Conduct its own OFAC sanctions screening in accordance with its published compliance policy; the Partner is not expected to perform independent OFAC screening, but is expected to cooperate with Hromada’s screening process as described in Section 4.4.</w:t>
      </w:r>
    </w:p>
    <w:p>
      <w:pPr>
        <w:numPr>
          <w:ilvl w:val="0"/>
          <w:numId w:val="1010"/>
        </w:numPr>
      </w:pPr>
      <w:r>
        <w:t xml:space="preserve">Attribute the Partner’s role in verified and completed projects on the project detail page of the Hromada platform, unless the Partner requests otherwise in writing.</w:t>
      </w:r>
    </w:p>
    <w:p>
      <w:pPr>
        <w:numPr>
          <w:ilvl w:val="0"/>
          <w:numId w:val="1010"/>
        </w:numPr>
      </w:pPr>
      <w:r>
        <w:t xml:space="preserve">Communicate promptly with the Partner regarding any concerns, questions, or issues related to a project.</w:t>
      </w:r>
    </w:p>
    <w:p>
      <w:pPr>
        <w:numPr>
          <w:ilvl w:val="0"/>
          <w:numId w:val="1010"/>
        </w:numPr>
      </w:pPr>
      <w:r>
        <w:t xml:space="preserve">Not publicly misrepresent the Partner’s role, capabilities, or endorsement.</w:t>
      </w:r>
    </w:p>
    <w:p>
      <w:r>
        <w:pict>
          <v:rect style="width:0;height:1.5pt" o:hralign="center" o:hrstd="t" o:hr="t"/>
        </w:pict>
      </w:r>
    </w:p>
    <w:bookmarkEnd w:id="25"/>
    <w:bookmarkStart w:id="26" w:name="Xf406b0acc9c4c514f97bc3d7e08acc6c08ab654"/>
    <w:p>
      <w:pPr>
        <w:pStyle w:val="Heading2"/>
      </w:pPr>
      <w:r>
        <w:t xml:space="preserve">6. Financial Terms and Co-Financing Commitments</w:t>
      </w:r>
    </w:p>
    <w:p>
      <w:pPr>
        <w:pStyle w:val="FirstParagraph"/>
      </w:pPr>
      <w:r>
        <w:t xml:space="preserve">This MoU does not create any financial obligation between the parties. The Partner is not entitled to compensation from Hromada for activities under this MoU unless a separate written agreement governs such compensation. Hromada does not guarantee any minimum volume of projects, funding, or referrals to the Partner.</w:t>
      </w:r>
    </w:p>
    <w:p>
      <w:pPr>
        <w:pStyle w:val="BodyText"/>
      </w:pPr>
      <w:r>
        <w:rPr>
          <w:b/>
          <w:bCs/>
        </w:rPr>
        <w:t xml:space="preserve">Co-Financing Commitments.</w:t>
      </w:r>
      <w:r>
        <w:t xml:space="preserve"> </w:t>
      </w:r>
      <w:r>
        <w:t xml:space="preserve">Notwithstanding the foregoing, where the Partner has provided a written co-financing commitment for a specific project prior to that project being published on the Hromada platform, the following shall apply:</w:t>
      </w:r>
    </w:p>
    <w:p>
      <w:pPr>
        <w:numPr>
          <w:ilvl w:val="0"/>
          <w:numId w:val="1011"/>
        </w:numPr>
      </w:pPr>
      <w:r>
        <w:t xml:space="preserve">Such written co-financing commitment shall constitute a firm obligation upon which Hromada will rely in soliciting donor funds for that project and presenting the project’s financing structure to donors.</w:t>
      </w:r>
    </w:p>
    <w:p>
      <w:pPr>
        <w:numPr>
          <w:ilvl w:val="0"/>
          <w:numId w:val="1011"/>
        </w:numPr>
      </w:pPr>
      <w:r>
        <w:t xml:space="preserve">Hromada may disclose the existence, source, and percentage of co-financing commitments to donors and on the Hromada platform. The Partner consents to such disclosure. If the co-financing percentage changes for any reason after publication, Hromada shall update the project’s published financing structure within a reasonable time.</w:t>
      </w:r>
    </w:p>
    <w:p>
      <w:pPr>
        <w:numPr>
          <w:ilvl w:val="0"/>
          <w:numId w:val="1011"/>
        </w:numPr>
      </w:pPr>
      <w:r>
        <w:t xml:space="preserve">If the Partner determines that it cannot fulfill a co-financing commitment</w:t>
      </w:r>
      <w:r>
        <w:t xml:space="preserve"> </w:t>
      </w:r>
      <w:r>
        <w:rPr>
          <w:b/>
          <w:bCs/>
        </w:rPr>
        <w:t xml:space="preserve">before</w:t>
      </w:r>
      <w:r>
        <w:t xml:space="preserve"> </w:t>
      </w:r>
      <w:r>
        <w:t xml:space="preserve">the project is published on the Hromada platform and before donor funds have been solicited in reliance on that commitment, the Partner shall notify Hromada in writing immediately. In such case, Hromada shall have discretion to pause the project, seek alternative co-financing arrangements, or terminate this MoU, depending on the circumstances and the impact on project viability.</w:t>
      </w:r>
    </w:p>
    <w:p>
      <w:pPr>
        <w:numPr>
          <w:ilvl w:val="0"/>
          <w:numId w:val="1011"/>
        </w:numPr>
      </w:pPr>
      <w:r>
        <w:t xml:space="preserve">If the Partner withdraws, repudiates, or fails to fulfill a co-financing commitment</w:t>
      </w:r>
      <w:r>
        <w:t xml:space="preserve"> </w:t>
      </w:r>
      <w:r>
        <w:rPr>
          <w:b/>
          <w:bCs/>
        </w:rPr>
        <w:t xml:space="preserve">after</w:t>
      </w:r>
      <w:r>
        <w:t xml:space="preserve"> </w:t>
      </w:r>
      <w:r>
        <w:t xml:space="preserve">the project has been published on the Hromada platform and donor funds have been solicited in reliance on that commitment, the following consequences shall apply automatically and without discretion, regardless of the stated reason for withdrawal – including force majeure: (i) this MoU shall terminate immediately; and (ii) Hromada shall refund all affected donors whose contributions were solicited in reliance on the Partner’s co-financing commitment.</w:t>
      </w:r>
    </w:p>
    <w:p>
      <w:pPr>
        <w:numPr>
          <w:ilvl w:val="0"/>
          <w:numId w:val="1011"/>
        </w:numPr>
      </w:pPr>
      <w:r>
        <w:t xml:space="preserve">The distinction between paragraphs (c) and (d) above exists to protect donor trust. Donors who contribute to a project do so in reliance on the financing structure presented to them, including any stated co-financing from the Partner. Withdrawal of a co-financing commitment after donors have contributed in reliance on it is a breach of that reliance regardless of the reason. The automatic termination and refund provision in paragraph (d) is designed to prevent the use of force majeure or other claims as a mechanism to avoid co-financing obligations after donor funds have been committed.</w:t>
      </w:r>
    </w:p>
    <w:p>
      <w:pPr>
        <w:pStyle w:val="FirstParagraph"/>
      </w:pPr>
      <w:r>
        <w:rPr>
          <w:b/>
          <w:bCs/>
        </w:rPr>
        <w:t xml:space="preserve">Failed Projects.</w:t>
      </w:r>
      <w:r>
        <w:t xml:space="preserve"> </w:t>
      </w:r>
      <w:r>
        <w:t xml:space="preserve">If a project cannot be completed after funds have been disbursed to the municipality for reasons other than co-financing withdrawal (including but not limited to fund misuse, project abandonment, or sanctions issues discovered post-disbursement), Hromada shall follow its published donor refund and reallocation policy, which may include: (i) attempting to recover funds from the municipality; (ii) reallocating funds to another project with affected donors’ consent; or (iii) providing a refund to affected donors where feasible.</w:t>
      </w:r>
    </w:p>
    <w:p>
      <w:r>
        <w:pict>
          <v:rect style="width:0;height:1.5pt" o:hralign="center" o:hrstd="t" o:hr="t"/>
        </w:pict>
      </w:r>
    </w:p>
    <w:bookmarkEnd w:id="26"/>
    <w:bookmarkStart w:id="27" w:name="language"/>
    <w:p>
      <w:pPr>
        <w:pStyle w:val="Heading2"/>
      </w:pPr>
      <w:r>
        <w:t xml:space="preserve">7. Language</w:t>
      </w:r>
    </w:p>
    <w:p>
      <w:pPr>
        <w:pStyle w:val="FirstParagraph"/>
      </w:pPr>
      <w:r>
        <w:t xml:space="preserve">This MoU is executed in English and Ukrainian. Both language versions are equally authentic. In the event of any conflict or discrepancy between the English and Ukrainian versions, the English version shall control. All formal communications under this MoU, including formal notices and progress reports, shall be in English. Operational correspondence may be in either English or Ukrainian. Where supporting documents originate in Ukrainian (including municipal records, procurement listings, or engineering assessments), the Partner shall provide an English summary or translation upon Hromada’s request.</w:t>
      </w:r>
    </w:p>
    <w:p>
      <w:r>
        <w:pict>
          <v:rect style="width:0;height:1.5pt" o:hralign="center" o:hrstd="t" o:hr="t"/>
        </w:pict>
      </w:r>
    </w:p>
    <w:bookmarkEnd w:id="27"/>
    <w:bookmarkStart w:id="28" w:name="confidentiality"/>
    <w:p>
      <w:pPr>
        <w:pStyle w:val="Heading2"/>
      </w:pPr>
      <w:r>
        <w:t xml:space="preserve">8. Confidentiality</w:t>
      </w:r>
    </w:p>
    <w:p>
      <w:pPr>
        <w:pStyle w:val="FirstParagraph"/>
      </w:pPr>
      <w:r>
        <w:t xml:space="preserve">Each party agrees to treat as confidential any non-public information received from the other party in connection with this MoU, including but not limited to: personal data of municipal officials, donor information, financial details, and internal operational documents. Confidential information shall not be disclosed to third parties without the disclosing party’s prior written consent, except as required by applicable law.</w:t>
      </w:r>
    </w:p>
    <w:p>
      <w:r>
        <w:pict>
          <v:rect style="width:0;height:1.5pt" o:hralign="center" o:hrstd="t" o:hr="t"/>
        </w:pict>
      </w:r>
    </w:p>
    <w:bookmarkEnd w:id="28"/>
    <w:bookmarkStart w:id="29" w:name="data-protection"/>
    <w:p>
      <w:pPr>
        <w:pStyle w:val="Heading2"/>
      </w:pPr>
      <w:r>
        <w:t xml:space="preserve">9. Data Protection</w:t>
      </w:r>
    </w:p>
    <w:p>
      <w:pPr>
        <w:pStyle w:val="FirstParagraph"/>
      </w:pPr>
      <w:r>
        <w:t xml:space="preserve">The Partner agrees to handle any personal data received from Hromada (including names, contact information, and financial details of municipal officials, contractors, or other individuals) in accordance with applicable Ukrainian and EU data protection law. The Partner shall implement reasonable administrative and technical safeguards to protect such data from unauthorized access, disclosure, or loss.</w:t>
      </w:r>
    </w:p>
    <w:p>
      <w:r>
        <w:pict>
          <v:rect style="width:0;height:1.5pt" o:hralign="center" o:hrstd="t" o:hr="t"/>
        </w:pict>
      </w:r>
    </w:p>
    <w:bookmarkEnd w:id="29"/>
    <w:bookmarkStart w:id="30" w:name="force-majeure"/>
    <w:p>
      <w:pPr>
        <w:pStyle w:val="Heading2"/>
      </w:pPr>
      <w:r>
        <w:t xml:space="preserve">10. Force Majeure</w:t>
      </w:r>
    </w:p>
    <w:p>
      <w:pPr>
        <w:pStyle w:val="FirstParagraph"/>
      </w:pPr>
      <w:r>
        <w:t xml:space="preserve">Neither party shall be liable for any delay or failure to perform its obligations under this MoU (other than co-financing commitments governed by Section 6, which are subject to their own terms) to the extent that such delay or failure is caused by circumstances beyond the party’s reasonable control, including but not limited to: armed conflict, military operations, missile or drone strikes, power outages, telecommunications failures, natural disasters, government orders, or civil unrest (</w:t>
      </w:r>
      <w:r>
        <w:t xml:space="preserve">“Force Majeure Event”</w:t>
      </w:r>
      <w:r>
        <w:t xml:space="preserve">). The affected party shall notify the other party in writing as soon as reasonably practicable after the onset of the Force Majeure Event and shall use reasonable efforts to resume performance. If a Force Majeure Event prevents the Partner from fulfilling its reporting obligations under Section 4.3 for a continuous period exceeding ninety (90) days, either party may terminate this MoU upon written notice.</w:t>
      </w:r>
    </w:p>
    <w:p>
      <w:r>
        <w:pict>
          <v:rect style="width:0;height:1.5pt" o:hralign="center" o:hrstd="t" o:hr="t"/>
        </w:pict>
      </w:r>
    </w:p>
    <w:bookmarkEnd w:id="30"/>
    <w:bookmarkStart w:id="31" w:name="liability-and-indemnification"/>
    <w:p>
      <w:pPr>
        <w:pStyle w:val="Heading2"/>
      </w:pPr>
      <w:r>
        <w:t xml:space="preserve">11. Liability and Indemnification</w:t>
      </w:r>
    </w:p>
    <w:p>
      <w:pPr>
        <w:numPr>
          <w:ilvl w:val="0"/>
          <w:numId w:val="1012"/>
        </w:numPr>
      </w:pPr>
      <w:r>
        <w:t xml:space="preserve">Each party shall be responsible for its own acts and omissions in connection with this MoU. Neither party assumes liability for the acts, omissions, or obligations of the other.</w:t>
      </w:r>
    </w:p>
    <w:p>
      <w:pPr>
        <w:numPr>
          <w:ilvl w:val="0"/>
          <w:numId w:val="1012"/>
        </w:numPr>
      </w:pPr>
      <w:r>
        <w:t xml:space="preserve">The Partner agrees to indemnify and hold harmless Hromada and POCACITO Network from any claims, damages, losses, or expenses arising out of the Partner’s breach of this MoU, including but not limited to any violation of Sections 4.4 (Sanctions Compliance), 4.5 (Anti-Corruption), or 6 (Co-Financing Commitments).</w:t>
      </w:r>
    </w:p>
    <w:p>
      <w:pPr>
        <w:numPr>
          <w:ilvl w:val="0"/>
          <w:numId w:val="1012"/>
        </w:numPr>
      </w:pPr>
      <w:r>
        <w:t xml:space="preserve">The aggregate liability of either party under this MoU shall not exceed the total value of Hromada funds disbursed for projects in which the Partner was involved during the term of this MoU.</w:t>
      </w:r>
    </w:p>
    <w:p>
      <w:r>
        <w:pict>
          <v:rect style="width:0;height:1.5pt" o:hralign="center" o:hrstd="t" o:hr="t"/>
        </w:pict>
      </w:r>
    </w:p>
    <w:bookmarkEnd w:id="31"/>
    <w:bookmarkStart w:id="32" w:name="term-and-termination"/>
    <w:p>
      <w:pPr>
        <w:pStyle w:val="Heading2"/>
      </w:pPr>
      <w:r>
        <w:t xml:space="preserve">12. Term and Termination</w:t>
      </w:r>
    </w:p>
    <w:p>
      <w:pPr>
        <w:numPr>
          <w:ilvl w:val="0"/>
          <w:numId w:val="1013"/>
        </w:numPr>
      </w:pPr>
      <w:r>
        <w:t xml:space="preserve">This MoU shall take effect on the date written above and shall remain in effect for a period of one (1) year, unless renewed by mutual written agreement.</w:t>
      </w:r>
    </w:p>
    <w:p>
      <w:pPr>
        <w:numPr>
          <w:ilvl w:val="0"/>
          <w:numId w:val="1013"/>
        </w:numPr>
      </w:pPr>
      <w:r>
        <w:t xml:space="preserve">Either party may terminate this MoU at any time by providing thirty (30) days’ written notice to the other party.</w:t>
      </w:r>
    </w:p>
    <w:p>
      <w:pPr>
        <w:numPr>
          <w:ilvl w:val="0"/>
          <w:numId w:val="1013"/>
        </w:numPr>
      </w:pPr>
      <w:r>
        <w:t xml:space="preserve">In the event of a material breach of this MoU, the non-breaching party shall provide written notice specifying the nature of the breach. The breaching party shall have fifteen (15) calendar days from receipt of such notice to cure the breach. If the breach is not cured within the cure period, the non-breaching party may terminate this MoU immediately upon written notice. This cure period shall not apply to breaches of Section 4.4 (Sanctions Compliance), Section 4.5 (Anti-Corruption), or Section 6(d) (post-publication co-financing withdrawal), which shall be grounds for immediate termination without cure.</w:t>
      </w:r>
    </w:p>
    <w:p>
      <w:pPr>
        <w:numPr>
          <w:ilvl w:val="0"/>
          <w:numId w:val="1013"/>
        </w:numPr>
      </w:pPr>
      <w:r>
        <w:t xml:space="preserve">Hromada may suspend any individual project at any time by written notice to the Partner, pending resolution of compliance, verification, or quality concerns. Suspension of a project shall not constitute termination of this MoU. During suspension, the Partner shall continue to comply with all reporting and compliance obligations for the suspended project. Hromada shall use reasonable efforts to resolve the concern and communicate the outcome within thirty (30) days.</w:t>
      </w:r>
    </w:p>
    <w:p>
      <w:pPr>
        <w:numPr>
          <w:ilvl w:val="0"/>
          <w:numId w:val="1013"/>
        </w:numPr>
      </w:pPr>
      <w:r>
        <w:t xml:space="preserve">Termination shall not affect obligations related to projects already in progress at the time of termination. The Partner’s monitoring and reporting obligations under Section 4.3 shall survive termination with respect to any incomplete projects.</w:t>
      </w:r>
    </w:p>
    <w:p>
      <w:pPr>
        <w:numPr>
          <w:ilvl w:val="0"/>
          <w:numId w:val="1013"/>
        </w:numPr>
      </w:pPr>
      <w:r>
        <w:t xml:space="preserve">Sections 4.0 (Partner Qualifications), 4.4 (Sanctions Compliance), 4.5 (Anti-Corruption), 4.6 (Audit and Inspection), 4.9 (Content License), 6 (Financial Terms and Co-Financing Commitments), 8 (Confidentiality), and 11 (Liability and Indemnification) shall survive termination of this MoU.</w:t>
      </w:r>
    </w:p>
    <w:p>
      <w:r>
        <w:pict>
          <v:rect style="width:0;height:1.5pt" o:hralign="center" o:hrstd="t" o:hr="t"/>
        </w:pict>
      </w:r>
    </w:p>
    <w:bookmarkEnd w:id="32"/>
    <w:bookmarkStart w:id="33" w:name="dispute-resolution"/>
    <w:p>
      <w:pPr>
        <w:pStyle w:val="Heading2"/>
      </w:pPr>
      <w:r>
        <w:t xml:space="preserve">13. Dispute Resolution</w:t>
      </w:r>
    </w:p>
    <w:p>
      <w:pPr>
        <w:pStyle w:val="FirstParagraph"/>
      </w:pPr>
      <w:r>
        <w:t xml:space="preserve">Any dispute arising under this MoU shall be resolved first through good-faith negotiation between the parties. If the dispute cannot be resolved within thirty (30) days, either party may submit the dispute to binding arbitration administered by the Arbitration Institute of the Stockholm Chamber of Commerce (SCC), with proceedings conducted in English. The arbitral award shall be final and binding and enforceable in any court of competent jurisdiction. This MoU shall be governed by the laws of the Commonwealth of Virginia, United States, without regard to conflict of laws principles.</w:t>
      </w:r>
    </w:p>
    <w:p>
      <w:r>
        <w:pict>
          <v:rect style="width:0;height:1.5pt" o:hralign="center" o:hrstd="t" o:hr="t"/>
        </w:pict>
      </w:r>
    </w:p>
    <w:bookmarkEnd w:id="33"/>
    <w:bookmarkStart w:id="34" w:name="amendments"/>
    <w:p>
      <w:pPr>
        <w:pStyle w:val="Heading2"/>
      </w:pPr>
      <w:r>
        <w:t xml:space="preserve">14. Amendments</w:t>
      </w:r>
    </w:p>
    <w:p>
      <w:pPr>
        <w:pStyle w:val="FirstParagraph"/>
      </w:pPr>
      <w:r>
        <w:t xml:space="preserve">This MoU may be amended only by written agreement signed by authorized representatives of both parties.</w:t>
      </w:r>
    </w:p>
    <w:p>
      <w:r>
        <w:pict>
          <v:rect style="width:0;height:1.5pt" o:hralign="center" o:hrstd="t" o:hr="t"/>
        </w:pict>
      </w:r>
    </w:p>
    <w:bookmarkEnd w:id="34"/>
    <w:bookmarkStart w:id="35" w:name="entire-agreement"/>
    <w:p>
      <w:pPr>
        <w:pStyle w:val="Heading2"/>
      </w:pPr>
      <w:r>
        <w:t xml:space="preserve">15. Entire Agreement</w:t>
      </w:r>
    </w:p>
    <w:p>
      <w:pPr>
        <w:pStyle w:val="FirstParagraph"/>
      </w:pPr>
      <w:r>
        <w:t xml:space="preserve">This MoU constitutes the entire agreement between the parties with respect to its subject matter and supersedes all prior discussions, understandings, and agreements between the parties relating thereto.</w:t>
      </w:r>
    </w:p>
    <w:p>
      <w:r>
        <w:pict>
          <v:rect style="width:0;height:1.5pt" o:hralign="center" o:hrstd="t" o:hr="t"/>
        </w:pict>
      </w:r>
    </w:p>
    <w:bookmarkEnd w:id="35"/>
    <w:bookmarkStart w:id="36" w:name="signatures"/>
    <w:p>
      <w:pPr>
        <w:pStyle w:val="Heading2"/>
      </w:pPr>
      <w:r>
        <w:t xml:space="preserve">16. Signatures</w:t>
      </w:r>
    </w:p>
    <w:p>
      <w:pPr>
        <w:pStyle w:val="FirstParagraph"/>
      </w:pPr>
      <w:r>
        <w:rPr>
          <w:b/>
          <w:bCs/>
        </w:rPr>
        <w:t xml:space="preserve">For Hromada (a project of POCACITO Network):</w:t>
      </w:r>
    </w:p>
    <w:p>
      <w:pPr>
        <w:pStyle w:val="BodyText"/>
      </w:pPr>
      <w:r>
        <w:t xml:space="preserve">Name: Thomas Protzman</w:t>
      </w:r>
    </w:p>
    <w:p>
      <w:pPr>
        <w:pStyle w:val="BodyText"/>
      </w:pPr>
      <w:r>
        <w:t xml:space="preserve">Title: Project Director</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b/>
          <w:bCs/>
        </w:rPr>
        <w:t>For Greenpeace Ukraine:</w:t>
      </w:r>
    </w:p>
    <w:p>
      <w:pPr>
        <w:pStyle w:val="BodyText"/>
      </w:pPr>
      <w:r>
        <w:t xml:space="preserve">Name: ___________________________________</w:t>
      </w:r>
    </w:p>
    <w:p>
      <w:pPr>
        <w:pStyle w:val="BodyText"/>
      </w:pPr>
      <w:r>
        <w:t xml:space="preserve">Title: ___________________________________</w:t>
      </w:r>
    </w:p>
    <w:p>
      <w:pPr>
        <w:pStyle w:val="BodyText"/>
      </w:pPr>
      <w:r>
        <w:t xml:space="preserve">Signature: ___________________________________</w:t>
      </w:r>
    </w:p>
    <w:p>
      <w:pPr>
        <w:pStyle w:val="BodyText"/>
      </w:pPr>
      <w:r>
        <w:t xml:space="preserve">Date: ___________________________________</w:t>
      </w:r>
    </w:p>
    <w:p>
      <w:r>
        <w:pict>
          <v:rect style="width:0;height:1.5pt" o:hralign="center" o:hrstd="t" o:hr="t"/>
        </w:pict>
      </w:r>
    </w:p>
    <w:p>
      <w:pPr>
        <w:pStyle w:val="FirstParagraph"/>
      </w:pPr>
      <w:r>
        <w:rPr>
          <w:i/>
          <w:iCs/>
        </w:rPr>
        <w:t xml:space="preserve">This Memorandum of Understanding is a document of Hromada, a project of POCACITO Network. Questions regarding this MoU should be directed to tom@hromadaproject.org.</w:t>
      </w:r>
    </w:p>
    <w:p>
      <w:r>
        <w:pict>
          <v:rect style="width:0;height:1.5pt" o:hralign="center" o:hrstd="t" o:hr="t"/>
        </w:pict>
      </w:r>
    </w:p>
    <w:bookmarkEnd w:id="36"/>
    <w:bookmarkStart w:id="37" w:name="exhibit-a"/>
    <w:p>
      <w:pPr>
        <w:pStyle w:val="Heading2"/>
      </w:pPr>
      <w:r>
        <w:t xml:space="preserve">Exhibit A</w:t>
      </w:r>
    </w:p>
    <w:p>
      <w:pPr>
        <w:pStyle w:val="FirstParagraph"/>
      </w:pPr>
      <w:r>
        <w:t xml:space="preserve">Board Authorization from POCACITO Network</w:t>
      </w:r>
    </w:p>
    <w:p>
      <w:pPr>
        <w:pStyle w:val="BodyText"/>
      </w:pPr>
      <w:r>
        <w:t xml:space="preserve">[To be attached: Copy of POCACITO Network Board Resolution or written authorization dated [DATE] authorizing Thomas Protzman to execute this MoU and related partner agreements on behalf of Hromada.]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2026-03-06T16:55:54Z</dcterms:created>
  <dcterms:modified xsi:type="dcterms:W3CDTF">2026-03-06T16:55:54Z</dcterms:modified>
</cp:coreProperties>
</file>

<file path=docProps/custom.xml><?xml version="1.0" encoding="utf-8"?>
<Properties xmlns="http://schemas.openxmlformats.org/officeDocument/2006/custom-properties" xmlns:vt="http://schemas.openxmlformats.org/officeDocument/2006/docPropsVTypes"/>
</file>