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08 Quality-Control Checklist</w:t>
      </w:r>
    </w:p>
    <w:p>
      <w:pPr>
        <w:jc w:val="center"/>
      </w:pPr>
      <w:r>
        <w:rPr>
          <w:i/>
          <w:sz w:val="20"/>
        </w:rPr>
        <w:t>Final review</w:t>
      </w:r>
    </w:p>
    <w:p>
      <w:r>
        <w:rPr>
          <w:b/>
        </w:rPr>
        <w:t xml:space="preserve">☐ 1. </w:t>
      </w:r>
      <w:r>
        <w:t>All four cases are assessed.</w:t>
      </w:r>
    </w:p>
    <w:p>
      <w:r>
        <w:rPr>
          <w:b/>
        </w:rPr>
        <w:t xml:space="preserve">☐ 2. </w:t>
      </w:r>
      <w:r>
        <w:t>Naranjo scores match the scoring detail.</w:t>
      </w:r>
    </w:p>
    <w:p>
      <w:r>
        <w:rPr>
          <w:b/>
        </w:rPr>
        <w:t xml:space="preserve">☐ 3. </w:t>
      </w:r>
      <w:r>
        <w:t>WHO-UMC category is recorded separately.</w:t>
      </w:r>
    </w:p>
    <w:p>
      <w:r>
        <w:rPr>
          <w:b/>
        </w:rPr>
        <w:t xml:space="preserve">☐ 4. </w:t>
      </w:r>
      <w:r>
        <w:t>Seriousness is based on regulatory criteria.</w:t>
      </w:r>
    </w:p>
    <w:p>
      <w:r>
        <w:rPr>
          <w:b/>
        </w:rPr>
        <w:t xml:space="preserve">☐ 5. </w:t>
      </w:r>
      <w:r>
        <w:t>Severity and seriousness are not conflated.</w:t>
      </w:r>
    </w:p>
    <w:p>
      <w:r>
        <w:rPr>
          <w:b/>
        </w:rPr>
        <w:t xml:space="preserve">☐ 6. </w:t>
      </w:r>
      <w:r>
        <w:t>Expectedness is checked only against Velunex v1.0.</w:t>
      </w:r>
    </w:p>
    <w:p>
      <w:r>
        <w:rPr>
          <w:b/>
        </w:rPr>
        <w:t xml:space="preserve">☐ 7. </w:t>
      </w:r>
      <w:r>
        <w:t>Every classification has written rationale.</w:t>
      </w:r>
    </w:p>
    <w:p>
      <w:r>
        <w:rPr>
          <w:b/>
        </w:rPr>
        <w:t xml:space="preserve">☐ 8. </w:t>
      </w:r>
      <w:r>
        <w:t>No unsupported causality or clinical facts were added.</w:t>
      </w:r>
    </w:p>
    <w:p>
      <w:r>
        <w:rPr>
          <w:b/>
        </w:rPr>
        <w:t xml:space="preserve">☐ 9. </w:t>
      </w:r>
      <w:r>
        <w:t>All source facts are traceable.</w:t>
      </w:r>
    </w:p>
    <w:p>
      <w:r>
        <w:rPr>
          <w:b/>
        </w:rPr>
        <w:t xml:space="preserve">☐ 10. </w:t>
      </w:r>
      <w:r>
        <w:t>Production use would require current SOP/reference information.</w:t>
      </w:r>
    </w:p>
    <w:p>
      <w:r>
        <w:rPr>
          <w:b/>
        </w:rPr>
        <w:t xml:space="preserve">☐ 11. </w:t>
      </w:r>
      <w:r>
        <w:t>Proof link placeholder will be replaced before submission.</w:t>
      </w:r>
    </w:p>
    <w:p>
      <w:r>
        <w:br/>
        <w:t>Reviewer: ____________________   Date: ____________________</w:t>
        <w:br/>
        <w:t>Final proof link: 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