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340242" w:rsidR="0017769C" w:rsidP="0017769C" w:rsidRDefault="0017769C" w14:paraId="2ABE4677" w14:textId="77777777">
      <w:pPr>
        <w:pStyle w:val="Title"/>
        <w:rPr>
          <w:rFonts w:ascii="Segoe UI" w:hAnsi="Segoe UI" w:cs="Segoe UI"/>
          <w:b/>
          <w:bCs/>
        </w:rPr>
      </w:pPr>
      <w:r>
        <w:rPr>
          <w:color w:val="2B579A"/>
          <w:shd w:val="clear" w:color="auto" w:fill="E6E6E6"/>
        </w:rPr>
        <w:drawing>
          <wp:inline distT="0" distB="0" distL="0" distR="0" wp14:anchorId="19C5DECB" wp14:editId="4AB4CDCE">
            <wp:extent cx="2390775" cy="914331"/>
            <wp:effectExtent l="0" t="0" r="0" b="635"/>
            <wp:docPr id="393861692" name="Picture 36" descr="C:\Users\Dan Lammot\AppData\Local\Packages\Microsoft.Office.Desktop_8wekyb3d8bbwe\AC\INetCache\Content.MSO\C40025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9"/>
                    <a:stretch/>
                  </pic:blipFill>
                  <pic:spPr bwMode="auto">
                    <a:xfrm>
                      <a:off x="0" y="0"/>
                      <a:ext cx="2390956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69C" w:rsidP="0017769C" w:rsidRDefault="0017769C" w14:paraId="60A1FCEC" w14:textId="77777777">
      <w:pPr>
        <w:spacing w:after="0"/>
        <w:rPr>
          <w:rFonts w:ascii="Segoe UI Semibold" w:hAnsi="Segoe UI Semibold" w:eastAsia="Segoe UI Semibold" w:cs="Segoe UI Semibold"/>
          <w:color w:val="000000" w:themeColor="text1"/>
          <w:sz w:val="52"/>
          <w:szCs w:val="52"/>
        </w:rPr>
      </w:pPr>
    </w:p>
    <w:p w:rsidR="0017769C" w:rsidP="00887120" w:rsidRDefault="0017769C" w14:paraId="4170E4B1" w14:textId="77777777">
      <w:pPr>
        <w:spacing w:after="0" w:line="240" w:lineRule="auto"/>
        <w:rPr>
          <w:rFonts w:ascii="Segoe UI Semibold" w:hAnsi="Segoe UI Semibold" w:eastAsia="Segoe UI Semibold" w:cs="Segoe UI Semibold"/>
          <w:color w:val="000000" w:themeColor="text1"/>
          <w:sz w:val="52"/>
          <w:szCs w:val="52"/>
        </w:rPr>
      </w:pPr>
    </w:p>
    <w:p w:rsidRPr="002A0FBC" w:rsidR="0017769C" w:rsidP="00887120" w:rsidRDefault="0017769C" w14:paraId="230236EA" w14:textId="77777777">
      <w:pPr>
        <w:spacing w:after="0" w:line="240" w:lineRule="auto"/>
        <w:rPr>
          <w:rFonts w:ascii="Segoe UI Semibold" w:hAnsi="Segoe UI Semibold" w:eastAsia="Segoe UI Semibold" w:cs="Segoe UI Semibold"/>
          <w:sz w:val="52"/>
          <w:szCs w:val="52"/>
        </w:rPr>
      </w:pPr>
      <w:r>
        <w:rPr>
          <w:rFonts w:ascii="Segoe UI Semibold" w:hAnsi="Segoe UI Semibold" w:eastAsia="Segoe UI Semibold" w:cs="Segoe UI Semibold"/>
          <w:sz w:val="52"/>
          <w:szCs w:val="52"/>
        </w:rPr>
        <w:t xml:space="preserve">Fundraising and Engagement </w:t>
      </w:r>
    </w:p>
    <w:p w:rsidRPr="00D923F5" w:rsidR="0017769C" w:rsidP="00887120" w:rsidRDefault="0017769C" w14:paraId="270175F7" w14:textId="77777777">
      <w:pPr>
        <w:spacing w:after="0" w:line="240" w:lineRule="auto"/>
        <w:rPr>
          <w:rFonts w:ascii="Segoe UI Semibold" w:hAnsi="Segoe UI Semibold" w:eastAsia="Segoe UI Semibold" w:cs="Segoe UI Semibold"/>
          <w:sz w:val="36"/>
          <w:szCs w:val="36"/>
        </w:rPr>
      </w:pPr>
      <w:r w:rsidRPr="00D923F5">
        <w:rPr>
          <w:rFonts w:ascii="Segoe UI Semibold" w:hAnsi="Segoe UI Semibold" w:eastAsia="Segoe UI Semibold" w:cs="Segoe UI Semibold"/>
          <w:sz w:val="36"/>
          <w:szCs w:val="36"/>
        </w:rPr>
        <w:t>for Dynamics 365 Sales, a Microsoft solution built with MISSION CRM</w:t>
      </w:r>
    </w:p>
    <w:p w:rsidR="0017769C" w:rsidP="00887120" w:rsidRDefault="0017769C" w14:paraId="7E175F17" w14:textId="77777777">
      <w:pPr>
        <w:spacing w:after="0" w:line="240" w:lineRule="auto"/>
        <w:rPr>
          <w:rFonts w:ascii="Segoe UI Semibold" w:hAnsi="Segoe UI Semibold" w:eastAsia="Segoe UI Semibold" w:cs="Segoe UI Semibold"/>
          <w:color w:val="000000" w:themeColor="text1"/>
          <w:sz w:val="52"/>
          <w:szCs w:val="52"/>
        </w:rPr>
      </w:pPr>
    </w:p>
    <w:p w:rsidR="0017769C" w:rsidP="00887120" w:rsidRDefault="0017769C" w14:paraId="61A7F7CE" w14:textId="1F9A4413">
      <w:pPr>
        <w:spacing w:after="0" w:line="240" w:lineRule="auto"/>
      </w:pPr>
      <w:r>
        <w:rPr>
          <w:rFonts w:ascii="Segoe UI Semibold" w:hAnsi="Segoe UI Semibold" w:eastAsia="Segoe UI Semibold" w:cs="Segoe UI Semibold"/>
          <w:color w:val="000000" w:themeColor="text1"/>
          <w:sz w:val="52"/>
          <w:szCs w:val="52"/>
        </w:rPr>
        <w:t>Known Issues</w:t>
      </w:r>
    </w:p>
    <w:p w:rsidRPr="00887120" w:rsidR="0017769C" w:rsidP="0017769C" w:rsidRDefault="0017769C" w14:paraId="03DA7CD2" w14:textId="77777777">
      <w:pPr>
        <w:rPr>
          <w:rFonts w:ascii="Segoe UI" w:hAnsi="Segoe UI" w:eastAsia="Segoe UI" w:cs="Segoe UI"/>
          <w:color w:val="000000" w:themeColor="text1"/>
          <w:sz w:val="20"/>
          <w:szCs w:val="20"/>
        </w:rPr>
      </w:pPr>
      <w:r w:rsidRPr="00887120">
        <w:rPr>
          <w:rFonts w:ascii="Segoe UI" w:hAnsi="Segoe UI" w:eastAsia="Segoe UI" w:cs="Segoe UI"/>
          <w:color w:val="000000" w:themeColor="text1"/>
          <w:sz w:val="20"/>
          <w:szCs w:val="20"/>
        </w:rPr>
        <w:t xml:space="preserve"> </w:t>
      </w:r>
    </w:p>
    <w:p w:rsidRPr="00887120" w:rsidR="0017769C" w:rsidP="0017769C" w:rsidRDefault="0017769C" w14:paraId="6FF335BD" w14:textId="14713F9E">
      <w:pPr>
        <w:rPr>
          <w:rFonts w:ascii="Segoe UI" w:hAnsi="Segoe UI" w:eastAsia="Segoe UI" w:cs="Segoe UI"/>
          <w:color w:val="000000" w:themeColor="text1"/>
          <w:sz w:val="20"/>
          <w:szCs w:val="20"/>
        </w:rPr>
      </w:pPr>
      <w:r w:rsidRPr="00887120">
        <w:rPr>
          <w:rFonts w:ascii="Segoe UI" w:hAnsi="Segoe UI" w:eastAsia="Segoe UI" w:cs="Segoe UI"/>
          <w:b/>
          <w:bCs/>
          <w:color w:val="000000" w:themeColor="text1"/>
          <w:sz w:val="20"/>
          <w:szCs w:val="20"/>
        </w:rPr>
        <w:t>Published</w:t>
      </w:r>
      <w:r w:rsidRPr="00887120">
        <w:rPr>
          <w:rFonts w:ascii="Segoe UI" w:hAnsi="Segoe UI" w:eastAsia="Segoe UI" w:cs="Segoe UI"/>
          <w:color w:val="000000" w:themeColor="text1"/>
          <w:sz w:val="20"/>
          <w:szCs w:val="20"/>
        </w:rPr>
        <w:t xml:space="preserve">: October </w:t>
      </w:r>
      <w:r w:rsidRPr="00887120" w:rsidR="004E3DE2">
        <w:rPr>
          <w:rFonts w:ascii="Segoe UI" w:hAnsi="Segoe UI" w:eastAsia="Segoe UI" w:cs="Segoe UI"/>
          <w:color w:val="000000" w:themeColor="text1"/>
          <w:sz w:val="20"/>
          <w:szCs w:val="20"/>
        </w:rPr>
        <w:t>9</w:t>
      </w:r>
      <w:r w:rsidRPr="00887120">
        <w:rPr>
          <w:rFonts w:ascii="Segoe UI" w:hAnsi="Segoe UI" w:eastAsia="Segoe UI" w:cs="Segoe UI"/>
          <w:color w:val="000000" w:themeColor="text1"/>
          <w:sz w:val="20"/>
          <w:szCs w:val="20"/>
        </w:rPr>
        <w:t>, 2020</w:t>
      </w:r>
    </w:p>
    <w:p w:rsidRPr="00887120" w:rsidR="0017769C" w:rsidP="0017769C" w:rsidRDefault="0017769C" w14:paraId="60618F5D" w14:textId="6352BE58">
      <w:pPr>
        <w:rPr>
          <w:rFonts w:ascii="Segoe UI" w:hAnsi="Segoe UI" w:eastAsia="Segoe UI" w:cs="Segoe UI"/>
          <w:color w:val="000000" w:themeColor="text1"/>
          <w:sz w:val="20"/>
          <w:szCs w:val="20"/>
        </w:rPr>
      </w:pPr>
      <w:r w:rsidRPr="00887120">
        <w:rPr>
          <w:rFonts w:ascii="Segoe UI" w:hAnsi="Segoe UI" w:eastAsia="Segoe UI" w:cs="Segoe UI"/>
          <w:b/>
          <w:bCs/>
          <w:color w:val="000000" w:themeColor="text1"/>
          <w:sz w:val="20"/>
          <w:szCs w:val="20"/>
        </w:rPr>
        <w:t>Release Version</w:t>
      </w:r>
      <w:r w:rsidRPr="00887120">
        <w:rPr>
          <w:rFonts w:ascii="Segoe UI" w:hAnsi="Segoe UI" w:eastAsia="Segoe UI" w:cs="Segoe UI"/>
          <w:color w:val="000000" w:themeColor="text1"/>
          <w:sz w:val="20"/>
          <w:szCs w:val="20"/>
        </w:rPr>
        <w:t>: v1.0.0.</w:t>
      </w:r>
      <w:r w:rsidR="00E448C4">
        <w:rPr>
          <w:rFonts w:ascii="Segoe UI" w:hAnsi="Segoe UI" w:eastAsia="Segoe UI" w:cs="Segoe UI"/>
          <w:color w:val="000000" w:themeColor="text1"/>
          <w:sz w:val="20"/>
          <w:szCs w:val="20"/>
        </w:rPr>
        <w:t>2</w:t>
      </w:r>
    </w:p>
    <w:p w:rsidR="0017769C" w:rsidRDefault="0017769C" w14:paraId="13C5EA68" w14:textId="77777777">
      <w:r>
        <w:br w:type="page"/>
      </w:r>
    </w:p>
    <w:p w:rsidR="0017769C" w:rsidP="0017769C" w:rsidRDefault="0017769C" w14:paraId="4FAEEEC4" w14:textId="17B2AD52">
      <w:pPr>
        <w:pStyle w:val="Heading1"/>
        <w:rPr>
          <w:rFonts w:ascii="Segoe UI" w:hAnsi="Segoe UI" w:cs="Segoe UI"/>
        </w:rPr>
      </w:pPr>
      <w:r w:rsidRPr="0017769C">
        <w:rPr>
          <w:rFonts w:ascii="Segoe UI" w:hAnsi="Segoe UI" w:cs="Segoe UI"/>
        </w:rPr>
        <w:lastRenderedPageBreak/>
        <w:t>Known Issues for Fundraising and Engagement</w:t>
      </w:r>
    </w:p>
    <w:p w:rsidRPr="0017769C" w:rsidR="0017769C" w:rsidP="0017769C" w:rsidRDefault="0017769C" w14:paraId="3CAFDDE8" w14:textId="77777777"/>
    <w:p w:rsidR="0017769C" w:rsidP="0017769C" w:rsidRDefault="0017769C" w14:paraId="77AF5BC8" w14:textId="12EB7642">
      <w:pPr>
        <w:pStyle w:val="Heading2"/>
        <w:rPr>
          <w:rFonts w:ascii="Segoe UI" w:hAnsi="Segoe UI" w:cs="Segoe UI"/>
          <w:b/>
          <w:bCs/>
        </w:rPr>
      </w:pPr>
      <w:r w:rsidRPr="0017769C">
        <w:rPr>
          <w:rFonts w:ascii="Segoe UI" w:hAnsi="Segoe UI" w:cs="Segoe UI"/>
          <w:b/>
          <w:bCs/>
        </w:rPr>
        <w:t>Common Issues</w:t>
      </w:r>
    </w:p>
    <w:p w:rsidRPr="000259D9" w:rsidR="0017769C" w:rsidP="0017769C" w:rsidRDefault="0017769C" w14:paraId="6E246C02" w14:textId="77777777">
      <w:pPr>
        <w:rPr>
          <w:rFonts w:ascii="Segoe UI" w:hAnsi="Segoe UI" w:cs="Segoe UI"/>
          <w:sz w:val="20"/>
          <w:szCs w:val="20"/>
        </w:rPr>
      </w:pPr>
    </w:p>
    <w:tbl>
      <w:tblPr>
        <w:tblStyle w:val="ListTable1Light-Accent3"/>
        <w:tblW w:w="98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675"/>
        <w:gridCol w:w="5135"/>
      </w:tblGrid>
      <w:tr w:rsidRPr="000259D9" w:rsidR="0017769C" w:rsidTr="00041DAD" w14:paraId="157A45E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none" w:color="auto" w:sz="0" w:space="0"/>
            </w:tcBorders>
          </w:tcPr>
          <w:p w:rsidRPr="000259D9" w:rsidR="0017769C" w:rsidRDefault="0017769C" w14:paraId="1D42A84D" w14:textId="22DE3B76">
            <w:pPr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>Issue</w:t>
            </w:r>
          </w:p>
        </w:tc>
        <w:tc>
          <w:tcPr>
            <w:tcW w:w="5135" w:type="dxa"/>
            <w:tcBorders>
              <w:bottom w:val="none" w:color="auto" w:sz="0" w:space="0"/>
            </w:tcBorders>
          </w:tcPr>
          <w:p w:rsidRPr="000259D9" w:rsidR="0017769C" w:rsidRDefault="0017769C" w14:paraId="213F53B0" w14:textId="2C3A1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>Solution</w:t>
            </w:r>
          </w:p>
        </w:tc>
      </w:tr>
      <w:tr w:rsidRPr="000259D9" w:rsidR="0017769C" w:rsidTr="00041DAD" w14:paraId="552D1E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Pr="000259D9" w:rsidR="0017769C" w:rsidRDefault="0017769C" w14:paraId="0ED79265" w14:textId="3E173026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Fundraising and Engagement will not work with Dynamics 365 Sales Pro</w:t>
            </w:r>
          </w:p>
        </w:tc>
        <w:tc>
          <w:tcPr>
            <w:tcW w:w="5135" w:type="dxa"/>
          </w:tcPr>
          <w:p w:rsidRPr="000259D9" w:rsidR="0017769C" w:rsidRDefault="000A72E8" w14:paraId="3047726C" w14:textId="4507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Fundraising and Engagement has a dependency on </w:t>
            </w:r>
            <w:r w:rsidRPr="000259D9" w:rsidR="00C31012">
              <w:rPr>
                <w:rFonts w:ascii="Segoe UI" w:hAnsi="Segoe UI" w:cs="Segoe UI"/>
                <w:sz w:val="20"/>
                <w:szCs w:val="20"/>
              </w:rPr>
              <w:t xml:space="preserve">Dynamics 365 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>Sales Enterprise. If a user tries to deploy it into a Sales Pro environment</w:t>
            </w:r>
            <w:r w:rsidRPr="000259D9" w:rsidR="001E3775">
              <w:rPr>
                <w:rFonts w:ascii="Segoe UI" w:hAnsi="Segoe UI" w:cs="Segoe UI"/>
                <w:sz w:val="20"/>
                <w:szCs w:val="20"/>
              </w:rPr>
              <w:t>,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they will not have access to </w:t>
            </w:r>
            <w:proofErr w:type="gramStart"/>
            <w:r w:rsidRPr="000259D9">
              <w:rPr>
                <w:rFonts w:ascii="Segoe UI" w:hAnsi="Segoe UI" w:cs="Segoe UI"/>
                <w:sz w:val="20"/>
                <w:szCs w:val="20"/>
              </w:rPr>
              <w:t>a number of</w:t>
            </w:r>
            <w:proofErr w:type="gramEnd"/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23DC60EA" w:rsidR="565F3B88">
              <w:rPr>
                <w:rFonts w:ascii="Segoe UI" w:hAnsi="Segoe UI" w:cs="Segoe UI"/>
                <w:sz w:val="20"/>
                <w:szCs w:val="20"/>
              </w:rPr>
              <w:t xml:space="preserve">important 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entities since </w:t>
            </w:r>
            <w:r w:rsidRPr="000259D9" w:rsidR="00F22DF1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Sales Pro </w:t>
            </w:r>
            <w:r w:rsidRPr="000259D9" w:rsidR="00F22DF1">
              <w:rPr>
                <w:rFonts w:ascii="Segoe UI" w:hAnsi="Segoe UI" w:cs="Segoe UI"/>
                <w:sz w:val="20"/>
                <w:szCs w:val="20"/>
              </w:rPr>
              <w:t>license is limited to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15 custom entities.</w:t>
            </w:r>
            <w:r w:rsidRPr="000259D9" w:rsidR="00A6539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23DC60EA" w:rsidR="4F794816">
              <w:rPr>
                <w:rFonts w:ascii="Segoe UI" w:hAnsi="Segoe UI" w:cs="Segoe UI"/>
                <w:sz w:val="20"/>
                <w:szCs w:val="20"/>
              </w:rPr>
              <w:t xml:space="preserve">Please refer to the </w:t>
            </w:r>
            <w:hyperlink r:id="rId11">
              <w:r w:rsidRPr="23DC60EA" w:rsidR="4F794816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D365 licensing information</w:t>
              </w:r>
            </w:hyperlink>
            <w:r w:rsidRPr="23DC60EA" w:rsidR="4F794816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:rsidRPr="000259D9" w:rsidR="000A72E8" w:rsidRDefault="000A72E8" w14:paraId="7F17F55E" w14:textId="4715F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Pr="000259D9" w:rsidR="001247AF" w:rsidTr="00041DAD" w14:paraId="2EAC16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Pr="000259D9" w:rsidR="001247AF" w:rsidP="001247AF" w:rsidRDefault="001247AF" w14:paraId="049ADA39" w14:textId="58650280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The configuration record and security roles control the visibility of much of the system</w:t>
            </w:r>
          </w:p>
        </w:tc>
        <w:tc>
          <w:tcPr>
            <w:tcW w:w="5135" w:type="dxa"/>
          </w:tcPr>
          <w:p w:rsidRPr="000259D9" w:rsidR="001247AF" w:rsidP="001247AF" w:rsidRDefault="001247AF" w14:paraId="361DC616" w14:textId="3506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If a user runs into an issue </w:t>
            </w:r>
            <w:r w:rsidRPr="000259D9" w:rsidR="001E444F">
              <w:rPr>
                <w:rFonts w:ascii="Segoe UI" w:hAnsi="Segoe UI" w:cs="Segoe UI"/>
                <w:sz w:val="20"/>
                <w:szCs w:val="20"/>
              </w:rPr>
              <w:t xml:space="preserve">where 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they </w:t>
            </w:r>
            <w:proofErr w:type="gramStart"/>
            <w:r w:rsidRPr="000259D9">
              <w:rPr>
                <w:rFonts w:ascii="Segoe UI" w:hAnsi="Segoe UI" w:cs="Segoe UI"/>
                <w:sz w:val="20"/>
                <w:szCs w:val="20"/>
              </w:rPr>
              <w:t>can</w:t>
            </w:r>
            <w:r w:rsidRPr="000259D9" w:rsidR="00ED3D09">
              <w:rPr>
                <w:rFonts w:ascii="Segoe UI" w:hAnsi="Segoe UI" w:cs="Segoe UI"/>
                <w:sz w:val="20"/>
                <w:szCs w:val="20"/>
              </w:rPr>
              <w:t>’t</w:t>
            </w:r>
            <w:proofErr w:type="gramEnd"/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see parts of the system or the web resource forms </w:t>
            </w:r>
            <w:r w:rsidRPr="000259D9" w:rsidR="005C3DB9">
              <w:rPr>
                <w:rFonts w:ascii="Segoe UI" w:hAnsi="Segoe UI" w:cs="Segoe UI"/>
                <w:sz w:val="20"/>
                <w:szCs w:val="20"/>
              </w:rPr>
              <w:t xml:space="preserve">appear </w:t>
            </w:r>
            <w:r w:rsidRPr="000259D9" w:rsidR="00D2042F">
              <w:rPr>
                <w:rFonts w:ascii="Segoe UI" w:hAnsi="Segoe UI" w:cs="Segoe UI"/>
                <w:sz w:val="20"/>
                <w:szCs w:val="20"/>
              </w:rPr>
              <w:t>to not</w:t>
            </w:r>
            <w:r w:rsidRPr="000259D9" w:rsidR="005C3DB9">
              <w:rPr>
                <w:rFonts w:ascii="Segoe UI" w:hAnsi="Segoe UI" w:cs="Segoe UI"/>
                <w:sz w:val="20"/>
                <w:szCs w:val="20"/>
              </w:rPr>
              <w:t xml:space="preserve"> be working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r w:rsidRPr="000259D9" w:rsidR="00EE076C">
              <w:rPr>
                <w:rFonts w:ascii="Segoe UI" w:hAnsi="Segoe UI" w:cs="Segoe UI"/>
                <w:sz w:val="20"/>
                <w:szCs w:val="20"/>
              </w:rPr>
              <w:t>check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that the component is configured properly in the configuration record</w:t>
            </w:r>
            <w:r w:rsidRPr="000259D9" w:rsidR="00974775">
              <w:rPr>
                <w:rFonts w:ascii="Segoe UI" w:hAnsi="Segoe UI" w:cs="Segoe UI"/>
                <w:sz w:val="20"/>
                <w:szCs w:val="20"/>
              </w:rPr>
              <w:t>.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0259D9" w:rsidR="00173868">
              <w:rPr>
                <w:rFonts w:ascii="Segoe UI" w:hAnsi="Segoe UI" w:cs="Segoe UI"/>
                <w:sz w:val="20"/>
                <w:szCs w:val="20"/>
              </w:rPr>
              <w:t>Ensure the user has the proper</w:t>
            </w:r>
            <w:r w:rsidRPr="000259D9" w:rsidR="00C84AF6">
              <w:rPr>
                <w:rFonts w:ascii="Segoe UI" w:hAnsi="Segoe UI" w:cs="Segoe UI"/>
                <w:sz w:val="20"/>
                <w:szCs w:val="20"/>
              </w:rPr>
              <w:t xml:space="preserve"> security roles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>. For details on the configuration record and the security roles</w:t>
            </w:r>
            <w:r w:rsidRPr="000259D9" w:rsidR="005D413E">
              <w:rPr>
                <w:rFonts w:ascii="Segoe UI" w:hAnsi="Segoe UI" w:cs="Segoe UI"/>
                <w:sz w:val="20"/>
                <w:szCs w:val="20"/>
              </w:rPr>
              <w:t>,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please review the </w:t>
            </w:r>
            <w:hyperlink w:history="1" r:id="rId12">
              <w:r w:rsidRPr="000259D9" w:rsidR="006F10C6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User</w:t>
              </w:r>
              <w:r w:rsidRPr="000259D9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 xml:space="preserve"> Guide</w:t>
              </w:r>
            </w:hyperlink>
            <w:r w:rsidRPr="000259D9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:rsidRPr="000259D9" w:rsidR="001247AF" w:rsidP="001247AF" w:rsidRDefault="001247AF" w14:paraId="43B26A7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Pr="000259D9" w:rsidR="001247AF" w:rsidTr="00041DAD" w14:paraId="62F81E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Pr="000259D9" w:rsidR="001247AF" w:rsidP="001247AF" w:rsidRDefault="00F70D91" w14:paraId="3EFF5CC5" w14:textId="2E10631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All Receipt, Thank You, and Invoice functionality requires the user to pre-configure a Dynamics template</w:t>
            </w:r>
          </w:p>
        </w:tc>
        <w:tc>
          <w:tcPr>
            <w:tcW w:w="5135" w:type="dxa"/>
          </w:tcPr>
          <w:p w:rsidR="00F70D91" w:rsidP="001247AF" w:rsidRDefault="00F70D91" w14:paraId="45B6BA4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Throughout the system, there are opportunities to generate physical receipts, thank you notes, and invoices. These functions will only work if the user has pre-configured a Dynamics template in their environment. If there is not a template pre-configured, nothing will occur when those options are selected in the system.</w:t>
            </w:r>
          </w:p>
          <w:p w:rsidR="00F70D91" w:rsidP="001247AF" w:rsidRDefault="00F70D91" w14:paraId="0E14395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:rsidR="00F70D91" w:rsidP="001247AF" w:rsidRDefault="00F70D91" w14:paraId="38E87D6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For details on how to pre-configure these templates please see the </w:t>
            </w:r>
            <w:hyperlink w:history="1" r:id="rId13">
              <w:r w:rsidRPr="006C241C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User Guide</w:t>
              </w:r>
            </w:hyperlink>
            <w:r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:rsidRPr="000259D9" w:rsidR="001247AF" w:rsidP="001247AF" w:rsidRDefault="001247AF" w14:paraId="6596BDB1" w14:textId="52321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Pr="0017769C" w:rsidR="001247AF" w:rsidTr="00041DAD" w14:paraId="604D42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Pr="000259D9" w:rsidR="001247AF" w:rsidP="001247AF" w:rsidRDefault="00F70D91" w14:paraId="63A85789" w14:textId="32C315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When doing a Donation Import, it is key to use the Donation Import Template</w:t>
            </w:r>
          </w:p>
        </w:tc>
        <w:tc>
          <w:tcPr>
            <w:tcW w:w="5135" w:type="dxa"/>
          </w:tcPr>
          <w:p w:rsidR="00F70D91" w:rsidP="001247AF" w:rsidRDefault="00F70D91" w14:paraId="012A2CA2" w14:textId="762B0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The Donation Import template maps directly to the Fundraising and Engagement solution. The out</w:t>
            </w:r>
            <w:r w:rsidR="00184AA9">
              <w:rPr>
                <w:rFonts w:ascii="Segoe UI" w:hAnsi="Segoe UI" w:cs="Segoe UI"/>
                <w:sz w:val="20"/>
                <w:szCs w:val="20"/>
              </w:rPr>
              <w:t>-</w:t>
            </w:r>
            <w:r>
              <w:rPr>
                <w:rFonts w:ascii="Segoe UI" w:hAnsi="Segoe UI" w:cs="Segoe UI"/>
                <w:sz w:val="20"/>
                <w:szCs w:val="20"/>
              </w:rPr>
              <w:t>of</w:t>
            </w:r>
            <w:r w:rsidR="00184AA9">
              <w:rPr>
                <w:rFonts w:ascii="Segoe UI" w:hAnsi="Segoe UI" w:cs="Segoe UI"/>
                <w:sz w:val="20"/>
                <w:szCs w:val="20"/>
              </w:rPr>
              <w:t>-</w:t>
            </w:r>
            <w:r>
              <w:rPr>
                <w:rFonts w:ascii="Segoe UI" w:hAnsi="Segoe UI" w:cs="Segoe UI"/>
                <w:sz w:val="20"/>
                <w:szCs w:val="20"/>
              </w:rPr>
              <w:t>the</w:t>
            </w:r>
            <w:r w:rsidR="00184AA9">
              <w:rPr>
                <w:rFonts w:ascii="Segoe UI" w:hAnsi="Segoe UI" w:cs="Segoe UI"/>
                <w:sz w:val="20"/>
                <w:szCs w:val="20"/>
              </w:rPr>
              <w:t>-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box Dynamics import templates standardize </w:t>
            </w:r>
            <w:r w:rsidR="00D35A23">
              <w:rPr>
                <w:rFonts w:ascii="Segoe UI" w:hAnsi="Segoe UI" w:cs="Segoe UI"/>
                <w:sz w:val="20"/>
                <w:szCs w:val="20"/>
              </w:rPr>
              <w:t>a user’s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data entry and ensure </w:t>
            </w:r>
            <w:r w:rsidR="00CA67B9">
              <w:rPr>
                <w:rFonts w:ascii="Segoe UI" w:hAnsi="Segoe UI" w:cs="Segoe UI"/>
                <w:sz w:val="20"/>
                <w:szCs w:val="20"/>
              </w:rPr>
              <w:t xml:space="preserve">that a user can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only </w:t>
            </w:r>
            <w:r w:rsidR="00CA67B9">
              <w:rPr>
                <w:rFonts w:ascii="Segoe UI" w:hAnsi="Segoe UI" w:cs="Segoe UI"/>
                <w:sz w:val="20"/>
                <w:szCs w:val="20"/>
              </w:rPr>
              <w:t>enter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values that will be accepted </w:t>
            </w:r>
            <w:r w:rsidR="00CA67B9">
              <w:rPr>
                <w:rFonts w:ascii="Segoe UI" w:hAnsi="Segoe UI" w:cs="Segoe UI"/>
                <w:sz w:val="20"/>
                <w:szCs w:val="20"/>
              </w:rPr>
              <w:t>by the solution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. When utilizing the </w:t>
            </w:r>
            <w:r w:rsidR="000F06B4">
              <w:rPr>
                <w:rFonts w:ascii="Segoe UI" w:hAnsi="Segoe UI" w:cs="Segoe UI"/>
                <w:sz w:val="20"/>
                <w:szCs w:val="20"/>
              </w:rPr>
              <w:t>.</w:t>
            </w:r>
            <w:r>
              <w:rPr>
                <w:rFonts w:ascii="Segoe UI" w:hAnsi="Segoe UI" w:cs="Segoe UI"/>
                <w:sz w:val="20"/>
                <w:szCs w:val="20"/>
              </w:rPr>
              <w:t>csv import (not recommended)</w:t>
            </w:r>
            <w:r w:rsidR="000522AD">
              <w:rPr>
                <w:rFonts w:ascii="Segoe UI" w:hAnsi="Segoe UI" w:cs="Segoe UI"/>
                <w:sz w:val="20"/>
                <w:szCs w:val="20"/>
              </w:rPr>
              <w:t>,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no validation occurs. </w:t>
            </w:r>
          </w:p>
          <w:p w:rsidRPr="000259D9" w:rsidR="001247AF" w:rsidP="001247AF" w:rsidRDefault="001247AF" w14:paraId="4C331F86" w14:textId="7272F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2B87C504" w:rsidTr="00041DAD" w14:paraId="1C59C8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75D64B5" w:rsidP="2B87C504" w:rsidRDefault="075D64B5" w14:paraId="5F2C7BFD" w14:textId="6B14C7A0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2B87C504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When processing a Transaction or Payment Schedule</w:t>
            </w:r>
            <w:r w:rsidR="000522AD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,</w:t>
            </w:r>
            <w:r w:rsidRPr="2B87C504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 xml:space="preserve"> the ‘Processing’ message does not </w:t>
            </w:r>
            <w:proofErr w:type="gramStart"/>
            <w:r w:rsidRPr="2B87C504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finish</w:t>
            </w:r>
            <w:proofErr w:type="gramEnd"/>
            <w:r w:rsidRPr="2B87C504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 xml:space="preserve"> and the record is not created</w:t>
            </w:r>
          </w:p>
        </w:tc>
        <w:tc>
          <w:tcPr>
            <w:tcW w:w="5135" w:type="dxa"/>
          </w:tcPr>
          <w:p w:rsidR="006342AB" w:rsidP="2B87C504" w:rsidRDefault="075D64B5" w14:paraId="6B5325C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2B87C504">
              <w:rPr>
                <w:rFonts w:ascii="Segoe UI" w:hAnsi="Segoe UI" w:cs="Segoe UI"/>
                <w:sz w:val="20"/>
                <w:szCs w:val="20"/>
              </w:rPr>
              <w:t xml:space="preserve">The processing of Transaction or Payment Schedule records requires a ‘Payment Processor’ </w:t>
            </w:r>
            <w:r w:rsidR="001A695C">
              <w:rPr>
                <w:rFonts w:ascii="Segoe UI" w:hAnsi="Segoe UI" w:cs="Segoe UI"/>
                <w:sz w:val="20"/>
                <w:szCs w:val="20"/>
              </w:rPr>
              <w:t xml:space="preserve">to </w:t>
            </w:r>
            <w:r w:rsidRPr="2B87C504">
              <w:rPr>
                <w:rFonts w:ascii="Segoe UI" w:hAnsi="Segoe UI" w:cs="Segoe UI"/>
                <w:sz w:val="20"/>
                <w:szCs w:val="20"/>
              </w:rPr>
              <w:t xml:space="preserve">be set </w:t>
            </w:r>
            <w:r w:rsidR="00041000">
              <w:rPr>
                <w:rFonts w:ascii="Segoe UI" w:hAnsi="Segoe UI" w:cs="Segoe UI"/>
                <w:sz w:val="20"/>
                <w:szCs w:val="20"/>
              </w:rPr>
              <w:t xml:space="preserve">up </w:t>
            </w:r>
            <w:r w:rsidRPr="2B87C504" w:rsidR="08BCF432">
              <w:rPr>
                <w:rFonts w:ascii="Segoe UI" w:hAnsi="Segoe UI" w:cs="Segoe UI"/>
                <w:sz w:val="20"/>
                <w:szCs w:val="20"/>
              </w:rPr>
              <w:t xml:space="preserve">on the user's configuration record. </w:t>
            </w:r>
            <w:r w:rsidR="006342AB">
              <w:rPr>
                <w:rFonts w:ascii="Segoe UI" w:hAnsi="Segoe UI" w:cs="Segoe UI"/>
                <w:sz w:val="20"/>
                <w:szCs w:val="20"/>
              </w:rPr>
              <w:t xml:space="preserve">Each configuration record requires at least one payment processor and each user requires one configuration record.  </w:t>
            </w:r>
          </w:p>
          <w:p w:rsidR="00D311FA" w:rsidP="2B87C504" w:rsidRDefault="006342AB" w14:paraId="5D018E9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lastRenderedPageBreak/>
              <w:t>The</w:t>
            </w:r>
            <w:r w:rsidRPr="2B87C504" w:rsidR="08BCF432">
              <w:rPr>
                <w:rFonts w:ascii="Segoe UI" w:hAnsi="Segoe UI" w:cs="Segoe UI"/>
                <w:sz w:val="20"/>
                <w:szCs w:val="20"/>
              </w:rPr>
              <w:t xml:space="preserve"> Payment Processor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entity </w:t>
            </w:r>
            <w:r w:rsidRPr="2B87C504" w:rsidR="08BCF432">
              <w:rPr>
                <w:rFonts w:ascii="Segoe UI" w:hAnsi="Segoe UI" w:cs="Segoe UI"/>
                <w:sz w:val="20"/>
                <w:szCs w:val="20"/>
              </w:rPr>
              <w:t xml:space="preserve">is required regardless of </w:t>
            </w:r>
            <w:r w:rsidRPr="2B87C504" w:rsidR="17E23723">
              <w:rPr>
                <w:rFonts w:ascii="Segoe UI" w:hAnsi="Segoe UI" w:cs="Segoe UI"/>
                <w:sz w:val="20"/>
                <w:szCs w:val="20"/>
              </w:rPr>
              <w:t>whether</w:t>
            </w:r>
            <w:r w:rsidRPr="2B87C504" w:rsidR="08BCF4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2B87C504" w:rsidR="6AE2246B">
              <w:rPr>
                <w:rFonts w:ascii="Segoe UI" w:hAnsi="Segoe UI" w:cs="Segoe UI"/>
                <w:sz w:val="20"/>
                <w:szCs w:val="20"/>
              </w:rPr>
              <w:t>an integration to the Payment Gateway is being used or not.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 In the case where a Payment Gateway is not available, the payment gateway field is optional and not required.</w:t>
            </w:r>
          </w:p>
          <w:p w:rsidR="00D311FA" w:rsidP="2B87C504" w:rsidRDefault="00D311FA" w14:paraId="28722E2E" w14:textId="6F38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041DAD" w:rsidP="00CC61E8" w:rsidRDefault="00041DAD" w14:paraId="765E3A98" w14:textId="77777777"/>
    <w:p w:rsidR="0017769C" w:rsidP="0017769C" w:rsidRDefault="0017769C" w14:paraId="3A492302" w14:textId="31F09A5A">
      <w:pPr>
        <w:pStyle w:val="Heading2"/>
        <w:rPr>
          <w:rFonts w:ascii="Segoe UI" w:hAnsi="Segoe UI" w:cs="Segoe UI"/>
          <w:b/>
          <w:bCs/>
        </w:rPr>
      </w:pPr>
      <w:r w:rsidRPr="0017769C">
        <w:rPr>
          <w:rFonts w:ascii="Segoe UI" w:hAnsi="Segoe UI" w:cs="Segoe UI"/>
          <w:b/>
          <w:bCs/>
        </w:rPr>
        <w:t>Error Messages</w:t>
      </w:r>
    </w:p>
    <w:p w:rsidRPr="00AD440F" w:rsidR="0017769C" w:rsidP="0017769C" w:rsidRDefault="0017769C" w14:paraId="5A0F4ABA" w14:textId="77777777">
      <w:pPr>
        <w:rPr>
          <w:rFonts w:ascii="Segoe UI" w:hAnsi="Segoe UI" w:cs="Segoe UI"/>
          <w:sz w:val="20"/>
          <w:szCs w:val="20"/>
        </w:rPr>
      </w:pPr>
    </w:p>
    <w:tbl>
      <w:tblPr>
        <w:tblStyle w:val="ListTable1Light-Accent3"/>
        <w:tblW w:w="98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19"/>
        <w:gridCol w:w="6691"/>
      </w:tblGrid>
      <w:tr w:rsidRPr="0017769C" w:rsidR="0017769C" w:rsidTr="6A8E4933" w14:paraId="637252E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bottom w:val="none" w:color="auto" w:sz="0" w:space="0"/>
            </w:tcBorders>
            <w:tcMar/>
          </w:tcPr>
          <w:p w:rsidRPr="000259D9" w:rsidR="0017769C" w:rsidP="00B63EC7" w:rsidRDefault="0017769C" w14:paraId="61B1AFE3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>Issue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1" w:type="dxa"/>
            <w:tcBorders>
              <w:bottom w:val="none" w:color="auto" w:sz="0" w:space="0"/>
            </w:tcBorders>
            <w:tcMar/>
          </w:tcPr>
          <w:p w:rsidRPr="000259D9" w:rsidR="0017769C" w:rsidP="00B63EC7" w:rsidRDefault="0017769C" w14:paraId="78B56F0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>Solution</w:t>
            </w:r>
          </w:p>
        </w:tc>
      </w:tr>
      <w:tr w:rsidRPr="0017769C" w:rsidR="0017769C" w:rsidTr="6A8E4933" w14:paraId="06F2F45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Mar/>
          </w:tcPr>
          <w:p w:rsidRPr="000259D9" w:rsidR="0017769C" w:rsidP="00B63EC7" w:rsidRDefault="007449F2" w14:paraId="33E2B066" w14:textId="3012BC69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b w:val="0"/>
                <w:sz w:val="20"/>
                <w:szCs w:val="20"/>
              </w:rPr>
              <w:t>ISV Error on save of a record</w:t>
            </w:r>
            <w:r w:rsidRPr="000259D9" w:rsidR="00125DA3">
              <w:rPr>
                <w:rFonts w:ascii="Segoe UI" w:hAnsi="Segoe UI" w:cs="Segoe UI"/>
                <w:b w:val="0"/>
                <w:sz w:val="20"/>
                <w:szCs w:val="20"/>
              </w:rPr>
              <w:t xml:space="preserve"> (E</w:t>
            </w:r>
            <w:r w:rsidRPr="000259D9" w:rsidR="00CA14D1">
              <w:rPr>
                <w:rFonts w:ascii="Segoe UI" w:hAnsi="Segoe UI" w:cs="Segoe UI"/>
                <w:b w:val="0"/>
                <w:sz w:val="20"/>
                <w:szCs w:val="20"/>
              </w:rPr>
              <w:t>xception Logged in the Web API)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1" w:type="dxa"/>
            <w:tcMar/>
          </w:tcPr>
          <w:p w:rsidRPr="000259D9" w:rsidR="0017769C" w:rsidP="00B63EC7" w:rsidRDefault="00322414" w14:paraId="03C1A8AE" w14:textId="0743D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A common error </w:t>
            </w:r>
            <w:r w:rsidRPr="000259D9" w:rsidR="004613E4">
              <w:rPr>
                <w:rFonts w:ascii="Segoe UI" w:hAnsi="Segoe UI" w:cs="Segoe UI"/>
                <w:sz w:val="20"/>
                <w:szCs w:val="20"/>
              </w:rPr>
              <w:t xml:space="preserve">for any system that utilizes a disconnected architecture is </w:t>
            </w:r>
            <w:r w:rsidRPr="000259D9" w:rsidR="00BC3A05">
              <w:rPr>
                <w:rFonts w:ascii="Segoe UI" w:hAnsi="Segoe UI" w:cs="Segoe UI"/>
                <w:sz w:val="20"/>
                <w:szCs w:val="20"/>
              </w:rPr>
              <w:t>a foreign key constraint violation. This occurs when a related record is not found in the Azure SQL database but does exist in Dynamics.</w:t>
            </w:r>
            <w:r w:rsidRPr="000259D9" w:rsidR="004613E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0259D9" w:rsidR="004368B5">
              <w:rPr>
                <w:rFonts w:ascii="Segoe UI" w:hAnsi="Segoe UI" w:cs="Segoe UI"/>
                <w:sz w:val="20"/>
                <w:szCs w:val="20"/>
              </w:rPr>
              <w:t xml:space="preserve">From the available related records on the form that is presenting the error, </w:t>
            </w:r>
            <w:r w:rsidRPr="000259D9" w:rsidR="00512401">
              <w:rPr>
                <w:rFonts w:ascii="Segoe UI" w:hAnsi="Segoe UI" w:cs="Segoe UI"/>
                <w:sz w:val="20"/>
                <w:szCs w:val="20"/>
              </w:rPr>
              <w:t xml:space="preserve">make a change on the </w:t>
            </w:r>
            <w:r w:rsidRPr="000259D9" w:rsidR="009B6E8C">
              <w:rPr>
                <w:rFonts w:ascii="Segoe UI" w:hAnsi="Segoe UI" w:cs="Segoe UI"/>
                <w:sz w:val="20"/>
                <w:szCs w:val="20"/>
              </w:rPr>
              <w:t>related</w:t>
            </w:r>
            <w:r w:rsidRPr="000259D9" w:rsidR="00512401">
              <w:rPr>
                <w:rFonts w:ascii="Segoe UI" w:hAnsi="Segoe UI" w:cs="Segoe UI"/>
                <w:sz w:val="20"/>
                <w:szCs w:val="20"/>
              </w:rPr>
              <w:t xml:space="preserve"> record </w:t>
            </w:r>
            <w:r w:rsidRPr="000259D9" w:rsidR="00E80B7A">
              <w:rPr>
                <w:rFonts w:ascii="Segoe UI" w:hAnsi="Segoe UI" w:cs="Segoe UI"/>
                <w:sz w:val="20"/>
                <w:szCs w:val="20"/>
              </w:rPr>
              <w:t>to</w:t>
            </w:r>
            <w:r w:rsidRPr="000259D9" w:rsidR="00512401">
              <w:rPr>
                <w:rFonts w:ascii="Segoe UI" w:hAnsi="Segoe UI" w:cs="Segoe UI"/>
                <w:sz w:val="20"/>
                <w:szCs w:val="20"/>
              </w:rPr>
              <w:t xml:space="preserve"> trigger the update to Azure and rectify the problem. </w:t>
            </w:r>
            <w:r w:rsidRPr="000259D9" w:rsidR="00125DA3">
              <w:rPr>
                <w:rFonts w:ascii="Segoe UI" w:hAnsi="Segoe UI" w:cs="Segoe UI"/>
                <w:sz w:val="20"/>
                <w:szCs w:val="20"/>
              </w:rPr>
              <w:t>If you</w:t>
            </w:r>
            <w:r w:rsidRPr="000259D9" w:rsidR="00B904E6">
              <w:rPr>
                <w:rFonts w:ascii="Segoe UI" w:hAnsi="Segoe UI" w:cs="Segoe UI"/>
                <w:sz w:val="20"/>
                <w:szCs w:val="20"/>
              </w:rPr>
              <w:t xml:space="preserve"> are unsure </w:t>
            </w:r>
            <w:r w:rsidR="00057F85">
              <w:rPr>
                <w:rFonts w:ascii="Segoe UI" w:hAnsi="Segoe UI" w:cs="Segoe UI"/>
                <w:sz w:val="20"/>
                <w:szCs w:val="20"/>
              </w:rPr>
              <w:t>about</w:t>
            </w:r>
            <w:r w:rsidRPr="000259D9" w:rsidR="00B904E6">
              <w:rPr>
                <w:rFonts w:ascii="Segoe UI" w:hAnsi="Segoe UI" w:cs="Segoe UI"/>
                <w:sz w:val="20"/>
                <w:szCs w:val="20"/>
              </w:rPr>
              <w:t xml:space="preserve"> what foreign key exception is being thrown, utilize the logs form </w:t>
            </w:r>
            <w:r w:rsidRPr="000259D9" w:rsidR="00E80B7A">
              <w:rPr>
                <w:rFonts w:ascii="Segoe UI" w:hAnsi="Segoe UI" w:cs="Segoe UI"/>
                <w:sz w:val="20"/>
                <w:szCs w:val="20"/>
              </w:rPr>
              <w:t xml:space="preserve">in </w:t>
            </w:r>
            <w:r w:rsidRPr="000259D9" w:rsidR="00B904E6">
              <w:rPr>
                <w:rFonts w:ascii="Segoe UI" w:hAnsi="Segoe UI" w:cs="Segoe UI"/>
                <w:sz w:val="20"/>
                <w:szCs w:val="20"/>
              </w:rPr>
              <w:t xml:space="preserve">the Web API in </w:t>
            </w:r>
            <w:r w:rsidRPr="000259D9" w:rsidR="00E80B7A">
              <w:rPr>
                <w:rFonts w:ascii="Segoe UI" w:hAnsi="Segoe UI" w:cs="Segoe UI"/>
                <w:sz w:val="20"/>
                <w:szCs w:val="20"/>
              </w:rPr>
              <w:t>A</w:t>
            </w:r>
            <w:r w:rsidRPr="000259D9" w:rsidR="00B904E6">
              <w:rPr>
                <w:rFonts w:ascii="Segoe UI" w:hAnsi="Segoe UI" w:cs="Segoe UI"/>
                <w:sz w:val="20"/>
                <w:szCs w:val="20"/>
              </w:rPr>
              <w:t xml:space="preserve">zure which will </w:t>
            </w:r>
            <w:r w:rsidRPr="000259D9" w:rsidR="00F66CC6">
              <w:rPr>
                <w:rFonts w:ascii="Segoe UI" w:hAnsi="Segoe UI" w:cs="Segoe UI"/>
                <w:sz w:val="20"/>
                <w:szCs w:val="20"/>
              </w:rPr>
              <w:t xml:space="preserve">list the offending </w:t>
            </w:r>
            <w:r w:rsidRPr="000259D9" w:rsidR="00357CD8">
              <w:rPr>
                <w:rFonts w:ascii="Segoe UI" w:hAnsi="Segoe UI" w:cs="Segoe UI"/>
                <w:sz w:val="20"/>
                <w:szCs w:val="20"/>
              </w:rPr>
              <w:t>constraint.</w:t>
            </w:r>
            <w:r w:rsidRPr="000259D9" w:rsidR="00B904E6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Pr="000259D9" w:rsidR="00EB37BC" w:rsidP="00B63EC7" w:rsidRDefault="00EB37BC" w14:paraId="1A95FC0B" w14:textId="6F009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Pr="0017769C" w:rsidR="0017769C" w:rsidTr="6A8E4933" w14:paraId="17F3471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Mar/>
          </w:tcPr>
          <w:p w:rsidRPr="000259D9" w:rsidR="0017769C" w:rsidP="00B63EC7" w:rsidRDefault="00357CD8" w14:paraId="31934B06" w14:textId="7F789F2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b w:val="0"/>
                <w:sz w:val="20"/>
                <w:szCs w:val="20"/>
              </w:rPr>
              <w:t>ISV Error on save of a record (</w:t>
            </w:r>
            <w:r w:rsidRPr="000259D9" w:rsidR="003212C8">
              <w:rPr>
                <w:rFonts w:ascii="Segoe UI" w:hAnsi="Segoe UI" w:cs="Segoe UI"/>
                <w:b w:val="0"/>
                <w:sz w:val="20"/>
                <w:szCs w:val="20"/>
              </w:rPr>
              <w:t xml:space="preserve">No </w:t>
            </w:r>
            <w:r w:rsidRPr="000259D9">
              <w:rPr>
                <w:rFonts w:ascii="Segoe UI" w:hAnsi="Segoe UI" w:cs="Segoe UI"/>
                <w:b w:val="0"/>
                <w:sz w:val="20"/>
                <w:szCs w:val="20"/>
              </w:rPr>
              <w:t>Exception Logged in the Web API)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1" w:type="dxa"/>
            <w:tcMar/>
          </w:tcPr>
          <w:p w:rsidRPr="000259D9" w:rsidR="0017769C" w:rsidP="00D01CD6" w:rsidRDefault="003212C8" w14:paraId="74078193" w14:textId="03FE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>When an ISV exception occurs and no corresponding exception is logged in the Web API</w:t>
            </w:r>
            <w:r w:rsidR="00FA6F30">
              <w:rPr>
                <w:rFonts w:ascii="Segoe UI" w:hAnsi="Segoe UI" w:cs="Segoe UI"/>
                <w:sz w:val="20"/>
                <w:szCs w:val="20"/>
              </w:rPr>
              <w:t>, t</w:t>
            </w:r>
            <w:r w:rsidRPr="000259D9" w:rsidR="004B134C">
              <w:rPr>
                <w:rFonts w:ascii="Segoe UI" w:hAnsi="Segoe UI" w:cs="Segoe UI"/>
                <w:sz w:val="20"/>
                <w:szCs w:val="20"/>
              </w:rPr>
              <w:t xml:space="preserve">his means Dynamics cannot get to the Web API at all. </w:t>
            </w:r>
            <w:r w:rsidRPr="000259D9" w:rsidR="0058030D">
              <w:rPr>
                <w:rFonts w:ascii="Segoe UI" w:hAnsi="Segoe UI" w:cs="Segoe UI"/>
                <w:sz w:val="20"/>
                <w:szCs w:val="20"/>
              </w:rPr>
              <w:t>There are various reasons this can occur</w:t>
            </w:r>
            <w:r w:rsidRPr="000259D9" w:rsidR="003D07D7">
              <w:rPr>
                <w:rFonts w:ascii="Segoe UI" w:hAnsi="Segoe UI" w:cs="Segoe UI"/>
                <w:sz w:val="20"/>
                <w:szCs w:val="20"/>
              </w:rPr>
              <w:t>. T</w:t>
            </w:r>
            <w:r w:rsidRPr="000259D9" w:rsidR="00C32174">
              <w:rPr>
                <w:rFonts w:ascii="Segoe UI" w:hAnsi="Segoe UI" w:cs="Segoe UI"/>
                <w:sz w:val="20"/>
                <w:szCs w:val="20"/>
              </w:rPr>
              <w:t>o resolve the issue</w:t>
            </w:r>
            <w:r w:rsidRPr="000259D9" w:rsidR="003262D6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:rsidRPr="000259D9" w:rsidR="00C32174" w:rsidP="00C32174" w:rsidRDefault="00770BC2" w14:paraId="3813BA27" w14:textId="18C070E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>Verify the Web API URL is correct in</w:t>
            </w:r>
            <w:r w:rsidRPr="000259D9" w:rsidR="00E8472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>th</w:t>
            </w:r>
            <w:r w:rsidRPr="000259D9" w:rsidR="00E84724">
              <w:rPr>
                <w:rFonts w:ascii="Segoe UI" w:hAnsi="Segoe UI" w:cs="Segoe UI"/>
                <w:sz w:val="20"/>
                <w:szCs w:val="20"/>
              </w:rPr>
              <w:t>e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configuration record</w:t>
            </w:r>
            <w:r w:rsidRPr="000259D9" w:rsidR="00A44FAE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:rsidRPr="000259D9" w:rsidR="00770BC2" w:rsidP="00C32174" w:rsidRDefault="00770BC2" w14:paraId="5F3FB320" w14:textId="761AB60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6A8E4933" w:rsidR="00770BC2">
              <w:rPr>
                <w:rFonts w:ascii="Segoe UI" w:hAnsi="Segoe UI" w:cs="Segoe UI"/>
                <w:sz w:val="20"/>
                <w:szCs w:val="20"/>
              </w:rPr>
              <w:t xml:space="preserve">Verify the </w:t>
            </w:r>
            <w:r w:rsidRPr="6A8E4933" w:rsidR="00DC41DD">
              <w:rPr>
                <w:rFonts w:ascii="Segoe UI" w:hAnsi="Segoe UI" w:cs="Segoe UI"/>
                <w:sz w:val="20"/>
                <w:szCs w:val="20"/>
              </w:rPr>
              <w:t>API Padlock is correct</w:t>
            </w:r>
            <w:r w:rsidRPr="6A8E4933" w:rsidR="00A44FAE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</w:p>
          <w:p w:rsidRPr="000259D9" w:rsidR="00DC41DD" w:rsidP="00C32174" w:rsidRDefault="00C956D9" w14:paraId="520E7F30" w14:textId="2C3AD14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Ensure that </w:t>
            </w:r>
            <w:r w:rsidRPr="000259D9" w:rsidR="00ED29DF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tables have been created using the </w:t>
            </w:r>
            <w:r w:rsidRPr="000259D9" w:rsidR="0079205D">
              <w:rPr>
                <w:rFonts w:ascii="Segoe UI" w:hAnsi="Segoe UI" w:cs="Segoe UI"/>
                <w:sz w:val="20"/>
                <w:szCs w:val="20"/>
              </w:rPr>
              <w:t>migrations in the project</w:t>
            </w:r>
            <w:r w:rsidRPr="000259D9" w:rsidR="00E643DD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:rsidRPr="000259D9" w:rsidR="0017769C" w:rsidP="00AB298B" w:rsidRDefault="0079205D" w14:paraId="7F317689" w14:textId="383D142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Ensure the </w:t>
            </w:r>
            <w:r w:rsidRPr="000259D9" w:rsidR="00310163">
              <w:rPr>
                <w:rFonts w:ascii="Segoe UI" w:hAnsi="Segoe UI" w:cs="Segoe UI"/>
                <w:sz w:val="20"/>
                <w:szCs w:val="20"/>
              </w:rPr>
              <w:t>user experiencing the error has a configuration record set on the</w:t>
            </w:r>
            <w:r w:rsidRPr="000259D9" w:rsidR="00E643DD">
              <w:rPr>
                <w:rFonts w:ascii="Segoe UI" w:hAnsi="Segoe UI" w:cs="Segoe UI"/>
                <w:sz w:val="20"/>
                <w:szCs w:val="20"/>
              </w:rPr>
              <w:t>ir</w:t>
            </w:r>
            <w:r w:rsidRPr="000259D9" w:rsidR="00310163">
              <w:rPr>
                <w:rFonts w:ascii="Segoe UI" w:hAnsi="Segoe UI" w:cs="Segoe UI"/>
                <w:sz w:val="20"/>
                <w:szCs w:val="20"/>
              </w:rPr>
              <w:t xml:space="preserve"> user record and that configuration record has the correct API URL set. </w:t>
            </w:r>
          </w:p>
          <w:p w:rsidRPr="000259D9" w:rsidR="00EB37BC" w:rsidP="00EB37BC" w:rsidRDefault="00EB37BC" w14:paraId="7AB1F43A" w14:textId="3770D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Pr="00FC0BFB" w:rsidR="0017769C" w:rsidP="0017769C" w:rsidRDefault="0017769C" w14:paraId="47068F3B" w14:textId="77777777">
      <w:pPr>
        <w:rPr>
          <w:rFonts w:ascii="Segoe UI" w:hAnsi="Segoe UI" w:cs="Segoe UI"/>
          <w:sz w:val="20"/>
          <w:szCs w:val="20"/>
        </w:rPr>
      </w:pPr>
    </w:p>
    <w:p w:rsidRPr="00F70D91" w:rsidR="006522D9" w:rsidP="007C08E6" w:rsidRDefault="00E2020A" w14:paraId="707615D5" w14:textId="78CC3E9A">
      <w:pPr>
        <w:pStyle w:val="Heading2"/>
        <w:rPr>
          <w:rFonts w:ascii="Segoe UI" w:hAnsi="Segoe UI" w:cs="Segoe UI"/>
          <w:b/>
        </w:rPr>
      </w:pPr>
      <w:r w:rsidRPr="000259D9">
        <w:rPr>
          <w:rFonts w:ascii="Segoe UI" w:hAnsi="Segoe UI" w:cs="Segoe UI"/>
          <w:b/>
        </w:rPr>
        <w:t>Managed Package Deployment Considerations</w:t>
      </w:r>
    </w:p>
    <w:p w:rsidRPr="000259D9" w:rsidR="000C57F8" w:rsidP="0047413F" w:rsidRDefault="0047413F" w14:paraId="60E2B5EA" w14:textId="447AB7F5">
      <w:pPr>
        <w:spacing w:after="0" w:line="240" w:lineRule="auto"/>
        <w:rPr>
          <w:rFonts w:ascii="Segoe UI" w:hAnsi="Segoe UI" w:eastAsia="Times New Roman" w:cs="Segoe UI"/>
          <w:sz w:val="20"/>
          <w:szCs w:val="20"/>
        </w:rPr>
      </w:pPr>
      <w:r w:rsidRPr="000259D9">
        <w:rPr>
          <w:rFonts w:ascii="Segoe UI" w:hAnsi="Segoe UI" w:eastAsia="Times New Roman" w:cs="Segoe UI"/>
          <w:sz w:val="20"/>
          <w:szCs w:val="20"/>
        </w:rPr>
        <w:t xml:space="preserve">When building the </w:t>
      </w:r>
      <w:r w:rsidRPr="000259D9" w:rsidR="00274975">
        <w:rPr>
          <w:rFonts w:ascii="Segoe UI" w:hAnsi="Segoe UI" w:eastAsia="Times New Roman" w:cs="Segoe UI"/>
          <w:sz w:val="20"/>
          <w:szCs w:val="20"/>
        </w:rPr>
        <w:t xml:space="preserve">Fundraising and Engagement </w:t>
      </w:r>
      <w:r w:rsidRPr="000259D9">
        <w:rPr>
          <w:rFonts w:ascii="Segoe UI" w:hAnsi="Segoe UI" w:eastAsia="Times New Roman" w:cs="Segoe UI"/>
          <w:sz w:val="20"/>
          <w:szCs w:val="20"/>
        </w:rPr>
        <w:t xml:space="preserve">managed package using the </w:t>
      </w:r>
      <w:proofErr w:type="spellStart"/>
      <w:r w:rsidRPr="000259D9">
        <w:rPr>
          <w:rFonts w:ascii="Segoe UI" w:hAnsi="Segoe UI" w:eastAsia="Times New Roman" w:cs="Segoe UI"/>
          <w:sz w:val="20"/>
          <w:szCs w:val="20"/>
        </w:rPr>
        <w:t>SolutionPackager</w:t>
      </w:r>
      <w:proofErr w:type="spellEnd"/>
      <w:r w:rsidRPr="000259D9">
        <w:rPr>
          <w:rFonts w:ascii="Segoe UI" w:hAnsi="Segoe UI" w:eastAsia="Times New Roman" w:cs="Segoe UI"/>
          <w:sz w:val="20"/>
          <w:szCs w:val="20"/>
        </w:rPr>
        <w:t xml:space="preserve">, developers and database administrators </w:t>
      </w:r>
      <w:r w:rsidRPr="000259D9" w:rsidR="00A33704">
        <w:rPr>
          <w:rFonts w:ascii="Segoe UI" w:hAnsi="Segoe UI" w:eastAsia="Times New Roman" w:cs="Segoe UI"/>
          <w:sz w:val="20"/>
          <w:szCs w:val="20"/>
        </w:rPr>
        <w:t xml:space="preserve">may experience </w:t>
      </w:r>
      <w:r w:rsidRPr="000259D9" w:rsidR="005A4F86">
        <w:rPr>
          <w:rFonts w:ascii="Segoe UI" w:hAnsi="Segoe UI" w:eastAsia="Times New Roman" w:cs="Segoe UI"/>
          <w:sz w:val="20"/>
          <w:szCs w:val="20"/>
        </w:rPr>
        <w:t>a series of</w:t>
      </w:r>
      <w:r w:rsidRPr="000259D9" w:rsidR="00A33704">
        <w:rPr>
          <w:rFonts w:ascii="Segoe UI" w:hAnsi="Segoe UI" w:eastAsia="Times New Roman" w:cs="Segoe UI"/>
          <w:sz w:val="20"/>
          <w:szCs w:val="20"/>
        </w:rPr>
        <w:t xml:space="preserve"> </w:t>
      </w:r>
      <w:r w:rsidRPr="000259D9" w:rsidR="00274975">
        <w:rPr>
          <w:rFonts w:ascii="Segoe UI" w:hAnsi="Segoe UI" w:eastAsia="Times New Roman" w:cs="Segoe UI"/>
          <w:sz w:val="20"/>
          <w:szCs w:val="20"/>
        </w:rPr>
        <w:t>warning messages displayed by the utility</w:t>
      </w:r>
      <w:r w:rsidRPr="000259D9" w:rsidR="003F776C">
        <w:rPr>
          <w:rFonts w:ascii="Segoe UI" w:hAnsi="Segoe UI" w:eastAsia="Times New Roman" w:cs="Segoe UI"/>
          <w:sz w:val="20"/>
          <w:szCs w:val="20"/>
        </w:rPr>
        <w:t xml:space="preserve"> that look</w:t>
      </w:r>
      <w:r w:rsidRPr="000259D9" w:rsidR="000C57F8">
        <w:rPr>
          <w:rFonts w:ascii="Segoe UI" w:hAnsi="Segoe UI" w:eastAsia="Times New Roman" w:cs="Segoe UI"/>
          <w:sz w:val="20"/>
          <w:szCs w:val="20"/>
        </w:rPr>
        <w:t xml:space="preserve"> this:</w:t>
      </w:r>
    </w:p>
    <w:p w:rsidR="000C57F8" w:rsidP="0047413F" w:rsidRDefault="000C57F8" w14:paraId="219D2FB0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</w:p>
    <w:p w:rsidRPr="00E2371E" w:rsidR="000C57F8" w:rsidP="0047413F" w:rsidRDefault="00D07AB0" w14:paraId="4A42AAE2" w14:textId="2FA80131">
      <w:pPr>
        <w:spacing w:after="0" w:line="240" w:lineRule="auto"/>
        <w:rPr>
          <w:rFonts w:ascii="Courier New" w:hAnsi="Courier New" w:eastAsia="Times New Roman" w:cs="Courier New"/>
          <w:sz w:val="18"/>
          <w:szCs w:val="18"/>
        </w:rPr>
      </w:pPr>
      <w:r w:rsidRPr="00E2371E">
        <w:rPr>
          <w:rFonts w:ascii="Courier New" w:hAnsi="Courier New" w:eastAsia="Times New Roman" w:cs="Courier New"/>
          <w:color w:val="2B579A"/>
          <w:sz w:val="18"/>
          <w:szCs w:val="18"/>
          <w:shd w:val="clear" w:color="auto" w:fill="E6E6E6"/>
        </w:rPr>
        <w:t>Following root components are not defined in customizations:</w:t>
      </w:r>
    </w:p>
    <w:p w:rsidR="00D07AB0" w:rsidP="0047413F" w:rsidRDefault="0097363E" w14:paraId="228F64F4" w14:textId="6F46C640">
      <w:pPr>
        <w:spacing w:after="0" w:line="240" w:lineRule="auto"/>
        <w:rPr>
          <w:rFonts w:ascii="Courier New" w:hAnsi="Courier New" w:eastAsia="Times New Roman" w:cs="Courier New"/>
          <w:sz w:val="18"/>
          <w:szCs w:val="18"/>
        </w:rPr>
      </w:pPr>
      <w:r w:rsidRPr="00E2371E">
        <w:rPr>
          <w:rFonts w:ascii="Courier New" w:hAnsi="Courier New" w:eastAsia="Times New Roman" w:cs="Courier New"/>
          <w:color w:val="2B579A"/>
          <w:sz w:val="18"/>
          <w:szCs w:val="18"/>
          <w:shd w:val="clear" w:color="auto" w:fill="E6E6E6"/>
        </w:rPr>
        <w:t xml:space="preserve">  </w:t>
      </w:r>
      <w:r w:rsidRPr="00E2371E" w:rsidR="00855592">
        <w:rPr>
          <w:rFonts w:ascii="Courier New" w:hAnsi="Courier New" w:eastAsia="Times New Roman" w:cs="Courier New"/>
          <w:color w:val="2B579A"/>
          <w:sz w:val="18"/>
          <w:szCs w:val="18"/>
          <w:shd w:val="clear" w:color="auto" w:fill="E6E6E6"/>
        </w:rPr>
        <w:t>Type=’</w:t>
      </w:r>
      <w:proofErr w:type="spellStart"/>
      <w:r w:rsidRPr="00E2371E" w:rsidR="00855592">
        <w:rPr>
          <w:rFonts w:ascii="Courier New" w:hAnsi="Courier New" w:eastAsia="Times New Roman" w:cs="Courier New"/>
          <w:color w:val="2B579A"/>
          <w:sz w:val="18"/>
          <w:szCs w:val="18"/>
          <w:shd w:val="clear" w:color="auto" w:fill="E6E6E6"/>
        </w:rPr>
        <w:t>SystemForm</w:t>
      </w:r>
      <w:proofErr w:type="spellEnd"/>
      <w:r w:rsidRPr="00E2371E" w:rsidR="00855592">
        <w:rPr>
          <w:rFonts w:ascii="Courier New" w:hAnsi="Courier New" w:eastAsia="Times New Roman" w:cs="Courier New"/>
          <w:color w:val="2B579A"/>
          <w:sz w:val="18"/>
          <w:szCs w:val="18"/>
          <w:shd w:val="clear" w:color="auto" w:fill="E6E6E6"/>
        </w:rPr>
        <w:t xml:space="preserve">’, Id (or schema </w:t>
      </w:r>
      <w:proofErr w:type="gramStart"/>
      <w:r w:rsidRPr="00E2371E" w:rsidR="00855592">
        <w:rPr>
          <w:rFonts w:ascii="Courier New" w:hAnsi="Courier New" w:eastAsia="Times New Roman" w:cs="Courier New"/>
          <w:color w:val="2B579A"/>
          <w:sz w:val="18"/>
          <w:szCs w:val="18"/>
          <w:shd w:val="clear" w:color="auto" w:fill="E6E6E6"/>
        </w:rPr>
        <w:t>name)=</w:t>
      </w:r>
      <w:proofErr w:type="gramEnd"/>
      <w:r w:rsidRPr="00E2371E" w:rsidR="00855592">
        <w:rPr>
          <w:rFonts w:ascii="Courier New" w:hAnsi="Courier New" w:eastAsia="Times New Roman" w:cs="Courier New"/>
          <w:color w:val="2B579A"/>
          <w:sz w:val="18"/>
          <w:szCs w:val="18"/>
          <w:shd w:val="clear" w:color="auto" w:fill="E6E6E6"/>
        </w:rPr>
        <w:t>’{</w:t>
      </w:r>
      <w:r w:rsidRPr="00E2371E" w:rsidR="000C51F2">
        <w:rPr>
          <w:rFonts w:ascii="Courier New" w:hAnsi="Courier New" w:eastAsia="Times New Roman" w:cs="Courier New"/>
          <w:color w:val="2B579A"/>
          <w:sz w:val="18"/>
          <w:szCs w:val="18"/>
          <w:shd w:val="clear" w:color="auto" w:fill="E6E6E6"/>
        </w:rPr>
        <w:t>00a8af62-bfa3-</w:t>
      </w:r>
      <w:r w:rsidRPr="00E2371E" w:rsidR="002B3AC9">
        <w:rPr>
          <w:rFonts w:ascii="Courier New" w:hAnsi="Courier New" w:eastAsia="Times New Roman" w:cs="Courier New"/>
          <w:color w:val="2B579A"/>
          <w:sz w:val="18"/>
          <w:szCs w:val="18"/>
          <w:shd w:val="clear" w:color="auto" w:fill="E6E6E6"/>
        </w:rPr>
        <w:t>48b4-abc7-</w:t>
      </w:r>
      <w:r w:rsidRPr="00E2371E" w:rsidR="00344AE4">
        <w:rPr>
          <w:rFonts w:ascii="Courier New" w:hAnsi="Courier New" w:eastAsia="Times New Roman" w:cs="Courier New"/>
          <w:color w:val="2B579A"/>
          <w:sz w:val="18"/>
          <w:szCs w:val="18"/>
          <w:shd w:val="clear" w:color="auto" w:fill="E6E6E6"/>
        </w:rPr>
        <w:t>f81e7456fb1e</w:t>
      </w:r>
      <w:r w:rsidRPr="00E2371E" w:rsidR="00491549">
        <w:rPr>
          <w:rFonts w:ascii="Courier New" w:hAnsi="Courier New" w:eastAsia="Times New Roman" w:cs="Courier New"/>
          <w:color w:val="2B579A"/>
          <w:sz w:val="18"/>
          <w:szCs w:val="18"/>
          <w:shd w:val="clear" w:color="auto" w:fill="E6E6E6"/>
        </w:rPr>
        <w:t>}’</w:t>
      </w:r>
      <w:r w:rsidRPr="00E2371E" w:rsidR="00C20348">
        <w:rPr>
          <w:rFonts w:ascii="Courier New" w:hAnsi="Courier New" w:eastAsia="Times New Roman" w:cs="Courier New"/>
          <w:color w:val="2B579A"/>
          <w:sz w:val="18"/>
          <w:szCs w:val="18"/>
          <w:shd w:val="clear" w:color="auto" w:fill="E6E6E6"/>
        </w:rPr>
        <w:t>,</w:t>
      </w:r>
    </w:p>
    <w:p w:rsidRPr="00E2371E" w:rsidR="001C2F52" w:rsidP="0047413F" w:rsidRDefault="007503F9" w14:paraId="50967907" w14:textId="4832ACCB">
      <w:pPr>
        <w:spacing w:after="0" w:line="240" w:lineRule="auto"/>
        <w:rPr>
          <w:rFonts w:ascii="Courier New" w:hAnsi="Courier New" w:eastAsia="Times New Roman" w:cs="Courier New"/>
          <w:sz w:val="18"/>
          <w:szCs w:val="18"/>
        </w:rPr>
      </w:pPr>
      <w:r>
        <w:rPr>
          <w:rFonts w:ascii="Courier New" w:hAnsi="Courier New" w:eastAsia="Times New Roman" w:cs="Courier New"/>
          <w:sz w:val="18"/>
          <w:szCs w:val="18"/>
        </w:rPr>
        <w:t xml:space="preserve">  </w:t>
      </w:r>
      <w:r w:rsidRPr="006E6473">
        <w:rPr>
          <w:rFonts w:ascii="Courier New" w:hAnsi="Courier New" w:eastAsia="Times New Roman" w:cs="Courier New"/>
          <w:sz w:val="18"/>
          <w:szCs w:val="18"/>
        </w:rPr>
        <w:t>Type=’</w:t>
      </w:r>
      <w:proofErr w:type="spellStart"/>
      <w:r w:rsidRPr="006E6473">
        <w:rPr>
          <w:rFonts w:ascii="Courier New" w:hAnsi="Courier New" w:eastAsia="Times New Roman" w:cs="Courier New"/>
          <w:sz w:val="18"/>
          <w:szCs w:val="18"/>
        </w:rPr>
        <w:t>SystemForm</w:t>
      </w:r>
      <w:proofErr w:type="spellEnd"/>
      <w:r w:rsidRPr="006E6473">
        <w:rPr>
          <w:rFonts w:ascii="Courier New" w:hAnsi="Courier New" w:eastAsia="Times New Roman" w:cs="Courier New"/>
          <w:sz w:val="18"/>
          <w:szCs w:val="18"/>
        </w:rPr>
        <w:t xml:space="preserve">’, Id (or schema </w:t>
      </w:r>
      <w:proofErr w:type="gramStart"/>
      <w:r w:rsidRPr="006E6473">
        <w:rPr>
          <w:rFonts w:ascii="Courier New" w:hAnsi="Courier New" w:eastAsia="Times New Roman" w:cs="Courier New"/>
          <w:sz w:val="18"/>
          <w:szCs w:val="18"/>
        </w:rPr>
        <w:t>name)=</w:t>
      </w:r>
      <w:proofErr w:type="gramEnd"/>
      <w:r w:rsidRPr="006E6473">
        <w:rPr>
          <w:rFonts w:ascii="Courier New" w:hAnsi="Courier New" w:eastAsia="Times New Roman" w:cs="Courier New"/>
          <w:sz w:val="18"/>
          <w:szCs w:val="18"/>
        </w:rPr>
        <w:t>’{</w:t>
      </w:r>
      <w:r w:rsidR="001D13F5">
        <w:rPr>
          <w:rFonts w:ascii="Courier New" w:hAnsi="Courier New" w:eastAsia="Times New Roman" w:cs="Courier New"/>
          <w:sz w:val="18"/>
          <w:szCs w:val="18"/>
        </w:rPr>
        <w:t>01d7135d-ba58</w:t>
      </w:r>
      <w:r w:rsidR="003B58B8">
        <w:rPr>
          <w:rFonts w:ascii="Courier New" w:hAnsi="Courier New" w:eastAsia="Times New Roman" w:cs="Courier New"/>
          <w:sz w:val="18"/>
          <w:szCs w:val="18"/>
        </w:rPr>
        <w:t>-</w:t>
      </w:r>
      <w:r w:rsidR="00C80654">
        <w:rPr>
          <w:rFonts w:ascii="Courier New" w:hAnsi="Courier New" w:eastAsia="Times New Roman" w:cs="Courier New"/>
          <w:sz w:val="18"/>
          <w:szCs w:val="18"/>
        </w:rPr>
        <w:t>433d-</w:t>
      </w:r>
      <w:r w:rsidR="007A0CE1">
        <w:rPr>
          <w:rFonts w:ascii="Courier New" w:hAnsi="Courier New" w:eastAsia="Times New Roman" w:cs="Courier New"/>
          <w:sz w:val="18"/>
          <w:szCs w:val="18"/>
        </w:rPr>
        <w:t>8f5e-</w:t>
      </w:r>
      <w:r w:rsidR="008E4FEE">
        <w:rPr>
          <w:rFonts w:ascii="Courier New" w:hAnsi="Courier New" w:eastAsia="Times New Roman" w:cs="Courier New"/>
          <w:sz w:val="18"/>
          <w:szCs w:val="18"/>
        </w:rPr>
        <w:t>6b68</w:t>
      </w:r>
      <w:r w:rsidR="001C2F52">
        <w:rPr>
          <w:rFonts w:ascii="Courier New" w:hAnsi="Courier New" w:eastAsia="Times New Roman" w:cs="Courier New"/>
          <w:sz w:val="18"/>
          <w:szCs w:val="18"/>
        </w:rPr>
        <w:t>1ad4d450</w:t>
      </w:r>
      <w:r w:rsidRPr="006E6473">
        <w:rPr>
          <w:rFonts w:ascii="Courier New" w:hAnsi="Courier New" w:eastAsia="Times New Roman" w:cs="Courier New"/>
          <w:sz w:val="18"/>
          <w:szCs w:val="18"/>
        </w:rPr>
        <w:t>}’,</w:t>
      </w:r>
    </w:p>
    <w:p w:rsidRPr="000259D9" w:rsidR="000C57F8" w:rsidP="0047413F" w:rsidRDefault="000C57F8" w14:paraId="197041C7" w14:textId="77777777">
      <w:pPr>
        <w:spacing w:after="0" w:line="240" w:lineRule="auto"/>
        <w:rPr>
          <w:rFonts w:ascii="Segoe UI" w:hAnsi="Segoe UI" w:eastAsia="Times New Roman" w:cs="Segoe UI"/>
          <w:sz w:val="20"/>
          <w:szCs w:val="20"/>
        </w:rPr>
      </w:pPr>
    </w:p>
    <w:p w:rsidRPr="000259D9" w:rsidR="0047413F" w:rsidP="0047413F" w:rsidRDefault="00274975" w14:paraId="413CD91C" w14:textId="28CB8F0D">
      <w:pPr>
        <w:spacing w:after="0" w:line="240" w:lineRule="auto"/>
        <w:rPr>
          <w:rFonts w:ascii="Segoe UI" w:hAnsi="Segoe UI" w:eastAsia="Times New Roman" w:cs="Segoe UI"/>
          <w:sz w:val="20"/>
          <w:szCs w:val="20"/>
        </w:rPr>
      </w:pPr>
      <w:r w:rsidRPr="000259D9">
        <w:rPr>
          <w:rFonts w:ascii="Segoe UI" w:hAnsi="Segoe UI" w:eastAsia="Times New Roman" w:cs="Segoe UI"/>
          <w:sz w:val="20"/>
          <w:szCs w:val="20"/>
        </w:rPr>
        <w:t xml:space="preserve">These are known warnings that are okay to proceed beyond. If you proceed, the managed package should deploy as expected. We will be looking to resolve this issue in a future release. </w:t>
      </w:r>
    </w:p>
    <w:p w:rsidRPr="00E2371E" w:rsidR="00D44A14" w:rsidP="00D44A14" w:rsidRDefault="00D44A14" w14:paraId="0343C147" w14:textId="77777777">
      <w:pPr>
        <w:rPr>
          <w:rFonts w:ascii="Segoe UI" w:hAnsi="Segoe UI" w:cs="Segoe UI" w:eastAsiaTheme="majorEastAsia"/>
          <w:color w:val="2F5496" w:themeColor="accent1" w:themeShade="BF"/>
          <w:sz w:val="26"/>
          <w:szCs w:val="26"/>
        </w:rPr>
      </w:pPr>
    </w:p>
    <w:sectPr w:rsidRPr="00E2371E" w:rsidR="00D44A14" w:rsidSect="004A4103">
      <w:headerReference w:type="default" r:id="rId15"/>
      <w:footerReference w:type="default" r:id="rId16"/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3EC7" w:rsidP="004A4103" w:rsidRDefault="00B63EC7" w14:paraId="30FE808A" w14:textId="77777777">
      <w:pPr>
        <w:spacing w:after="0" w:line="240" w:lineRule="auto"/>
      </w:pPr>
      <w:r>
        <w:separator/>
      </w:r>
    </w:p>
  </w:endnote>
  <w:endnote w:type="continuationSeparator" w:id="0">
    <w:p w:rsidR="00B63EC7" w:rsidP="004A4103" w:rsidRDefault="00B63EC7" w14:paraId="4B6F3C21" w14:textId="77777777">
      <w:pPr>
        <w:spacing w:after="0" w:line="240" w:lineRule="auto"/>
      </w:pPr>
      <w:r>
        <w:continuationSeparator/>
      </w:r>
    </w:p>
  </w:endnote>
  <w:endnote w:type="continuationNotice" w:id="1">
    <w:p w:rsidR="00B63EC7" w:rsidRDefault="00B63EC7" w14:paraId="34FC93F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0801578"/>
      <w:docPartObj>
        <w:docPartGallery w:val="Page Numbers (Bottom of Page)"/>
        <w:docPartUnique/>
      </w:docPartObj>
    </w:sdtPr>
    <w:sdtEndPr>
      <w:rPr>
        <w:rFonts w:ascii="Segoe UI" w:hAnsi="Segoe UI" w:cs="Segoe UI"/>
        <w:noProof/>
        <w:sz w:val="20"/>
        <w:szCs w:val="20"/>
      </w:rPr>
    </w:sdtEndPr>
    <w:sdtContent>
      <w:p w:rsidRPr="004A4103" w:rsidR="004A4103" w:rsidRDefault="004A4103" w14:paraId="5F64E96C" w14:textId="055970BA">
        <w:pPr>
          <w:pStyle w:val="Footer"/>
          <w:jc w:val="center"/>
          <w:rPr>
            <w:rFonts w:ascii="Segoe UI" w:hAnsi="Segoe UI" w:cs="Segoe UI"/>
            <w:sz w:val="20"/>
            <w:szCs w:val="20"/>
          </w:rPr>
        </w:pPr>
        <w:r w:rsidRPr="004A4103">
          <w:rPr>
            <w:rFonts w:ascii="Segoe UI" w:hAnsi="Segoe UI" w:cs="Segoe UI"/>
            <w:color w:val="2B579A"/>
            <w:sz w:val="20"/>
            <w:szCs w:val="20"/>
            <w:shd w:val="clear" w:color="auto" w:fill="E6E6E6"/>
          </w:rPr>
          <w:fldChar w:fldCharType="begin"/>
        </w:r>
        <w:r w:rsidRPr="004A4103">
          <w:rPr>
            <w:rFonts w:ascii="Segoe UI" w:hAnsi="Segoe UI" w:cs="Segoe UI"/>
            <w:sz w:val="20"/>
            <w:szCs w:val="20"/>
          </w:rPr>
          <w:instrText xml:space="preserve"> PAGE   \* MERGEFORMAT </w:instrText>
        </w:r>
        <w:r w:rsidRPr="004A4103">
          <w:rPr>
            <w:rFonts w:ascii="Segoe UI" w:hAnsi="Segoe UI" w:cs="Segoe UI"/>
            <w:color w:val="2B579A"/>
            <w:sz w:val="20"/>
            <w:szCs w:val="20"/>
            <w:shd w:val="clear" w:color="auto" w:fill="E6E6E6"/>
          </w:rPr>
          <w:fldChar w:fldCharType="separate"/>
        </w:r>
        <w:r w:rsidRPr="004A4103">
          <w:rPr>
            <w:rFonts w:ascii="Segoe UI" w:hAnsi="Segoe UI" w:cs="Segoe UI"/>
            <w:noProof/>
            <w:sz w:val="20"/>
            <w:szCs w:val="20"/>
          </w:rPr>
          <w:t>2</w:t>
        </w:r>
        <w:r w:rsidRPr="004A4103">
          <w:rPr>
            <w:rFonts w:ascii="Segoe UI" w:hAnsi="Segoe UI" w:cs="Segoe UI"/>
            <w:color w:val="2B579A"/>
            <w:sz w:val="20"/>
            <w:szCs w:val="20"/>
            <w:shd w:val="clear" w:color="auto" w:fill="E6E6E6"/>
          </w:rPr>
          <w:fldChar w:fldCharType="end"/>
        </w:r>
      </w:p>
    </w:sdtContent>
  </w:sdt>
  <w:p w:rsidR="004A4103" w:rsidRDefault="004A4103" w14:paraId="56921D0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3EC7" w:rsidP="004A4103" w:rsidRDefault="00B63EC7" w14:paraId="34890B7D" w14:textId="77777777">
      <w:pPr>
        <w:spacing w:after="0" w:line="240" w:lineRule="auto"/>
      </w:pPr>
      <w:r>
        <w:separator/>
      </w:r>
    </w:p>
  </w:footnote>
  <w:footnote w:type="continuationSeparator" w:id="0">
    <w:p w:rsidR="00B63EC7" w:rsidP="004A4103" w:rsidRDefault="00B63EC7" w14:paraId="441BF2D0" w14:textId="77777777">
      <w:pPr>
        <w:spacing w:after="0" w:line="240" w:lineRule="auto"/>
      </w:pPr>
      <w:r>
        <w:continuationSeparator/>
      </w:r>
    </w:p>
  </w:footnote>
  <w:footnote w:type="continuationNotice" w:id="1">
    <w:p w:rsidR="00B63EC7" w:rsidRDefault="00B63EC7" w14:paraId="2F1C557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AC0971" w:rsidR="006232BB" w:rsidP="006232BB" w:rsidRDefault="006232BB" w14:paraId="4A28DC8C" w14:textId="77777777">
    <w:pPr>
      <w:pStyle w:val="Header"/>
      <w:rPr>
        <w:rFonts w:ascii="Segoe UI Light" w:hAnsi="Segoe UI Light" w:cs="Segoe UI Light"/>
        <w:sz w:val="20"/>
        <w:szCs w:val="20"/>
      </w:rPr>
    </w:pPr>
    <w:r w:rsidRPr="00AC0971">
      <w:rPr>
        <w:rFonts w:ascii="Segoe UI Light" w:hAnsi="Segoe UI Light" w:cs="Segoe UI Light"/>
        <w:color w:val="2B579A"/>
        <w:sz w:val="20"/>
        <w:szCs w:val="20"/>
        <w:shd w:val="clear" w:color="auto" w:fill="E6E6E6"/>
      </w:rPr>
      <w:drawing>
        <wp:anchor distT="0" distB="0" distL="114300" distR="114300" simplePos="0" relativeHeight="251658241" behindDoc="0" locked="0" layoutInCell="1" allowOverlap="1" wp14:anchorId="1CA1B4B6" wp14:editId="029E7965">
          <wp:simplePos x="0" y="0"/>
          <wp:positionH relativeFrom="margin">
            <wp:posOffset>4905375</wp:posOffset>
          </wp:positionH>
          <wp:positionV relativeFrom="paragraph">
            <wp:posOffset>9525</wp:posOffset>
          </wp:positionV>
          <wp:extent cx="1064260" cy="269240"/>
          <wp:effectExtent l="0" t="0" r="2540" b="0"/>
          <wp:wrapThrough wrapText="bothSides">
            <wp:wrapPolygon edited="0">
              <wp:start x="0" y="0"/>
              <wp:lineTo x="0" y="19868"/>
              <wp:lineTo x="21265" y="19868"/>
              <wp:lineTo x="21265" y="0"/>
              <wp:lineTo x="0" y="0"/>
            </wp:wrapPolygon>
          </wp:wrapThrough>
          <wp:docPr id="2" name="Picture 2" title="Microsof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Image result for microsoft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748" r="8538" b="13434"/>
                  <a:stretch/>
                </pic:blipFill>
                <pic:spPr bwMode="auto">
                  <a:xfrm>
                    <a:off x="0" y="0"/>
                    <a:ext cx="1064260" cy="2692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C0971">
      <w:rPr>
        <w:rFonts w:ascii="Segoe UI Light" w:hAnsi="Segoe UI Light" w:cs="Segoe UI Light"/>
        <w:color w:val="2B579A"/>
        <w:sz w:val="20"/>
        <w:szCs w:val="20"/>
        <w:shd w:val="clear" w:color="auto" w:fill="E6E6E6"/>
      </w:rPr>
      <w:drawing>
        <wp:anchor distT="0" distB="0" distL="114300" distR="114300" simplePos="0" relativeHeight="251658240" behindDoc="0" locked="0" layoutInCell="1" allowOverlap="1" wp14:anchorId="14A3D1EA" wp14:editId="6BB8B6A7">
          <wp:simplePos x="0" y="0"/>
          <wp:positionH relativeFrom="margin">
            <wp:posOffset>7778750</wp:posOffset>
          </wp:positionH>
          <wp:positionV relativeFrom="paragraph">
            <wp:posOffset>62230</wp:posOffset>
          </wp:positionV>
          <wp:extent cx="1064260" cy="269240"/>
          <wp:effectExtent l="0" t="0" r="2540" b="0"/>
          <wp:wrapThrough wrapText="bothSides">
            <wp:wrapPolygon edited="0">
              <wp:start x="0" y="0"/>
              <wp:lineTo x="0" y="19868"/>
              <wp:lineTo x="21265" y="19868"/>
              <wp:lineTo x="21265" y="0"/>
              <wp:lineTo x="0" y="0"/>
            </wp:wrapPolygon>
          </wp:wrapThrough>
          <wp:docPr id="3" name="Picture 3" title="Microsof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Image result for microsoft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748" r="8538" b="13434"/>
                  <a:stretch/>
                </pic:blipFill>
                <pic:spPr bwMode="auto">
                  <a:xfrm>
                    <a:off x="0" y="0"/>
                    <a:ext cx="1064260" cy="2692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C0971" w:rsidR="6A8E4933">
      <w:rPr>
        <w:rFonts w:ascii="Segoe UI Light" w:hAnsi="Segoe UI Light" w:cs="Segoe UI Light"/>
        <w:sz w:val="20"/>
        <w:szCs w:val="20"/>
      </w:rPr>
      <w:t>Fundraising and Engagement</w:t>
    </w:r>
  </w:p>
  <w:p w:rsidR="004A4103" w:rsidRDefault="00AC0971" w14:paraId="650F7568" w14:textId="3E76E45D">
    <w:pPr>
      <w:pStyle w:val="Header"/>
      <w:rPr>
        <w:rFonts w:ascii="Segoe UI Light" w:hAnsi="Segoe UI Light" w:cs="Segoe UI Light"/>
        <w:sz w:val="20"/>
        <w:szCs w:val="20"/>
      </w:rPr>
    </w:pPr>
    <w:r w:rsidRPr="00AC0971">
      <w:rPr>
        <w:rFonts w:ascii="Segoe UI Light" w:hAnsi="Segoe UI Light" w:cs="Segoe UI Light"/>
        <w:sz w:val="20"/>
        <w:szCs w:val="20"/>
      </w:rPr>
      <w:t>Known Issues</w:t>
    </w:r>
  </w:p>
  <w:p w:rsidR="007C7DE5" w:rsidRDefault="007C7DE5" w14:paraId="0D8BCE26" w14:textId="77777777">
    <w:pPr>
      <w:pStyle w:val="Header"/>
      <w:rPr>
        <w:rFonts w:ascii="Segoe UI Light" w:hAnsi="Segoe UI Light" w:cs="Segoe UI Light"/>
        <w:sz w:val="20"/>
        <w:szCs w:val="20"/>
      </w:rPr>
    </w:pPr>
  </w:p>
  <w:p w:rsidRPr="002720CF" w:rsidR="007C7DE5" w:rsidRDefault="007C7DE5" w14:paraId="387F40BE" w14:textId="77777777">
    <w:pPr>
      <w:pStyle w:val="Header"/>
      <w:rPr>
        <w:rFonts w:ascii="Segoe UI Light" w:hAnsi="Segoe UI Light" w:cs="Segoe UI Light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5F05"/>
    <w:multiLevelType w:val="hybridMultilevel"/>
    <w:tmpl w:val="2B780B62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9C"/>
    <w:rsid w:val="000076B4"/>
    <w:rsid w:val="000136B4"/>
    <w:rsid w:val="000259D9"/>
    <w:rsid w:val="000259E2"/>
    <w:rsid w:val="00041000"/>
    <w:rsid w:val="00041DAD"/>
    <w:rsid w:val="000522AD"/>
    <w:rsid w:val="00056BE4"/>
    <w:rsid w:val="00056DD8"/>
    <w:rsid w:val="00057F85"/>
    <w:rsid w:val="000652D3"/>
    <w:rsid w:val="000822D5"/>
    <w:rsid w:val="000825ED"/>
    <w:rsid w:val="00087C34"/>
    <w:rsid w:val="00094C98"/>
    <w:rsid w:val="000A72E8"/>
    <w:rsid w:val="000C51F2"/>
    <w:rsid w:val="000C57F8"/>
    <w:rsid w:val="000D2678"/>
    <w:rsid w:val="000E0B1A"/>
    <w:rsid w:val="000E1C53"/>
    <w:rsid w:val="000E356F"/>
    <w:rsid w:val="000F06B4"/>
    <w:rsid w:val="000F68C9"/>
    <w:rsid w:val="001247AF"/>
    <w:rsid w:val="00125DA3"/>
    <w:rsid w:val="001273D6"/>
    <w:rsid w:val="00134083"/>
    <w:rsid w:val="00144D81"/>
    <w:rsid w:val="00173868"/>
    <w:rsid w:val="0017769C"/>
    <w:rsid w:val="00184AA9"/>
    <w:rsid w:val="00192CBB"/>
    <w:rsid w:val="001A695C"/>
    <w:rsid w:val="001B0D5A"/>
    <w:rsid w:val="001C0DA2"/>
    <w:rsid w:val="001C2EDC"/>
    <w:rsid w:val="001C2F52"/>
    <w:rsid w:val="001D13F5"/>
    <w:rsid w:val="001E3775"/>
    <w:rsid w:val="001E444F"/>
    <w:rsid w:val="001F1FFB"/>
    <w:rsid w:val="001F331D"/>
    <w:rsid w:val="001F7AED"/>
    <w:rsid w:val="002107D4"/>
    <w:rsid w:val="002214B5"/>
    <w:rsid w:val="00222146"/>
    <w:rsid w:val="00235E4A"/>
    <w:rsid w:val="0024256C"/>
    <w:rsid w:val="002720CF"/>
    <w:rsid w:val="00274975"/>
    <w:rsid w:val="0028018D"/>
    <w:rsid w:val="002B3AC9"/>
    <w:rsid w:val="002D081E"/>
    <w:rsid w:val="002D472E"/>
    <w:rsid w:val="002D7F1C"/>
    <w:rsid w:val="002F3297"/>
    <w:rsid w:val="00301C4F"/>
    <w:rsid w:val="0030226B"/>
    <w:rsid w:val="00310163"/>
    <w:rsid w:val="003212C8"/>
    <w:rsid w:val="00322414"/>
    <w:rsid w:val="00322FBF"/>
    <w:rsid w:val="00324499"/>
    <w:rsid w:val="003262D6"/>
    <w:rsid w:val="003273A7"/>
    <w:rsid w:val="00331AAA"/>
    <w:rsid w:val="00341CED"/>
    <w:rsid w:val="00344AE4"/>
    <w:rsid w:val="00357CD8"/>
    <w:rsid w:val="00357EB7"/>
    <w:rsid w:val="00374CE7"/>
    <w:rsid w:val="003B51AD"/>
    <w:rsid w:val="003B58B8"/>
    <w:rsid w:val="003D07D7"/>
    <w:rsid w:val="003E428C"/>
    <w:rsid w:val="003F3EFC"/>
    <w:rsid w:val="003F409A"/>
    <w:rsid w:val="003F776C"/>
    <w:rsid w:val="00401274"/>
    <w:rsid w:val="004122AF"/>
    <w:rsid w:val="00416D5F"/>
    <w:rsid w:val="00423AD1"/>
    <w:rsid w:val="004368B5"/>
    <w:rsid w:val="004613E4"/>
    <w:rsid w:val="004704B8"/>
    <w:rsid w:val="00472116"/>
    <w:rsid w:val="0047413F"/>
    <w:rsid w:val="00480292"/>
    <w:rsid w:val="00491549"/>
    <w:rsid w:val="004A4103"/>
    <w:rsid w:val="004A4E9A"/>
    <w:rsid w:val="004B134C"/>
    <w:rsid w:val="004B4C5E"/>
    <w:rsid w:val="004B6844"/>
    <w:rsid w:val="004D296B"/>
    <w:rsid w:val="004D5946"/>
    <w:rsid w:val="004E3DE2"/>
    <w:rsid w:val="004E54BF"/>
    <w:rsid w:val="004F4978"/>
    <w:rsid w:val="00512401"/>
    <w:rsid w:val="005460DC"/>
    <w:rsid w:val="00547037"/>
    <w:rsid w:val="00556D04"/>
    <w:rsid w:val="00572918"/>
    <w:rsid w:val="00573F05"/>
    <w:rsid w:val="00574764"/>
    <w:rsid w:val="0058030D"/>
    <w:rsid w:val="005A4F86"/>
    <w:rsid w:val="005B146B"/>
    <w:rsid w:val="005B1FC2"/>
    <w:rsid w:val="005C3DB9"/>
    <w:rsid w:val="005C4AE0"/>
    <w:rsid w:val="005D413E"/>
    <w:rsid w:val="005F0BB7"/>
    <w:rsid w:val="00602C4C"/>
    <w:rsid w:val="00606D85"/>
    <w:rsid w:val="006232BB"/>
    <w:rsid w:val="006342AB"/>
    <w:rsid w:val="006522D9"/>
    <w:rsid w:val="006705DC"/>
    <w:rsid w:val="006A7F32"/>
    <w:rsid w:val="006B38EB"/>
    <w:rsid w:val="006C241C"/>
    <w:rsid w:val="006D2A41"/>
    <w:rsid w:val="006D2A8F"/>
    <w:rsid w:val="006D5D8E"/>
    <w:rsid w:val="006D5EEF"/>
    <w:rsid w:val="006D7C66"/>
    <w:rsid w:val="006F10C6"/>
    <w:rsid w:val="006F1C8C"/>
    <w:rsid w:val="007068F6"/>
    <w:rsid w:val="00714399"/>
    <w:rsid w:val="0072677D"/>
    <w:rsid w:val="00743F0A"/>
    <w:rsid w:val="007449F2"/>
    <w:rsid w:val="007503F9"/>
    <w:rsid w:val="00766BE9"/>
    <w:rsid w:val="00770BC2"/>
    <w:rsid w:val="00774E17"/>
    <w:rsid w:val="0079205D"/>
    <w:rsid w:val="00792F60"/>
    <w:rsid w:val="007A0CE1"/>
    <w:rsid w:val="007C08E6"/>
    <w:rsid w:val="007C7DE5"/>
    <w:rsid w:val="007E34AE"/>
    <w:rsid w:val="007F16AE"/>
    <w:rsid w:val="007F32E6"/>
    <w:rsid w:val="00805614"/>
    <w:rsid w:val="008269DC"/>
    <w:rsid w:val="00831F53"/>
    <w:rsid w:val="00833EF6"/>
    <w:rsid w:val="0083647B"/>
    <w:rsid w:val="008374AC"/>
    <w:rsid w:val="008433F6"/>
    <w:rsid w:val="0084679C"/>
    <w:rsid w:val="00855592"/>
    <w:rsid w:val="00856204"/>
    <w:rsid w:val="00863365"/>
    <w:rsid w:val="00864071"/>
    <w:rsid w:val="008659B0"/>
    <w:rsid w:val="00867E7C"/>
    <w:rsid w:val="00887120"/>
    <w:rsid w:val="0089738F"/>
    <w:rsid w:val="008A5065"/>
    <w:rsid w:val="008C7749"/>
    <w:rsid w:val="008E2310"/>
    <w:rsid w:val="008E4FEE"/>
    <w:rsid w:val="009247B6"/>
    <w:rsid w:val="0096513C"/>
    <w:rsid w:val="00970E85"/>
    <w:rsid w:val="0097363E"/>
    <w:rsid w:val="00974775"/>
    <w:rsid w:val="00975722"/>
    <w:rsid w:val="009830E3"/>
    <w:rsid w:val="009936EE"/>
    <w:rsid w:val="009952EB"/>
    <w:rsid w:val="00996D00"/>
    <w:rsid w:val="009A04B5"/>
    <w:rsid w:val="009B3D43"/>
    <w:rsid w:val="009B6E8C"/>
    <w:rsid w:val="009C65FA"/>
    <w:rsid w:val="009F4DDA"/>
    <w:rsid w:val="00A33704"/>
    <w:rsid w:val="00A44603"/>
    <w:rsid w:val="00A44FAE"/>
    <w:rsid w:val="00A4587C"/>
    <w:rsid w:val="00A638B0"/>
    <w:rsid w:val="00A65395"/>
    <w:rsid w:val="00A72C00"/>
    <w:rsid w:val="00A77482"/>
    <w:rsid w:val="00A86B72"/>
    <w:rsid w:val="00AA4AE7"/>
    <w:rsid w:val="00AB298B"/>
    <w:rsid w:val="00AC0971"/>
    <w:rsid w:val="00AD440F"/>
    <w:rsid w:val="00AD6336"/>
    <w:rsid w:val="00AE0420"/>
    <w:rsid w:val="00B04A5F"/>
    <w:rsid w:val="00B10565"/>
    <w:rsid w:val="00B26CF5"/>
    <w:rsid w:val="00B63EC7"/>
    <w:rsid w:val="00B64C56"/>
    <w:rsid w:val="00B701F0"/>
    <w:rsid w:val="00B7658D"/>
    <w:rsid w:val="00B765F2"/>
    <w:rsid w:val="00B77166"/>
    <w:rsid w:val="00B904E6"/>
    <w:rsid w:val="00BB49B1"/>
    <w:rsid w:val="00BB63E2"/>
    <w:rsid w:val="00BC2E4C"/>
    <w:rsid w:val="00BC3A05"/>
    <w:rsid w:val="00BC4832"/>
    <w:rsid w:val="00BD18C7"/>
    <w:rsid w:val="00BD6D71"/>
    <w:rsid w:val="00BE2330"/>
    <w:rsid w:val="00BF2A91"/>
    <w:rsid w:val="00BF302F"/>
    <w:rsid w:val="00C005DD"/>
    <w:rsid w:val="00C03ED8"/>
    <w:rsid w:val="00C04786"/>
    <w:rsid w:val="00C04CAD"/>
    <w:rsid w:val="00C1572A"/>
    <w:rsid w:val="00C20348"/>
    <w:rsid w:val="00C31012"/>
    <w:rsid w:val="00C32174"/>
    <w:rsid w:val="00C43DF9"/>
    <w:rsid w:val="00C56FEF"/>
    <w:rsid w:val="00C70AFA"/>
    <w:rsid w:val="00C74761"/>
    <w:rsid w:val="00C80654"/>
    <w:rsid w:val="00C84AF6"/>
    <w:rsid w:val="00C956D9"/>
    <w:rsid w:val="00CA14D1"/>
    <w:rsid w:val="00CA4D0E"/>
    <w:rsid w:val="00CA4D38"/>
    <w:rsid w:val="00CA6669"/>
    <w:rsid w:val="00CA67B9"/>
    <w:rsid w:val="00CB61E8"/>
    <w:rsid w:val="00CC51ED"/>
    <w:rsid w:val="00CC61E8"/>
    <w:rsid w:val="00CC6B36"/>
    <w:rsid w:val="00CD33E0"/>
    <w:rsid w:val="00CE416B"/>
    <w:rsid w:val="00CF4FAF"/>
    <w:rsid w:val="00D01CD6"/>
    <w:rsid w:val="00D07AB0"/>
    <w:rsid w:val="00D153D6"/>
    <w:rsid w:val="00D2042F"/>
    <w:rsid w:val="00D2114C"/>
    <w:rsid w:val="00D311FA"/>
    <w:rsid w:val="00D34389"/>
    <w:rsid w:val="00D35A23"/>
    <w:rsid w:val="00D44A14"/>
    <w:rsid w:val="00D464DD"/>
    <w:rsid w:val="00D651D3"/>
    <w:rsid w:val="00D7374C"/>
    <w:rsid w:val="00D74BC1"/>
    <w:rsid w:val="00D75D6A"/>
    <w:rsid w:val="00D8059C"/>
    <w:rsid w:val="00D822D7"/>
    <w:rsid w:val="00D87D79"/>
    <w:rsid w:val="00D92BD2"/>
    <w:rsid w:val="00D945F4"/>
    <w:rsid w:val="00DC2A25"/>
    <w:rsid w:val="00DC41DD"/>
    <w:rsid w:val="00DF0E41"/>
    <w:rsid w:val="00E2020A"/>
    <w:rsid w:val="00E2371E"/>
    <w:rsid w:val="00E305EC"/>
    <w:rsid w:val="00E4064E"/>
    <w:rsid w:val="00E448C4"/>
    <w:rsid w:val="00E548F5"/>
    <w:rsid w:val="00E63A70"/>
    <w:rsid w:val="00E643DD"/>
    <w:rsid w:val="00E80B7A"/>
    <w:rsid w:val="00E84724"/>
    <w:rsid w:val="00EB098B"/>
    <w:rsid w:val="00EB37BC"/>
    <w:rsid w:val="00EC5930"/>
    <w:rsid w:val="00EC5E51"/>
    <w:rsid w:val="00ED29DF"/>
    <w:rsid w:val="00ED3D09"/>
    <w:rsid w:val="00EE00DF"/>
    <w:rsid w:val="00EE076C"/>
    <w:rsid w:val="00EE19E7"/>
    <w:rsid w:val="00F054B7"/>
    <w:rsid w:val="00F22DF1"/>
    <w:rsid w:val="00F40F87"/>
    <w:rsid w:val="00F4626A"/>
    <w:rsid w:val="00F5628B"/>
    <w:rsid w:val="00F66CC6"/>
    <w:rsid w:val="00F70D91"/>
    <w:rsid w:val="00F84F36"/>
    <w:rsid w:val="00F94826"/>
    <w:rsid w:val="00FA6F30"/>
    <w:rsid w:val="00FC0BFB"/>
    <w:rsid w:val="00FE5A1D"/>
    <w:rsid w:val="045904D7"/>
    <w:rsid w:val="075D64B5"/>
    <w:rsid w:val="08BCF432"/>
    <w:rsid w:val="0E7C53F7"/>
    <w:rsid w:val="16A5D26D"/>
    <w:rsid w:val="17E23723"/>
    <w:rsid w:val="19EB2465"/>
    <w:rsid w:val="1E68967A"/>
    <w:rsid w:val="1E6D81F5"/>
    <w:rsid w:val="23DC60EA"/>
    <w:rsid w:val="29732178"/>
    <w:rsid w:val="2B87C504"/>
    <w:rsid w:val="2EA9EF5C"/>
    <w:rsid w:val="2F7AEE60"/>
    <w:rsid w:val="37B265E7"/>
    <w:rsid w:val="38914E83"/>
    <w:rsid w:val="49B5DD7D"/>
    <w:rsid w:val="4F794816"/>
    <w:rsid w:val="565F3B88"/>
    <w:rsid w:val="6A8E4933"/>
    <w:rsid w:val="6AE2246B"/>
    <w:rsid w:val="7985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2C79"/>
  <w15:chartTrackingRefBased/>
  <w15:docId w15:val="{94ACB5C7-A754-4D78-B16D-FB62DAC5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6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69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6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776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6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7769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769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7769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17769C"/>
    <w:rPr>
      <w:rFonts w:asciiTheme="majorHAnsi" w:hAnsiTheme="majorHAnsi" w:eastAsiaTheme="majorEastAsia" w:cstheme="majorBidi"/>
      <w:b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7769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ListTable1Light-Accent3">
    <w:name w:val="List Table 1 Light Accent 3"/>
    <w:basedOn w:val="TableNormal"/>
    <w:uiPriority w:val="46"/>
    <w:rsid w:val="001776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F0B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BB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F0B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BB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F0BB7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A86B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410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4103"/>
  </w:style>
  <w:style w:type="paragraph" w:styleId="Footer">
    <w:name w:val="footer"/>
    <w:basedOn w:val="Normal"/>
    <w:link w:val="FooterChar"/>
    <w:uiPriority w:val="99"/>
    <w:unhideWhenUsed/>
    <w:rsid w:val="004A410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4103"/>
  </w:style>
  <w:style w:type="paragraph" w:styleId="Revision">
    <w:name w:val="Revision"/>
    <w:hidden/>
    <w:uiPriority w:val="99"/>
    <w:semiHidden/>
    <w:rsid w:val="00D44A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647B"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sid w:val="006D5EE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0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0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aka.ms/feuserguide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aka.ms/feuserguide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go.microsoft.com/fwlink/?LinkId=866544&amp;clcid=0x1009" TargetMode="External" Id="rId11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4a72a83f45b8482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8d973-4db9-444b-8006-94a01a269009}"/>
      </w:docPartPr>
      <w:docPartBody>
        <w:p w14:paraId="3CA0F67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aab1037-9f8f-4ca6-a60e-7ccb25d90475">
      <UserInfo>
        <DisplayName>CJ Brooks (MISSION CRM Ltd.)</DisplayName>
        <AccountId>55</AccountId>
        <AccountType/>
      </UserInfo>
    </SharedWithUsers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00E275611F4A9FC31E7119362055" ma:contentTypeVersion="8" ma:contentTypeDescription="Create a new document." ma:contentTypeScope="" ma:versionID="da704676606644f2f57f25cb0976a891">
  <xsd:schema xmlns:xsd="http://www.w3.org/2001/XMLSchema" xmlns:xs="http://www.w3.org/2001/XMLSchema" xmlns:p="http://schemas.microsoft.com/office/2006/metadata/properties" xmlns:ns1="http://schemas.microsoft.com/sharepoint/v3" xmlns:ns2="af78c8c6-05c1-448c-8c7c-9c3f19ef355c" xmlns:ns3="9aab1037-9f8f-4ca6-a60e-7ccb25d90475" targetNamespace="http://schemas.microsoft.com/office/2006/metadata/properties" ma:root="true" ma:fieldsID="c32a9e68ce2a0e76bf238641a297b46b" ns1:_="" ns2:_="" ns3:_="">
    <xsd:import namespace="http://schemas.microsoft.com/sharepoint/v3"/>
    <xsd:import namespace="af78c8c6-05c1-448c-8c7c-9c3f19ef355c"/>
    <xsd:import namespace="9aab1037-9f8f-4ca6-a60e-7ccb25d904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8c8c6-05c1-448c-8c7c-9c3f19ef3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b1037-9f8f-4ca6-a60e-7ccb25d9047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320D72-E6AB-4588-A57D-A99E55722B44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1a5c6d65-8b01-47ce-93ba-baac232f4256"/>
    <ds:schemaRef ds:uri="http://purl.org/dc/dcmitype/"/>
    <ds:schemaRef ds:uri="http://purl.org/dc/elements/1.1/"/>
    <ds:schemaRef ds:uri="http://schemas.openxmlformats.org/package/2006/metadata/core-properties"/>
    <ds:schemaRef ds:uri="08be07a4-b859-47b1-a88a-552a397ae590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B800678-7584-4F7B-A56D-F575C3968E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C9ABBD-E50E-4F0E-BF1A-11E731E248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Kelsey Byrd</dc:creator>
  <keywords/>
  <dc:description/>
  <lastModifiedBy>Kelsey Byrd (Aquent LLC)</lastModifiedBy>
  <revision>3</revision>
  <dcterms:created xsi:type="dcterms:W3CDTF">2020-10-09T18:01:00.0000000Z</dcterms:created>
  <dcterms:modified xsi:type="dcterms:W3CDTF">2020-10-13T14:32:11.9795422Z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2020-10-05T17:22:49Z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86948f25-9811-462f-be3d-83869712785e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0x010100097700E275611F4A9FC31E7119362055</vt:lpwstr>
  </property>
</Properties>
</file>