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BA573" w14:textId="77777777" w:rsidR="00EF5A46" w:rsidRDefault="00C05737">
      <w:pPr>
        <w:shd w:val="clear" w:color="auto" w:fill="FFFFFF"/>
        <w:spacing w:before="180" w:after="180" w:line="240" w:lineRule="auto"/>
        <w:rPr>
          <w:b/>
          <w:sz w:val="24"/>
          <w:szCs w:val="24"/>
          <w:u w:val="single"/>
        </w:rPr>
      </w:pPr>
      <w:r>
        <w:rPr>
          <w:b/>
          <w:sz w:val="24"/>
          <w:szCs w:val="24"/>
          <w:u w:val="single"/>
        </w:rPr>
        <w:t>Chips (Year 1) Assignment</w:t>
      </w:r>
    </w:p>
    <w:p w14:paraId="5CE70232" w14:textId="77777777" w:rsidR="00EF5A46" w:rsidRDefault="00C05737">
      <w:pPr>
        <w:shd w:val="clear" w:color="auto" w:fill="FFFFFF"/>
        <w:spacing w:before="180" w:after="180" w:line="240" w:lineRule="auto"/>
        <w:rPr>
          <w:sz w:val="24"/>
          <w:szCs w:val="24"/>
        </w:rPr>
      </w:pPr>
      <w:r>
        <w:rPr>
          <w:b/>
          <w:sz w:val="24"/>
          <w:szCs w:val="24"/>
          <w:u w:val="single"/>
        </w:rPr>
        <w:t xml:space="preserve">Names in Group: </w:t>
      </w:r>
      <w:r>
        <w:rPr>
          <w:sz w:val="24"/>
          <w:szCs w:val="24"/>
        </w:rPr>
        <w:t>Clay, Ben, &amp; Evan</w:t>
      </w:r>
    </w:p>
    <w:p w14:paraId="254C14B4" w14:textId="77777777" w:rsidR="00EF5A46" w:rsidRDefault="00C05737">
      <w:pPr>
        <w:shd w:val="clear" w:color="auto" w:fill="FFFFFF"/>
        <w:spacing w:before="180" w:after="180" w:line="240" w:lineRule="auto"/>
        <w:rPr>
          <w:sz w:val="24"/>
          <w:szCs w:val="24"/>
        </w:rPr>
      </w:pPr>
      <w:r>
        <w:rPr>
          <w:sz w:val="24"/>
          <w:szCs w:val="24"/>
        </w:rPr>
        <w:t> </w:t>
      </w:r>
    </w:p>
    <w:p w14:paraId="72C2FD60" w14:textId="77777777" w:rsidR="00EF5A46" w:rsidRDefault="00C05737">
      <w:pPr>
        <w:shd w:val="clear" w:color="auto" w:fill="FFFFFF"/>
        <w:spacing w:before="180" w:after="180" w:line="240" w:lineRule="auto"/>
        <w:ind w:left="720"/>
        <w:rPr>
          <w:b/>
          <w:i/>
          <w:sz w:val="24"/>
          <w:szCs w:val="24"/>
          <w:u w:val="single"/>
        </w:rPr>
      </w:pPr>
      <w:r>
        <w:rPr>
          <w:b/>
          <w:i/>
          <w:sz w:val="24"/>
          <w:szCs w:val="24"/>
          <w:u w:val="single"/>
        </w:rPr>
        <w:t>Part 1</w:t>
      </w:r>
    </w:p>
    <w:p w14:paraId="3D7F50B9" w14:textId="77777777" w:rsidR="00EF5A46" w:rsidRDefault="00C05737">
      <w:pPr>
        <w:numPr>
          <w:ilvl w:val="0"/>
          <w:numId w:val="2"/>
        </w:numPr>
        <w:shd w:val="clear" w:color="auto" w:fill="FFFFFF"/>
        <w:spacing w:before="180" w:after="180" w:line="240" w:lineRule="auto"/>
        <w:rPr>
          <w:sz w:val="24"/>
          <w:szCs w:val="24"/>
        </w:rPr>
      </w:pPr>
      <w:r>
        <w:rPr>
          <w:sz w:val="24"/>
          <w:szCs w:val="24"/>
        </w:rPr>
        <w:t>List 3 things that caused the poor performance.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F5A46" w14:paraId="75EE91AA" w14:textId="77777777">
        <w:trPr>
          <w:trHeight w:val="646"/>
        </w:trPr>
        <w:tc>
          <w:tcPr>
            <w:tcW w:w="9360" w:type="dxa"/>
            <w:shd w:val="clear" w:color="auto" w:fill="FFFFFF"/>
            <w:tcMar>
              <w:top w:w="100" w:type="dxa"/>
              <w:left w:w="100" w:type="dxa"/>
              <w:bottom w:w="100" w:type="dxa"/>
              <w:right w:w="100" w:type="dxa"/>
            </w:tcMar>
          </w:tcPr>
          <w:p w14:paraId="5848A4FE" w14:textId="77777777" w:rsidR="00EF5A46" w:rsidRDefault="00C05737">
            <w:pPr>
              <w:spacing w:before="180" w:after="180"/>
              <w:ind w:left="720" w:hanging="360"/>
              <w:jc w:val="center"/>
              <w:rPr>
                <w:b/>
                <w:sz w:val="24"/>
                <w:szCs w:val="24"/>
              </w:rPr>
            </w:pPr>
            <w:r>
              <w:rPr>
                <w:b/>
                <w:sz w:val="24"/>
                <w:szCs w:val="24"/>
              </w:rPr>
              <w:t>Causes of Poor Performance</w:t>
            </w:r>
          </w:p>
        </w:tc>
      </w:tr>
      <w:tr w:rsidR="00EF5A46" w14:paraId="179DF02F" w14:textId="77777777">
        <w:tc>
          <w:tcPr>
            <w:tcW w:w="9360" w:type="dxa"/>
            <w:shd w:val="clear" w:color="auto" w:fill="E2EFD9"/>
            <w:tcMar>
              <w:top w:w="100" w:type="dxa"/>
              <w:left w:w="100" w:type="dxa"/>
              <w:bottom w:w="100" w:type="dxa"/>
              <w:right w:w="100" w:type="dxa"/>
            </w:tcMar>
          </w:tcPr>
          <w:p w14:paraId="5C572E74" w14:textId="77777777" w:rsidR="00EF5A46" w:rsidRDefault="00C05737">
            <w:pPr>
              <w:numPr>
                <w:ilvl w:val="0"/>
                <w:numId w:val="5"/>
              </w:numPr>
              <w:spacing w:before="180" w:after="180" w:line="240" w:lineRule="auto"/>
              <w:rPr>
                <w:sz w:val="24"/>
                <w:szCs w:val="24"/>
              </w:rPr>
            </w:pPr>
            <w:r>
              <w:rPr>
                <w:sz w:val="24"/>
                <w:szCs w:val="24"/>
              </w:rPr>
              <w:t>Days of Accounts Payable decreased from 48 to 10, ultimately leading to less cash.</w:t>
            </w:r>
          </w:p>
        </w:tc>
      </w:tr>
      <w:tr w:rsidR="00EF5A46" w14:paraId="1728EC93" w14:textId="77777777">
        <w:tc>
          <w:tcPr>
            <w:tcW w:w="9360" w:type="dxa"/>
            <w:shd w:val="clear" w:color="auto" w:fill="E2EFD9"/>
            <w:tcMar>
              <w:top w:w="100" w:type="dxa"/>
              <w:left w:w="100" w:type="dxa"/>
              <w:bottom w:w="100" w:type="dxa"/>
              <w:right w:w="100" w:type="dxa"/>
            </w:tcMar>
          </w:tcPr>
          <w:p w14:paraId="2113FEF6" w14:textId="77777777" w:rsidR="00EF5A46" w:rsidRDefault="00C05737">
            <w:pPr>
              <w:numPr>
                <w:ilvl w:val="0"/>
                <w:numId w:val="5"/>
              </w:numPr>
              <w:spacing w:before="180" w:after="180" w:line="240" w:lineRule="auto"/>
              <w:rPr>
                <w:sz w:val="24"/>
                <w:szCs w:val="24"/>
              </w:rPr>
            </w:pPr>
            <w:r>
              <w:rPr>
                <w:sz w:val="24"/>
                <w:szCs w:val="24"/>
              </w:rPr>
              <w:t xml:space="preserve">They expected to sell 4% more cookies in 2020 but sold 7.27% fewer cookies than the previous year. </w:t>
            </w:r>
          </w:p>
        </w:tc>
      </w:tr>
      <w:tr w:rsidR="00EF5A46" w14:paraId="1A6EA8C3" w14:textId="77777777">
        <w:tc>
          <w:tcPr>
            <w:tcW w:w="9360" w:type="dxa"/>
            <w:shd w:val="clear" w:color="auto" w:fill="E2EFD9"/>
            <w:tcMar>
              <w:top w:w="100" w:type="dxa"/>
              <w:left w:w="100" w:type="dxa"/>
              <w:bottom w:w="100" w:type="dxa"/>
              <w:right w:w="100" w:type="dxa"/>
            </w:tcMar>
          </w:tcPr>
          <w:p w14:paraId="180888A4" w14:textId="77777777" w:rsidR="00EF5A46" w:rsidRDefault="00C05737">
            <w:pPr>
              <w:numPr>
                <w:ilvl w:val="0"/>
                <w:numId w:val="5"/>
              </w:numPr>
              <w:spacing w:before="180" w:after="180" w:line="240" w:lineRule="auto"/>
              <w:rPr>
                <w:sz w:val="24"/>
                <w:szCs w:val="24"/>
              </w:rPr>
            </w:pPr>
            <w:r>
              <w:rPr>
                <w:sz w:val="24"/>
                <w:szCs w:val="24"/>
              </w:rPr>
              <w:t>Ineffective use of the increase in the marketing budget.</w:t>
            </w:r>
          </w:p>
        </w:tc>
      </w:tr>
    </w:tbl>
    <w:p w14:paraId="224D08A0" w14:textId="77777777" w:rsidR="00EF5A46" w:rsidRDefault="00EF5A46">
      <w:pPr>
        <w:shd w:val="clear" w:color="auto" w:fill="FFFFFF"/>
        <w:spacing w:before="180" w:after="180" w:line="240" w:lineRule="auto"/>
        <w:rPr>
          <w:sz w:val="24"/>
          <w:szCs w:val="24"/>
        </w:rPr>
      </w:pPr>
    </w:p>
    <w:p w14:paraId="0050960E" w14:textId="77777777" w:rsidR="00EF5A46" w:rsidRDefault="00C05737">
      <w:pPr>
        <w:numPr>
          <w:ilvl w:val="0"/>
          <w:numId w:val="2"/>
        </w:numPr>
        <w:shd w:val="clear" w:color="auto" w:fill="FFFFFF"/>
        <w:spacing w:before="180" w:after="180" w:line="240" w:lineRule="auto"/>
        <w:rPr>
          <w:sz w:val="24"/>
          <w:szCs w:val="24"/>
        </w:rPr>
      </w:pPr>
      <w:r>
        <w:rPr>
          <w:sz w:val="24"/>
          <w:szCs w:val="24"/>
        </w:rPr>
        <w:t>List 3 things that were favorable for the year.</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F5A46" w14:paraId="49193022" w14:textId="77777777">
        <w:trPr>
          <w:trHeight w:val="526"/>
        </w:trPr>
        <w:tc>
          <w:tcPr>
            <w:tcW w:w="9360" w:type="dxa"/>
            <w:shd w:val="clear" w:color="auto" w:fill="FFFFFF"/>
            <w:tcMar>
              <w:top w:w="100" w:type="dxa"/>
              <w:left w:w="100" w:type="dxa"/>
              <w:bottom w:w="100" w:type="dxa"/>
              <w:right w:w="100" w:type="dxa"/>
            </w:tcMar>
          </w:tcPr>
          <w:p w14:paraId="2E9945D8" w14:textId="77777777" w:rsidR="00EF5A46" w:rsidRDefault="00C05737">
            <w:pPr>
              <w:spacing w:before="180" w:after="180"/>
              <w:ind w:left="720" w:hanging="360"/>
              <w:jc w:val="center"/>
              <w:rPr>
                <w:b/>
                <w:sz w:val="24"/>
                <w:szCs w:val="24"/>
              </w:rPr>
            </w:pPr>
            <w:r>
              <w:rPr>
                <w:b/>
                <w:sz w:val="24"/>
                <w:szCs w:val="24"/>
              </w:rPr>
              <w:t>Favorable Aspects of the Year</w:t>
            </w:r>
          </w:p>
        </w:tc>
      </w:tr>
      <w:tr w:rsidR="00EF5A46" w14:paraId="687C5ACE" w14:textId="77777777">
        <w:tc>
          <w:tcPr>
            <w:tcW w:w="9360" w:type="dxa"/>
            <w:shd w:val="clear" w:color="auto" w:fill="E2EFD9"/>
            <w:tcMar>
              <w:top w:w="100" w:type="dxa"/>
              <w:left w:w="100" w:type="dxa"/>
              <w:bottom w:w="100" w:type="dxa"/>
              <w:right w:w="100" w:type="dxa"/>
            </w:tcMar>
          </w:tcPr>
          <w:p w14:paraId="66586735" w14:textId="77777777" w:rsidR="00EF5A46" w:rsidRDefault="00C05737">
            <w:pPr>
              <w:numPr>
                <w:ilvl w:val="0"/>
                <w:numId w:val="3"/>
              </w:numPr>
              <w:spacing w:before="180" w:after="180"/>
              <w:rPr>
                <w:sz w:val="24"/>
                <w:szCs w:val="24"/>
              </w:rPr>
            </w:pPr>
            <w:r>
              <w:rPr>
                <w:sz w:val="24"/>
                <w:szCs w:val="24"/>
              </w:rPr>
              <w:t>Inventory was reduced, giving them more cash to work with.</w:t>
            </w:r>
          </w:p>
        </w:tc>
      </w:tr>
      <w:tr w:rsidR="00EF5A46" w14:paraId="79F96C24" w14:textId="77777777">
        <w:tc>
          <w:tcPr>
            <w:tcW w:w="9360" w:type="dxa"/>
            <w:shd w:val="clear" w:color="auto" w:fill="E2EFD9"/>
            <w:tcMar>
              <w:top w:w="100" w:type="dxa"/>
              <w:left w:w="100" w:type="dxa"/>
              <w:bottom w:w="100" w:type="dxa"/>
              <w:right w:w="100" w:type="dxa"/>
            </w:tcMar>
          </w:tcPr>
          <w:p w14:paraId="05B48906" w14:textId="77777777" w:rsidR="00EF5A46" w:rsidRDefault="00C05737">
            <w:pPr>
              <w:numPr>
                <w:ilvl w:val="0"/>
                <w:numId w:val="3"/>
              </w:numPr>
              <w:spacing w:before="180" w:after="180"/>
              <w:rPr>
                <w:sz w:val="24"/>
                <w:szCs w:val="24"/>
              </w:rPr>
            </w:pPr>
            <w:r>
              <w:rPr>
                <w:sz w:val="24"/>
                <w:szCs w:val="24"/>
              </w:rPr>
              <w:t>We were able to decrease our fixed cost by $35,000.</w:t>
            </w:r>
          </w:p>
        </w:tc>
      </w:tr>
      <w:tr w:rsidR="00EF5A46" w14:paraId="265C5B40" w14:textId="77777777">
        <w:tc>
          <w:tcPr>
            <w:tcW w:w="9360" w:type="dxa"/>
            <w:shd w:val="clear" w:color="auto" w:fill="E2EFD9"/>
            <w:tcMar>
              <w:top w:w="100" w:type="dxa"/>
              <w:left w:w="100" w:type="dxa"/>
              <w:bottom w:w="100" w:type="dxa"/>
              <w:right w:w="100" w:type="dxa"/>
            </w:tcMar>
          </w:tcPr>
          <w:p w14:paraId="70B68D6C" w14:textId="77777777" w:rsidR="00EF5A46" w:rsidRDefault="00C05737">
            <w:pPr>
              <w:numPr>
                <w:ilvl w:val="0"/>
                <w:numId w:val="3"/>
              </w:numPr>
              <w:spacing w:before="180" w:after="180"/>
              <w:rPr>
                <w:sz w:val="24"/>
                <w:szCs w:val="24"/>
              </w:rPr>
            </w:pPr>
            <w:r>
              <w:rPr>
                <w:sz w:val="24"/>
                <w:szCs w:val="24"/>
              </w:rPr>
              <w:t>Current Liabilities were decreased.</w:t>
            </w:r>
          </w:p>
        </w:tc>
      </w:tr>
    </w:tbl>
    <w:p w14:paraId="40257932" w14:textId="77777777" w:rsidR="00EF5A46" w:rsidRDefault="00EF5A46">
      <w:pPr>
        <w:shd w:val="clear" w:color="auto" w:fill="FFFFFF"/>
        <w:spacing w:before="180" w:after="180" w:line="240" w:lineRule="auto"/>
        <w:rPr>
          <w:sz w:val="24"/>
          <w:szCs w:val="24"/>
        </w:rPr>
      </w:pPr>
    </w:p>
    <w:p w14:paraId="78A74FEC" w14:textId="77777777" w:rsidR="00EF5A46" w:rsidRDefault="00EF5A46">
      <w:pPr>
        <w:shd w:val="clear" w:color="auto" w:fill="FFFFFF"/>
        <w:spacing w:before="180" w:after="180" w:line="240" w:lineRule="auto"/>
        <w:rPr>
          <w:sz w:val="24"/>
          <w:szCs w:val="24"/>
        </w:rPr>
      </w:pPr>
    </w:p>
    <w:p w14:paraId="45B20BFE" w14:textId="77777777" w:rsidR="00EF5A46" w:rsidRDefault="00EF5A46">
      <w:pPr>
        <w:shd w:val="clear" w:color="auto" w:fill="FFFFFF"/>
        <w:spacing w:before="180" w:after="180" w:line="240" w:lineRule="auto"/>
        <w:rPr>
          <w:sz w:val="24"/>
          <w:szCs w:val="24"/>
        </w:rPr>
      </w:pPr>
    </w:p>
    <w:p w14:paraId="5A82E178" w14:textId="77777777" w:rsidR="00EF5A46" w:rsidRDefault="00EF5A46">
      <w:pPr>
        <w:shd w:val="clear" w:color="auto" w:fill="FFFFFF"/>
        <w:spacing w:before="180" w:after="180" w:line="240" w:lineRule="auto"/>
        <w:rPr>
          <w:sz w:val="24"/>
          <w:szCs w:val="24"/>
        </w:rPr>
      </w:pPr>
    </w:p>
    <w:p w14:paraId="6A109C65" w14:textId="77777777" w:rsidR="00EF5A46" w:rsidRDefault="00C05737">
      <w:pPr>
        <w:numPr>
          <w:ilvl w:val="0"/>
          <w:numId w:val="2"/>
        </w:numPr>
        <w:shd w:val="clear" w:color="auto" w:fill="FFFFFF"/>
        <w:spacing w:before="180" w:after="180" w:line="240" w:lineRule="auto"/>
        <w:rPr>
          <w:sz w:val="24"/>
          <w:szCs w:val="24"/>
        </w:rPr>
      </w:pPr>
      <w:r>
        <w:rPr>
          <w:sz w:val="24"/>
          <w:szCs w:val="24"/>
        </w:rPr>
        <w:t>Create a proforma balance sheet (Proforma 1) with A/R and Cash correctly restated to reflect the 3-day delay in receiving cash from the credit card processors.  Show the Current Assets section of the Proforma 1 balance sheet.</w:t>
      </w:r>
      <w:r>
        <w:rPr>
          <w:noProof/>
          <w:sz w:val="24"/>
          <w:szCs w:val="24"/>
        </w:rPr>
        <w:drawing>
          <wp:inline distT="114300" distB="114300" distL="114300" distR="114300" wp14:anchorId="60A12DAB" wp14:editId="2261D7C2">
            <wp:extent cx="3438525" cy="17049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438525" cy="1704975"/>
                    </a:xfrm>
                    <a:prstGeom prst="rect">
                      <a:avLst/>
                    </a:prstGeom>
                    <a:ln/>
                  </pic:spPr>
                </pic:pic>
              </a:graphicData>
            </a:graphic>
          </wp:inline>
        </w:drawing>
      </w:r>
    </w:p>
    <w:p w14:paraId="1A4CCCCC" w14:textId="77777777" w:rsidR="00EF5A46" w:rsidRDefault="00EF5A46">
      <w:pPr>
        <w:shd w:val="clear" w:color="auto" w:fill="FFFFFF"/>
        <w:spacing w:before="180" w:after="180" w:line="240" w:lineRule="auto"/>
        <w:jc w:val="center"/>
        <w:rPr>
          <w:sz w:val="24"/>
          <w:szCs w:val="24"/>
        </w:rPr>
      </w:pPr>
    </w:p>
    <w:p w14:paraId="0F597C7D" w14:textId="77777777" w:rsidR="00EF5A46" w:rsidRDefault="00C05737">
      <w:pPr>
        <w:numPr>
          <w:ilvl w:val="0"/>
          <w:numId w:val="2"/>
        </w:numPr>
        <w:shd w:val="clear" w:color="auto" w:fill="FFFFFF"/>
        <w:spacing w:before="180" w:after="180" w:line="240" w:lineRule="auto"/>
        <w:rPr>
          <w:sz w:val="24"/>
          <w:szCs w:val="24"/>
        </w:rPr>
      </w:pPr>
      <w:r>
        <w:rPr>
          <w:sz w:val="24"/>
          <w:szCs w:val="24"/>
        </w:rPr>
        <w:t>Using the new proforma (Prof</w:t>
      </w:r>
      <w:r>
        <w:rPr>
          <w:sz w:val="24"/>
          <w:szCs w:val="24"/>
        </w:rPr>
        <w:t>orma 1), calculate the number of days of cash for expenses that Chips had on hand at the end of 2020.  Show the calculations. Comment on the number of days of cash on hand.</w:t>
      </w:r>
    </w:p>
    <w:p w14:paraId="77097ABC" w14:textId="77777777" w:rsidR="00EF5A46" w:rsidRDefault="00C05737">
      <w:pPr>
        <w:shd w:val="clear" w:color="auto" w:fill="FFFFFF"/>
        <w:spacing w:before="180" w:after="180" w:line="240" w:lineRule="auto"/>
        <w:jc w:val="center"/>
        <w:rPr>
          <w:sz w:val="24"/>
          <w:szCs w:val="24"/>
        </w:rPr>
      </w:pPr>
      <w:r>
        <w:rPr>
          <w:noProof/>
          <w:sz w:val="24"/>
          <w:szCs w:val="24"/>
        </w:rPr>
        <w:drawing>
          <wp:inline distT="114300" distB="114300" distL="114300" distR="114300" wp14:anchorId="1E9EF0C4" wp14:editId="52874706">
            <wp:extent cx="2143125" cy="60007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143125" cy="600075"/>
                    </a:xfrm>
                    <a:prstGeom prst="rect">
                      <a:avLst/>
                    </a:prstGeom>
                    <a:ln/>
                  </pic:spPr>
                </pic:pic>
              </a:graphicData>
            </a:graphic>
          </wp:inline>
        </w:drawing>
      </w:r>
    </w:p>
    <w:p w14:paraId="41B66865" w14:textId="77777777" w:rsidR="00EF5A46" w:rsidRDefault="00C05737">
      <w:pPr>
        <w:shd w:val="clear" w:color="auto" w:fill="FFFFFF"/>
        <w:spacing w:before="180" w:after="180" w:line="240" w:lineRule="auto"/>
        <w:ind w:left="720"/>
        <w:rPr>
          <w:b/>
          <w:sz w:val="24"/>
          <w:szCs w:val="24"/>
          <w:u w:val="single"/>
        </w:rPr>
      </w:pPr>
      <w:r>
        <w:rPr>
          <w:b/>
          <w:sz w:val="24"/>
          <w:szCs w:val="24"/>
          <w:u w:val="single"/>
        </w:rPr>
        <w:t>Part 2</w:t>
      </w:r>
    </w:p>
    <w:p w14:paraId="0DCFCC54" w14:textId="77777777" w:rsidR="00EF5A46" w:rsidRDefault="00C05737">
      <w:pPr>
        <w:numPr>
          <w:ilvl w:val="0"/>
          <w:numId w:val="4"/>
        </w:numPr>
        <w:shd w:val="clear" w:color="auto" w:fill="FFFFFF"/>
        <w:spacing w:before="180" w:after="180" w:line="240" w:lineRule="auto"/>
        <w:rPr>
          <w:sz w:val="24"/>
          <w:szCs w:val="24"/>
        </w:rPr>
      </w:pPr>
      <w:bookmarkStart w:id="0" w:name="_heading=h.gjdgxs" w:colFirst="0" w:colLast="0"/>
      <w:bookmarkEnd w:id="0"/>
      <w:r>
        <w:rPr>
          <w:sz w:val="24"/>
          <w:szCs w:val="24"/>
        </w:rPr>
        <w:t>What happened to A/P in 2020 as compared to 2019?  Comment on the differen</w:t>
      </w:r>
      <w:r>
        <w:rPr>
          <w:sz w:val="24"/>
          <w:szCs w:val="24"/>
        </w:rPr>
        <w:t>ce and the impact of the change.</w:t>
      </w:r>
    </w:p>
    <w:p w14:paraId="77DE59A0" w14:textId="713518D8" w:rsidR="00EF5A46" w:rsidRDefault="00C05737">
      <w:pPr>
        <w:shd w:val="clear" w:color="auto" w:fill="FFFFFF"/>
        <w:spacing w:before="180" w:after="180" w:line="240" w:lineRule="auto"/>
        <w:rPr>
          <w:b/>
          <w:sz w:val="24"/>
          <w:szCs w:val="24"/>
        </w:rPr>
      </w:pPr>
      <w:bookmarkStart w:id="1" w:name="_heading=h.uwvaq7rhebr" w:colFirst="0" w:colLast="0"/>
      <w:bookmarkEnd w:id="1"/>
      <w:r>
        <w:rPr>
          <w:b/>
          <w:sz w:val="24"/>
          <w:szCs w:val="24"/>
        </w:rPr>
        <w:t>We started taking the discount from our suppliers, causing the A/P to be lower. This led to less available cash on hand. This caused the Days of A/P to go from 48 to 10.</w:t>
      </w:r>
    </w:p>
    <w:p w14:paraId="1D071999" w14:textId="346DB143" w:rsidR="00C05737" w:rsidRDefault="00C05737">
      <w:pPr>
        <w:shd w:val="clear" w:color="auto" w:fill="FFFFFF"/>
        <w:spacing w:before="180" w:after="180" w:line="240" w:lineRule="auto"/>
        <w:rPr>
          <w:b/>
          <w:sz w:val="24"/>
          <w:szCs w:val="24"/>
        </w:rPr>
      </w:pPr>
    </w:p>
    <w:p w14:paraId="6F363765" w14:textId="0DF818A7" w:rsidR="00C05737" w:rsidRDefault="00C05737">
      <w:pPr>
        <w:shd w:val="clear" w:color="auto" w:fill="FFFFFF"/>
        <w:spacing w:before="180" w:after="180" w:line="240" w:lineRule="auto"/>
        <w:rPr>
          <w:b/>
          <w:sz w:val="24"/>
          <w:szCs w:val="24"/>
        </w:rPr>
      </w:pPr>
    </w:p>
    <w:p w14:paraId="01D674FF" w14:textId="1B530234" w:rsidR="00C05737" w:rsidRDefault="00C05737">
      <w:pPr>
        <w:shd w:val="clear" w:color="auto" w:fill="FFFFFF"/>
        <w:spacing w:before="180" w:after="180" w:line="240" w:lineRule="auto"/>
        <w:rPr>
          <w:b/>
          <w:sz w:val="24"/>
          <w:szCs w:val="24"/>
        </w:rPr>
      </w:pPr>
    </w:p>
    <w:p w14:paraId="5A8834C5" w14:textId="365D5D08" w:rsidR="00C05737" w:rsidRDefault="00C05737">
      <w:pPr>
        <w:shd w:val="clear" w:color="auto" w:fill="FFFFFF"/>
        <w:spacing w:before="180" w:after="180" w:line="240" w:lineRule="auto"/>
        <w:rPr>
          <w:b/>
          <w:sz w:val="24"/>
          <w:szCs w:val="24"/>
        </w:rPr>
      </w:pPr>
    </w:p>
    <w:p w14:paraId="36C6D239" w14:textId="047BB824" w:rsidR="00C05737" w:rsidRDefault="00C05737">
      <w:pPr>
        <w:shd w:val="clear" w:color="auto" w:fill="FFFFFF"/>
        <w:spacing w:before="180" w:after="180" w:line="240" w:lineRule="auto"/>
        <w:rPr>
          <w:b/>
          <w:sz w:val="24"/>
          <w:szCs w:val="24"/>
        </w:rPr>
      </w:pPr>
    </w:p>
    <w:p w14:paraId="1953F1FB" w14:textId="4476E6CD" w:rsidR="00C05737" w:rsidRDefault="00C05737">
      <w:pPr>
        <w:shd w:val="clear" w:color="auto" w:fill="FFFFFF"/>
        <w:spacing w:before="180" w:after="180" w:line="240" w:lineRule="auto"/>
        <w:rPr>
          <w:b/>
          <w:sz w:val="24"/>
          <w:szCs w:val="24"/>
        </w:rPr>
      </w:pPr>
    </w:p>
    <w:p w14:paraId="20811E4A" w14:textId="1473D23B" w:rsidR="00C05737" w:rsidRDefault="00C05737">
      <w:pPr>
        <w:shd w:val="clear" w:color="auto" w:fill="FFFFFF"/>
        <w:spacing w:before="180" w:after="180" w:line="240" w:lineRule="auto"/>
        <w:rPr>
          <w:b/>
          <w:sz w:val="24"/>
          <w:szCs w:val="24"/>
        </w:rPr>
      </w:pPr>
    </w:p>
    <w:p w14:paraId="3A54D0A4" w14:textId="77777777" w:rsidR="00C05737" w:rsidRDefault="00C05737">
      <w:pPr>
        <w:shd w:val="clear" w:color="auto" w:fill="FFFFFF"/>
        <w:spacing w:before="180" w:after="180" w:line="240" w:lineRule="auto"/>
        <w:rPr>
          <w:b/>
          <w:sz w:val="24"/>
          <w:szCs w:val="24"/>
        </w:rPr>
      </w:pPr>
    </w:p>
    <w:p w14:paraId="28214849" w14:textId="62D4E7B0" w:rsidR="00EF5A46" w:rsidRDefault="00C05737">
      <w:pPr>
        <w:numPr>
          <w:ilvl w:val="0"/>
          <w:numId w:val="4"/>
        </w:numPr>
        <w:pBdr>
          <w:top w:val="nil"/>
          <w:left w:val="nil"/>
          <w:bottom w:val="nil"/>
          <w:right w:val="nil"/>
          <w:between w:val="nil"/>
        </w:pBdr>
        <w:spacing w:after="0"/>
        <w:rPr>
          <w:color w:val="000000"/>
          <w:sz w:val="24"/>
          <w:szCs w:val="24"/>
        </w:rPr>
      </w:pPr>
      <w:r>
        <w:rPr>
          <w:color w:val="000000"/>
          <w:sz w:val="24"/>
          <w:szCs w:val="24"/>
        </w:rPr>
        <w:lastRenderedPageBreak/>
        <w:t>Using Proforma 1, create and show a new proforma (Pro</w:t>
      </w:r>
      <w:r>
        <w:rPr>
          <w:color w:val="000000"/>
          <w:sz w:val="24"/>
          <w:szCs w:val="24"/>
        </w:rPr>
        <w:t>forma 2) income statement and balance sheet based on the potential changes to working capital management.</w:t>
      </w:r>
    </w:p>
    <w:p w14:paraId="1CC9290D" w14:textId="77777777" w:rsidR="00C05737" w:rsidRDefault="00C05737" w:rsidP="00C05737">
      <w:pPr>
        <w:pBdr>
          <w:top w:val="nil"/>
          <w:left w:val="nil"/>
          <w:bottom w:val="nil"/>
          <w:right w:val="nil"/>
          <w:between w:val="nil"/>
        </w:pBdr>
        <w:spacing w:after="0"/>
        <w:rPr>
          <w:color w:val="000000"/>
          <w:sz w:val="24"/>
          <w:szCs w:val="24"/>
        </w:rPr>
      </w:pPr>
    </w:p>
    <w:p w14:paraId="1FDEE76C" w14:textId="77777777" w:rsidR="00EF5A46" w:rsidRDefault="00C05737">
      <w:pPr>
        <w:pBdr>
          <w:top w:val="nil"/>
          <w:left w:val="nil"/>
          <w:bottom w:val="nil"/>
          <w:right w:val="nil"/>
          <w:between w:val="nil"/>
        </w:pBdr>
        <w:spacing w:after="0"/>
        <w:rPr>
          <w:sz w:val="24"/>
          <w:szCs w:val="24"/>
        </w:rPr>
      </w:pPr>
      <w:r>
        <w:rPr>
          <w:noProof/>
          <w:sz w:val="24"/>
          <w:szCs w:val="24"/>
        </w:rPr>
        <w:drawing>
          <wp:inline distT="114300" distB="114300" distL="114300" distR="114300" wp14:anchorId="2ABC9762" wp14:editId="20085B27">
            <wp:extent cx="2824163" cy="5324475"/>
            <wp:effectExtent l="25400" t="25400" r="25400" b="254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824163" cy="5324475"/>
                    </a:xfrm>
                    <a:prstGeom prst="rect">
                      <a:avLst/>
                    </a:prstGeom>
                    <a:ln w="25400">
                      <a:solidFill>
                        <a:srgbClr val="434343"/>
                      </a:solidFill>
                      <a:prstDash val="solid"/>
                    </a:ln>
                  </pic:spPr>
                </pic:pic>
              </a:graphicData>
            </a:graphic>
          </wp:inline>
        </w:drawing>
      </w:r>
      <w:r>
        <w:rPr>
          <w:noProof/>
          <w:sz w:val="24"/>
          <w:szCs w:val="24"/>
        </w:rPr>
        <w:drawing>
          <wp:inline distT="114300" distB="114300" distL="114300" distR="114300" wp14:anchorId="7B9DA4C1" wp14:editId="69C68C27">
            <wp:extent cx="2895600" cy="5243513"/>
            <wp:effectExtent l="25400" t="25400" r="25400" b="254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895600" cy="5243513"/>
                    </a:xfrm>
                    <a:prstGeom prst="rect">
                      <a:avLst/>
                    </a:prstGeom>
                    <a:ln w="25400">
                      <a:solidFill>
                        <a:srgbClr val="434343"/>
                      </a:solidFill>
                      <a:prstDash val="solid"/>
                    </a:ln>
                  </pic:spPr>
                </pic:pic>
              </a:graphicData>
            </a:graphic>
          </wp:inline>
        </w:drawing>
      </w:r>
    </w:p>
    <w:p w14:paraId="4560D7FA" w14:textId="6AD94731" w:rsidR="00EF5A46" w:rsidRDefault="00EF5A46">
      <w:pPr>
        <w:pBdr>
          <w:top w:val="nil"/>
          <w:left w:val="nil"/>
          <w:bottom w:val="nil"/>
          <w:right w:val="nil"/>
          <w:between w:val="nil"/>
        </w:pBdr>
        <w:spacing w:after="0"/>
        <w:ind w:left="720"/>
        <w:rPr>
          <w:color w:val="000000"/>
          <w:sz w:val="24"/>
          <w:szCs w:val="24"/>
        </w:rPr>
      </w:pPr>
    </w:p>
    <w:p w14:paraId="2C8D19F0" w14:textId="3C28DED5" w:rsidR="00C05737" w:rsidRDefault="00C05737">
      <w:pPr>
        <w:pBdr>
          <w:top w:val="nil"/>
          <w:left w:val="nil"/>
          <w:bottom w:val="nil"/>
          <w:right w:val="nil"/>
          <w:between w:val="nil"/>
        </w:pBdr>
        <w:spacing w:after="0"/>
        <w:ind w:left="720"/>
        <w:rPr>
          <w:color w:val="000000"/>
          <w:sz w:val="24"/>
          <w:szCs w:val="24"/>
        </w:rPr>
      </w:pPr>
    </w:p>
    <w:p w14:paraId="06F978A2" w14:textId="2B959DDE" w:rsidR="00C05737" w:rsidRDefault="00C05737">
      <w:pPr>
        <w:pBdr>
          <w:top w:val="nil"/>
          <w:left w:val="nil"/>
          <w:bottom w:val="nil"/>
          <w:right w:val="nil"/>
          <w:between w:val="nil"/>
        </w:pBdr>
        <w:spacing w:after="0"/>
        <w:ind w:left="720"/>
        <w:rPr>
          <w:color w:val="000000"/>
          <w:sz w:val="24"/>
          <w:szCs w:val="24"/>
        </w:rPr>
      </w:pPr>
    </w:p>
    <w:p w14:paraId="25D61E46" w14:textId="225427FE" w:rsidR="00C05737" w:rsidRDefault="00C05737">
      <w:pPr>
        <w:pBdr>
          <w:top w:val="nil"/>
          <w:left w:val="nil"/>
          <w:bottom w:val="nil"/>
          <w:right w:val="nil"/>
          <w:between w:val="nil"/>
        </w:pBdr>
        <w:spacing w:after="0"/>
        <w:ind w:left="720"/>
        <w:rPr>
          <w:color w:val="000000"/>
          <w:sz w:val="24"/>
          <w:szCs w:val="24"/>
        </w:rPr>
      </w:pPr>
    </w:p>
    <w:p w14:paraId="118EF678" w14:textId="3492201A" w:rsidR="00C05737" w:rsidRDefault="00C05737">
      <w:pPr>
        <w:pBdr>
          <w:top w:val="nil"/>
          <w:left w:val="nil"/>
          <w:bottom w:val="nil"/>
          <w:right w:val="nil"/>
          <w:between w:val="nil"/>
        </w:pBdr>
        <w:spacing w:after="0"/>
        <w:ind w:left="720"/>
        <w:rPr>
          <w:color w:val="000000"/>
          <w:sz w:val="24"/>
          <w:szCs w:val="24"/>
        </w:rPr>
      </w:pPr>
    </w:p>
    <w:p w14:paraId="64E65C5C" w14:textId="74722A3B" w:rsidR="00C05737" w:rsidRDefault="00C05737">
      <w:pPr>
        <w:pBdr>
          <w:top w:val="nil"/>
          <w:left w:val="nil"/>
          <w:bottom w:val="nil"/>
          <w:right w:val="nil"/>
          <w:between w:val="nil"/>
        </w:pBdr>
        <w:spacing w:after="0"/>
        <w:ind w:left="720"/>
        <w:rPr>
          <w:color w:val="000000"/>
          <w:sz w:val="24"/>
          <w:szCs w:val="24"/>
        </w:rPr>
      </w:pPr>
    </w:p>
    <w:p w14:paraId="5ACB2074" w14:textId="3DA8E845" w:rsidR="00C05737" w:rsidRDefault="00C05737">
      <w:pPr>
        <w:pBdr>
          <w:top w:val="nil"/>
          <w:left w:val="nil"/>
          <w:bottom w:val="nil"/>
          <w:right w:val="nil"/>
          <w:between w:val="nil"/>
        </w:pBdr>
        <w:spacing w:after="0"/>
        <w:ind w:left="720"/>
        <w:rPr>
          <w:color w:val="000000"/>
          <w:sz w:val="24"/>
          <w:szCs w:val="24"/>
        </w:rPr>
      </w:pPr>
    </w:p>
    <w:p w14:paraId="13E368A6" w14:textId="16326A05" w:rsidR="00C05737" w:rsidRDefault="00C05737">
      <w:pPr>
        <w:pBdr>
          <w:top w:val="nil"/>
          <w:left w:val="nil"/>
          <w:bottom w:val="nil"/>
          <w:right w:val="nil"/>
          <w:between w:val="nil"/>
        </w:pBdr>
        <w:spacing w:after="0"/>
        <w:ind w:left="720"/>
        <w:rPr>
          <w:color w:val="000000"/>
          <w:sz w:val="24"/>
          <w:szCs w:val="24"/>
        </w:rPr>
      </w:pPr>
    </w:p>
    <w:p w14:paraId="271A00C2" w14:textId="2B9BDC22" w:rsidR="00C05737" w:rsidRDefault="00C05737">
      <w:pPr>
        <w:pBdr>
          <w:top w:val="nil"/>
          <w:left w:val="nil"/>
          <w:bottom w:val="nil"/>
          <w:right w:val="nil"/>
          <w:between w:val="nil"/>
        </w:pBdr>
        <w:spacing w:after="0"/>
        <w:ind w:left="720"/>
        <w:rPr>
          <w:color w:val="000000"/>
          <w:sz w:val="24"/>
          <w:szCs w:val="24"/>
        </w:rPr>
      </w:pPr>
    </w:p>
    <w:p w14:paraId="1558CD09" w14:textId="0ABE8D18" w:rsidR="00C05737" w:rsidRDefault="00C05737">
      <w:pPr>
        <w:pBdr>
          <w:top w:val="nil"/>
          <w:left w:val="nil"/>
          <w:bottom w:val="nil"/>
          <w:right w:val="nil"/>
          <w:between w:val="nil"/>
        </w:pBdr>
        <w:spacing w:after="0"/>
        <w:ind w:left="720"/>
        <w:rPr>
          <w:color w:val="000000"/>
          <w:sz w:val="24"/>
          <w:szCs w:val="24"/>
        </w:rPr>
      </w:pPr>
    </w:p>
    <w:p w14:paraId="4B377562" w14:textId="299F1C20" w:rsidR="00C05737" w:rsidRDefault="00C05737">
      <w:pPr>
        <w:pBdr>
          <w:top w:val="nil"/>
          <w:left w:val="nil"/>
          <w:bottom w:val="nil"/>
          <w:right w:val="nil"/>
          <w:between w:val="nil"/>
        </w:pBdr>
        <w:spacing w:after="0"/>
        <w:ind w:left="720"/>
        <w:rPr>
          <w:color w:val="000000"/>
          <w:sz w:val="24"/>
          <w:szCs w:val="24"/>
        </w:rPr>
      </w:pPr>
    </w:p>
    <w:p w14:paraId="5806C433" w14:textId="77777777" w:rsidR="00C05737" w:rsidRDefault="00C05737">
      <w:pPr>
        <w:pBdr>
          <w:top w:val="nil"/>
          <w:left w:val="nil"/>
          <w:bottom w:val="nil"/>
          <w:right w:val="nil"/>
          <w:between w:val="nil"/>
        </w:pBdr>
        <w:spacing w:after="0"/>
        <w:ind w:left="720"/>
        <w:rPr>
          <w:color w:val="000000"/>
          <w:sz w:val="24"/>
          <w:szCs w:val="24"/>
        </w:rPr>
      </w:pPr>
    </w:p>
    <w:p w14:paraId="2F4A5F13" w14:textId="77777777" w:rsidR="00EF5A46" w:rsidRDefault="00C05737">
      <w:pPr>
        <w:numPr>
          <w:ilvl w:val="0"/>
          <w:numId w:val="4"/>
        </w:numPr>
        <w:pBdr>
          <w:top w:val="nil"/>
          <w:left w:val="nil"/>
          <w:bottom w:val="nil"/>
          <w:right w:val="nil"/>
          <w:between w:val="nil"/>
        </w:pBdr>
        <w:rPr>
          <w:color w:val="000000"/>
          <w:sz w:val="24"/>
          <w:szCs w:val="24"/>
        </w:rPr>
      </w:pPr>
      <w:r>
        <w:rPr>
          <w:color w:val="000000"/>
          <w:sz w:val="24"/>
          <w:szCs w:val="24"/>
        </w:rPr>
        <w:t>List the key assumptions made in the creation of Proforma 2.</w:t>
      </w:r>
    </w:p>
    <w:p w14:paraId="532E19CB" w14:textId="77777777" w:rsidR="00EF5A46" w:rsidRDefault="00EF5A46">
      <w:pPr>
        <w:pBdr>
          <w:top w:val="nil"/>
          <w:left w:val="nil"/>
          <w:bottom w:val="nil"/>
          <w:right w:val="nil"/>
          <w:between w:val="nil"/>
        </w:pBdr>
        <w:rPr>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F5A46" w14:paraId="64F3BBD6" w14:textId="77777777">
        <w:tc>
          <w:tcPr>
            <w:tcW w:w="9360" w:type="dxa"/>
            <w:shd w:val="clear" w:color="auto" w:fill="auto"/>
            <w:tcMar>
              <w:top w:w="100" w:type="dxa"/>
              <w:left w:w="100" w:type="dxa"/>
              <w:bottom w:w="100" w:type="dxa"/>
              <w:right w:w="100" w:type="dxa"/>
            </w:tcMar>
          </w:tcPr>
          <w:p w14:paraId="2AA05BEF" w14:textId="77777777" w:rsidR="00EF5A46" w:rsidRDefault="00C05737">
            <w:pPr>
              <w:widowControl w:val="0"/>
              <w:pBdr>
                <w:top w:val="nil"/>
                <w:left w:val="nil"/>
                <w:bottom w:val="nil"/>
                <w:right w:val="nil"/>
                <w:between w:val="nil"/>
              </w:pBdr>
              <w:spacing w:after="0" w:line="240" w:lineRule="auto"/>
              <w:jc w:val="center"/>
              <w:rPr>
                <w:b/>
                <w:sz w:val="24"/>
                <w:szCs w:val="24"/>
              </w:rPr>
            </w:pPr>
            <w:r>
              <w:rPr>
                <w:b/>
                <w:sz w:val="24"/>
                <w:szCs w:val="24"/>
              </w:rPr>
              <w:t>Key Assumptions</w:t>
            </w:r>
          </w:p>
        </w:tc>
      </w:tr>
      <w:tr w:rsidR="00EF5A46" w14:paraId="5F13D42E" w14:textId="77777777">
        <w:tc>
          <w:tcPr>
            <w:tcW w:w="9360" w:type="dxa"/>
            <w:shd w:val="clear" w:color="auto" w:fill="E2EFD9"/>
            <w:tcMar>
              <w:top w:w="100" w:type="dxa"/>
              <w:left w:w="100" w:type="dxa"/>
              <w:bottom w:w="100" w:type="dxa"/>
              <w:right w:w="100" w:type="dxa"/>
            </w:tcMar>
          </w:tcPr>
          <w:p w14:paraId="7579DCAD" w14:textId="57EDA7A9" w:rsidR="00EF5A46" w:rsidRDefault="00C05737">
            <w:pPr>
              <w:widowControl w:val="0"/>
              <w:pBdr>
                <w:top w:val="nil"/>
                <w:left w:val="nil"/>
                <w:bottom w:val="nil"/>
                <w:right w:val="nil"/>
                <w:between w:val="nil"/>
              </w:pBdr>
              <w:spacing w:after="0" w:line="240" w:lineRule="auto"/>
              <w:rPr>
                <w:sz w:val="24"/>
                <w:szCs w:val="24"/>
              </w:rPr>
            </w:pPr>
            <w:r>
              <w:rPr>
                <w:sz w:val="24"/>
                <w:szCs w:val="24"/>
              </w:rPr>
              <w:t>Days of accounts payable can</w:t>
            </w:r>
            <w:r>
              <w:rPr>
                <w:sz w:val="24"/>
                <w:szCs w:val="24"/>
              </w:rPr>
              <w:t xml:space="preserve"> be reverted</w:t>
            </w:r>
            <w:r>
              <w:rPr>
                <w:sz w:val="24"/>
                <w:szCs w:val="24"/>
              </w:rPr>
              <w:t xml:space="preserve"> to how it was in 2019.</w:t>
            </w:r>
          </w:p>
        </w:tc>
      </w:tr>
      <w:tr w:rsidR="00EF5A46" w14:paraId="55806DEE" w14:textId="77777777">
        <w:tc>
          <w:tcPr>
            <w:tcW w:w="9360" w:type="dxa"/>
            <w:shd w:val="clear" w:color="auto" w:fill="E2EFD9"/>
            <w:tcMar>
              <w:top w:w="100" w:type="dxa"/>
              <w:left w:w="100" w:type="dxa"/>
              <w:bottom w:w="100" w:type="dxa"/>
              <w:right w:w="100" w:type="dxa"/>
            </w:tcMar>
          </w:tcPr>
          <w:p w14:paraId="16BFC1F4" w14:textId="77777777" w:rsidR="00EF5A46" w:rsidRDefault="00C05737">
            <w:pPr>
              <w:widowControl w:val="0"/>
              <w:pBdr>
                <w:top w:val="nil"/>
                <w:left w:val="nil"/>
                <w:bottom w:val="nil"/>
                <w:right w:val="nil"/>
                <w:between w:val="nil"/>
              </w:pBdr>
              <w:spacing w:after="0" w:line="240" w:lineRule="auto"/>
              <w:rPr>
                <w:sz w:val="24"/>
                <w:szCs w:val="24"/>
              </w:rPr>
            </w:pPr>
            <w:r>
              <w:rPr>
                <w:sz w:val="24"/>
                <w:szCs w:val="24"/>
              </w:rPr>
              <w:t>Inventory can be reduced to an even lower amount than it already has.</w:t>
            </w:r>
          </w:p>
        </w:tc>
      </w:tr>
      <w:tr w:rsidR="00EF5A46" w14:paraId="73BEAEBB" w14:textId="77777777">
        <w:tc>
          <w:tcPr>
            <w:tcW w:w="9360" w:type="dxa"/>
            <w:shd w:val="clear" w:color="auto" w:fill="E2EFD9"/>
            <w:tcMar>
              <w:top w:w="100" w:type="dxa"/>
              <w:left w:w="100" w:type="dxa"/>
              <w:bottom w:w="100" w:type="dxa"/>
              <w:right w:w="100" w:type="dxa"/>
            </w:tcMar>
          </w:tcPr>
          <w:p w14:paraId="3B061775" w14:textId="77777777" w:rsidR="00EF5A46" w:rsidRDefault="00C05737">
            <w:pPr>
              <w:widowControl w:val="0"/>
              <w:pBdr>
                <w:top w:val="nil"/>
                <w:left w:val="nil"/>
                <w:bottom w:val="nil"/>
                <w:right w:val="nil"/>
                <w:between w:val="nil"/>
              </w:pBdr>
              <w:spacing w:after="0" w:line="240" w:lineRule="auto"/>
              <w:rPr>
                <w:sz w:val="24"/>
                <w:szCs w:val="24"/>
              </w:rPr>
            </w:pPr>
            <w:r>
              <w:rPr>
                <w:sz w:val="24"/>
                <w:szCs w:val="24"/>
              </w:rPr>
              <w:t>It’s possible to still operate without relying as much on creditors and investors.</w:t>
            </w:r>
          </w:p>
        </w:tc>
      </w:tr>
    </w:tbl>
    <w:p w14:paraId="754223DB" w14:textId="3366E84B" w:rsidR="00EF5A46" w:rsidRDefault="00EF5A46">
      <w:pPr>
        <w:pBdr>
          <w:top w:val="nil"/>
          <w:left w:val="nil"/>
          <w:bottom w:val="nil"/>
          <w:right w:val="nil"/>
          <w:between w:val="nil"/>
        </w:pBdr>
        <w:rPr>
          <w:sz w:val="24"/>
          <w:szCs w:val="24"/>
        </w:rPr>
      </w:pPr>
    </w:p>
    <w:p w14:paraId="0DEA5114" w14:textId="77777777" w:rsidR="00C05737" w:rsidRDefault="00C05737">
      <w:pPr>
        <w:pBdr>
          <w:top w:val="nil"/>
          <w:left w:val="nil"/>
          <w:bottom w:val="nil"/>
          <w:right w:val="nil"/>
          <w:between w:val="nil"/>
        </w:pBdr>
        <w:rPr>
          <w:sz w:val="24"/>
          <w:szCs w:val="24"/>
        </w:rPr>
      </w:pPr>
    </w:p>
    <w:p w14:paraId="0566865E" w14:textId="77777777" w:rsidR="00EF5A46" w:rsidRDefault="00C05737">
      <w:pPr>
        <w:numPr>
          <w:ilvl w:val="0"/>
          <w:numId w:val="4"/>
        </w:numPr>
        <w:shd w:val="clear" w:color="auto" w:fill="FFFFFF"/>
        <w:spacing w:before="180" w:after="180" w:line="240" w:lineRule="auto"/>
        <w:rPr>
          <w:sz w:val="24"/>
          <w:szCs w:val="24"/>
        </w:rPr>
      </w:pPr>
      <w:r>
        <w:rPr>
          <w:sz w:val="24"/>
          <w:szCs w:val="24"/>
        </w:rPr>
        <w:t>List 3 other potential areas of improvement.</w:t>
      </w:r>
    </w:p>
    <w:p w14:paraId="493D76BA" w14:textId="77777777" w:rsidR="00EF5A46" w:rsidRDefault="00EF5A46">
      <w:pPr>
        <w:rPr>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F5A46" w14:paraId="6D7BA2CF" w14:textId="77777777">
        <w:tc>
          <w:tcPr>
            <w:tcW w:w="9360" w:type="dxa"/>
            <w:shd w:val="clear" w:color="auto" w:fill="auto"/>
            <w:tcMar>
              <w:top w:w="100" w:type="dxa"/>
              <w:left w:w="100" w:type="dxa"/>
              <w:bottom w:w="100" w:type="dxa"/>
              <w:right w:w="100" w:type="dxa"/>
            </w:tcMar>
          </w:tcPr>
          <w:p w14:paraId="56008859" w14:textId="77777777" w:rsidR="00EF5A46" w:rsidRDefault="00C05737">
            <w:pPr>
              <w:widowControl w:val="0"/>
              <w:spacing w:after="0" w:line="240" w:lineRule="auto"/>
              <w:jc w:val="center"/>
              <w:rPr>
                <w:b/>
                <w:sz w:val="24"/>
                <w:szCs w:val="24"/>
              </w:rPr>
            </w:pPr>
            <w:r>
              <w:rPr>
                <w:b/>
                <w:sz w:val="24"/>
                <w:szCs w:val="24"/>
              </w:rPr>
              <w:t>Potential Areas of Improvement</w:t>
            </w:r>
          </w:p>
        </w:tc>
      </w:tr>
      <w:tr w:rsidR="00EF5A46" w14:paraId="1B1A3FE6" w14:textId="77777777">
        <w:tc>
          <w:tcPr>
            <w:tcW w:w="9360" w:type="dxa"/>
            <w:shd w:val="clear" w:color="auto" w:fill="E2EFD9"/>
            <w:tcMar>
              <w:top w:w="100" w:type="dxa"/>
              <w:left w:w="100" w:type="dxa"/>
              <w:bottom w:w="100" w:type="dxa"/>
              <w:right w:w="100" w:type="dxa"/>
            </w:tcMar>
          </w:tcPr>
          <w:p w14:paraId="3B21CF4B" w14:textId="77777777" w:rsidR="00EF5A46" w:rsidRDefault="00C05737">
            <w:pPr>
              <w:widowControl w:val="0"/>
              <w:numPr>
                <w:ilvl w:val="0"/>
                <w:numId w:val="1"/>
              </w:numPr>
              <w:spacing w:after="0" w:line="240" w:lineRule="auto"/>
              <w:rPr>
                <w:sz w:val="24"/>
                <w:szCs w:val="24"/>
              </w:rPr>
            </w:pPr>
            <w:r>
              <w:rPr>
                <w:sz w:val="24"/>
                <w:szCs w:val="24"/>
              </w:rPr>
              <w:t>Even though we spent more on marketing, we sold fewer cookies compared to the previous year. A better implementation of the budget would bring in more customers.</w:t>
            </w:r>
          </w:p>
        </w:tc>
      </w:tr>
      <w:tr w:rsidR="00EF5A46" w14:paraId="252CB505" w14:textId="77777777">
        <w:tc>
          <w:tcPr>
            <w:tcW w:w="9360" w:type="dxa"/>
            <w:shd w:val="clear" w:color="auto" w:fill="E2EFD9"/>
            <w:tcMar>
              <w:top w:w="100" w:type="dxa"/>
              <w:left w:w="100" w:type="dxa"/>
              <w:bottom w:w="100" w:type="dxa"/>
              <w:right w:w="100" w:type="dxa"/>
            </w:tcMar>
          </w:tcPr>
          <w:p w14:paraId="59121140" w14:textId="77777777" w:rsidR="00EF5A46" w:rsidRDefault="00C05737">
            <w:pPr>
              <w:widowControl w:val="0"/>
              <w:numPr>
                <w:ilvl w:val="0"/>
                <w:numId w:val="1"/>
              </w:numPr>
              <w:spacing w:after="0" w:line="240" w:lineRule="auto"/>
              <w:rPr>
                <w:sz w:val="24"/>
                <w:szCs w:val="24"/>
              </w:rPr>
            </w:pPr>
            <w:r>
              <w:rPr>
                <w:sz w:val="24"/>
                <w:szCs w:val="24"/>
              </w:rPr>
              <w:t>Revenue decreased while labor costs increased going into 2020. A more efficient plan for labo</w:t>
            </w:r>
            <w:r>
              <w:rPr>
                <w:sz w:val="24"/>
                <w:szCs w:val="24"/>
              </w:rPr>
              <w:t>r costs and total hours worked could save the company money.</w:t>
            </w:r>
          </w:p>
        </w:tc>
      </w:tr>
      <w:tr w:rsidR="00EF5A46" w14:paraId="2CE73A7A" w14:textId="77777777">
        <w:tc>
          <w:tcPr>
            <w:tcW w:w="9360" w:type="dxa"/>
            <w:shd w:val="clear" w:color="auto" w:fill="E2EFD9"/>
            <w:tcMar>
              <w:top w:w="100" w:type="dxa"/>
              <w:left w:w="100" w:type="dxa"/>
              <w:bottom w:w="100" w:type="dxa"/>
              <w:right w:w="100" w:type="dxa"/>
            </w:tcMar>
          </w:tcPr>
          <w:p w14:paraId="3F294274" w14:textId="77777777" w:rsidR="00EF5A46" w:rsidRDefault="00C05737">
            <w:pPr>
              <w:widowControl w:val="0"/>
              <w:numPr>
                <w:ilvl w:val="0"/>
                <w:numId w:val="1"/>
              </w:numPr>
              <w:spacing w:after="0" w:line="240" w:lineRule="auto"/>
              <w:rPr>
                <w:sz w:val="24"/>
                <w:szCs w:val="24"/>
              </w:rPr>
            </w:pPr>
            <w:r>
              <w:rPr>
                <w:sz w:val="24"/>
                <w:szCs w:val="24"/>
              </w:rPr>
              <w:t>Make a consistent effort to monitor working capital. By doing so the company will have a better handle on its available cash.</w:t>
            </w:r>
          </w:p>
        </w:tc>
      </w:tr>
    </w:tbl>
    <w:p w14:paraId="3DBB2819" w14:textId="77777777" w:rsidR="00EF5A46" w:rsidRDefault="00EF5A46">
      <w:pPr>
        <w:rPr>
          <w:sz w:val="24"/>
          <w:szCs w:val="24"/>
        </w:rPr>
      </w:pPr>
    </w:p>
    <w:p w14:paraId="4FFE0F63" w14:textId="77777777" w:rsidR="00EF5A46" w:rsidRDefault="00EF5A46">
      <w:pPr>
        <w:shd w:val="clear" w:color="auto" w:fill="FFFFFF"/>
        <w:spacing w:before="180" w:after="180" w:line="240" w:lineRule="auto"/>
        <w:ind w:left="720"/>
        <w:rPr>
          <w:sz w:val="24"/>
          <w:szCs w:val="24"/>
        </w:rPr>
      </w:pPr>
    </w:p>
    <w:sectPr w:rsidR="00EF5A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E3E3A"/>
    <w:multiLevelType w:val="multilevel"/>
    <w:tmpl w:val="DD78DE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E5F15ED"/>
    <w:multiLevelType w:val="multilevel"/>
    <w:tmpl w:val="B8CCE98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54325C2E"/>
    <w:multiLevelType w:val="multilevel"/>
    <w:tmpl w:val="4D3A382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72C37AB3"/>
    <w:multiLevelType w:val="multilevel"/>
    <w:tmpl w:val="CBDAF4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7740240"/>
    <w:multiLevelType w:val="multilevel"/>
    <w:tmpl w:val="E46C825E"/>
    <w:lvl w:ilvl="0">
      <w:start w:val="1"/>
      <w:numFmt w:val="decimal"/>
      <w:lvlText w:val="%1."/>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40872434">
    <w:abstractNumId w:val="3"/>
  </w:num>
  <w:num w:numId="2" w16cid:durableId="460272403">
    <w:abstractNumId w:val="1"/>
  </w:num>
  <w:num w:numId="3" w16cid:durableId="666594664">
    <w:abstractNumId w:val="0"/>
  </w:num>
  <w:num w:numId="4" w16cid:durableId="309990895">
    <w:abstractNumId w:val="2"/>
  </w:num>
  <w:num w:numId="5" w16cid:durableId="18742681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A46"/>
    <w:rsid w:val="00C05737"/>
    <w:rsid w:val="00EF5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25411"/>
  <w15:docId w15:val="{1EDAFBBC-6596-4DB2-B932-E5C95A6DD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F04B2"/>
    <w:pPr>
      <w:ind w:left="720"/>
      <w:contextualSpacing/>
    </w:pPr>
  </w:style>
  <w:style w:type="paragraph" w:styleId="BalloonText">
    <w:name w:val="Balloon Text"/>
    <w:basedOn w:val="Normal"/>
    <w:link w:val="BalloonTextChar"/>
    <w:uiPriority w:val="99"/>
    <w:semiHidden/>
    <w:unhideWhenUsed/>
    <w:rsid w:val="00453D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3D18"/>
    <w:rPr>
      <w:rFonts w:ascii="Segoe UI" w:hAnsi="Segoe UI" w:cs="Segoe UI"/>
      <w:sz w:val="18"/>
      <w:szCs w:val="18"/>
    </w:rPr>
  </w:style>
  <w:style w:type="paragraph" w:styleId="NoSpacing">
    <w:name w:val="No Spacing"/>
    <w:uiPriority w:val="1"/>
    <w:qFormat/>
    <w:rsid w:val="000A455F"/>
    <w:pPr>
      <w:spacing w:after="0" w:line="240" w:lineRule="auto"/>
    </w:pPr>
  </w:style>
  <w:style w:type="table" w:styleId="TableGrid">
    <w:name w:val="Table Grid"/>
    <w:basedOn w:val="TableNormal"/>
    <w:uiPriority w:val="39"/>
    <w:rsid w:val="001A64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A64B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1A64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2-Accent2">
    <w:name w:val="List Table 2 Accent 2"/>
    <w:basedOn w:val="TableNormal"/>
    <w:uiPriority w:val="47"/>
    <w:rsid w:val="001A64B8"/>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3-Accent2">
    <w:name w:val="List Table 3 Accent 2"/>
    <w:basedOn w:val="TableNormal"/>
    <w:uiPriority w:val="48"/>
    <w:rsid w:val="001A64B8"/>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PlainTable2">
    <w:name w:val="Plain Table 2"/>
    <w:basedOn w:val="TableNormal"/>
    <w:uiPriority w:val="42"/>
    <w:rsid w:val="001A64B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6">
    <w:name w:val="List Table 2 Accent 6"/>
    <w:basedOn w:val="TableNormal"/>
    <w:uiPriority w:val="47"/>
    <w:rsid w:val="001A64B8"/>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cPr>
      <w:shd w:val="clear" w:color="auto" w:fill="E2EFD9" w:themeFill="accent6" w:themeFillTint="33"/>
    </w:tc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Lt4giMesP8czz+EfRRD0RLE8Zw==">AMUW2mUK3GBzfPsLqCW5/EFMqP+rdQIN8ZOF7sobRrGAfpEAgL4eosMz/LpFzv8XgvzWRNRXrgCdb+Se51759aY54Dy8TjDhXcdFDmgIWgHZR8CiaiJLfx9JpsZaKc7qVNxnEaweHb0ONtaIsM2rAxdMCyshxRUSwQ==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Page, Brian</dc:creator>
  <cp:lastModifiedBy>Savage, Evan</cp:lastModifiedBy>
  <cp:revision>2</cp:revision>
  <dcterms:created xsi:type="dcterms:W3CDTF">2022-05-24T18:36:00Z</dcterms:created>
  <dcterms:modified xsi:type="dcterms:W3CDTF">2022-05-27T15:47:00Z</dcterms:modified>
</cp:coreProperties>
</file>