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Safe Appeals Navigator</dc:creator>
  <cp:lastModifiedBy>Un-named</cp:lastModifiedBy>
  <cp:revision>1</cp:revision>
  <dcterms:created xsi:type="dcterms:W3CDTF">2025-10-27T16:20:31.716Z</dcterms:created>
  <dcterms:modified xsi:type="dcterms:W3CDTF">2025-10-27T16:20:31.717Z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