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1A5E" w:rsidRPr="00E81A5E" w:rsidRDefault="00010BD3" w:rsidP="0008505E">
      <w:pPr>
        <w:spacing w:after="0" w:line="240" w:lineRule="auto"/>
        <w:ind w:firstLine="709"/>
        <w:jc w:val="center"/>
        <w:rPr>
          <w:rFonts w:ascii="Times New Roman" w:eastAsia="Times New Roman" w:hAnsi="Times New Roman" w:cs="Times New Roman"/>
          <w:b/>
          <w:bCs/>
          <w:color w:val="000000"/>
          <w:sz w:val="27"/>
          <w:szCs w:val="27"/>
          <w:lang w:eastAsia="ru-RU"/>
        </w:rPr>
      </w:pPr>
      <w:proofErr w:type="gramStart"/>
      <w:r>
        <w:rPr>
          <w:rFonts w:ascii="Times New Roman" w:eastAsia="Times New Roman" w:hAnsi="Times New Roman" w:cs="Times New Roman"/>
          <w:b/>
          <w:bCs/>
          <w:color w:val="000000"/>
          <w:sz w:val="27"/>
          <w:szCs w:val="27"/>
          <w:lang w:eastAsia="ru-RU"/>
        </w:rPr>
        <w:t xml:space="preserve">ПРАКТИЧЕСКАЯ </w:t>
      </w:r>
      <w:r w:rsidRPr="00E81A5E">
        <w:rPr>
          <w:rFonts w:ascii="Times New Roman" w:eastAsia="Times New Roman" w:hAnsi="Times New Roman" w:cs="Times New Roman"/>
          <w:b/>
          <w:bCs/>
          <w:color w:val="000000"/>
          <w:sz w:val="27"/>
          <w:szCs w:val="27"/>
          <w:lang w:eastAsia="ru-RU"/>
        </w:rPr>
        <w:t xml:space="preserve"> </w:t>
      </w:r>
      <w:r w:rsidR="00E81A5E" w:rsidRPr="00E81A5E">
        <w:rPr>
          <w:rFonts w:ascii="Times New Roman" w:eastAsia="Times New Roman" w:hAnsi="Times New Roman" w:cs="Times New Roman"/>
          <w:b/>
          <w:bCs/>
          <w:color w:val="000000"/>
          <w:sz w:val="27"/>
          <w:szCs w:val="27"/>
          <w:lang w:eastAsia="ru-RU"/>
        </w:rPr>
        <w:t>РАБОТА</w:t>
      </w:r>
      <w:proofErr w:type="gramEnd"/>
      <w:r w:rsidR="0008505E">
        <w:rPr>
          <w:rFonts w:ascii="Times New Roman" w:eastAsia="Times New Roman" w:hAnsi="Times New Roman" w:cs="Times New Roman"/>
          <w:b/>
          <w:bCs/>
          <w:color w:val="000000"/>
          <w:sz w:val="27"/>
          <w:szCs w:val="27"/>
          <w:lang w:eastAsia="ru-RU"/>
        </w:rPr>
        <w:t xml:space="preserve"> 4</w:t>
      </w:r>
      <w:r w:rsidR="00E81A5E" w:rsidRPr="00E81A5E">
        <w:rPr>
          <w:rFonts w:ascii="Times New Roman" w:eastAsia="Times New Roman" w:hAnsi="Times New Roman" w:cs="Times New Roman"/>
          <w:b/>
          <w:bCs/>
          <w:color w:val="000000"/>
          <w:sz w:val="27"/>
          <w:szCs w:val="27"/>
          <w:lang w:eastAsia="ru-RU"/>
        </w:rPr>
        <w:t xml:space="preserve"> </w:t>
      </w:r>
    </w:p>
    <w:p w:rsidR="00E81A5E" w:rsidRPr="00E81A5E" w:rsidRDefault="00E81A5E" w:rsidP="0008505E">
      <w:pPr>
        <w:spacing w:after="0" w:line="240" w:lineRule="auto"/>
        <w:ind w:firstLine="709"/>
        <w:jc w:val="center"/>
        <w:rPr>
          <w:rFonts w:ascii="Times New Roman" w:eastAsia="Times New Roman" w:hAnsi="Times New Roman" w:cs="Times New Roman"/>
          <w:b/>
          <w:bCs/>
          <w:color w:val="000000"/>
          <w:sz w:val="27"/>
          <w:szCs w:val="27"/>
          <w:lang w:eastAsia="ru-RU"/>
        </w:rPr>
      </w:pPr>
      <w:r w:rsidRPr="00E81A5E">
        <w:rPr>
          <w:rFonts w:ascii="Times New Roman" w:eastAsia="Times New Roman" w:hAnsi="Times New Roman" w:cs="Times New Roman"/>
          <w:b/>
          <w:bCs/>
          <w:color w:val="000000"/>
          <w:sz w:val="27"/>
          <w:szCs w:val="27"/>
          <w:lang w:eastAsia="ru-RU"/>
        </w:rPr>
        <w:t>ПОСТРОЕНИЕ ДИАГРАММ ДЕЯТЕЛЬНОСТИ</w:t>
      </w:r>
      <w:r w:rsidR="00FB68B9">
        <w:rPr>
          <w:rFonts w:ascii="Times New Roman" w:eastAsia="Times New Roman" w:hAnsi="Times New Roman" w:cs="Times New Roman"/>
          <w:b/>
          <w:bCs/>
          <w:color w:val="000000"/>
          <w:sz w:val="27"/>
          <w:szCs w:val="27"/>
          <w:lang w:eastAsia="ru-RU"/>
        </w:rPr>
        <w:t xml:space="preserve"> (</w:t>
      </w:r>
      <w:proofErr w:type="spellStart"/>
      <w:r w:rsidR="00FB68B9" w:rsidRPr="00FB68B9">
        <w:rPr>
          <w:rFonts w:ascii="Times New Roman" w:eastAsia="Times New Roman" w:hAnsi="Times New Roman" w:cs="Times New Roman"/>
          <w:b/>
          <w:bCs/>
          <w:color w:val="000000"/>
          <w:sz w:val="27"/>
          <w:szCs w:val="27"/>
          <w:lang w:eastAsia="ru-RU"/>
        </w:rPr>
        <w:t>Activity</w:t>
      </w:r>
      <w:proofErr w:type="spellEnd"/>
      <w:r w:rsidR="00FB68B9" w:rsidRPr="00FB68B9">
        <w:rPr>
          <w:rFonts w:ascii="Times New Roman" w:eastAsia="Times New Roman" w:hAnsi="Times New Roman" w:cs="Times New Roman"/>
          <w:b/>
          <w:bCs/>
          <w:color w:val="000000"/>
          <w:sz w:val="27"/>
          <w:szCs w:val="27"/>
          <w:lang w:eastAsia="ru-RU"/>
        </w:rPr>
        <w:t xml:space="preserve"> </w:t>
      </w:r>
      <w:proofErr w:type="spellStart"/>
      <w:r w:rsidR="00FB68B9" w:rsidRPr="00FB68B9">
        <w:rPr>
          <w:rFonts w:ascii="Times New Roman" w:eastAsia="Times New Roman" w:hAnsi="Times New Roman" w:cs="Times New Roman"/>
          <w:b/>
          <w:bCs/>
          <w:color w:val="000000"/>
          <w:sz w:val="27"/>
          <w:szCs w:val="27"/>
          <w:lang w:eastAsia="ru-RU"/>
        </w:rPr>
        <w:t>diagram</w:t>
      </w:r>
      <w:proofErr w:type="spellEnd"/>
      <w:r w:rsidR="00FB68B9">
        <w:rPr>
          <w:rFonts w:ascii="Times New Roman" w:eastAsia="Times New Roman" w:hAnsi="Times New Roman" w:cs="Times New Roman"/>
          <w:color w:val="000000"/>
          <w:sz w:val="27"/>
          <w:szCs w:val="27"/>
          <w:lang w:eastAsia="ru-RU"/>
        </w:rPr>
        <w:t>)</w:t>
      </w:r>
    </w:p>
    <w:p w:rsidR="00E81A5E" w:rsidRPr="00E81A5E" w:rsidRDefault="00E81A5E" w:rsidP="0008505E">
      <w:pPr>
        <w:spacing w:after="0" w:line="240" w:lineRule="auto"/>
        <w:ind w:firstLine="709"/>
        <w:jc w:val="center"/>
        <w:rPr>
          <w:rFonts w:ascii="Times New Roman" w:eastAsia="Times New Roman" w:hAnsi="Times New Roman" w:cs="Times New Roman"/>
          <w:b/>
          <w:bCs/>
          <w:color w:val="000000"/>
          <w:sz w:val="27"/>
          <w:szCs w:val="27"/>
          <w:lang w:eastAsia="ru-RU"/>
        </w:rPr>
      </w:pPr>
      <w:r w:rsidRPr="00E81A5E">
        <w:rPr>
          <w:rFonts w:ascii="Times New Roman" w:eastAsia="Times New Roman" w:hAnsi="Times New Roman" w:cs="Times New Roman"/>
          <w:b/>
          <w:bCs/>
          <w:color w:val="000000"/>
          <w:sz w:val="27"/>
          <w:szCs w:val="27"/>
          <w:lang w:eastAsia="ru-RU"/>
        </w:rPr>
        <w:t>Цель работы</w:t>
      </w:r>
    </w:p>
    <w:p w:rsidR="00E81A5E" w:rsidRPr="00E81A5E" w:rsidRDefault="00E81A5E" w:rsidP="0008505E">
      <w:pPr>
        <w:spacing w:after="0" w:line="240" w:lineRule="auto"/>
        <w:ind w:firstLine="709"/>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Ознакомиться с методологией моделирования деятельности на основе языка UML</w:t>
      </w:r>
    </w:p>
    <w:p w:rsidR="00E81A5E" w:rsidRPr="00E81A5E" w:rsidRDefault="00E81A5E" w:rsidP="0008505E">
      <w:pPr>
        <w:spacing w:after="0" w:line="240" w:lineRule="auto"/>
        <w:ind w:firstLine="709"/>
        <w:jc w:val="center"/>
        <w:rPr>
          <w:rFonts w:ascii="Times New Roman" w:eastAsia="Times New Roman" w:hAnsi="Times New Roman" w:cs="Times New Roman"/>
          <w:b/>
          <w:bCs/>
          <w:color w:val="000000"/>
          <w:sz w:val="27"/>
          <w:szCs w:val="27"/>
          <w:lang w:eastAsia="ru-RU"/>
        </w:rPr>
      </w:pPr>
      <w:r w:rsidRPr="00E81A5E">
        <w:rPr>
          <w:rFonts w:ascii="Times New Roman" w:eastAsia="Times New Roman" w:hAnsi="Times New Roman" w:cs="Times New Roman"/>
          <w:b/>
          <w:bCs/>
          <w:color w:val="000000"/>
          <w:sz w:val="27"/>
          <w:szCs w:val="27"/>
          <w:lang w:eastAsia="ru-RU"/>
        </w:rPr>
        <w:t>Содержание работы и методические указания</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Диаграммы деятельности (</w:t>
      </w:r>
      <w:proofErr w:type="spellStart"/>
      <w:r w:rsidRPr="00E81A5E">
        <w:rPr>
          <w:rFonts w:ascii="Times New Roman" w:eastAsia="Times New Roman" w:hAnsi="Times New Roman" w:cs="Times New Roman"/>
          <w:color w:val="000000"/>
          <w:sz w:val="27"/>
          <w:szCs w:val="27"/>
          <w:lang w:eastAsia="ru-RU"/>
        </w:rPr>
        <w:t>Activity</w:t>
      </w:r>
      <w:proofErr w:type="spellEnd"/>
      <w:r w:rsidRPr="00E81A5E">
        <w:rPr>
          <w:rFonts w:ascii="Times New Roman" w:eastAsia="Times New Roman" w:hAnsi="Times New Roman" w:cs="Times New Roman"/>
          <w:color w:val="000000"/>
          <w:sz w:val="27"/>
          <w:szCs w:val="27"/>
          <w:lang w:eastAsia="ru-RU"/>
        </w:rPr>
        <w:t xml:space="preserve"> </w:t>
      </w:r>
      <w:proofErr w:type="spellStart"/>
      <w:r w:rsidRPr="00E81A5E">
        <w:rPr>
          <w:rFonts w:ascii="Times New Roman" w:eastAsia="Times New Roman" w:hAnsi="Times New Roman" w:cs="Times New Roman"/>
          <w:color w:val="000000"/>
          <w:sz w:val="27"/>
          <w:szCs w:val="27"/>
          <w:lang w:eastAsia="ru-RU"/>
        </w:rPr>
        <w:t>diagram</w:t>
      </w:r>
      <w:proofErr w:type="spellEnd"/>
      <w:r w:rsidRPr="00E81A5E">
        <w:rPr>
          <w:rFonts w:ascii="Times New Roman" w:eastAsia="Times New Roman" w:hAnsi="Times New Roman" w:cs="Times New Roman"/>
          <w:color w:val="000000"/>
          <w:sz w:val="27"/>
          <w:szCs w:val="27"/>
          <w:lang w:eastAsia="ru-RU"/>
        </w:rPr>
        <w:t xml:space="preserve">), называемые также диаграммами активности или диаграммами видов деятельности, были введены в язык UML сравнительно недавно. Диаграмма деятельности </w:t>
      </w:r>
      <w:proofErr w:type="gramStart"/>
      <w:r w:rsidRPr="00E81A5E">
        <w:rPr>
          <w:rFonts w:ascii="Times New Roman" w:eastAsia="Times New Roman" w:hAnsi="Times New Roman" w:cs="Times New Roman"/>
          <w:color w:val="000000"/>
          <w:sz w:val="27"/>
          <w:szCs w:val="27"/>
          <w:lang w:eastAsia="ru-RU"/>
        </w:rPr>
        <w:t>- это</w:t>
      </w:r>
      <w:proofErr w:type="gramEnd"/>
      <w:r w:rsidRPr="00E81A5E">
        <w:rPr>
          <w:rFonts w:ascii="Times New Roman" w:eastAsia="Times New Roman" w:hAnsi="Times New Roman" w:cs="Times New Roman"/>
          <w:color w:val="000000"/>
          <w:sz w:val="27"/>
          <w:szCs w:val="27"/>
          <w:lang w:eastAsia="ru-RU"/>
        </w:rPr>
        <w:t>, по существу, блок-схема, которая показывает, как поток управления переходит от одной деятельности к другой, при этом внимание фиксируется на результате деятельности. Результат может привести к изменению состояния системы или возвращению некоторого значения.</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Диаграмма деятельности отличается от традиционной блок-схемы</w:t>
      </w:r>
    </w:p>
    <w:p w:rsidR="00E81A5E" w:rsidRPr="00E81A5E" w:rsidRDefault="00E81A5E" w:rsidP="0008505E">
      <w:pPr>
        <w:numPr>
          <w:ilvl w:val="0"/>
          <w:numId w:val="1"/>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более высоким уровнем абстракции;</w:t>
      </w:r>
    </w:p>
    <w:p w:rsidR="00E81A5E" w:rsidRPr="00E81A5E" w:rsidRDefault="00E81A5E" w:rsidP="0008505E">
      <w:pPr>
        <w:numPr>
          <w:ilvl w:val="0"/>
          <w:numId w:val="1"/>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возможностью представления с помощью диаграмм деятельности управления параллельными потоками наряду с последовательным управлением.</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Основными направлениями использования диаграмм деятельности являются</w:t>
      </w:r>
    </w:p>
    <w:p w:rsidR="00E81A5E" w:rsidRPr="00E81A5E" w:rsidRDefault="00E81A5E" w:rsidP="0008505E">
      <w:pPr>
        <w:numPr>
          <w:ilvl w:val="0"/>
          <w:numId w:val="2"/>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визуализация особенностей реализации операций классов;</w:t>
      </w:r>
    </w:p>
    <w:p w:rsidR="00E81A5E" w:rsidRPr="00E81A5E" w:rsidRDefault="00E81A5E" w:rsidP="0008505E">
      <w:pPr>
        <w:numPr>
          <w:ilvl w:val="0"/>
          <w:numId w:val="2"/>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отображение внутрисистемной точки зрения на прецедент.</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В последнем случае диаграммы деятельности применяют для описания шагов, которые должна предпринять система после того, как инициирован прецедент</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Разработка диаграммы деятельности преследует цели:</w:t>
      </w:r>
    </w:p>
    <w:p w:rsidR="00E81A5E" w:rsidRPr="00E81A5E" w:rsidRDefault="00E81A5E" w:rsidP="0008505E">
      <w:pPr>
        <w:numPr>
          <w:ilvl w:val="0"/>
          <w:numId w:val="3"/>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детализировать особенности алгоритмической и логической реализации выполняемых системой операций и прецедентов;</w:t>
      </w:r>
    </w:p>
    <w:p w:rsidR="00E81A5E" w:rsidRPr="00E81A5E" w:rsidRDefault="00E81A5E" w:rsidP="0008505E">
      <w:pPr>
        <w:numPr>
          <w:ilvl w:val="0"/>
          <w:numId w:val="3"/>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выделить последовательные и параллельные потоки управления;</w:t>
      </w:r>
    </w:p>
    <w:p w:rsidR="00E81A5E" w:rsidRPr="00E81A5E" w:rsidRDefault="00E81A5E" w:rsidP="0008505E">
      <w:pPr>
        <w:numPr>
          <w:ilvl w:val="0"/>
          <w:numId w:val="3"/>
        </w:num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подготовить детальную документацию для взаимодействия разработчиков системы с ее заказчиками и проектировщиками.</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Графически диаграмма деятельности представляется в форме графа деятельности, вершинами которого являются состояния действия или состояния деятельности, а дугами - переходы от одного состояния действия/деятельности к другому. Каждая диаграмма деятельности должна иметь единственное начальное и единственное конечное состояния (на практике иногда можно видеть несколько конечных состояний на одной диаграмме, но это одно и тоже состояние, изображенное несколько раз для лучшей читабельности диаграммы). Саму диаграмму деятельности принято располагать таким образом, чтобы действия следовали сверху вниз. В этом случае начальное состояние будет изображаться в верхней части диаграммы, а конечное - в ее нижней части.</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Рассмотрим основные элементы диаграммы деятельности.</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Состояние деятельности (</w:t>
      </w:r>
      <w:proofErr w:type="spellStart"/>
      <w:r w:rsidRPr="00E81A5E">
        <w:rPr>
          <w:rFonts w:ascii="Times New Roman" w:eastAsia="Times New Roman" w:hAnsi="Times New Roman" w:cs="Times New Roman"/>
          <w:i/>
          <w:iCs/>
          <w:color w:val="000000"/>
          <w:sz w:val="27"/>
          <w:szCs w:val="27"/>
          <w:lang w:eastAsia="ru-RU"/>
        </w:rPr>
        <w:t>Activity</w:t>
      </w:r>
      <w:proofErr w:type="spellEnd"/>
      <w:r w:rsidRPr="00E81A5E">
        <w:rPr>
          <w:rFonts w:ascii="Times New Roman" w:eastAsia="Times New Roman" w:hAnsi="Times New Roman" w:cs="Times New Roman"/>
          <w:i/>
          <w:iCs/>
          <w:color w:val="000000"/>
          <w:sz w:val="27"/>
          <w:szCs w:val="27"/>
          <w:lang w:eastAsia="ru-RU"/>
        </w:rPr>
        <w:t xml:space="preserve">, </w:t>
      </w:r>
      <w:proofErr w:type="spellStart"/>
      <w:r w:rsidRPr="00E81A5E">
        <w:rPr>
          <w:rFonts w:ascii="Times New Roman" w:eastAsia="Times New Roman" w:hAnsi="Times New Roman" w:cs="Times New Roman"/>
          <w:i/>
          <w:iCs/>
          <w:color w:val="000000"/>
          <w:sz w:val="27"/>
          <w:szCs w:val="27"/>
          <w:lang w:eastAsia="ru-RU"/>
        </w:rPr>
        <w:t>Process</w:t>
      </w:r>
      <w:proofErr w:type="spellEnd"/>
      <w:r w:rsidRPr="00E81A5E">
        <w:rPr>
          <w:rFonts w:ascii="Times New Roman" w:eastAsia="Times New Roman" w:hAnsi="Times New Roman" w:cs="Times New Roman"/>
          <w:i/>
          <w:iCs/>
          <w:color w:val="000000"/>
          <w:sz w:val="27"/>
          <w:szCs w:val="27"/>
          <w:lang w:eastAsia="ru-RU"/>
        </w:rPr>
        <w:t>)</w:t>
      </w:r>
      <w:r w:rsidRPr="00E81A5E">
        <w:rPr>
          <w:rFonts w:ascii="Times New Roman" w:eastAsia="Times New Roman" w:hAnsi="Times New Roman" w:cs="Times New Roman"/>
          <w:color w:val="000000"/>
          <w:sz w:val="27"/>
          <w:szCs w:val="27"/>
          <w:lang w:eastAsia="ru-RU"/>
        </w:rPr>
        <w:t> </w:t>
      </w:r>
      <w:proofErr w:type="gramStart"/>
      <w:r w:rsidRPr="00E81A5E">
        <w:rPr>
          <w:rFonts w:ascii="Times New Roman" w:eastAsia="Times New Roman" w:hAnsi="Times New Roman" w:cs="Times New Roman"/>
          <w:color w:val="000000"/>
          <w:sz w:val="27"/>
          <w:szCs w:val="27"/>
          <w:lang w:eastAsia="ru-RU"/>
        </w:rPr>
        <w:t>- </w:t>
      </w:r>
      <w:r w:rsidRPr="00E81A5E">
        <w:rPr>
          <w:rFonts w:ascii="Times New Roman" w:eastAsia="Times New Roman" w:hAnsi="Times New Roman" w:cs="Times New Roman"/>
          <w:b/>
          <w:bCs/>
          <w:color w:val="000000"/>
          <w:sz w:val="27"/>
          <w:szCs w:val="27"/>
          <w:lang w:eastAsia="ru-RU"/>
        </w:rPr>
        <w:t>это</w:t>
      </w:r>
      <w:proofErr w:type="gramEnd"/>
      <w:r w:rsidRPr="00E81A5E">
        <w:rPr>
          <w:rFonts w:ascii="Times New Roman" w:eastAsia="Times New Roman" w:hAnsi="Times New Roman" w:cs="Times New Roman"/>
          <w:b/>
          <w:bCs/>
          <w:color w:val="000000"/>
          <w:sz w:val="27"/>
          <w:szCs w:val="27"/>
          <w:lang w:eastAsia="ru-RU"/>
        </w:rPr>
        <w:t xml:space="preserve"> продолжающийся во времени неатомарный шаг вычислений в автомате.</w:t>
      </w:r>
      <w:r w:rsidRPr="00E81A5E">
        <w:rPr>
          <w:rFonts w:ascii="Times New Roman" w:eastAsia="Times New Roman" w:hAnsi="Times New Roman" w:cs="Times New Roman"/>
          <w:color w:val="000000"/>
          <w:sz w:val="27"/>
          <w:szCs w:val="27"/>
          <w:lang w:eastAsia="ru-RU"/>
        </w:rPr>
        <w:t xml:space="preserve"> Состояния деятельности могут быть подвергнуты дальнейшей декомпозиции, вследствие чего выполняемую деятельность можно представить с помощью других диаграмм </w:t>
      </w:r>
      <w:r w:rsidRPr="00E81A5E">
        <w:rPr>
          <w:rFonts w:ascii="Times New Roman" w:eastAsia="Times New Roman" w:hAnsi="Times New Roman" w:cs="Times New Roman"/>
          <w:color w:val="000000"/>
          <w:sz w:val="27"/>
          <w:szCs w:val="27"/>
          <w:lang w:eastAsia="ru-RU"/>
        </w:rPr>
        <w:lastRenderedPageBreak/>
        <w:t>деятельности. Состояния деятельности не являются атомарными, то есть могут быть прерваны. Предполагается, что для их завершения требуется заметное время.</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Состояния действия (</w:t>
      </w:r>
      <w:proofErr w:type="spellStart"/>
      <w:r w:rsidRPr="00E81A5E">
        <w:rPr>
          <w:rFonts w:ascii="Times New Roman" w:eastAsia="Times New Roman" w:hAnsi="Times New Roman" w:cs="Times New Roman"/>
          <w:i/>
          <w:iCs/>
          <w:color w:val="000000"/>
          <w:sz w:val="27"/>
          <w:szCs w:val="27"/>
          <w:lang w:eastAsia="ru-RU"/>
        </w:rPr>
        <w:t>action</w:t>
      </w:r>
      <w:proofErr w:type="spellEnd"/>
      <w:r w:rsidRPr="00E81A5E">
        <w:rPr>
          <w:rFonts w:ascii="Times New Roman" w:eastAsia="Times New Roman" w:hAnsi="Times New Roman" w:cs="Times New Roman"/>
          <w:i/>
          <w:iCs/>
          <w:color w:val="000000"/>
          <w:sz w:val="27"/>
          <w:szCs w:val="27"/>
          <w:lang w:eastAsia="ru-RU"/>
        </w:rPr>
        <w:t xml:space="preserve"> </w:t>
      </w:r>
      <w:proofErr w:type="spellStart"/>
      <w:r w:rsidRPr="00E81A5E">
        <w:rPr>
          <w:rFonts w:ascii="Times New Roman" w:eastAsia="Times New Roman" w:hAnsi="Times New Roman" w:cs="Times New Roman"/>
          <w:i/>
          <w:iCs/>
          <w:color w:val="000000"/>
          <w:sz w:val="27"/>
          <w:szCs w:val="27"/>
          <w:lang w:eastAsia="ru-RU"/>
        </w:rPr>
        <w:t>state</w:t>
      </w:r>
      <w:proofErr w:type="spellEnd"/>
      <w:r w:rsidRPr="00E81A5E">
        <w:rPr>
          <w:rFonts w:ascii="Times New Roman" w:eastAsia="Times New Roman" w:hAnsi="Times New Roman" w:cs="Times New Roman"/>
          <w:color w:val="000000"/>
          <w:sz w:val="27"/>
          <w:szCs w:val="27"/>
          <w:lang w:eastAsia="ru-RU"/>
        </w:rPr>
        <w:t>) - </w:t>
      </w:r>
      <w:r w:rsidRPr="00E81A5E">
        <w:rPr>
          <w:rFonts w:ascii="Times New Roman" w:eastAsia="Times New Roman" w:hAnsi="Times New Roman" w:cs="Times New Roman"/>
          <w:b/>
          <w:bCs/>
          <w:color w:val="000000"/>
          <w:sz w:val="27"/>
          <w:szCs w:val="27"/>
          <w:lang w:eastAsia="ru-RU"/>
        </w:rPr>
        <w:t>состояние, которое представляет вычисление атомарного действия,</w:t>
      </w:r>
      <w:r w:rsidRPr="00E81A5E">
        <w:rPr>
          <w:rFonts w:ascii="Times New Roman" w:eastAsia="Times New Roman" w:hAnsi="Times New Roman" w:cs="Times New Roman"/>
          <w:color w:val="000000"/>
          <w:sz w:val="27"/>
          <w:szCs w:val="27"/>
          <w:lang w:eastAsia="ru-RU"/>
        </w:rPr>
        <w:t xml:space="preserve"> как правило - вызов операции. Состояния действия не могут быть подвергнуты декомпозиции. Они </w:t>
      </w:r>
      <w:proofErr w:type="spellStart"/>
      <w:r w:rsidRPr="00E81A5E">
        <w:rPr>
          <w:rFonts w:ascii="Times New Roman" w:eastAsia="Times New Roman" w:hAnsi="Times New Roman" w:cs="Times New Roman"/>
          <w:color w:val="000000"/>
          <w:sz w:val="27"/>
          <w:szCs w:val="27"/>
          <w:lang w:eastAsia="ru-RU"/>
        </w:rPr>
        <w:t>атомарны</w:t>
      </w:r>
      <w:proofErr w:type="spellEnd"/>
      <w:r w:rsidRPr="00E81A5E">
        <w:rPr>
          <w:rFonts w:ascii="Times New Roman" w:eastAsia="Times New Roman" w:hAnsi="Times New Roman" w:cs="Times New Roman"/>
          <w:color w:val="000000"/>
          <w:sz w:val="27"/>
          <w:szCs w:val="27"/>
          <w:lang w:eastAsia="ru-RU"/>
        </w:rPr>
        <w:t>, то есть внутри них могут происходить различные события, но выполняемая в состоянии действия работа не может быть прервана. И наконец, обычно предполагается, что длительность одного состояния действия занимает неощутимо малое время. Действие может заключаться в вызове другой операции, посылке сигнала, создании или уничтожении объекта либо в простом вычислении - скажем, значения выражения.</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Состояния деятельности и состояния действия имеют одинаковое стандартное графическое обозначение - прямоугольник с закругленными краями. Внутри такого символа записывают произвольное выражение (</w:t>
      </w:r>
      <w:proofErr w:type="spellStart"/>
      <w:r w:rsidRPr="00E81A5E">
        <w:rPr>
          <w:rFonts w:ascii="Times New Roman" w:eastAsia="Times New Roman" w:hAnsi="Times New Roman" w:cs="Times New Roman"/>
          <w:color w:val="000000"/>
          <w:sz w:val="27"/>
          <w:szCs w:val="27"/>
          <w:lang w:eastAsia="ru-RU"/>
        </w:rPr>
        <w:t>action-expression</w:t>
      </w:r>
      <w:proofErr w:type="spellEnd"/>
      <w:r w:rsidRPr="00E81A5E">
        <w:rPr>
          <w:rFonts w:ascii="Times New Roman" w:eastAsia="Times New Roman" w:hAnsi="Times New Roman" w:cs="Times New Roman"/>
          <w:color w:val="000000"/>
          <w:sz w:val="27"/>
          <w:szCs w:val="27"/>
          <w:lang w:eastAsia="ru-RU"/>
        </w:rPr>
        <w:t>), которое должно быть уникальным в пределах одной диаграммы деятельности.</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Начальное и конечное состояния</w:t>
      </w:r>
      <w:r w:rsidRPr="00E81A5E">
        <w:rPr>
          <w:rFonts w:ascii="Times New Roman" w:eastAsia="Times New Roman" w:hAnsi="Times New Roman" w:cs="Times New Roman"/>
          <w:color w:val="000000"/>
          <w:sz w:val="27"/>
          <w:szCs w:val="27"/>
          <w:lang w:eastAsia="ru-RU"/>
        </w:rPr>
        <w:t> на диаграммах деятельности изображаются как закрашенный кружок</w:t>
      </w:r>
      <w:r w:rsidR="0008505E">
        <w:rPr>
          <w:rFonts w:ascii="Times New Roman" w:eastAsia="Times New Roman" w:hAnsi="Times New Roman" w:cs="Times New Roman"/>
          <w:color w:val="000000"/>
          <w:sz w:val="27"/>
          <w:szCs w:val="27"/>
          <w:lang w:eastAsia="ru-RU"/>
        </w:rPr>
        <w:t xml:space="preserve"> (синий)</w:t>
      </w:r>
      <w:r w:rsidRPr="00E81A5E">
        <w:rPr>
          <w:rFonts w:ascii="Times New Roman" w:eastAsia="Times New Roman" w:hAnsi="Times New Roman" w:cs="Times New Roman"/>
          <w:color w:val="000000"/>
          <w:sz w:val="27"/>
          <w:szCs w:val="27"/>
          <w:lang w:eastAsia="ru-RU"/>
        </w:rPr>
        <w:t xml:space="preserve"> и закрашенный кружок внутри окружности</w:t>
      </w:r>
      <w:r w:rsidR="0008505E">
        <w:rPr>
          <w:rFonts w:ascii="Times New Roman" w:eastAsia="Times New Roman" w:hAnsi="Times New Roman" w:cs="Times New Roman"/>
          <w:color w:val="000000"/>
          <w:sz w:val="27"/>
          <w:szCs w:val="27"/>
          <w:lang w:eastAsia="ru-RU"/>
        </w:rPr>
        <w:t xml:space="preserve"> (серый)</w:t>
      </w:r>
      <w:bookmarkStart w:id="0" w:name="_GoBack"/>
      <w:bookmarkEnd w:id="0"/>
      <w:r w:rsidRPr="00E81A5E">
        <w:rPr>
          <w:rFonts w:ascii="Times New Roman" w:eastAsia="Times New Roman" w:hAnsi="Times New Roman" w:cs="Times New Roman"/>
          <w:color w:val="000000"/>
          <w:sz w:val="27"/>
          <w:szCs w:val="27"/>
          <w:lang w:eastAsia="ru-RU"/>
        </w:rPr>
        <w:t>, соответственно.</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Ниже приведен пример диаграммы деятельности:</w:t>
      </w:r>
    </w:p>
    <w:p w:rsidR="00E81A5E" w:rsidRPr="00E81A5E" w:rsidRDefault="00E81A5E" w:rsidP="0008505E">
      <w:pPr>
        <w:spacing w:after="0" w:line="240" w:lineRule="auto"/>
        <w:ind w:firstLine="709"/>
        <w:jc w:val="center"/>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noProof/>
          <w:color w:val="000000"/>
          <w:sz w:val="27"/>
          <w:szCs w:val="27"/>
          <w:lang w:eastAsia="ru-RU"/>
        </w:rPr>
        <w:drawing>
          <wp:inline distT="0" distB="0" distL="0" distR="0">
            <wp:extent cx="3245485" cy="2065020"/>
            <wp:effectExtent l="0" t="0" r="0" b="0"/>
            <wp:docPr id="4" name="Рисунок 4" descr="https://ami.nstu.ru/~vms/method9/q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mi.nstu.ru/~vms/method9/q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5485" cy="2065020"/>
                    </a:xfrm>
                    <a:prstGeom prst="rect">
                      <a:avLst/>
                    </a:prstGeom>
                    <a:noFill/>
                    <a:ln>
                      <a:noFill/>
                    </a:ln>
                  </pic:spPr>
                </pic:pic>
              </a:graphicData>
            </a:graphic>
          </wp:inline>
        </w:drawing>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Переход (</w:t>
      </w:r>
      <w:proofErr w:type="spellStart"/>
      <w:r w:rsidRPr="00E81A5E">
        <w:rPr>
          <w:rFonts w:ascii="Times New Roman" w:eastAsia="Times New Roman" w:hAnsi="Times New Roman" w:cs="Times New Roman"/>
          <w:i/>
          <w:iCs/>
          <w:color w:val="000000"/>
          <w:sz w:val="27"/>
          <w:szCs w:val="27"/>
          <w:lang w:eastAsia="ru-RU"/>
        </w:rPr>
        <w:t>Transitions</w:t>
      </w:r>
      <w:proofErr w:type="spellEnd"/>
      <w:r w:rsidRPr="00E81A5E">
        <w:rPr>
          <w:rFonts w:ascii="Times New Roman" w:eastAsia="Times New Roman" w:hAnsi="Times New Roman" w:cs="Times New Roman"/>
          <w:i/>
          <w:iCs/>
          <w:color w:val="000000"/>
          <w:sz w:val="27"/>
          <w:szCs w:val="27"/>
          <w:lang w:eastAsia="ru-RU"/>
        </w:rPr>
        <w:t>)</w:t>
      </w:r>
      <w:r w:rsidRPr="00E81A5E">
        <w:rPr>
          <w:rFonts w:ascii="Times New Roman" w:eastAsia="Times New Roman" w:hAnsi="Times New Roman" w:cs="Times New Roman"/>
          <w:color w:val="000000"/>
          <w:sz w:val="27"/>
          <w:szCs w:val="27"/>
          <w:lang w:eastAsia="ru-RU"/>
        </w:rPr>
        <w:t> - отношение между двумя состояниями, показывающее, что объект, находящийся в первом состоянии, должен выполнить некоторые действия и перейти во второе состояние. Когда действие или деятельность в некотором состоянии завершается, поток управления сразу переходит в следующее состояние действия или деятельности. Для описания этого потока и используются переходы, показывающие путь из одного состояния действия или деятельности в другое. В UML переход представляется простой линией со стрелкой.</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Ветвления.</w:t>
      </w:r>
      <w:r w:rsidRPr="00E81A5E">
        <w:rPr>
          <w:rFonts w:ascii="Times New Roman" w:eastAsia="Times New Roman" w:hAnsi="Times New Roman" w:cs="Times New Roman"/>
          <w:color w:val="000000"/>
          <w:sz w:val="27"/>
          <w:szCs w:val="27"/>
          <w:lang w:eastAsia="ru-RU"/>
        </w:rPr>
        <w:t> Простые последовательные переходы встречаются наиболее часто, но их одних недостаточно для моделирования любого потока управления. Как и в блок-схему, в диаграмму деятельности может быть включено </w:t>
      </w:r>
      <w:r w:rsidRPr="00E81A5E">
        <w:rPr>
          <w:rFonts w:ascii="Times New Roman" w:eastAsia="Times New Roman" w:hAnsi="Times New Roman" w:cs="Times New Roman"/>
          <w:i/>
          <w:iCs/>
          <w:color w:val="000000"/>
          <w:sz w:val="27"/>
          <w:szCs w:val="27"/>
          <w:lang w:eastAsia="ru-RU"/>
        </w:rPr>
        <w:t>ветвление или множественный переход со сторожевыми условиями.</w:t>
      </w:r>
      <w:r w:rsidRPr="00E81A5E">
        <w:rPr>
          <w:rFonts w:ascii="Times New Roman" w:eastAsia="Times New Roman" w:hAnsi="Times New Roman" w:cs="Times New Roman"/>
          <w:color w:val="000000"/>
          <w:sz w:val="27"/>
          <w:szCs w:val="27"/>
          <w:lang w:eastAsia="ru-RU"/>
        </w:rPr>
        <w:t xml:space="preserve"> Ветвление описывает различные пути выполнения в зависимости от значения некоторого булевского выражения. Графически точка ветвления представляется ромбом. В точку ветвления может входить ровно один переход, а выходить - два или более. Для каждого исходящего перехода задается булевское выражение, которое вычисляется только один раз при входе в точку ветвления. Ни для каких двух </w:t>
      </w:r>
      <w:r w:rsidRPr="00E81A5E">
        <w:rPr>
          <w:rFonts w:ascii="Times New Roman" w:eastAsia="Times New Roman" w:hAnsi="Times New Roman" w:cs="Times New Roman"/>
          <w:color w:val="000000"/>
          <w:sz w:val="27"/>
          <w:szCs w:val="27"/>
          <w:lang w:eastAsia="ru-RU"/>
        </w:rPr>
        <w:lastRenderedPageBreak/>
        <w:t>исходящих переходов сторожевые условия не должны одновременно принимать значение "истина", иначе поток управления окажется неоднозначным. Но эти условия должны покрывать все возможные варианты, иначе поток остановится.</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Разделения и слияния.</w:t>
      </w:r>
      <w:r w:rsidRPr="00E81A5E">
        <w:rPr>
          <w:rFonts w:ascii="Times New Roman" w:eastAsia="Times New Roman" w:hAnsi="Times New Roman" w:cs="Times New Roman"/>
          <w:color w:val="000000"/>
          <w:sz w:val="27"/>
          <w:szCs w:val="27"/>
          <w:lang w:eastAsia="ru-RU"/>
        </w:rPr>
        <w:t> Простые и ветвящиеся последовательные переходы в диаграммах деятельности используются чаще всего. Однако часто возникает потребность изображения параллельных потоков, и это особенно характерно для моделирования бизнес-процессов. В UML для обозначения разделения и слияния таких параллельных потоков выполнения используется синхронизационная черта, которая рисуется в виде жирной вертикальной или горизонтальной линии. При этом </w:t>
      </w:r>
      <w:r w:rsidRPr="00E81A5E">
        <w:rPr>
          <w:rFonts w:ascii="Times New Roman" w:eastAsia="Times New Roman" w:hAnsi="Times New Roman" w:cs="Times New Roman"/>
          <w:i/>
          <w:iCs/>
          <w:color w:val="000000"/>
          <w:sz w:val="27"/>
          <w:szCs w:val="27"/>
          <w:lang w:eastAsia="ru-RU"/>
        </w:rPr>
        <w:t>разделение (</w:t>
      </w:r>
      <w:proofErr w:type="spellStart"/>
      <w:r w:rsidRPr="00E81A5E">
        <w:rPr>
          <w:rFonts w:ascii="Times New Roman" w:eastAsia="Times New Roman" w:hAnsi="Times New Roman" w:cs="Times New Roman"/>
          <w:i/>
          <w:iCs/>
          <w:color w:val="000000"/>
          <w:sz w:val="27"/>
          <w:szCs w:val="27"/>
          <w:lang w:eastAsia="ru-RU"/>
        </w:rPr>
        <w:t>concurrent</w:t>
      </w:r>
      <w:proofErr w:type="spellEnd"/>
      <w:r w:rsidRPr="00E81A5E">
        <w:rPr>
          <w:rFonts w:ascii="Times New Roman" w:eastAsia="Times New Roman" w:hAnsi="Times New Roman" w:cs="Times New Roman"/>
          <w:i/>
          <w:iCs/>
          <w:color w:val="000000"/>
          <w:sz w:val="27"/>
          <w:szCs w:val="27"/>
          <w:lang w:eastAsia="ru-RU"/>
        </w:rPr>
        <w:t xml:space="preserve"> </w:t>
      </w:r>
      <w:proofErr w:type="spellStart"/>
      <w:r w:rsidRPr="00E81A5E">
        <w:rPr>
          <w:rFonts w:ascii="Times New Roman" w:eastAsia="Times New Roman" w:hAnsi="Times New Roman" w:cs="Times New Roman"/>
          <w:i/>
          <w:iCs/>
          <w:color w:val="000000"/>
          <w:sz w:val="27"/>
          <w:szCs w:val="27"/>
          <w:lang w:eastAsia="ru-RU"/>
        </w:rPr>
        <w:t>fork</w:t>
      </w:r>
      <w:proofErr w:type="spellEnd"/>
      <w:r w:rsidRPr="00E81A5E">
        <w:rPr>
          <w:rFonts w:ascii="Times New Roman" w:eastAsia="Times New Roman" w:hAnsi="Times New Roman" w:cs="Times New Roman"/>
          <w:i/>
          <w:iCs/>
          <w:color w:val="000000"/>
          <w:sz w:val="27"/>
          <w:szCs w:val="27"/>
          <w:lang w:eastAsia="ru-RU"/>
        </w:rPr>
        <w:t>)</w:t>
      </w:r>
      <w:r w:rsidRPr="00E81A5E">
        <w:rPr>
          <w:rFonts w:ascii="Times New Roman" w:eastAsia="Times New Roman" w:hAnsi="Times New Roman" w:cs="Times New Roman"/>
          <w:color w:val="000000"/>
          <w:sz w:val="27"/>
          <w:szCs w:val="27"/>
          <w:lang w:eastAsia="ru-RU"/>
        </w:rPr>
        <w:t> имеет один входящий переход и несколько выходящих, </w:t>
      </w:r>
      <w:r w:rsidRPr="00E81A5E">
        <w:rPr>
          <w:rFonts w:ascii="Times New Roman" w:eastAsia="Times New Roman" w:hAnsi="Times New Roman" w:cs="Times New Roman"/>
          <w:i/>
          <w:iCs/>
          <w:color w:val="000000"/>
          <w:sz w:val="27"/>
          <w:szCs w:val="27"/>
          <w:lang w:eastAsia="ru-RU"/>
        </w:rPr>
        <w:t>слияние (</w:t>
      </w:r>
      <w:proofErr w:type="spellStart"/>
      <w:r w:rsidRPr="00E81A5E">
        <w:rPr>
          <w:rFonts w:ascii="Times New Roman" w:eastAsia="Times New Roman" w:hAnsi="Times New Roman" w:cs="Times New Roman"/>
          <w:i/>
          <w:iCs/>
          <w:color w:val="000000"/>
          <w:sz w:val="27"/>
          <w:szCs w:val="27"/>
          <w:lang w:eastAsia="ru-RU"/>
        </w:rPr>
        <w:t>concurrent</w:t>
      </w:r>
      <w:proofErr w:type="spellEnd"/>
      <w:r w:rsidRPr="00E81A5E">
        <w:rPr>
          <w:rFonts w:ascii="Times New Roman" w:eastAsia="Times New Roman" w:hAnsi="Times New Roman" w:cs="Times New Roman"/>
          <w:i/>
          <w:iCs/>
          <w:color w:val="000000"/>
          <w:sz w:val="27"/>
          <w:szCs w:val="27"/>
          <w:lang w:eastAsia="ru-RU"/>
        </w:rPr>
        <w:t xml:space="preserve"> </w:t>
      </w:r>
      <w:proofErr w:type="spellStart"/>
      <w:r w:rsidRPr="00E81A5E">
        <w:rPr>
          <w:rFonts w:ascii="Times New Roman" w:eastAsia="Times New Roman" w:hAnsi="Times New Roman" w:cs="Times New Roman"/>
          <w:i/>
          <w:iCs/>
          <w:color w:val="000000"/>
          <w:sz w:val="27"/>
          <w:szCs w:val="27"/>
          <w:lang w:eastAsia="ru-RU"/>
        </w:rPr>
        <w:t>join</w:t>
      </w:r>
      <w:proofErr w:type="spellEnd"/>
      <w:r w:rsidRPr="00E81A5E">
        <w:rPr>
          <w:rFonts w:ascii="Times New Roman" w:eastAsia="Times New Roman" w:hAnsi="Times New Roman" w:cs="Times New Roman"/>
          <w:i/>
          <w:iCs/>
          <w:color w:val="000000"/>
          <w:sz w:val="27"/>
          <w:szCs w:val="27"/>
          <w:lang w:eastAsia="ru-RU"/>
        </w:rPr>
        <w:t>)</w:t>
      </w:r>
      <w:r w:rsidRPr="00E81A5E">
        <w:rPr>
          <w:rFonts w:ascii="Times New Roman" w:eastAsia="Times New Roman" w:hAnsi="Times New Roman" w:cs="Times New Roman"/>
          <w:color w:val="000000"/>
          <w:sz w:val="27"/>
          <w:szCs w:val="27"/>
          <w:lang w:eastAsia="ru-RU"/>
        </w:rPr>
        <w:t>, наоборот, имеет несколько входящих переходов и один выходящий.</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Пример разделения и слияния потоков приведен ниже:</w:t>
      </w:r>
    </w:p>
    <w:p w:rsidR="00E81A5E" w:rsidRPr="00E81A5E" w:rsidRDefault="00E81A5E" w:rsidP="0008505E">
      <w:pPr>
        <w:spacing w:after="0" w:line="240" w:lineRule="auto"/>
        <w:ind w:firstLine="709"/>
        <w:jc w:val="center"/>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noProof/>
          <w:color w:val="000000"/>
          <w:sz w:val="27"/>
          <w:szCs w:val="27"/>
          <w:lang w:eastAsia="ru-RU"/>
        </w:rPr>
        <w:drawing>
          <wp:inline distT="0" distB="0" distL="0" distR="0">
            <wp:extent cx="1637665" cy="1150620"/>
            <wp:effectExtent l="0" t="0" r="635" b="0"/>
            <wp:docPr id="3" name="Рисунок 3" descr="https://ami.nstu.ru/~vms/method9/q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mi.nstu.ru/~vms/method9/q1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7665" cy="1150620"/>
                    </a:xfrm>
                    <a:prstGeom prst="rect">
                      <a:avLst/>
                    </a:prstGeom>
                    <a:noFill/>
                    <a:ln>
                      <a:noFill/>
                    </a:ln>
                  </pic:spPr>
                </pic:pic>
              </a:graphicData>
            </a:graphic>
          </wp:inline>
        </w:drawing>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i/>
          <w:iCs/>
          <w:color w:val="000000"/>
          <w:sz w:val="27"/>
          <w:szCs w:val="27"/>
          <w:lang w:eastAsia="ru-RU"/>
        </w:rPr>
        <w:t>Дорожки.</w:t>
      </w:r>
      <w:r w:rsidRPr="00E81A5E">
        <w:rPr>
          <w:rFonts w:ascii="Times New Roman" w:eastAsia="Times New Roman" w:hAnsi="Times New Roman" w:cs="Times New Roman"/>
          <w:color w:val="000000"/>
          <w:sz w:val="27"/>
          <w:szCs w:val="27"/>
          <w:lang w:eastAsia="ru-RU"/>
        </w:rPr>
        <w:t> При моделировании течения бизнес-процессов иногда бывает полезно разбить состояния деятельности на диаграммах деятельности на группы, каждая из которых представляет отдел компании, отвечающий за ту или иную работу. В UML такие группы называются дорожками (</w:t>
      </w:r>
      <w:proofErr w:type="spellStart"/>
      <w:r w:rsidRPr="00E81A5E">
        <w:rPr>
          <w:rFonts w:ascii="Times New Roman" w:eastAsia="Times New Roman" w:hAnsi="Times New Roman" w:cs="Times New Roman"/>
          <w:color w:val="000000"/>
          <w:sz w:val="27"/>
          <w:szCs w:val="27"/>
          <w:lang w:eastAsia="ru-RU"/>
        </w:rPr>
        <w:t>Swimlanes</w:t>
      </w:r>
      <w:proofErr w:type="spellEnd"/>
      <w:r w:rsidRPr="00E81A5E">
        <w:rPr>
          <w:rFonts w:ascii="Times New Roman" w:eastAsia="Times New Roman" w:hAnsi="Times New Roman" w:cs="Times New Roman"/>
          <w:color w:val="000000"/>
          <w:sz w:val="27"/>
          <w:szCs w:val="27"/>
          <w:lang w:eastAsia="ru-RU"/>
        </w:rPr>
        <w:t xml:space="preserve">), поскольку визуально каждая группа отделяется </w:t>
      </w:r>
      <w:proofErr w:type="gramStart"/>
      <w:r w:rsidRPr="00E81A5E">
        <w:rPr>
          <w:rFonts w:ascii="Times New Roman" w:eastAsia="Times New Roman" w:hAnsi="Times New Roman" w:cs="Times New Roman"/>
          <w:color w:val="000000"/>
          <w:sz w:val="27"/>
          <w:szCs w:val="27"/>
          <w:lang w:eastAsia="ru-RU"/>
        </w:rPr>
        <w:t>от соседних вертикальной чертой</w:t>
      </w:r>
      <w:proofErr w:type="gramEnd"/>
      <w:r w:rsidRPr="00E81A5E">
        <w:rPr>
          <w:rFonts w:ascii="Times New Roman" w:eastAsia="Times New Roman" w:hAnsi="Times New Roman" w:cs="Times New Roman"/>
          <w:color w:val="000000"/>
          <w:sz w:val="27"/>
          <w:szCs w:val="27"/>
          <w:lang w:eastAsia="ru-RU"/>
        </w:rPr>
        <w:t xml:space="preserve">, как плавательные дорожки в бассейне (см. рис. 3). Дорожки </w:t>
      </w:r>
      <w:proofErr w:type="gramStart"/>
      <w:r w:rsidRPr="00E81A5E">
        <w:rPr>
          <w:rFonts w:ascii="Times New Roman" w:eastAsia="Times New Roman" w:hAnsi="Times New Roman" w:cs="Times New Roman"/>
          <w:color w:val="000000"/>
          <w:sz w:val="27"/>
          <w:szCs w:val="27"/>
          <w:lang w:eastAsia="ru-RU"/>
        </w:rPr>
        <w:t>- это</w:t>
      </w:r>
      <w:proofErr w:type="gramEnd"/>
      <w:r w:rsidRPr="00E81A5E">
        <w:rPr>
          <w:rFonts w:ascii="Times New Roman" w:eastAsia="Times New Roman" w:hAnsi="Times New Roman" w:cs="Times New Roman"/>
          <w:color w:val="000000"/>
          <w:sz w:val="27"/>
          <w:szCs w:val="27"/>
          <w:lang w:eastAsia="ru-RU"/>
        </w:rPr>
        <w:t xml:space="preserve"> разновидность пакетов, описывающие связанную совокупность работ.</w:t>
      </w:r>
    </w:p>
    <w:p w:rsidR="00E81A5E" w:rsidRP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Каждой присутствующей на диаграмме дорожке присваивается уникальное имя. Никакой глубокой семантики дорожка не несет, разве что может отражать некоторую сущность реального мира. Каждая дорожка представляет сферу ответственности за часть всей работы, изображенной на диаграмме. На диаграмме деятельности, разбитой на дорожки, каждая деятельность принадлежит ровно одной дорожке, но переходы могут пересекать границы дорожек.</w:t>
      </w:r>
    </w:p>
    <w:p w:rsidR="00E81A5E" w:rsidRDefault="00E81A5E" w:rsidP="0008505E">
      <w:pPr>
        <w:spacing w:after="0" w:line="240" w:lineRule="auto"/>
        <w:ind w:firstLine="709"/>
        <w:jc w:val="both"/>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Имеется некоторая связь между дорожками и параллельными потоками выполнения. Концептуально деятельность внутри каждой дорожки обычно - но не всегда - рассматривается отдельно от деятельности в соседних дорожках. Это разумно, поскольку в реальном мире подразделения организации, представленные дорожками, как правило, независимы и функционируют параллельно.</w:t>
      </w:r>
    </w:p>
    <w:p w:rsidR="0008505E" w:rsidRDefault="0008505E" w:rsidP="0008505E">
      <w:pPr>
        <w:spacing w:after="0" w:line="240" w:lineRule="auto"/>
        <w:ind w:firstLine="709"/>
        <w:jc w:val="both"/>
        <w:rPr>
          <w:rFonts w:ascii="Times New Roman" w:eastAsia="Times New Roman" w:hAnsi="Times New Roman" w:cs="Times New Roman"/>
          <w:color w:val="000000"/>
          <w:sz w:val="27"/>
          <w:szCs w:val="27"/>
          <w:lang w:eastAsia="ru-RU"/>
        </w:rPr>
      </w:pPr>
    </w:p>
    <w:p w:rsidR="0089533F" w:rsidRPr="00E81A5E" w:rsidRDefault="0089533F" w:rsidP="0008505E">
      <w:pPr>
        <w:spacing w:after="0" w:line="240" w:lineRule="auto"/>
        <w:ind w:firstLine="709"/>
        <w:rPr>
          <w:rFonts w:ascii="Times New Roman" w:eastAsia="Times New Roman" w:hAnsi="Times New Roman" w:cs="Times New Roman"/>
          <w:color w:val="000000"/>
          <w:sz w:val="27"/>
          <w:szCs w:val="27"/>
          <w:lang w:eastAsia="ru-RU"/>
        </w:rPr>
      </w:pPr>
    </w:p>
    <w:p w:rsidR="00E81A5E" w:rsidRPr="00E81A5E" w:rsidRDefault="00E81A5E" w:rsidP="0008505E">
      <w:pPr>
        <w:spacing w:after="0" w:line="240" w:lineRule="auto"/>
        <w:ind w:firstLine="709"/>
        <w:jc w:val="center"/>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noProof/>
          <w:color w:val="000000"/>
          <w:sz w:val="27"/>
          <w:szCs w:val="27"/>
          <w:lang w:eastAsia="ru-RU"/>
        </w:rPr>
        <w:lastRenderedPageBreak/>
        <w:drawing>
          <wp:inline distT="0" distB="0" distL="0" distR="0">
            <wp:extent cx="4466590" cy="5943600"/>
            <wp:effectExtent l="0" t="0" r="0" b="0"/>
            <wp:docPr id="2" name="Рисунок 2" descr="https://ami.nstu.ru/~vms/method9/q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mi.nstu.ru/~vms/method9/q1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6590" cy="5943600"/>
                    </a:xfrm>
                    <a:prstGeom prst="rect">
                      <a:avLst/>
                    </a:prstGeom>
                    <a:noFill/>
                    <a:ln>
                      <a:noFill/>
                    </a:ln>
                  </pic:spPr>
                </pic:pic>
              </a:graphicData>
            </a:graphic>
          </wp:inline>
        </w:drawing>
      </w:r>
    </w:p>
    <w:p w:rsidR="00E81A5E" w:rsidRPr="00E81A5E" w:rsidRDefault="00E81A5E" w:rsidP="0008505E">
      <w:pPr>
        <w:spacing w:after="0" w:line="240" w:lineRule="auto"/>
        <w:ind w:firstLine="709"/>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На следующем рисунке приведена диаграмма деятельности прецедента "Прокат видео" для примера "Магазин видеопродукции"</w:t>
      </w:r>
    </w:p>
    <w:p w:rsidR="00E81A5E" w:rsidRPr="00E81A5E" w:rsidRDefault="00E81A5E" w:rsidP="0008505E">
      <w:pPr>
        <w:spacing w:after="0" w:line="240" w:lineRule="auto"/>
        <w:ind w:firstLine="709"/>
        <w:jc w:val="center"/>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noProof/>
          <w:color w:val="000000"/>
          <w:sz w:val="27"/>
          <w:szCs w:val="27"/>
          <w:lang w:eastAsia="ru-RU"/>
        </w:rPr>
        <w:lastRenderedPageBreak/>
        <w:drawing>
          <wp:inline distT="0" distB="0" distL="0" distR="0">
            <wp:extent cx="4848447" cy="9353331"/>
            <wp:effectExtent l="0" t="0" r="9525" b="635"/>
            <wp:docPr id="1" name="Рисунок 1" descr="https://ami.nstu.ru/~vms/method9/q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mi.nstu.ru/~vms/method9/q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6487" cy="9368842"/>
                    </a:xfrm>
                    <a:prstGeom prst="rect">
                      <a:avLst/>
                    </a:prstGeom>
                    <a:noFill/>
                    <a:ln>
                      <a:noFill/>
                    </a:ln>
                  </pic:spPr>
                </pic:pic>
              </a:graphicData>
            </a:graphic>
          </wp:inline>
        </w:drawing>
      </w:r>
    </w:p>
    <w:p w:rsidR="00E81A5E" w:rsidRPr="00E81A5E" w:rsidRDefault="00E81A5E" w:rsidP="0008505E">
      <w:pPr>
        <w:spacing w:after="0" w:line="240" w:lineRule="auto"/>
        <w:ind w:firstLine="709"/>
        <w:jc w:val="center"/>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b/>
          <w:bCs/>
          <w:color w:val="000000"/>
          <w:sz w:val="27"/>
          <w:szCs w:val="27"/>
          <w:lang w:eastAsia="ru-RU"/>
        </w:rPr>
        <w:lastRenderedPageBreak/>
        <w:t>Последовательность выполнения лабораторной работы:</w:t>
      </w:r>
    </w:p>
    <w:p w:rsidR="00E81A5E" w:rsidRPr="00E81A5E" w:rsidRDefault="00E81A5E" w:rsidP="0008505E">
      <w:pPr>
        <w:spacing w:after="0" w:line="240" w:lineRule="auto"/>
        <w:ind w:firstLine="709"/>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1. Ознакомиться с методологией моделирования деятельности на основе языка UML.</w:t>
      </w:r>
    </w:p>
    <w:p w:rsidR="00E81A5E" w:rsidRPr="00E81A5E" w:rsidRDefault="00E81A5E" w:rsidP="0008505E">
      <w:pPr>
        <w:spacing w:after="0" w:line="240" w:lineRule="auto"/>
        <w:ind w:firstLine="709"/>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 xml:space="preserve">2. Построить диаграммы деятельности для каждого прецедента присутствующего на диаграмме прецедентов, разработанной при выполнении </w:t>
      </w:r>
      <w:r w:rsidR="0008505E">
        <w:rPr>
          <w:rFonts w:ascii="Times New Roman" w:eastAsia="Times New Roman" w:hAnsi="Times New Roman" w:cs="Times New Roman"/>
          <w:color w:val="000000"/>
          <w:sz w:val="27"/>
          <w:szCs w:val="27"/>
          <w:lang w:eastAsia="ru-RU"/>
        </w:rPr>
        <w:t>индивидуального задания</w:t>
      </w:r>
    </w:p>
    <w:p w:rsidR="00E81A5E" w:rsidRPr="00E81A5E" w:rsidRDefault="00E81A5E" w:rsidP="0008505E">
      <w:pPr>
        <w:spacing w:after="0" w:line="240" w:lineRule="auto"/>
        <w:ind w:firstLine="709"/>
        <w:rPr>
          <w:rFonts w:ascii="Times New Roman" w:eastAsia="Times New Roman" w:hAnsi="Times New Roman" w:cs="Times New Roman"/>
          <w:color w:val="000000"/>
          <w:sz w:val="27"/>
          <w:szCs w:val="27"/>
          <w:lang w:eastAsia="ru-RU"/>
        </w:rPr>
      </w:pPr>
      <w:r w:rsidRPr="00E81A5E">
        <w:rPr>
          <w:rFonts w:ascii="Times New Roman" w:eastAsia="Times New Roman" w:hAnsi="Times New Roman" w:cs="Times New Roman"/>
          <w:color w:val="000000"/>
          <w:sz w:val="27"/>
          <w:szCs w:val="27"/>
          <w:lang w:eastAsia="ru-RU"/>
        </w:rPr>
        <w:t>3. Оформить отчет.</w:t>
      </w:r>
    </w:p>
    <w:p w:rsidR="009062C5" w:rsidRDefault="009062C5" w:rsidP="0008505E">
      <w:pPr>
        <w:spacing w:after="0" w:line="240" w:lineRule="auto"/>
        <w:ind w:firstLine="709"/>
      </w:pPr>
    </w:p>
    <w:sectPr w:rsidR="009062C5" w:rsidSect="0008505E">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5A0EB5"/>
    <w:multiLevelType w:val="multilevel"/>
    <w:tmpl w:val="C9C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E4339"/>
    <w:multiLevelType w:val="multilevel"/>
    <w:tmpl w:val="5F7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6064D"/>
    <w:multiLevelType w:val="multilevel"/>
    <w:tmpl w:val="C70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5E"/>
    <w:rsid w:val="00010BD3"/>
    <w:rsid w:val="0008505E"/>
    <w:rsid w:val="0089533F"/>
    <w:rsid w:val="009062C5"/>
    <w:rsid w:val="00C13458"/>
    <w:rsid w:val="00CE03E0"/>
    <w:rsid w:val="00E81A5E"/>
    <w:rsid w:val="00FB68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1568"/>
  <w15:chartTrackingRefBased/>
  <w15:docId w15:val="{A8F2DE38-AA60-4DFD-8B1D-3F5BFA4A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81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E81A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97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6</Pages>
  <Words>1130</Words>
  <Characters>6446</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Boss</cp:lastModifiedBy>
  <cp:revision>5</cp:revision>
  <dcterms:created xsi:type="dcterms:W3CDTF">2022-09-29T10:31:00Z</dcterms:created>
  <dcterms:modified xsi:type="dcterms:W3CDTF">2023-11-17T10:59:00Z</dcterms:modified>
</cp:coreProperties>
</file>