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3CE6F" w14:textId="77777777" w:rsidR="005E031D" w:rsidRPr="00867839" w:rsidRDefault="005E031D" w:rsidP="163ED437">
      <w:pPr>
        <w:pStyle w:val="Title"/>
        <w:jc w:val="center"/>
        <w:rPr>
          <w:b/>
          <w:bCs/>
          <w:lang w:val="en-CA"/>
        </w:rPr>
      </w:pPr>
    </w:p>
    <w:p w14:paraId="53B29D4D" w14:textId="77777777" w:rsidR="005E031D" w:rsidRDefault="005E031D" w:rsidP="163ED437">
      <w:pPr>
        <w:pStyle w:val="Title"/>
        <w:jc w:val="center"/>
        <w:rPr>
          <w:b/>
          <w:bCs/>
        </w:rPr>
      </w:pPr>
    </w:p>
    <w:p w14:paraId="1068BA0E" w14:textId="14F34534" w:rsidR="00CB291F" w:rsidRPr="005E031D" w:rsidRDefault="54CA4342" w:rsidP="163ED437">
      <w:pPr>
        <w:pStyle w:val="Title"/>
        <w:jc w:val="center"/>
        <w:rPr>
          <w:b/>
          <w:bCs/>
        </w:rPr>
      </w:pPr>
      <w:r w:rsidRPr="005E031D">
        <w:rPr>
          <w:b/>
          <w:bCs/>
        </w:rPr>
        <w:t xml:space="preserve">CANADA </w:t>
      </w:r>
    </w:p>
    <w:p w14:paraId="18430842" w14:textId="13751013" w:rsidR="00CB291F" w:rsidRPr="005E031D" w:rsidRDefault="54CA4342" w:rsidP="163ED437">
      <w:pPr>
        <w:pStyle w:val="Title"/>
        <w:jc w:val="center"/>
        <w:rPr>
          <w:b/>
          <w:bCs/>
        </w:rPr>
      </w:pPr>
      <w:r w:rsidRPr="005E031D">
        <w:rPr>
          <w:b/>
          <w:bCs/>
        </w:rPr>
        <w:t>DEVELOPMENT</w:t>
      </w:r>
    </w:p>
    <w:p w14:paraId="6E390BC5" w14:textId="3D36FE0C" w:rsidR="00CB291F" w:rsidRPr="005E031D" w:rsidRDefault="54CA4342" w:rsidP="163ED437">
      <w:pPr>
        <w:pStyle w:val="Title"/>
        <w:jc w:val="center"/>
        <w:rPr>
          <w:b/>
          <w:bCs/>
        </w:rPr>
      </w:pPr>
      <w:r w:rsidRPr="005E031D">
        <w:rPr>
          <w:b/>
          <w:bCs/>
        </w:rPr>
        <w:t xml:space="preserve">INVESTMENT </w:t>
      </w:r>
    </w:p>
    <w:p w14:paraId="2C078E63" w14:textId="56F34F6C" w:rsidR="00CB291F" w:rsidRPr="005E031D" w:rsidRDefault="54CA4342" w:rsidP="163ED437">
      <w:pPr>
        <w:pStyle w:val="Title"/>
        <w:jc w:val="center"/>
        <w:rPr>
          <w:b/>
          <w:bCs/>
        </w:rPr>
      </w:pPr>
      <w:r w:rsidRPr="005E031D">
        <w:rPr>
          <w:b/>
          <w:bCs/>
        </w:rPr>
        <w:t>CORPORATION</w:t>
      </w:r>
    </w:p>
    <w:p w14:paraId="7C302FD0" w14:textId="1B797A96" w:rsidR="24C41F51" w:rsidRPr="005E031D" w:rsidRDefault="24C41F51" w:rsidP="163ED437">
      <w:pPr>
        <w:jc w:val="center"/>
        <w:rPr>
          <w:b/>
          <w:bCs/>
          <w:sz w:val="36"/>
          <w:szCs w:val="36"/>
        </w:rPr>
      </w:pPr>
    </w:p>
    <w:p w14:paraId="63926E1A" w14:textId="0574A59B" w:rsidR="491D4EF2" w:rsidRPr="004D782B" w:rsidRDefault="54CA4342" w:rsidP="00EB5948">
      <w:pPr>
        <w:pStyle w:val="Subtitle"/>
        <w:spacing w:after="0" w:line="240" w:lineRule="auto"/>
        <w:jc w:val="center"/>
        <w:rPr>
          <w:b/>
          <w:color w:val="auto"/>
          <w:sz w:val="36"/>
          <w:szCs w:val="36"/>
        </w:rPr>
      </w:pPr>
      <w:r w:rsidRPr="004D782B">
        <w:rPr>
          <w:b/>
          <w:color w:val="auto"/>
          <w:sz w:val="36"/>
          <w:szCs w:val="36"/>
        </w:rPr>
        <w:t xml:space="preserve">RÉSUMÉ DU PLAN D'ENTREPRISE </w:t>
      </w:r>
      <w:r w:rsidR="002E3339">
        <w:rPr>
          <w:b/>
          <w:color w:val="auto"/>
          <w:sz w:val="36"/>
          <w:szCs w:val="36"/>
        </w:rPr>
        <w:t xml:space="preserve">2025-2029</w:t>
      </w:r>
    </w:p>
    <w:p w14:paraId="43A12C89" w14:textId="77777777" w:rsidR="00B00BDC" w:rsidRPr="00EB5948" w:rsidRDefault="00B00BDC" w:rsidP="00EB5948">
      <w:pPr>
        <w:spacing w:after="0" w:line="240" w:lineRule="auto"/>
        <w:jc w:val="center"/>
        <w:rPr>
          <w:b/>
          <w:bCs/>
          <w:sz w:val="36"/>
          <w:szCs w:val="36"/>
        </w:rPr>
      </w:pPr>
    </w:p>
    <w:p w14:paraId="31897C91" w14:textId="33853287" w:rsidR="00B00BDC" w:rsidRPr="00EB5948" w:rsidRDefault="00B00BDC" w:rsidP="00EB5948">
      <w:pPr>
        <w:spacing w:after="0" w:line="240" w:lineRule="auto"/>
        <w:jc w:val="center"/>
        <w:rPr>
          <w:b/>
          <w:bCs/>
          <w:sz w:val="36"/>
          <w:szCs w:val="36"/>
        </w:rPr>
      </w:pPr>
      <w:r w:rsidRPr="00EB5948">
        <w:rPr>
          <w:b/>
          <w:bCs/>
          <w:sz w:val="36"/>
          <w:szCs w:val="36"/>
        </w:rPr>
        <w:t>ET</w:t>
      </w:r>
    </w:p>
    <w:p w14:paraId="777F1B16" w14:textId="77777777" w:rsidR="00B00BDC" w:rsidRDefault="00B00BDC" w:rsidP="00B00BDC">
      <w:pPr>
        <w:spacing w:after="0" w:line="240" w:lineRule="auto"/>
        <w:jc w:val="center"/>
        <w:rPr>
          <w:b/>
          <w:bCs/>
          <w:sz w:val="36"/>
          <w:szCs w:val="36"/>
        </w:rPr>
      </w:pPr>
    </w:p>
    <w:p w14:paraId="425FBDA5" w14:textId="727C9E64" w:rsidR="00B00BDC" w:rsidRPr="00B00BDC" w:rsidRDefault="00B00BDC" w:rsidP="00EB5948">
      <w:pPr>
        <w:spacing w:after="0" w:line="240" w:lineRule="auto"/>
        <w:jc w:val="center"/>
        <w:rPr>
          <w:b/>
          <w:bCs/>
          <w:sz w:val="36"/>
          <w:szCs w:val="36"/>
        </w:rPr>
      </w:pPr>
      <w:r>
        <w:rPr>
          <w:b/>
          <w:bCs/>
          <w:sz w:val="36"/>
          <w:szCs w:val="36"/>
        </w:rPr>
        <w:t xml:space="preserve">RÉSUMÉ </w:t>
      </w:r>
      <w:r w:rsidR="00EB5948">
        <w:rPr>
          <w:b/>
          <w:bCs/>
          <w:sz w:val="36"/>
          <w:szCs w:val="36"/>
        </w:rPr>
        <w:t>DU BUDGET D'INVESTIS</w:t>
      </w:r>
      <w:r w:rsidR="002E3339">
        <w:rPr>
          <w:b/>
          <w:bCs/>
          <w:sz w:val="36"/>
          <w:szCs w:val="36"/>
        </w:rPr>
        <w:t xml:space="preserve">SEMENT 2025</w:t>
      </w:r>
    </w:p>
    <w:p w14:paraId="59A00E4E" w14:textId="1CEEC0A3" w:rsidR="24C41F51" w:rsidRPr="00EB5948" w:rsidRDefault="24C41F51" w:rsidP="163ED437">
      <w:pPr>
        <w:jc w:val="center"/>
        <w:rPr>
          <w:sz w:val="36"/>
          <w:szCs w:val="36"/>
        </w:rPr>
      </w:pPr>
    </w:p>
    <w:p w14:paraId="29C158D5" w14:textId="48141297" w:rsidR="00496D9F" w:rsidRDefault="00496D9F">
      <w:r>
        <w:br w:type="page"/>
      </w:r>
    </w:p>
    <w:p w14:paraId="451A139B" w14:textId="77777777" w:rsidR="00921858" w:rsidRDefault="00921858"/>
    <w:sdt>
      <w:sdtPr>
        <w:rPr>
          <w:rFonts w:asciiTheme="minorHAnsi" w:eastAsiaTheme="minorEastAsia" w:hAnsiTheme="minorHAnsi" w:cstheme="minorBidi"/>
          <w:color w:val="auto"/>
          <w:sz w:val="24"/>
          <w:szCs w:val="24"/>
          <w:shd w:val="clear" w:color="auto" w:fill="E6E6E6"/>
        </w:rPr>
        <w:id w:val="1994453081"/>
        <w:docPartObj>
          <w:docPartGallery w:val="Table of Contents"/>
          <w:docPartUnique/>
        </w:docPartObj>
      </w:sdtPr>
      <w:sdtEndPr>
        <w:rPr>
          <w:sz w:val="22"/>
          <w:szCs w:val="22"/>
        </w:rPr>
      </w:sdtEndPr>
      <w:sdtContent>
        <w:p w14:paraId="49CA598B" w14:textId="64F78C78" w:rsidR="00FF7668" w:rsidRDefault="00FF7668">
          <w:pPr>
            <w:pStyle w:val="TOCHeading"/>
          </w:pPr>
          <w:r>
            <w:t>Sommaire</w:t>
          </w:r>
        </w:p>
        <w:p w14:paraId="653B8C09" w14:textId="622BC7D2" w:rsidR="00354129" w:rsidRDefault="0E995B2D">
          <w:pPr>
            <w:pStyle w:val="TOC1"/>
            <w:tabs>
              <w:tab w:val="right" w:leader="dot" w:pos="9350"/>
            </w:tabs>
            <w:rPr>
              <w:rFonts w:eastAsiaTheme="minorEastAsia"/>
              <w:noProof/>
              <w:sz w:val="24"/>
              <w:szCs w:val="24"/>
              <w:lang w:eastAsia="en-US"/>
            </w:rPr>
          </w:pPr>
          <w:r>
            <w:rPr>
              <w:color w:val="2B579A"/>
              <w:shd w:val="clear" w:color="auto" w:fill="E6E6E6"/>
            </w:rPr>
            <w:fldChar w:fldCharType="begin"/>
          </w:r>
          <w:r w:rsidR="00FF7668">
            <w:instrText>TOC \o "1-3" \z \u \h</w:instrText>
          </w:r>
          <w:r>
            <w:rPr>
              <w:color w:val="2B579A"/>
              <w:shd w:val="clear" w:color="auto" w:fill="E6E6E6"/>
            </w:rPr>
            <w:fldChar w:fldCharType="separate"/>
          </w:r>
          <w:hyperlink w:anchor="_Toc187780179" w:history="1">
            <w:r w:rsidR="00354129" w:rsidRPr="00BC6426">
              <w:rPr>
                <w:rStyle w:val="Hyperlink"/>
                <w:noProof/>
              </w:rPr>
              <w:t>1.0 Executive Summary</w:t>
            </w:r>
            <w:r w:rsidR="00354129">
              <w:rPr>
                <w:noProof/>
                <w:webHidden/>
              </w:rPr>
              <w:tab/>
            </w:r>
            <w:r w:rsidR="00354129">
              <w:rPr>
                <w:noProof/>
                <w:webHidden/>
              </w:rPr>
              <w:fldChar w:fldCharType="begin"/>
            </w:r>
            <w:r w:rsidR="00354129">
              <w:rPr>
                <w:noProof/>
                <w:webHidden/>
              </w:rPr>
              <w:instrText xml:space="preserve"> PAGEREF _Toc187780179 \h </w:instrText>
            </w:r>
            <w:r w:rsidR="00354129">
              <w:rPr>
                <w:noProof/>
                <w:webHidden/>
              </w:rPr>
            </w:r>
            <w:r w:rsidR="00354129">
              <w:rPr>
                <w:noProof/>
                <w:webHidden/>
              </w:rPr>
              <w:fldChar w:fldCharType="separate"/>
            </w:r>
            <w:r w:rsidR="00354129">
              <w:rPr>
                <w:noProof/>
                <w:webHidden/>
              </w:rPr>
              <w:t>4</w:t>
            </w:r>
            <w:r w:rsidR="00354129">
              <w:rPr>
                <w:noProof/>
                <w:webHidden/>
              </w:rPr>
              <w:fldChar w:fldCharType="end"/>
            </w:r>
          </w:hyperlink>
        </w:p>
        <w:p w14:paraId="38782729" w14:textId="5351AA7A" w:rsidR="00354129" w:rsidRDefault="00354129">
          <w:pPr>
            <w:pStyle w:val="TOC1"/>
            <w:tabs>
              <w:tab w:val="right" w:leader="dot" w:pos="9350"/>
            </w:tabs>
            <w:rPr>
              <w:rFonts w:eastAsiaTheme="minorEastAsia"/>
              <w:noProof/>
              <w:sz w:val="24"/>
              <w:szCs w:val="24"/>
              <w:lang w:eastAsia="en-US"/>
            </w:rPr>
          </w:pPr>
          <w:hyperlink w:anchor="_Toc187780180" w:history="1">
            <w:r w:rsidRPr="00BC6426">
              <w:rPr>
                <w:rStyle w:val="Hyperlink"/>
                <w:noProof/>
              </w:rPr>
              <w:t>2.0 Vue d’ensemble</w:t>
            </w:r>
            <w:r>
              <w:rPr>
                <w:noProof/>
                <w:webHidden/>
              </w:rPr>
              <w:tab/>
            </w:r>
            <w:r>
              <w:rPr>
                <w:noProof/>
                <w:webHidden/>
              </w:rPr>
              <w:fldChar w:fldCharType="begin"/>
            </w:r>
            <w:r>
              <w:rPr>
                <w:noProof/>
                <w:webHidden/>
              </w:rPr>
              <w:instrText xml:space="preserve"> PAGEREF _Toc187780180 \h </w:instrText>
            </w:r>
            <w:r>
              <w:rPr>
                <w:noProof/>
                <w:webHidden/>
              </w:rPr>
            </w:r>
            <w:r>
              <w:rPr>
                <w:noProof/>
                <w:webHidden/>
              </w:rPr>
              <w:fldChar w:fldCharType="separate"/>
            </w:r>
            <w:r>
              <w:rPr>
                <w:noProof/>
                <w:webHidden/>
              </w:rPr>
              <w:t>5</w:t>
            </w:r>
            <w:r>
              <w:rPr>
                <w:noProof/>
                <w:webHidden/>
              </w:rPr>
              <w:fldChar w:fldCharType="end"/>
            </w:r>
          </w:hyperlink>
        </w:p>
        <w:p w14:paraId="74832D54" w14:textId="6FDC635B" w:rsidR="00354129" w:rsidRDefault="00354129">
          <w:pPr>
            <w:pStyle w:val="TOC2"/>
            <w:tabs>
              <w:tab w:val="right" w:leader="dot" w:pos="9350"/>
            </w:tabs>
            <w:rPr>
              <w:rFonts w:eastAsiaTheme="minorEastAsia"/>
              <w:noProof/>
              <w:sz w:val="24"/>
              <w:szCs w:val="24"/>
              <w:lang w:eastAsia="en-US"/>
            </w:rPr>
          </w:pPr>
          <w:hyperlink w:anchor="_Toc187780181" w:history="1">
            <w:r w:rsidRPr="00BC6426">
              <w:rPr>
                <w:rStyle w:val="Hyperlink"/>
                <w:noProof/>
              </w:rPr>
              <w:t>2.1 Mandat et Pouvoirs Principaux</w:t>
            </w:r>
            <w:r>
              <w:rPr>
                <w:noProof/>
                <w:webHidden/>
              </w:rPr>
              <w:tab/>
            </w:r>
            <w:r>
              <w:rPr>
                <w:noProof/>
                <w:webHidden/>
              </w:rPr>
              <w:fldChar w:fldCharType="begin"/>
            </w:r>
            <w:r>
              <w:rPr>
                <w:noProof/>
                <w:webHidden/>
              </w:rPr>
              <w:instrText xml:space="preserve"> PAGEREF _Toc187780181 \h </w:instrText>
            </w:r>
            <w:r>
              <w:rPr>
                <w:noProof/>
                <w:webHidden/>
              </w:rPr>
            </w:r>
            <w:r>
              <w:rPr>
                <w:noProof/>
                <w:webHidden/>
              </w:rPr>
              <w:fldChar w:fldCharType="separate"/>
            </w:r>
            <w:r>
              <w:rPr>
                <w:noProof/>
                <w:webHidden/>
              </w:rPr>
              <w:t>5</w:t>
            </w:r>
            <w:r>
              <w:rPr>
                <w:noProof/>
                <w:webHidden/>
              </w:rPr>
              <w:fldChar w:fldCharType="end"/>
            </w:r>
          </w:hyperlink>
        </w:p>
        <w:p w14:paraId="676EDCC2" w14:textId="63AA8FA8" w:rsidR="00354129" w:rsidRDefault="00354129">
          <w:pPr>
            <w:pStyle w:val="TOC2"/>
            <w:tabs>
              <w:tab w:val="right" w:leader="dot" w:pos="9350"/>
            </w:tabs>
            <w:rPr>
              <w:rFonts w:eastAsiaTheme="minorEastAsia"/>
              <w:noProof/>
              <w:sz w:val="24"/>
              <w:szCs w:val="24"/>
              <w:lang w:eastAsia="en-US"/>
            </w:rPr>
          </w:pPr>
          <w:hyperlink w:anchor="_Toc187780182" w:history="1">
            <w:r w:rsidRPr="00BC6426">
              <w:rPr>
                <w:rStyle w:val="Hyperlink"/>
                <w:noProof/>
              </w:rPr>
              <w:t>2.2 Aperçu de la Gouvernance Publique : Opération à Distance</w:t>
            </w:r>
            <w:r>
              <w:rPr>
                <w:noProof/>
                <w:webHidden/>
              </w:rPr>
              <w:tab/>
            </w:r>
            <w:r>
              <w:rPr>
                <w:noProof/>
                <w:webHidden/>
              </w:rPr>
              <w:fldChar w:fldCharType="begin"/>
            </w:r>
            <w:r>
              <w:rPr>
                <w:noProof/>
                <w:webHidden/>
              </w:rPr>
              <w:instrText xml:space="preserve"> PAGEREF _Toc187780182 \h </w:instrText>
            </w:r>
            <w:r>
              <w:rPr>
                <w:noProof/>
                <w:webHidden/>
              </w:rPr>
            </w:r>
            <w:r>
              <w:rPr>
                <w:noProof/>
                <w:webHidden/>
              </w:rPr>
              <w:fldChar w:fldCharType="separate"/>
            </w:r>
            <w:r>
              <w:rPr>
                <w:noProof/>
                <w:webHidden/>
              </w:rPr>
              <w:t>7</w:t>
            </w:r>
            <w:r>
              <w:rPr>
                <w:noProof/>
                <w:webHidden/>
              </w:rPr>
              <w:fldChar w:fldCharType="end"/>
            </w:r>
          </w:hyperlink>
        </w:p>
        <w:p w14:paraId="2317F863" w14:textId="53869D95" w:rsidR="00354129" w:rsidRDefault="00354129">
          <w:pPr>
            <w:pStyle w:val="TOC2"/>
            <w:tabs>
              <w:tab w:val="right" w:leader="dot" w:pos="9350"/>
            </w:tabs>
            <w:rPr>
              <w:rFonts w:eastAsiaTheme="minorEastAsia"/>
              <w:noProof/>
              <w:sz w:val="24"/>
              <w:szCs w:val="24"/>
              <w:lang w:eastAsia="en-US"/>
            </w:rPr>
          </w:pPr>
          <w:hyperlink w:anchor="_Toc187780183" w:history="1">
            <w:r w:rsidRPr="00BC6426">
              <w:rPr>
                <w:rStyle w:val="Hyperlink"/>
                <w:noProof/>
              </w:rPr>
              <w:t>2.3 Profil de Politique Publique : Une Expertise Commerciale Unique</w:t>
            </w:r>
            <w:r>
              <w:rPr>
                <w:noProof/>
                <w:webHidden/>
              </w:rPr>
              <w:tab/>
            </w:r>
            <w:r>
              <w:rPr>
                <w:noProof/>
                <w:webHidden/>
              </w:rPr>
              <w:fldChar w:fldCharType="begin"/>
            </w:r>
            <w:r>
              <w:rPr>
                <w:noProof/>
                <w:webHidden/>
              </w:rPr>
              <w:instrText xml:space="preserve"> PAGEREF _Toc187780183 \h </w:instrText>
            </w:r>
            <w:r>
              <w:rPr>
                <w:noProof/>
                <w:webHidden/>
              </w:rPr>
            </w:r>
            <w:r>
              <w:rPr>
                <w:noProof/>
                <w:webHidden/>
              </w:rPr>
              <w:fldChar w:fldCharType="separate"/>
            </w:r>
            <w:r>
              <w:rPr>
                <w:noProof/>
                <w:webHidden/>
              </w:rPr>
              <w:t>8</w:t>
            </w:r>
            <w:r>
              <w:rPr>
                <w:noProof/>
                <w:webHidden/>
              </w:rPr>
              <w:fldChar w:fldCharType="end"/>
            </w:r>
          </w:hyperlink>
        </w:p>
        <w:p w14:paraId="69A0B5BE" w14:textId="631A54BD" w:rsidR="00354129" w:rsidRDefault="00354129">
          <w:pPr>
            <w:pStyle w:val="TOC1"/>
            <w:tabs>
              <w:tab w:val="right" w:leader="dot" w:pos="9350"/>
            </w:tabs>
            <w:rPr>
              <w:rFonts w:eastAsiaTheme="minorEastAsia"/>
              <w:noProof/>
              <w:sz w:val="24"/>
              <w:szCs w:val="24"/>
              <w:lang w:eastAsia="en-US"/>
            </w:rPr>
          </w:pPr>
          <w:hyperlink w:anchor="_Toc187780184" w:history="1">
            <w:r w:rsidRPr="00BC6426">
              <w:rPr>
                <w:rStyle w:val="Hyperlink"/>
                <w:noProof/>
              </w:rPr>
              <w:t>3.0 Orientation Stratégique pour CDEV</w:t>
            </w:r>
            <w:r>
              <w:rPr>
                <w:noProof/>
                <w:webHidden/>
              </w:rPr>
              <w:tab/>
            </w:r>
            <w:r>
              <w:rPr>
                <w:noProof/>
                <w:webHidden/>
              </w:rPr>
              <w:fldChar w:fldCharType="begin"/>
            </w:r>
            <w:r>
              <w:rPr>
                <w:noProof/>
                <w:webHidden/>
              </w:rPr>
              <w:instrText xml:space="preserve"> PAGEREF _Toc187780184 \h </w:instrText>
            </w:r>
            <w:r>
              <w:rPr>
                <w:noProof/>
                <w:webHidden/>
              </w:rPr>
            </w:r>
            <w:r>
              <w:rPr>
                <w:noProof/>
                <w:webHidden/>
              </w:rPr>
              <w:fldChar w:fldCharType="separate"/>
            </w:r>
            <w:r>
              <w:rPr>
                <w:noProof/>
                <w:webHidden/>
              </w:rPr>
              <w:t>8</w:t>
            </w:r>
            <w:r>
              <w:rPr>
                <w:noProof/>
                <w:webHidden/>
              </w:rPr>
              <w:fldChar w:fldCharType="end"/>
            </w:r>
          </w:hyperlink>
        </w:p>
        <w:p w14:paraId="55693AAD" w14:textId="0EFCDEFF" w:rsidR="00354129" w:rsidRDefault="00354129">
          <w:pPr>
            <w:pStyle w:val="TOC2"/>
            <w:tabs>
              <w:tab w:val="right" w:leader="dot" w:pos="9350"/>
            </w:tabs>
            <w:rPr>
              <w:rFonts w:eastAsiaTheme="minorEastAsia"/>
              <w:noProof/>
              <w:sz w:val="24"/>
              <w:szCs w:val="24"/>
              <w:lang w:eastAsia="en-US"/>
            </w:rPr>
          </w:pPr>
          <w:hyperlink w:anchor="_Toc187780185" w:history="1">
            <w:r w:rsidRPr="00BC6426">
              <w:rPr>
                <w:rStyle w:val="Hyperlink"/>
                <w:noProof/>
              </w:rPr>
              <w:t>3.1 Principales Activités et Environnement Opérationnel de CDEV</w:t>
            </w:r>
            <w:r>
              <w:rPr>
                <w:noProof/>
                <w:webHidden/>
              </w:rPr>
              <w:tab/>
            </w:r>
            <w:r>
              <w:rPr>
                <w:noProof/>
                <w:webHidden/>
              </w:rPr>
              <w:fldChar w:fldCharType="begin"/>
            </w:r>
            <w:r>
              <w:rPr>
                <w:noProof/>
                <w:webHidden/>
              </w:rPr>
              <w:instrText xml:space="preserve"> PAGEREF _Toc187780185 \h </w:instrText>
            </w:r>
            <w:r>
              <w:rPr>
                <w:noProof/>
                <w:webHidden/>
              </w:rPr>
            </w:r>
            <w:r>
              <w:rPr>
                <w:noProof/>
                <w:webHidden/>
              </w:rPr>
              <w:fldChar w:fldCharType="separate"/>
            </w:r>
            <w:r>
              <w:rPr>
                <w:noProof/>
                <w:webHidden/>
              </w:rPr>
              <w:t>8</w:t>
            </w:r>
            <w:r>
              <w:rPr>
                <w:noProof/>
                <w:webHidden/>
              </w:rPr>
              <w:fldChar w:fldCharType="end"/>
            </w:r>
          </w:hyperlink>
        </w:p>
        <w:p w14:paraId="40FCD3F7" w14:textId="450EA3A4" w:rsidR="00354129" w:rsidRDefault="00354129">
          <w:pPr>
            <w:pStyle w:val="TOC3"/>
            <w:tabs>
              <w:tab w:val="right" w:leader="dot" w:pos="9350"/>
            </w:tabs>
            <w:rPr>
              <w:rFonts w:eastAsiaTheme="minorEastAsia"/>
              <w:noProof/>
              <w:sz w:val="24"/>
              <w:szCs w:val="24"/>
              <w:lang w:eastAsia="en-US"/>
            </w:rPr>
          </w:pPr>
          <w:hyperlink w:anchor="_Toc187780186" w:history="1">
            <w:r w:rsidRPr="00BC6426">
              <w:rPr>
                <w:rStyle w:val="Hyperlink"/>
                <w:noProof/>
              </w:rPr>
              <w:t>3.1.1 Performance de CDEV en 2024</w:t>
            </w:r>
            <w:r>
              <w:rPr>
                <w:noProof/>
                <w:webHidden/>
              </w:rPr>
              <w:tab/>
            </w:r>
            <w:r>
              <w:rPr>
                <w:noProof/>
                <w:webHidden/>
              </w:rPr>
              <w:fldChar w:fldCharType="begin"/>
            </w:r>
            <w:r>
              <w:rPr>
                <w:noProof/>
                <w:webHidden/>
              </w:rPr>
              <w:instrText xml:space="preserve"> PAGEREF _Toc187780186 \h </w:instrText>
            </w:r>
            <w:r>
              <w:rPr>
                <w:noProof/>
                <w:webHidden/>
              </w:rPr>
            </w:r>
            <w:r>
              <w:rPr>
                <w:noProof/>
                <w:webHidden/>
              </w:rPr>
              <w:fldChar w:fldCharType="separate"/>
            </w:r>
            <w:r>
              <w:rPr>
                <w:noProof/>
                <w:webHidden/>
              </w:rPr>
              <w:t>8</w:t>
            </w:r>
            <w:r>
              <w:rPr>
                <w:noProof/>
                <w:webHidden/>
              </w:rPr>
              <w:fldChar w:fldCharType="end"/>
            </w:r>
          </w:hyperlink>
        </w:p>
        <w:p w14:paraId="3E5C91C2" w14:textId="13A2F1D8" w:rsidR="00354129" w:rsidRDefault="00354129">
          <w:pPr>
            <w:pStyle w:val="TOC3"/>
            <w:tabs>
              <w:tab w:val="right" w:leader="dot" w:pos="9350"/>
            </w:tabs>
            <w:rPr>
              <w:rFonts w:eastAsiaTheme="minorEastAsia"/>
              <w:noProof/>
              <w:sz w:val="24"/>
              <w:szCs w:val="24"/>
              <w:lang w:eastAsia="en-US"/>
            </w:rPr>
          </w:pPr>
          <w:hyperlink w:anchor="_Toc187780187" w:history="1">
            <w:r w:rsidRPr="00BC6426">
              <w:rPr>
                <w:rStyle w:val="Hyperlink"/>
                <w:noProof/>
              </w:rPr>
              <w:t>3.1.2 Les Piliers d’Expertise de CDEV</w:t>
            </w:r>
            <w:r>
              <w:rPr>
                <w:noProof/>
                <w:webHidden/>
              </w:rPr>
              <w:tab/>
            </w:r>
            <w:r>
              <w:rPr>
                <w:noProof/>
                <w:webHidden/>
              </w:rPr>
              <w:fldChar w:fldCharType="begin"/>
            </w:r>
            <w:r>
              <w:rPr>
                <w:noProof/>
                <w:webHidden/>
              </w:rPr>
              <w:instrText xml:space="preserve"> PAGEREF _Toc187780187 \h </w:instrText>
            </w:r>
            <w:r>
              <w:rPr>
                <w:noProof/>
                <w:webHidden/>
              </w:rPr>
            </w:r>
            <w:r>
              <w:rPr>
                <w:noProof/>
                <w:webHidden/>
              </w:rPr>
              <w:fldChar w:fldCharType="separate"/>
            </w:r>
            <w:r>
              <w:rPr>
                <w:noProof/>
                <w:webHidden/>
              </w:rPr>
              <w:t>10</w:t>
            </w:r>
            <w:r>
              <w:rPr>
                <w:noProof/>
                <w:webHidden/>
              </w:rPr>
              <w:fldChar w:fldCharType="end"/>
            </w:r>
          </w:hyperlink>
        </w:p>
        <w:p w14:paraId="00508FF4" w14:textId="4DBC6B9A" w:rsidR="00354129" w:rsidRDefault="00354129">
          <w:pPr>
            <w:pStyle w:val="TOC2"/>
            <w:tabs>
              <w:tab w:val="right" w:leader="dot" w:pos="9350"/>
            </w:tabs>
            <w:rPr>
              <w:rFonts w:eastAsiaTheme="minorEastAsia"/>
              <w:noProof/>
              <w:sz w:val="24"/>
              <w:szCs w:val="24"/>
              <w:lang w:eastAsia="en-US"/>
            </w:rPr>
          </w:pPr>
          <w:hyperlink w:anchor="_Toc187780188" w:history="1">
            <w:r w:rsidRPr="00BC6426">
              <w:rPr>
                <w:rStyle w:val="Hyperlink"/>
                <w:noProof/>
              </w:rPr>
              <w:t>3.2 L’Orientation Stratégique Future de CDEV</w:t>
            </w:r>
            <w:r>
              <w:rPr>
                <w:noProof/>
                <w:webHidden/>
              </w:rPr>
              <w:tab/>
            </w:r>
            <w:r>
              <w:rPr>
                <w:noProof/>
                <w:webHidden/>
              </w:rPr>
              <w:fldChar w:fldCharType="begin"/>
            </w:r>
            <w:r>
              <w:rPr>
                <w:noProof/>
                <w:webHidden/>
              </w:rPr>
              <w:instrText xml:space="preserve"> PAGEREF _Toc187780188 \h </w:instrText>
            </w:r>
            <w:r>
              <w:rPr>
                <w:noProof/>
                <w:webHidden/>
              </w:rPr>
            </w:r>
            <w:r>
              <w:rPr>
                <w:noProof/>
                <w:webHidden/>
              </w:rPr>
              <w:fldChar w:fldCharType="separate"/>
            </w:r>
            <w:r>
              <w:rPr>
                <w:noProof/>
                <w:webHidden/>
              </w:rPr>
              <w:t>12</w:t>
            </w:r>
            <w:r>
              <w:rPr>
                <w:noProof/>
                <w:webHidden/>
              </w:rPr>
              <w:fldChar w:fldCharType="end"/>
            </w:r>
          </w:hyperlink>
        </w:p>
        <w:p w14:paraId="2DAF3A44" w14:textId="4374AA3D" w:rsidR="00354129" w:rsidRDefault="00354129">
          <w:pPr>
            <w:pStyle w:val="TOC3"/>
            <w:tabs>
              <w:tab w:val="right" w:leader="dot" w:pos="9350"/>
            </w:tabs>
            <w:rPr>
              <w:rFonts w:eastAsiaTheme="minorEastAsia"/>
              <w:noProof/>
              <w:sz w:val="24"/>
              <w:szCs w:val="24"/>
              <w:lang w:eastAsia="en-US"/>
            </w:rPr>
          </w:pPr>
          <w:hyperlink w:anchor="_Toc187780189" w:history="1">
            <w:r w:rsidRPr="00BC6426">
              <w:rPr>
                <w:rStyle w:val="Hyperlink"/>
                <w:noProof/>
              </w:rPr>
              <w:t>3.2.1 Objectifs Stratégiques et Énoncé Stratégique</w:t>
            </w:r>
            <w:r>
              <w:rPr>
                <w:noProof/>
                <w:webHidden/>
              </w:rPr>
              <w:tab/>
            </w:r>
            <w:r>
              <w:rPr>
                <w:noProof/>
                <w:webHidden/>
              </w:rPr>
              <w:fldChar w:fldCharType="begin"/>
            </w:r>
            <w:r>
              <w:rPr>
                <w:noProof/>
                <w:webHidden/>
              </w:rPr>
              <w:instrText xml:space="preserve"> PAGEREF _Toc187780189 \h </w:instrText>
            </w:r>
            <w:r>
              <w:rPr>
                <w:noProof/>
                <w:webHidden/>
              </w:rPr>
            </w:r>
            <w:r>
              <w:rPr>
                <w:noProof/>
                <w:webHidden/>
              </w:rPr>
              <w:fldChar w:fldCharType="separate"/>
            </w:r>
            <w:r>
              <w:rPr>
                <w:noProof/>
                <w:webHidden/>
              </w:rPr>
              <w:t>12</w:t>
            </w:r>
            <w:r>
              <w:rPr>
                <w:noProof/>
                <w:webHidden/>
              </w:rPr>
              <w:fldChar w:fldCharType="end"/>
            </w:r>
          </w:hyperlink>
        </w:p>
        <w:p w14:paraId="365B0624" w14:textId="6333D8B4" w:rsidR="00354129" w:rsidRDefault="00354129">
          <w:pPr>
            <w:pStyle w:val="TOC3"/>
            <w:tabs>
              <w:tab w:val="right" w:leader="dot" w:pos="9350"/>
            </w:tabs>
            <w:rPr>
              <w:rFonts w:eastAsiaTheme="minorEastAsia"/>
              <w:noProof/>
              <w:sz w:val="24"/>
              <w:szCs w:val="24"/>
              <w:lang w:eastAsia="en-US"/>
            </w:rPr>
          </w:pPr>
          <w:hyperlink w:anchor="_Toc187780190" w:history="1">
            <w:r w:rsidRPr="00BC6426">
              <w:rPr>
                <w:rStyle w:val="Hyperlink"/>
                <w:noProof/>
              </w:rPr>
              <w:t>3.2.2 Principes Stratégiques</w:t>
            </w:r>
            <w:r>
              <w:rPr>
                <w:noProof/>
                <w:webHidden/>
              </w:rPr>
              <w:tab/>
            </w:r>
            <w:r>
              <w:rPr>
                <w:noProof/>
                <w:webHidden/>
              </w:rPr>
              <w:fldChar w:fldCharType="begin"/>
            </w:r>
            <w:r>
              <w:rPr>
                <w:noProof/>
                <w:webHidden/>
              </w:rPr>
              <w:instrText xml:space="preserve"> PAGEREF _Toc187780190 \h </w:instrText>
            </w:r>
            <w:r>
              <w:rPr>
                <w:noProof/>
                <w:webHidden/>
              </w:rPr>
            </w:r>
            <w:r>
              <w:rPr>
                <w:noProof/>
                <w:webHidden/>
              </w:rPr>
              <w:fldChar w:fldCharType="separate"/>
            </w:r>
            <w:r>
              <w:rPr>
                <w:noProof/>
                <w:webHidden/>
              </w:rPr>
              <w:t>12</w:t>
            </w:r>
            <w:r>
              <w:rPr>
                <w:noProof/>
                <w:webHidden/>
              </w:rPr>
              <w:fldChar w:fldCharType="end"/>
            </w:r>
          </w:hyperlink>
        </w:p>
        <w:p w14:paraId="5D076739" w14:textId="0C764A41" w:rsidR="00354129" w:rsidRDefault="00354129">
          <w:pPr>
            <w:pStyle w:val="TOC3"/>
            <w:tabs>
              <w:tab w:val="right" w:leader="dot" w:pos="9350"/>
            </w:tabs>
            <w:rPr>
              <w:rFonts w:eastAsiaTheme="minorEastAsia"/>
              <w:noProof/>
              <w:sz w:val="24"/>
              <w:szCs w:val="24"/>
              <w:lang w:eastAsia="en-US"/>
            </w:rPr>
          </w:pPr>
          <w:hyperlink w:anchor="_Toc187780191" w:history="1">
            <w:r w:rsidRPr="00BC6426">
              <w:rPr>
                <w:rStyle w:val="Hyperlink"/>
                <w:noProof/>
              </w:rPr>
              <w:t>3.2.3 Offres Nouvelles et Améliorées Potentielles</w:t>
            </w:r>
            <w:r>
              <w:rPr>
                <w:noProof/>
                <w:webHidden/>
              </w:rPr>
              <w:tab/>
            </w:r>
            <w:r>
              <w:rPr>
                <w:noProof/>
                <w:webHidden/>
              </w:rPr>
              <w:fldChar w:fldCharType="begin"/>
            </w:r>
            <w:r>
              <w:rPr>
                <w:noProof/>
                <w:webHidden/>
              </w:rPr>
              <w:instrText xml:space="preserve"> PAGEREF _Toc187780191 \h </w:instrText>
            </w:r>
            <w:r>
              <w:rPr>
                <w:noProof/>
                <w:webHidden/>
              </w:rPr>
            </w:r>
            <w:r>
              <w:rPr>
                <w:noProof/>
                <w:webHidden/>
              </w:rPr>
              <w:fldChar w:fldCharType="separate"/>
            </w:r>
            <w:r>
              <w:rPr>
                <w:noProof/>
                <w:webHidden/>
              </w:rPr>
              <w:t>14</w:t>
            </w:r>
            <w:r>
              <w:rPr>
                <w:noProof/>
                <w:webHidden/>
              </w:rPr>
              <w:fldChar w:fldCharType="end"/>
            </w:r>
          </w:hyperlink>
        </w:p>
        <w:p w14:paraId="000FCEE0" w14:textId="2AEE7120" w:rsidR="00354129" w:rsidRDefault="00354129">
          <w:pPr>
            <w:pStyle w:val="TOC1"/>
            <w:tabs>
              <w:tab w:val="right" w:leader="dot" w:pos="9350"/>
            </w:tabs>
            <w:rPr>
              <w:rFonts w:eastAsiaTheme="minorEastAsia"/>
              <w:noProof/>
              <w:sz w:val="24"/>
              <w:szCs w:val="24"/>
              <w:lang w:eastAsia="en-US"/>
            </w:rPr>
          </w:pPr>
          <w:hyperlink w:anchor="_Toc187780192" w:history="1">
            <w:r w:rsidRPr="00BC6426">
              <w:rPr>
                <w:rStyle w:val="Hyperlink"/>
                <w:noProof/>
              </w:rPr>
              <w:t>4.0 Principales Activités, Résultats Prévus et Cibles pour le Groupe de Sociétés de CDEV</w:t>
            </w:r>
            <w:r>
              <w:rPr>
                <w:noProof/>
                <w:webHidden/>
              </w:rPr>
              <w:tab/>
            </w:r>
            <w:r>
              <w:rPr>
                <w:noProof/>
                <w:webHidden/>
              </w:rPr>
              <w:fldChar w:fldCharType="begin"/>
            </w:r>
            <w:r>
              <w:rPr>
                <w:noProof/>
                <w:webHidden/>
              </w:rPr>
              <w:instrText xml:space="preserve"> PAGEREF _Toc187780192 \h </w:instrText>
            </w:r>
            <w:r>
              <w:rPr>
                <w:noProof/>
                <w:webHidden/>
              </w:rPr>
            </w:r>
            <w:r>
              <w:rPr>
                <w:noProof/>
                <w:webHidden/>
              </w:rPr>
              <w:fldChar w:fldCharType="separate"/>
            </w:r>
            <w:r>
              <w:rPr>
                <w:noProof/>
                <w:webHidden/>
              </w:rPr>
              <w:t>16</w:t>
            </w:r>
            <w:r>
              <w:rPr>
                <w:noProof/>
                <w:webHidden/>
              </w:rPr>
              <w:fldChar w:fldCharType="end"/>
            </w:r>
          </w:hyperlink>
        </w:p>
        <w:p w14:paraId="798020B1" w14:textId="71A2FF31" w:rsidR="00354129" w:rsidRDefault="00354129">
          <w:pPr>
            <w:pStyle w:val="TOC2"/>
            <w:tabs>
              <w:tab w:val="right" w:leader="dot" w:pos="9350"/>
            </w:tabs>
            <w:rPr>
              <w:rFonts w:eastAsiaTheme="minorEastAsia"/>
              <w:noProof/>
              <w:sz w:val="24"/>
              <w:szCs w:val="24"/>
              <w:lang w:eastAsia="en-US"/>
            </w:rPr>
          </w:pPr>
          <w:hyperlink w:anchor="_Toc187780193" w:history="1">
            <w:r w:rsidRPr="00BC6426">
              <w:rPr>
                <w:rStyle w:val="Hyperlink"/>
                <w:noProof/>
              </w:rPr>
              <w:t>4.1 Canada Eldor Inc.</w:t>
            </w:r>
            <w:r>
              <w:rPr>
                <w:noProof/>
                <w:webHidden/>
              </w:rPr>
              <w:tab/>
            </w:r>
            <w:r>
              <w:rPr>
                <w:noProof/>
                <w:webHidden/>
              </w:rPr>
              <w:fldChar w:fldCharType="begin"/>
            </w:r>
            <w:r>
              <w:rPr>
                <w:noProof/>
                <w:webHidden/>
              </w:rPr>
              <w:instrText xml:space="preserve"> PAGEREF _Toc187780193 \h </w:instrText>
            </w:r>
            <w:r>
              <w:rPr>
                <w:noProof/>
                <w:webHidden/>
              </w:rPr>
            </w:r>
            <w:r>
              <w:rPr>
                <w:noProof/>
                <w:webHidden/>
              </w:rPr>
              <w:fldChar w:fldCharType="separate"/>
            </w:r>
            <w:r>
              <w:rPr>
                <w:noProof/>
                <w:webHidden/>
              </w:rPr>
              <w:t>16</w:t>
            </w:r>
            <w:r>
              <w:rPr>
                <w:noProof/>
                <w:webHidden/>
              </w:rPr>
              <w:fldChar w:fldCharType="end"/>
            </w:r>
          </w:hyperlink>
        </w:p>
        <w:p w14:paraId="437324C8" w14:textId="47783FED" w:rsidR="00354129" w:rsidRDefault="00354129">
          <w:pPr>
            <w:pStyle w:val="TOC2"/>
            <w:tabs>
              <w:tab w:val="right" w:leader="dot" w:pos="9350"/>
            </w:tabs>
            <w:rPr>
              <w:rFonts w:eastAsiaTheme="minorEastAsia"/>
              <w:noProof/>
              <w:sz w:val="24"/>
              <w:szCs w:val="24"/>
              <w:lang w:eastAsia="en-US"/>
            </w:rPr>
          </w:pPr>
          <w:hyperlink w:anchor="_Toc187780194" w:history="1">
            <w:r w:rsidRPr="00BC6426">
              <w:rPr>
                <w:rStyle w:val="Hyperlink"/>
                <w:noProof/>
              </w:rPr>
              <w:t>4.2 Société de Financement d’urgence des Entreprises Canada</w:t>
            </w:r>
            <w:r>
              <w:rPr>
                <w:noProof/>
                <w:webHidden/>
              </w:rPr>
              <w:tab/>
            </w:r>
            <w:r>
              <w:rPr>
                <w:noProof/>
                <w:webHidden/>
              </w:rPr>
              <w:fldChar w:fldCharType="begin"/>
            </w:r>
            <w:r>
              <w:rPr>
                <w:noProof/>
                <w:webHidden/>
              </w:rPr>
              <w:instrText xml:space="preserve"> PAGEREF _Toc187780194 \h </w:instrText>
            </w:r>
            <w:r>
              <w:rPr>
                <w:noProof/>
                <w:webHidden/>
              </w:rPr>
            </w:r>
            <w:r>
              <w:rPr>
                <w:noProof/>
                <w:webHidden/>
              </w:rPr>
              <w:fldChar w:fldCharType="separate"/>
            </w:r>
            <w:r>
              <w:rPr>
                <w:noProof/>
                <w:webHidden/>
              </w:rPr>
              <w:t>16</w:t>
            </w:r>
            <w:r>
              <w:rPr>
                <w:noProof/>
                <w:webHidden/>
              </w:rPr>
              <w:fldChar w:fldCharType="end"/>
            </w:r>
          </w:hyperlink>
        </w:p>
        <w:p w14:paraId="3356E54C" w14:textId="5C2F4075" w:rsidR="00354129" w:rsidRDefault="00354129">
          <w:pPr>
            <w:pStyle w:val="TOC2"/>
            <w:tabs>
              <w:tab w:val="right" w:leader="dot" w:pos="9350"/>
            </w:tabs>
            <w:rPr>
              <w:rFonts w:eastAsiaTheme="minorEastAsia"/>
              <w:noProof/>
              <w:sz w:val="24"/>
              <w:szCs w:val="24"/>
              <w:lang w:eastAsia="en-US"/>
            </w:rPr>
          </w:pPr>
          <w:hyperlink w:anchor="_Toc187780195" w:history="1">
            <w:r w:rsidRPr="00BC6426">
              <w:rPr>
                <w:rStyle w:val="Hyperlink"/>
                <w:noProof/>
              </w:rPr>
              <w:t>4.3 Fonds de Croissance Canada</w:t>
            </w:r>
            <w:r>
              <w:rPr>
                <w:noProof/>
                <w:webHidden/>
              </w:rPr>
              <w:tab/>
            </w:r>
            <w:r>
              <w:rPr>
                <w:noProof/>
                <w:webHidden/>
              </w:rPr>
              <w:fldChar w:fldCharType="begin"/>
            </w:r>
            <w:r>
              <w:rPr>
                <w:noProof/>
                <w:webHidden/>
              </w:rPr>
              <w:instrText xml:space="preserve"> PAGEREF _Toc187780195 \h </w:instrText>
            </w:r>
            <w:r>
              <w:rPr>
                <w:noProof/>
                <w:webHidden/>
              </w:rPr>
            </w:r>
            <w:r>
              <w:rPr>
                <w:noProof/>
                <w:webHidden/>
              </w:rPr>
              <w:fldChar w:fldCharType="separate"/>
            </w:r>
            <w:r>
              <w:rPr>
                <w:noProof/>
                <w:webHidden/>
              </w:rPr>
              <w:t>17</w:t>
            </w:r>
            <w:r>
              <w:rPr>
                <w:noProof/>
                <w:webHidden/>
              </w:rPr>
              <w:fldChar w:fldCharType="end"/>
            </w:r>
          </w:hyperlink>
        </w:p>
        <w:p w14:paraId="27A769E1" w14:textId="2D353996" w:rsidR="00354129" w:rsidRDefault="00354129">
          <w:pPr>
            <w:pStyle w:val="TOC2"/>
            <w:tabs>
              <w:tab w:val="right" w:leader="dot" w:pos="9350"/>
            </w:tabs>
            <w:rPr>
              <w:rFonts w:eastAsiaTheme="minorEastAsia"/>
              <w:noProof/>
              <w:sz w:val="24"/>
              <w:szCs w:val="24"/>
              <w:lang w:eastAsia="en-US"/>
            </w:rPr>
          </w:pPr>
          <w:hyperlink w:anchor="_Toc187780196" w:history="1">
            <w:r w:rsidRPr="00BC6426">
              <w:rPr>
                <w:rStyle w:val="Hyperlink"/>
                <w:noProof/>
              </w:rPr>
              <w:t>4.4 Canada Hibernia Holding Corporation</w:t>
            </w:r>
            <w:r>
              <w:rPr>
                <w:noProof/>
                <w:webHidden/>
              </w:rPr>
              <w:tab/>
            </w:r>
            <w:r>
              <w:rPr>
                <w:noProof/>
                <w:webHidden/>
              </w:rPr>
              <w:fldChar w:fldCharType="begin"/>
            </w:r>
            <w:r>
              <w:rPr>
                <w:noProof/>
                <w:webHidden/>
              </w:rPr>
              <w:instrText xml:space="preserve"> PAGEREF _Toc187780196 \h </w:instrText>
            </w:r>
            <w:r>
              <w:rPr>
                <w:noProof/>
                <w:webHidden/>
              </w:rPr>
            </w:r>
            <w:r>
              <w:rPr>
                <w:noProof/>
                <w:webHidden/>
              </w:rPr>
              <w:fldChar w:fldCharType="separate"/>
            </w:r>
            <w:r>
              <w:rPr>
                <w:noProof/>
                <w:webHidden/>
              </w:rPr>
              <w:t>18</w:t>
            </w:r>
            <w:r>
              <w:rPr>
                <w:noProof/>
                <w:webHidden/>
              </w:rPr>
              <w:fldChar w:fldCharType="end"/>
            </w:r>
          </w:hyperlink>
        </w:p>
        <w:p w14:paraId="5C95AB56" w14:textId="2E3728C3" w:rsidR="00354129" w:rsidRDefault="00354129">
          <w:pPr>
            <w:pStyle w:val="TOC2"/>
            <w:tabs>
              <w:tab w:val="right" w:leader="dot" w:pos="9350"/>
            </w:tabs>
            <w:rPr>
              <w:rFonts w:eastAsiaTheme="minorEastAsia"/>
              <w:noProof/>
              <w:sz w:val="24"/>
              <w:szCs w:val="24"/>
              <w:lang w:eastAsia="en-US"/>
            </w:rPr>
          </w:pPr>
          <w:hyperlink w:anchor="_Toc187780197" w:history="1">
            <w:r w:rsidRPr="00BC6426">
              <w:rPr>
                <w:rStyle w:val="Hyperlink"/>
                <w:noProof/>
              </w:rPr>
              <w:t>4.5 Canada Indigenous Loan Guarantee Corporation</w:t>
            </w:r>
            <w:r>
              <w:rPr>
                <w:noProof/>
                <w:webHidden/>
              </w:rPr>
              <w:tab/>
            </w:r>
            <w:r>
              <w:rPr>
                <w:noProof/>
                <w:webHidden/>
              </w:rPr>
              <w:fldChar w:fldCharType="begin"/>
            </w:r>
            <w:r>
              <w:rPr>
                <w:noProof/>
                <w:webHidden/>
              </w:rPr>
              <w:instrText xml:space="preserve"> PAGEREF _Toc187780197 \h </w:instrText>
            </w:r>
            <w:r>
              <w:rPr>
                <w:noProof/>
                <w:webHidden/>
              </w:rPr>
            </w:r>
            <w:r>
              <w:rPr>
                <w:noProof/>
                <w:webHidden/>
              </w:rPr>
              <w:fldChar w:fldCharType="separate"/>
            </w:r>
            <w:r>
              <w:rPr>
                <w:noProof/>
                <w:webHidden/>
              </w:rPr>
              <w:t>19</w:t>
            </w:r>
            <w:r>
              <w:rPr>
                <w:noProof/>
                <w:webHidden/>
              </w:rPr>
              <w:fldChar w:fldCharType="end"/>
            </w:r>
          </w:hyperlink>
        </w:p>
        <w:p w14:paraId="74DAF0D5" w14:textId="084FEB18" w:rsidR="00354129" w:rsidRDefault="00354129">
          <w:pPr>
            <w:pStyle w:val="TOC2"/>
            <w:tabs>
              <w:tab w:val="right" w:leader="dot" w:pos="9350"/>
            </w:tabs>
            <w:rPr>
              <w:rFonts w:eastAsiaTheme="minorEastAsia"/>
              <w:noProof/>
              <w:sz w:val="24"/>
              <w:szCs w:val="24"/>
              <w:lang w:eastAsia="en-US"/>
            </w:rPr>
          </w:pPr>
          <w:hyperlink w:anchor="_Toc187780198" w:history="1">
            <w:r w:rsidRPr="00BC6426">
              <w:rPr>
                <w:rStyle w:val="Hyperlink"/>
                <w:noProof/>
              </w:rPr>
              <w:t>4.6 Canada Innovation Corporation</w:t>
            </w:r>
            <w:r>
              <w:rPr>
                <w:noProof/>
                <w:webHidden/>
              </w:rPr>
              <w:tab/>
            </w:r>
            <w:r>
              <w:rPr>
                <w:noProof/>
                <w:webHidden/>
              </w:rPr>
              <w:fldChar w:fldCharType="begin"/>
            </w:r>
            <w:r>
              <w:rPr>
                <w:noProof/>
                <w:webHidden/>
              </w:rPr>
              <w:instrText xml:space="preserve"> PAGEREF _Toc187780198 \h </w:instrText>
            </w:r>
            <w:r>
              <w:rPr>
                <w:noProof/>
                <w:webHidden/>
              </w:rPr>
            </w:r>
            <w:r>
              <w:rPr>
                <w:noProof/>
                <w:webHidden/>
              </w:rPr>
              <w:fldChar w:fldCharType="separate"/>
            </w:r>
            <w:r>
              <w:rPr>
                <w:noProof/>
                <w:webHidden/>
              </w:rPr>
              <w:t>20</w:t>
            </w:r>
            <w:r>
              <w:rPr>
                <w:noProof/>
                <w:webHidden/>
              </w:rPr>
              <w:fldChar w:fldCharType="end"/>
            </w:r>
          </w:hyperlink>
        </w:p>
        <w:p w14:paraId="0E561F7B" w14:textId="29BC6848" w:rsidR="00354129" w:rsidRDefault="00354129">
          <w:pPr>
            <w:pStyle w:val="TOC2"/>
            <w:tabs>
              <w:tab w:val="right" w:leader="dot" w:pos="9350"/>
            </w:tabs>
            <w:rPr>
              <w:rFonts w:eastAsiaTheme="minorEastAsia"/>
              <w:noProof/>
              <w:sz w:val="24"/>
              <w:szCs w:val="24"/>
              <w:lang w:eastAsia="en-US"/>
            </w:rPr>
          </w:pPr>
          <w:hyperlink w:anchor="_Toc187780199" w:history="1">
            <w:r w:rsidRPr="00BC6426">
              <w:rPr>
                <w:rStyle w:val="Hyperlink"/>
                <w:noProof/>
              </w:rPr>
              <w:t>4.7 Trans Mountain Corporation and TMP Finance</w:t>
            </w:r>
            <w:r>
              <w:rPr>
                <w:noProof/>
                <w:webHidden/>
              </w:rPr>
              <w:tab/>
            </w:r>
            <w:r>
              <w:rPr>
                <w:noProof/>
                <w:webHidden/>
              </w:rPr>
              <w:fldChar w:fldCharType="begin"/>
            </w:r>
            <w:r>
              <w:rPr>
                <w:noProof/>
                <w:webHidden/>
              </w:rPr>
              <w:instrText xml:space="preserve"> PAGEREF _Toc187780199 \h </w:instrText>
            </w:r>
            <w:r>
              <w:rPr>
                <w:noProof/>
                <w:webHidden/>
              </w:rPr>
            </w:r>
            <w:r>
              <w:rPr>
                <w:noProof/>
                <w:webHidden/>
              </w:rPr>
              <w:fldChar w:fldCharType="separate"/>
            </w:r>
            <w:r>
              <w:rPr>
                <w:noProof/>
                <w:webHidden/>
              </w:rPr>
              <w:t>20</w:t>
            </w:r>
            <w:r>
              <w:rPr>
                <w:noProof/>
                <w:webHidden/>
              </w:rPr>
              <w:fldChar w:fldCharType="end"/>
            </w:r>
          </w:hyperlink>
        </w:p>
        <w:p w14:paraId="19026E27" w14:textId="222910B0" w:rsidR="00354129" w:rsidRDefault="00354129">
          <w:pPr>
            <w:pStyle w:val="TOC2"/>
            <w:tabs>
              <w:tab w:val="right" w:leader="dot" w:pos="9350"/>
            </w:tabs>
            <w:rPr>
              <w:rFonts w:eastAsiaTheme="minorEastAsia"/>
              <w:noProof/>
              <w:sz w:val="24"/>
              <w:szCs w:val="24"/>
              <w:lang w:eastAsia="en-US"/>
            </w:rPr>
          </w:pPr>
          <w:hyperlink w:anchor="_Toc187780200" w:history="1">
            <w:r w:rsidRPr="00BC6426">
              <w:rPr>
                <w:rStyle w:val="Hyperlink"/>
                <w:noProof/>
              </w:rPr>
              <w:t>4.8 Prêteur à Telesat Lightspeed</w:t>
            </w:r>
            <w:r>
              <w:rPr>
                <w:noProof/>
                <w:webHidden/>
              </w:rPr>
              <w:tab/>
            </w:r>
            <w:r>
              <w:rPr>
                <w:noProof/>
                <w:webHidden/>
              </w:rPr>
              <w:fldChar w:fldCharType="begin"/>
            </w:r>
            <w:r>
              <w:rPr>
                <w:noProof/>
                <w:webHidden/>
              </w:rPr>
              <w:instrText xml:space="preserve"> PAGEREF _Toc187780200 \h </w:instrText>
            </w:r>
            <w:r>
              <w:rPr>
                <w:noProof/>
                <w:webHidden/>
              </w:rPr>
            </w:r>
            <w:r>
              <w:rPr>
                <w:noProof/>
                <w:webHidden/>
              </w:rPr>
              <w:fldChar w:fldCharType="separate"/>
            </w:r>
            <w:r>
              <w:rPr>
                <w:noProof/>
                <w:webHidden/>
              </w:rPr>
              <w:t>22</w:t>
            </w:r>
            <w:r>
              <w:rPr>
                <w:noProof/>
                <w:webHidden/>
              </w:rPr>
              <w:fldChar w:fldCharType="end"/>
            </w:r>
          </w:hyperlink>
        </w:p>
        <w:p w14:paraId="0D48980D" w14:textId="7974AC1D" w:rsidR="00354129" w:rsidRDefault="00354129">
          <w:pPr>
            <w:pStyle w:val="TOC2"/>
            <w:tabs>
              <w:tab w:val="right" w:leader="dot" w:pos="9350"/>
            </w:tabs>
            <w:rPr>
              <w:rFonts w:eastAsiaTheme="minorEastAsia"/>
              <w:noProof/>
              <w:sz w:val="24"/>
              <w:szCs w:val="24"/>
              <w:lang w:eastAsia="en-US"/>
            </w:rPr>
          </w:pPr>
          <w:hyperlink w:anchor="_Toc187780201" w:history="1">
            <w:r w:rsidRPr="00BC6426">
              <w:rPr>
                <w:rStyle w:val="Hyperlink"/>
                <w:noProof/>
              </w:rPr>
              <w:t>4.9 Autres mandats</w:t>
            </w:r>
            <w:r>
              <w:rPr>
                <w:noProof/>
                <w:webHidden/>
              </w:rPr>
              <w:tab/>
            </w:r>
            <w:r>
              <w:rPr>
                <w:noProof/>
                <w:webHidden/>
              </w:rPr>
              <w:fldChar w:fldCharType="begin"/>
            </w:r>
            <w:r>
              <w:rPr>
                <w:noProof/>
                <w:webHidden/>
              </w:rPr>
              <w:instrText xml:space="preserve"> PAGEREF _Toc187780201 \h </w:instrText>
            </w:r>
            <w:r>
              <w:rPr>
                <w:noProof/>
                <w:webHidden/>
              </w:rPr>
            </w:r>
            <w:r>
              <w:rPr>
                <w:noProof/>
                <w:webHidden/>
              </w:rPr>
              <w:fldChar w:fldCharType="separate"/>
            </w:r>
            <w:r>
              <w:rPr>
                <w:noProof/>
                <w:webHidden/>
              </w:rPr>
              <w:t>23</w:t>
            </w:r>
            <w:r>
              <w:rPr>
                <w:noProof/>
                <w:webHidden/>
              </w:rPr>
              <w:fldChar w:fldCharType="end"/>
            </w:r>
          </w:hyperlink>
        </w:p>
        <w:p w14:paraId="34FDE1F2" w14:textId="04CE6C3A" w:rsidR="00354129" w:rsidRDefault="00354129">
          <w:pPr>
            <w:pStyle w:val="TOC1"/>
            <w:tabs>
              <w:tab w:val="right" w:leader="dot" w:pos="9350"/>
            </w:tabs>
            <w:rPr>
              <w:rFonts w:eastAsiaTheme="minorEastAsia"/>
              <w:noProof/>
              <w:sz w:val="24"/>
              <w:szCs w:val="24"/>
              <w:lang w:eastAsia="en-US"/>
            </w:rPr>
          </w:pPr>
          <w:hyperlink w:anchor="_Toc187780202" w:history="1">
            <w:r w:rsidRPr="00BC6426">
              <w:rPr>
                <w:rStyle w:val="Hyperlink"/>
                <w:noProof/>
              </w:rPr>
              <w:t>5.0 Section financière</w:t>
            </w:r>
            <w:r>
              <w:rPr>
                <w:noProof/>
                <w:webHidden/>
              </w:rPr>
              <w:tab/>
            </w:r>
            <w:r>
              <w:rPr>
                <w:noProof/>
                <w:webHidden/>
              </w:rPr>
              <w:fldChar w:fldCharType="begin"/>
            </w:r>
            <w:r>
              <w:rPr>
                <w:noProof/>
                <w:webHidden/>
              </w:rPr>
              <w:instrText xml:space="preserve"> PAGEREF _Toc187780202 \h </w:instrText>
            </w:r>
            <w:r>
              <w:rPr>
                <w:noProof/>
                <w:webHidden/>
              </w:rPr>
            </w:r>
            <w:r>
              <w:rPr>
                <w:noProof/>
                <w:webHidden/>
              </w:rPr>
              <w:fldChar w:fldCharType="separate"/>
            </w:r>
            <w:r>
              <w:rPr>
                <w:noProof/>
                <w:webHidden/>
              </w:rPr>
              <w:t>25</w:t>
            </w:r>
            <w:r>
              <w:rPr>
                <w:noProof/>
                <w:webHidden/>
              </w:rPr>
              <w:fldChar w:fldCharType="end"/>
            </w:r>
          </w:hyperlink>
        </w:p>
        <w:p w14:paraId="0AD1D5BD" w14:textId="71F85F83" w:rsidR="00354129" w:rsidRDefault="00354129">
          <w:pPr>
            <w:pStyle w:val="TOC2"/>
            <w:tabs>
              <w:tab w:val="right" w:leader="dot" w:pos="9350"/>
            </w:tabs>
            <w:rPr>
              <w:rFonts w:eastAsiaTheme="minorEastAsia"/>
              <w:noProof/>
              <w:sz w:val="24"/>
              <w:szCs w:val="24"/>
              <w:lang w:eastAsia="en-US"/>
            </w:rPr>
          </w:pPr>
          <w:hyperlink w:anchor="_Toc187780203" w:history="1">
            <w:r w:rsidRPr="00BC6426">
              <w:rPr>
                <w:rStyle w:val="Hyperlink"/>
                <w:noProof/>
              </w:rPr>
              <w:t>5.1 Aperçu financier pour 2024</w:t>
            </w:r>
            <w:r>
              <w:rPr>
                <w:noProof/>
                <w:webHidden/>
              </w:rPr>
              <w:tab/>
            </w:r>
            <w:r>
              <w:rPr>
                <w:noProof/>
                <w:webHidden/>
              </w:rPr>
              <w:fldChar w:fldCharType="begin"/>
            </w:r>
            <w:r>
              <w:rPr>
                <w:noProof/>
                <w:webHidden/>
              </w:rPr>
              <w:instrText xml:space="preserve"> PAGEREF _Toc187780203 \h </w:instrText>
            </w:r>
            <w:r>
              <w:rPr>
                <w:noProof/>
                <w:webHidden/>
              </w:rPr>
            </w:r>
            <w:r>
              <w:rPr>
                <w:noProof/>
                <w:webHidden/>
              </w:rPr>
              <w:fldChar w:fldCharType="separate"/>
            </w:r>
            <w:r>
              <w:rPr>
                <w:noProof/>
                <w:webHidden/>
              </w:rPr>
              <w:t>25</w:t>
            </w:r>
            <w:r>
              <w:rPr>
                <w:noProof/>
                <w:webHidden/>
              </w:rPr>
              <w:fldChar w:fldCharType="end"/>
            </w:r>
          </w:hyperlink>
        </w:p>
        <w:p w14:paraId="2F015874" w14:textId="5112FD8C" w:rsidR="00354129" w:rsidRDefault="00354129">
          <w:pPr>
            <w:pStyle w:val="TOC2"/>
            <w:tabs>
              <w:tab w:val="right" w:leader="dot" w:pos="9350"/>
            </w:tabs>
            <w:rPr>
              <w:rFonts w:eastAsiaTheme="minorEastAsia"/>
              <w:noProof/>
              <w:sz w:val="24"/>
              <w:szCs w:val="24"/>
              <w:lang w:eastAsia="en-US"/>
            </w:rPr>
          </w:pPr>
          <w:hyperlink w:anchor="_Toc187780204" w:history="1">
            <w:r w:rsidRPr="00BC6426">
              <w:rPr>
                <w:rStyle w:val="Hyperlink"/>
                <w:noProof/>
              </w:rPr>
              <w:t>5.2 Rapport financier trimestriel</w:t>
            </w:r>
            <w:r>
              <w:rPr>
                <w:noProof/>
                <w:webHidden/>
              </w:rPr>
              <w:tab/>
            </w:r>
            <w:r>
              <w:rPr>
                <w:noProof/>
                <w:webHidden/>
              </w:rPr>
              <w:fldChar w:fldCharType="begin"/>
            </w:r>
            <w:r>
              <w:rPr>
                <w:noProof/>
                <w:webHidden/>
              </w:rPr>
              <w:instrText xml:space="preserve"> PAGEREF _Toc187780204 \h </w:instrText>
            </w:r>
            <w:r>
              <w:rPr>
                <w:noProof/>
                <w:webHidden/>
              </w:rPr>
            </w:r>
            <w:r>
              <w:rPr>
                <w:noProof/>
                <w:webHidden/>
              </w:rPr>
              <w:fldChar w:fldCharType="separate"/>
            </w:r>
            <w:r>
              <w:rPr>
                <w:noProof/>
                <w:webHidden/>
              </w:rPr>
              <w:t>26</w:t>
            </w:r>
            <w:r>
              <w:rPr>
                <w:noProof/>
                <w:webHidden/>
              </w:rPr>
              <w:fldChar w:fldCharType="end"/>
            </w:r>
          </w:hyperlink>
        </w:p>
        <w:p w14:paraId="61AB14BC" w14:textId="61107924" w:rsidR="00354129" w:rsidRDefault="00354129">
          <w:pPr>
            <w:pStyle w:val="TOC2"/>
            <w:tabs>
              <w:tab w:val="right" w:leader="dot" w:pos="9350"/>
            </w:tabs>
            <w:rPr>
              <w:rFonts w:eastAsiaTheme="minorEastAsia"/>
              <w:noProof/>
              <w:sz w:val="24"/>
              <w:szCs w:val="24"/>
              <w:lang w:eastAsia="en-US"/>
            </w:rPr>
          </w:pPr>
          <w:hyperlink w:anchor="_Toc187780205" w:history="1">
            <w:r w:rsidRPr="00BC6426">
              <w:rPr>
                <w:rStyle w:val="Hyperlink"/>
                <w:noProof/>
              </w:rPr>
              <w:t>5.3 Commentaires, faits saillants et hypothèses clés dans les projections financières</w:t>
            </w:r>
            <w:r>
              <w:rPr>
                <w:noProof/>
                <w:webHidden/>
              </w:rPr>
              <w:tab/>
            </w:r>
            <w:r>
              <w:rPr>
                <w:noProof/>
                <w:webHidden/>
              </w:rPr>
              <w:fldChar w:fldCharType="begin"/>
            </w:r>
            <w:r>
              <w:rPr>
                <w:noProof/>
                <w:webHidden/>
              </w:rPr>
              <w:instrText xml:space="preserve"> PAGEREF _Toc187780205 \h </w:instrText>
            </w:r>
            <w:r>
              <w:rPr>
                <w:noProof/>
                <w:webHidden/>
              </w:rPr>
            </w:r>
            <w:r>
              <w:rPr>
                <w:noProof/>
                <w:webHidden/>
              </w:rPr>
              <w:fldChar w:fldCharType="separate"/>
            </w:r>
            <w:r>
              <w:rPr>
                <w:noProof/>
                <w:webHidden/>
              </w:rPr>
              <w:t>26</w:t>
            </w:r>
            <w:r>
              <w:rPr>
                <w:noProof/>
                <w:webHidden/>
              </w:rPr>
              <w:fldChar w:fldCharType="end"/>
            </w:r>
          </w:hyperlink>
        </w:p>
        <w:p w14:paraId="7B474BC8" w14:textId="58EA76D7" w:rsidR="00354129" w:rsidRDefault="00354129">
          <w:pPr>
            <w:pStyle w:val="TOC3"/>
            <w:tabs>
              <w:tab w:val="right" w:leader="dot" w:pos="9350"/>
            </w:tabs>
            <w:rPr>
              <w:rFonts w:eastAsiaTheme="minorEastAsia"/>
              <w:noProof/>
              <w:sz w:val="24"/>
              <w:szCs w:val="24"/>
              <w:lang w:eastAsia="en-US"/>
            </w:rPr>
          </w:pPr>
          <w:hyperlink w:anchor="_Toc187780206" w:history="1">
            <w:r w:rsidRPr="00BC6426">
              <w:rPr>
                <w:rStyle w:val="Hyperlink"/>
                <w:noProof/>
              </w:rPr>
              <w:t>5.3.1 Éléments en suspens</w:t>
            </w:r>
            <w:r>
              <w:rPr>
                <w:noProof/>
                <w:webHidden/>
              </w:rPr>
              <w:tab/>
            </w:r>
            <w:r>
              <w:rPr>
                <w:noProof/>
                <w:webHidden/>
              </w:rPr>
              <w:fldChar w:fldCharType="begin"/>
            </w:r>
            <w:r>
              <w:rPr>
                <w:noProof/>
                <w:webHidden/>
              </w:rPr>
              <w:instrText xml:space="preserve"> PAGEREF _Toc187780206 \h </w:instrText>
            </w:r>
            <w:r>
              <w:rPr>
                <w:noProof/>
                <w:webHidden/>
              </w:rPr>
            </w:r>
            <w:r>
              <w:rPr>
                <w:noProof/>
                <w:webHidden/>
              </w:rPr>
              <w:fldChar w:fldCharType="separate"/>
            </w:r>
            <w:r>
              <w:rPr>
                <w:noProof/>
                <w:webHidden/>
              </w:rPr>
              <w:t>26</w:t>
            </w:r>
            <w:r>
              <w:rPr>
                <w:noProof/>
                <w:webHidden/>
              </w:rPr>
              <w:fldChar w:fldCharType="end"/>
            </w:r>
          </w:hyperlink>
        </w:p>
        <w:p w14:paraId="79332F8A" w14:textId="0D76A407" w:rsidR="00354129" w:rsidRDefault="00354129">
          <w:pPr>
            <w:pStyle w:val="TOC3"/>
            <w:tabs>
              <w:tab w:val="right" w:leader="dot" w:pos="9350"/>
            </w:tabs>
            <w:rPr>
              <w:rFonts w:eastAsiaTheme="minorEastAsia"/>
              <w:noProof/>
              <w:sz w:val="24"/>
              <w:szCs w:val="24"/>
              <w:lang w:eastAsia="en-US"/>
            </w:rPr>
          </w:pPr>
          <w:hyperlink w:anchor="_Toc187780207" w:history="1">
            <w:r w:rsidRPr="00BC6426">
              <w:rPr>
                <w:rStyle w:val="Hyperlink"/>
                <w:noProof/>
              </w:rPr>
              <w:t>5.3.2 Hypothèses</w:t>
            </w:r>
            <w:r>
              <w:rPr>
                <w:noProof/>
                <w:webHidden/>
              </w:rPr>
              <w:tab/>
            </w:r>
            <w:r>
              <w:rPr>
                <w:noProof/>
                <w:webHidden/>
              </w:rPr>
              <w:fldChar w:fldCharType="begin"/>
            </w:r>
            <w:r>
              <w:rPr>
                <w:noProof/>
                <w:webHidden/>
              </w:rPr>
              <w:instrText xml:space="preserve"> PAGEREF _Toc187780207 \h </w:instrText>
            </w:r>
            <w:r>
              <w:rPr>
                <w:noProof/>
                <w:webHidden/>
              </w:rPr>
            </w:r>
            <w:r>
              <w:rPr>
                <w:noProof/>
                <w:webHidden/>
              </w:rPr>
              <w:fldChar w:fldCharType="separate"/>
            </w:r>
            <w:r>
              <w:rPr>
                <w:noProof/>
                <w:webHidden/>
              </w:rPr>
              <w:t>26</w:t>
            </w:r>
            <w:r>
              <w:rPr>
                <w:noProof/>
                <w:webHidden/>
              </w:rPr>
              <w:fldChar w:fldCharType="end"/>
            </w:r>
          </w:hyperlink>
        </w:p>
        <w:p w14:paraId="3BB3B2F3" w14:textId="0F4F4175" w:rsidR="00354129" w:rsidRDefault="00354129">
          <w:pPr>
            <w:pStyle w:val="TOC3"/>
            <w:tabs>
              <w:tab w:val="right" w:leader="dot" w:pos="9350"/>
            </w:tabs>
            <w:rPr>
              <w:rFonts w:eastAsiaTheme="minorEastAsia"/>
              <w:noProof/>
              <w:sz w:val="24"/>
              <w:szCs w:val="24"/>
              <w:lang w:eastAsia="en-US"/>
            </w:rPr>
          </w:pPr>
          <w:hyperlink w:anchor="_Toc187780208" w:history="1">
            <w:r w:rsidRPr="00BC6426">
              <w:rPr>
                <w:rStyle w:val="Hyperlink"/>
                <w:noProof/>
              </w:rPr>
              <w:t>5.3.3 Faits saillants et discussion</w:t>
            </w:r>
            <w:r>
              <w:rPr>
                <w:noProof/>
                <w:webHidden/>
              </w:rPr>
              <w:tab/>
            </w:r>
            <w:r>
              <w:rPr>
                <w:noProof/>
                <w:webHidden/>
              </w:rPr>
              <w:fldChar w:fldCharType="begin"/>
            </w:r>
            <w:r>
              <w:rPr>
                <w:noProof/>
                <w:webHidden/>
              </w:rPr>
              <w:instrText xml:space="preserve"> PAGEREF _Toc187780208 \h </w:instrText>
            </w:r>
            <w:r>
              <w:rPr>
                <w:noProof/>
                <w:webHidden/>
              </w:rPr>
            </w:r>
            <w:r>
              <w:rPr>
                <w:noProof/>
                <w:webHidden/>
              </w:rPr>
              <w:fldChar w:fldCharType="separate"/>
            </w:r>
            <w:r>
              <w:rPr>
                <w:noProof/>
                <w:webHidden/>
              </w:rPr>
              <w:t>27</w:t>
            </w:r>
            <w:r>
              <w:rPr>
                <w:noProof/>
                <w:webHidden/>
              </w:rPr>
              <w:fldChar w:fldCharType="end"/>
            </w:r>
          </w:hyperlink>
        </w:p>
        <w:p w14:paraId="77E4EAD1" w14:textId="56A68839" w:rsidR="00354129" w:rsidRDefault="00354129">
          <w:pPr>
            <w:pStyle w:val="TOC2"/>
            <w:tabs>
              <w:tab w:val="right" w:leader="dot" w:pos="9350"/>
            </w:tabs>
            <w:rPr>
              <w:rFonts w:eastAsiaTheme="minorEastAsia"/>
              <w:noProof/>
              <w:sz w:val="24"/>
              <w:szCs w:val="24"/>
              <w:lang w:eastAsia="en-US"/>
            </w:rPr>
          </w:pPr>
          <w:hyperlink w:anchor="_Toc187780209" w:history="1">
            <w:r w:rsidRPr="00BC6426">
              <w:rPr>
                <w:rStyle w:val="Hyperlink"/>
                <w:noProof/>
              </w:rPr>
              <w:t>5.4 Budget d'investissement</w:t>
            </w:r>
            <w:r>
              <w:rPr>
                <w:noProof/>
                <w:webHidden/>
              </w:rPr>
              <w:tab/>
            </w:r>
            <w:r>
              <w:rPr>
                <w:noProof/>
                <w:webHidden/>
              </w:rPr>
              <w:fldChar w:fldCharType="begin"/>
            </w:r>
            <w:r>
              <w:rPr>
                <w:noProof/>
                <w:webHidden/>
              </w:rPr>
              <w:instrText xml:space="preserve"> PAGEREF _Toc187780209 \h </w:instrText>
            </w:r>
            <w:r>
              <w:rPr>
                <w:noProof/>
                <w:webHidden/>
              </w:rPr>
            </w:r>
            <w:r>
              <w:rPr>
                <w:noProof/>
                <w:webHidden/>
              </w:rPr>
              <w:fldChar w:fldCharType="separate"/>
            </w:r>
            <w:r>
              <w:rPr>
                <w:noProof/>
                <w:webHidden/>
              </w:rPr>
              <w:t>28</w:t>
            </w:r>
            <w:r>
              <w:rPr>
                <w:noProof/>
                <w:webHidden/>
              </w:rPr>
              <w:fldChar w:fldCharType="end"/>
            </w:r>
          </w:hyperlink>
        </w:p>
        <w:p w14:paraId="24114C43" w14:textId="0C9E4AED" w:rsidR="00354129" w:rsidRDefault="00354129">
          <w:pPr>
            <w:pStyle w:val="TOC2"/>
            <w:tabs>
              <w:tab w:val="right" w:leader="dot" w:pos="9350"/>
            </w:tabs>
            <w:rPr>
              <w:rFonts w:eastAsiaTheme="minorEastAsia"/>
              <w:noProof/>
              <w:sz w:val="24"/>
              <w:szCs w:val="24"/>
              <w:lang w:eastAsia="en-US"/>
            </w:rPr>
          </w:pPr>
          <w:hyperlink w:anchor="_Toc187780210" w:history="1">
            <w:r w:rsidRPr="00BC6426">
              <w:rPr>
                <w:rStyle w:val="Hyperlink"/>
                <w:noProof/>
              </w:rPr>
              <w:t>5.5 Budget de fonctionnement</w:t>
            </w:r>
            <w:r>
              <w:rPr>
                <w:noProof/>
                <w:webHidden/>
              </w:rPr>
              <w:tab/>
            </w:r>
            <w:r>
              <w:rPr>
                <w:noProof/>
                <w:webHidden/>
              </w:rPr>
              <w:fldChar w:fldCharType="begin"/>
            </w:r>
            <w:r>
              <w:rPr>
                <w:noProof/>
                <w:webHidden/>
              </w:rPr>
              <w:instrText xml:space="preserve"> PAGEREF _Toc187780210 \h </w:instrText>
            </w:r>
            <w:r>
              <w:rPr>
                <w:noProof/>
                <w:webHidden/>
              </w:rPr>
            </w:r>
            <w:r>
              <w:rPr>
                <w:noProof/>
                <w:webHidden/>
              </w:rPr>
              <w:fldChar w:fldCharType="separate"/>
            </w:r>
            <w:r>
              <w:rPr>
                <w:noProof/>
                <w:webHidden/>
              </w:rPr>
              <w:t>29</w:t>
            </w:r>
            <w:r>
              <w:rPr>
                <w:noProof/>
                <w:webHidden/>
              </w:rPr>
              <w:fldChar w:fldCharType="end"/>
            </w:r>
          </w:hyperlink>
        </w:p>
        <w:p w14:paraId="46A77564" w14:textId="52AEF3E0" w:rsidR="00354129" w:rsidRDefault="00354129">
          <w:pPr>
            <w:pStyle w:val="TOC1"/>
            <w:tabs>
              <w:tab w:val="right" w:leader="dot" w:pos="9350"/>
            </w:tabs>
            <w:rPr>
              <w:rFonts w:eastAsiaTheme="minorEastAsia"/>
              <w:noProof/>
              <w:sz w:val="24"/>
              <w:szCs w:val="24"/>
              <w:lang w:eastAsia="en-US"/>
            </w:rPr>
          </w:pPr>
          <w:hyperlink w:anchor="_Toc187780211" w:history="1">
            <w:r w:rsidRPr="00BC6426">
              <w:rPr>
                <w:rStyle w:val="Hyperlink"/>
                <w:noProof/>
              </w:rPr>
              <w:t>ANNEXE A-1 : ORGANIGRAMME : CONSEIL D'ADMINISTRATION ET DIRECTION</w:t>
            </w:r>
            <w:r>
              <w:rPr>
                <w:noProof/>
                <w:webHidden/>
              </w:rPr>
              <w:tab/>
            </w:r>
            <w:r>
              <w:rPr>
                <w:noProof/>
                <w:webHidden/>
              </w:rPr>
              <w:fldChar w:fldCharType="begin"/>
            </w:r>
            <w:r>
              <w:rPr>
                <w:noProof/>
                <w:webHidden/>
              </w:rPr>
              <w:instrText xml:space="preserve"> PAGEREF _Toc187780211 \h </w:instrText>
            </w:r>
            <w:r>
              <w:rPr>
                <w:noProof/>
                <w:webHidden/>
              </w:rPr>
            </w:r>
            <w:r>
              <w:rPr>
                <w:noProof/>
                <w:webHidden/>
              </w:rPr>
              <w:fldChar w:fldCharType="separate"/>
            </w:r>
            <w:r>
              <w:rPr>
                <w:noProof/>
                <w:webHidden/>
              </w:rPr>
              <w:t>32</w:t>
            </w:r>
            <w:r>
              <w:rPr>
                <w:noProof/>
                <w:webHidden/>
              </w:rPr>
              <w:fldChar w:fldCharType="end"/>
            </w:r>
          </w:hyperlink>
        </w:p>
        <w:p w14:paraId="214F4902" w14:textId="4E3229EA" w:rsidR="00354129" w:rsidRDefault="00354129">
          <w:pPr>
            <w:pStyle w:val="TOC1"/>
            <w:tabs>
              <w:tab w:val="right" w:leader="dot" w:pos="9350"/>
            </w:tabs>
            <w:rPr>
              <w:rFonts w:eastAsiaTheme="minorEastAsia"/>
              <w:noProof/>
              <w:sz w:val="24"/>
              <w:szCs w:val="24"/>
              <w:lang w:eastAsia="en-US"/>
            </w:rPr>
          </w:pPr>
          <w:hyperlink w:anchor="_Toc187780212" w:history="1">
            <w:r w:rsidRPr="00BC6426">
              <w:rPr>
                <w:rStyle w:val="Hyperlink"/>
                <w:noProof/>
              </w:rPr>
              <w:t>ANNEXE A-2 : États financiers pro forma consolidés de CDEV</w:t>
            </w:r>
            <w:r>
              <w:rPr>
                <w:noProof/>
                <w:webHidden/>
              </w:rPr>
              <w:tab/>
            </w:r>
            <w:r>
              <w:rPr>
                <w:noProof/>
                <w:webHidden/>
              </w:rPr>
              <w:fldChar w:fldCharType="begin"/>
            </w:r>
            <w:r>
              <w:rPr>
                <w:noProof/>
                <w:webHidden/>
              </w:rPr>
              <w:instrText xml:space="preserve"> PAGEREF _Toc187780212 \h </w:instrText>
            </w:r>
            <w:r>
              <w:rPr>
                <w:noProof/>
                <w:webHidden/>
              </w:rPr>
            </w:r>
            <w:r>
              <w:rPr>
                <w:noProof/>
                <w:webHidden/>
              </w:rPr>
              <w:fldChar w:fldCharType="separate"/>
            </w:r>
            <w:r>
              <w:rPr>
                <w:noProof/>
                <w:webHidden/>
              </w:rPr>
              <w:t>38</w:t>
            </w:r>
            <w:r>
              <w:rPr>
                <w:noProof/>
                <w:webHidden/>
              </w:rPr>
              <w:fldChar w:fldCharType="end"/>
            </w:r>
          </w:hyperlink>
        </w:p>
        <w:p w14:paraId="79B096BB" w14:textId="2AFAE681" w:rsidR="00354129" w:rsidRDefault="00354129">
          <w:pPr>
            <w:pStyle w:val="TOC1"/>
            <w:tabs>
              <w:tab w:val="right" w:leader="dot" w:pos="9350"/>
            </w:tabs>
            <w:rPr>
              <w:rFonts w:eastAsiaTheme="minorEastAsia"/>
              <w:noProof/>
              <w:sz w:val="24"/>
              <w:szCs w:val="24"/>
              <w:lang w:eastAsia="en-US"/>
            </w:rPr>
          </w:pPr>
          <w:hyperlink w:anchor="_Toc187780213" w:history="1">
            <w:r w:rsidRPr="00BC6426">
              <w:rPr>
                <w:rStyle w:val="Hyperlink"/>
                <w:noProof/>
              </w:rPr>
              <w:t>ANNEXE A-3 : Résultats prévus pour 2025 et au-delà</w:t>
            </w:r>
            <w:r>
              <w:rPr>
                <w:noProof/>
                <w:webHidden/>
              </w:rPr>
              <w:tab/>
            </w:r>
            <w:r>
              <w:rPr>
                <w:noProof/>
                <w:webHidden/>
              </w:rPr>
              <w:fldChar w:fldCharType="begin"/>
            </w:r>
            <w:r>
              <w:rPr>
                <w:noProof/>
                <w:webHidden/>
              </w:rPr>
              <w:instrText xml:space="preserve"> PAGEREF _Toc187780213 \h </w:instrText>
            </w:r>
            <w:r>
              <w:rPr>
                <w:noProof/>
                <w:webHidden/>
              </w:rPr>
            </w:r>
            <w:r>
              <w:rPr>
                <w:noProof/>
                <w:webHidden/>
              </w:rPr>
              <w:fldChar w:fldCharType="separate"/>
            </w:r>
            <w:r>
              <w:rPr>
                <w:noProof/>
                <w:webHidden/>
              </w:rPr>
              <w:t>42</w:t>
            </w:r>
            <w:r>
              <w:rPr>
                <w:noProof/>
                <w:webHidden/>
              </w:rPr>
              <w:fldChar w:fldCharType="end"/>
            </w:r>
          </w:hyperlink>
        </w:p>
        <w:p w14:paraId="06938F4E" w14:textId="25BBECEB" w:rsidR="00354129" w:rsidRDefault="00354129">
          <w:pPr>
            <w:pStyle w:val="TOC1"/>
            <w:tabs>
              <w:tab w:val="right" w:leader="dot" w:pos="9350"/>
            </w:tabs>
            <w:rPr>
              <w:rFonts w:eastAsiaTheme="minorEastAsia"/>
              <w:noProof/>
              <w:sz w:val="24"/>
              <w:szCs w:val="24"/>
              <w:lang w:eastAsia="en-US"/>
            </w:rPr>
          </w:pPr>
          <w:hyperlink w:anchor="_Toc187780214" w:history="1">
            <w:r w:rsidRPr="00BC6426">
              <w:rPr>
                <w:rStyle w:val="Hyperlink"/>
                <w:noProof/>
              </w:rPr>
              <w:t>ANNEXE A-4 : Priorités du gouvernement et conformité aux exigences législatives et politiques</w:t>
            </w:r>
            <w:r>
              <w:rPr>
                <w:noProof/>
                <w:webHidden/>
              </w:rPr>
              <w:tab/>
            </w:r>
            <w:r>
              <w:rPr>
                <w:noProof/>
                <w:webHidden/>
              </w:rPr>
              <w:fldChar w:fldCharType="begin"/>
            </w:r>
            <w:r>
              <w:rPr>
                <w:noProof/>
                <w:webHidden/>
              </w:rPr>
              <w:instrText xml:space="preserve"> PAGEREF _Toc187780214 \h </w:instrText>
            </w:r>
            <w:r>
              <w:rPr>
                <w:noProof/>
                <w:webHidden/>
              </w:rPr>
            </w:r>
            <w:r>
              <w:rPr>
                <w:noProof/>
                <w:webHidden/>
              </w:rPr>
              <w:fldChar w:fldCharType="separate"/>
            </w:r>
            <w:r>
              <w:rPr>
                <w:noProof/>
                <w:webHidden/>
              </w:rPr>
              <w:t>47</w:t>
            </w:r>
            <w:r>
              <w:rPr>
                <w:noProof/>
                <w:webHidden/>
              </w:rPr>
              <w:fldChar w:fldCharType="end"/>
            </w:r>
          </w:hyperlink>
        </w:p>
        <w:p w14:paraId="65ED511D" w14:textId="45E9823D" w:rsidR="00354129" w:rsidRDefault="00354129">
          <w:pPr>
            <w:pStyle w:val="TOC1"/>
            <w:tabs>
              <w:tab w:val="right" w:leader="dot" w:pos="9350"/>
            </w:tabs>
            <w:rPr>
              <w:rFonts w:eastAsiaTheme="minorEastAsia"/>
              <w:noProof/>
              <w:sz w:val="24"/>
              <w:szCs w:val="24"/>
              <w:lang w:eastAsia="en-US"/>
            </w:rPr>
          </w:pPr>
          <w:hyperlink w:anchor="_Toc187780215" w:history="1">
            <w:r w:rsidRPr="00BC6426">
              <w:rPr>
                <w:rStyle w:val="Hyperlink"/>
                <w:noProof/>
              </w:rPr>
              <w:t>ANNEXE B : Plan d'entreprise 2025-2029 de CEEFC</w:t>
            </w:r>
            <w:r>
              <w:rPr>
                <w:noProof/>
                <w:webHidden/>
              </w:rPr>
              <w:tab/>
            </w:r>
            <w:r>
              <w:rPr>
                <w:noProof/>
                <w:webHidden/>
              </w:rPr>
              <w:fldChar w:fldCharType="begin"/>
            </w:r>
            <w:r>
              <w:rPr>
                <w:noProof/>
                <w:webHidden/>
              </w:rPr>
              <w:instrText xml:space="preserve"> PAGEREF _Toc187780215 \h </w:instrText>
            </w:r>
            <w:r>
              <w:rPr>
                <w:noProof/>
                <w:webHidden/>
              </w:rPr>
            </w:r>
            <w:r>
              <w:rPr>
                <w:noProof/>
                <w:webHidden/>
              </w:rPr>
              <w:fldChar w:fldCharType="separate"/>
            </w:r>
            <w:r>
              <w:rPr>
                <w:noProof/>
                <w:webHidden/>
              </w:rPr>
              <w:t>54</w:t>
            </w:r>
            <w:r>
              <w:rPr>
                <w:noProof/>
                <w:webHidden/>
              </w:rPr>
              <w:fldChar w:fldCharType="end"/>
            </w:r>
          </w:hyperlink>
        </w:p>
        <w:p w14:paraId="5C4DC510" w14:textId="7AC027C0" w:rsidR="00354129" w:rsidRDefault="00354129">
          <w:pPr>
            <w:pStyle w:val="TOC1"/>
            <w:tabs>
              <w:tab w:val="right" w:leader="dot" w:pos="9350"/>
            </w:tabs>
            <w:rPr>
              <w:rFonts w:eastAsiaTheme="minorEastAsia"/>
              <w:noProof/>
              <w:sz w:val="24"/>
              <w:szCs w:val="24"/>
              <w:lang w:eastAsia="en-US"/>
            </w:rPr>
          </w:pPr>
          <w:hyperlink w:anchor="_Toc187780216" w:history="1">
            <w:r w:rsidRPr="00BC6426">
              <w:rPr>
                <w:rStyle w:val="Hyperlink"/>
                <w:noProof/>
              </w:rPr>
              <w:t>ANNEXE C : PLAN CORPORATIF CGF 2025-2029</w:t>
            </w:r>
            <w:r>
              <w:rPr>
                <w:noProof/>
                <w:webHidden/>
              </w:rPr>
              <w:tab/>
            </w:r>
            <w:r>
              <w:rPr>
                <w:noProof/>
                <w:webHidden/>
              </w:rPr>
              <w:fldChar w:fldCharType="begin"/>
            </w:r>
            <w:r>
              <w:rPr>
                <w:noProof/>
                <w:webHidden/>
              </w:rPr>
              <w:instrText xml:space="preserve"> PAGEREF _Toc187780216 \h </w:instrText>
            </w:r>
            <w:r>
              <w:rPr>
                <w:noProof/>
                <w:webHidden/>
              </w:rPr>
            </w:r>
            <w:r>
              <w:rPr>
                <w:noProof/>
                <w:webHidden/>
              </w:rPr>
              <w:fldChar w:fldCharType="separate"/>
            </w:r>
            <w:r>
              <w:rPr>
                <w:noProof/>
                <w:webHidden/>
              </w:rPr>
              <w:t>54</w:t>
            </w:r>
            <w:r>
              <w:rPr>
                <w:noProof/>
                <w:webHidden/>
              </w:rPr>
              <w:fldChar w:fldCharType="end"/>
            </w:r>
          </w:hyperlink>
        </w:p>
        <w:p w14:paraId="2E8DD67F" w14:textId="30E6738A" w:rsidR="00354129" w:rsidRDefault="00354129">
          <w:pPr>
            <w:pStyle w:val="TOC1"/>
            <w:tabs>
              <w:tab w:val="right" w:leader="dot" w:pos="9350"/>
            </w:tabs>
            <w:rPr>
              <w:rFonts w:eastAsiaTheme="minorEastAsia"/>
              <w:noProof/>
              <w:sz w:val="24"/>
              <w:szCs w:val="24"/>
              <w:lang w:eastAsia="en-US"/>
            </w:rPr>
          </w:pPr>
          <w:hyperlink w:anchor="_Toc187780217" w:history="1">
            <w:r w:rsidRPr="00BC6426">
              <w:rPr>
                <w:rStyle w:val="Hyperlink"/>
                <w:noProof/>
              </w:rPr>
              <w:t>ANNEXE D : PLAN CORPORATIF CHHC 2025-2029</w:t>
            </w:r>
            <w:r>
              <w:rPr>
                <w:noProof/>
                <w:webHidden/>
              </w:rPr>
              <w:tab/>
            </w:r>
            <w:r>
              <w:rPr>
                <w:noProof/>
                <w:webHidden/>
              </w:rPr>
              <w:fldChar w:fldCharType="begin"/>
            </w:r>
            <w:r>
              <w:rPr>
                <w:noProof/>
                <w:webHidden/>
              </w:rPr>
              <w:instrText xml:space="preserve"> PAGEREF _Toc187780217 \h </w:instrText>
            </w:r>
            <w:r>
              <w:rPr>
                <w:noProof/>
                <w:webHidden/>
              </w:rPr>
            </w:r>
            <w:r>
              <w:rPr>
                <w:noProof/>
                <w:webHidden/>
              </w:rPr>
              <w:fldChar w:fldCharType="separate"/>
            </w:r>
            <w:r>
              <w:rPr>
                <w:noProof/>
                <w:webHidden/>
              </w:rPr>
              <w:t>54</w:t>
            </w:r>
            <w:r>
              <w:rPr>
                <w:noProof/>
                <w:webHidden/>
              </w:rPr>
              <w:fldChar w:fldCharType="end"/>
            </w:r>
          </w:hyperlink>
        </w:p>
        <w:p w14:paraId="126A9E41" w14:textId="6F6946BC" w:rsidR="00354129" w:rsidRDefault="00354129">
          <w:pPr>
            <w:pStyle w:val="TOC1"/>
            <w:tabs>
              <w:tab w:val="right" w:leader="dot" w:pos="9350"/>
            </w:tabs>
            <w:rPr>
              <w:rFonts w:eastAsiaTheme="minorEastAsia"/>
              <w:noProof/>
              <w:sz w:val="24"/>
              <w:szCs w:val="24"/>
              <w:lang w:eastAsia="en-US"/>
            </w:rPr>
          </w:pPr>
          <w:hyperlink w:anchor="_Toc187780218" w:history="1">
            <w:r w:rsidRPr="00BC6426">
              <w:rPr>
                <w:rStyle w:val="Hyperlink"/>
                <w:noProof/>
              </w:rPr>
              <w:t>ANNEXE E : PLAN CORPORATIF TMC 2025-2029</w:t>
            </w:r>
            <w:r>
              <w:rPr>
                <w:noProof/>
                <w:webHidden/>
              </w:rPr>
              <w:tab/>
            </w:r>
            <w:r>
              <w:rPr>
                <w:noProof/>
                <w:webHidden/>
              </w:rPr>
              <w:fldChar w:fldCharType="begin"/>
            </w:r>
            <w:r>
              <w:rPr>
                <w:noProof/>
                <w:webHidden/>
              </w:rPr>
              <w:instrText xml:space="preserve"> PAGEREF _Toc187780218 \h </w:instrText>
            </w:r>
            <w:r>
              <w:rPr>
                <w:noProof/>
                <w:webHidden/>
              </w:rPr>
            </w:r>
            <w:r>
              <w:rPr>
                <w:noProof/>
                <w:webHidden/>
              </w:rPr>
              <w:fldChar w:fldCharType="separate"/>
            </w:r>
            <w:r>
              <w:rPr>
                <w:noProof/>
                <w:webHidden/>
              </w:rPr>
              <w:t>54</w:t>
            </w:r>
            <w:r>
              <w:rPr>
                <w:noProof/>
                <w:webHidden/>
              </w:rPr>
              <w:fldChar w:fldCharType="end"/>
            </w:r>
          </w:hyperlink>
        </w:p>
        <w:p w14:paraId="32022C47" w14:textId="1F45EE78" w:rsidR="0E995B2D" w:rsidRDefault="0E995B2D" w:rsidP="0E995B2D">
          <w:pPr>
            <w:pStyle w:val="TOC1"/>
            <w:tabs>
              <w:tab w:val="right" w:leader="dot" w:pos="9345"/>
            </w:tabs>
            <w:rPr>
              <w:rStyle w:val="Hyperlink"/>
            </w:rPr>
          </w:pPr>
          <w:r>
            <w:rPr>
              <w:color w:val="2B579A"/>
              <w:shd w:val="clear" w:color="auto" w:fill="E6E6E6"/>
            </w:rPr>
            <w:fldChar w:fldCharType="end"/>
          </w:r>
        </w:p>
      </w:sdtContent>
    </w:sdt>
    <w:p w14:paraId="72D9F4A5" w14:textId="54F1B2FF" w:rsidR="00FF7668" w:rsidRDefault="00FF7668"/>
    <w:p w14:paraId="4918BBAB" w14:textId="77777777" w:rsidR="00921858" w:rsidRDefault="00921858"/>
    <w:p w14:paraId="770E3AD0" w14:textId="1EDD9C33" w:rsidR="00496D9F" w:rsidRDefault="00496D9F">
      <w:r>
        <w:br w:type="page"/>
      </w:r>
    </w:p>
    <w:p w14:paraId="36BE0547" w14:textId="77777777" w:rsidR="4B31C547" w:rsidRDefault="4B31C547" w:rsidP="00E15044">
      <w:pPr>
        <w:spacing w:after="0" w:line="240" w:lineRule="auto"/>
      </w:pPr>
    </w:p>
    <w:p w14:paraId="616A7C96" w14:textId="1DFE3228" w:rsidR="001232E2" w:rsidRDefault="001B6C25" w:rsidP="00E15044">
      <w:pPr>
        <w:pStyle w:val="Heading1"/>
        <w:spacing w:before="0" w:after="0" w:line="240" w:lineRule="auto"/>
      </w:pPr>
      <w:bookmarkStart w:id="0" w:name="_Toc187780179"/>
      <w:r>
        <w:t xml:space="preserve">1.0 </w:t>
      </w:r>
      <w:r w:rsidR="001232E2">
        <w:t>Résumé exécutif</w:t>
      </w:r>
      <w:bookmarkEnd w:id="0"/>
    </w:p>
    <w:p w14:paraId="01E1A755" w14:textId="77777777" w:rsidR="00CB1C64" w:rsidRPr="00202DED" w:rsidRDefault="00CB1C64" w:rsidP="00CB1C64">
      <w:pPr>
        <w:spacing w:after="0" w:line="240" w:lineRule="auto"/>
      </w:pPr>
    </w:p>
    <w:p w14:paraId="6D34DC17" w14:textId="3FEB73DD" w:rsidR="00E55119" w:rsidRPr="00202DED" w:rsidRDefault="00CB1C64" w:rsidP="00CB1C64">
      <w:pPr>
        <w:spacing w:after="0" w:line="240" w:lineRule="auto"/>
      </w:pPr>
      <w:r w:rsidRPr="00202DED">
        <w:rPr>
          <w:lang w:val="en-CA"/>
        </w:rPr>
        <w:t xml:space="preserve">Au cours des de</w:t>
      </w:r>
      <w:r w:rsidR="001A3B5F">
        <w:rPr>
          <w:lang w:val="en-CA"/>
        </w:rPr>
        <w:t xml:space="preserve">rnières </w:t>
      </w:r>
      <w:r w:rsidRPr="00202DED">
        <w:rPr>
          <w:lang w:val="en-CA"/>
        </w:rPr>
        <w:t xml:space="preserve">années, CDEV a joué un rôle de plus en plus important dans le soutien de l’agenda économique du gouvernement. CDE</w:t>
      </w:r>
      <w:r w:rsidR="002760CC" w:rsidRPr="00202DED">
        <w:rPr>
          <w:lang w:val="en-CA"/>
        </w:rPr>
        <w:t xml:space="preserve">V</w:t>
      </w:r>
      <w:r w:rsidRPr="00202DED">
        <w:rPr>
          <w:lang w:val="en-CA"/>
        </w:rPr>
        <w:t xml:space="preserve"> mène</w:t>
      </w:r>
      <w:r w:rsidR="00EC02F3">
        <w:t xml:space="preserve"> dé</w:t>
      </w:r>
      <w:r w:rsidR="008613F5" w:rsidRPr="00202DED">
        <w:t xml:space="preserve">sormais une</w:t>
      </w:r>
      <w:r w:rsidR="00EC02F3">
        <w:t xml:space="preserve"> </w:t>
      </w:r>
      <w:r w:rsidR="008613F5" w:rsidRPr="00202DED">
        <w:t xml:space="preserve">gamme élargie d’activités en offrant des services de conseil financier et une expertise approfondie pour appuyer les objectifs éco</w:t>
      </w:r>
      <w:r w:rsidR="008613F5" w:rsidRPr="00202DED">
        <w:rPr>
          <w:rFonts w:cs="Aptos"/>
        </w:rPr>
        <w:t>n</w:t>
      </w:r>
      <w:r w:rsidR="008613F5" w:rsidRPr="00202DED">
        <w:t xml:space="preserve">omiques du pays. CDEV a é</w:t>
      </w:r>
      <w:r w:rsidR="00B36386" w:rsidRPr="00202DED">
        <w:t xml:space="preserve">té un</w:t>
      </w:r>
      <w:r w:rsidR="002F1395" w:rsidRPr="00202DED">
        <w:t xml:space="preserve"> acteur clé dans la g</w:t>
      </w:r>
      <w:r w:rsidR="00B36386" w:rsidRPr="00202DED">
        <w:t xml:space="preserve">estio</w:t>
      </w:r>
      <w:r w:rsidR="00F97DAF" w:rsidRPr="00202DED">
        <w:t xml:space="preserve">n et la mise en </w:t>
      </w:r>
      <w:r w:rsidR="002F1395" w:rsidRPr="00202DED">
        <w:t xml:space="preserve">œuvre de p</w:t>
      </w:r>
      <w:r w:rsidR="004466AF" w:rsidRPr="00202DED">
        <w:t>ro</w:t>
      </w:r>
      <w:r w:rsidR="00B36386" w:rsidRPr="00202DED">
        <w:t xml:space="preserve">jets et initiat</w:t>
      </w:r>
      <w:r w:rsidR="001160D3" w:rsidRPr="00202DED">
        <w:t xml:space="preserve">ives écono</w:t>
      </w:r>
      <w:r w:rsidR="0065061E" w:rsidRPr="00202DED">
        <w:t xml:space="preserve">miques de gran</w:t>
      </w:r>
      <w:r w:rsidR="001160D3" w:rsidRPr="00202DED">
        <w:t>de envergure</w:t>
      </w:r>
      <w:r w:rsidR="0065061E" w:rsidRPr="00202DED">
        <w:t xml:space="preserve"> essentiels pour le gouvernement.</w:t>
      </w:r>
    </w:p>
    <w:p w14:paraId="1D39FEC9" w14:textId="77777777" w:rsidR="00E55119" w:rsidRPr="00202DED" w:rsidRDefault="00E55119" w:rsidP="00CB1C64">
      <w:pPr>
        <w:spacing w:after="0" w:line="240" w:lineRule="auto"/>
      </w:pPr>
    </w:p>
    <w:p w14:paraId="1B6400BD" w14:textId="7199DC8E" w:rsidR="00FE0520" w:rsidRPr="00202DED" w:rsidRDefault="00FE0520" w:rsidP="00CB1C64">
      <w:pPr>
        <w:spacing w:after="0" w:line="240" w:lineRule="auto"/>
      </w:pPr>
      <w:r>
        <w:t xml:space="preserve">Récemment, CDEV a joué un rôle déterminan</w:t>
      </w:r>
      <w:r w:rsidR="00530DEE">
        <w:t xml:space="preserve">t dans plusieurs </w:t>
      </w:r>
      <w:r w:rsidR="00A64ABD">
        <w:t xml:space="preserve">transactions et projets c</w:t>
      </w:r>
      <w:r w:rsidR="00793D40">
        <w:t>omplexes et significatifs, notamment :</w:t>
      </w:r>
    </w:p>
    <w:p w14:paraId="61CC9E87" w14:textId="77777777" w:rsidR="00763655" w:rsidRDefault="00793D40" w:rsidP="001746BE">
      <w:pPr>
        <w:pStyle w:val="ListParagraph"/>
        <w:numPr>
          <w:ilvl w:val="0"/>
          <w:numId w:val="31"/>
        </w:numPr>
        <w:spacing w:after="0" w:line="240" w:lineRule="auto"/>
      </w:pPr>
      <w:r>
        <w:t>CDEV</w:t>
      </w:r>
      <w:r w:rsidR="00E55119" w:rsidRPr="00202DED">
        <w:t xml:space="preserve"> </w:t>
      </w:r>
      <w:r w:rsidR="007E3886" w:rsidRPr="00202DED">
        <w:t xml:space="preserve">s’est concentrée sur</w:t>
      </w:r>
      <w:r w:rsidR="00137584" w:rsidRPr="00202DED">
        <w:t xml:space="preserve"> l</w:t>
      </w:r>
      <w:r w:rsidR="00DD3DF1" w:rsidRPr="00202DED">
        <w:t>a garantie des r</w:t>
      </w:r>
      <w:r w:rsidR="3E905A56" w:rsidRPr="00202DED">
        <w:t xml:space="preserve">essources et d</w:t>
      </w:r>
      <w:r w:rsidR="00DD3DF1" w:rsidRPr="00202DED">
        <w:t xml:space="preserve">u financement néc</w:t>
      </w:r>
      <w:r w:rsidR="00E55119" w:rsidRPr="00202DED">
        <w:t xml:space="preserve">e</w:t>
      </w:r>
      <w:r w:rsidR="008D42CE" w:rsidRPr="00202DED">
        <w:t xml:space="preserve">ssaires au succès du Proje</w:t>
      </w:r>
      <w:r w:rsidR="0087552D" w:rsidRPr="00202DED">
        <w:t>t d’expansion de Trans Mountain</w:t>
      </w:r>
      <w:r w:rsidR="0089621F" w:rsidRPr="00202DED">
        <w:t xml:space="preserve">.</w:t>
      </w:r>
    </w:p>
    <w:p w14:paraId="1F3879C2" w14:textId="77777777" w:rsidR="00810035" w:rsidRPr="001746BE" w:rsidRDefault="00763655" w:rsidP="001746BE">
      <w:pPr>
        <w:pStyle w:val="ListParagraph"/>
        <w:numPr>
          <w:ilvl w:val="0"/>
          <w:numId w:val="31"/>
        </w:numPr>
        <w:spacing w:after="0" w:line="240" w:lineRule="auto"/>
        <w:rPr>
          <w:lang w:val="en-CA"/>
        </w:rPr>
      </w:pPr>
      <w:r>
        <w:t>CDEV</w:t>
      </w:r>
      <w:r w:rsidR="00BB7C5E" w:rsidRPr="00202DED">
        <w:t xml:space="preserve"> </w:t>
      </w:r>
      <w:r w:rsidR="0060527A" w:rsidRPr="00202DED">
        <w:t>a conçu et di</w:t>
      </w:r>
      <w:r w:rsidR="00BB7C5E" w:rsidRPr="00202DED">
        <w:t xml:space="preserve">rigé</w:t>
      </w:r>
      <w:r w:rsidR="00CB1C64" w:rsidRPr="00202DED">
        <w:t xml:space="preserve"> le d</w:t>
      </w:r>
      <w:r w:rsidR="00CB1C64" w:rsidRPr="00202DED">
        <w:rPr>
          <w:lang w:val="en-CA"/>
        </w:rPr>
        <w:t>éploiement du Fonds de financement d’urgence pour les grands employeurs, pierre angulaire du Programme de réponse économique du gouvernement à la COVID</w:t>
      </w:r>
      <w:r w:rsidR="00754752" w:rsidRPr="00202DED">
        <w:rPr>
          <w:lang w:val="en-CA"/>
        </w:rPr>
        <w:t>-</w:t>
      </w:r>
      <w:r w:rsidR="0060527A" w:rsidRPr="00202DED">
        <w:rPr>
          <w:lang w:val="en-CA"/>
        </w:rPr>
        <w:t xml:space="preserve">19.</w:t>
      </w:r>
    </w:p>
    <w:p w14:paraId="2A5229D7" w14:textId="77777777" w:rsidR="006857B7" w:rsidRPr="001746BE" w:rsidRDefault="00810035" w:rsidP="001746BE">
      <w:pPr>
        <w:pStyle w:val="ListParagraph"/>
        <w:numPr>
          <w:ilvl w:val="0"/>
          <w:numId w:val="31"/>
        </w:numPr>
        <w:spacing w:after="0" w:line="240" w:lineRule="auto"/>
        <w:rPr>
          <w:lang w:val="en-CA"/>
        </w:rPr>
      </w:pPr>
      <w:r w:rsidRPr="001746BE">
        <w:rPr>
          <w:lang w:val="en-CA"/>
        </w:rPr>
        <w:t>CDEV</w:t>
      </w:r>
      <w:r w:rsidR="00CB1C64" w:rsidRPr="00202DED">
        <w:rPr>
          <w:lang w:val="en-CA"/>
        </w:rPr>
        <w:t xml:space="preserve"> a lancé</w:t>
      </w:r>
      <w:r w:rsidR="00754752" w:rsidRPr="00202DED">
        <w:rPr>
          <w:lang w:val="en-CA"/>
        </w:rPr>
        <w:t xml:space="preserve"> le Fon</w:t>
      </w:r>
      <w:r w:rsidR="00CB1C64" w:rsidRPr="00202DED">
        <w:rPr>
          <w:lang w:val="en-CA"/>
        </w:rPr>
        <w:t xml:space="preserve">ds de croissance du Canada, qui est à la tête du plan gouvernemental pour la décarbonisation et la croissance propre</w:t>
      </w:r>
      <w:r w:rsidR="00E23877" w:rsidRPr="00202DED">
        <w:rPr>
          <w:lang w:val="en-CA"/>
        </w:rPr>
        <w:t xml:space="preserve">.</w:t>
      </w:r>
    </w:p>
    <w:p w14:paraId="632A1EF1" w14:textId="34D2273F" w:rsidR="00377827" w:rsidRDefault="00ED5E07" w:rsidP="001746BE">
      <w:pPr>
        <w:pStyle w:val="ListParagraph"/>
        <w:numPr>
          <w:ilvl w:val="0"/>
          <w:numId w:val="31"/>
        </w:numPr>
        <w:spacing w:after="0" w:line="240" w:lineRule="auto"/>
      </w:pPr>
      <w:r w:rsidRPr="00BD355B">
        <w:t xml:space="preserve">CDEV </w:t>
      </w:r>
      <w:r w:rsidR="005B0A44">
        <w:t xml:space="preserve">a</w:t>
      </w:r>
      <w:r w:rsidR="00A609F3">
        <w:t xml:space="preserve"> aidé l</w:t>
      </w:r>
      <w:r w:rsidR="005B0A44">
        <w:t xml:space="preserve">e gouv</w:t>
      </w:r>
      <w:r w:rsidR="00A609F3">
        <w:t>e</w:t>
      </w:r>
      <w:r w:rsidR="003224E7">
        <w:t xml:space="preserve">rnement du Canada à stru</w:t>
      </w:r>
      <w:r w:rsidR="00A609F3">
        <w:t>cturer une tr</w:t>
      </w:r>
      <w:r w:rsidR="005374E1">
        <w:t xml:space="preserve">ansaction financi</w:t>
      </w:r>
      <w:r w:rsidR="00A609F3">
        <w:t xml:space="preserve">ère de 2,14 milliards de dollars avec Tele</w:t>
      </w:r>
      <w:r w:rsidR="00CF2891">
        <w:t xml:space="preserve">sa</w:t>
      </w:r>
      <w:r w:rsidR="00693ECC">
        <w:t>t</w:t>
      </w:r>
      <w:r w:rsidR="00CF2891">
        <w:t xml:space="preserve"> p</w:t>
      </w:r>
      <w:r w:rsidR="00693ECC">
        <w:t>o</w:t>
      </w:r>
      <w:r w:rsidR="00CF2891">
        <w:t>ur soutenir le programme spatial le plus imp</w:t>
      </w:r>
      <w:r w:rsidR="00693ECC">
        <w:t>o</w:t>
      </w:r>
      <w:r w:rsidR="00E26248">
        <w:t xml:space="preserve">rtant du Canada, annoncé en septembre 2024.</w:t>
      </w:r>
    </w:p>
    <w:p w14:paraId="065D754F" w14:textId="1E05A40D" w:rsidR="001746BE" w:rsidRPr="001746BE" w:rsidRDefault="001746BE" w:rsidP="001746BE">
      <w:pPr>
        <w:pStyle w:val="ListParagraph"/>
        <w:numPr>
          <w:ilvl w:val="0"/>
          <w:numId w:val="31"/>
        </w:numPr>
        <w:spacing w:after="0" w:line="240" w:lineRule="auto"/>
        <w:rPr>
          <w:lang w:val="en-CA"/>
        </w:rPr>
      </w:pPr>
      <w:r w:rsidRPr="001746BE">
        <w:rPr>
          <w:lang w:val="en-CA"/>
        </w:rPr>
        <w:t>CDEV a reçu le mandat de soutenir le gouvernement dans la conception</w:t>
      </w:r>
      <w:r w:rsidR="00D35EA2">
        <w:rPr>
          <w:lang w:val="en-CA"/>
        </w:rPr>
        <w:t xml:space="preserve"> et la mise en</w:t>
      </w:r>
      <w:r w:rsidRPr="001746BE">
        <w:rPr>
          <w:lang w:val="en-CA"/>
        </w:rPr>
        <w:t xml:space="preserve"> œuvre du Programme fédé</w:t>
      </w:r>
      <w:r w:rsidR="004823DC">
        <w:rPr>
          <w:lang w:val="en-CA"/>
        </w:rPr>
        <w:t xml:space="preserve">ral </w:t>
      </w:r>
      <w:r w:rsidRPr="001746BE">
        <w:rPr>
          <w:lang w:val="en-CA"/>
        </w:rPr>
        <w:t xml:space="preserve">d</w:t>
      </w:r>
      <w:r w:rsidR="003C12B1">
        <w:rPr>
          <w:lang w:val="en-CA"/>
        </w:rPr>
        <w:t xml:space="preserve">e </w:t>
      </w:r>
      <w:r w:rsidR="00D2024F">
        <w:rPr>
          <w:lang w:val="en-CA"/>
        </w:rPr>
        <w:t>g</w:t>
      </w:r>
      <w:r w:rsidR="003C12B1">
        <w:rPr>
          <w:lang w:val="en-CA"/>
        </w:rPr>
        <w:t xml:space="preserve">arantie de</w:t>
      </w:r>
      <w:r w:rsidRPr="001746BE">
        <w:rPr>
          <w:lang w:val="en-CA"/>
        </w:rPr>
        <w:t xml:space="preserve"> prêt pour les Autochtones de 5 milliards de dollars.</w:t>
      </w:r>
    </w:p>
    <w:p w14:paraId="1A702CD8" w14:textId="77777777" w:rsidR="00377827" w:rsidRPr="00202DED" w:rsidRDefault="00377827" w:rsidP="00CB1C64">
      <w:pPr>
        <w:spacing w:after="0" w:line="240" w:lineRule="auto"/>
        <w:rPr>
          <w:lang w:val="en-CA"/>
        </w:rPr>
      </w:pPr>
    </w:p>
    <w:p w14:paraId="68DBB9F4" w14:textId="59733E2B" w:rsidR="000A455C" w:rsidRPr="00202DED" w:rsidRDefault="00377827" w:rsidP="00CB1C64">
      <w:pPr>
        <w:spacing w:after="0" w:line="240" w:lineRule="auto"/>
        <w:rPr>
          <w:lang w:val="en-CA"/>
        </w:rPr>
      </w:pPr>
      <w:r w:rsidRPr="00202DED">
        <w:t>L’expertise commerciale et les compétences de CDEV sont uniques au sein du gouvernement féd</w:t>
      </w:r>
      <w:r w:rsidR="00BC6197" w:rsidRPr="00202DED">
        <w:t xml:space="preserve">ér</w:t>
      </w:r>
      <w:r w:rsidR="00977FD8" w:rsidRPr="00202DED">
        <w:rPr>
          <w:lang w:val="en-CA"/>
        </w:rPr>
        <w:t xml:space="preserve">al, </w:t>
      </w:r>
      <w:r w:rsidR="009E7E95">
        <w:rPr>
          <w:lang w:val="en-CA"/>
        </w:rPr>
        <w:t xml:space="preserve">et cette croi</w:t>
      </w:r>
      <w:r w:rsidR="00613AC1">
        <w:rPr>
          <w:lang w:val="en-CA"/>
        </w:rPr>
        <w:t xml:space="preserve">ssance </w:t>
      </w:r>
      <w:r w:rsidR="00D1580C">
        <w:rPr>
          <w:lang w:val="en-CA"/>
        </w:rPr>
        <w:t>su</w:t>
      </w:r>
      <w:r w:rsidR="00003B0C" w:rsidRPr="00202DED">
        <w:rPr>
          <w:lang w:val="en-CA"/>
        </w:rPr>
        <w:t xml:space="preserve">bstantielle</w:t>
      </w:r>
      <w:r w:rsidR="00BC6197" w:rsidRPr="00202DED">
        <w:rPr>
          <w:lang w:val="en-CA"/>
        </w:rPr>
        <w:t xml:space="preserve"> des</w:t>
      </w:r>
      <w:r w:rsidR="00C8662D" w:rsidRPr="00202DED">
        <w:rPr>
          <w:lang w:val="en-CA"/>
        </w:rPr>
        <w:t xml:space="preserve"> mandats a d</w:t>
      </w:r>
      <w:r w:rsidR="00BC6197" w:rsidRPr="00202DED">
        <w:rPr>
          <w:lang w:val="en-CA"/>
        </w:rPr>
        <w:t>é</w:t>
      </w:r>
      <w:r w:rsidR="00C8662D" w:rsidRPr="00202DED">
        <w:rPr>
          <w:lang w:val="en-CA"/>
        </w:rPr>
        <w:t xml:space="preserve">montré une demande importante pour ces capacités</w:t>
      </w:r>
      <w:r w:rsidR="002A2EEE" w:rsidRPr="00202DED">
        <w:rPr>
          <w:lang w:val="en-CA"/>
        </w:rPr>
        <w:t xml:space="preserve">. En raison de cette augmenta</w:t>
      </w:r>
      <w:r w:rsidR="006B4AB5">
        <w:rPr>
          <w:lang w:val="en-CA"/>
        </w:rPr>
        <w:t>ti</w:t>
      </w:r>
      <w:r w:rsidR="00C8662D" w:rsidRPr="00202DED">
        <w:rPr>
          <w:lang w:val="en-CA"/>
        </w:rPr>
        <w:t xml:space="preserve">o</w:t>
      </w:r>
      <w:r w:rsidR="00472531" w:rsidRPr="00202DED">
        <w:rPr>
          <w:lang w:val="en-CA"/>
        </w:rPr>
        <w:t>n des activ</w:t>
      </w:r>
      <w:r w:rsidR="002A2EEE" w:rsidRPr="00202DED">
        <w:rPr>
          <w:lang w:val="en-CA"/>
        </w:rPr>
        <w:t>i</w:t>
      </w:r>
      <w:r w:rsidR="00472531" w:rsidRPr="00202DED">
        <w:rPr>
          <w:lang w:val="en-CA"/>
        </w:rPr>
        <w:t xml:space="preserve">t</w:t>
      </w:r>
      <w:r w:rsidR="00363ADD" w:rsidRPr="00202DED">
        <w:rPr>
          <w:lang w:val="en-CA"/>
        </w:rPr>
        <w:t xml:space="preserve">és, C</w:t>
      </w:r>
      <w:r w:rsidR="00E67D75">
        <w:rPr>
          <w:lang w:val="en-CA"/>
        </w:rPr>
        <w:t>DEV poursuit s</w:t>
      </w:r>
      <w:r w:rsidR="00052D6A" w:rsidRPr="00202DED">
        <w:rPr>
          <w:lang w:val="en-CA"/>
        </w:rPr>
        <w:t xml:space="preserve">a tra</w:t>
      </w:r>
      <w:r w:rsidR="00E67D75">
        <w:rPr>
          <w:lang w:val="en-CA"/>
        </w:rPr>
        <w:t xml:space="preserve">nsformation grâc</w:t>
      </w:r>
      <w:r w:rsidR="00C059B0">
        <w:rPr>
          <w:lang w:val="en-CA"/>
        </w:rPr>
        <w:t xml:space="preserve">e à ses travaux impacta</w:t>
      </w:r>
      <w:r w:rsidR="00975C3B">
        <w:rPr>
          <w:lang w:val="en-CA"/>
        </w:rPr>
        <w:t xml:space="preserve">nts </w:t>
      </w:r>
      <w:r w:rsidR="00EF3B0D">
        <w:rPr>
          <w:lang w:val="en-CA"/>
        </w:rPr>
        <w:t xml:space="preserve">et à ses conseils commerciaux solides et</w:t>
      </w:r>
      <w:r w:rsidR="00A73A52" w:rsidRPr="00202DED">
        <w:rPr>
          <w:lang w:val="en-CA"/>
        </w:rPr>
        <w:t xml:space="preserve"> réfléchis. Ce Pla</w:t>
      </w:r>
      <w:r w:rsidR="00185D76" w:rsidRPr="00202DED">
        <w:rPr>
          <w:lang w:val="en-CA"/>
        </w:rPr>
        <w:t>n corporatif 2025-2029, accompagné du Rapport annuel 2023 publié en mai 2024, document</w:t>
      </w:r>
      <w:r w:rsidR="00DF67D4" w:rsidRPr="00202DED">
        <w:rPr>
          <w:lang w:val="en-CA"/>
        </w:rPr>
        <w:t>e</w:t>
      </w:r>
      <w:r w:rsidR="00185D76" w:rsidRPr="00202DED">
        <w:rPr>
          <w:lang w:val="en-CA"/>
        </w:rPr>
        <w:t xml:space="preserve"> cette</w:t>
      </w:r>
      <w:r w:rsidR="0D6883D1" w:rsidRPr="00202DED">
        <w:rPr>
          <w:lang w:val="en-CA"/>
        </w:rPr>
        <w:t xml:space="preserve"> évolution</w:t>
      </w:r>
      <w:r w:rsidR="00185D76" w:rsidRPr="00202DED">
        <w:rPr>
          <w:lang w:val="en-CA"/>
        </w:rPr>
        <w:t xml:space="preserve"> </w:t>
      </w:r>
      <w:r w:rsidR="00DF67D4" w:rsidRPr="00202DED">
        <w:rPr>
          <w:lang w:val="en-CA"/>
        </w:rPr>
        <w:t>et expose co</w:t>
      </w:r>
      <w:r w:rsidR="3CCF0297" w:rsidRPr="00202DED">
        <w:rPr>
          <w:lang w:val="en-CA"/>
        </w:rPr>
        <w:t>m</w:t>
      </w:r>
      <w:r w:rsidR="00DF67D4" w:rsidRPr="00202DED">
        <w:rPr>
          <w:lang w:val="en-CA"/>
        </w:rPr>
        <w:t xml:space="preserve">m</w:t>
      </w:r>
      <w:r w:rsidR="00BA5621" w:rsidRPr="00202DED">
        <w:rPr>
          <w:lang w:val="en-CA"/>
        </w:rPr>
        <w:t>ent</w:t>
      </w:r>
      <w:r w:rsidR="00DF67D4" w:rsidRPr="00202DED">
        <w:rPr>
          <w:lang w:val="en-CA"/>
        </w:rPr>
        <w:t xml:space="preserve"> l’environnement opérationnel</w:t>
      </w:r>
      <w:r w:rsidR="00F17815" w:rsidRPr="00202DED">
        <w:rPr>
          <w:lang w:val="en-CA"/>
        </w:rPr>
        <w:t xml:space="preserve"> transforme ses priorités et son orientation stratégique.</w:t>
      </w:r>
    </w:p>
    <w:p w14:paraId="4E9B7BFA" w14:textId="77777777" w:rsidR="00F17815" w:rsidRPr="00202DED" w:rsidRDefault="00F17815" w:rsidP="00CB1C64">
      <w:pPr>
        <w:spacing w:after="0" w:line="240" w:lineRule="auto"/>
      </w:pPr>
    </w:p>
    <w:p w14:paraId="25F75633" w14:textId="6CC0867C" w:rsidR="000E1330" w:rsidRPr="00202DED" w:rsidRDefault="000E1330" w:rsidP="00CB1C64">
      <w:pPr>
        <w:spacing w:after="0" w:line="240" w:lineRule="auto"/>
      </w:pPr>
      <w:r w:rsidRPr="00202DED">
        <w:t xml:space="preserve">Dans ce p</w:t>
      </w:r>
      <w:r w:rsidR="00D80F31">
        <w:t>lan corpor</w:t>
      </w:r>
      <w:r w:rsidRPr="00202DED">
        <w:t xml:space="preserve">atif, CD</w:t>
      </w:r>
      <w:r w:rsidR="00711CD3" w:rsidRPr="00202DED">
        <w:t>EV ex</w:t>
      </w:r>
      <w:r w:rsidR="00F81E54" w:rsidRPr="00202DED">
        <w:t xml:space="preserve">pose les </w:t>
      </w:r>
      <w:r w:rsidR="00711CD3" w:rsidRPr="00202DED">
        <w:t>é</w:t>
      </w:r>
      <w:r w:rsidRPr="00202DED">
        <w:t xml:space="preserve">l</w:t>
      </w:r>
      <w:r w:rsidR="00F81E54" w:rsidRPr="00202DED">
        <w:t xml:space="preserve">ément</w:t>
      </w:r>
      <w:r w:rsidR="00EF1618" w:rsidRPr="00202DED">
        <w:t xml:space="preserve">s de son orientatio</w:t>
      </w:r>
      <w:r w:rsidR="000E3C55" w:rsidRPr="00202DED">
        <w:t>n straté</w:t>
      </w:r>
      <w:r w:rsidR="002D4D84" w:rsidRPr="00202DED">
        <w:t xml:space="preserve">gique, basé sur </w:t>
      </w:r>
      <w:r w:rsidR="00547B6B" w:rsidRPr="00202DED">
        <w:t>ses transformatio</w:t>
      </w:r>
      <w:r w:rsidR="00EF1618" w:rsidRPr="00202DED">
        <w:t xml:space="preserve">ns culturelles vers une organisation performante et orientée vers les résultats, ainsi que s</w:t>
      </w:r>
      <w:r w:rsidR="00A55648" w:rsidRPr="00202DED">
        <w:t xml:space="preserve">ur ses dom</w:t>
      </w:r>
      <w:r w:rsidR="006A4A1A">
        <w:t xml:space="preserve">aines </w:t>
      </w:r>
      <w:r w:rsidR="00A55648" w:rsidRPr="00202DED">
        <w:t>d’expertise principau</w:t>
      </w:r>
      <w:r w:rsidR="00F47431" w:rsidRPr="00202DED">
        <w:t>x :</w:t>
      </w:r>
    </w:p>
    <w:p w14:paraId="3320E734" w14:textId="77777777" w:rsidR="00F47431" w:rsidRPr="00202DED" w:rsidRDefault="00F47431" w:rsidP="00CC2E3D">
      <w:pPr>
        <w:numPr>
          <w:ilvl w:val="1"/>
          <w:numId w:val="1"/>
        </w:numPr>
        <w:spacing w:after="0" w:line="240" w:lineRule="auto"/>
      </w:pPr>
      <w:r w:rsidRPr="00202DED">
        <w:t>Actifs gérés</w:t>
      </w:r>
    </w:p>
    <w:p w14:paraId="10529581" w14:textId="77777777" w:rsidR="00F47431" w:rsidRPr="00202DED" w:rsidRDefault="00F47431" w:rsidP="00CC2E3D">
      <w:pPr>
        <w:numPr>
          <w:ilvl w:val="1"/>
          <w:numId w:val="1"/>
        </w:numPr>
        <w:spacing w:after="0" w:line="240" w:lineRule="auto"/>
      </w:pPr>
      <w:r w:rsidRPr="00202DED">
        <w:t>Monétisation d’actifs</w:t>
      </w:r>
    </w:p>
    <w:p w14:paraId="4B3E20A6" w14:textId="77777777" w:rsidR="00F47431" w:rsidRPr="00202DED" w:rsidRDefault="00F47431" w:rsidP="00CC2E3D">
      <w:pPr>
        <w:numPr>
          <w:ilvl w:val="1"/>
          <w:numId w:val="1"/>
        </w:numPr>
        <w:spacing w:after="0" w:line="240" w:lineRule="auto"/>
      </w:pPr>
      <w:r w:rsidRPr="00202DED">
        <w:t>Solutions de capital et de financement</w:t>
      </w:r>
    </w:p>
    <w:p w14:paraId="29774F48" w14:textId="77777777" w:rsidR="00F47431" w:rsidRPr="00202DED" w:rsidRDefault="00F47431" w:rsidP="00CC2E3D">
      <w:pPr>
        <w:numPr>
          <w:ilvl w:val="1"/>
          <w:numId w:val="1"/>
        </w:numPr>
        <w:spacing w:after="0" w:line="240" w:lineRule="auto"/>
      </w:pPr>
      <w:r w:rsidRPr="00202DED">
        <w:t>Conseil financier et examens stratégiques</w:t>
      </w:r>
    </w:p>
    <w:p w14:paraId="612941DD" w14:textId="77777777" w:rsidR="00F47431" w:rsidRPr="00202DED" w:rsidRDefault="00F47431" w:rsidP="00CC2E3D">
      <w:pPr>
        <w:numPr>
          <w:ilvl w:val="1"/>
          <w:numId w:val="1"/>
        </w:numPr>
        <w:spacing w:after="0" w:line="240" w:lineRule="auto"/>
      </w:pPr>
      <w:r w:rsidRPr="00202DED">
        <w:t>Participation économique autochtone</w:t>
      </w:r>
    </w:p>
    <w:p w14:paraId="4CF020A3" w14:textId="77777777" w:rsidR="00F47431" w:rsidRPr="00202DED" w:rsidRDefault="00F47431" w:rsidP="00CB1C64">
      <w:pPr>
        <w:spacing w:after="0" w:line="240" w:lineRule="auto"/>
      </w:pPr>
    </w:p>
    <w:p w14:paraId="4DF929CD" w14:textId="5934DE37" w:rsidR="001D36FA" w:rsidRDefault="003772A3" w:rsidP="001D36FA">
      <w:pPr>
        <w:spacing w:after="0" w:line="240" w:lineRule="auto"/>
      </w:pPr>
      <w:r w:rsidRPr="00202DED">
        <w:t xml:space="preserve">Les </w:t>
      </w:r>
      <w:r w:rsidR="00623475">
        <w:t>ob</w:t>
      </w:r>
      <w:r w:rsidRPr="00202DED">
        <w:t xml:space="preserve">jectifs et résultats de CDE</w:t>
      </w:r>
      <w:r w:rsidR="0053786A" w:rsidRPr="00202DED">
        <w:t xml:space="preserve">V pour la période 2025-2029</w:t>
      </w:r>
      <w:r w:rsidR="00A644F2" w:rsidRPr="00202DED">
        <w:t xml:space="preserve"> sont guidés p</w:t>
      </w:r>
      <w:r w:rsidRPr="00202DED">
        <w:t xml:space="preserve">ar les principes stratégiques suivants</w:t>
      </w:r>
      <w:r w:rsidR="00202DED">
        <w:t xml:space="preserve"> :</w:t>
      </w:r>
    </w:p>
    <w:p w14:paraId="1C5492C1" w14:textId="77777777" w:rsidR="00EC64D7" w:rsidRDefault="00EC64D7" w:rsidP="00EC64D7">
      <w:pPr>
        <w:spacing w:after="0" w:line="240" w:lineRule="auto"/>
      </w:pPr>
    </w:p>
    <w:p w14:paraId="738EC16A" w14:textId="7AAF0614" w:rsidR="00EC64D7" w:rsidRPr="009916E9" w:rsidRDefault="00EC64D7" w:rsidP="00CC2E3D">
      <w:pPr>
        <w:pStyle w:val="ListParagraph"/>
        <w:numPr>
          <w:ilvl w:val="0"/>
          <w:numId w:val="2"/>
        </w:numPr>
        <w:spacing w:after="0" w:line="240" w:lineRule="auto"/>
      </w:pPr>
      <w:r w:rsidRPr="2124A6F5">
        <w:rPr>
          <w:b/>
          <w:bCs/>
          <w:color w:val="0F4761" w:themeColor="accent1" w:themeShade="BF"/>
        </w:rPr>
        <w:t>S’engager dans les missions à plus forte valeur ajouté</w:t>
      </w:r>
      <w:r w:rsidRPr="2124A6F5">
        <w:rPr>
          <w:b/>
          <w:bCs/>
        </w:rPr>
        <w:t>e</w:t>
      </w:r>
      <w:r>
        <w:t xml:space="preserve"> : développer le portefeuille de missions de CDEV pour garantir que ses compétences et son expertise uniques sont mises à contribution afin d’obtenir un impact maximal pour le Canada.</w:t>
      </w:r>
    </w:p>
    <w:p w14:paraId="469EEE67" w14:textId="428ABA39"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Assurer l'efficacité et la durabilité financières : d</w:t>
      </w:r>
      <w:r w:rsidRPr="009916E9">
        <w:rPr>
          <w:b/>
          <w:bCs/>
        </w:rPr>
        <w:t>év</w:t>
      </w:r>
      <w:r w:rsidRPr="009916E9">
        <w:t xml:space="preserve">elopper et mettre en œuvre des p</w:t>
      </w:r>
      <w:r w:rsidR="006A12A7">
        <w:t xml:space="preserve">rocessus supp</w:t>
      </w:r>
      <w:r w:rsidRPr="009916E9">
        <w:t xml:space="preserve">lémentaires pou</w:t>
      </w:r>
      <w:r w:rsidR="00736303">
        <w:t>r optimiser l'efficacité des c</w:t>
      </w:r>
      <w:r w:rsidR="00747CFD">
        <w:t>oûts, notamme</w:t>
      </w:r>
      <w:r w:rsidR="00DE5EEB">
        <w:t xml:space="preserve">nt par des anal</w:t>
      </w:r>
      <w:r w:rsidR="002948F4">
        <w:t>y</w:t>
      </w:r>
      <w:r w:rsidR="00DE5EEB">
        <w:t>ses coût</w:t>
      </w:r>
      <w:r w:rsidR="00F02069">
        <w:t xml:space="preserve">s-ava</w:t>
      </w:r>
      <w:r w:rsidRPr="009916E9">
        <w:t xml:space="preserve">ntages </w:t>
      </w:r>
      <w:r w:rsidR="00F02069">
        <w:t>e</w:t>
      </w:r>
      <w:r w:rsidRPr="009916E9">
        <w:t>t d</w:t>
      </w:r>
      <w:r w:rsidR="00F02069">
        <w:t>'</w:t>
      </w:r>
      <w:r w:rsidRPr="009916E9">
        <w:t xml:space="preserve">efficie</w:t>
      </w:r>
      <w:r w:rsidR="00BB43F2">
        <w:t xml:space="preserve">nce, afin </w:t>
      </w:r>
      <w:r w:rsidR="00963547">
        <w:t>de garanti</w:t>
      </w:r>
      <w:r w:rsidRPr="009916E9">
        <w:t xml:space="preserve">r la durabilité financière à long terme de la CD</w:t>
      </w:r>
      <w:r>
        <w:t>EV.</w:t>
      </w:r>
    </w:p>
    <w:p w14:paraId="5A2CB8A9" w14:textId="77777777"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lastRenderedPageBreak/>
        <w:t>Générer de la valeur par la gouvernanc</w:t>
      </w:r>
      <w:r w:rsidRPr="009916E9">
        <w:rPr>
          <w:b/>
          <w:bCs/>
        </w:rPr>
        <w:t>e</w:t>
      </w:r>
      <w:r w:rsidRPr="009916E9">
        <w:t xml:space="preserve"> : optimiser la gouvernance au sein du Groupe d</w:t>
      </w:r>
      <w:r>
        <w:t>'</w:t>
      </w:r>
      <w:r w:rsidRPr="009916E9">
        <w:t xml:space="preserve">entreprise</w:t>
      </w:r>
      <w:r>
        <w:t>s</w:t>
      </w:r>
      <w:r w:rsidRPr="009916E9">
        <w:t xml:space="preserve"> de la CDE</w:t>
      </w:r>
      <w:r>
        <w:t>V.</w:t>
      </w:r>
    </w:p>
    <w:p w14:paraId="00B52409" w14:textId="647F083B"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Renforcer une culture organisationnelle soli</w:t>
      </w:r>
      <w:r w:rsidRPr="009916E9">
        <w:rPr>
          <w:b/>
          <w:bCs/>
        </w:rPr>
        <w:t>d</w:t>
      </w:r>
      <w:r w:rsidRPr="009916E9">
        <w:t>e : contin</w:t>
      </w:r>
      <w:r>
        <w:t>u</w:t>
      </w:r>
      <w:r w:rsidRPr="009916E9">
        <w:t xml:space="preserve">er à développ</w:t>
      </w:r>
      <w:r>
        <w:t xml:space="preserve">er</w:t>
      </w:r>
      <w:r w:rsidRPr="009916E9">
        <w:t xml:space="preserve"> </w:t>
      </w:r>
      <w:r w:rsidR="00EA4042">
        <w:t>une culture</w:t>
      </w:r>
      <w:r>
        <w:t xml:space="preserve"> d'entreprise axée sur l</w:t>
      </w:r>
      <w:r w:rsidRPr="009916E9">
        <w:t>a haute performance</w:t>
      </w:r>
      <w:r>
        <w:t xml:space="preserve"> et une mentalité commerciale, tout en préservant les connaiss</w:t>
      </w:r>
      <w:r w:rsidRPr="009916E9">
        <w:t>ances spéci</w:t>
      </w:r>
      <w:r>
        <w:t xml:space="preserve">alisées au profit du gouvernement du Canada.</w:t>
      </w:r>
    </w:p>
    <w:p w14:paraId="1C35CDC6" w14:textId="77777777" w:rsidR="009C6379" w:rsidRDefault="009C6379" w:rsidP="00CB1C64">
      <w:pPr>
        <w:spacing w:after="0" w:line="240" w:lineRule="auto"/>
      </w:pPr>
    </w:p>
    <w:p w14:paraId="5B3AE5C0" w14:textId="567F449F" w:rsidR="00EC64D7" w:rsidRDefault="009C6379" w:rsidP="00CB1C64">
      <w:pPr>
        <w:spacing w:after="0" w:line="240" w:lineRule="auto"/>
        <w:rPr>
          <w:highlight w:val="yellow"/>
        </w:rPr>
      </w:pPr>
      <w:r>
        <w:t xml:space="preserve">CDEV se </w:t>
      </w:r>
      <w:r w:rsidRPr="009C6379">
        <w:t xml:space="preserve">concentre sur</w:t>
      </w:r>
      <w:r w:rsidR="00B116CD">
        <w:t xml:space="preserve"> sa position en tant que centre d'ex</w:t>
      </w:r>
      <w:proofErr w:type="spellStart"/>
      <w:r w:rsidR="00B116CD">
        <w:t>cellenc</w:t>
      </w:r>
      <w:proofErr w:type="spellEnd"/>
      <w:r w:rsidR="00B116CD">
        <w:t xml:space="preserve">e</w:t>
      </w:r>
      <w:r w:rsidR="00DD45FC">
        <w:t xml:space="preserve"> d</w:t>
      </w:r>
      <w:r w:rsidR="00B116CD">
        <w:t xml:space="preserve">u gouvernement en matière de conseil </w:t>
      </w:r>
      <w:r w:rsidRPr="009C6379">
        <w:t xml:space="preserve">financier, </w:t>
      </w:r>
      <w:r w:rsidR="002F3E22">
        <w:t>grâ</w:t>
      </w:r>
      <w:r w:rsidRPr="009C6379">
        <w:t xml:space="preserve">ce à sa force renouvelée et à son expertise</w:t>
      </w:r>
      <w:r w:rsidR="009E42E3">
        <w:t xml:space="preserve"> </w:t>
      </w:r>
      <w:r w:rsidR="00DA234C">
        <w:t xml:space="preserve">unique. CDEV reste prêt à répondre aux priorités gouvernementales et à apporter une réflexion commerciale critique ainsi que son expertise à des </w:t>
      </w:r>
      <w:r w:rsidR="00C729B0">
        <w:t>s</w:t>
      </w:r>
      <w:r w:rsidR="00DA234C">
        <w:t xml:space="preserve">ituations financières compl</w:t>
      </w:r>
      <w:r w:rsidR="009E42E3">
        <w:t xml:space="preserve">exes. CDEV est impati</w:t>
      </w:r>
      <w:r w:rsidR="00E542C8">
        <w:t xml:space="preserve">ent</w:t>
      </w:r>
      <w:r w:rsidR="000C1F0D">
        <w:t xml:space="preserve"> de développer davantage sa vision stratégiq</w:t>
      </w:r>
      <w:r w:rsidR="002C59F2">
        <w:t xml:space="preserve">ue </w:t>
      </w:r>
      <w:r w:rsidR="00D01A18">
        <w:t xml:space="preserve">afin d'être un partenaire </w:t>
      </w:r>
      <w:r w:rsidR="00F87357">
        <w:t>in</w:t>
      </w:r>
      <w:r w:rsidR="002C59F2">
        <w:t xml:space="preserve">f</w:t>
      </w:r>
      <w:r w:rsidR="00202DED">
        <w:t>luent du gouvernement du Canada, au bénéfice de tous les Canadie</w:t>
      </w:r>
      <w:r w:rsidR="00E14AA4">
        <w:t xml:space="preserve">ns.</w:t>
      </w:r>
    </w:p>
    <w:p w14:paraId="4D82791F" w14:textId="77777777" w:rsidR="001F0349" w:rsidRDefault="001F0349" w:rsidP="00E15044">
      <w:pPr>
        <w:spacing w:after="0" w:line="240" w:lineRule="auto"/>
        <w:rPr>
          <w:lang w:val="en-CA"/>
        </w:rPr>
      </w:pPr>
    </w:p>
    <w:p w14:paraId="724C9FC1" w14:textId="77777777" w:rsidR="00202DED" w:rsidRPr="00953F95" w:rsidRDefault="00202DED" w:rsidP="00E15044">
      <w:pPr>
        <w:spacing w:after="0" w:line="240" w:lineRule="auto"/>
        <w:rPr>
          <w:i/>
          <w:iCs/>
          <w:highlight w:val="yellow"/>
          <w:lang w:val="en-CA"/>
        </w:rPr>
      </w:pPr>
    </w:p>
    <w:p w14:paraId="72181F04" w14:textId="6DC2E163" w:rsidR="003E6797" w:rsidRDefault="001B6C25" w:rsidP="00E15044">
      <w:pPr>
        <w:pStyle w:val="Heading1"/>
        <w:spacing w:before="0" w:after="0" w:line="240" w:lineRule="auto"/>
      </w:pPr>
      <w:bookmarkStart w:id="1" w:name="_Toc187780180"/>
      <w:r>
        <w:t xml:space="preserve">2.0</w:t>
      </w:r>
      <w:r w:rsidR="00774728">
        <w:t xml:space="preserve"> Aperçu</w:t>
      </w:r>
      <w:bookmarkEnd w:id="1"/>
    </w:p>
    <w:p w14:paraId="4EBD8A7F" w14:textId="77777777" w:rsidR="00E15044" w:rsidRPr="00E15044" w:rsidRDefault="00E15044" w:rsidP="00E15044">
      <w:pPr>
        <w:spacing w:after="0" w:line="240" w:lineRule="auto"/>
      </w:pPr>
    </w:p>
    <w:p w14:paraId="673477CB" w14:textId="7CC87496" w:rsidR="003E6797" w:rsidRPr="003E6797" w:rsidRDefault="001B6C25" w:rsidP="00E15044">
      <w:pPr>
        <w:pStyle w:val="Heading2"/>
        <w:spacing w:before="0" w:after="0" w:line="240" w:lineRule="auto"/>
      </w:pPr>
      <w:bookmarkStart w:id="2" w:name="_Toc187780181"/>
      <w:r>
        <w:t xml:space="preserve">2.1 M</w:t>
      </w:r>
      <w:r w:rsidR="00774728">
        <w:t>andat et principales autorités</w:t>
      </w:r>
      <w:bookmarkEnd w:id="2"/>
    </w:p>
    <w:p w14:paraId="11CF4F76" w14:textId="77777777" w:rsidR="003E6797" w:rsidRDefault="003E6797" w:rsidP="00E15044">
      <w:pPr>
        <w:spacing w:after="0" w:line="240" w:lineRule="auto"/>
      </w:pPr>
    </w:p>
    <w:p w14:paraId="6DE3FC70" w14:textId="72F3E619" w:rsidR="00CE78A8" w:rsidRDefault="00CE78A8" w:rsidP="00E15044">
      <w:pPr>
        <w:spacing w:after="0" w:line="240" w:lineRule="auto"/>
      </w:pPr>
      <w:r w:rsidRPr="00CE78A8">
        <w:t xml:space="preserve">CDEV est devenue l'entité privilégiée pour les transactions financières critiques nécessaires pour aider le gouvernement fédéral à atteindre ses objectifs et maximiser la valeur de ses actifs corporatifs.</w:t>
      </w:r>
    </w:p>
    <w:p w14:paraId="78C139FE" w14:textId="77777777" w:rsidR="00CE78A8" w:rsidRDefault="00CE78A8" w:rsidP="00E15044">
      <w:pPr>
        <w:spacing w:after="0" w:line="240" w:lineRule="auto"/>
      </w:pPr>
    </w:p>
    <w:p w14:paraId="48AC76CD" w14:textId="60ACB886" w:rsidR="00192E1A" w:rsidRDefault="00192E1A" w:rsidP="00E15044">
      <w:pPr>
        <w:spacing w:after="0" w:line="240" w:lineRule="auto"/>
      </w:pPr>
      <w:r w:rsidRPr="00192E1A">
        <w:t xml:space="preserve">CDEV a été incorporée en 1982 sous les dispositions de la Loi can</w:t>
      </w:r>
      <w:r w:rsidRPr="00192E1A">
        <w:rPr>
          <w:i/>
          <w:iCs/>
        </w:rPr>
        <w:t>adienne sur les sociétés par actions</w:t>
      </w:r>
      <w:r w:rsidRPr="00192E1A">
        <w:t xml:space="preserve"> et est entièrement détenue par Sa Majesté du chef du Canada. La société est une société d'État mandataire répertoriée à l'annexe III, partie II de la Loi</w:t>
      </w:r>
      <w:r w:rsidRPr="00AC4A65">
        <w:rPr>
          <w:i/>
        </w:rPr>
        <w:t xml:space="preserve"> sur la gestion des finances pu</w:t>
      </w:r>
      <w:r w:rsidRPr="00192E1A">
        <w:t xml:space="preserve">bliques (“LGFP”), et n'est pas assujettie aux dispositions de la Loi de l'impôt sur le revenu. CDEV rend compte au Parlement par l'intermédiaire </w:t>
      </w:r>
      <w:r w:rsidR="003F437A" w:rsidRPr="003F437A">
        <w:t>du ministre des Finances. La formulation des statuts constitutifs de CDEV confère à CDEV un mandat large, avec pour objectif principal de mener des activités dans l'intérêt du Canada en opérant de manière commerciale</w:t>
      </w:r>
      <w:r w:rsidRPr="00192E1A">
        <w:t xml:space="preserve">.</w:t>
      </w:r>
    </w:p>
    <w:p w14:paraId="5F13D3BD" w14:textId="77777777" w:rsidR="00192E1A" w:rsidRDefault="00192E1A" w:rsidP="00E15044">
      <w:pPr>
        <w:spacing w:after="0" w:line="240" w:lineRule="auto"/>
      </w:pPr>
    </w:p>
    <w:p w14:paraId="0E105412" w14:textId="1B5676AF" w:rsidR="00CE78A8" w:rsidRDefault="00CE78A8" w:rsidP="00E15044">
      <w:pPr>
        <w:spacing w:after="0" w:line="240" w:lineRule="auto"/>
      </w:pPr>
      <w:r w:rsidRPr="00CE78A8">
        <w:t>Bien que CDEV ait été initialement créée en 1982 pour gérer un vaste portefeuille de cessions, elle a évolué vers une gamme plus étendue d'activités, voyant son mandat s'élargir pour fournir un éventail de services et d'expertises en conseil financier pour soutenir les obje</w:t>
      </w:r>
      <w:r w:rsidRPr="00CE78A8">
        <w:rPr>
          <w:rFonts w:cs="Aptos"/>
        </w:rPr>
        <w:t>c</w:t>
      </w:r>
      <w:r w:rsidRPr="00CE78A8">
        <w:t xml:space="preserve">tifs économiques élargis du pays.</w:t>
      </w:r>
    </w:p>
    <w:p w14:paraId="7C439CC5" w14:textId="77777777" w:rsidR="00CE78A8" w:rsidRDefault="00CE78A8" w:rsidP="00E15044">
      <w:pPr>
        <w:spacing w:after="0" w:line="240" w:lineRule="auto"/>
      </w:pPr>
    </w:p>
    <w:p w14:paraId="28880525" w14:textId="77777777" w:rsidR="00CE78A8" w:rsidRDefault="00CE78A8" w:rsidP="00E15044">
      <w:pPr>
        <w:spacing w:after="0" w:line="240" w:lineRule="auto"/>
      </w:pPr>
      <w:r w:rsidRPr="00CE78A8">
        <w:t xml:space="preserve">Agissant comme un pont entre les objectifs gouvernementaux et le secteur privé, CDEV apporte une discipline commerciale à l'évaluation, la gestion et la cession d'actifs ainsi qu'à d'autres initiatives qu'elle exécute en partenariat avec le gouvernement du Canada.</w:t>
      </w:r>
    </w:p>
    <w:p w14:paraId="23C2EB08" w14:textId="77777777" w:rsidR="00CE78A8" w:rsidRDefault="00CE78A8" w:rsidP="00E15044">
      <w:pPr>
        <w:spacing w:after="0" w:line="240" w:lineRule="auto"/>
      </w:pPr>
    </w:p>
    <w:p w14:paraId="0A132AC7" w14:textId="494CC298" w:rsidR="00D71174" w:rsidRDefault="00CE78A8" w:rsidP="00D71174">
      <w:pPr>
        <w:spacing w:after="0" w:line="240" w:lineRule="auto"/>
      </w:pPr>
      <w:r w:rsidRPr="00CE78A8">
        <w:t>CDEV offre une perspective unique et précieuse grâce à son expertise financière approfondie pour les transact</w:t>
      </w:r>
      <w:r w:rsidRPr="00CE78A8">
        <w:rPr>
          <w:rFonts w:cs="Aptos"/>
        </w:rPr>
        <w:t>i</w:t>
      </w:r>
      <w:r w:rsidRPr="00CE78A8">
        <w:t xml:space="preserve">ons commerciales les plus complexes et diversifiées du pays.</w:t>
      </w:r>
    </w:p>
    <w:p w14:paraId="03EC531C" w14:textId="77777777" w:rsidR="00CE78A8" w:rsidRDefault="00CE78A8" w:rsidP="00E15044">
      <w:pPr>
        <w:spacing w:after="0" w:line="240" w:lineRule="auto"/>
      </w:pPr>
    </w:p>
    <w:p w14:paraId="6B520289" w14:textId="78A3B32C" w:rsidR="00CE78A8" w:rsidRDefault="00CE78A8" w:rsidP="00E15044">
      <w:pPr>
        <w:spacing w:after="0" w:line="240" w:lineRule="auto"/>
      </w:pPr>
      <w:r>
        <w:t>Conformément à son mandat, l'objectif principal de CD</w:t>
      </w:r>
      <w:r w:rsidR="00D472E4">
        <w:t xml:space="preserve">EV, avec sa missio</w:t>
      </w:r>
      <w:r w:rsidR="009A4C93">
        <w:t xml:space="preserve">n en tant que</w:t>
      </w:r>
      <w:proofErr w:type="spellStart"/>
      <w:r w:rsidR="009A4C93">
        <w:t xml:space="preserve"> centr</w:t>
      </w:r>
      <w:proofErr w:type="spellEnd"/>
      <w:r w:rsidR="009A4C93">
        <w:t xml:space="preserve">e d'excellence en conseil financier, </w:t>
      </w:r>
      <w:r>
        <w:t xml:space="preserve">est de mener ses activités dans l'intérêt du Canada, en opérant de manière commerciale. En plus de fournir des</w:t>
      </w:r>
      <w:r w:rsidR="00362ECA">
        <w:t xml:space="preserve"> conseils</w:t>
      </w:r>
      <w:r w:rsidR="00425A2A">
        <w:t xml:space="preserve"> financiers sur une</w:t>
      </w:r>
      <w:r w:rsidR="00497ADE">
        <w:t xml:space="preserve"> gamme de mand</w:t>
      </w:r>
      <w:r w:rsidR="00990A52">
        <w:t>ats et de projets, C</w:t>
      </w:r>
      <w:r>
        <w:t>DEV es</w:t>
      </w:r>
      <w:r w:rsidR="00AF599D">
        <w:t xml:space="preserve">t</w:t>
      </w:r>
      <w:r w:rsidR="0B66482B">
        <w:t xml:space="preserve"> responsable de la</w:t>
      </w:r>
      <w:r w:rsidR="00D91FBF">
        <w:t xml:space="preserve"> gestion des actifs en supervisant et </w:t>
      </w:r>
      <w:r w:rsidR="003B22CA">
        <w:t>dirigeant</w:t>
      </w:r>
      <w:r w:rsidR="001D4A9B">
        <w:t xml:space="preserve"> un groupe di</w:t>
      </w:r>
      <w:r w:rsidR="004B369D">
        <w:t>versifié d</w:t>
      </w:r>
      <w:r w:rsidR="003B22CA">
        <w:t xml:space="preserve">'</w:t>
      </w:r>
      <w:r w:rsidR="00AF599D">
        <w:t xml:space="preserve">en</w:t>
      </w:r>
      <w:r w:rsidR="08F965F7">
        <w:t>treprises (le “Groupe d'e</w:t>
      </w:r>
      <w:r w:rsidR="00DB6E15">
        <w:t xml:space="preserve">ntreprises”). Le Groupe d</w:t>
      </w:r>
      <w:r w:rsidR="00017180">
        <w:t>'</w:t>
      </w:r>
      <w:r w:rsidR="00FB072D">
        <w:t>entre</w:t>
      </w:r>
      <w:r w:rsidR="00DB6E15">
        <w:t xml:space="preserve">prises de CDEV supervis</w:t>
      </w:r>
      <w:r w:rsidR="00AA40C9">
        <w:t xml:space="preserve">e</w:t>
      </w:r>
      <w:r w:rsidR="001847D3">
        <w:t xml:space="preserve"> environ 62 milliards de dollars d'actifs, </w:t>
      </w:r>
      <w:r w:rsidR="00316CE3">
        <w:t xml:space="preserve">in</w:t>
      </w:r>
      <w:r w:rsidR="001847D3">
        <w:t>cl</w:t>
      </w:r>
      <w:r w:rsidR="00B51627">
        <w:t>uant les h</w:t>
      </w:r>
      <w:r w:rsidR="00AA40C9">
        <w:t xml:space="preserve">u</w:t>
      </w:r>
      <w:r>
        <w:t>it filiales e</w:t>
      </w:r>
      <w:r w:rsidR="003F3271">
        <w:t xml:space="preserve">n</w:t>
      </w:r>
      <w:r w:rsidR="003747E4">
        <w:t>tière</w:t>
      </w:r>
      <w:r>
        <w:t xml:space="preserve">ment détenues suivantes :</w:t>
      </w:r>
    </w:p>
    <w:p w14:paraId="3DAC5AC1" w14:textId="77777777" w:rsidR="00CE78A8" w:rsidRDefault="00CE78A8" w:rsidP="00E15044">
      <w:pPr>
        <w:spacing w:after="0" w:line="240" w:lineRule="auto"/>
      </w:pPr>
    </w:p>
    <w:p w14:paraId="16EAA43A" w14:textId="54342310" w:rsidR="009214E1" w:rsidRDefault="009214E1" w:rsidP="009214E1">
      <w:pPr>
        <w:spacing w:after="0" w:line="240" w:lineRule="auto"/>
      </w:pPr>
      <w:r w:rsidRPr="00CE78A8">
        <w:lastRenderedPageBreak/>
        <w:t>CANADA ELDOR INC. (“</w:t>
      </w:r>
      <w:r w:rsidRPr="00CE78A8">
        <w:rPr>
          <w:rFonts w:cs="Aptos"/>
        </w:rPr>
        <w:t>C</w:t>
      </w:r>
      <w:r w:rsidRPr="00CE78A8">
        <w:t>EI”</w:t>
      </w:r>
      <w:r w:rsidRPr="00CE78A8">
        <w:rPr>
          <w:rFonts w:cs="Aptos"/>
        </w:rPr>
        <w:t>)</w:t>
      </w:r>
      <w:r w:rsidRPr="00CE78A8">
        <w:t xml:space="preserve"> n'a pas </w:t>
      </w:r>
      <w:r w:rsidR="00F63199">
        <w:t xml:space="preserve">d'opération</w:t>
      </w:r>
      <w:r w:rsidRPr="00CE78A8">
        <w:t>s commerci</w:t>
      </w:r>
      <w:r w:rsidR="00D62067">
        <w:t>ales. CDEV a mis en place une gouvernance appropriée pour s'assurer que CEI respecte ses obligations et respo</w:t>
      </w:r>
      <w:r w:rsidR="00E85AD9">
        <w:t xml:space="preserve">nsabil</w:t>
      </w:r>
      <w:r w:rsidR="00F73873">
        <w:t xml:space="preserve">ités</w:t>
      </w:r>
      <w:r w:rsidRPr="00CE78A8">
        <w:t xml:space="preserve"> en vertu de l'accord d'achat et de vente avec Cam</w:t>
      </w:r>
      <w:proofErr w:type="gramStart"/>
      <w:r w:rsidRPr="00CE78A8">
        <w:t>eco Inc. con</w:t>
      </w:r>
      <w:proofErr w:type="gramEnd"/>
      <w:r w:rsidRPr="00CE78A8">
        <w:t xml:space="preserve">clu en 1988.</w:t>
      </w:r>
    </w:p>
    <w:p w14:paraId="6853E990" w14:textId="77777777" w:rsidR="0096175E" w:rsidRDefault="0096175E" w:rsidP="009214E1">
      <w:pPr>
        <w:spacing w:after="0" w:line="240" w:lineRule="auto"/>
      </w:pPr>
    </w:p>
    <w:p w14:paraId="2CDB445B" w14:textId="30C6C084" w:rsidR="0096175E" w:rsidRDefault="0096175E" w:rsidP="0096175E">
      <w:pPr>
        <w:spacing w:after="0" w:line="240" w:lineRule="auto"/>
      </w:pPr>
      <w:r w:rsidRPr="00CE78A8">
        <w:t>CANADA ENTERPRISE EMERGENCY FUNDING CORPORATION (“CEE</w:t>
      </w:r>
      <w:r w:rsidRPr="00CE78A8">
        <w:rPr>
          <w:rFonts w:cs="Aptos"/>
        </w:rPr>
        <w:t>F</w:t>
      </w:r>
      <w:r w:rsidRPr="00CE78A8">
        <w:t>C”) g</w:t>
      </w:r>
      <w:r w:rsidRPr="00CE78A8">
        <w:rPr>
          <w:rFonts w:cs="Aptos"/>
        </w:rPr>
        <w:t>è</w:t>
      </w:r>
      <w:r w:rsidRPr="00CE78A8">
        <w:t xml:space="preserve">re</w:t>
      </w:r>
      <w:r>
        <w:t xml:space="preserve"> le programm</w:t>
      </w:r>
      <w:r w:rsidRPr="00CE78A8">
        <w:t xml:space="preserve">e Large Employer Emergency Financing Facility (“LEEFF”) conçu pour fournir un financement relais et aider à</w:t>
      </w:r>
      <w:r>
        <w:t xml:space="preserve"> la relance des plus grands empl</w:t>
      </w:r>
      <w:r w:rsidRPr="00CE78A8">
        <w:t xml:space="preserve">oyeurs de Canada après l'imp</w:t>
      </w:r>
      <w:r>
        <w:t>act économique de la pandémie de COVID-19. Établie en m</w:t>
      </w:r>
      <w:r w:rsidRPr="00CE78A8">
        <w:t xml:space="preserve">ai</w:t>
      </w:r>
      <w:r>
        <w:t xml:space="preserve"> 2020, CEEFC est dirigée pa</w:t>
      </w:r>
      <w:r w:rsidRPr="00CE78A8">
        <w:t xml:space="preserve">r un président-directeur général. Les employés de CDEV fournissent des services de gestion à CEEFC via un accord de services, ainsi que des conseillers juridiques et financiers externes.</w:t>
      </w:r>
    </w:p>
    <w:p w14:paraId="1126C1EF" w14:textId="77777777" w:rsidR="009214E1" w:rsidRDefault="009214E1" w:rsidP="00E15044">
      <w:pPr>
        <w:spacing w:after="0" w:line="240" w:lineRule="auto"/>
      </w:pPr>
    </w:p>
    <w:p w14:paraId="24BE1C0A" w14:textId="793FBD4B" w:rsidR="00AC060F" w:rsidRPr="00F34740" w:rsidRDefault="00476C4D" w:rsidP="00AC060F">
      <w:pPr>
        <w:pStyle w:val="BodyText"/>
        <w:spacing w:after="0" w:line="240" w:lineRule="auto"/>
        <w:jc w:val="left"/>
        <w:rPr>
          <w:rFonts w:asciiTheme="minorHAnsi" w:hAnsiTheme="minorHAnsi" w:cs="Arial"/>
          <w:szCs w:val="24"/>
        </w:rPr>
      </w:pPr>
      <w:r w:rsidRPr="00F34740">
        <w:rPr>
          <w:rFonts w:asciiTheme="minorHAnsi" w:hAnsiTheme="minorHAnsi"/>
          <w:szCs w:val="24"/>
        </w:rPr>
        <w:t xml:space="preserve">CANADA GROWTH FUND INCORPORATED (“CGF”) a pour </w:t>
      </w:r>
      <w:r w:rsidR="009F0A74">
        <w:rPr>
          <w:rFonts w:asciiTheme="minorHAnsi" w:hAnsiTheme="minorHAnsi"/>
          <w:szCs w:val="24"/>
        </w:rPr>
        <w:t>man</w:t>
      </w:r>
      <w:r w:rsidRPr="00F34740">
        <w:rPr>
          <w:rFonts w:asciiTheme="minorHAnsi" w:hAnsiTheme="minorHAnsi"/>
          <w:szCs w:val="24"/>
        </w:rPr>
        <w:t xml:space="preserve">dat de réaliser des investissements qui catalysent d'importants investissements du secteur privé dans les entreprises et projets canadiens pour transformer et développer rapidement et à grande échelle l'économie canadienne sur la voie du zéro net. CDEV et CGF ont signé un accord de gestion des investissements (“IMA”) avec le Conseil d'investissement des pensions du secteur public (“PSP Investme</w:t>
      </w:r>
      <w:r w:rsidRPr="00F34740">
        <w:rPr>
          <w:rFonts w:asciiTheme="minorHAnsi" w:hAnsiTheme="minorHAnsi" w:cs="Aptos"/>
          <w:szCs w:val="24"/>
        </w:rPr>
        <w:t>n</w:t>
      </w:r>
      <w:r w:rsidRPr="00F34740">
        <w:rPr>
          <w:rFonts w:asciiTheme="minorHAnsi" w:hAnsiTheme="minorHAnsi"/>
          <w:szCs w:val="24"/>
        </w:rPr>
        <w:t>ts”) et une nouvelle filiale de PSP Investments, Canada Growth Fund Investment Management Inc. (“CGFIM”)</w:t>
      </w:r>
      <w:r w:rsidRPr="00F34740">
        <w:rPr>
          <w:rFonts w:asciiTheme="minorHAnsi" w:hAnsiTheme="minorHAnsi" w:cs="Aptos"/>
          <w:szCs w:val="24"/>
        </w:rPr>
        <w:t>,</w:t>
      </w:r>
      <w:r w:rsidRPr="00F34740">
        <w:rPr>
          <w:rFonts w:asciiTheme="minorHAnsi" w:hAnsiTheme="minorHAnsi"/>
          <w:szCs w:val="24"/>
        </w:rPr>
        <w:t xml:space="preserve"> forma</w:t>
      </w:r>
      <w:r w:rsidRPr="00F34740">
        <w:rPr>
          <w:rFonts w:asciiTheme="minorHAnsi" w:hAnsiTheme="minorHAnsi" w:cs="Aptos"/>
          <w:szCs w:val="24"/>
        </w:rPr>
        <w:t>l</w:t>
      </w:r>
      <w:r w:rsidRPr="00F34740">
        <w:rPr>
          <w:rFonts w:asciiTheme="minorHAnsi" w:hAnsiTheme="minorHAnsi"/>
          <w:szCs w:val="24"/>
        </w:rPr>
        <w:t>isant la structure dans laquelle CGFIM fournit des services de gestion d'investissements à CGF et rend</w:t>
      </w:r>
      <w:r w:rsidR="00C4053B" w:rsidRPr="00F34740">
        <w:rPr>
          <w:rFonts w:asciiTheme="minorHAnsi" w:hAnsiTheme="minorHAnsi"/>
          <w:szCs w:val="24"/>
        </w:rPr>
        <w:t xml:space="preserve"> compte au conseil d'administratio</w:t>
      </w:r>
      <w:r w:rsidRPr="00F34740">
        <w:rPr>
          <w:rFonts w:asciiTheme="minorHAnsi" w:hAnsiTheme="minorHAnsi"/>
          <w:szCs w:val="24"/>
        </w:rPr>
        <w:t xml:space="preserve">n </w:t>
      </w:r>
      <w:r w:rsidR="00AC060F" w:rsidRPr="00F34740">
        <w:rPr>
          <w:rFonts w:asciiTheme="minorHAnsi" w:hAnsiTheme="minorHAnsi" w:cs="Arial"/>
          <w:szCs w:val="24"/>
        </w:rPr>
        <w:t xml:space="preserve">de </w:t>
      </w:r>
      <w:r w:rsidR="007D6EED">
        <w:rPr>
          <w:rFonts w:asciiTheme="minorHAnsi" w:hAnsiTheme="minorHAnsi" w:cs="Arial"/>
          <w:szCs w:val="24"/>
        </w:rPr>
        <w:t xml:space="preserve">CGF. CGF a été incorporée en décembre 202</w:t>
      </w:r>
      <w:r w:rsidR="00AC060F" w:rsidRPr="00F34740">
        <w:rPr>
          <w:rFonts w:asciiTheme="minorHAnsi" w:hAnsiTheme="minorHAnsi" w:cs="Arial"/>
          <w:szCs w:val="24"/>
        </w:rPr>
        <w:t xml:space="preserve">2.</w:t>
      </w:r>
    </w:p>
    <w:p w14:paraId="398829BE" w14:textId="77777777" w:rsidR="00627053" w:rsidRDefault="00627053" w:rsidP="00476C4D">
      <w:pPr>
        <w:spacing w:after="0" w:line="240" w:lineRule="auto"/>
      </w:pPr>
    </w:p>
    <w:p w14:paraId="532139F5" w14:textId="5CA39739" w:rsidR="00627053" w:rsidRDefault="00627053" w:rsidP="00627053">
      <w:pPr>
        <w:spacing w:after="0" w:line="240" w:lineRule="auto"/>
      </w:pPr>
      <w:r w:rsidRPr="00CE78A8">
        <w:t>CANADA HIBERNIA HOLDING CORPORATION (“CH</w:t>
      </w:r>
      <w:r w:rsidRPr="00CE78A8">
        <w:rPr>
          <w:rFonts w:cs="Aptos"/>
        </w:rPr>
        <w:t>H</w:t>
      </w:r>
      <w:r w:rsidRPr="00CE78A8">
        <w:t xml:space="preserve">C”) </w:t>
      </w:r>
      <w:r w:rsidRPr="00CE78A8">
        <w:rPr>
          <w:rFonts w:cs="Aptos"/>
        </w:rPr>
        <w:t>d</w:t>
      </w:r>
      <w:r w:rsidRPr="00CE78A8">
        <w:t>étient</w:t>
      </w:r>
      <w:r w:rsidR="007049D7">
        <w:t xml:space="preserve"> </w:t>
      </w:r>
      <w:r w:rsidRPr="00CE78A8">
        <w:t xml:space="preserve">et gère les </w:t>
      </w:r>
      <w:r w:rsidR="007049D7">
        <w:t>i</w:t>
      </w:r>
      <w:r w:rsidRPr="00CE78A8">
        <w:t xml:space="preserve">ntérêts minoritaires de 8</w:t>
      </w:r>
      <w:r w:rsidRPr="00CE78A8">
        <w:rPr>
          <w:rFonts w:cs="Aptos"/>
        </w:rPr>
        <w:t>,</w:t>
      </w:r>
      <w:r w:rsidRPr="00CE78A8">
        <w:t>5 % et 5,67 % du gouvernement fé</w:t>
      </w:r>
      <w:r>
        <w:t xml:space="preserve">déral dan</w:t>
      </w:r>
      <w:r w:rsidRPr="00CE78A8">
        <w:t xml:space="preserve">s</w:t>
      </w:r>
      <w:r w:rsidR="00FA3797">
        <w:t xml:space="preserve"> le projet </w:t>
      </w:r>
      <w:r w:rsidRPr="00CE78A8">
        <w:t>de développement Hibernia (“HDP”) et dan</w:t>
      </w:r>
      <w:r w:rsidRPr="00CE78A8">
        <w:rPr>
          <w:rFonts w:cs="Aptos"/>
        </w:rPr>
        <w:t>s</w:t>
      </w:r>
      <w:r w:rsidR="00B84D9C">
        <w:rPr>
          <w:rFonts w:cs="Aptos"/>
        </w:rPr>
        <w:t xml:space="preserve"> l'</w:t>
      </w:r>
      <w:r w:rsidRPr="00CE78A8">
        <w:rPr>
          <w:rFonts w:cs="Aptos"/>
        </w:rPr>
        <w:t>u</w:t>
      </w:r>
      <w:r w:rsidRPr="00CE78A8">
        <w:t xml:space="preserve">ni</w:t>
      </w:r>
      <w:r w:rsidR="00FD6183">
        <w:t xml:space="preserve">té d</w:t>
      </w:r>
      <w:r w:rsidR="00805CD4">
        <w:t>e prolongement sud de Hibernia (“HSE Unit”), res</w:t>
      </w:r>
      <w:r w:rsidR="00362215">
        <w:t xml:space="preserve">p</w:t>
      </w:r>
      <w:r w:rsidR="00FA3797">
        <w:t>ectivement (e</w:t>
      </w:r>
      <w:r w:rsidR="00247A4B">
        <w:t xml:space="preserve">nsembl</w:t>
      </w:r>
      <w:r w:rsidR="00D22E03">
        <w:t>e “Hib</w:t>
      </w:r>
      <w:r w:rsidR="00D22E03" w:rsidRPr="00CE78A8">
        <w:t xml:space="preserve">ernia”), </w:t>
      </w:r>
      <w:r w:rsidR="00D22E03">
        <w:t>qu</w:t>
      </w:r>
      <w:r w:rsidR="00FA3797">
        <w:t xml:space="preserve">i </w:t>
      </w:r>
      <w:r w:rsidRPr="00CE78A8">
        <w:t xml:space="preserve">est un champ pétrolifère situé au large de Terre-Neuve-et-Labrador. Hibernia est exploitée par Hibernia Management and Development Company </w:t>
      </w:r>
      <w:r w:rsidR="007049D7">
        <w:t xml:space="preserve">Ltd. Incorporée en 1993,</w:t>
      </w:r>
      <w:r w:rsidRPr="00CE78A8">
        <w:t xml:space="preserve"> CHHC a une équipe de gestion basée à Calgary et dirigée par un président, avec une expérience dans</w:t>
      </w:r>
      <w:r>
        <w:t xml:space="preserve"> l'industrie</w:t>
      </w:r>
      <w:r w:rsidRPr="00CE78A8">
        <w:t xml:space="preserve"> pétrolière fournissant une expertise en opérations techniques, marketing, transport et finance.</w:t>
      </w:r>
    </w:p>
    <w:p w14:paraId="6F88B8B0" w14:textId="77777777" w:rsidR="00476C4D" w:rsidRDefault="00476C4D" w:rsidP="00E15044">
      <w:pPr>
        <w:spacing w:after="0" w:line="240" w:lineRule="auto"/>
      </w:pPr>
    </w:p>
    <w:p w14:paraId="7CDF4F7C" w14:textId="178E19F8" w:rsidR="00026927" w:rsidRPr="00BD649D" w:rsidRDefault="003747E4" w:rsidP="00026927">
      <w:pPr>
        <w:spacing w:after="0" w:line="240" w:lineRule="auto"/>
        <w:rPr>
          <w:rStyle w:val="normaltextrun"/>
          <w:rFonts w:cs="Arial"/>
          <w:color w:val="000000"/>
          <w:shd w:val="clear" w:color="auto" w:fill="FFFFFF"/>
        </w:rPr>
      </w:pPr>
      <w:r>
        <w:t>CANADA INDIGENOUS LOAN GUARANTEE CORPORATION (“CI</w:t>
      </w:r>
      <w:r w:rsidR="00132084">
        <w:t xml:space="preserve">LG</w:t>
      </w:r>
      <w:r w:rsidR="00132084">
        <w:rPr>
          <w:lang w:val="en-CA"/>
        </w:rPr>
        <w:t>C</w:t>
      </w:r>
      <w:r w:rsidR="00403FF4">
        <w:rPr>
          <w:lang w:val="en-CA"/>
        </w:rPr>
        <w:t>”) fac</w:t>
      </w:r>
      <w:r w:rsidR="00403FF4" w:rsidRPr="008A4CFC">
        <w:rPr>
          <w:lang w:val="en-CA"/>
        </w:rPr>
        <w:t>il</w:t>
      </w:r>
      <w:r w:rsidR="00AD07B7">
        <w:rPr>
          <w:lang w:val="en-CA"/>
        </w:rPr>
        <w:t xml:space="preserve">i</w:t>
      </w:r>
      <w:r w:rsidR="00B33805">
        <w:rPr>
          <w:lang w:val="en-CA"/>
        </w:rPr>
        <w:t>tera</w:t>
      </w:r>
      <w:r w:rsidR="00AD07B7">
        <w:rPr>
          <w:lang w:val="en-CA"/>
        </w:rPr>
        <w:t xml:space="preserve"> </w:t>
      </w:r>
      <w:r w:rsidR="008A4CFC" w:rsidRPr="008A4CFC">
        <w:rPr>
          <w:rFonts w:eastAsia="Arial" w:cs="Arial"/>
        </w:rPr>
        <w:t>les investissements en capital réalisés par des groupes autochtones dans les secteurs des ressources naturelles</w:t>
      </w:r>
      <w:r w:rsidR="00026927">
        <w:rPr>
          <w:rFonts w:eastAsia="Arial" w:cs="Arial"/>
        </w:rPr>
        <w:t xml:space="preserve"> et de l'énergie. </w:t>
      </w:r>
      <w:r w:rsidR="00026927" w:rsidRPr="00BD649D">
        <w:rPr>
          <w:rFonts w:eastAsia="Arial" w:cs="Arial"/>
        </w:rPr>
        <w:t xml:space="preserve">Plus spécif</w:t>
      </w:r>
      <w:r w:rsidR="00BD649D">
        <w:rPr>
          <w:rFonts w:eastAsia="Arial" w:cs="Arial"/>
        </w:rPr>
        <w:t xml:space="preserve">iquement, CILGC e</w:t>
      </w:r>
      <w:r w:rsidR="0076215B">
        <w:rPr>
          <w:rFonts w:eastAsia="Arial" w:cs="Arial"/>
        </w:rPr>
        <w:t xml:space="preserve">st mandatée pour mettre en œuvre le programme de garantie </w:t>
      </w:r>
      <w:r w:rsidR="0069553E">
        <w:rPr>
          <w:rFonts w:eastAsia="Arial" w:cs="Arial"/>
        </w:rPr>
        <w:t>d</w:t>
      </w:r>
      <w:r w:rsidR="0076215B">
        <w:rPr>
          <w:rFonts w:eastAsia="Arial" w:cs="Arial"/>
        </w:rPr>
        <w:t xml:space="preserve">e prêt autochtone (ILGP), annoncé </w:t>
      </w:r>
      <w:r w:rsidR="00DC019D">
        <w:rPr>
          <w:rFonts w:eastAsia="Arial" w:cs="Arial"/>
        </w:rPr>
        <w:t>dans le budget 2024. Proch</w:t>
      </w:r>
      <w:r w:rsidR="0076215B">
        <w:rPr>
          <w:rFonts w:eastAsia="Arial" w:cs="Arial"/>
        </w:rPr>
        <w:t>a</w:t>
      </w:r>
      <w:r w:rsidR="00635304">
        <w:rPr>
          <w:rFonts w:eastAsia="Arial" w:cs="Arial"/>
        </w:rPr>
        <w:t xml:space="preserve">inement</w:t>
      </w:r>
      <w:r w:rsidR="00561044">
        <w:rPr>
          <w:rFonts w:eastAsia="Arial" w:cs="Arial"/>
        </w:rPr>
        <w:t xml:space="preserve"> </w:t>
      </w:r>
      <w:r w:rsidR="00DC019D">
        <w:rPr>
          <w:rFonts w:eastAsia="Arial" w:cs="Arial"/>
        </w:rPr>
        <w:t>inco</w:t>
      </w:r>
      <w:r w:rsidR="00561044">
        <w:rPr>
          <w:rFonts w:eastAsia="Arial" w:cs="Arial"/>
        </w:rPr>
        <w:t xml:space="preserve">r</w:t>
      </w:r>
      <w:r w:rsidR="00BD649D" w:rsidRPr="00BD649D">
        <w:rPr>
          <w:rFonts w:eastAsia="Arial" w:cs="Arial"/>
        </w:rPr>
        <w:t>porée, CI</w:t>
      </w:r>
      <w:r w:rsidR="00561044">
        <w:rPr>
          <w:rFonts w:eastAsia="Arial" w:cs="Arial"/>
        </w:rPr>
        <w:t>L</w:t>
      </w:r>
      <w:r w:rsidR="00BD649D" w:rsidRPr="00BD649D">
        <w:rPr>
          <w:rFonts w:eastAsia="Arial" w:cs="Arial"/>
        </w:rPr>
        <w:t xml:space="preserve">GC entreprendra une diligence financière et commerciale sur les candidatures </w:t>
      </w:r>
      <w:r w:rsidR="00C04428">
        <w:rPr>
          <w:rFonts w:eastAsia="Arial" w:cs="Arial"/>
        </w:rPr>
        <w:t xml:space="preserve">ILGP admiss</w:t>
      </w:r>
      <w:r w:rsidR="00BD649D" w:rsidRPr="00BD649D">
        <w:rPr>
          <w:rFonts w:eastAsia="Arial" w:cs="Arial"/>
        </w:rPr>
        <w:t>ibles et gérera le portefeuille de garanties de prêt à long terme. CDEV</w:t>
      </w:r>
      <w:r w:rsidR="00757096">
        <w:rPr>
          <w:rFonts w:eastAsia="Arial" w:cs="Arial"/>
        </w:rPr>
        <w:t xml:space="preserve"> </w:t>
      </w:r>
      <w:r w:rsidR="001444E5">
        <w:rPr>
          <w:rFonts w:eastAsia="Arial" w:cs="Arial"/>
        </w:rPr>
        <w:t xml:space="preserve">travaille au recrutement de l'</w:t>
      </w:r>
      <w:r w:rsidR="007F58ED">
        <w:rPr>
          <w:rFonts w:eastAsia="Arial" w:cs="Arial"/>
        </w:rPr>
        <w:t>équipe de direction de CILGC et prévoit d'êt</w:t>
      </w:r>
      <w:r w:rsidR="005A3144">
        <w:rPr>
          <w:rFonts w:eastAsia="Arial" w:cs="Arial"/>
        </w:rPr>
        <w:t xml:space="preserve">re</w:t>
      </w:r>
      <w:r w:rsidR="00FB3923">
        <w:rPr>
          <w:rFonts w:eastAsia="Arial" w:cs="Arial"/>
        </w:rPr>
        <w:t xml:space="preserve"> pleinem</w:t>
      </w:r>
      <w:r w:rsidR="00D259C0">
        <w:rPr>
          <w:rFonts w:eastAsia="Arial" w:cs="Arial"/>
        </w:rPr>
        <w:t xml:space="preserve">ent opé</w:t>
      </w:r>
      <w:r w:rsidR="00FB3923">
        <w:rPr>
          <w:rFonts w:eastAsia="Arial" w:cs="Arial"/>
        </w:rPr>
        <w:t>rationnelle avant la fin de l'année 2024.</w:t>
      </w:r>
    </w:p>
    <w:p w14:paraId="3D295CFA" w14:textId="77777777" w:rsidR="003747E4" w:rsidRDefault="003747E4" w:rsidP="00E15044">
      <w:pPr>
        <w:spacing w:after="0" w:line="240" w:lineRule="auto"/>
      </w:pPr>
    </w:p>
    <w:p w14:paraId="3274779A" w14:textId="2CA08A91" w:rsidR="00A61503" w:rsidRDefault="00A61503" w:rsidP="00E15044">
      <w:pPr>
        <w:spacing w:after="0" w:line="240" w:lineRule="auto"/>
      </w:pPr>
      <w:r>
        <w:t xml:space="preserve">CANADA INNOVATION CORPORATION (“CIC”) est ma</w:t>
      </w:r>
      <w:r w:rsidR="00651C7B">
        <w:t>ndatée pour m</w:t>
      </w:r>
      <w:r>
        <w:t xml:space="preserve">aximiser les investissements commerciaux dans la recherche et le développement dans tous les secteurs et toutes les régions du Canada afin de promouvoir une croissance économique axée s</w:t>
      </w:r>
      <w:r w:rsidR="00752EBA">
        <w:t xml:space="preserve">ur l'innovation. Elle a été incorporée en fé</w:t>
      </w:r>
      <w:r w:rsidR="00A249A2">
        <w:t xml:space="preserve">vrier </w:t>
      </w:r>
      <w:r>
        <w:t xml:space="preserve">2023 et une équipe intérimaire de CIC a été établie pour renforcer les </w:t>
      </w:r>
      <w:r w:rsidRPr="14FDE292">
        <w:rPr>
          <w:rFonts w:cs="Aptos"/>
        </w:rPr>
        <w:t>c</w:t>
      </w:r>
      <w:r>
        <w:t>apacités et processus internes de la corpora</w:t>
      </w:r>
      <w:r w:rsidR="00651C7B">
        <w:t xml:space="preserve">t</w:t>
      </w:r>
      <w:r w:rsidR="00C34950">
        <w:t>i</w:t>
      </w:r>
      <w:r>
        <w:t xml:space="preserve">on.</w:t>
      </w:r>
      <w:r w:rsidR="0063549D">
        <w:t xml:space="preserve"> L'équipe de CIC a été dis</w:t>
      </w:r>
      <w:r w:rsidR="008F3EBC">
        <w:t xml:space="preserve">soute à la suite</w:t>
      </w:r>
      <w:r>
        <w:t xml:space="preserve"> de l'annonce en décemb</w:t>
      </w:r>
      <w:r w:rsidR="008F3EBC">
        <w:t>re</w:t>
      </w:r>
      <w:r>
        <w:t xml:space="preserve"> 2023 par </w:t>
      </w:r>
      <w:r w:rsidR="008F3EBC">
        <w:t>le go</w:t>
      </w:r>
      <w:r>
        <w:t xml:space="preserve">uvernement du Canada, indiquant que la mise en œuvre complète de la nouvelle entité est prévue au plus tard pour 2026-2027.</w:t>
      </w:r>
    </w:p>
    <w:p w14:paraId="33B1436D" w14:textId="77777777" w:rsidR="00A61503" w:rsidRDefault="00A61503" w:rsidP="00E15044">
      <w:pPr>
        <w:spacing w:after="0" w:line="240" w:lineRule="auto"/>
      </w:pPr>
    </w:p>
    <w:p w14:paraId="244E2CD9" w14:textId="5C308F08" w:rsidR="12D0470F" w:rsidRDefault="12D0470F" w:rsidP="00425BE0">
      <w:pPr>
        <w:pStyle w:val="BodyText"/>
        <w:spacing w:after="0" w:line="240" w:lineRule="auto"/>
        <w:jc w:val="left"/>
        <w:rPr>
          <w:rFonts w:asciiTheme="minorHAnsi" w:hAnsiTheme="minorHAnsi" w:cs="Arial"/>
          <w:szCs w:val="24"/>
        </w:rPr>
      </w:pPr>
      <w:r w:rsidRPr="00425BE0">
        <w:rPr>
          <w:rFonts w:asciiTheme="minorHAnsi" w:hAnsiTheme="minorHAnsi"/>
        </w:rPr>
        <w:t>CANADA TMP FINANCE LTD. (</w:t>
      </w:r>
      <w:r w:rsidR="00C41605">
        <w:rPr>
          <w:rFonts w:asciiTheme="minorHAnsi" w:hAnsiTheme="minorHAnsi"/>
        </w:rPr>
        <w:t>“</w:t>
      </w:r>
      <w:r w:rsidRPr="00425BE0">
        <w:rPr>
          <w:rFonts w:asciiTheme="minorHAnsi" w:hAnsiTheme="minorHAnsi"/>
        </w:rPr>
        <w:t xml:space="preserve">TM</w:t>
      </w:r>
      <w:r w:rsidRPr="00425BE0">
        <w:rPr>
          <w:rFonts w:asciiTheme="minorHAnsi" w:hAnsiTheme="minorHAnsi" w:cs="Aptos"/>
        </w:rPr>
        <w:t>P</w:t>
      </w:r>
      <w:r w:rsidRPr="00425BE0">
        <w:rPr>
          <w:rFonts w:asciiTheme="minorHAnsi" w:hAnsiTheme="minorHAnsi"/>
        </w:rPr>
        <w:t xml:space="preserve"> Finance”) a </w:t>
      </w:r>
      <w:r w:rsidRPr="00425BE0">
        <w:rPr>
          <w:rFonts w:asciiTheme="minorHAnsi" w:hAnsiTheme="minorHAnsi" w:cs="Aptos"/>
        </w:rPr>
        <w:t>p</w:t>
      </w:r>
      <w:r w:rsidRPr="00425BE0">
        <w:rPr>
          <w:rFonts w:asciiTheme="minorHAnsi" w:hAnsiTheme="minorHAnsi"/>
        </w:rPr>
        <w:t>o</w:t>
      </w:r>
      <w:r w:rsidR="00C41605">
        <w:rPr>
          <w:rFonts w:asciiTheme="minorHAnsi" w:hAnsiTheme="minorHAnsi"/>
        </w:rPr>
        <w:t xml:space="preserve">u</w:t>
      </w:r>
      <w:r w:rsidRPr="00425BE0">
        <w:rPr>
          <w:rFonts w:asciiTheme="minorHAnsi" w:hAnsiTheme="minorHAnsi"/>
        </w:rPr>
        <w:t>r responsabilité principale de fournir des financements à sa filiale, TransMountain Corporation (“TMC”). TM</w:t>
      </w:r>
      <w:r w:rsidRPr="00425BE0">
        <w:rPr>
          <w:rFonts w:asciiTheme="minorHAnsi" w:hAnsiTheme="minorHAnsi" w:cs="Aptos"/>
        </w:rPr>
        <w:t>C</w:t>
      </w:r>
      <w:r w:rsidRPr="00425BE0">
        <w:rPr>
          <w:rFonts w:asciiTheme="minorHAnsi" w:hAnsiTheme="minorHAnsi"/>
        </w:rPr>
        <w:t xml:space="preserve"> a </w:t>
      </w:r>
      <w:r w:rsidRPr="00425BE0">
        <w:rPr>
          <w:rFonts w:asciiTheme="minorHAnsi" w:hAnsiTheme="minorHAnsi" w:cs="Aptos"/>
        </w:rPr>
        <w:t>p</w:t>
      </w:r>
      <w:r w:rsidRPr="00425BE0">
        <w:rPr>
          <w:rFonts w:asciiTheme="minorHAnsi" w:hAnsiTheme="minorHAnsi"/>
        </w:rPr>
        <w:t>our mandat d'exploiter le pipeline TransMountain. TMC compte environ 700 employés dirigés par une équipe exécutive expérimentée. CDEV exerce son r</w:t>
      </w:r>
      <w:r w:rsidR="008F1373" w:rsidRPr="00425BE0">
        <w:rPr>
          <w:rFonts w:asciiTheme="minorHAnsi" w:hAnsiTheme="minorHAnsi"/>
        </w:rPr>
        <w:t xml:space="preserve">ô</w:t>
      </w:r>
      <w:r w:rsidR="008F1373" w:rsidRPr="008F1373">
        <w:rPr>
          <w:rFonts w:asciiTheme="minorHAnsi" w:hAnsiTheme="minorHAnsi" w:cs="Arial"/>
          <w:szCs w:val="24"/>
        </w:rPr>
        <w:t xml:space="preserve">le de supervision en tant que propriétaire de TMC via un protocole d'accord qui définit les champs de responsabilité et de re</w:t>
      </w:r>
      <w:r w:rsidR="008F1373" w:rsidRPr="008F1373">
        <w:rPr>
          <w:rFonts w:asciiTheme="minorHAnsi" w:hAnsiTheme="minorHAnsi" w:cs="Arial"/>
          <w:szCs w:val="24"/>
        </w:rPr>
        <w:lastRenderedPageBreak/>
        <w:t xml:space="preserve">sponsabilité, y </w:t>
      </w:r>
      <w:r w:rsidR="00C83FD6">
        <w:rPr>
          <w:rFonts w:asciiTheme="minorHAnsi" w:hAnsiTheme="minorHAnsi" w:cs="Arial"/>
          <w:szCs w:val="24"/>
        </w:rPr>
        <w:t>compris la re</w:t>
      </w:r>
      <w:r w:rsidR="008F1373" w:rsidRPr="008F1373">
        <w:rPr>
          <w:rFonts w:asciiTheme="minorHAnsi" w:hAnsiTheme="minorHAnsi" w:cs="Arial"/>
          <w:szCs w:val="24"/>
        </w:rPr>
        <w:t xml:space="preserve">sponsabilité de </w:t>
      </w:r>
      <w:r w:rsidR="008316E6">
        <w:rPr>
          <w:rFonts w:asciiTheme="minorHAnsi" w:hAnsiTheme="minorHAnsi" w:cs="Arial"/>
          <w:szCs w:val="24"/>
        </w:rPr>
        <w:t>nommer</w:t>
      </w:r>
      <w:r w:rsidR="008F1373" w:rsidRPr="008F1373">
        <w:rPr>
          <w:rFonts w:asciiTheme="minorHAnsi" w:hAnsiTheme="minorHAnsi" w:cs="Arial"/>
          <w:szCs w:val="24"/>
        </w:rPr>
        <w:t xml:space="preserve"> le conseil d'administration de TMC. La gestion de CDEV est profondément impliquée dans le maintien de la santé financière de TMC en vue d'un objectif </w:t>
      </w:r>
      <w:r w:rsidR="008C4A23">
        <w:rPr>
          <w:rFonts w:asciiTheme="minorHAnsi" w:hAnsiTheme="minorHAnsi" w:cs="Arial"/>
          <w:szCs w:val="24"/>
        </w:rPr>
        <w:t xml:space="preserve">à </w:t>
      </w:r>
      <w:r w:rsidR="00287E7C" w:rsidRPr="008F1373">
        <w:rPr>
          <w:rFonts w:asciiTheme="minorHAnsi" w:hAnsiTheme="minorHAnsi" w:cs="Arial"/>
          <w:szCs w:val="24"/>
        </w:rPr>
        <w:t xml:space="preserve">long terme </w:t>
      </w:r>
      <w:r w:rsidR="008F1373" w:rsidRPr="008F1373">
        <w:rPr>
          <w:rFonts w:asciiTheme="minorHAnsi" w:hAnsiTheme="minorHAnsi" w:cs="Arial"/>
          <w:szCs w:val="24"/>
        </w:rPr>
        <w:t xml:space="preserve">de monétisation réussie </w:t>
      </w:r>
      <w:r w:rsidR="00D12E56">
        <w:rPr>
          <w:rFonts w:asciiTheme="minorHAnsi" w:hAnsiTheme="minorHAnsi" w:cs="Arial"/>
          <w:szCs w:val="24"/>
        </w:rPr>
        <w:t>en temp</w:t>
      </w:r>
      <w:r w:rsidR="008F1373" w:rsidRPr="008F1373">
        <w:rPr>
          <w:rFonts w:asciiTheme="minorHAnsi" w:hAnsiTheme="minorHAnsi" w:cs="Arial"/>
          <w:szCs w:val="24"/>
        </w:rPr>
        <w:t>s</w:t>
      </w:r>
      <w:r w:rsidR="00B2021D">
        <w:rPr>
          <w:rFonts w:asciiTheme="minorHAnsi" w:hAnsiTheme="minorHAnsi" w:cs="Arial"/>
          <w:szCs w:val="24"/>
        </w:rPr>
        <w:t xml:space="preserve"> vo</w:t>
      </w:r>
      <w:r w:rsidR="00880FE2">
        <w:rPr>
          <w:rFonts w:asciiTheme="minorHAnsi" w:hAnsiTheme="minorHAnsi" w:cs="Arial"/>
          <w:szCs w:val="24"/>
        </w:rPr>
        <w:t>ulu. TMP F</w:t>
      </w:r>
      <w:r w:rsidR="00B2021D">
        <w:rPr>
          <w:rFonts w:asciiTheme="minorHAnsi" w:hAnsiTheme="minorHAnsi" w:cs="Arial"/>
          <w:szCs w:val="24"/>
        </w:rPr>
        <w:t xml:space="preserve">inance a été incorporée en 20</w:t>
      </w:r>
      <w:r w:rsidR="008F1373" w:rsidRPr="008F1373">
        <w:rPr>
          <w:rFonts w:asciiTheme="minorHAnsi" w:hAnsiTheme="minorHAnsi" w:cs="Arial"/>
          <w:szCs w:val="24"/>
        </w:rPr>
        <w:t>18.</w:t>
      </w:r>
    </w:p>
    <w:p w14:paraId="1D2EDFCF" w14:textId="77777777" w:rsidR="0091134F" w:rsidRDefault="0091134F" w:rsidP="00425BE0">
      <w:pPr>
        <w:pStyle w:val="BodyText"/>
        <w:spacing w:after="0" w:line="240" w:lineRule="auto"/>
        <w:jc w:val="left"/>
        <w:rPr>
          <w:rFonts w:asciiTheme="minorHAnsi" w:hAnsiTheme="minorHAnsi" w:cs="Arial"/>
          <w:szCs w:val="24"/>
        </w:rPr>
      </w:pPr>
    </w:p>
    <w:p w14:paraId="5E7D99DC" w14:textId="3E054528" w:rsidR="0091134F" w:rsidRDefault="00294F5E" w:rsidP="00425BE0">
      <w:pPr>
        <w:pStyle w:val="BodyText"/>
        <w:spacing w:after="0" w:line="240" w:lineRule="auto"/>
        <w:jc w:val="left"/>
      </w:pPr>
      <w:bookmarkStart w:id="3" w:name="_Hlk181262184"/>
      <w:r>
        <w:rPr>
          <w:rFonts w:asciiTheme="minorHAnsi" w:hAnsiTheme="minorHAnsi" w:cs="Arial"/>
          <w:szCs w:val="24"/>
        </w:rPr>
        <w:t>163</w:t>
      </w:r>
      <w:r w:rsidR="00C55822">
        <w:rPr>
          <w:rFonts w:asciiTheme="minorHAnsi" w:hAnsiTheme="minorHAnsi" w:cs="Arial"/>
          <w:szCs w:val="24"/>
        </w:rPr>
        <w:t xml:space="preserve">42451 </w:t>
      </w:r>
      <w:bookmarkEnd w:id="3"/>
      <w:r w:rsidR="005551E3">
        <w:rPr>
          <w:rFonts w:asciiTheme="minorHAnsi" w:hAnsiTheme="minorHAnsi" w:cs="Arial"/>
          <w:szCs w:val="24"/>
        </w:rPr>
        <w:t xml:space="preserve">CANADA INC. </w:t>
      </w:r>
      <w:r w:rsidR="00C55822">
        <w:rPr>
          <w:rFonts w:asciiTheme="minorHAnsi" w:hAnsiTheme="minorHAnsi" w:cs="Arial"/>
          <w:szCs w:val="24"/>
        </w:rPr>
        <w:t xml:space="preserve">a</w:t>
      </w:r>
      <w:r w:rsidR="00292842">
        <w:rPr>
          <w:rFonts w:asciiTheme="minorHAnsi" w:hAnsiTheme="minorHAnsi" w:cs="Arial"/>
          <w:szCs w:val="24"/>
        </w:rPr>
        <w:t xml:space="preserve"> été établie en sep</w:t>
      </w:r>
      <w:r w:rsidR="00CD755E">
        <w:rPr>
          <w:rFonts w:asciiTheme="minorHAnsi" w:hAnsiTheme="minorHAnsi" w:cs="Arial"/>
          <w:szCs w:val="24"/>
        </w:rPr>
        <w:t xml:space="preserve">tembre 2024. Act</w:t>
      </w:r>
      <w:r w:rsidR="00714BAB">
        <w:rPr>
          <w:rFonts w:asciiTheme="minorHAnsi" w:hAnsiTheme="minorHAnsi" w:cs="Arial"/>
          <w:szCs w:val="24"/>
        </w:rPr>
        <w:t>uellement, la filiale s</w:t>
      </w:r>
      <w:r w:rsidR="00F341D9">
        <w:rPr>
          <w:rFonts w:asciiTheme="minorHAnsi" w:hAnsiTheme="minorHAnsi" w:cs="Arial"/>
          <w:szCs w:val="24"/>
        </w:rPr>
        <w:t>u</w:t>
      </w:r>
      <w:r w:rsidR="00714BAB">
        <w:rPr>
          <w:rFonts w:asciiTheme="minorHAnsi" w:hAnsiTheme="minorHAnsi" w:cs="Arial"/>
          <w:szCs w:val="24"/>
        </w:rPr>
        <w:t>per</w:t>
      </w:r>
      <w:r w:rsidR="00CD755E">
        <w:rPr>
          <w:rFonts w:asciiTheme="minorHAnsi" w:hAnsiTheme="minorHAnsi" w:cs="Arial"/>
          <w:szCs w:val="24"/>
        </w:rPr>
        <w:t xml:space="preserve">vise et g</w:t>
      </w:r>
      <w:r w:rsidR="00F341D9">
        <w:rPr>
          <w:rFonts w:asciiTheme="minorHAnsi" w:hAnsiTheme="minorHAnsi" w:cs="Arial"/>
          <w:szCs w:val="24"/>
        </w:rPr>
        <w:t>è</w:t>
      </w:r>
      <w:r w:rsidR="00CD755E">
        <w:rPr>
          <w:rFonts w:asciiTheme="minorHAnsi" w:hAnsiTheme="minorHAnsi" w:cs="Arial"/>
          <w:szCs w:val="24"/>
        </w:rPr>
        <w:t xml:space="preserve">re le prêt d</w:t>
      </w:r>
      <w:r w:rsidR="00F341D9">
        <w:rPr>
          <w:rFonts w:asciiTheme="minorHAnsi" w:hAnsiTheme="minorHAnsi" w:cs="Arial"/>
          <w:szCs w:val="24"/>
        </w:rPr>
        <w:t>e</w:t>
      </w:r>
      <w:r w:rsidR="00CD755E">
        <w:rPr>
          <w:rFonts w:asciiTheme="minorHAnsi" w:hAnsiTheme="minorHAnsi" w:cs="Arial"/>
          <w:szCs w:val="24"/>
        </w:rPr>
        <w:t xml:space="preserve"> 2,14 milliards de dollars </w:t>
      </w:r>
      <w:r w:rsidR="00F829D1">
        <w:rPr>
          <w:rFonts w:asciiTheme="minorHAnsi" w:hAnsiTheme="minorHAnsi" w:cs="Arial"/>
          <w:szCs w:val="24"/>
        </w:rPr>
        <w:t xml:space="preserve">du gouvernement du Cana</w:t>
      </w:r>
      <w:r w:rsidR="00FE4366">
        <w:rPr>
          <w:rFonts w:asciiTheme="minorHAnsi" w:hAnsiTheme="minorHAnsi" w:cs="Arial"/>
          <w:szCs w:val="24"/>
        </w:rPr>
        <w:t xml:space="preserve">da pour le projet</w:t>
      </w:r>
      <w:r w:rsidR="00951F93">
        <w:rPr>
          <w:rFonts w:asciiTheme="minorHAnsi" w:hAnsiTheme="minorHAnsi" w:cs="Arial"/>
          <w:szCs w:val="24"/>
        </w:rPr>
        <w:t xml:space="preserve"> Telesat Li</w:t>
      </w:r>
      <w:r w:rsidR="00FE4366">
        <w:rPr>
          <w:rFonts w:asciiTheme="minorHAnsi" w:hAnsiTheme="minorHAnsi" w:cs="Arial"/>
          <w:szCs w:val="24"/>
        </w:rPr>
        <w:t xml:space="preserve">ghtspeed. </w:t>
      </w:r>
      <w:r w:rsidR="00F341D9">
        <w:rPr>
          <w:rFonts w:asciiTheme="minorHAnsi" w:hAnsiTheme="minorHAnsi" w:cs="Arial"/>
          <w:szCs w:val="24"/>
        </w:rPr>
        <w:t xml:space="preserve">L</w:t>
      </w:r>
      <w:r w:rsidR="00A073F5">
        <w:rPr>
          <w:rFonts w:asciiTheme="minorHAnsi" w:hAnsiTheme="minorHAnsi" w:cs="Arial"/>
          <w:szCs w:val="24"/>
        </w:rPr>
        <w:t>a filiale pourrait à l'avenir être utilisée pour gérer d'autres prêt</w:t>
      </w:r>
      <w:r w:rsidR="00BE2ECA">
        <w:rPr>
          <w:rFonts w:asciiTheme="minorHAnsi" w:hAnsiTheme="minorHAnsi" w:cs="Arial"/>
          <w:szCs w:val="24"/>
        </w:rPr>
        <w:t xml:space="preserve">s ou détenir des actifs au nom </w:t>
      </w:r>
      <w:r w:rsidR="00E07AE0">
        <w:rPr>
          <w:rFonts w:asciiTheme="minorHAnsi" w:hAnsiTheme="minorHAnsi" w:cs="Arial"/>
          <w:szCs w:val="24"/>
        </w:rPr>
        <w:t>du go</w:t>
      </w:r>
      <w:r w:rsidR="00BE2ECA">
        <w:rPr>
          <w:rFonts w:asciiTheme="minorHAnsi" w:hAnsiTheme="minorHAnsi" w:cs="Arial"/>
          <w:szCs w:val="24"/>
        </w:rPr>
        <w:t>uvernement</w:t>
      </w:r>
      <w:r w:rsidR="00A073F5">
        <w:rPr>
          <w:rFonts w:asciiTheme="minorHAnsi" w:hAnsiTheme="minorHAnsi" w:cs="Arial"/>
          <w:szCs w:val="24"/>
        </w:rPr>
        <w:t>.</w:t>
      </w:r>
    </w:p>
    <w:p w14:paraId="0A6A12BF" w14:textId="77777777" w:rsidR="003E6797" w:rsidRDefault="003E6797" w:rsidP="00E15044">
      <w:pPr>
        <w:spacing w:after="0" w:line="240" w:lineRule="auto"/>
      </w:pPr>
    </w:p>
    <w:p w14:paraId="15E2398F" w14:textId="3961A195" w:rsidR="00B31239" w:rsidRDefault="001B6C25" w:rsidP="00E15044">
      <w:pPr>
        <w:pStyle w:val="Heading2"/>
        <w:spacing w:before="0" w:after="0" w:line="240" w:lineRule="auto"/>
      </w:pPr>
      <w:bookmarkStart w:id="4" w:name="_Toc187780182"/>
      <w:r>
        <w:t xml:space="preserve">2.2 </w:t>
      </w:r>
      <w:r w:rsidR="0023771F">
        <w:t xml:space="preserve">Aperçu de la gouvernance publiq</w:t>
      </w:r>
      <w:r w:rsidR="003A20BE">
        <w:t xml:space="preserve">ue : foncti</w:t>
      </w:r>
      <w:proofErr w:type="gramStart"/>
      <w:r w:rsidR="003A20BE">
        <w:t>on</w:t>
      </w:r>
      <w:proofErr w:type="gramEnd"/>
      <w:r w:rsidR="003A20BE">
        <w:t xml:space="preserve">nement autonome</w:t>
      </w:r>
      <w:bookmarkEnd w:id="4"/>
    </w:p>
    <w:p w14:paraId="42F4500F" w14:textId="77777777" w:rsidR="00B31239" w:rsidRDefault="00B31239" w:rsidP="007A2EA4">
      <w:pPr>
        <w:spacing w:after="0" w:line="240" w:lineRule="auto"/>
      </w:pPr>
    </w:p>
    <w:p w14:paraId="51FF0D16" w14:textId="119E44D6" w:rsidR="00CA460A" w:rsidRDefault="00CA460A" w:rsidP="007A2EA4">
      <w:pPr>
        <w:pStyle w:val="Heading4"/>
        <w:spacing w:before="0" w:after="0" w:line="240" w:lineRule="auto"/>
      </w:pPr>
      <w:r>
        <w:t>Conseil d’administration et direction</w:t>
      </w:r>
    </w:p>
    <w:p w14:paraId="57B70DC3" w14:textId="77777777" w:rsidR="00CA460A" w:rsidRDefault="00CA460A" w:rsidP="007A2EA4">
      <w:pPr>
        <w:spacing w:after="0" w:line="240" w:lineRule="auto"/>
      </w:pPr>
    </w:p>
    <w:p w14:paraId="31B80BF0" w14:textId="6B3AF1C3" w:rsidR="163ED437" w:rsidRDefault="00BB0F91" w:rsidP="007A2EA4">
      <w:pPr>
        <w:spacing w:after="0" w:line="240" w:lineRule="auto"/>
      </w:pPr>
      <w:r>
        <w:t>En tant que sociét</w:t>
      </w:r>
      <w:r w:rsidR="007B0E3A">
        <w:t xml:space="preserve">é d’État c</w:t>
      </w:r>
      <w:r w:rsidR="00672538">
        <w:t>o</w:t>
      </w:r>
      <w:r w:rsidR="007B0E3A">
        <w:t>mmerciale autonome fonctionnant en toute indépendance, la survei</w:t>
      </w:r>
      <w:r w:rsidR="005826D3">
        <w:t>llance est as</w:t>
      </w:r>
      <w:r w:rsidR="007B0E3A">
        <w:t xml:space="preserve">surée par un conseil d’administ</w:t>
      </w:r>
      <w:r w:rsidR="00672538">
        <w:t xml:space="preserve">rat</w:t>
      </w:r>
      <w:r w:rsidR="00672538" w:rsidRPr="00672538">
        <w:t xml:space="preserve">ion indépendant composé de six m</w:t>
      </w:r>
      <w:r w:rsidR="0013480E">
        <w:t xml:space="preserve">embr</w:t>
      </w:r>
      <w:r w:rsidR="00672538" w:rsidRPr="00672538">
        <w:t>es, du président ainsi que du président-directeur général. Le conseil est responsable de la gérance de CDEV et supervise ses activités, notamment en veillant à une gestion rentable de ses actifs, passifs et f</w:t>
      </w:r>
      <w:r w:rsidR="00672538">
        <w:t>i</w:t>
      </w:r>
      <w:r w:rsidR="00672538" w:rsidRPr="00672538">
        <w:t>liales. Cela inclu</w:t>
      </w:r>
      <w:r w:rsidR="00F212FD">
        <w:t xml:space="preserve">t l'approbatio</w:t>
      </w:r>
      <w:r w:rsidR="00EA1EE3">
        <w:t xml:space="preserve">n des états financiers et rapports corporat</w:t>
      </w:r>
      <w:r w:rsidR="00DA662B">
        <w:t>ifs de CDEV, tous</w:t>
      </w:r>
      <w:r w:rsidR="00E86B9D">
        <w:t xml:space="preserve"> disponibles sur le site web de CDEV.</w:t>
      </w:r>
    </w:p>
    <w:p w14:paraId="42D70331" w14:textId="77777777" w:rsidR="00886BA1" w:rsidRDefault="00886BA1" w:rsidP="007A2EA4">
      <w:pPr>
        <w:spacing w:after="0" w:line="240" w:lineRule="auto"/>
      </w:pPr>
    </w:p>
    <w:p w14:paraId="20E9EB7D" w14:textId="77777777" w:rsidR="00541961" w:rsidRDefault="00886BA1" w:rsidP="007A2EA4">
      <w:pPr>
        <w:spacing w:after="0" w:line="240" w:lineRule="auto"/>
      </w:pPr>
      <w:r>
        <w:t xml:space="preserve">Le conseil d’administration de CDEV comport</w:t>
      </w:r>
      <w:r w:rsidR="00556A3B">
        <w:t xml:space="preserve">e trois comi</w:t>
      </w:r>
      <w:r w:rsidR="00836220">
        <w:t>tés : le c</w:t>
      </w:r>
      <w:r w:rsidR="00560E97">
        <w:t>omité d’audit, qui supervise les finances de CDEV, le comité des nominations et de la gouvern</w:t>
      </w:r>
      <w:r w:rsidR="0098701B">
        <w:t>ance, chargé des questions de gouvernance d’entreprise, et le comité des ressources humaines et de la rémunératio</w:t>
      </w:r>
      <w:r w:rsidR="00F44B7B">
        <w:t xml:space="preserve">n, responsable des pratiques de rémunération et des autres politiques pertinentes</w:t>
      </w:r>
      <w:r w:rsidR="0098701B">
        <w:t xml:space="preserve">.</w:t>
      </w:r>
    </w:p>
    <w:p w14:paraId="58DDB8CC" w14:textId="77777777" w:rsidR="00541961" w:rsidRDefault="00541961" w:rsidP="007A2EA4">
      <w:pPr>
        <w:spacing w:after="0" w:line="240" w:lineRule="auto"/>
      </w:pPr>
    </w:p>
    <w:p w14:paraId="27A6C35D" w14:textId="57B1C2D6" w:rsidR="003B682B" w:rsidRDefault="00541961" w:rsidP="007A2EA4">
      <w:pPr>
        <w:spacing w:after="0" w:line="240" w:lineRule="auto"/>
      </w:pPr>
      <w:r>
        <w:t xml:space="preserve">L’équipe de direction de CDEV est diri</w:t>
      </w:r>
      <w:r w:rsidR="00307ECD">
        <w:t>gée par un président-directeur général nommé par le gouverneur en cons</w:t>
      </w:r>
      <w:r w:rsidR="003A428B">
        <w:t xml:space="preserve">eil et collabore étroitement avec les équipes dirigeantes de ses f</w:t>
      </w:r>
      <w:r w:rsidR="00B968E5">
        <w:t xml:space="preserve">iliales pour garantir le bon fonctionnem</w:t>
      </w:r>
      <w:r w:rsidR="009A3AF4">
        <w:t xml:space="preserve">ent </w:t>
      </w:r>
      <w:r w:rsidR="00B968E5">
        <w:t xml:space="preserve">de CDEV e</w:t>
      </w:r>
      <w:r w:rsidR="000A4A01">
        <w:t>t de son groupe de s</w:t>
      </w:r>
      <w:r w:rsidR="00B145C1">
        <w:t xml:space="preserve">ociét</w:t>
      </w:r>
      <w:r w:rsidR="002563E1">
        <w:t xml:space="preserve">és. CDEV comptait vingt employés à temps plein en sept</w:t>
      </w:r>
      <w:r w:rsidR="00C91495">
        <w:t>e</w:t>
      </w:r>
      <w:r w:rsidR="004A35D1">
        <w:t xml:space="preserve">mbre 202</w:t>
      </w:r>
      <w:r w:rsidR="00D541F0">
        <w:t xml:space="preserve">4, avec son siège social à </w:t>
      </w:r>
      <w:r w:rsidR="006C180B">
        <w:t>Toronto et un bureau satellite à Ott</w:t>
      </w:r>
      <w:r w:rsidR="003449A9">
        <w:t>a</w:t>
      </w:r>
      <w:r w:rsidR="0098701B">
        <w:t xml:space="preserve">wa.</w:t>
      </w:r>
    </w:p>
    <w:p w14:paraId="2A31A796" w14:textId="77777777" w:rsidR="003B682B" w:rsidRDefault="003B682B" w:rsidP="007A2EA4">
      <w:pPr>
        <w:spacing w:after="0" w:line="240" w:lineRule="auto"/>
      </w:pPr>
    </w:p>
    <w:p w14:paraId="58889DF5" w14:textId="7BADB96C" w:rsidR="00886BA1" w:rsidRDefault="003C297E" w:rsidP="007A2EA4">
      <w:pPr>
        <w:spacing w:after="0" w:line="240" w:lineRule="auto"/>
      </w:pPr>
      <w:r>
        <w:t xml:space="preserve">En tant </w:t>
      </w:r>
      <w:r w:rsidR="00892B14">
        <w:t>qu’expert en pratiques de gouvernance avanc</w:t>
      </w:r>
      <w:r>
        <w:t>é</w:t>
      </w:r>
      <w:r w:rsidR="00892B14">
        <w:t xml:space="preserve">es, CDEV offre </w:t>
      </w:r>
      <w:r>
        <w:t>u</w:t>
      </w:r>
      <w:r w:rsidR="00892B14">
        <w:t xml:space="preserve">ne supervision à valeur ajoutée de ses entreprises filiales et facilite la r</w:t>
      </w:r>
      <w:r>
        <w:t>e</w:t>
      </w:r>
      <w:r w:rsidR="00892B14">
        <w:t xml:space="preserve">sponsabilité gouvernementale tout en maintenant une relation indépendante. CDEV nomme le</w:t>
      </w:r>
      <w:r>
        <w:t xml:space="preserve">s</w:t>
      </w:r>
      <w:r w:rsidR="42B76B9C">
        <w:t xml:space="preserve"> conseils d’administration de ses filiales afin d’assurer une supervision adéquate, ces derniers rendant co</w:t>
      </w:r>
      <w:r w:rsidR="00A9696D">
        <w:t>mp</w:t>
      </w:r>
      <w:r w:rsidR="42B76B9C">
        <w:t xml:space="preserve">te trimestrie</w:t>
      </w:r>
      <w:r w:rsidR="1C94FDC8">
        <w:t xml:space="preserve">ll</w:t>
      </w:r>
      <w:r w:rsidR="004E6CDD">
        <w:t>e</w:t>
      </w:r>
      <w:r w:rsidR="1C94FDC8">
        <w:t xml:space="preserve">ment a</w:t>
      </w:r>
      <w:r w:rsidR="00B21657">
        <w:t>u conseil d’administrat</w:t>
      </w:r>
      <w:r w:rsidR="1C94FDC8">
        <w:t xml:space="preserve">io</w:t>
      </w:r>
      <w:r w:rsidR="003B682B">
        <w:t xml:space="preserve">n de CDEV. CDEV joue ce rôle à un coût très faible comparé à d’autres modèles au sei</w:t>
      </w:r>
      <w:r>
        <w:t>n du gouvernement féd</w:t>
      </w:r>
      <w:r w:rsidR="35252704">
        <w:t xml:space="preserve">éral grâce à la structure de rémunération applicable à son conseil </w:t>
      </w:r>
      <w:r w:rsidR="007A1BB6">
        <w:t xml:space="preserve">d’admin</w:t>
      </w:r>
      <w:r w:rsidR="63254D14">
        <w:t xml:space="preserve">istration ainsi </w:t>
      </w:r>
      <w:r w:rsidR="00180D04">
        <w:t xml:space="preserve">q</w:t>
      </w:r>
      <w:r w:rsidR="009369A6">
        <w:t>u’à so</w:t>
      </w:r>
      <w:r w:rsidR="00180D04">
        <w:t xml:space="preserve">n gro</w:t>
      </w:r>
      <w:r w:rsidR="009369A6">
        <w:t>upe de soci</w:t>
      </w:r>
      <w:r w:rsidR="007A1BB6">
        <w:t>é</w:t>
      </w:r>
      <w:r w:rsidR="63254D14">
        <w:t xml:space="preserve">tés.</w:t>
      </w:r>
    </w:p>
    <w:p w14:paraId="04FE08C1" w14:textId="77777777" w:rsidR="005B73C4" w:rsidRPr="005B73C4" w:rsidRDefault="005B73C4" w:rsidP="007A2EA4">
      <w:pPr>
        <w:spacing w:after="0" w:line="240" w:lineRule="auto"/>
      </w:pPr>
    </w:p>
    <w:p w14:paraId="238F60F3" w14:textId="52AF5381" w:rsidR="005B73C4" w:rsidRDefault="005B73C4" w:rsidP="007A2EA4">
      <w:pPr>
        <w:pStyle w:val="BodyText"/>
        <w:spacing w:after="0" w:line="240" w:lineRule="auto"/>
        <w:jc w:val="left"/>
        <w:rPr>
          <w:rFonts w:asciiTheme="minorHAnsi" w:eastAsia="Arial" w:hAnsiTheme="minorHAnsi" w:cs="Arial"/>
        </w:rPr>
      </w:pPr>
      <w:r w:rsidRPr="0054589B">
        <w:rPr>
          <w:rFonts w:asciiTheme="minorHAnsi" w:eastAsia="Arial" w:hAnsiTheme="minorHAnsi" w:cs="Arial"/>
        </w:rPr>
        <w:t xml:space="preserve">Voir l’annexe </w:t>
      </w:r>
      <w:r w:rsidR="00713787">
        <w:rPr>
          <w:rFonts w:asciiTheme="minorHAnsi" w:eastAsia="Arial" w:hAnsiTheme="minorHAnsi" w:cs="Arial"/>
        </w:rPr>
        <w:t xml:space="preserve">A-1 p</w:t>
      </w:r>
      <w:r w:rsidRPr="0054589B">
        <w:rPr>
          <w:rFonts w:asciiTheme="minorHAnsi" w:eastAsia="Arial" w:hAnsiTheme="minorHAnsi" w:cs="Arial"/>
        </w:rPr>
        <w:t xml:space="preserve">our l’o</w:t>
      </w:r>
      <w:r>
        <w:rPr>
          <w:rFonts w:asciiTheme="minorHAnsi" w:eastAsia="Arial" w:hAnsiTheme="minorHAnsi" w:cs="Arial"/>
        </w:rPr>
        <w:t>rgan</w:t>
      </w:r>
      <w:r w:rsidRPr="0054589B">
        <w:rPr>
          <w:rFonts w:asciiTheme="minorHAnsi" w:eastAsia="Arial" w:hAnsiTheme="minorHAnsi" w:cs="Arial"/>
        </w:rPr>
        <w:t xml:space="preserve">igramme de CDEV et la liste actuelle de ses administr</w:t>
      </w:r>
      <w:r>
        <w:rPr>
          <w:rFonts w:asciiTheme="minorHAnsi" w:eastAsia="Arial" w:hAnsiTheme="minorHAnsi" w:cs="Arial"/>
        </w:rPr>
        <w:t>at</w:t>
      </w:r>
      <w:r w:rsidRPr="0054589B">
        <w:rPr>
          <w:rFonts w:asciiTheme="minorHAnsi" w:eastAsia="Arial" w:hAnsiTheme="minorHAnsi" w:cs="Arial"/>
        </w:rPr>
        <w:t xml:space="preserve">eurs et dirigeants ainsi que les comités du conseil de CDEV et de chacune de ses filiales. Le conseil d’administration de CDEV reçoit des rapports réguliers d</w:t>
      </w:r>
      <w:r w:rsidR="00456113">
        <w:rPr>
          <w:rFonts w:asciiTheme="minorHAnsi" w:eastAsia="Arial" w:hAnsiTheme="minorHAnsi" w:cs="Arial"/>
        </w:rPr>
        <w:t xml:space="preserve">es conseils </w:t>
      </w:r>
      <w:r w:rsidRPr="0054589B">
        <w:rPr>
          <w:rFonts w:asciiTheme="minorHAnsi" w:eastAsia="Arial" w:hAnsiTheme="minorHAnsi" w:cs="Arial"/>
        </w:rPr>
        <w:t xml:space="preserve">et directions de ses principales filiales.</w:t>
      </w:r>
    </w:p>
    <w:p w14:paraId="29B41C54" w14:textId="77777777" w:rsidR="00BF6F1C" w:rsidRPr="00F402F0" w:rsidRDefault="00BF6F1C" w:rsidP="007A2EA4">
      <w:pPr>
        <w:pStyle w:val="BodyText"/>
        <w:spacing w:after="0" w:line="240" w:lineRule="auto"/>
        <w:jc w:val="left"/>
        <w:rPr>
          <w:rFonts w:asciiTheme="minorHAnsi" w:hAnsiTheme="minorHAnsi" w:cs="Arial"/>
          <w:szCs w:val="24"/>
        </w:rPr>
      </w:pPr>
    </w:p>
    <w:p w14:paraId="3CC8D452" w14:textId="295D828D" w:rsidR="004137B4" w:rsidRDefault="004137B4" w:rsidP="007A2EA4">
      <w:pPr>
        <w:pStyle w:val="Heading4"/>
        <w:spacing w:before="0" w:after="0" w:line="240" w:lineRule="auto"/>
      </w:pPr>
      <w:r>
        <w:t xml:space="preserve">Examen spécial et aut</w:t>
      </w:r>
      <w:r w:rsidR="007333C4">
        <w:t>r</w:t>
      </w:r>
      <w:r w:rsidR="00A778FE">
        <w:t xml:space="preserve">es a</w:t>
      </w:r>
      <w:r>
        <w:t>udits</w:t>
      </w:r>
    </w:p>
    <w:p w14:paraId="2B41F425" w14:textId="77777777" w:rsidR="004137B4" w:rsidRDefault="004137B4" w:rsidP="007A2EA4">
      <w:pPr>
        <w:pStyle w:val="BodyText"/>
        <w:spacing w:after="0" w:line="240" w:lineRule="auto"/>
        <w:jc w:val="left"/>
        <w:rPr>
          <w:rFonts w:asciiTheme="minorHAnsi" w:hAnsiTheme="minorHAnsi" w:cs="Arial"/>
          <w:szCs w:val="24"/>
        </w:rPr>
      </w:pPr>
    </w:p>
    <w:p w14:paraId="57EF42DA" w14:textId="6AA282E5" w:rsidR="00F402F0" w:rsidRPr="00E25727" w:rsidRDefault="00B3694D" w:rsidP="007A2EA4">
      <w:pPr>
        <w:pStyle w:val="BodyText"/>
        <w:spacing w:after="0" w:line="240" w:lineRule="auto"/>
        <w:jc w:val="left"/>
        <w:rPr>
          <w:rFonts w:ascii="Arial" w:hAnsi="Arial" w:cs="Arial"/>
          <w:b/>
          <w:caps/>
        </w:rPr>
      </w:pPr>
      <w:r w:rsidRPr="00F402F0">
        <w:rPr>
          <w:rFonts w:asciiTheme="minorHAnsi" w:hAnsiTheme="minorHAnsi" w:cs="Arial"/>
          <w:szCs w:val="24"/>
        </w:rPr>
        <w:t>En ce qui concerne l’examen spécial et le</w:t>
      </w:r>
      <w:r w:rsidR="00961C02" w:rsidRPr="00F402F0">
        <w:rPr>
          <w:rFonts w:asciiTheme="minorHAnsi" w:hAnsiTheme="minorHAnsi" w:cs="Arial"/>
          <w:szCs w:val="24"/>
        </w:rPr>
        <w:t xml:space="preserve">s audits</w:t>
      </w:r>
      <w:r w:rsidRPr="00F402F0">
        <w:rPr>
          <w:rFonts w:asciiTheme="minorHAnsi" w:hAnsiTheme="minorHAnsi" w:cs="Arial"/>
          <w:szCs w:val="24"/>
        </w:rPr>
        <w:t xml:space="preserve"> </w:t>
      </w:r>
      <w:r w:rsidR="00AF028B" w:rsidRPr="00F402F0">
        <w:rPr>
          <w:rFonts w:asciiTheme="minorHAnsi" w:hAnsiTheme="minorHAnsi" w:cs="Arial"/>
          <w:szCs w:val="24"/>
        </w:rPr>
        <w:t xml:space="preserve">de CDEV, aucun examen supplémentaire n’est </w:t>
      </w:r>
      <w:r w:rsidR="00AE76E2" w:rsidRPr="00F402F0">
        <w:rPr>
          <w:rFonts w:asciiTheme="minorHAnsi" w:hAnsiTheme="minorHAnsi" w:cs="Arial"/>
          <w:szCs w:val="24"/>
        </w:rPr>
        <w:t>actuellem</w:t>
      </w:r>
      <w:r w:rsidR="00AF028B" w:rsidRPr="00F402F0">
        <w:rPr>
          <w:rFonts w:asciiTheme="minorHAnsi" w:hAnsiTheme="minorHAnsi" w:cs="Arial"/>
          <w:szCs w:val="24"/>
        </w:rPr>
        <w:t xml:space="preserve">en</w:t>
      </w:r>
      <w:r w:rsidR="00C75BC8" w:rsidRPr="00F402F0">
        <w:rPr>
          <w:rFonts w:asciiTheme="minorHAnsi" w:hAnsiTheme="minorHAnsi" w:cs="Arial"/>
          <w:szCs w:val="24"/>
        </w:rPr>
        <w:t xml:space="preserve">t en cours. Le dernier examen </w:t>
      </w:r>
      <w:r w:rsidR="00AE76E2" w:rsidRPr="00F402F0">
        <w:rPr>
          <w:rFonts w:asciiTheme="minorHAnsi" w:hAnsiTheme="minorHAnsi" w:cs="Arial"/>
          <w:szCs w:val="24"/>
        </w:rPr>
        <w:t xml:space="preserve">spécial a été réalisé </w:t>
      </w:r>
      <w:r w:rsidR="0075192A">
        <w:rPr>
          <w:rFonts w:asciiTheme="minorHAnsi" w:hAnsiTheme="minorHAnsi" w:cs="Arial"/>
          <w:szCs w:val="24"/>
        </w:rPr>
        <w:t>e</w:t>
      </w:r>
      <w:r w:rsidR="004F73BA" w:rsidRPr="00F402F0">
        <w:rPr>
          <w:rFonts w:asciiTheme="minorHAnsi" w:hAnsiTheme="minorHAnsi" w:cs="Arial"/>
          <w:szCs w:val="24"/>
        </w:rPr>
        <w:t xml:space="preserve">n 2018. CDEV a part</w:t>
      </w:r>
      <w:r w:rsidR="007B56FF" w:rsidRPr="00F402F0">
        <w:rPr>
          <w:rFonts w:asciiTheme="minorHAnsi" w:hAnsiTheme="minorHAnsi" w:cs="Arial"/>
          <w:szCs w:val="24"/>
        </w:rPr>
        <w:t xml:space="preserve">i</w:t>
      </w:r>
      <w:r w:rsidR="00F402F0" w:rsidRPr="00F402F0">
        <w:rPr>
          <w:rFonts w:asciiTheme="minorHAnsi" w:hAnsiTheme="minorHAnsi" w:cs="Arial"/>
        </w:rPr>
        <w:t>cipé à l’audit de performance concernant l’approvisionnement en contrats de services professionnels dirigé par le Bureau du vérificateur g</w:t>
      </w:r>
      <w:r w:rsidR="00F402F0">
        <w:rPr>
          <w:rFonts w:asciiTheme="minorHAnsi" w:hAnsiTheme="minorHAnsi" w:cs="Arial"/>
        </w:rPr>
        <w:t>én</w:t>
      </w:r>
      <w:r w:rsidR="00F402F0" w:rsidRPr="00F402F0">
        <w:rPr>
          <w:rFonts w:asciiTheme="minorHAnsi" w:hAnsiTheme="minorHAnsi" w:cs="Arial"/>
        </w:rPr>
        <w:t xml:space="preserve">éral, publi</w:t>
      </w:r>
      <w:r w:rsidR="00F402F0">
        <w:rPr>
          <w:rFonts w:asciiTheme="minorHAnsi" w:hAnsiTheme="minorHAnsi" w:cs="Arial"/>
        </w:rPr>
        <w:t>é en juin 20</w:t>
      </w:r>
      <w:r w:rsidR="00F402F0" w:rsidRPr="00F402F0">
        <w:rPr>
          <w:rFonts w:asciiTheme="minorHAnsi" w:hAnsiTheme="minorHAnsi" w:cs="Arial"/>
        </w:rPr>
        <w:t>2</w:t>
      </w:r>
      <w:r w:rsidR="00F402F0" w:rsidRPr="49901A6D">
        <w:rPr>
          <w:rFonts w:ascii="Arial" w:hAnsi="Arial" w:cs="Arial"/>
        </w:rPr>
        <w:t xml:space="preserve">4.</w:t>
      </w:r>
    </w:p>
    <w:p w14:paraId="44D06273" w14:textId="1FF92C45" w:rsidR="00E9109F" w:rsidRPr="00F43399" w:rsidRDefault="00B3694D" w:rsidP="00F43399">
      <w:pPr>
        <w:pStyle w:val="BodyText"/>
        <w:spacing w:after="0" w:line="280" w:lineRule="atLeast"/>
        <w:jc w:val="left"/>
        <w:rPr>
          <w:rFonts w:asciiTheme="minorHAnsi" w:hAnsiTheme="minorHAnsi" w:cs="Arial"/>
          <w:szCs w:val="24"/>
        </w:rPr>
      </w:pPr>
      <w:r>
        <w:rPr>
          <w:rFonts w:asciiTheme="minorHAnsi" w:hAnsiTheme="minorHAnsi" w:cs="Arial"/>
          <w:szCs w:val="24"/>
        </w:rPr>
        <w:lastRenderedPageBreak/>
        <w:t xml:space="preserve"> </w:t>
      </w:r>
    </w:p>
    <w:p w14:paraId="6C7A174C" w14:textId="1FCE4C54" w:rsidR="00E9109F" w:rsidRDefault="001B6C25" w:rsidP="00E15044">
      <w:pPr>
        <w:pStyle w:val="Heading2"/>
        <w:spacing w:before="0" w:after="0" w:line="240" w:lineRule="auto"/>
      </w:pPr>
      <w:bookmarkStart w:id="5" w:name="_Toc187780183"/>
      <w:r>
        <w:t xml:space="preserve">2.3 Pr</w:t>
      </w:r>
      <w:r w:rsidR="0023771F">
        <w:t xml:space="preserve">ofil de politique publique : un en</w:t>
      </w:r>
      <w:r w:rsidR="00014EE5">
        <w:t xml:space="preserve">sem</w:t>
      </w:r>
      <w:r w:rsidR="007D412E">
        <w:t>ble de compétences commerciales uniques</w:t>
      </w:r>
      <w:bookmarkEnd w:id="5"/>
    </w:p>
    <w:p w14:paraId="48AEE20F" w14:textId="77777777" w:rsidR="009E2BF5" w:rsidRDefault="009E2BF5" w:rsidP="00E15044">
      <w:pPr>
        <w:spacing w:after="0" w:line="240" w:lineRule="auto"/>
      </w:pPr>
    </w:p>
    <w:p w14:paraId="049E2F96" w14:textId="2B234BAA" w:rsidR="009B6672" w:rsidRDefault="007D412E" w:rsidP="00E15044">
      <w:pPr>
        <w:spacing w:after="0" w:line="240" w:lineRule="auto"/>
      </w:pPr>
      <w:r w:rsidRPr="007D412E">
        <w:t>L’expertise commerciale et le savoir-faire de CDEV sont uniques au sein du gouvernemen</w:t>
      </w:r>
      <w:r w:rsidR="00305115">
        <w:t>t</w:t>
      </w:r>
      <w:r w:rsidR="00305115" w:rsidRPr="007D412E">
        <w:t xml:space="preserve"> fédéral et </w:t>
      </w:r>
      <w:r w:rsidRPr="007D412E">
        <w:t xml:space="preserve">la demande pour nos capacités est impor</w:t>
      </w:r>
      <w:r w:rsidR="00EE1723">
        <w:t>tante et p</w:t>
      </w:r>
      <w:r w:rsidRPr="007D412E">
        <w:t xml:space="preserve">ersistante. Les employés de</w:t>
      </w:r>
      <w:r w:rsidR="004A1F2E">
        <w:t xml:space="preserve"> </w:t>
      </w:r>
      <w:r w:rsidR="008E7250">
        <w:t xml:space="preserve">CDEV </w:t>
      </w:r>
      <w:r w:rsidR="00990952">
        <w:t xml:space="preserve">disposent de vas</w:t>
      </w:r>
      <w:r w:rsidR="00824B0C">
        <w:t>tes e</w:t>
      </w:r>
      <w:r w:rsidR="004A1F2E">
        <w:t xml:space="preserve">xpériences dans le secteur privé, notamment dans l</w:t>
      </w:r>
      <w:r w:rsidR="000551F2">
        <w:t>e</w:t>
      </w:r>
      <w:r w:rsidR="009F3005">
        <w:t xml:space="preserve">s domaines de la banque d’investissemen</w:t>
      </w:r>
      <w:r w:rsidR="00EA6B56">
        <w:t xml:space="preserve">t, de la gestion d’investiss</w:t>
      </w:r>
      <w:r w:rsidR="009F3005">
        <w:t xml:space="preserve">ements, des </w:t>
      </w:r>
      <w:r w:rsidR="002D0EED">
        <w:t xml:space="preserve">services financiers, du con</w:t>
      </w:r>
      <w:r w:rsidR="009C0C9E">
        <w:t xml:space="preserve">seil, </w:t>
      </w:r>
      <w:r w:rsidR="002D0EED">
        <w:t xml:space="preserve">d</w:t>
      </w:r>
      <w:r w:rsidR="00095CD0">
        <w:t>u dr</w:t>
      </w:r>
      <w:r w:rsidR="009F3005">
        <w:t xml:space="preserve">oit ainsi que des fusions et a</w:t>
      </w:r>
      <w:r w:rsidR="002D6A87">
        <w:t>c</w:t>
      </w:r>
      <w:r w:rsidR="00AF4714">
        <w:t xml:space="preserve">quisiti</w:t>
      </w:r>
      <w:r w:rsidR="00C83C13">
        <w:t>ons, directement pertinents aux doma</w:t>
      </w:r>
      <w:r w:rsidR="003407CC">
        <w:t xml:space="preserve">i</w:t>
      </w:r>
      <w:r w:rsidR="00FF3CE6">
        <w:t>nes où les services de CDEV sont sollicités.</w:t>
      </w:r>
    </w:p>
    <w:p w14:paraId="2C30BD60" w14:textId="77777777" w:rsidR="009B6672" w:rsidRDefault="009B6672" w:rsidP="00E15044">
      <w:pPr>
        <w:spacing w:after="0" w:line="240" w:lineRule="auto"/>
      </w:pPr>
    </w:p>
    <w:p w14:paraId="01C07FDE" w14:textId="471E51E4" w:rsidR="0067141C" w:rsidRDefault="00E51214" w:rsidP="00E15044">
      <w:pPr>
        <w:spacing w:after="0" w:line="240" w:lineRule="auto"/>
      </w:pPr>
      <w:r>
        <w:t xml:space="preserve">Les compéten</w:t>
      </w:r>
      <w:r w:rsidR="00DF2A2A">
        <w:t>ces, réseaux et e</w:t>
      </w:r>
      <w:r w:rsidR="006237EB">
        <w:t>x</w:t>
      </w:r>
      <w:r w:rsidR="00DF2A2A">
        <w:t xml:space="preserve">périences uniques</w:t>
      </w:r>
      <w:r>
        <w:t xml:space="preserve"> de CDEV s</w:t>
      </w:r>
      <w:r w:rsidR="00D44642">
        <w:t>ont</w:t>
      </w:r>
      <w:r>
        <w:t xml:space="preserve"> </w:t>
      </w:r>
      <w:r w:rsidR="00B9355C">
        <w:t xml:space="preserve">essentiels et i</w:t>
      </w:r>
      <w:r w:rsidR="005722B4">
        <w:t>nfluents d</w:t>
      </w:r>
      <w:r w:rsidR="008A2572">
        <w:t xml:space="preserve">a</w:t>
      </w:r>
      <w:r w:rsidR="004E27D7">
        <w:t>n</w:t>
      </w:r>
      <w:r w:rsidR="008A2572">
        <w:t xml:space="preserve">s </w:t>
      </w:r>
      <w:r w:rsidR="0067763B">
        <w:t>diverses si</w:t>
      </w:r>
      <w:r w:rsidR="007A36D1">
        <w:t xml:space="preserve">tuations où l</w:t>
      </w:r>
      <w:r>
        <w:t>e gou</w:t>
      </w:r>
      <w:r w:rsidR="00E203C3">
        <w:t xml:space="preserve">vernement a beso</w:t>
      </w:r>
      <w:r w:rsidR="00C73B85">
        <w:t xml:space="preserve">in d’une </w:t>
      </w:r>
      <w:r w:rsidR="00667B9B">
        <w:t>e</w:t>
      </w:r>
      <w:r w:rsidR="00C73B85">
        <w:t xml:space="preserve">x</w:t>
      </w:r>
      <w:r w:rsidR="0052202A">
        <w:t>pertise fina</w:t>
      </w:r>
      <w:r w:rsidR="00872016">
        <w:t xml:space="preserve">ncière spécialisée dans des contextes critique</w:t>
      </w:r>
      <w:r w:rsidR="00C73B85">
        <w:t>s</w:t>
      </w:r>
      <w:r w:rsidR="00D70CC7">
        <w:t xml:space="preserve">.</w:t>
      </w:r>
    </w:p>
    <w:p w14:paraId="0C44CEC3" w14:textId="77777777" w:rsidR="0067141C" w:rsidRDefault="0067141C" w:rsidP="00E15044">
      <w:pPr>
        <w:spacing w:after="0" w:line="240" w:lineRule="auto"/>
      </w:pPr>
    </w:p>
    <w:p w14:paraId="21DA9C3B" w14:textId="58C7B58F" w:rsidR="007D412E" w:rsidRDefault="00D70CC7" w:rsidP="00E15044">
      <w:pPr>
        <w:spacing w:after="0" w:line="240" w:lineRule="auto"/>
      </w:pPr>
      <w:r>
        <w:t>L’acquisition et la supervision du système d'oléoducs Trans Mountain ain</w:t>
      </w:r>
      <w:r w:rsidR="000D7C80">
        <w:t xml:space="preserve">s</w:t>
      </w:r>
      <w:r w:rsidR="00C00710">
        <w:t>i q</w:t>
      </w:r>
      <w:r w:rsidR="000D7C80">
        <w:t xml:space="preserve">ue la</w:t>
      </w:r>
      <w:r w:rsidR="00710BDA">
        <w:t xml:space="preserve"> mise en route du F</w:t>
      </w:r>
      <w:r w:rsidR="000D7C80">
        <w:t xml:space="preserve">onds de croissance du Canada </w:t>
      </w:r>
      <w:r w:rsidR="005C7005">
        <w:t>son</w:t>
      </w:r>
      <w:r>
        <w:t xml:space="preserve">t des exe</w:t>
      </w:r>
      <w:r w:rsidR="00710BDA">
        <w:t>m</w:t>
      </w:r>
      <w:r>
        <w:t xml:space="preserve">p</w:t>
      </w:r>
      <w:r w:rsidR="005F732C">
        <w:t>les illustrant c</w:t>
      </w:r>
      <w:r>
        <w:t xml:space="preserve">o</w:t>
      </w:r>
      <w:r w:rsidR="006A2224">
        <w:t>mment le gouvernement utilise</w:t>
      </w:r>
      <w:r w:rsidR="00F52BAC">
        <w:t xml:space="preserve"> </w:t>
      </w:r>
      <w:r w:rsidR="006A2224">
        <w:t xml:space="preserve">efficacem</w:t>
      </w:r>
      <w:r w:rsidR="00EE56EA">
        <w:t xml:space="preserve">ent les </w:t>
      </w:r>
      <w:r w:rsidR="006A2224">
        <w:t>capacités u</w:t>
      </w:r>
      <w:r w:rsidR="00710BDA">
        <w:t xml:space="preserve">niques de CDE</w:t>
      </w:r>
      <w:r w:rsidR="006A2224">
        <w:t>V.</w:t>
      </w:r>
    </w:p>
    <w:p w14:paraId="710CF195" w14:textId="77777777" w:rsidR="00524248" w:rsidRDefault="00524248" w:rsidP="00E15044">
      <w:pPr>
        <w:spacing w:after="0" w:line="240" w:lineRule="auto"/>
      </w:pPr>
    </w:p>
    <w:p w14:paraId="51F5A00A" w14:textId="77777777" w:rsidR="00524248" w:rsidRDefault="00524248" w:rsidP="00E15044">
      <w:pPr>
        <w:spacing w:after="0" w:line="240" w:lineRule="auto"/>
      </w:pPr>
    </w:p>
    <w:p w14:paraId="5BEF2171" w14:textId="7D51B703" w:rsidR="00524248" w:rsidRDefault="00524248" w:rsidP="00524248">
      <w:pPr>
        <w:pStyle w:val="Heading1"/>
        <w:spacing w:before="0" w:after="0" w:line="240" w:lineRule="auto"/>
      </w:pPr>
      <w:bookmarkStart w:id="6" w:name="_Toc187780184"/>
      <w:r>
        <w:t>3.0 Orientation stratégique pour CDEV</w:t>
      </w:r>
      <w:bookmarkEnd w:id="6"/>
    </w:p>
    <w:p w14:paraId="686E0AB5" w14:textId="77777777" w:rsidR="00EA64AF" w:rsidRDefault="00EA64AF" w:rsidP="00E15044">
      <w:pPr>
        <w:spacing w:after="0" w:line="240" w:lineRule="auto"/>
      </w:pPr>
    </w:p>
    <w:p w14:paraId="08C57151" w14:textId="10B9167A" w:rsidR="007F636E" w:rsidRDefault="00524248" w:rsidP="00E15044">
      <w:pPr>
        <w:pStyle w:val="Heading2"/>
        <w:spacing w:before="0" w:after="0" w:line="240" w:lineRule="auto"/>
      </w:pPr>
      <w:bookmarkStart w:id="7" w:name="_Toc187780185"/>
      <w:r>
        <w:t>3</w:t>
      </w:r>
      <w:r w:rsidR="001B6C25">
        <w:t>.</w:t>
      </w:r>
      <w:r>
        <w:t>1</w:t>
      </w:r>
      <w:r w:rsidR="001B6C25">
        <w:t xml:space="preserve"> </w:t>
      </w:r>
      <w:r w:rsidR="007F636E">
        <w:t>Activités principa</w:t>
      </w:r>
      <w:r w:rsidR="00404F4D">
        <w:t xml:space="preserve">les et environnement opérationne</w:t>
      </w:r>
      <w:r w:rsidR="00EA54C5">
        <w:t>l de CDEV</w:t>
      </w:r>
      <w:bookmarkEnd w:id="7"/>
    </w:p>
    <w:p w14:paraId="1743FF6C" w14:textId="77777777" w:rsidR="007F636E" w:rsidRDefault="007F636E" w:rsidP="00E15044">
      <w:pPr>
        <w:spacing w:after="0" w:line="240" w:lineRule="auto"/>
      </w:pPr>
    </w:p>
    <w:p w14:paraId="1714B188" w14:textId="2342CE07" w:rsidR="008E41E1" w:rsidRDefault="008E41E1" w:rsidP="00E15044">
      <w:pPr>
        <w:spacing w:after="0" w:line="240" w:lineRule="auto"/>
      </w:pPr>
      <w:r>
        <w:t xml:space="preserve">CDEV s</w:t>
      </w:r>
      <w:r w:rsidR="000E074D">
        <w:t>e</w:t>
      </w:r>
      <w:r>
        <w:t xml:space="preserve"> concentre sur l’utilisation de ses capacités financières et commerciales pour soutenir la croissance économique et favoriser l’efficacité budgétaire en alignement avec les priorités du gouvernement du Canada.</w:t>
      </w:r>
    </w:p>
    <w:p w14:paraId="7BE63DC2" w14:textId="77777777" w:rsidR="003D6D7E" w:rsidRDefault="003D6D7E" w:rsidP="003D6D7E">
      <w:pPr>
        <w:spacing w:after="0" w:line="240" w:lineRule="auto"/>
      </w:pPr>
    </w:p>
    <w:p w14:paraId="4ADC3C81" w14:textId="45A3F3DE" w:rsidR="003D6D7E" w:rsidRDefault="003D6D7E" w:rsidP="003D6D7E">
      <w:pPr>
        <w:pStyle w:val="Heading3"/>
        <w:spacing w:before="0" w:after="0" w:line="240" w:lineRule="auto"/>
      </w:pPr>
      <w:bookmarkStart w:id="8" w:name="_Toc187780186"/>
      <w:r>
        <w:t>3.1.1 Performances corporatives 2024 de CDEV</w:t>
      </w:r>
      <w:bookmarkEnd w:id="8"/>
    </w:p>
    <w:p w14:paraId="7E09F29B" w14:textId="77777777" w:rsidR="003D6D7E" w:rsidRDefault="003D6D7E" w:rsidP="003D6D7E">
      <w:pPr>
        <w:spacing w:after="0" w:line="240" w:lineRule="auto"/>
      </w:pPr>
    </w:p>
    <w:p w14:paraId="5EAD2B07" w14:textId="77777777" w:rsidR="003D6D7E" w:rsidRPr="0025158D" w:rsidRDefault="003D6D7E" w:rsidP="5322E5D3">
      <w:pPr>
        <w:pStyle w:val="NormalArial"/>
        <w:spacing w:after="0" w:line="240" w:lineRule="auto"/>
        <w:rPr>
          <w:rFonts w:asciiTheme="minorHAnsi" w:hAnsiTheme="minorHAnsi"/>
        </w:rPr>
      </w:pPr>
      <w:r w:rsidRPr="5322E5D3">
        <w:rPr>
          <w:rFonts w:asciiTheme="minorHAnsi" w:hAnsiTheme="minorHAnsi"/>
        </w:rPr>
        <w:t>Nos performances réelles en 2024 comparées aux objectifs décrits dans notre Plan d’entreprise 2024-2028 sont les suivantes :</w:t>
      </w:r>
    </w:p>
    <w:p w14:paraId="34589C29" w14:textId="77777777" w:rsidR="003D6D7E" w:rsidRPr="00254FA2" w:rsidRDefault="003D6D7E" w:rsidP="001C44BB">
      <w:pPr>
        <w:pStyle w:val="NormalArial"/>
        <w:spacing w:after="0" w:line="240" w:lineRule="auto"/>
        <w:rPr>
          <w:rFonts w:asciiTheme="minorHAnsi" w:hAnsiTheme="minorHAnsi"/>
          <w:highlight w:val="yellow"/>
        </w:rPr>
      </w:pPr>
    </w:p>
    <w:tbl>
      <w:tblPr>
        <w:tblStyle w:val="TableGrid1"/>
        <w:tblW w:w="9209" w:type="dxa"/>
        <w:tblLook w:val="04A0" w:firstRow="1" w:lastRow="0" w:firstColumn="1" w:lastColumn="0" w:noHBand="0" w:noVBand="1"/>
      </w:tblPr>
      <w:tblGrid>
        <w:gridCol w:w="2875"/>
        <w:gridCol w:w="6334"/>
      </w:tblGrid>
      <w:tr w:rsidR="003D6D7E" w:rsidRPr="00254FA2" w14:paraId="7681A427" w14:textId="77777777">
        <w:tc>
          <w:tcPr>
            <w:tcW w:w="2875" w:type="dxa"/>
          </w:tcPr>
          <w:p w14:paraId="466BAAF5" w14:textId="77777777" w:rsidR="003D6D7E" w:rsidRPr="003F1883" w:rsidRDefault="003D6D7E">
            <w:pPr>
              <w:pStyle w:val="Default"/>
              <w:spacing w:after="0"/>
              <w:rPr>
                <w:rFonts w:asciiTheme="minorHAnsi" w:hAnsiTheme="minorHAnsi" w:cs="Arial"/>
                <w:b/>
                <w:color w:val="auto"/>
              </w:rPr>
            </w:pPr>
            <w:r w:rsidRPr="003F1883">
              <w:rPr>
                <w:rFonts w:asciiTheme="minorHAnsi" w:hAnsiTheme="minorHAnsi" w:cs="Arial"/>
                <w:b/>
                <w:color w:val="auto"/>
              </w:rPr>
              <w:t>Objectifs 2024</w:t>
            </w:r>
          </w:p>
        </w:tc>
        <w:tc>
          <w:tcPr>
            <w:tcW w:w="6334" w:type="dxa"/>
          </w:tcPr>
          <w:p w14:paraId="2B8A5F95" w14:textId="77777777" w:rsidR="003D6D7E" w:rsidRPr="003F1883" w:rsidRDefault="003D6D7E">
            <w:pPr>
              <w:pStyle w:val="Default"/>
              <w:spacing w:after="0"/>
              <w:rPr>
                <w:rFonts w:asciiTheme="minorHAnsi" w:hAnsiTheme="minorHAnsi" w:cs="Arial"/>
                <w:b/>
                <w:color w:val="auto"/>
                <w:highlight w:val="yellow"/>
              </w:rPr>
            </w:pPr>
            <w:r w:rsidRPr="003F1883">
              <w:rPr>
                <w:rFonts w:asciiTheme="minorHAnsi" w:hAnsiTheme="minorHAnsi" w:cs="Arial"/>
                <w:b/>
                <w:color w:val="auto"/>
              </w:rPr>
              <w:t>Résultats 2024</w:t>
            </w:r>
          </w:p>
        </w:tc>
      </w:tr>
      <w:tr w:rsidR="003D6D7E" w:rsidRPr="00254FA2" w14:paraId="127714DE" w14:textId="77777777">
        <w:tc>
          <w:tcPr>
            <w:tcW w:w="2875" w:type="dxa"/>
          </w:tcPr>
          <w:p w14:paraId="668361E1"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Superviser, surveiller et fournir un soutien stratégique à la TMC, y compris préparer la TMC en vue d’un désinvestissement au moment approprié et aider la TMC à accéder aux ressources financières nécessaires pour compléter le TMEP et mener des opérations efficaces.</w:t>
            </w:r>
          </w:p>
        </w:tc>
        <w:tc>
          <w:tcPr>
            <w:tcW w:w="6334" w:type="dxa"/>
          </w:tcPr>
          <w:p w14:paraId="0E8F54ED" w14:textId="223C8CF2" w:rsidR="004D0178" w:rsidRPr="003F1883" w:rsidDel="004D0178"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 xml:space="preserve">Poursuite des travaux préparatoires p</w:t>
            </w:r>
            <w:r w:rsidR="001F68A5">
              <w:rPr>
                <w:rFonts w:asciiTheme="minorHAnsi" w:hAnsiTheme="minorHAnsi" w:cs="Arial"/>
              </w:rPr>
              <w:t xml:space="preserve">our le refinancem</w:t>
            </w:r>
            <w:r w:rsidRPr="003F1883">
              <w:rPr>
                <w:rFonts w:asciiTheme="minorHAnsi" w:hAnsiTheme="minorHAnsi" w:cs="Arial"/>
              </w:rPr>
              <w:t>ent du</w:t>
            </w:r>
            <w:r w:rsidR="001F68A5">
              <w:rPr>
                <w:rFonts w:asciiTheme="minorHAnsi" w:hAnsiTheme="minorHAnsi" w:cs="Arial"/>
              </w:rPr>
              <w:t xml:space="preserve"> bilan, </w:t>
            </w:r>
            <w:r w:rsidR="00B05CA0">
              <w:rPr>
                <w:rFonts w:asciiTheme="minorHAnsi" w:hAnsiTheme="minorHAnsi" w:cs="Arial"/>
              </w:rPr>
              <w:t xml:space="preserve">la structuration de </w:t>
            </w:r>
            <w:r w:rsidR="00F5566D">
              <w:rPr>
                <w:rFonts w:asciiTheme="minorHAnsi" w:hAnsiTheme="minorHAnsi" w:cs="Arial"/>
              </w:rPr>
              <w:t>l'IEP, l'analyse d</w:t>
            </w:r>
            <w:r w:rsidR="003B66C3">
              <w:rPr>
                <w:rFonts w:asciiTheme="minorHAnsi" w:hAnsiTheme="minorHAnsi" w:cs="Arial"/>
              </w:rPr>
              <w:t>'exécut</w:t>
            </w:r>
            <w:r w:rsidRPr="003F1883">
              <w:rPr>
                <w:rFonts w:asciiTheme="minorHAnsi" w:hAnsiTheme="minorHAnsi" w:cs="Arial"/>
              </w:rPr>
              <w:t xml:space="preserve">ion et la monétisation.</w:t>
            </w:r>
          </w:p>
          <w:p w14:paraId="7007430D" w14:textId="77777777" w:rsidR="00BC7816"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Plan de succession pour le conseil d'administration perfectionné.</w:t>
            </w:r>
          </w:p>
          <w:p w14:paraId="4168BDA4" w14:textId="209DFD9C" w:rsidR="003D6D7E" w:rsidRPr="003F1883" w:rsidRDefault="003D6D7E" w:rsidP="009B4F34">
            <w:pPr>
              <w:pStyle w:val="Default"/>
              <w:spacing w:after="0" w:line="240" w:lineRule="auto"/>
              <w:rPr>
                <w:rFonts w:asciiTheme="minorHAnsi" w:hAnsiTheme="minorHAnsi" w:cs="Arial"/>
              </w:rPr>
            </w:pPr>
          </w:p>
          <w:p w14:paraId="7070D536" w14:textId="72BB8B19" w:rsidR="003D6D7E" w:rsidRPr="003F1883" w:rsidRDefault="003D6D7E" w:rsidP="00F56236">
            <w:pPr>
              <w:pStyle w:val="Default"/>
              <w:spacing w:after="0" w:line="240" w:lineRule="auto"/>
              <w:ind w:left="256"/>
              <w:rPr>
                <w:rFonts w:asciiTheme="minorHAnsi" w:hAnsiTheme="minorHAnsi" w:cs="Arial"/>
                <w:highlight w:val="yellow"/>
                <w:lang w:val="en-US"/>
              </w:rPr>
            </w:pPr>
          </w:p>
          <w:p w14:paraId="33B06DF5"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3DFA701D" w14:textId="77777777">
        <w:tc>
          <w:tcPr>
            <w:tcW w:w="2875" w:type="dxa"/>
          </w:tcPr>
          <w:p w14:paraId="7D683959"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Assistance fournie à la CEEFC pour la gestion de son portefeuille de prêts.</w:t>
            </w:r>
          </w:p>
        </w:tc>
        <w:tc>
          <w:tcPr>
            <w:tcW w:w="6334" w:type="dxa"/>
          </w:tcPr>
          <w:p w14:paraId="226D0E16" w14:textId="1FD41FF1"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Fourniture de soutien fonctionnel continu et d'expertise aux opérations de la CEEFC, conformément au protocole d'entente.</w:t>
            </w:r>
          </w:p>
          <w:p w14:paraId="4CC2141E"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Soutien continu en matière de gouvernance fourni.</w:t>
            </w:r>
          </w:p>
          <w:p w14:paraId="4C8AB098"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Rendre le capital par le rachat d'actions privilégiées.</w:t>
            </w:r>
          </w:p>
          <w:p w14:paraId="7FA58E0F"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Maintien de la préparation à la vente des actions de l'AC.</w:t>
            </w:r>
          </w:p>
          <w:p w14:paraId="0D47C34C"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lastRenderedPageBreak/>
              <w:t>Soutien apporté au comité de recherche du PDG pour lancer la recherche.</w:t>
            </w:r>
          </w:p>
          <w:p w14:paraId="151BF92D"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Soutien à l’intégration du nouveau PDG de la CEEFC.</w:t>
            </w:r>
          </w:p>
          <w:p w14:paraId="6D330085"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Soutien fourni au nouveau PDG concernant des conseils sur la restructuration du portefeuille de prêts.</w:t>
            </w:r>
          </w:p>
          <w:p w14:paraId="58A7F1F7" w14:textId="77777777" w:rsidR="003D6D7E" w:rsidRPr="003F1883" w:rsidRDefault="003D6D7E" w:rsidP="001C44BB">
            <w:pPr>
              <w:pStyle w:val="Default"/>
              <w:spacing w:after="0" w:line="240" w:lineRule="auto"/>
              <w:rPr>
                <w:rFonts w:asciiTheme="minorHAnsi" w:hAnsiTheme="minorHAnsi" w:cs="Arial"/>
                <w:color w:val="auto"/>
                <w:highlight w:val="yellow"/>
                <w:lang w:val="en-US"/>
              </w:rPr>
            </w:pPr>
          </w:p>
        </w:tc>
      </w:tr>
      <w:tr w:rsidR="003D6D7E" w:rsidRPr="00254FA2" w14:paraId="79B79BEE" w14:textId="77777777">
        <w:tc>
          <w:tcPr>
            <w:tcW w:w="2875" w:type="dxa"/>
          </w:tcPr>
          <w:p w14:paraId="4BABEB24" w14:textId="77777777" w:rsidR="003D6D7E" w:rsidRPr="003F1883" w:rsidRDefault="003D6D7E" w:rsidP="001C44BB">
            <w:pPr>
              <w:pStyle w:val="Default"/>
              <w:spacing w:after="0" w:line="240" w:lineRule="auto"/>
              <w:rPr>
                <w:rFonts w:asciiTheme="minorHAnsi" w:hAnsiTheme="minorHAnsi" w:cs="Arial"/>
                <w:color w:val="auto"/>
              </w:rPr>
            </w:pPr>
            <w:bookmarkStart w:id="9" w:name="_Hlk83925352"/>
            <w:r w:rsidRPr="003F1883">
              <w:rPr>
                <w:rFonts w:asciiTheme="minorHAnsi" w:hAnsiTheme="minorHAnsi" w:cs="Arial"/>
                <w:color w:val="auto"/>
              </w:rPr>
              <w:lastRenderedPageBreak/>
              <w:t>Gérer l'intérêt d'exploitation dans Hibernia par le biais de la CHHC, maintenir l'actif prêt pour un éventuel désinvestissement et maximiser la valeur dans la mesure du possible.</w:t>
            </w:r>
          </w:p>
          <w:p w14:paraId="1D689F6B" w14:textId="77777777" w:rsidR="003D6D7E" w:rsidRPr="003F1883" w:rsidRDefault="003D6D7E" w:rsidP="001C44BB">
            <w:pPr>
              <w:pStyle w:val="Default"/>
              <w:spacing w:after="0" w:line="240" w:lineRule="auto"/>
              <w:rPr>
                <w:rFonts w:asciiTheme="minorHAnsi" w:hAnsiTheme="minorHAnsi" w:cs="Arial"/>
                <w:color w:val="auto"/>
                <w:highlight w:val="yellow"/>
              </w:rPr>
            </w:pPr>
          </w:p>
        </w:tc>
        <w:tc>
          <w:tcPr>
            <w:tcW w:w="6334" w:type="dxa"/>
          </w:tcPr>
          <w:p w14:paraId="51B88F75"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Soutien fonctionnel et expertise fournis à la CHHC.</w:t>
            </w:r>
          </w:p>
          <w:p w14:paraId="30644F33"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Soutien fourni en matière de gouvernance, RH et politique.</w:t>
            </w:r>
          </w:p>
          <w:p w14:paraId="133F2D40"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5196251B" w14:textId="77777777">
        <w:tc>
          <w:tcPr>
            <w:tcW w:w="2875" w:type="dxa"/>
          </w:tcPr>
          <w:p w14:paraId="13E5F5B2"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Gérer les responsabilités de la CDEV relatives au NPI/INPI.</w:t>
            </w:r>
          </w:p>
        </w:tc>
        <w:tc>
          <w:tcPr>
            <w:tcW w:w="6334" w:type="dxa"/>
          </w:tcPr>
          <w:p w14:paraId="780F676E" w14:textId="77777777" w:rsidR="003D6D7E" w:rsidRPr="003F1883" w:rsidRDefault="003D6D7E" w:rsidP="00CC2E3D">
            <w:pPr>
              <w:pStyle w:val="Default"/>
              <w:numPr>
                <w:ilvl w:val="0"/>
                <w:numId w:val="21"/>
              </w:numPr>
              <w:spacing w:after="0" w:line="240" w:lineRule="auto"/>
              <w:ind w:left="256" w:hanging="256"/>
              <w:rPr>
                <w:rFonts w:asciiTheme="minorHAnsi" w:hAnsiTheme="minorHAnsi" w:cs="Arial"/>
                <w:color w:val="auto"/>
              </w:rPr>
            </w:pPr>
            <w:r w:rsidRPr="003F1883">
              <w:rPr>
                <w:rFonts w:asciiTheme="minorHAnsi" w:hAnsiTheme="minorHAnsi" w:cs="Arial"/>
                <w:color w:val="auto"/>
              </w:rPr>
              <w:t>Voir les mises à jour du NPI dans la section 3.2.7 « Autres mandats » pour de plus amples détails.</w:t>
            </w:r>
          </w:p>
          <w:p w14:paraId="01FFE8E4"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4BA0755F" w14:textId="77777777">
        <w:tc>
          <w:tcPr>
            <w:tcW w:w="2875" w:type="dxa"/>
          </w:tcPr>
          <w:p w14:paraId="081A5215"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 xml:space="preserve">Maintien de la surveillance du CGF.</w:t>
            </w:r>
          </w:p>
        </w:tc>
        <w:tc>
          <w:tcPr>
            <w:tcW w:w="6334" w:type="dxa"/>
          </w:tcPr>
          <w:p w14:paraId="74CBAEDE" w14:textId="0FD836B4"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proofErr w:type="gramStart"/>
            <w:r w:rsidRPr="003F1883">
              <w:rPr>
                <w:rFonts w:asciiTheme="minorHAnsi" w:hAnsiTheme="minorHAnsi" w:cs="Arial"/>
              </w:rPr>
              <w:t>Conclusion d’u</w:t>
            </w:r>
            <w:proofErr w:type="gramEnd"/>
            <w:r w:rsidRPr="003F1883">
              <w:rPr>
                <w:rFonts w:asciiTheme="minorHAnsi" w:hAnsiTheme="minorHAnsi" w:cs="Arial"/>
              </w:rPr>
              <w:t xml:space="preserve">n protocole de communication avec le CG</w:t>
            </w:r>
            <w:r w:rsidR="00560082">
              <w:rPr>
                <w:rFonts w:asciiTheme="minorHAnsi" w:hAnsiTheme="minorHAnsi" w:cs="Arial"/>
              </w:rPr>
              <w:t>F</w:t>
            </w:r>
            <w:r w:rsidRPr="003F1883">
              <w:rPr>
                <w:rFonts w:asciiTheme="minorHAnsi" w:hAnsiTheme="minorHAnsi" w:cs="Arial"/>
              </w:rPr>
              <w:t>IM.</w:t>
            </w:r>
          </w:p>
          <w:p w14:paraId="4500602D" w14:textId="3D0E9A08"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Exécutio</w:t>
            </w:r>
            <w:r w:rsidR="00590144">
              <w:rPr>
                <w:rFonts w:asciiTheme="minorHAnsi" w:hAnsiTheme="minorHAnsi" w:cs="Arial"/>
              </w:rPr>
              <w:t>n</w:t>
            </w:r>
            <w:r w:rsidRPr="003F1883">
              <w:rPr>
                <w:rFonts w:asciiTheme="minorHAnsi" w:hAnsiTheme="minorHAnsi" w:cs="Arial"/>
              </w:rPr>
              <w:t xml:space="preserve"> de l’IMA et des documents associés.</w:t>
            </w:r>
          </w:p>
          <w:p w14:paraId="6BE503A7" w14:textId="27DA1CB8" w:rsidR="00186709" w:rsidRPr="003F1883" w:rsidRDefault="00186709" w:rsidP="00CC2E3D">
            <w:pPr>
              <w:pStyle w:val="Default"/>
              <w:numPr>
                <w:ilvl w:val="0"/>
                <w:numId w:val="17"/>
              </w:numPr>
              <w:spacing w:after="0" w:line="240" w:lineRule="auto"/>
              <w:ind w:left="256" w:hanging="256"/>
              <w:rPr>
                <w:rFonts w:asciiTheme="minorHAnsi" w:hAnsiTheme="minorHAnsi" w:cs="Arial"/>
                <w:lang w:val="en-US"/>
              </w:rPr>
            </w:pPr>
            <w:r>
              <w:rPr>
                <w:rFonts w:asciiTheme="minorHAnsi" w:hAnsiTheme="minorHAnsi" w:cs="Arial"/>
              </w:rPr>
              <w:t>Conduite de la recherche pour le président du consei</w:t>
            </w:r>
            <w:r w:rsidR="00770689">
              <w:rPr>
                <w:rFonts w:asciiTheme="minorHAnsi" w:hAnsiTheme="minorHAnsi" w:cs="Arial"/>
              </w:rPr>
              <w:t xml:space="preserve">l d'administration et le président du comité d'audit.</w:t>
            </w:r>
          </w:p>
          <w:p w14:paraId="3A767CFC" w14:textId="0F3D6395"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Cons</w:t>
            </w:r>
            <w:r w:rsidR="00D2024F">
              <w:rPr>
                <w:rFonts w:asciiTheme="minorHAnsi" w:hAnsiTheme="minorHAnsi" w:cs="Arial"/>
              </w:rPr>
              <w:t>ultations me</w:t>
            </w:r>
            <w:r w:rsidRPr="003F1883">
              <w:rPr>
                <w:rFonts w:asciiTheme="minorHAnsi" w:hAnsiTheme="minorHAnsi" w:cs="Arial"/>
              </w:rPr>
              <w:t xml:space="preserve">nées avec le ministère des Finances</w:t>
            </w:r>
            <w:r w:rsidR="005068EB">
              <w:rPr>
                <w:rFonts w:asciiTheme="minorHAnsi" w:hAnsiTheme="minorHAnsi" w:cs="Arial"/>
              </w:rPr>
              <w:t xml:space="preserve"> pour les ca</w:t>
            </w:r>
            <w:r w:rsidRPr="003F1883">
              <w:rPr>
                <w:rFonts w:asciiTheme="minorHAnsi" w:hAnsiTheme="minorHAnsi" w:cs="Arial"/>
              </w:rPr>
              <w:t xml:space="preserve">ndidats au conseil d'administration de la CGF.</w:t>
            </w:r>
          </w:p>
          <w:p w14:paraId="2B072197" w14:textId="77777777" w:rsidR="003D6D7E" w:rsidRPr="003F1883" w:rsidRDefault="003D6D7E" w:rsidP="009B4F34">
            <w:pPr>
              <w:pStyle w:val="Default"/>
              <w:spacing w:after="0" w:line="240" w:lineRule="auto"/>
              <w:ind w:left="256"/>
              <w:rPr>
                <w:rFonts w:asciiTheme="minorHAnsi" w:hAnsiTheme="minorHAnsi" w:cs="Arial"/>
                <w:color w:val="auto"/>
                <w:highlight w:val="yellow"/>
                <w:lang w:val="en-US"/>
              </w:rPr>
            </w:pPr>
          </w:p>
        </w:tc>
      </w:tr>
      <w:tr w:rsidR="003D6D7E" w:rsidRPr="00254FA2" w14:paraId="016B62B3" w14:textId="77777777">
        <w:tc>
          <w:tcPr>
            <w:tcW w:w="2875" w:type="dxa"/>
          </w:tcPr>
          <w:p w14:paraId="65C39D5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Soutenir la mise en œuvre complète de la CIC d'ici 2026-2027.</w:t>
            </w:r>
          </w:p>
        </w:tc>
        <w:tc>
          <w:tcPr>
            <w:tcW w:w="6334" w:type="dxa"/>
          </w:tcPr>
          <w:p w14:paraId="1C781F06" w14:textId="34188C2B"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Suspend</w:t>
            </w:r>
            <w:r w:rsidR="0029552C">
              <w:rPr>
                <w:rFonts w:asciiTheme="minorHAnsi" w:hAnsiTheme="minorHAnsi" w:cs="Arial"/>
                <w:color w:val="auto"/>
              </w:rPr>
              <w:t>u</w:t>
            </w:r>
            <w:r w:rsidRPr="003F1883">
              <w:rPr>
                <w:rFonts w:asciiTheme="minorHAnsi" w:hAnsiTheme="minorHAnsi" w:cs="Arial"/>
                <w:color w:val="auto"/>
              </w:rPr>
              <w:t xml:space="preserve"> les opérations de la CIC selon les besoins.</w:t>
            </w:r>
          </w:p>
          <w:p w14:paraId="474AEBCA" w14:textId="44DF99D6"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Maintenu l</w:t>
            </w:r>
            <w:r w:rsidR="0029552C">
              <w:rPr>
                <w:rFonts w:asciiTheme="minorHAnsi" w:hAnsiTheme="minorHAnsi" w:cs="Arial"/>
                <w:color w:val="auto"/>
              </w:rPr>
              <w:t>es</w:t>
            </w:r>
            <w:r w:rsidRPr="003F1883">
              <w:rPr>
                <w:rFonts w:asciiTheme="minorHAnsi" w:hAnsiTheme="minorHAnsi" w:cs="Arial"/>
                <w:color w:val="auto"/>
              </w:rPr>
              <w:t xml:space="preserve"> fonctions comptables et opérationnelles durant la période intérimaire.</w:t>
            </w:r>
          </w:p>
          <w:p w14:paraId="20449095" w14:textId="77777777" w:rsidR="003D6D7E" w:rsidRPr="003F1883" w:rsidRDefault="003D6D7E" w:rsidP="001C44BB">
            <w:pPr>
              <w:pStyle w:val="Default"/>
              <w:spacing w:after="0" w:line="240" w:lineRule="auto"/>
              <w:ind w:left="256"/>
              <w:rPr>
                <w:rFonts w:asciiTheme="minorHAnsi" w:hAnsiTheme="minorHAnsi" w:cs="Arial"/>
                <w:color w:val="auto"/>
              </w:rPr>
            </w:pPr>
          </w:p>
        </w:tc>
      </w:tr>
      <w:bookmarkEnd w:id="9"/>
      <w:tr w:rsidR="003D6D7E" w:rsidRPr="00254FA2" w14:paraId="1AEC3344" w14:textId="77777777">
        <w:tc>
          <w:tcPr>
            <w:tcW w:w="2875" w:type="dxa"/>
          </w:tcPr>
          <w:p w14:paraId="0FB613D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Gérer efficacement les opérations de CDEV.</w:t>
            </w:r>
          </w:p>
        </w:tc>
        <w:tc>
          <w:tcPr>
            <w:tcW w:w="6334" w:type="dxa"/>
          </w:tcPr>
          <w:p w14:paraId="5723FC6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Avancé dans la nouvelle orientation stratégique de CDEV.</w:t>
            </w:r>
          </w:p>
          <w:p w14:paraId="18CBEFF7" w14:textId="203BF8CD"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Intégré </w:t>
            </w:r>
            <w:r w:rsidR="00901066">
              <w:rPr>
                <w:rFonts w:asciiTheme="minorHAnsi" w:hAnsiTheme="minorHAnsi" w:cs="Arial"/>
                <w:color w:val="auto"/>
              </w:rPr>
              <w:t>l'</w:t>
            </w:r>
            <w:r w:rsidRPr="003F1883">
              <w:rPr>
                <w:rFonts w:asciiTheme="minorHAnsi" w:hAnsiTheme="minorHAnsi" w:cs="Arial"/>
                <w:color w:val="auto"/>
              </w:rPr>
              <w:t xml:space="preserve">ESG dans les opérations quotidiennes de CDEV.</w:t>
            </w:r>
          </w:p>
          <w:p w14:paraId="62C19FEF" w14:textId="20A597EF"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Amélioré l'efficacité interne et externe quotidienne, y compris l'analyse rigoureuse coûts-avantages des principales catégories de dépenses, l'optimisat</w:t>
            </w:r>
            <w:r w:rsidRPr="56D17EB4">
              <w:rPr>
                <w:rFonts w:asciiTheme="minorHAnsi" w:hAnsiTheme="minorHAnsi" w:cs="Arial"/>
                <w:color w:val="auto"/>
              </w:rPr>
              <w:t>ion des</w:t>
            </w:r>
            <w:r w:rsidR="6FC9AF54" w:rsidRPr="56D17EB4">
              <w:rPr>
                <w:rFonts w:asciiTheme="minorHAnsi" w:hAnsiTheme="minorHAnsi" w:cs="Arial"/>
                <w:color w:val="auto"/>
              </w:rPr>
              <w:t xml:space="preserve"> </w:t>
            </w:r>
            <w:r w:rsidRPr="56D17EB4">
              <w:rPr>
                <w:rFonts w:asciiTheme="minorHAnsi" w:hAnsiTheme="minorHAnsi" w:cs="Arial"/>
                <w:color w:val="auto"/>
              </w:rPr>
              <w:t>déplac</w:t>
            </w:r>
            <w:r w:rsidRPr="003F1883">
              <w:rPr>
                <w:rFonts w:asciiTheme="minorHAnsi" w:hAnsiTheme="minorHAnsi" w:cs="Arial"/>
                <w:color w:val="auto"/>
              </w:rPr>
              <w:t xml:space="preserve">ements et le recours aux conseillers.</w:t>
            </w:r>
          </w:p>
          <w:p w14:paraId="39217F6C"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Mis en œuvre un nouveau système en ligne de gestion des ressources humaines.</w:t>
            </w:r>
          </w:p>
          <w:p w14:paraId="552225C7"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Réalisé une enquête d'engagement des employés pour identifier les opportunités de renforcer la culture et la cohésion d'équipe (par conséquent, CDEV a obtenu la certific</w:t>
            </w:r>
            <w:proofErr w:type="gramStart"/>
            <w:r w:rsidRPr="003F1883">
              <w:rPr>
                <w:rFonts w:asciiTheme="minorHAnsi" w:hAnsiTheme="minorHAnsi" w:cs="Arial"/>
                <w:color w:val="auto"/>
              </w:rPr>
              <w:t>at</w:t>
            </w:r>
            <w:proofErr w:type="gramEnd"/>
            <w:r w:rsidRPr="003F1883">
              <w:rPr>
                <w:rFonts w:asciiTheme="minorHAnsi" w:hAnsiTheme="minorHAnsi" w:cs="Arial"/>
                <w:color w:val="auto"/>
              </w:rPr>
              <w:t xml:space="preserve">ion Great Place To Work®).</w:t>
            </w:r>
          </w:p>
          <w:p w14:paraId="1A103171"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Amélioré l'infrastructure de sécurité et le suivi et la déclaration des incidents informatiques, renforçant notamment notre technologie contre la cybercriminalité.</w:t>
            </w:r>
          </w:p>
          <w:p w14:paraId="7A456FF9"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Transitionné l'infrastructure informatique vers le cloud, diminuant ainsi les coûts des serveurs et favorisant l'efficacité et la collaboration grâce à l'utilisation de SharePoint. L'architecture des serveurs de CDEV a maintenant complètement migré vers le cloud.</w:t>
            </w:r>
          </w:p>
          <w:p w14:paraId="54E59EF0"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Réalisé une analyse des plateformes technologiques.</w:t>
            </w:r>
          </w:p>
          <w:p w14:paraId="080F4438"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Rationalisé les processus dans certains domaines opérationnels, tels que l'informatique et les finances.</w:t>
            </w:r>
          </w:p>
          <w:p w14:paraId="4CB8C27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Optimisé le calendrier des réunions du conseil en tirant parti des cadres virtuels, par exemple.</w:t>
            </w:r>
          </w:p>
          <w:p w14:paraId="73EB0A04"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highlight w:val="yellow"/>
              </w:rPr>
              <w:lastRenderedPageBreak/>
              <w:t xml:space="preserve">  </w:t>
            </w:r>
          </w:p>
        </w:tc>
      </w:tr>
      <w:tr w:rsidR="003D6D7E" w:rsidRPr="00254FA2" w14:paraId="3081D51D" w14:textId="77777777">
        <w:trPr>
          <w:trHeight w:val="1178"/>
        </w:trPr>
        <w:tc>
          <w:tcPr>
            <w:tcW w:w="2875" w:type="dxa"/>
          </w:tcPr>
          <w:p w14:paraId="72777C42"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lastRenderedPageBreak/>
              <w:t>Assister le gouvernement avec d'autres mandats (examens des actifs, nouvelles filiales, etc.)</w:t>
            </w:r>
          </w:p>
        </w:tc>
        <w:tc>
          <w:tcPr>
            <w:tcW w:w="6334" w:type="dxa"/>
          </w:tcPr>
          <w:p w14:paraId="6CE6F7E5" w14:textId="49BD8C54"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Identifi</w:t>
            </w:r>
            <w:r w:rsidR="00BB612F">
              <w:rPr>
                <w:rFonts w:asciiTheme="minorHAnsi" w:hAnsiTheme="minorHAnsi" w:cs="Arial"/>
                <w:color w:val="auto"/>
              </w:rPr>
              <w:t>é e</w:t>
            </w:r>
            <w:r w:rsidRPr="003F1883">
              <w:rPr>
                <w:rFonts w:asciiTheme="minorHAnsi" w:hAnsiTheme="minorHAnsi" w:cs="Arial"/>
                <w:color w:val="auto"/>
              </w:rPr>
              <w:t xml:space="preserve">t engagé des</w:t>
            </w:r>
            <w:r w:rsidR="00BB612F">
              <w:rPr>
                <w:rFonts w:asciiTheme="minorHAnsi" w:hAnsiTheme="minorHAnsi" w:cs="Arial"/>
                <w:color w:val="auto"/>
              </w:rPr>
              <w:t xml:space="preserve"> </w:t>
            </w:r>
            <w:r w:rsidRPr="003F1883">
              <w:rPr>
                <w:rFonts w:asciiTheme="minorHAnsi" w:hAnsiTheme="minorHAnsi" w:cs="Arial"/>
                <w:color w:val="auto"/>
              </w:rPr>
              <w:t xml:space="preserve">parties</w:t>
            </w:r>
            <w:r w:rsidR="003C2375">
              <w:rPr>
                <w:rFonts w:asciiTheme="minorHAnsi" w:hAnsiTheme="minorHAnsi" w:cs="Arial"/>
                <w:color w:val="auto"/>
              </w:rPr>
              <w:t xml:space="preserve"> prenantes clés et des p</w:t>
            </w:r>
            <w:r w:rsidRPr="003F1883">
              <w:rPr>
                <w:rFonts w:asciiTheme="minorHAnsi" w:hAnsiTheme="minorHAnsi" w:cs="Arial"/>
                <w:color w:val="auto"/>
              </w:rPr>
              <w:t>arties po</w:t>
            </w:r>
            <w:r w:rsidR="003C2375">
              <w:rPr>
                <w:rFonts w:asciiTheme="minorHAnsi" w:hAnsiTheme="minorHAnsi" w:cs="Arial"/>
                <w:color w:val="auto"/>
              </w:rPr>
              <w:t>tentielles e</w:t>
            </w:r>
            <w:r w:rsidRPr="003F1883">
              <w:rPr>
                <w:rFonts w:asciiTheme="minorHAnsi" w:hAnsiTheme="minorHAnsi" w:cs="Arial"/>
                <w:color w:val="auto"/>
              </w:rPr>
              <w:t xml:space="preserve">n alignement avec le </w:t>
            </w:r>
            <w:r w:rsidR="00F40E2C">
              <w:rPr>
                <w:rFonts w:asciiTheme="minorHAnsi" w:hAnsiTheme="minorHAnsi" w:cs="Arial"/>
                <w:color w:val="auto"/>
              </w:rPr>
              <w:t>pla</w:t>
            </w:r>
            <w:r w:rsidRPr="003F1883">
              <w:rPr>
                <w:rFonts w:asciiTheme="minorHAnsi" w:hAnsiTheme="minorHAnsi" w:cs="Arial"/>
                <w:color w:val="auto"/>
              </w:rPr>
              <w:t xml:space="preserve">n de développement des affaires.</w:t>
            </w:r>
          </w:p>
          <w:p w14:paraId="73C0F936" w14:textId="77777777"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Pour d'autres mandats actifs, voir la section 3.2.7 « Autres mandats » pour plus de détails.</w:t>
            </w:r>
          </w:p>
          <w:p w14:paraId="4D25718C" w14:textId="77777777" w:rsidR="003D6D7E" w:rsidRPr="003F1883" w:rsidRDefault="003D6D7E" w:rsidP="001C44BB">
            <w:pPr>
              <w:pStyle w:val="Default"/>
              <w:spacing w:after="0" w:line="240" w:lineRule="auto"/>
              <w:ind w:left="256"/>
              <w:rPr>
                <w:rFonts w:asciiTheme="minorHAnsi" w:hAnsiTheme="minorHAnsi" w:cs="Arial"/>
                <w:color w:val="auto"/>
              </w:rPr>
            </w:pPr>
          </w:p>
        </w:tc>
      </w:tr>
    </w:tbl>
    <w:p w14:paraId="7FD9776C" w14:textId="77777777" w:rsidR="003D6D7E" w:rsidRPr="0009587D" w:rsidRDefault="003D6D7E" w:rsidP="003D6D7E">
      <w:pPr>
        <w:spacing w:after="0" w:line="240" w:lineRule="auto"/>
        <w:rPr>
          <w:i/>
          <w:iCs/>
        </w:rPr>
      </w:pPr>
    </w:p>
    <w:p w14:paraId="0553F87A" w14:textId="5CE3F43A" w:rsidR="00265055" w:rsidRDefault="00265055" w:rsidP="00265055">
      <w:pPr>
        <w:pStyle w:val="Heading3"/>
        <w:spacing w:before="0" w:after="0" w:line="240" w:lineRule="auto"/>
      </w:pPr>
      <w:bookmarkStart w:id="10" w:name="_Toc187780187"/>
      <w:r>
        <w:t>3.1.</w:t>
      </w:r>
      <w:r w:rsidR="001330D4">
        <w:t>2</w:t>
      </w:r>
      <w:r>
        <w:t xml:space="preserve"> </w:t>
      </w:r>
      <w:r w:rsidR="001330D4">
        <w:t>Les piliers d'expertise de CDEV</w:t>
      </w:r>
      <w:bookmarkEnd w:id="10"/>
    </w:p>
    <w:p w14:paraId="060256B6" w14:textId="77777777" w:rsidR="00265055" w:rsidRDefault="00265055" w:rsidP="00E15044">
      <w:pPr>
        <w:spacing w:after="0" w:line="240" w:lineRule="auto"/>
      </w:pPr>
    </w:p>
    <w:p w14:paraId="56BEE0B3" w14:textId="1130CCFD" w:rsidR="00330D83" w:rsidRPr="00330D83" w:rsidRDefault="00997D7B" w:rsidP="00DC6F4A">
      <w:pPr>
        <w:spacing w:after="0" w:line="240" w:lineRule="auto"/>
      </w:pPr>
      <w:proofErr w:type="gramStart"/>
      <w:r>
        <w:t xml:space="preserve">À la lumière </w:t>
      </w:r>
      <w:proofErr w:type="gramEnd"/>
      <w:r w:rsidR="00B479F6">
        <w:t xml:space="preserve">de cette évaluation des performanc</w:t>
      </w:r>
      <w:r w:rsidR="00A757F7">
        <w:t xml:space="preserve">es</w:t>
      </w:r>
      <w:r w:rsidR="00AE27C9">
        <w:t xml:space="preserve">, CDEV a ét</w:t>
      </w:r>
      <w:r w:rsidR="00A71347">
        <w:t xml:space="preserve">é régu</w:t>
      </w:r>
      <w:r w:rsidR="00500A79">
        <w:t xml:space="preserve">lièrement so</w:t>
      </w:r>
      <w:r w:rsidR="006237EB">
        <w:t xml:space="preserve">llicitée pour soutenir un nombre croissant et diversifié de mand</w:t>
      </w:r>
      <w:r w:rsidR="00AE27C9">
        <w:t>ats ces derni</w:t>
      </w:r>
      <w:r w:rsidR="00A757F7">
        <w:t xml:space="preserve">ères années. Par la</w:t>
      </w:r>
      <w:r w:rsidR="00E001CE">
        <w:t xml:space="preserve"> n</w:t>
      </w:r>
      <w:r w:rsidR="00C058CD">
        <w:t xml:space="preserve">atur</w:t>
      </w:r>
      <w:r w:rsidR="00E31600">
        <w:t xml:space="preserve">e mêm</w:t>
      </w:r>
      <w:r w:rsidR="00C058CD">
        <w:t>e des t</w:t>
      </w:r>
      <w:r w:rsidR="00E31600">
        <w:t xml:space="preserve">ravaux que CDEV </w:t>
      </w:r>
      <w:r w:rsidR="00770A05">
        <w:t>entre</w:t>
      </w:r>
      <w:r w:rsidR="00E31600">
        <w:t xml:space="preserve">prend, son en</w:t>
      </w:r>
      <w:r w:rsidR="00C058CD">
        <w:t xml:space="preserve">vi</w:t>
      </w:r>
      <w:r w:rsidR="00770A05">
        <w:t>ro</w:t>
      </w:r>
      <w:r w:rsidR="00C058CD">
        <w:t xml:space="preserve">nnement opérationnel est vaste e</w:t>
      </w:r>
      <w:r w:rsidR="00E66908">
        <w:t xml:space="preserve">t touche à tous les domaines dans lesquels le gouvernement peut avoir des intérêts commerciaux. Au </w:t>
      </w:r>
      <w:r w:rsidR="00D05BB8">
        <w:t xml:space="preserve">fil du temps, CDEV a dév</w:t>
      </w:r>
      <w:r w:rsidR="00012D73">
        <w:t>eloppé une expertise spécifique ba</w:t>
      </w:r>
      <w:r w:rsidR="00440E59">
        <w:t xml:space="preserve">s</w:t>
      </w:r>
      <w:r w:rsidR="005D2A1D">
        <w:t xml:space="preserve">ée sur son expérience. Le</w:t>
      </w:r>
      <w:r w:rsidR="00E001CE">
        <w:t>s pilie</w:t>
      </w:r>
      <w:r w:rsidR="009D1A09">
        <w:t xml:space="preserve">r</w:t>
      </w:r>
      <w:r w:rsidR="00330D83" w:rsidRPr="00330D83">
        <w:t xml:space="preserve">s d'expertise fondamentaux de </w:t>
      </w:r>
      <w:r w:rsidR="009E2BF5">
        <w:t xml:space="preserve">C</w:t>
      </w:r>
      <w:r w:rsidR="00B642F3">
        <w:t>DEV incl</w:t>
      </w:r>
      <w:r w:rsidR="00330D83" w:rsidRPr="00330D83">
        <w:t>uent :</w:t>
      </w:r>
    </w:p>
    <w:p w14:paraId="73BF2883" w14:textId="77777777" w:rsidR="00330D83" w:rsidRPr="00330D83" w:rsidRDefault="00330D83" w:rsidP="00CC2E3D">
      <w:pPr>
        <w:numPr>
          <w:ilvl w:val="1"/>
          <w:numId w:val="30"/>
        </w:numPr>
        <w:spacing w:after="0" w:line="240" w:lineRule="auto"/>
      </w:pPr>
      <w:r w:rsidRPr="00330D83">
        <w:t>Actifs gérés</w:t>
      </w:r>
    </w:p>
    <w:p w14:paraId="0782229A" w14:textId="0BA5B606" w:rsidR="00330D83" w:rsidRPr="00330D83" w:rsidRDefault="00330D83" w:rsidP="00CC2E3D">
      <w:pPr>
        <w:numPr>
          <w:ilvl w:val="1"/>
          <w:numId w:val="30"/>
        </w:numPr>
        <w:spacing w:after="0" w:line="240" w:lineRule="auto"/>
      </w:pPr>
      <w:r w:rsidRPr="00330D83">
        <w:t>Monétisation d'actifs</w:t>
      </w:r>
    </w:p>
    <w:p w14:paraId="26762EE9" w14:textId="77777777" w:rsidR="00330D83" w:rsidRPr="00330D83" w:rsidRDefault="00330D83" w:rsidP="00CC2E3D">
      <w:pPr>
        <w:numPr>
          <w:ilvl w:val="1"/>
          <w:numId w:val="30"/>
        </w:numPr>
        <w:spacing w:after="0" w:line="240" w:lineRule="auto"/>
      </w:pPr>
      <w:r w:rsidRPr="00330D83">
        <w:t>Solutions de capital et financement</w:t>
      </w:r>
    </w:p>
    <w:p w14:paraId="1EF266A1" w14:textId="77777777" w:rsidR="00330D83" w:rsidRPr="00330D83" w:rsidRDefault="00330D83" w:rsidP="00CC2E3D">
      <w:pPr>
        <w:numPr>
          <w:ilvl w:val="1"/>
          <w:numId w:val="30"/>
        </w:numPr>
        <w:spacing w:after="0" w:line="240" w:lineRule="auto"/>
      </w:pPr>
      <w:r w:rsidRPr="00330D83">
        <w:t>Consultations financières et analyses stratégiques</w:t>
      </w:r>
    </w:p>
    <w:p w14:paraId="5457FAFD" w14:textId="77777777" w:rsidR="00330D83" w:rsidRDefault="00330D83" w:rsidP="00CC2E3D">
      <w:pPr>
        <w:numPr>
          <w:ilvl w:val="1"/>
          <w:numId w:val="30"/>
        </w:numPr>
        <w:spacing w:after="0" w:line="240" w:lineRule="auto"/>
      </w:pPr>
      <w:r w:rsidRPr="00330D83">
        <w:t>Participation économique des Autochtones</w:t>
      </w:r>
    </w:p>
    <w:p w14:paraId="2D19DD2A" w14:textId="77777777" w:rsidR="006D427D" w:rsidRDefault="006D427D" w:rsidP="006D427D">
      <w:pPr>
        <w:spacing w:after="0" w:line="240" w:lineRule="auto"/>
      </w:pPr>
    </w:p>
    <w:p w14:paraId="4D83BEE7" w14:textId="17C699B8" w:rsidR="00021E62" w:rsidRPr="000736EE" w:rsidRDefault="00021E62" w:rsidP="00021E62">
      <w:pPr>
        <w:spacing w:after="0" w:line="240" w:lineRule="auto"/>
        <w:rPr>
          <w:color w:val="0F4761" w:themeColor="accent1" w:themeShade="BF"/>
        </w:rPr>
      </w:pPr>
      <w:r>
        <w:rPr>
          <w:color w:val="0F4761" w:themeColor="accent1" w:themeShade="BF"/>
        </w:rPr>
        <w:t>Actifs gérés</w:t>
      </w:r>
    </w:p>
    <w:p w14:paraId="6D7DF4FF" w14:textId="77777777" w:rsidR="00E27788" w:rsidRDefault="00E27788" w:rsidP="00DC6F4A">
      <w:pPr>
        <w:spacing w:after="0" w:line="240" w:lineRule="auto"/>
      </w:pPr>
    </w:p>
    <w:p w14:paraId="6F0C9474" w14:textId="12A83EFD" w:rsidR="004E0A5C" w:rsidRDefault="00083649" w:rsidP="00DC6F4A">
      <w:pPr>
        <w:spacing w:after="0" w:line="240" w:lineRule="auto"/>
      </w:pPr>
      <w:r w:rsidRPr="00083649">
        <w:t xml:space="preserve">CDEV gère un </w:t>
      </w:r>
      <w:r w:rsidR="00152B42">
        <w:t xml:space="preserve">« Groupe de sociétés » c</w:t>
      </w:r>
      <w:r w:rsidR="00956636">
        <w:t xml:space="preserve">omposé d'actif</w:t>
      </w:r>
      <w:r w:rsidRPr="00083649">
        <w:t xml:space="preserve">s stratégiques au nom du gouvernement du Canada</w:t>
      </w:r>
      <w:r>
        <w:t xml:space="preserve">. En tant q</w:t>
      </w:r>
      <w:r w:rsidRPr="00083649">
        <w:t xml:space="preserve">ue</w:t>
      </w:r>
      <w:r w:rsidR="00901027">
        <w:t xml:space="preserve"> société mère du Groupe de sociétés, CDEV adopte une approche commerciale pour la gestion et la </w:t>
      </w:r>
      <w:r w:rsidR="00DF371A">
        <w:t>p</w:t>
      </w:r>
      <w:r w:rsidR="00901027">
        <w:t xml:space="preserve">ropriété de ces actifs. Comm</w:t>
      </w:r>
      <w:r>
        <w:t xml:space="preserve">e</w:t>
      </w:r>
      <w:r w:rsidR="008E6867">
        <w:t xml:space="preserve"> indiqué précéde</w:t>
      </w:r>
      <w:r w:rsidR="0048613C">
        <w:t>mment, le Groupe d</w:t>
      </w:r>
      <w:r w:rsidR="00E90BD0">
        <w:t>e sociét</w:t>
      </w:r>
      <w:r>
        <w:t xml:space="preserve">é</w:t>
      </w:r>
      <w:r w:rsidRPr="00083649">
        <w:t xml:space="preserve">s de CDEV comprend ac</w:t>
      </w:r>
      <w:r w:rsidR="00BB49E0">
        <w:t>t</w:t>
      </w:r>
      <w:r w:rsidR="001B0889">
        <w:t>uell</w:t>
      </w:r>
      <w:r w:rsidR="00BB49E0">
        <w:t xml:space="preserve">e</w:t>
      </w:r>
      <w:r w:rsidR="00026FC2">
        <w:t>ment sept fil</w:t>
      </w:r>
      <w:r w:rsidR="009A53B5">
        <w:t>iales, toutes ayant divers mandats et object</w:t>
      </w:r>
      <w:r w:rsidR="004E59CC">
        <w:t xml:space="preserve">if</w:t>
      </w:r>
      <w:r w:rsidR="00105AC1">
        <w:t xml:space="preserve">s.</w:t>
      </w:r>
    </w:p>
    <w:p w14:paraId="5CEAFA44" w14:textId="77777777" w:rsidR="004E0A5C" w:rsidRDefault="004E0A5C" w:rsidP="00DC6F4A">
      <w:pPr>
        <w:spacing w:after="0" w:line="240" w:lineRule="auto"/>
      </w:pPr>
    </w:p>
    <w:p w14:paraId="783737A3" w14:textId="2E2E360C" w:rsidR="00083649" w:rsidRDefault="004E0A5C" w:rsidP="00DC6F4A">
      <w:pPr>
        <w:spacing w:after="0" w:line="240" w:lineRule="auto"/>
      </w:pPr>
      <w:r>
        <w:t xml:space="preserve">En tant que propriétaire de ces actifs pour le compte du gouvernement du Canada, CDEV veille à une </w:t>
      </w:r>
      <w:r w:rsidR="007E0E9B">
        <w:t>supervision appropriée en matière de gouvernanc</w:t>
      </w:r>
      <w:r w:rsidR="003206FC">
        <w:t xml:space="preserve">e et </w:t>
      </w:r>
      <w:r w:rsidR="007E0E9B">
        <w:t xml:space="preserve">de financeme</w:t>
      </w:r>
      <w:r w:rsidR="003B551F">
        <w:t xml:space="preserve">nt afin qu'ils remplissent leurs mandats respectifs, not</w:t>
      </w:r>
      <w:r w:rsidR="0027769B">
        <w:t>a</w:t>
      </w:r>
      <w:r w:rsidR="002342D2">
        <w:t xml:space="preserve">mment par</w:t>
      </w:r>
      <w:r w:rsidR="0027769B">
        <w:t xml:space="preserve"> l'o</w:t>
      </w:r>
      <w:r w:rsidR="003206FC">
        <w:t xml:space="preserve">btentio</w:t>
      </w:r>
      <w:r w:rsidR="00C02EA0">
        <w:t>n de</w:t>
      </w:r>
      <w:r w:rsidR="003206FC">
        <w:t xml:space="preserve"> rés</w:t>
      </w:r>
      <w:r w:rsidR="00851168">
        <w:t xml:space="preserve">ultats tangibles tels que l'augm</w:t>
      </w:r>
      <w:r w:rsidR="003206FC">
        <w:t xml:space="preserve">entation de la valeur et de l'efficacité des intérêts économ</w:t>
      </w:r>
      <w:r w:rsidR="007E0BE0">
        <w:t xml:space="preserve">iques canad</w:t>
      </w:r>
      <w:r w:rsidR="003206FC">
        <w:t xml:space="preserve">iens et la maximi</w:t>
      </w:r>
      <w:r w:rsidR="007E0BE0">
        <w:t xml:space="preserve">sation des dividendes et des rendements financiers po</w:t>
      </w:r>
      <w:r w:rsidR="00057C48">
        <w:t>ur le Canad</w:t>
      </w:r>
      <w:r w:rsidR="0099043F">
        <w:t>a</w:t>
      </w:r>
      <w:r w:rsidR="00C543A0">
        <w:t xml:space="preserve">.</w:t>
      </w:r>
    </w:p>
    <w:p w14:paraId="59798B6E" w14:textId="77777777" w:rsidR="0099043F" w:rsidRDefault="0099043F" w:rsidP="00DC6F4A">
      <w:pPr>
        <w:spacing w:after="0" w:line="240" w:lineRule="auto"/>
      </w:pPr>
    </w:p>
    <w:p w14:paraId="6E723079" w14:textId="678F04FF" w:rsidR="00021E62" w:rsidRPr="000736EE" w:rsidRDefault="00021E62" w:rsidP="00021E62">
      <w:pPr>
        <w:spacing w:after="0" w:line="240" w:lineRule="auto"/>
        <w:rPr>
          <w:color w:val="0F4761" w:themeColor="accent1" w:themeShade="BF"/>
        </w:rPr>
      </w:pPr>
      <w:r>
        <w:rPr>
          <w:color w:val="0F4761" w:themeColor="accent1" w:themeShade="BF"/>
        </w:rPr>
        <w:t>Monétisation d'actifs</w:t>
      </w:r>
    </w:p>
    <w:p w14:paraId="4ADF536C" w14:textId="77777777" w:rsidR="003C791A" w:rsidRDefault="003C791A" w:rsidP="00DC6F4A">
      <w:pPr>
        <w:spacing w:after="0" w:line="240" w:lineRule="auto"/>
      </w:pPr>
    </w:p>
    <w:p w14:paraId="538C9820" w14:textId="389B6384" w:rsidR="00E05053" w:rsidRDefault="00E05053" w:rsidP="00DC6F4A">
      <w:pPr>
        <w:spacing w:after="0" w:line="240" w:lineRule="auto"/>
      </w:pPr>
      <w:r w:rsidRPr="00E05053">
        <w:t xml:space="preserve">Au nom du gouvernemen</w:t>
      </w:r>
      <w:r>
        <w:t>t</w:t>
      </w:r>
      <w:r w:rsidRPr="00E05053">
        <w:t xml:space="preserve"> du Canada,</w:t>
      </w:r>
      <w:r>
        <w:t xml:space="preserve"> CDEV acquie</w:t>
      </w:r>
      <w:r w:rsidRPr="00E05053">
        <w:t>rt et vend</w:t>
      </w:r>
      <w:r>
        <w:t xml:space="preserve"> </w:t>
      </w:r>
      <w:r w:rsidRPr="00E05053">
        <w:t>des actifs pour accélérer la croissance, maximiser la valeur et protéger l'intégrité de l'économie canadienne. La capacité de CDEV à analy</w:t>
      </w:r>
      <w:r w:rsidR="00422602">
        <w:t xml:space="preserve">ser les r</w:t>
      </w:r>
      <w:r w:rsidRPr="00E05053">
        <w:t xml:space="preserve">ésultats optimaux, à mettre en œuvre des négociations stratégiques et à exécuter des transferts à forte valeur ajoutée garantit la réalisation des objectifs financiers et politiques. L'expertise de plusieurs décennies de CDEV en matière de conseil financier, couplée à sa capacité à accéder au</w:t>
      </w:r>
      <w:r w:rsidR="00A15188">
        <w:t xml:space="preserve">x meilleu</w:t>
      </w:r>
      <w:r w:rsidRPr="00E05053">
        <w:t>rs conseillers mondiaux, fournit une expertise fiable lors de la négociation et de l'exécution des ventes au bénéfice de l'ensemble des Canadiens.</w:t>
      </w:r>
    </w:p>
    <w:p w14:paraId="4E65D867" w14:textId="77777777" w:rsidR="00422602" w:rsidRPr="00E05053" w:rsidRDefault="00422602" w:rsidP="00DC6F4A">
      <w:pPr>
        <w:spacing w:after="0" w:line="240" w:lineRule="auto"/>
      </w:pPr>
    </w:p>
    <w:p w14:paraId="53B4E508" w14:textId="348D5834" w:rsidR="00E05053" w:rsidRPr="00E05053" w:rsidRDefault="00E05053" w:rsidP="00DC6F4A">
      <w:pPr>
        <w:spacing w:after="0" w:line="240" w:lineRule="auto"/>
      </w:pPr>
      <w:r>
        <w:t xml:space="preserve">À ce jour, CDEV a généré 9 milliards de dollars de produits nets grâce à la </w:t>
      </w:r>
      <w:r w:rsidR="0060368D">
        <w:t xml:space="preserve">vente d'actifs. Les</w:t>
      </w:r>
      <w:r w:rsidR="00DF22FC">
        <w:t xml:space="preserve"> transactions c</w:t>
      </w:r>
      <w:r w:rsidR="00DA6A32">
        <w:t xml:space="preserve">lés des</w:t>
      </w:r>
      <w:r w:rsidR="0060368D">
        <w:t xml:space="preserve"> 15 dern</w:t>
      </w:r>
      <w:r w:rsidR="006C2023">
        <w:t xml:space="preserve">ières années</w:t>
      </w:r>
      <w:r w:rsidR="003C08E5">
        <w:t xml:space="preserve"> incluent la vente des actions du Canada dans Chrysl</w:t>
      </w:r>
      <w:r w:rsidR="0059364D">
        <w:t>e</w:t>
      </w:r>
      <w:r w:rsidR="008F4FAC">
        <w:t xml:space="preserve">r et General Motors, la vente de Ridley Termi</w:t>
      </w:r>
      <w:r w:rsidR="00CB43FE">
        <w:t>na</w:t>
      </w:r>
      <w:r w:rsidR="003572B0">
        <w:t>ls I</w:t>
      </w:r>
      <w:r w:rsidR="00CB43FE">
        <w:t>nc., impliquant un transfert inédit de 10 % de parts à des Premières Nations loca</w:t>
      </w:r>
      <w:r w:rsidR="00BC7E71">
        <w:t xml:space="preserve">les, ainsi </w:t>
      </w:r>
      <w:r w:rsidR="00E3344C">
        <w:t>que l'</w:t>
      </w:r>
      <w:r w:rsidR="00BC7E71">
        <w:t xml:space="preserve">exam</w:t>
      </w:r>
      <w:r w:rsidR="00E10DBD">
        <w:t>en des Dominion Coal Blocks In</w:t>
      </w:r>
      <w:r w:rsidR="00D17560">
        <w:t>c</w:t>
      </w:r>
      <w:r w:rsidR="004F516F">
        <w:t>., en collaboration avec Relations Couronne-Autochtones et Affaires du Nor</w:t>
      </w:r>
      <w:r w:rsidR="003C08E5">
        <w:t xml:space="preserve">d.</w:t>
      </w:r>
    </w:p>
    <w:p w14:paraId="4C978CD4" w14:textId="77777777" w:rsidR="0011668F" w:rsidRDefault="0011668F" w:rsidP="00DC6F4A">
      <w:pPr>
        <w:spacing w:after="0" w:line="240" w:lineRule="auto"/>
      </w:pPr>
    </w:p>
    <w:p w14:paraId="45133FBB" w14:textId="2650CDB8" w:rsidR="00CC3CFA" w:rsidRDefault="00CC3CFA" w:rsidP="00F320AA">
      <w:pPr>
        <w:spacing w:after="0" w:line="240" w:lineRule="auto"/>
      </w:pPr>
      <w:r>
        <w:rPr>
          <w:color w:val="0F4761" w:themeColor="accent1" w:themeShade="BF"/>
        </w:rPr>
        <w:lastRenderedPageBreak/>
        <w:t>Solutions de capital et financement</w:t>
      </w:r>
    </w:p>
    <w:p w14:paraId="13133687" w14:textId="77777777" w:rsidR="0011668F" w:rsidRDefault="0011668F" w:rsidP="00DC6F4A">
      <w:pPr>
        <w:spacing w:after="0" w:line="240" w:lineRule="auto"/>
      </w:pPr>
    </w:p>
    <w:p w14:paraId="4E2475A1" w14:textId="77777777" w:rsidR="00EE6052" w:rsidRDefault="00F04A5A" w:rsidP="00DC6F4A">
      <w:pPr>
        <w:spacing w:after="0" w:line="240" w:lineRule="auto"/>
      </w:pPr>
      <w:r>
        <w:t xml:space="preserve">CDEV co</w:t>
      </w:r>
      <w:r w:rsidR="0003659A">
        <w:t xml:space="preserve">nseille </w:t>
      </w:r>
      <w:r w:rsidR="00F12348">
        <w:t>e</w:t>
      </w:r>
      <w:r w:rsidR="0003659A">
        <w:t xml:space="preserve">t fournit des soluti</w:t>
      </w:r>
      <w:r w:rsidR="00F12348">
        <w:t>o</w:t>
      </w:r>
      <w:r w:rsidR="0003659A">
        <w:t xml:space="preserve">ns créatives en matière de capital et de financement.</w:t>
      </w:r>
    </w:p>
    <w:p w14:paraId="06C17EE1" w14:textId="77777777" w:rsidR="00EE6052" w:rsidRDefault="00EE6052" w:rsidP="00DC6F4A">
      <w:pPr>
        <w:spacing w:after="0" w:line="240" w:lineRule="auto"/>
      </w:pPr>
    </w:p>
    <w:p w14:paraId="6306A1A5" w14:textId="45AA44DE" w:rsidR="00D001EB" w:rsidRDefault="00273093" w:rsidP="00DC6F4A">
      <w:pPr>
        <w:spacing w:after="0" w:line="240" w:lineRule="auto"/>
      </w:pPr>
      <w:r>
        <w:t>L</w:t>
      </w:r>
      <w:r w:rsidR="00D001EB" w:rsidRPr="00D001EB">
        <w:t xml:space="preserve">orsque la pandémie de COVID-19 a menacé les entreprises et l'économie canadiennes en mars 2020, le gouvernement du Canada a fait appel à CDEV pour concevoir et mettre en œuvre un programme de prêts d'urgence destiné aux grandes entreprises canadiennes. CDEV a rapidement développé le programme de Facilité de financement d'urgence pour les grands employeurs (FFUGE) et créé une filiale dédiée, la Société de financement d’urgence aux entreprises du Canada (SFEUC), pour le gérer. Par le biais de la SFEUC, CDEV a acquis une vaste expérience dans la négociation de facilités de prêt garanties et non garanties allant de 100 millions à plus de 2 milliards de dollars, </w:t>
      </w:r>
      <w:r w:rsidR="00E73CA6">
        <w:t>s</w:t>
      </w:r>
      <w:r w:rsidR="00D001EB" w:rsidRPr="00D001EB">
        <w:t xml:space="preserve">outenant ainsi des entreprises canadiennes importantes ayant des besoins complexes de financement. Depuis </w:t>
      </w:r>
      <w:r w:rsidR="00EE6052">
        <w:t xml:space="preserve">s</w:t>
      </w:r>
      <w:r w:rsidR="00D001EB" w:rsidRPr="00D001EB">
        <w:t xml:space="preserve">a création, la SFEUC a fourni plus de </w:t>
      </w:r>
      <w:r w:rsidR="00D001EB" w:rsidRPr="00FA6271">
        <w:t xml:space="preserve">7 milliards de dollars en liquidités aux grands employeurs canadiens. La SFEUC continue d'assurer la gestion d'un portefeuille de prêts et de </w:t>
      </w:r>
      <w:r w:rsidR="007D0B2A" w:rsidRPr="00FA6271">
        <w:t xml:space="preserve">participations év</w:t>
      </w:r>
      <w:r w:rsidR="00D001EB" w:rsidRPr="00FA6271">
        <w:t>a</w:t>
      </w:r>
      <w:r w:rsidR="007D0B2A" w:rsidRPr="00FA6271">
        <w:t xml:space="preserve">lué </w:t>
      </w:r>
      <w:r w:rsidR="00D001EB" w:rsidRPr="00FA6271">
        <w:t xml:space="preserve">à environ 2,8 milliards de dollars.</w:t>
      </w:r>
    </w:p>
    <w:p w14:paraId="75ECDF56" w14:textId="77777777" w:rsidR="00EE6052" w:rsidRPr="00BD355B" w:rsidRDefault="00EE6052" w:rsidP="00DC6F4A">
      <w:pPr>
        <w:spacing w:after="0" w:line="240" w:lineRule="auto"/>
      </w:pPr>
    </w:p>
    <w:p w14:paraId="242311BF" w14:textId="7247B44C" w:rsidR="00EE6052" w:rsidRPr="00BD355B" w:rsidRDefault="004C252D" w:rsidP="00DC6F4A">
      <w:pPr>
        <w:spacing w:after="0" w:line="240" w:lineRule="auto"/>
      </w:pPr>
      <w:r w:rsidRPr="00BD355B">
        <w:t>CDEV a éga</w:t>
      </w:r>
      <w:r w:rsidR="00BD355B" w:rsidRPr="00BD355B">
        <w:t xml:space="preserve">lement collaboré avec le ministère de l’Innovation, des Sciences et du Développement économique et le ministère des Finances pour st</w:t>
      </w:r>
      <w:r w:rsidR="00BE0960">
        <w:t>r</w:t>
      </w:r>
      <w:r w:rsidR="00BD355B" w:rsidRPr="00BD355B">
        <w:t xml:space="preserve">ucturer une transaction </w:t>
      </w:r>
      <w:r w:rsidR="00BE0960">
        <w:t xml:space="preserve">de financement</w:t>
      </w:r>
      <w:r w:rsidR="00BD355B" w:rsidRPr="00BD355B">
        <w:t xml:space="preserve"> </w:t>
      </w:r>
      <w:r w:rsidR="00FE2658">
        <w:t xml:space="preserve">a</w:t>
      </w:r>
      <w:r w:rsidR="00BB35F8">
        <w:t xml:space="preserve">vec Telesat. À la suite de </w:t>
      </w:r>
      <w:r w:rsidR="0045270C">
        <w:t xml:space="preserve">ce</w:t>
      </w:r>
      <w:r w:rsidR="00FE2658" w:rsidRPr="00FE2658">
        <w:t xml:space="preserve"> travail, le gouvernement du Canada a an</w:t>
      </w:r>
      <w:r w:rsidR="003F1706">
        <w:t xml:space="preserve">noncé, le 1</w:t>
      </w:r>
      <w:r w:rsidR="00FE2658" w:rsidRPr="00FE2658">
        <w:t xml:space="preserve">3 septembre 2024, un acco</w:t>
      </w:r>
      <w:r w:rsidR="0026110E">
        <w:t xml:space="preserve">rd financier avec Telesa</w:t>
      </w:r>
      <w:r w:rsidR="007744DF">
        <w:t>t</w:t>
      </w:r>
      <w:r w:rsidR="003F1706">
        <w:t xml:space="preserve"> qui permettra à l'entreprise d</w:t>
      </w:r>
      <w:r w:rsidR="00FE2658" w:rsidRPr="00FE2658">
        <w:t xml:space="preserve">e finaliser et d'exploiter T</w:t>
      </w:r>
      <w:r w:rsidR="00FE2658" w:rsidRPr="00FE2658">
        <w:rPr>
          <w:i/>
          <w:iCs/>
        </w:rPr>
        <w:t>elesatLightspeed – l</w:t>
      </w:r>
      <w:r w:rsidR="00FE2658" w:rsidRPr="00FE2658">
        <w:t>'un des réseaux satellitaires les plus innovants au monde. Avec un investissement fédéral de 2,14 milliards de dollars, Telesat Lightspeed sera le plus vaste programme spatial de l'histoire du Canada et étendra les réseaux Internet et 5G dans les communautés canadiennes avec une connectivité haut débit rapide et abordable grâce à son réseau de satellites en orbite basse. Dans le cadre d</w:t>
      </w:r>
      <w:r w:rsidR="00BD355B" w:rsidRPr="00BD355B">
        <w:t>e cet accord, CDEV a établi une nouvelle filiale, qui accorde un prêt à Telesat LE</w:t>
      </w:r>
      <w:r w:rsidR="004C71A6">
        <w:t>O</w:t>
      </w:r>
      <w:r w:rsidR="00BD355B" w:rsidRPr="00BD355B">
        <w:t xml:space="preserve"> Inc. pour financer la construction du projet ainsi que pour détenir et gérer le prêt et les bons de souscription du gouvernement du Canada afin de garantir que les contribuables canadiens bénéficient de cet investissement.</w:t>
      </w:r>
    </w:p>
    <w:p w14:paraId="2B00C1EE" w14:textId="77777777" w:rsidR="00CC3CFA" w:rsidRPr="00BD355B" w:rsidRDefault="00CC3CFA" w:rsidP="00DC6F4A">
      <w:pPr>
        <w:spacing w:after="0" w:line="240" w:lineRule="auto"/>
      </w:pPr>
    </w:p>
    <w:p w14:paraId="1A9C67E9" w14:textId="2A24523F" w:rsidR="00FB0405" w:rsidRDefault="00FB0405" w:rsidP="00F320AA">
      <w:pPr>
        <w:spacing w:after="0" w:line="240" w:lineRule="auto"/>
      </w:pPr>
      <w:r>
        <w:rPr>
          <w:color w:val="0F4761" w:themeColor="accent1" w:themeShade="BF"/>
        </w:rPr>
        <w:t>Consultations financières et analyses stratégique</w:t>
      </w:r>
      <w:r w:rsidR="00F320AA">
        <w:rPr>
          <w:color w:val="0F4761" w:themeColor="accent1" w:themeShade="BF"/>
        </w:rPr>
        <w:t xml:space="preserve">s</w:t>
      </w:r>
    </w:p>
    <w:p w14:paraId="4819F570" w14:textId="77777777" w:rsidR="00DC6F4A" w:rsidRDefault="00DC6F4A" w:rsidP="00DC6F4A">
      <w:pPr>
        <w:spacing w:after="0" w:line="240" w:lineRule="auto"/>
      </w:pPr>
    </w:p>
    <w:p w14:paraId="4BD925BA" w14:textId="6D94E596" w:rsidR="00B0390F" w:rsidRDefault="00DC6F4A" w:rsidP="00DC6F4A">
      <w:pPr>
        <w:spacing w:after="0" w:line="240" w:lineRule="auto"/>
      </w:pPr>
      <w:r w:rsidRPr="00DC6F4A">
        <w:t xml:space="preserve">L'étendue de l'expertise de CDEV en conseil financier offre une vision stratégique et des conseils</w:t>
      </w:r>
      <w:r w:rsidR="00B060E6">
        <w:t xml:space="preserve"> commerciaux p</w:t>
      </w:r>
      <w:r w:rsidRPr="00DC6F4A">
        <w:t>our soutenir le gouvernement du Canada dans la réalisation de ses objectifs politiques</w:t>
      </w:r>
      <w:r w:rsidR="005B00B6">
        <w:t xml:space="preserve">.</w:t>
      </w:r>
    </w:p>
    <w:p w14:paraId="7CEC22C3" w14:textId="77777777" w:rsidR="00B0390F" w:rsidRDefault="00B0390F" w:rsidP="00DC6F4A">
      <w:pPr>
        <w:spacing w:after="0" w:line="240" w:lineRule="auto"/>
      </w:pPr>
    </w:p>
    <w:p w14:paraId="6206CB80" w14:textId="7E6C85F8" w:rsidR="001F5C83" w:rsidRDefault="6B96B62C" w:rsidP="00DC6F4A">
      <w:pPr>
        <w:spacing w:after="0" w:line="240" w:lineRule="auto"/>
      </w:pPr>
      <w:r>
        <w:t>CDEV conseille sur des sujets critiques, y compris les interventions financières, les</w:t>
      </w:r>
      <w:r w:rsidR="1CE8F79A">
        <w:t xml:space="preserve"> </w:t>
      </w:r>
      <w:r>
        <w:t xml:space="preserve">négociations de financ</w:t>
      </w:r>
      <w:r w:rsidR="00D86C20">
        <w:t>emen</w:t>
      </w:r>
      <w:r>
        <w:t xml:space="preserve">t d'entreprise, </w:t>
      </w:r>
      <w:r w:rsidR="1CE8F79A">
        <w:t>l</w:t>
      </w:r>
      <w:r>
        <w:t xml:space="preserve">es études d'actifs e</w:t>
      </w:r>
      <w:r w:rsidR="00AA6E9F">
        <w:t>t les questions de gouvernan</w:t>
      </w:r>
      <w:r w:rsidR="00DB4409">
        <w:t>c</w:t>
      </w:r>
      <w:r>
        <w:t xml:space="preserve">e.</w:t>
      </w:r>
    </w:p>
    <w:p w14:paraId="6B5206FC" w14:textId="77777777" w:rsidR="001F5C83" w:rsidRDefault="001F5C83" w:rsidP="00DC6F4A">
      <w:pPr>
        <w:spacing w:after="0" w:line="240" w:lineRule="auto"/>
      </w:pPr>
    </w:p>
    <w:p w14:paraId="48FE4998" w14:textId="4D616C17" w:rsidR="00891AE3" w:rsidRDefault="002F2F2C" w:rsidP="00DC6F4A">
      <w:pPr>
        <w:spacing w:after="0" w:line="240" w:lineRule="auto"/>
      </w:pPr>
      <w:r>
        <w:t xml:space="preserve">Plus précisément,</w:t>
      </w:r>
      <w:r w:rsidR="00D87FF9">
        <w:t xml:space="preserve"> CDEV</w:t>
      </w:r>
      <w:r>
        <w:t xml:space="preserve"> apporte son expertise et s</w:t>
      </w:r>
      <w:r w:rsidR="00A14175">
        <w:t xml:space="preserve">on leadership </w:t>
      </w:r>
      <w:r w:rsidR="00B21221">
        <w:t>lors des phases de diligence raisonnable, d'analyse fina</w:t>
      </w:r>
      <w:r w:rsidR="00D347BF">
        <w:t>ncière, d'évaluation des options, de négociation et de documentation pour éclairer les risques et optimiser les a</w:t>
      </w:r>
      <w:r w:rsidR="00A14175">
        <w:t xml:space="preserve">v</w:t>
      </w:r>
      <w:r w:rsidR="002D6840">
        <w:t>antages pour le Canada.</w:t>
      </w:r>
    </w:p>
    <w:p w14:paraId="21F78BCE" w14:textId="77777777" w:rsidR="00891AE3" w:rsidRDefault="00891AE3" w:rsidP="00DC6F4A">
      <w:pPr>
        <w:spacing w:after="0" w:line="240" w:lineRule="auto"/>
      </w:pPr>
    </w:p>
    <w:p w14:paraId="030C3AF3" w14:textId="5B1C69C2" w:rsidR="00DC6F4A" w:rsidRDefault="0008499E" w:rsidP="00DC6F4A">
      <w:pPr>
        <w:spacing w:after="0" w:line="240" w:lineRule="auto"/>
      </w:pPr>
      <w:r>
        <w:t xml:space="preserve">La </w:t>
      </w:r>
      <w:r w:rsidR="6B96B62C">
        <w:t xml:space="preserve">combinaison de rapidité, d'expertise et d'exécution pour obtenir des résultats optimaux tout en garantissant que les objectifs de politique publique restent au</w:t>
      </w:r>
      <w:r w:rsidR="0056140A">
        <w:t xml:space="preserve"> cœur de ses actions constitue un fonde</w:t>
      </w:r>
      <w:r w:rsidR="00D11324">
        <w:t xml:space="preserve">ment essentiel du</w:t>
      </w:r>
      <w:r w:rsidR="009772B4">
        <w:t xml:space="preserve"> tr</w:t>
      </w:r>
      <w:r w:rsidR="008C228E">
        <w:t>avail de CDE</w:t>
      </w:r>
      <w:r w:rsidR="6B96B62C">
        <w:t>V.</w:t>
      </w:r>
    </w:p>
    <w:p w14:paraId="6C83F3AE" w14:textId="77777777" w:rsidR="00080DC6" w:rsidRDefault="00080DC6" w:rsidP="00DC6F4A">
      <w:pPr>
        <w:spacing w:after="0" w:line="240" w:lineRule="auto"/>
      </w:pPr>
    </w:p>
    <w:p w14:paraId="552C0574" w14:textId="17457A3D" w:rsidR="00080DC6" w:rsidRDefault="00BD49E6" w:rsidP="00F320AA">
      <w:pPr>
        <w:spacing w:after="0" w:line="240" w:lineRule="auto"/>
      </w:pPr>
      <w:r>
        <w:rPr>
          <w:color w:val="0F4761" w:themeColor="accent1" w:themeShade="BF"/>
        </w:rPr>
        <w:t xml:space="preserve">Participation</w:t>
      </w:r>
      <w:r w:rsidR="00F83044">
        <w:rPr>
          <w:color w:val="0F4761" w:themeColor="accent1" w:themeShade="BF"/>
        </w:rPr>
        <w:t xml:space="preserve"> économique des Autochtones</w:t>
      </w:r>
    </w:p>
    <w:p w14:paraId="04A94CF5" w14:textId="77777777" w:rsidR="00080DC6" w:rsidRDefault="00080DC6" w:rsidP="00DC6F4A">
      <w:pPr>
        <w:spacing w:after="0" w:line="240" w:lineRule="auto"/>
      </w:pPr>
    </w:p>
    <w:p w14:paraId="0F4F24CF" w14:textId="495881C8" w:rsidR="00080DC6" w:rsidRPr="00DC6F4A" w:rsidRDefault="00080DC6" w:rsidP="00080DC6">
      <w:pPr>
        <w:spacing w:after="0" w:line="240" w:lineRule="auto"/>
      </w:pPr>
      <w:r>
        <w:t xml:space="preserve">Dans le cadre de la monétisation de Ridley Terminals Inc. en 2019, CDEV a aidé à structurer un transfert inédit de 10 % des actions en équité aux Premières Nations locales. CDEV a joué un rôle c</w:t>
      </w:r>
      <w:r w:rsidR="00350D54">
        <w:t>entral en dirigean</w:t>
      </w:r>
      <w:r w:rsidR="00133486">
        <w:t>t</w:t>
      </w:r>
      <w:r w:rsidR="000D128A">
        <w:t xml:space="preserve"> des pers</w:t>
      </w:r>
      <w:r>
        <w:t xml:space="preserve">pectives liées à la participation économique des Autochtones et aux considérations d’accès au capital dans plu</w:t>
      </w:r>
      <w:r w:rsidR="001F537D">
        <w:t xml:space="preserve">s</w:t>
      </w:r>
      <w:r w:rsidR="001F537D">
        <w:lastRenderedPageBreak/>
        <w:t>ieurs situations clés. La mi</w:t>
      </w:r>
      <w:r>
        <w:t>s</w:t>
      </w:r>
      <w:r w:rsidR="00B4089B">
        <w:t xml:space="preserve">e en place du premier Programme fédéral de garantie de prêt pour les Auto</w:t>
      </w:r>
      <w:r w:rsidR="007D173E">
        <w:t>c</w:t>
      </w:r>
      <w:r w:rsidR="00B4089B">
        <w:t xml:space="preserve">htones et la part</w:t>
      </w:r>
      <w:r w:rsidR="00850421">
        <w:t>icipation économique autochtone dans Tra</w:t>
      </w:r>
      <w:r w:rsidR="00B4089B">
        <w:t xml:space="preserve">ns Mountain Corporation sont de</w:t>
      </w:r>
      <w:r w:rsidR="008B12F9">
        <w:t xml:space="preserve">s transactions complexes et critiques sur lesquelle</w:t>
      </w:r>
      <w:r w:rsidR="00CD1DBE">
        <w:t xml:space="preserve">s </w:t>
      </w:r>
      <w:r w:rsidR="00AC7766">
        <w:t xml:space="preserve">CDEV travail</w:t>
      </w:r>
      <w:r w:rsidR="005E32E6">
        <w:t>le.</w:t>
      </w:r>
    </w:p>
    <w:p w14:paraId="63AB672A" w14:textId="77777777" w:rsidR="00FF5776" w:rsidRDefault="00FF5776" w:rsidP="00DC6F4A">
      <w:pPr>
        <w:spacing w:after="0" w:line="240" w:lineRule="auto"/>
      </w:pPr>
    </w:p>
    <w:p w14:paraId="5556545A" w14:textId="747C2D53" w:rsidR="00DD02CD" w:rsidRDefault="00DD02CD" w:rsidP="00DD02CD">
      <w:pPr>
        <w:pStyle w:val="Heading2"/>
        <w:spacing w:before="0" w:after="0" w:line="240" w:lineRule="auto"/>
      </w:pPr>
      <w:bookmarkStart w:id="11" w:name="_Toc187780188"/>
      <w:r>
        <w:t xml:space="preserve">3.2 O</w:t>
      </w:r>
      <w:r w:rsidR="003529FF">
        <w:t>rientations stratégiques futures de CDEV</w:t>
      </w:r>
      <w:bookmarkEnd w:id="11"/>
    </w:p>
    <w:p w14:paraId="282CBBF2" w14:textId="77777777" w:rsidR="00DD02CD" w:rsidRDefault="00DD02CD" w:rsidP="00DD02CD">
      <w:pPr>
        <w:spacing w:after="0" w:line="240" w:lineRule="auto"/>
      </w:pPr>
    </w:p>
    <w:p w14:paraId="4E9BBA92" w14:textId="7F488100" w:rsidR="00DD02CD" w:rsidRDefault="00DD02CD" w:rsidP="00DD02CD">
      <w:pPr>
        <w:spacing w:after="0" w:line="240" w:lineRule="auto"/>
      </w:pPr>
      <w:r>
        <w:t xml:space="preserve">S'appuyant sur ces piliers d'expertise et sous l</w:t>
      </w:r>
      <w:r w:rsidR="00161F15">
        <w:t xml:space="preserve">a dir</w:t>
      </w:r>
      <w:r>
        <w:t>ection de son conseil d'administration ainsi que du ministère des Finances, CDEV a été invité à envisager une revue plus large de ses orientations stratégiques. Cela complète une récente transformation significative de la culture d’entreprise, de nouveaux ajout</w:t>
      </w:r>
      <w:r w:rsidR="009E40C5">
        <w:t>s à l’équipe de direction exécutive, ainsi que des inve</w:t>
      </w:r>
      <w:r>
        <w:t xml:space="preserve">stissements nécessaires et attendus dans les talents, la </w:t>
      </w:r>
      <w:r w:rsidR="00D00622">
        <w:t>technologie</w:t>
      </w:r>
      <w:r>
        <w:t xml:space="preserve"> et les processus pour optimiser la valeur potentielle de CDEV pour le gouvernement à l'avenir.</w:t>
      </w:r>
    </w:p>
    <w:p w14:paraId="1B05E5A9" w14:textId="77777777" w:rsidR="00021E62" w:rsidRDefault="00021E62" w:rsidP="00DD02CD">
      <w:pPr>
        <w:spacing w:after="0" w:line="240" w:lineRule="auto"/>
      </w:pPr>
    </w:p>
    <w:p w14:paraId="4A217662" w14:textId="10BD9135" w:rsidR="003529FF" w:rsidRDefault="003529FF" w:rsidP="003529FF">
      <w:pPr>
        <w:pStyle w:val="Heading3"/>
        <w:spacing w:before="0" w:after="0" w:line="240" w:lineRule="auto"/>
      </w:pPr>
      <w:bookmarkStart w:id="12" w:name="_Toc187780189"/>
      <w:r>
        <w:t>3.2.1 Objectifs stratégiques et déclaration stratégique</w:t>
      </w:r>
      <w:bookmarkEnd w:id="12"/>
    </w:p>
    <w:p w14:paraId="78161487" w14:textId="77777777" w:rsidR="00DD02CD" w:rsidRDefault="00DD02CD" w:rsidP="00DD02CD">
      <w:pPr>
        <w:spacing w:after="0" w:line="240" w:lineRule="auto"/>
      </w:pPr>
    </w:p>
    <w:p w14:paraId="021E6A0B" w14:textId="7E91D571" w:rsidR="00DD02CD" w:rsidRDefault="00DD02CD" w:rsidP="00DD02CD">
      <w:pPr>
        <w:spacing w:after="0" w:line="240" w:lineRule="auto"/>
      </w:pPr>
      <w:r>
        <w:t>CDEV a déterminé qu'une orientation stratégique future devrait se fonder sur les objectifs stratégiques globaux suiv</w:t>
      </w:r>
      <w:r w:rsidR="007B6F1A">
        <w:t xml:space="preserve">ants </w:t>
      </w:r>
      <w:r>
        <w:t xml:space="preserve">: (a) s’appuyer sur ses piliers d’expertise</w:t>
      </w:r>
      <w:r w:rsidR="007B6F1A">
        <w:t>, (b)</w:t>
      </w:r>
      <w:r>
        <w:t xml:space="preserve"> tirer parti de son expertise commercia</w:t>
      </w:r>
      <w:r w:rsidR="000D2066">
        <w:t>le, et (c)</w:t>
      </w:r>
      <w:r>
        <w:t xml:space="preserve"> maxi</w:t>
      </w:r>
      <w:r w:rsidR="00345F9F">
        <w:t>mis</w:t>
      </w:r>
      <w:r>
        <w:t xml:space="preserve">er l’impact pour le Canada en soutenant la croissance économique et en favorisant des efficacités fiscales.</w:t>
      </w:r>
    </w:p>
    <w:p w14:paraId="63D6EA28" w14:textId="77777777" w:rsidR="00DD02CD" w:rsidRDefault="00DD02CD" w:rsidP="00DD02CD">
      <w:pPr>
        <w:spacing w:after="0" w:line="240" w:lineRule="auto"/>
      </w:pPr>
    </w:p>
    <w:p w14:paraId="46E1E949" w14:textId="55DA4F47" w:rsidR="00DD02CD" w:rsidRDefault="00DD02CD" w:rsidP="00DD02CD">
      <w:pPr>
        <w:spacing w:after="0" w:line="240" w:lineRule="auto"/>
      </w:pPr>
      <w:r>
        <w:t xml:space="preserve">Ainsi, CDEV entend ê</w:t>
      </w:r>
      <w:r w:rsidR="001132C0">
        <w:t>tre reco</w:t>
      </w:r>
      <w:r>
        <w:t xml:space="preserve">nnu </w:t>
      </w:r>
      <w:r w:rsidRPr="001D0E8B">
        <w:t xml:space="preserve">en tant que centre d'excellence du gou</w:t>
      </w:r>
      <w:proofErr w:type="spellStart"/>
      <w:r w:rsidRPr="001D0E8B">
        <w:t>verneme</w:t>
      </w:r>
      <w:proofErr w:type="spellEnd"/>
      <w:r w:rsidRPr="001D0E8B">
        <w:t xml:space="preserve">nt pour le conseil financier, avec l’état d’esprit commercial et les capacités nécessaires pour apporter une valeur ajoutée au Canada, tout en exploitant ses piliers d'expertis</w:t>
      </w:r>
      <w:r w:rsidR="001D0E8B">
        <w:t>e</w:t>
      </w:r>
      <w:r>
        <w:t xml:space="preserve">.</w:t>
      </w:r>
    </w:p>
    <w:p w14:paraId="63BF5D73" w14:textId="77777777" w:rsidR="00DD02CD" w:rsidRDefault="00DD02CD" w:rsidP="00DD02CD">
      <w:pPr>
        <w:spacing w:after="0" w:line="240" w:lineRule="auto"/>
      </w:pPr>
    </w:p>
    <w:p w14:paraId="34740634" w14:textId="77EAB4F6" w:rsidR="003529FF" w:rsidRDefault="003529FF" w:rsidP="003529FF">
      <w:pPr>
        <w:pStyle w:val="Heading3"/>
        <w:spacing w:before="0" w:after="0" w:line="240" w:lineRule="auto"/>
      </w:pPr>
      <w:bookmarkStart w:id="13" w:name="_Toc187780190"/>
      <w:r>
        <w:t>3.2.2 Principes stratégiques</w:t>
      </w:r>
      <w:bookmarkEnd w:id="13"/>
    </w:p>
    <w:p w14:paraId="6A410C3D" w14:textId="77777777" w:rsidR="00DD02CD" w:rsidRDefault="00DD02CD" w:rsidP="00DD02CD">
      <w:pPr>
        <w:spacing w:after="0" w:line="240" w:lineRule="auto"/>
      </w:pPr>
    </w:p>
    <w:p w14:paraId="5C7F67EF" w14:textId="19C22971" w:rsidR="00DD02CD" w:rsidRDefault="008E0FFE" w:rsidP="00DD02CD">
      <w:pPr>
        <w:spacing w:after="0" w:line="240" w:lineRule="auto"/>
      </w:pPr>
      <w:r>
        <w:t>La mis</w:t>
      </w:r>
      <w:r w:rsidR="00DD02CD">
        <w:t xml:space="preserve">e en œuvre de l’orientation stratégique de CDEV sera guidée par des objectifs et des résultats définis soutenant les principes stratégiques suivants, lesquels seront au cœur de son modèle opérationnel et de son état d'esprit, et concerneront l'ensemble de ses activités. Durant la période de planification, CDEV envisagera des objectifs et des résultats plus spécifiques pour chacun de ces principes stratégiques, ainsi que des services potentiels nouveaux et améliorés tirant parti de ses piliers d'expertise. Tout au long, CDEV veillera à ce que ses objectifs et résultats soient directement alignés aux objectifs stratégiques globaux et à la déclaration stratégique.</w:t>
      </w:r>
    </w:p>
    <w:p w14:paraId="6E7BCC1A" w14:textId="77777777" w:rsidR="00DD02CD" w:rsidRDefault="00DD02CD" w:rsidP="00DD02CD">
      <w:pPr>
        <w:spacing w:after="0" w:line="240" w:lineRule="auto"/>
      </w:pPr>
    </w:p>
    <w:p w14:paraId="38BA89A9" w14:textId="0E62DFB1" w:rsidR="00DD02CD" w:rsidRPr="009916E9" w:rsidRDefault="3013A476" w:rsidP="00CC2E3D">
      <w:pPr>
        <w:pStyle w:val="ListParagraph"/>
        <w:numPr>
          <w:ilvl w:val="0"/>
          <w:numId w:val="2"/>
        </w:numPr>
        <w:spacing w:after="0" w:line="240" w:lineRule="auto"/>
      </w:pPr>
      <w:r w:rsidRPr="44D7D434">
        <w:rPr>
          <w:b/>
          <w:bCs/>
          <w:color w:val="0F4761" w:themeColor="accent1" w:themeShade="BF"/>
        </w:rPr>
        <w:t>Participer aux missions à forte valeur ajoutée</w:t>
      </w:r>
      <w:r w:rsidRPr="44D7D434">
        <w:rPr>
          <w:b/>
          <w:bCs/>
        </w:rPr>
        <w:t xml:space="preserve"> </w:t>
      </w:r>
      <w:r>
        <w:t>: développer le flux de missions de CDEV pour garantir que ses compétences et son expertise uniques soient utilisées afin de maximiser l’impact pour le Canada.</w:t>
      </w:r>
    </w:p>
    <w:p w14:paraId="673FF454"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Assurer l'efficacité et la durabilité financières : dével</w:t>
      </w:r>
      <w:r w:rsidRPr="009916E9">
        <w:rPr>
          <w:b/>
          <w:bCs/>
        </w:rPr>
        <w:t>op</w:t>
      </w:r>
      <w:r w:rsidRPr="009916E9">
        <w:t xml:space="preserve">per et mettre en œuvre des process</w:t>
      </w:r>
      <w:r>
        <w:t xml:space="preserve">us supplémenta</w:t>
      </w:r>
      <w:r w:rsidRPr="009916E9">
        <w:t>ires pour optim</w:t>
      </w:r>
      <w:r>
        <w:t xml:space="preserve">iser les efficacités de coûts, notamment par des analyses coûts-avantages et rapport qualité-prix en continu, afin de ga</w:t>
      </w:r>
      <w:r w:rsidRPr="009916E9">
        <w:t xml:space="preserve">rantir la durabilité financière à long terme de CDEV</w:t>
      </w:r>
      <w:r>
        <w:t>.</w:t>
      </w:r>
    </w:p>
    <w:p w14:paraId="1B8D35DA" w14:textId="77777777" w:rsidR="00DD02CD" w:rsidRPr="009916E9" w:rsidRDefault="00DD02CD" w:rsidP="00CC2E3D">
      <w:pPr>
        <w:pStyle w:val="ListParagraph"/>
        <w:numPr>
          <w:ilvl w:val="0"/>
          <w:numId w:val="2"/>
        </w:numPr>
        <w:spacing w:after="0" w:line="240" w:lineRule="auto"/>
        <w:contextualSpacing w:val="0"/>
      </w:pPr>
      <w:r w:rsidRPr="000736EE">
        <w:rPr>
          <w:b/>
          <w:bCs/>
          <w:color w:val="0F4761" w:themeColor="accent1" w:themeShade="BF"/>
        </w:rPr>
        <w:t>Générer de la valeur grâce à la gouver</w:t>
      </w:r>
      <w:r w:rsidRPr="009916E9">
        <w:rPr>
          <w:b/>
          <w:bCs/>
        </w:rPr>
        <w:t>n</w:t>
      </w:r>
      <w:r w:rsidRPr="009916E9">
        <w:t xml:space="preserve">ance : optimiser la gouvernance au sein du Grou</w:t>
      </w:r>
      <w:r>
        <w:t>p</w:t>
      </w:r>
      <w:r w:rsidRPr="009916E9">
        <w:t xml:space="preserve">e des soci</w:t>
      </w:r>
      <w:r>
        <w:t>é</w:t>
      </w:r>
      <w:r w:rsidRPr="009916E9">
        <w:t>tés de CDE</w:t>
      </w:r>
      <w:r>
        <w:t>V.</w:t>
      </w:r>
    </w:p>
    <w:p w14:paraId="13579EED"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Construire une forte culture organisationn</w:t>
      </w:r>
      <w:r w:rsidRPr="009916E9">
        <w:rPr>
          <w:b/>
          <w:bCs/>
        </w:rPr>
        <w:t>e</w:t>
      </w:r>
      <w:r w:rsidRPr="009916E9">
        <w:t>lle : con</w:t>
      </w:r>
      <w:r>
        <w:t>t</w:t>
      </w:r>
      <w:r w:rsidRPr="009916E9">
        <w:t xml:space="preserve">inuer à déve</w:t>
      </w:r>
      <w:r>
        <w:t xml:space="preserve">lo</w:t>
      </w:r>
      <w:r w:rsidRPr="009916E9">
        <w:t xml:space="preserve">p</w:t>
      </w:r>
      <w:r>
        <w:t xml:space="preserve">per une culture d’entreprise basé</w:t>
      </w:r>
      <w:r w:rsidRPr="009916E9">
        <w:t>e sur la haute per</w:t>
      </w:r>
      <w:r>
        <w:t xml:space="preserve">formance et un esprit commercial qui conserve le savoir sp</w:t>
      </w:r>
      <w:r w:rsidRPr="009916E9">
        <w:t>écialisé p</w:t>
      </w:r>
      <w:r>
        <w:t xml:space="preserve">our le bénéfice du Gouvernement du Canada.</w:t>
      </w:r>
    </w:p>
    <w:p w14:paraId="5C766EF9" w14:textId="77777777" w:rsidR="00DD02CD" w:rsidRDefault="00DD02CD" w:rsidP="00DD02CD">
      <w:pPr>
        <w:spacing w:after="0" w:line="240" w:lineRule="auto"/>
      </w:pPr>
    </w:p>
    <w:p w14:paraId="468C331A" w14:textId="77777777" w:rsidR="00DD02CD" w:rsidRDefault="00DD02CD" w:rsidP="00DD02CD">
      <w:pPr>
        <w:spacing w:after="0" w:line="240" w:lineRule="auto"/>
        <w:rPr>
          <w:color w:val="0F4761" w:themeColor="accent1" w:themeShade="BF"/>
        </w:rPr>
      </w:pPr>
      <w:r w:rsidRPr="000736EE">
        <w:rPr>
          <w:color w:val="0F4761" w:themeColor="accent1" w:themeShade="BF"/>
        </w:rPr>
        <w:t>Participer aux missions à forte valeur ajoutée</w:t>
      </w:r>
    </w:p>
    <w:p w14:paraId="0B9154D3" w14:textId="77777777" w:rsidR="00DD02CD" w:rsidRPr="000736EE" w:rsidRDefault="00DD02CD" w:rsidP="00DD02CD">
      <w:pPr>
        <w:spacing w:after="0" w:line="240" w:lineRule="auto"/>
        <w:rPr>
          <w:color w:val="0F4761" w:themeColor="accent1" w:themeShade="BF"/>
        </w:rPr>
      </w:pPr>
    </w:p>
    <w:p w14:paraId="616FD71A" w14:textId="26FC4C10" w:rsidR="00DD02CD" w:rsidRDefault="00DD02CD" w:rsidP="00DD02CD">
      <w:pPr>
        <w:spacing w:after="0" w:line="240" w:lineRule="auto"/>
      </w:pPr>
      <w:r>
        <w:lastRenderedPageBreak/>
        <w:t>CDEV peut être une source centrale d’expertise commerciale pour le gouvernement en alignement avec les priorités politiques du Canada. CDEV se concentrera sur la constitution d’un flux stable de missions à forte valeur ajoutée en ayant un impact dans ses principales lignes d'activités.</w:t>
      </w:r>
    </w:p>
    <w:p w14:paraId="1A9BDFFB" w14:textId="77777777" w:rsidR="00DD02CD" w:rsidRDefault="00DD02CD" w:rsidP="00DD02CD">
      <w:pPr>
        <w:spacing w:after="0" w:line="240" w:lineRule="auto"/>
      </w:pPr>
    </w:p>
    <w:p w14:paraId="68EC6A5C" w14:textId="77777777" w:rsidR="00DD02CD" w:rsidRPr="00200C1F" w:rsidRDefault="00DD02CD" w:rsidP="00DD02CD">
      <w:pPr>
        <w:spacing w:after="0" w:line="240" w:lineRule="auto"/>
      </w:pPr>
      <w:r>
        <w:t xml:space="preserve">En </w:t>
      </w:r>
      <w:r w:rsidRPr="00200C1F">
        <w:t xml:space="preserve">2025-2</w:t>
      </w:r>
      <w:r>
        <w:t>029, l</w:t>
      </w:r>
      <w:r w:rsidRPr="00200C1F">
        <w:t>e</w:t>
      </w:r>
      <w:r>
        <w:t xml:space="preserve">s</w:t>
      </w:r>
      <w:r w:rsidRPr="00200C1F">
        <w:t xml:space="preserve"> objectifs e</w:t>
      </w:r>
      <w:r>
        <w:t>t les résultats se concentreront sur</w:t>
      </w:r>
      <w:r w:rsidRPr="00200C1F">
        <w:t xml:space="preserve"> :</w:t>
      </w:r>
    </w:p>
    <w:p w14:paraId="50B944E1" w14:textId="77777777" w:rsidR="00DD02CD" w:rsidRPr="00200C1F" w:rsidRDefault="00DD02CD" w:rsidP="00CC2E3D">
      <w:pPr>
        <w:pStyle w:val="ListParagraph"/>
        <w:numPr>
          <w:ilvl w:val="0"/>
          <w:numId w:val="3"/>
        </w:numPr>
        <w:spacing w:after="0" w:line="240" w:lineRule="auto"/>
        <w:contextualSpacing w:val="0"/>
      </w:pPr>
      <w:r w:rsidRPr="00200C1F">
        <w:t>Tirer par</w:t>
      </w:r>
      <w:r>
        <w:t>ti de l'expér</w:t>
      </w:r>
      <w:r w:rsidRPr="00200C1F">
        <w:t xml:space="preserve">ience approfondie de CDEV d</w:t>
      </w:r>
      <w:r>
        <w:t>ans les transactions commercia</w:t>
      </w:r>
      <w:r w:rsidRPr="00200C1F">
        <w:t xml:space="preserve">l</w:t>
      </w:r>
      <w:r>
        <w:t>es pour garantir que les projets futurs soient déployés aussi efficacement que possible pour le Canada.</w:t>
      </w:r>
    </w:p>
    <w:p w14:paraId="6E94566F" w14:textId="77777777" w:rsidR="00DD02CD" w:rsidRDefault="00DD02CD" w:rsidP="00CC2E3D">
      <w:pPr>
        <w:pStyle w:val="ListParagraph"/>
        <w:numPr>
          <w:ilvl w:val="0"/>
          <w:numId w:val="3"/>
        </w:numPr>
        <w:spacing w:after="0" w:line="240" w:lineRule="auto"/>
        <w:contextualSpacing w:val="0"/>
      </w:pPr>
      <w:r w:rsidRPr="00200C1F">
        <w:t>Apporte</w:t>
      </w:r>
      <w:r>
        <w:t xml:space="preserve">r une</w:t>
      </w:r>
      <w:r w:rsidRPr="00200C1F">
        <w:t xml:space="preserve"> rigueur comm</w:t>
      </w:r>
      <w:proofErr w:type="spellStart"/>
      <w:r w:rsidRPr="00200C1F">
        <w:t>erciale</w:t>
      </w:r>
      <w:proofErr w:type="spellEnd"/>
      <w:r w:rsidRPr="00200C1F">
        <w:t xml:space="preserve"> </w:t>
      </w:r>
      <w:r>
        <w:t xml:space="preserve">lors </w:t>
      </w:r>
      <w:r w:rsidRPr="00200C1F">
        <w:t xml:space="preserve">de la consultation, la négociation et l’exécut</w:t>
      </w:r>
      <w:r>
        <w:t>ion de tra</w:t>
      </w:r>
      <w:r w:rsidRPr="00200C1F">
        <w:t xml:space="preserve">nsactions finan</w:t>
      </w:r>
      <w:r>
        <w:t xml:space="preserve">cières au nom du Canada</w:t>
      </w:r>
      <w:r w:rsidRPr="00200C1F">
        <w:t>.</w:t>
      </w:r>
    </w:p>
    <w:p w14:paraId="4BC4D357" w14:textId="77777777" w:rsidR="00DD02CD" w:rsidRPr="00200C1F" w:rsidRDefault="00DD02CD" w:rsidP="00CC2E3D">
      <w:pPr>
        <w:pStyle w:val="ListParagraph"/>
        <w:numPr>
          <w:ilvl w:val="0"/>
          <w:numId w:val="3"/>
        </w:numPr>
        <w:spacing w:after="0" w:line="240" w:lineRule="auto"/>
        <w:contextualSpacing w:val="0"/>
      </w:pPr>
      <w:r>
        <w:t>Garantir que CDEV dispose des ressources nécessaires pour répondre aux missions et mandats tout en internalisant les connaissances, réduisant la dépendance aux conseillers externes et assurant des efficacités budgétaires et opérationnelles globales.</w:t>
      </w:r>
    </w:p>
    <w:p w14:paraId="58EC838D" w14:textId="77777777" w:rsidR="00DD02CD" w:rsidRDefault="00DD02CD" w:rsidP="00DD02CD">
      <w:pPr>
        <w:spacing w:after="0" w:line="240" w:lineRule="auto"/>
      </w:pPr>
    </w:p>
    <w:p w14:paraId="047F94FD"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Assurer l'efficacité et la durabilité financières</w:t>
      </w:r>
    </w:p>
    <w:p w14:paraId="2D835C71" w14:textId="77777777" w:rsidR="00DD02CD" w:rsidRDefault="00DD02CD" w:rsidP="00DD02CD">
      <w:pPr>
        <w:spacing w:after="0" w:line="240" w:lineRule="auto"/>
      </w:pPr>
    </w:p>
    <w:p w14:paraId="237E2D2D" w14:textId="37FEBFA1" w:rsidR="00DD02CD" w:rsidRPr="00DC30ED" w:rsidRDefault="00DD02CD" w:rsidP="00DD02CD">
      <w:pPr>
        <w:spacing w:after="0" w:line="240" w:lineRule="auto"/>
      </w:pPr>
      <w:r>
        <w:t>CDEV se concentrera sur le développement de modèles de durabilité financière, en assurant une récupération des coûts appropriée et des retours de capital au Canada.</w:t>
      </w:r>
    </w:p>
    <w:p w14:paraId="3A97CDD2" w14:textId="77777777" w:rsidR="00DD02CD" w:rsidRDefault="00DD02CD" w:rsidP="00DD02CD">
      <w:pPr>
        <w:spacing w:after="0" w:line="240" w:lineRule="auto"/>
      </w:pPr>
    </w:p>
    <w:p w14:paraId="6CBFCD26" w14:textId="77777777" w:rsidR="00DD02CD" w:rsidRDefault="00DD02CD" w:rsidP="00DD02CD">
      <w:pPr>
        <w:spacing w:after="0" w:line="240" w:lineRule="auto"/>
      </w:pPr>
      <w:r>
        <w:t>En 2025-2029, les objectifs et résultats seront axés sur :</w:t>
      </w:r>
    </w:p>
    <w:p w14:paraId="152E1F2C" w14:textId="52D58FDB" w:rsidR="00DD02CD" w:rsidRDefault="00DD02CD" w:rsidP="00CC2E3D">
      <w:pPr>
        <w:pStyle w:val="ListParagraph"/>
        <w:numPr>
          <w:ilvl w:val="0"/>
          <w:numId w:val="4"/>
        </w:numPr>
        <w:spacing w:after="0" w:line="240" w:lineRule="auto"/>
      </w:pPr>
      <w:r>
        <w:t xml:space="preserve">Continuer à envis</w:t>
      </w:r>
      <w:r w:rsidR="003A5691">
        <w:t>ager des m</w:t>
      </w:r>
      <w:r>
        <w:t xml:space="preserve">oyens de diversifier les sources de revenus et garantir autrement la durabilité financière indépendante à long terme de CDEV pour le bénéfice du Canada.</w:t>
      </w:r>
    </w:p>
    <w:p w14:paraId="256E91E9" w14:textId="77777777" w:rsidR="00DD02CD" w:rsidRDefault="00DD02CD" w:rsidP="00CC2E3D">
      <w:pPr>
        <w:pStyle w:val="ListParagraph"/>
        <w:numPr>
          <w:ilvl w:val="0"/>
          <w:numId w:val="4"/>
        </w:numPr>
        <w:spacing w:after="0" w:line="240" w:lineRule="auto"/>
        <w:contextualSpacing w:val="0"/>
      </w:pPr>
      <w:r w:rsidRPr="007B4F9A">
        <w:t>Évaluer</w:t>
      </w:r>
      <w:r>
        <w:t xml:space="preserve"> et</w:t>
      </w:r>
      <w:r w:rsidRPr="007B4F9A">
        <w:t xml:space="preserve"> démontrer le ra</w:t>
      </w:r>
      <w:r>
        <w:t>ppo</w:t>
      </w:r>
      <w:r w:rsidRPr="007B4F9A">
        <w:t xml:space="preserve">rt qualité-prix dans l'exécution de ses mandat</w:t>
      </w:r>
      <w:r>
        <w:t>s.</w:t>
      </w:r>
    </w:p>
    <w:p w14:paraId="1DE05098" w14:textId="18E27FE4" w:rsidR="00DD02CD" w:rsidRDefault="00330DC5" w:rsidP="00CC2E3D">
      <w:pPr>
        <w:pStyle w:val="ListParagraph"/>
        <w:numPr>
          <w:ilvl w:val="0"/>
          <w:numId w:val="4"/>
        </w:numPr>
        <w:spacing w:after="0" w:line="240" w:lineRule="auto"/>
        <w:contextualSpacing w:val="0"/>
      </w:pPr>
      <w:r>
        <w:t>C</w:t>
      </w:r>
      <w:r w:rsidR="00DD02CD">
        <w:t>omprendre et allouer avec précision les coûts engagés pour ses diverses opérations et mission</w:t>
      </w:r>
      <w:r w:rsidR="00BB2C36">
        <w:t>s</w:t>
      </w:r>
      <w:r w:rsidR="00DD02CD">
        <w:t xml:space="preserve">.</w:t>
      </w:r>
    </w:p>
    <w:p w14:paraId="41808C7E" w14:textId="77777777" w:rsidR="00DD02CD" w:rsidRDefault="00DD02CD" w:rsidP="00DD02CD">
      <w:pPr>
        <w:spacing w:after="0" w:line="240" w:lineRule="auto"/>
      </w:pPr>
    </w:p>
    <w:p w14:paraId="7B9A9D3B" w14:textId="22000201" w:rsidR="00DD02CD" w:rsidRPr="000736EE" w:rsidRDefault="00DD02CD" w:rsidP="00DD02CD">
      <w:pPr>
        <w:spacing w:after="0" w:line="240" w:lineRule="auto"/>
        <w:rPr>
          <w:color w:val="0F4761" w:themeColor="accent1" w:themeShade="BF"/>
        </w:rPr>
      </w:pPr>
      <w:r w:rsidRPr="000736EE">
        <w:rPr>
          <w:color w:val="0F4761" w:themeColor="accent1" w:themeShade="BF"/>
        </w:rPr>
        <w:t xml:space="preserve">Créer de la valeur grâce à </w:t>
      </w:r>
      <w:r w:rsidR="00142934">
        <w:rPr>
          <w:color w:val="0F4761" w:themeColor="accent1" w:themeShade="BF"/>
        </w:rPr>
        <w:t>une gouv</w:t>
      </w:r>
      <w:r w:rsidRPr="000736EE">
        <w:rPr>
          <w:color w:val="0F4761" w:themeColor="accent1" w:themeShade="BF"/>
        </w:rPr>
        <w:t xml:space="preserve">ernance solide.</w:t>
      </w:r>
    </w:p>
    <w:p w14:paraId="758ECA01" w14:textId="77777777" w:rsidR="00DD02CD" w:rsidRDefault="00DD02CD" w:rsidP="00DD02CD">
      <w:pPr>
        <w:spacing w:after="0" w:line="240" w:lineRule="auto"/>
      </w:pPr>
    </w:p>
    <w:p w14:paraId="01E88606" w14:textId="7ED39AE2" w:rsidR="00DD02CD" w:rsidRDefault="00DD02CD" w:rsidP="00DD02CD">
      <w:pPr>
        <w:spacing w:after="0" w:line="240" w:lineRule="auto"/>
      </w:pPr>
      <w:r w:rsidRPr="00B506CF">
        <w:t xml:space="preserve">L'expertise de CDEV en matière de pratiques de gouvernance exemplaires permet à CDEV de fournir une supervision à valeur ajoutée de ses filiales et de faciliter la responsabilisation du gou</w:t>
      </w:r>
      <w:r>
        <w:t>vernem</w:t>
      </w:r>
      <w:r w:rsidRPr="00B506CF">
        <w:t>ent tout en maintenant une relation indépendante</w:t>
      </w:r>
      <w:r>
        <w:t>.</w:t>
      </w:r>
    </w:p>
    <w:p w14:paraId="506A38D2" w14:textId="77777777" w:rsidR="00DD02CD" w:rsidRDefault="00DD02CD" w:rsidP="00DD02CD">
      <w:pPr>
        <w:spacing w:after="0" w:line="240" w:lineRule="auto"/>
      </w:pPr>
    </w:p>
    <w:p w14:paraId="1612A351" w14:textId="77777777" w:rsidR="00DD02CD" w:rsidRDefault="00DD02CD" w:rsidP="00DD02CD">
      <w:pPr>
        <w:spacing w:after="0" w:line="240" w:lineRule="auto"/>
      </w:pPr>
      <w:r>
        <w:t>En 2025-2029, les objectifs et résultats seront axés sur :</w:t>
      </w:r>
    </w:p>
    <w:p w14:paraId="6410086E" w14:textId="77777777" w:rsidR="00DD02CD" w:rsidRDefault="00DD02CD" w:rsidP="00DD02CD">
      <w:pPr>
        <w:spacing w:after="0" w:line="240" w:lineRule="auto"/>
      </w:pPr>
    </w:p>
    <w:p w14:paraId="56205208" w14:textId="77777777" w:rsidR="00DD02CD" w:rsidRDefault="00DD02CD" w:rsidP="00CC2E3D">
      <w:pPr>
        <w:pStyle w:val="ListParagraph"/>
        <w:numPr>
          <w:ilvl w:val="0"/>
          <w:numId w:val="5"/>
        </w:numPr>
        <w:spacing w:after="0" w:line="240" w:lineRule="auto"/>
        <w:contextualSpacing w:val="0"/>
      </w:pPr>
      <w:r>
        <w:t>En tant que société mère, examiner des approches spécifiques pour superviser le groupe élargi de sociétés de CDEV qui tirent parti des compétences et capacités de CDEV afin de créer des gains d'efficacité pour le gouvernement du Canada.</w:t>
      </w:r>
    </w:p>
    <w:p w14:paraId="30F7D03A" w14:textId="77777777" w:rsidR="00DD02CD" w:rsidRPr="00660129" w:rsidRDefault="00DD02CD" w:rsidP="00DD02CD">
      <w:pPr>
        <w:spacing w:after="0" w:line="240" w:lineRule="auto"/>
      </w:pPr>
    </w:p>
    <w:p w14:paraId="2DFC1A50"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Construire une solide culture organisationnelle.</w:t>
      </w:r>
    </w:p>
    <w:p w14:paraId="3B8A2F5A" w14:textId="77777777" w:rsidR="00DD02CD" w:rsidRDefault="00DD02CD" w:rsidP="00DD02CD">
      <w:pPr>
        <w:spacing w:after="0" w:line="240" w:lineRule="auto"/>
      </w:pPr>
    </w:p>
    <w:p w14:paraId="3F4763B1" w14:textId="0F76745C" w:rsidR="00DD02CD" w:rsidRDefault="00DD02CD" w:rsidP="00DD02CD">
      <w:pPr>
        <w:spacing w:after="0" w:line="240" w:lineRule="auto"/>
      </w:pPr>
      <w:r w:rsidRPr="00503C9E">
        <w:t>CDEV continuera à se concentrer sur l'intégration de</w:t>
      </w:r>
      <w:r w:rsidR="00D549B2">
        <w:t xml:space="preserve"> </w:t>
      </w:r>
      <w:r w:rsidRPr="00503C9E">
        <w:t>talents hautement performants pour assurer la rétention des connaissances corporatives au pr</w:t>
      </w:r>
      <w:r>
        <w:t>ofit du Canada. L'année passée, CDEV a considérablement amélioré ses processus de communication, tant internes qu'externes, pour renforcer sa réputation auprès des parties prenantes et favoriser la cohésion d'équipe. Cela inclut l'activation d'un compte LinkedIn, la mise en place de sessions Lunch &amp; Learn, et l'élaboration d'une approche en matière de diversité, d'équité et d'inclusion. En conséquence tangible de ces efforts, CDEV</w:t>
      </w:r>
      <w:r w:rsidR="00423334">
        <w:t xml:space="preserve"> a</w:t>
      </w:r>
      <w:r>
        <w:t xml:space="preserve"> obtenu la certifi</w:t>
      </w:r>
      <w:proofErr w:type="gramStart"/>
      <w:r>
        <w:t>ca</w:t>
      </w:r>
      <w:proofErr w:type="gramEnd"/>
      <w:r>
        <w:t xml:space="preserve">tion Great Place To Work® en août 2024.</w:t>
      </w:r>
    </w:p>
    <w:p w14:paraId="30C84888" w14:textId="77777777" w:rsidR="00DD02CD" w:rsidRDefault="00DD02CD" w:rsidP="00DD02CD">
      <w:pPr>
        <w:spacing w:after="0" w:line="240" w:lineRule="auto"/>
      </w:pPr>
    </w:p>
    <w:p w14:paraId="0E934AF9" w14:textId="77777777" w:rsidR="00DD02CD" w:rsidRPr="00503C9E" w:rsidRDefault="00DD02CD" w:rsidP="00DD02CD">
      <w:pPr>
        <w:spacing w:after="0" w:line="240" w:lineRule="auto"/>
      </w:pPr>
      <w:r>
        <w:lastRenderedPageBreak/>
        <w:t>En 2025-2029, les objectifs et résultats seront axés sur :</w:t>
      </w:r>
    </w:p>
    <w:p w14:paraId="43AFE376" w14:textId="6094524B" w:rsidR="00DD02CD" w:rsidRDefault="00DD02CD" w:rsidP="00CC2E3D">
      <w:pPr>
        <w:pStyle w:val="ListParagraph"/>
        <w:numPr>
          <w:ilvl w:val="0"/>
          <w:numId w:val="6"/>
        </w:numPr>
        <w:spacing w:after="0" w:line="240" w:lineRule="auto"/>
      </w:pPr>
      <w:r w:rsidRPr="003212D7">
        <w:t xml:space="preserve">Faire </w:t>
      </w:r>
      <w:r>
        <w:t>évol</w:t>
      </w:r>
      <w:r w:rsidRPr="003212D7">
        <w:t xml:space="preserve">uer sa culture interne et sa proposition de valeur globale pour les employés</w:t>
      </w:r>
      <w:r>
        <w:t xml:space="preserve"> afi</w:t>
      </w:r>
      <w:r w:rsidRPr="003212D7">
        <w:t xml:space="preserve">n de cré</w:t>
      </w:r>
      <w:r>
        <w:t>e</w:t>
      </w:r>
      <w:r w:rsidRPr="003212D7">
        <w:t xml:space="preserve">r, dévelop</w:t>
      </w:r>
      <w:r>
        <w:t>p</w:t>
      </w:r>
      <w:r w:rsidRPr="003212D7">
        <w:t xml:space="preserve">er et </w:t>
      </w:r>
      <w:r>
        <w:t xml:space="preserve">retenir </w:t>
      </w:r>
      <w:r w:rsidRPr="003212D7">
        <w:t xml:space="preserve">u</w:t>
      </w:r>
      <w:r>
        <w:t>n</w:t>
      </w:r>
      <w:r w:rsidRPr="003212D7">
        <w:t xml:space="preserve">e équipe hautement p</w:t>
      </w:r>
      <w:r>
        <w:t xml:space="preserve">erformante et orientée</w:t>
      </w:r>
      <w:r w:rsidR="002F53D3">
        <w:t xml:space="preserve"> </w:t>
      </w:r>
      <w:r>
        <w:t xml:space="preserve">commercia</w:t>
      </w:r>
      <w:r w:rsidRPr="003212D7">
        <w:t>lemen</w:t>
      </w:r>
      <w:r>
        <w:t>t.</w:t>
      </w:r>
    </w:p>
    <w:p w14:paraId="4DB5F7C3" w14:textId="42685A8E" w:rsidR="00DD02CD" w:rsidRPr="003212D7" w:rsidRDefault="00DD02CD" w:rsidP="00CC2E3D">
      <w:pPr>
        <w:pStyle w:val="ListParagraph"/>
        <w:numPr>
          <w:ilvl w:val="0"/>
          <w:numId w:val="6"/>
        </w:numPr>
        <w:spacing w:after="0" w:line="240" w:lineRule="auto"/>
      </w:pPr>
      <w:r>
        <w:t>Réviser sa mission, vision et valeurs en alignement avec sa direction stratégique.</w:t>
      </w:r>
    </w:p>
    <w:p w14:paraId="58EEE222" w14:textId="77777777" w:rsidR="00DD02CD" w:rsidRDefault="00DD02CD" w:rsidP="00CC2E3D">
      <w:pPr>
        <w:pStyle w:val="ListParagraph"/>
        <w:numPr>
          <w:ilvl w:val="0"/>
          <w:numId w:val="6"/>
        </w:numPr>
        <w:spacing w:after="0" w:line="240" w:lineRule="auto"/>
      </w:pPr>
      <w:r w:rsidRPr="003212D7">
        <w:t>Exploite</w:t>
      </w:r>
      <w:r>
        <w:t>r</w:t>
      </w:r>
      <w:r w:rsidRPr="003212D7">
        <w:t xml:space="preserve"> les détachements entre secteurs </w:t>
      </w:r>
      <w:r>
        <w:t>pri</w:t>
      </w:r>
      <w:r w:rsidRPr="003212D7">
        <w:t xml:space="preserve">vé et pub</w:t>
      </w:r>
      <w:r>
        <w:t xml:space="preserve">lic pour </w:t>
      </w:r>
      <w:r w:rsidRPr="003212D7">
        <w:t>rapprocher ces deux perspectives.</w:t>
      </w:r>
      <w:r>
        <w:t/>
      </w:r>
    </w:p>
    <w:p w14:paraId="5F661A93" w14:textId="77777777" w:rsidR="00DD02CD" w:rsidRDefault="00DD02CD" w:rsidP="00DD02CD">
      <w:pPr>
        <w:pStyle w:val="ListParagraph"/>
        <w:spacing w:after="0" w:line="240" w:lineRule="auto"/>
      </w:pPr>
    </w:p>
    <w:p w14:paraId="5FD53562" w14:textId="12AF5899" w:rsidR="00D61738" w:rsidRDefault="00D61738" w:rsidP="00D61738">
      <w:pPr>
        <w:pStyle w:val="Heading3"/>
        <w:spacing w:before="0" w:after="0" w:line="240" w:lineRule="auto"/>
      </w:pPr>
      <w:bookmarkStart w:id="14" w:name="_Toc187780191"/>
      <w:r>
        <w:t>3.2.3 Nouvelles offres potentielles et améliorées.</w:t>
      </w:r>
      <w:bookmarkEnd w:id="14"/>
    </w:p>
    <w:p w14:paraId="5652B75A" w14:textId="77777777" w:rsidR="00DD02CD" w:rsidRDefault="00DD02CD" w:rsidP="00DD02CD">
      <w:pPr>
        <w:spacing w:after="0" w:line="240" w:lineRule="auto"/>
      </w:pPr>
    </w:p>
    <w:p w14:paraId="0BB2BFE7" w14:textId="17AE73AD" w:rsidR="0004431F" w:rsidRDefault="00872EAA" w:rsidP="00DD02CD">
      <w:pPr>
        <w:spacing w:after="0" w:line="240" w:lineRule="auto"/>
      </w:pPr>
      <w:r>
        <w:t>E</w:t>
      </w:r>
      <w:r w:rsidR="003F1883">
        <w:t>n</w:t>
      </w:r>
      <w:r>
        <w:t xml:space="preserve"> plus de définir des objectifs visant à faire avancer chaque pilier d'</w:t>
      </w:r>
      <w:r w:rsidR="00DD02CD">
        <w:t xml:space="preserve">expertis</w:t>
      </w:r>
      <w:r w:rsidR="00D3730F">
        <w:t>e</w:t>
      </w:r>
      <w:r w:rsidR="00DD02CD">
        <w:t xml:space="preserve"> couvrant tout</w:t>
      </w:r>
      <w:r>
        <w:t xml:space="preserve">es les activités de CDEV, CDEV exa</w:t>
      </w:r>
      <w:r w:rsidR="00DD02CD">
        <w:t xml:space="preserve">mine égalem</w:t>
      </w:r>
      <w:r>
        <w:t xml:space="preserve">ent d</w:t>
      </w:r>
      <w:r w:rsidR="00DD02CD">
        <w:t>es opportunités spécif</w:t>
      </w:r>
      <w:r w:rsidR="007B40FC">
        <w:t xml:space="preserve">iques de nouvelles o</w:t>
      </w:r>
      <w:r w:rsidR="00DD02CD">
        <w:t xml:space="preserve">ffres et d'offres améliorées au</w:t>
      </w:r>
      <w:r w:rsidR="00340DAC">
        <w:t xml:space="preserve"> sein de chaque</w:t>
      </w:r>
      <w:r w:rsidR="008A55C2">
        <w:t xml:space="preserve"> pilier d'expertise, </w:t>
      </w:r>
      <w:r w:rsidR="00DD02CD">
        <w:t>en alignement avec le ministère des Finances comme résumé ci-dessous.</w:t>
      </w:r>
      <w:r w:rsidR="0004431F">
        <w:br w:type="page"/>
      </w:r>
    </w:p>
    <w:p w14:paraId="40AEBDC0" w14:textId="77777777" w:rsidR="000D3380" w:rsidRDefault="000D3380" w:rsidP="00DD02CD">
      <w:pPr>
        <w:spacing w:after="0" w:line="240" w:lineRule="auto"/>
      </w:pPr>
    </w:p>
    <w:tbl>
      <w:tblPr>
        <w:tblStyle w:val="TableGrid"/>
        <w:tblW w:w="4762" w:type="pct"/>
        <w:tblLook w:val="04A0" w:firstRow="1" w:lastRow="0" w:firstColumn="1" w:lastColumn="0" w:noHBand="0" w:noVBand="1"/>
      </w:tblPr>
      <w:tblGrid>
        <w:gridCol w:w="2536"/>
        <w:gridCol w:w="6369"/>
      </w:tblGrid>
      <w:tr w:rsidR="00DD02CD" w:rsidRPr="007B5BC2" w14:paraId="419D6355" w14:textId="77777777">
        <w:tc>
          <w:tcPr>
            <w:tcW w:w="1424" w:type="pct"/>
          </w:tcPr>
          <w:p w14:paraId="1B0376E4" w14:textId="77777777" w:rsidR="00DD02CD" w:rsidRPr="00492279" w:rsidRDefault="00DD02CD">
            <w:pPr>
              <w:rPr>
                <w:rFonts w:cs="Arial"/>
                <w:b/>
                <w:bCs/>
                <w:lang w:val="en-CA"/>
              </w:rPr>
            </w:pPr>
            <w:r>
              <w:rPr>
                <w:rFonts w:cs="Arial"/>
                <w:b/>
                <w:bCs/>
                <w:lang w:val="en-CA"/>
              </w:rPr>
              <w:t>Pilier d’expertise.</w:t>
            </w:r>
          </w:p>
        </w:tc>
        <w:tc>
          <w:tcPr>
            <w:tcW w:w="3576" w:type="pct"/>
          </w:tcPr>
          <w:p w14:paraId="6EF4D507" w14:textId="77777777" w:rsidR="00DD02CD" w:rsidRPr="00492279" w:rsidRDefault="00DD02CD">
            <w:pPr>
              <w:rPr>
                <w:rFonts w:cs="Arial"/>
                <w:b/>
                <w:bCs/>
                <w:lang w:val="en-CA"/>
              </w:rPr>
            </w:pPr>
            <w:r>
              <w:rPr>
                <w:rFonts w:cs="Arial"/>
                <w:b/>
                <w:bCs/>
                <w:lang w:val="en-CA"/>
              </w:rPr>
              <w:t>Objectifs et résultats pour 2025-2029.</w:t>
            </w:r>
          </w:p>
        </w:tc>
      </w:tr>
      <w:tr w:rsidR="00DD02CD" w:rsidRPr="007B5BC2" w14:paraId="05B81AB6" w14:textId="77777777">
        <w:tc>
          <w:tcPr>
            <w:tcW w:w="1424" w:type="pct"/>
          </w:tcPr>
          <w:p w14:paraId="4DF87C09" w14:textId="77777777" w:rsidR="00DD02CD" w:rsidRPr="00492279" w:rsidRDefault="00DD02CD">
            <w:pPr>
              <w:rPr>
                <w:rFonts w:cs="Arial"/>
                <w:b/>
                <w:bCs/>
                <w:lang w:val="en-CA"/>
              </w:rPr>
            </w:pPr>
            <w:r>
              <w:rPr>
                <w:rFonts w:cs="Arial"/>
                <w:b/>
                <w:bCs/>
                <w:lang w:val="en-CA"/>
              </w:rPr>
              <w:t>Actifs gérés.</w:t>
            </w:r>
          </w:p>
        </w:tc>
        <w:tc>
          <w:tcPr>
            <w:tcW w:w="3576" w:type="pct"/>
          </w:tcPr>
          <w:p w14:paraId="50BB3C09" w14:textId="752EEEF5" w:rsidR="00DD02CD" w:rsidRDefault="009837C3">
            <w:pPr>
              <w:rPr>
                <w:rFonts w:cs="Arial"/>
                <w:lang w:val="en-CA"/>
              </w:rPr>
            </w:pPr>
            <w:r>
              <w:rPr>
                <w:rFonts w:cs="Arial"/>
                <w:lang w:val="en-CA"/>
              </w:rPr>
              <w:t xml:space="preserve">Développer et réserver la capacité</w:t>
            </w:r>
            <w:r w:rsidR="00DD02CD">
              <w:rPr>
                <w:rFonts w:cs="Arial"/>
                <w:lang w:val="en-CA"/>
              </w:rPr>
              <w:t xml:space="preserve"> à f</w:t>
            </w:r>
            <w:r w:rsidR="00AB29F0">
              <w:rPr>
                <w:rFonts w:cs="Arial"/>
                <w:lang w:val="en-CA"/>
              </w:rPr>
              <w:t>ournir u</w:t>
            </w:r>
            <w:r w:rsidR="00DD02CD">
              <w:rPr>
                <w:rFonts w:cs="Arial"/>
                <w:lang w:val="en-CA"/>
              </w:rPr>
              <w:t xml:space="preserve">n soutien concernant l'acquisition par le gouvernement de nouveaux actifs ou intérêts commerciaux.</w:t>
            </w:r>
          </w:p>
          <w:p w14:paraId="39FB0C26" w14:textId="77777777" w:rsidR="00DD02CD" w:rsidRDefault="00DD02CD">
            <w:pPr>
              <w:rPr>
                <w:rFonts w:cs="Arial"/>
                <w:lang w:val="en-CA"/>
              </w:rPr>
            </w:pPr>
          </w:p>
          <w:p w14:paraId="6F0DD057" w14:textId="3E97DE07" w:rsidR="00DD02CD" w:rsidRDefault="00383820">
            <w:pPr>
              <w:rPr>
                <w:rFonts w:cs="Arial"/>
                <w:lang w:val="en-CA"/>
              </w:rPr>
            </w:pPr>
            <w:r>
              <w:rPr>
                <w:rFonts w:cs="Arial"/>
                <w:lang w:val="en-CA"/>
              </w:rPr>
              <w:t xml:space="preserve">Revoir continuellement se</w:t>
            </w:r>
            <w:r w:rsidR="00981A35">
              <w:rPr>
                <w:rFonts w:cs="Arial"/>
                <w:lang w:val="en-CA"/>
              </w:rPr>
              <w:t xml:space="preserve">s entreprises subsidiaires dans </w:t>
            </w:r>
            <w:r w:rsidR="00E53FF6">
              <w:rPr>
                <w:rFonts w:cs="Arial"/>
                <w:lang w:val="en-CA"/>
              </w:rPr>
              <w:t xml:space="preserve">le but d'identifier</w:t>
            </w:r>
            <w:r w:rsidR="00DD02CD">
              <w:rPr>
                <w:rFonts w:cs="Arial"/>
                <w:lang w:val="en-CA"/>
              </w:rPr>
              <w:t xml:space="preserve"> des opportunités d'accroissement de vale</w:t>
            </w:r>
            <w:r w:rsidR="006E5DAA">
              <w:rPr>
                <w:rFonts w:cs="Arial"/>
                <w:lang w:val="en-CA"/>
              </w:rPr>
              <w:t xml:space="preserve">ur et</w:t>
            </w:r>
            <w:r w:rsidR="00F86D86">
              <w:rPr>
                <w:rFonts w:cs="Arial"/>
                <w:lang w:val="en-CA"/>
              </w:rPr>
              <w:t xml:space="preserve"> d'</w:t>
            </w:r>
            <w:r w:rsidR="006E5DAA">
              <w:rPr>
                <w:rFonts w:cs="Arial"/>
                <w:lang w:val="en-CA"/>
              </w:rPr>
              <w:t xml:space="preserve">optimiser</w:t>
            </w:r>
            <w:r w:rsidR="00DD02CD">
              <w:rPr>
                <w:rFonts w:cs="Arial"/>
                <w:lang w:val="en-CA"/>
              </w:rPr>
              <w:t xml:space="preserve"> la supervi</w:t>
            </w:r>
            <w:r w:rsidR="00D2520F">
              <w:rPr>
                <w:rFonts w:cs="Arial"/>
                <w:lang w:val="en-CA"/>
              </w:rPr>
              <w:t xml:space="preserve">sion et la gouvernance des opérations</w:t>
            </w:r>
            <w:r w:rsidR="00DD02CD">
              <w:rPr>
                <w:rFonts w:cs="Arial"/>
                <w:lang w:val="en-CA"/>
              </w:rPr>
              <w:t>.</w:t>
            </w:r>
          </w:p>
          <w:p w14:paraId="7FFE7ED4" w14:textId="77777777" w:rsidR="00DD02CD" w:rsidRDefault="00DD02CD">
            <w:pPr>
              <w:rPr>
                <w:rFonts w:cs="Arial"/>
                <w:lang w:val="en-CA"/>
              </w:rPr>
            </w:pPr>
          </w:p>
          <w:p w14:paraId="758767C7" w14:textId="43940B98" w:rsidR="00DD02CD" w:rsidRDefault="00DD02CD">
            <w:pPr>
              <w:rPr>
                <w:rFonts w:cs="Arial"/>
                <w:lang w:val="en-CA"/>
              </w:rPr>
            </w:pPr>
            <w:r>
              <w:rPr>
                <w:rFonts w:cs="Arial"/>
                <w:lang w:val="en-CA"/>
              </w:rPr>
              <w:t xml:space="preserve">Envisager d'autres façons dont CDEV pourrait agir en tant que centre d'excellence </w:t>
            </w:r>
            <w:r w:rsidR="00A40674">
              <w:rPr>
                <w:rFonts w:cs="Arial"/>
                <w:lang w:val="en-CA"/>
              </w:rPr>
              <w:t xml:space="preserve">p</w:t>
            </w:r>
            <w:r w:rsidR="009A2B7B">
              <w:rPr>
                <w:rFonts w:cs="Arial"/>
                <w:lang w:val="en-CA"/>
              </w:rPr>
              <w:t>our développer, programmer et lancer de nouv</w:t>
            </w:r>
            <w:r w:rsidR="00A40674">
              <w:rPr>
                <w:rFonts w:cs="Arial"/>
                <w:lang w:val="en-CA"/>
              </w:rPr>
              <w:t xml:space="preserve">e</w:t>
            </w:r>
            <w:r>
              <w:rPr>
                <w:rFonts w:cs="Arial"/>
                <w:lang w:val="en-CA"/>
              </w:rPr>
              <w:t xml:space="preserve">lles entreprises tout en veillant à ce que la gouvernance appropriée soit mise en place.</w:t>
            </w:r>
          </w:p>
          <w:p w14:paraId="61549A80" w14:textId="77777777" w:rsidR="005C4603" w:rsidRDefault="005C4603">
            <w:pPr>
              <w:rPr>
                <w:rFonts w:cs="Arial"/>
                <w:lang w:val="en-CA"/>
              </w:rPr>
            </w:pPr>
          </w:p>
        </w:tc>
      </w:tr>
      <w:tr w:rsidR="00DD02CD" w:rsidRPr="007B5BC2" w14:paraId="0AD969E7" w14:textId="77777777">
        <w:tc>
          <w:tcPr>
            <w:tcW w:w="1424" w:type="pct"/>
          </w:tcPr>
          <w:p w14:paraId="02E5756A" w14:textId="77777777" w:rsidR="00DD02CD" w:rsidRPr="00492279" w:rsidRDefault="00DD02CD">
            <w:pPr>
              <w:rPr>
                <w:rFonts w:cs="Arial"/>
                <w:b/>
                <w:bCs/>
                <w:lang w:val="en-CA"/>
              </w:rPr>
            </w:pPr>
            <w:r w:rsidRPr="00492279">
              <w:rPr>
                <w:rFonts w:cs="Arial"/>
                <w:b/>
                <w:bCs/>
                <w:lang w:val="en-CA"/>
              </w:rPr>
              <w:t>Monétisation des actifs</w:t>
            </w:r>
          </w:p>
        </w:tc>
        <w:tc>
          <w:tcPr>
            <w:tcW w:w="3576" w:type="pct"/>
          </w:tcPr>
          <w:p w14:paraId="37D606F3" w14:textId="70C709AB" w:rsidR="00DD02CD" w:rsidRDefault="00A34163">
            <w:pPr>
              <w:rPr>
                <w:rFonts w:cs="Arial"/>
                <w:lang w:val="en-CA"/>
              </w:rPr>
            </w:pPr>
            <w:r>
              <w:rPr>
                <w:rFonts w:cs="Arial"/>
                <w:lang w:val="en-CA"/>
              </w:rPr>
              <w:t>Développer et réserver l</w:t>
            </w:r>
            <w:r w:rsidR="00DD02CD">
              <w:rPr>
                <w:rFonts w:cs="Arial"/>
                <w:lang w:val="en-CA"/>
              </w:rPr>
              <w:t xml:space="preserve">a capacité de r</w:t>
            </w:r>
            <w:r w:rsidR="00377043">
              <w:rPr>
                <w:rFonts w:cs="Arial"/>
                <w:lang w:val="en-CA"/>
              </w:rPr>
              <w:t xml:space="preserve">épondre aux ac</w:t>
            </w:r>
            <w:r w:rsidR="00DD02CD">
              <w:rPr>
                <w:rFonts w:cs="Arial"/>
                <w:lang w:val="en-CA"/>
              </w:rPr>
              <w:t xml:space="preserve">tivités de monétisation initi</w:t>
            </w:r>
            <w:r w:rsidR="00377043">
              <w:rPr>
                <w:rFonts w:cs="Arial"/>
                <w:lang w:val="en-CA"/>
              </w:rPr>
              <w:t xml:space="preserve">ées par </w:t>
            </w:r>
            <w:r w:rsidR="00DD02CD">
              <w:rPr>
                <w:rFonts w:cs="Arial"/>
                <w:lang w:val="en-CA"/>
              </w:rPr>
              <w:t xml:space="preserve">le gouvernement.</w:t>
            </w:r>
          </w:p>
          <w:p w14:paraId="28D56EE6" w14:textId="77777777" w:rsidR="00DD02CD" w:rsidRDefault="00DD02CD">
            <w:pPr>
              <w:rPr>
                <w:rFonts w:cs="Arial"/>
                <w:lang w:val="en-CA"/>
              </w:rPr>
            </w:pPr>
          </w:p>
          <w:p w14:paraId="1F0C3723" w14:textId="7536B14B" w:rsidR="00DD02CD" w:rsidRDefault="00377043">
            <w:pPr>
              <w:rPr>
                <w:rFonts w:cs="Arial"/>
                <w:lang w:val="en-CA"/>
              </w:rPr>
            </w:pPr>
            <w:r>
              <w:rPr>
                <w:rFonts w:cs="Arial"/>
                <w:lang w:val="en-CA"/>
              </w:rPr>
              <w:t xml:space="preserve">Entreprendre un travail prép</w:t>
            </w:r>
            <w:r w:rsidR="00BA3BA6">
              <w:rPr>
                <w:rFonts w:cs="Arial"/>
                <w:lang w:val="en-CA"/>
              </w:rPr>
              <w:t xml:space="preserve">aratoire p</w:t>
            </w:r>
            <w:r w:rsidR="006924D9">
              <w:rPr>
                <w:rFonts w:cs="Arial"/>
                <w:lang w:val="en-CA"/>
              </w:rPr>
              <w:t xml:space="preserve">our démontrer </w:t>
            </w:r>
            <w:r w:rsidR="00BA3BA6">
              <w:rPr>
                <w:rFonts w:cs="Arial"/>
                <w:lang w:val="en-CA"/>
              </w:rPr>
              <w:t xml:space="preserve">comme</w:t>
            </w:r>
            <w:r w:rsidR="00DD02CD">
              <w:rPr>
                <w:rFonts w:cs="Arial"/>
                <w:lang w:val="en-CA"/>
              </w:rPr>
              <w:t xml:space="preserve">nt CDEV pourrait jouer</w:t>
            </w:r>
            <w:r w:rsidR="006C6A20">
              <w:rPr>
                <w:rFonts w:cs="Arial"/>
                <w:lang w:val="en-CA"/>
              </w:rPr>
              <w:t xml:space="preserve"> un rôle </w:t>
            </w:r>
            <w:r w:rsidR="00DD02CD">
              <w:rPr>
                <w:rFonts w:cs="Arial"/>
                <w:lang w:val="en-CA"/>
              </w:rPr>
              <w:t xml:space="preserve">central en matière de monétisation des actifs gouvernementaux en coordination avec le Ministère des Finances.</w:t>
            </w:r>
          </w:p>
          <w:p w14:paraId="32ABFB6E" w14:textId="77777777" w:rsidR="00DD02CD" w:rsidRPr="00492279" w:rsidRDefault="00DD02CD">
            <w:pPr>
              <w:rPr>
                <w:rFonts w:cs="Arial"/>
                <w:lang w:val="en-CA"/>
              </w:rPr>
            </w:pPr>
          </w:p>
        </w:tc>
      </w:tr>
      <w:tr w:rsidR="00DD02CD" w:rsidRPr="007B5BC2" w14:paraId="6F309F60" w14:textId="77777777">
        <w:tc>
          <w:tcPr>
            <w:tcW w:w="1424" w:type="pct"/>
          </w:tcPr>
          <w:p w14:paraId="51C08C92" w14:textId="77777777" w:rsidR="00DD02CD" w:rsidRPr="00492279" w:rsidRDefault="00DD02CD">
            <w:pPr>
              <w:rPr>
                <w:rFonts w:cs="Arial"/>
                <w:b/>
                <w:bCs/>
                <w:lang w:val="en-CA"/>
              </w:rPr>
            </w:pPr>
            <w:r>
              <w:rPr>
                <w:rFonts w:cs="Arial"/>
                <w:b/>
                <w:bCs/>
                <w:lang w:val="en-CA"/>
              </w:rPr>
              <w:t>Solutions de financement et de capital</w:t>
            </w:r>
          </w:p>
        </w:tc>
        <w:tc>
          <w:tcPr>
            <w:tcW w:w="3576" w:type="pct"/>
          </w:tcPr>
          <w:p w14:paraId="62DDAC15" w14:textId="55DBB55F" w:rsidR="00DD02CD" w:rsidRDefault="003854B5">
            <w:pPr>
              <w:rPr>
                <w:rFonts w:cs="Arial"/>
                <w:lang w:val="en-CA"/>
              </w:rPr>
            </w:pPr>
            <w:r>
              <w:rPr>
                <w:rFonts w:cs="Arial"/>
                <w:lang w:val="en-CA"/>
              </w:rPr>
              <w:t>Continuer de mettre en œ</w:t>
            </w:r>
            <w:r w:rsidR="00DD02CD">
              <w:rPr>
                <w:rFonts w:cs="Arial"/>
                <w:lang w:val="en-CA"/>
              </w:rPr>
              <w:t xml:space="preserve">uvre le Programme de Garantie de Prêt aux Autochtones et de gérer </w:t>
            </w:r>
            <w:r w:rsidR="00E701BF">
              <w:rPr>
                <w:rFonts w:cs="Arial"/>
                <w:lang w:val="en-CA"/>
              </w:rPr>
              <w:t>le prêt accordé à Telesat LEO Inc</w:t>
            </w:r>
            <w:r w:rsidR="00DD02CD">
              <w:rPr>
                <w:rFonts w:cs="Arial"/>
                <w:lang w:val="en-CA"/>
              </w:rPr>
              <w:t xml:space="preserve">. ainsi que le portefeuille des actifs</w:t>
            </w:r>
            <w:r w:rsidR="00CC58AE">
              <w:rPr>
                <w:rFonts w:cs="Arial"/>
                <w:lang w:val="en-CA"/>
              </w:rPr>
              <w:t xml:space="preserve"> du Programm</w:t>
            </w:r>
            <w:r w:rsidR="00DD02CD">
              <w:rPr>
                <w:rFonts w:cs="Arial"/>
                <w:lang w:val="en-CA"/>
              </w:rPr>
              <w:t xml:space="preserve">e de Financement d’Urgence pour les Grands Employeurs, conformément aux attentes du Ministre des Finances.</w:t>
            </w:r>
          </w:p>
          <w:p w14:paraId="6D1F82CF" w14:textId="77777777" w:rsidR="00DD02CD" w:rsidRDefault="00DD02CD">
            <w:pPr>
              <w:rPr>
                <w:rFonts w:cs="Arial"/>
                <w:lang w:val="en-CA"/>
              </w:rPr>
            </w:pPr>
          </w:p>
          <w:p w14:paraId="13E505D7" w14:textId="77777777" w:rsidR="00DD02CD" w:rsidRDefault="00DD02CD">
            <w:pPr>
              <w:rPr>
                <w:rFonts w:cs="Arial"/>
                <w:lang w:val="en-CA"/>
              </w:rPr>
            </w:pPr>
            <w:r>
              <w:rPr>
                <w:rFonts w:cs="Arial"/>
                <w:lang w:val="en-CA"/>
              </w:rPr>
              <w:t>Réfléchir à la manière dont CDEV pourrait soutenir de futures priorités similaires du gouvernement du Canada, en tirant parti de son expertise et de ses processus dans ce domaine.</w:t>
            </w:r>
          </w:p>
          <w:p w14:paraId="6CEA2F97" w14:textId="77777777" w:rsidR="000D3380" w:rsidRPr="00492279" w:rsidRDefault="000D3380">
            <w:pPr>
              <w:rPr>
                <w:rFonts w:cs="Arial"/>
                <w:lang w:val="en-CA"/>
              </w:rPr>
            </w:pPr>
          </w:p>
        </w:tc>
      </w:tr>
      <w:tr w:rsidR="00DD02CD" w:rsidRPr="007B5BC2" w14:paraId="3653BD5B" w14:textId="77777777">
        <w:tc>
          <w:tcPr>
            <w:tcW w:w="1424" w:type="pct"/>
          </w:tcPr>
          <w:p w14:paraId="375F18E4" w14:textId="77777777" w:rsidR="00DD02CD" w:rsidRPr="00492279" w:rsidRDefault="00DD02CD">
            <w:pPr>
              <w:rPr>
                <w:rFonts w:cs="Arial"/>
                <w:b/>
                <w:bCs/>
                <w:lang w:val="en-CA"/>
              </w:rPr>
            </w:pPr>
            <w:r w:rsidRPr="00492279">
              <w:rPr>
                <w:rFonts w:cs="Arial"/>
                <w:b/>
                <w:bCs/>
                <w:lang w:val="en-CA"/>
              </w:rPr>
              <w:t>Conseils financiers</w:t>
            </w:r>
            <w:r>
              <w:rPr>
                <w:rFonts w:cs="Arial"/>
                <w:b/>
                <w:bCs/>
                <w:lang w:val="en-CA"/>
              </w:rPr>
              <w:t xml:space="preserve"> et examens stratégiques</w:t>
            </w:r>
          </w:p>
        </w:tc>
        <w:tc>
          <w:tcPr>
            <w:tcW w:w="3576" w:type="pct"/>
          </w:tcPr>
          <w:p w14:paraId="564AB5C6" w14:textId="0E3F9CDF" w:rsidR="00DD02CD" w:rsidRDefault="00921871">
            <w:pPr>
              <w:rPr>
                <w:rFonts w:cs="Arial"/>
                <w:lang w:val="en-CA"/>
              </w:rPr>
            </w:pPr>
            <w:r>
              <w:rPr>
                <w:rFonts w:cs="Arial"/>
                <w:lang w:val="en-CA"/>
              </w:rPr>
              <w:t xml:space="preserve">Développer et réserver la </w:t>
            </w:r>
            <w:r w:rsidR="00DD02CD">
              <w:rPr>
                <w:rFonts w:cs="Arial"/>
                <w:lang w:val="en-CA"/>
              </w:rPr>
              <w:t xml:space="preserve">capacité de fournir les services commerciaux et de conseil</w:t>
            </w:r>
            <w:r w:rsidR="005652A8">
              <w:rPr>
                <w:rFonts w:cs="Arial"/>
                <w:lang w:val="en-CA"/>
              </w:rPr>
              <w:t xml:space="preserve"> nécessaires, ainsi qu'une co</w:t>
            </w:r>
            <w:r w:rsidR="00C74D44">
              <w:rPr>
                <w:rFonts w:cs="Arial"/>
                <w:lang w:val="en-CA"/>
              </w:rPr>
              <w:t>n</w:t>
            </w:r>
            <w:r w:rsidR="00614C59">
              <w:rPr>
                <w:rFonts w:cs="Arial"/>
                <w:lang w:val="en-CA"/>
              </w:rPr>
              <w:t xml:space="preserve">tribution à la prise de décision, selon les</w:t>
            </w:r>
            <w:r w:rsidR="00DD534F">
              <w:rPr>
                <w:rFonts w:cs="Arial"/>
                <w:lang w:val="en-CA"/>
              </w:rPr>
              <w:t xml:space="preserve"> besoins</w:t>
            </w:r>
            <w:r w:rsidR="00053D2C">
              <w:rPr>
                <w:rFonts w:cs="Arial"/>
                <w:lang w:val="en-CA"/>
              </w:rPr>
              <w:t xml:space="preserve"> du Ministère d</w:t>
            </w:r>
            <w:r w:rsidR="00DD02CD">
              <w:rPr>
                <w:rFonts w:cs="Arial"/>
                <w:lang w:val="en-CA"/>
              </w:rPr>
              <w:t xml:space="preserve">es Finances.</w:t>
            </w:r>
          </w:p>
          <w:p w14:paraId="0B2C49B2" w14:textId="77777777" w:rsidR="00DD02CD" w:rsidRDefault="00DD02CD">
            <w:pPr>
              <w:rPr>
                <w:rFonts w:cs="Arial"/>
                <w:lang w:val="en-CA"/>
              </w:rPr>
            </w:pPr>
          </w:p>
          <w:p w14:paraId="3D13E032" w14:textId="16A38E40" w:rsidR="00DD02CD" w:rsidRDefault="002959BA">
            <w:pPr>
              <w:rPr>
                <w:rFonts w:cs="Arial"/>
                <w:lang w:val="en-CA"/>
              </w:rPr>
            </w:pPr>
            <w:r>
              <w:rPr>
                <w:rFonts w:cs="Arial"/>
                <w:lang w:val="en-CA"/>
              </w:rPr>
              <w:t>Entreprendre un travail préparatoire pour examiner l'accroissement de la valeur et les analyses d'optimisation commerciale des actifs gouvernemen</w:t>
            </w:r>
            <w:r w:rsidR="00DD02CD">
              <w:rPr>
                <w:rFonts w:cs="Arial"/>
                <w:lang w:val="en-CA"/>
              </w:rPr>
              <w:t xml:space="preserve">taux. Réfléchir à la manière dont CDEV pourrait apporter une plus grande efficacité à ce processus d'examen.</w:t>
            </w:r>
          </w:p>
          <w:p w14:paraId="3E8CB049" w14:textId="77777777" w:rsidR="00DD02CD" w:rsidRPr="00492279" w:rsidRDefault="00DD02CD">
            <w:pPr>
              <w:rPr>
                <w:rFonts w:cs="Arial"/>
                <w:lang w:val="en-CA"/>
              </w:rPr>
            </w:pPr>
          </w:p>
        </w:tc>
      </w:tr>
      <w:tr w:rsidR="00DD02CD" w:rsidRPr="007B5BC2" w14:paraId="7C3D806E" w14:textId="77777777">
        <w:tc>
          <w:tcPr>
            <w:tcW w:w="1424" w:type="pct"/>
          </w:tcPr>
          <w:p w14:paraId="459427EC" w14:textId="77777777" w:rsidR="00DD02CD" w:rsidRPr="00492279" w:rsidRDefault="00DD02CD">
            <w:pPr>
              <w:rPr>
                <w:rFonts w:cs="Arial"/>
                <w:b/>
                <w:bCs/>
                <w:lang w:val="en-CA"/>
              </w:rPr>
            </w:pPr>
            <w:r>
              <w:rPr>
                <w:rFonts w:cs="Arial"/>
                <w:b/>
                <w:bCs/>
                <w:lang w:val="en-CA"/>
              </w:rPr>
              <w:t>Participation économique autochtone</w:t>
            </w:r>
          </w:p>
        </w:tc>
        <w:tc>
          <w:tcPr>
            <w:tcW w:w="3576" w:type="pct"/>
          </w:tcPr>
          <w:p w14:paraId="5FCC56BC" w14:textId="5DB95348" w:rsidR="00DD02CD" w:rsidRDefault="005D45A2">
            <w:pPr>
              <w:rPr>
                <w:rFonts w:cs="Arial"/>
                <w:lang w:val="en-CA"/>
              </w:rPr>
            </w:pPr>
            <w:r>
              <w:rPr>
                <w:rFonts w:cs="Arial"/>
                <w:lang w:val="en-CA"/>
              </w:rPr>
              <w:t>Continuer de mettre en œuv</w:t>
            </w:r>
            <w:r w:rsidR="00DD02CD">
              <w:rPr>
                <w:rFonts w:cs="Arial"/>
                <w:lang w:val="en-CA"/>
              </w:rPr>
              <w:t xml:space="preserve">re le Programme de Garantie de Prêt aux Autochtones.</w:t>
            </w:r>
          </w:p>
          <w:p w14:paraId="3D284782" w14:textId="77777777" w:rsidR="00DD02CD" w:rsidRDefault="00DD02CD">
            <w:pPr>
              <w:rPr>
                <w:rFonts w:cs="Arial"/>
                <w:lang w:val="en-CA"/>
              </w:rPr>
            </w:pPr>
          </w:p>
          <w:p w14:paraId="12E41CCC" w14:textId="7FF2CE76" w:rsidR="00DD02CD" w:rsidRDefault="00DD02CD">
            <w:pPr>
              <w:rPr>
                <w:rFonts w:cs="Arial"/>
                <w:lang w:val="en-CA"/>
              </w:rPr>
            </w:pPr>
            <w:r>
              <w:rPr>
                <w:rFonts w:cs="Arial"/>
                <w:lang w:val="en-CA"/>
              </w:rPr>
              <w:t>Réfléchir à la manière dont CDEV pourrait tirer parti de son expérience antérieure en structuration de participations économiques autochtones et jouer un rôle accru dans des initiatives comparables d'accès au capital en alignement avec le Ministère des Finances</w:t>
            </w:r>
            <w:r w:rsidR="00AC2A00">
              <w:rPr>
                <w:rFonts w:cs="Arial"/>
                <w:lang w:val="en-CA"/>
              </w:rPr>
              <w:t>.</w:t>
            </w:r>
          </w:p>
          <w:p w14:paraId="4D4C1E91" w14:textId="77777777" w:rsidR="000D3380" w:rsidRPr="00492279" w:rsidRDefault="000D3380">
            <w:pPr>
              <w:rPr>
                <w:rFonts w:cs="Arial"/>
                <w:lang w:val="en-CA"/>
              </w:rPr>
            </w:pPr>
          </w:p>
        </w:tc>
      </w:tr>
    </w:tbl>
    <w:p w14:paraId="1FD871D8" w14:textId="77777777" w:rsidR="003E2B9C" w:rsidRDefault="003E2B9C" w:rsidP="00DC6F4A">
      <w:pPr>
        <w:spacing w:after="0" w:line="240" w:lineRule="auto"/>
      </w:pPr>
    </w:p>
    <w:p w14:paraId="7912C098" w14:textId="325356F7" w:rsidR="001B244A" w:rsidRDefault="00ED5EF6" w:rsidP="00E15044">
      <w:pPr>
        <w:pStyle w:val="Heading1"/>
        <w:spacing w:before="0" w:after="0" w:line="240" w:lineRule="auto"/>
      </w:pPr>
      <w:bookmarkStart w:id="15" w:name="_Toc187780192"/>
      <w:r>
        <w:lastRenderedPageBreak/>
        <w:t>P</w:t>
      </w:r>
      <w:r w:rsidR="001B6C25">
        <w:t xml:space="preserve">rin</w:t>
      </w:r>
      <w:r w:rsidR="0056685D">
        <w:t>cipales activités</w:t>
      </w:r>
      <w:r w:rsidR="00757560">
        <w:t>,</w:t>
      </w:r>
      <w:r w:rsidR="0056685D">
        <w:t xml:space="preserve"> </w:t>
      </w:r>
      <w:r w:rsidR="00B961E3">
        <w:t>résultats prévus et objectifs po</w:t>
      </w:r>
      <w:r w:rsidR="00D00F96">
        <w:t xml:space="preserve">ur le groupe d'entreprises de CDEV.</w:t>
      </w:r>
      <w:bookmarkEnd w:id="15"/>
    </w:p>
    <w:p w14:paraId="5FD07A6F" w14:textId="77777777" w:rsidR="00F3696C" w:rsidRDefault="00F3696C" w:rsidP="00AC2306">
      <w:pPr>
        <w:spacing w:after="0" w:line="240" w:lineRule="auto"/>
      </w:pPr>
    </w:p>
    <w:p w14:paraId="6AFDBF66" w14:textId="1996740E" w:rsidR="000D6BED" w:rsidRDefault="009F128C" w:rsidP="00AC2306">
      <w:pPr>
        <w:pStyle w:val="Heading2"/>
        <w:spacing w:before="0" w:after="0" w:line="240" w:lineRule="auto"/>
      </w:pPr>
      <w:bookmarkStart w:id="16" w:name="_Toc187780193"/>
      <w:r>
        <w:t>C</w:t>
      </w:r>
      <w:r w:rsidR="001B6C25">
        <w:t xml:space="preserve">an</w:t>
      </w:r>
      <w:r w:rsidR="0056685D">
        <w:t>ada Eldor Inc.</w:t>
      </w:r>
      <w:bookmarkEnd w:id="16"/>
    </w:p>
    <w:p w14:paraId="6FE10E3A" w14:textId="77777777" w:rsidR="006A6CA0" w:rsidRDefault="006A6CA0" w:rsidP="006A6CA0">
      <w:pPr>
        <w:spacing w:after="0" w:line="240" w:lineRule="auto"/>
      </w:pPr>
    </w:p>
    <w:p w14:paraId="0F16B076" w14:textId="40A3E12B" w:rsidR="003B40DF" w:rsidRPr="000736EE" w:rsidRDefault="003B40DF" w:rsidP="003B40DF">
      <w:pPr>
        <w:spacing w:after="0" w:line="240" w:lineRule="auto"/>
        <w:rPr>
          <w:color w:val="0F4761" w:themeColor="accent1" w:themeShade="BF"/>
        </w:rPr>
      </w:pPr>
      <w:r>
        <w:rPr>
          <w:color w:val="0F4761" w:themeColor="accent1" w:themeShade="BF"/>
        </w:rPr>
        <w:t>Résumé d'</w:t>
      </w:r>
      <w:r w:rsidR="00497318">
        <w:rPr>
          <w:color w:val="0F4761" w:themeColor="accent1" w:themeShade="BF"/>
        </w:rPr>
        <w:t xml:space="preserve">activités</w:t>
      </w:r>
    </w:p>
    <w:p w14:paraId="2E3DACB0" w14:textId="77777777" w:rsidR="003B40DF" w:rsidRDefault="003B40DF" w:rsidP="006A6CA0">
      <w:pPr>
        <w:spacing w:after="0" w:line="240" w:lineRule="auto"/>
      </w:pPr>
    </w:p>
    <w:p w14:paraId="27EBAB67" w14:textId="67B1E226" w:rsidR="006A6CA0" w:rsidRDefault="006A6CA0" w:rsidP="006A6CA0">
      <w:pPr>
        <w:spacing w:after="0" w:line="240" w:lineRule="auto"/>
      </w:pPr>
      <w:r w:rsidRPr="00AA3A2A">
        <w:t xml:space="preserve">CEI, par l'intermédiaire de Cameco, le gestionnaire et détent</w:t>
      </w:r>
      <w:proofErr w:type="spellStart"/>
      <w:r w:rsidRPr="00AA3A2A">
        <w:t>eur de la lic</w:t>
      </w:r>
      <w:proofErr w:type="spellEnd"/>
      <w:r w:rsidRPr="00AA3A2A">
        <w:t xml:space="preserve">ence du site minier de Beaverlodge, continue de gérer les propriétés pour lesquelles elle détient une licence. L'objectif de CEI est de transférer les propriétés restantes au programme de Contrôle Institutionnel du Gouvernement de la Saskatchewan d'ici 2025.</w:t>
      </w:r>
    </w:p>
    <w:p w14:paraId="5E725D87" w14:textId="77777777" w:rsidR="00CA5162" w:rsidRPr="00CA5162" w:rsidRDefault="00CA5162" w:rsidP="003B6799">
      <w:pPr>
        <w:spacing w:after="0" w:line="240" w:lineRule="auto"/>
      </w:pPr>
    </w:p>
    <w:p w14:paraId="610D2837" w14:textId="326CD3C6" w:rsidR="003B40DF" w:rsidRPr="000736EE" w:rsidRDefault="003B40DF" w:rsidP="003B40DF">
      <w:pPr>
        <w:spacing w:after="0" w:line="240" w:lineRule="auto"/>
        <w:rPr>
          <w:color w:val="0F4761" w:themeColor="accent1" w:themeShade="BF"/>
        </w:rPr>
      </w:pPr>
      <w:r>
        <w:rPr>
          <w:color w:val="0F4761" w:themeColor="accent1" w:themeShade="BF"/>
        </w:rPr>
        <w:t xml:space="preserve">Résultat</w:t>
      </w:r>
      <w:r w:rsidR="00497318">
        <w:rPr>
          <w:color w:val="0F4761" w:themeColor="accent1" w:themeShade="BF"/>
        </w:rPr>
        <w:t>s</w:t>
      </w:r>
      <w:r>
        <w:rPr>
          <w:color w:val="0F4761" w:themeColor="accent1" w:themeShade="BF"/>
        </w:rPr>
        <w:t xml:space="preserve"> prévus et o</w:t>
      </w:r>
      <w:r w:rsidR="00497318">
        <w:rPr>
          <w:color w:val="0F4761" w:themeColor="accent1" w:themeShade="BF"/>
        </w:rPr>
        <w:t>b</w:t>
      </w:r>
      <w:r>
        <w:rPr>
          <w:color w:val="0F4761" w:themeColor="accent1" w:themeShade="BF"/>
        </w:rPr>
        <w:t>jectifs</w:t>
      </w:r>
    </w:p>
    <w:p w14:paraId="7E168038" w14:textId="77777777" w:rsidR="003B40DF" w:rsidRPr="00CA5162" w:rsidRDefault="003B40DF" w:rsidP="003B6799">
      <w:pPr>
        <w:spacing w:after="0" w:line="240" w:lineRule="auto"/>
      </w:pPr>
    </w:p>
    <w:p w14:paraId="4FA9573B" w14:textId="6297808E" w:rsidR="00CA5162" w:rsidRPr="00CA5162" w:rsidRDefault="00CA5162" w:rsidP="003B6799">
      <w:pPr>
        <w:spacing w:after="0" w:line="240" w:lineRule="auto"/>
      </w:pPr>
      <w:bookmarkStart w:id="17" w:name="_Hlk83927333"/>
      <w:r w:rsidRPr="00CA5162">
        <w:t xml:space="preserve">CEI continuera de payer Cameco pour entreprendre des activités de restauration des sites miniers, régler les frais réglementaires et verser des prestations aux emplo</w:t>
      </w:r>
      <w:r>
        <w:t xml:space="preserve">yés r</w:t>
      </w:r>
      <w:r w:rsidR="0F2593FF">
        <w:t>etraités. Les coûts de restauration des sites devraient être réglés en 2024 et, par</w:t>
      </w:r>
      <w:r w:rsidRPr="00CA5162">
        <w:t xml:space="preserve"> cons</w:t>
      </w:r>
      <w:r w:rsidR="003B6799">
        <w:t>é</w:t>
      </w:r>
      <w:r w:rsidRPr="00CA5162">
        <w:t xml:space="preserve">quent, les coûts projetés </w:t>
      </w:r>
      <w:r w:rsidR="29686311">
        <w:t>p</w:t>
      </w:r>
      <w:r w:rsidRPr="00CA5162">
        <w:t xml:space="preserve">our 202</w:t>
      </w:r>
      <w:r w:rsidR="000262BB">
        <w:t>5 so</w:t>
      </w:r>
      <w:r w:rsidR="0027682E" w:rsidRPr="00CA5162">
        <w:t xml:space="preserve">n</w:t>
      </w:r>
      <w:r w:rsidRPr="00CA5162">
        <w:t xml:space="preserve">t de 0 $ et de 2,2 millions $ pour l'ensemble </w:t>
      </w:r>
      <w:r w:rsidR="00BA4614">
        <w:t>d</w:t>
      </w:r>
      <w:r w:rsidRPr="00CA5162">
        <w:t xml:space="preserve">e la pér</w:t>
      </w:r>
      <w:r w:rsidR="00BA4614">
        <w:t>i</w:t>
      </w:r>
      <w:r w:rsidR="000262BB">
        <w:t xml:space="preserve">ode de planification de 2025 à 2029, avec environ 2 millions $ attend</w:t>
      </w:r>
      <w:r w:rsidR="00971893">
        <w:t xml:space="preserve">us pour 2024 et le rest</w:t>
      </w:r>
      <w:r w:rsidR="00A12D60">
        <w:t xml:space="preserve">e lié aux obli</w:t>
      </w:r>
      <w:r w:rsidR="008D5E58">
        <w:t>gations de pension et non à la r</w:t>
      </w:r>
      <w:r w:rsidR="000768C2">
        <w:t xml:space="preserve">estauration. O</w:t>
      </w:r>
      <w:r w:rsidRPr="00CA5162">
        <w:t xml:space="preserve">n prévo</w:t>
      </w:r>
      <w:r w:rsidR="007C6BF7">
        <w:t>it que CEI disposera en</w:t>
      </w:r>
      <w:r w:rsidR="007224C3">
        <w:t xml:space="preserve"> </w:t>
      </w:r>
      <w:r w:rsidR="007C6BF7">
        <w:t xml:space="preserve">moyenne de 8 </w:t>
      </w:r>
      <w:r w:rsidRPr="00CA5162">
        <w:t>m</w:t>
      </w:r>
      <w:r w:rsidR="007C6BF7">
        <w:t>i</w:t>
      </w:r>
      <w:r w:rsidR="007C6BF7" w:rsidRPr="00CA5162">
        <w:t xml:space="preserve">l</w:t>
      </w:r>
      <w:r w:rsidRPr="00CA5162">
        <w:t xml:space="preserve">lions $ d'actifs penda</w:t>
      </w:r>
      <w:r w:rsidR="007224C3">
        <w:t xml:space="preserve">nt l'ensemble de la période de plani</w:t>
      </w:r>
      <w:r w:rsidRPr="00CA5162">
        <w:t xml:space="preserve">fication pour</w:t>
      </w:r>
      <w:r w:rsidR="007224C3">
        <w:t xml:space="preserve"> cou</w:t>
      </w:r>
      <w:r w:rsidR="007224C3" w:rsidRPr="00CA5162">
        <w:t xml:space="preserve">v</w:t>
      </w:r>
      <w:r w:rsidRPr="00CA5162">
        <w:t xml:space="preserve">rir tous les coûts </w:t>
      </w:r>
      <w:r w:rsidR="00C84716">
        <w:t>p</w:t>
      </w:r>
      <w:r w:rsidR="007224C3">
        <w:t xml:space="preserve">révus. Nous</w:t>
      </w:r>
      <w:r w:rsidR="00C84716">
        <w:t xml:space="preserve"> n'anticipo</w:t>
      </w:r>
      <w:r w:rsidR="007224C3">
        <w:t xml:space="preserve">ns actuellemen</w:t>
      </w:r>
      <w:r w:rsidR="000722BE">
        <w:t>t pas de coûts supplémentaires importants après 2024.</w:t>
      </w:r>
    </w:p>
    <w:bookmarkEnd w:id="17"/>
    <w:p w14:paraId="2082D042" w14:textId="77777777" w:rsidR="006A6CA0" w:rsidRDefault="006A6CA0" w:rsidP="003B6799">
      <w:pPr>
        <w:spacing w:after="0" w:line="240" w:lineRule="auto"/>
      </w:pPr>
    </w:p>
    <w:p w14:paraId="5FC3DBC4" w14:textId="4B8A5F87" w:rsidR="0056685D" w:rsidRDefault="0056685D" w:rsidP="0056685D">
      <w:pPr>
        <w:pStyle w:val="Heading2"/>
        <w:spacing w:before="0" w:after="0" w:line="240" w:lineRule="auto"/>
      </w:pPr>
      <w:bookmarkStart w:id="18" w:name="_Toc187780194"/>
      <w:r>
        <w:t>4.2 Canada Enterprise Emergency Funding Corporation</w:t>
      </w:r>
      <w:bookmarkEnd w:id="18"/>
    </w:p>
    <w:p w14:paraId="007F1C5A" w14:textId="77777777" w:rsidR="006A6CA0" w:rsidRDefault="006A6CA0" w:rsidP="006A6CA0">
      <w:pPr>
        <w:spacing w:after="0" w:line="240" w:lineRule="auto"/>
      </w:pPr>
    </w:p>
    <w:p w14:paraId="1DBBDB59"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372EE960" w14:textId="77777777" w:rsidR="00497318" w:rsidRDefault="00497318" w:rsidP="006A6CA0">
      <w:pPr>
        <w:spacing w:after="0" w:line="240" w:lineRule="auto"/>
      </w:pPr>
    </w:p>
    <w:p w14:paraId="348CBC2D" w14:textId="3259B985" w:rsidR="000627FA" w:rsidRDefault="006A6CA0" w:rsidP="006A6CA0">
      <w:pPr>
        <w:spacing w:after="0" w:line="240" w:lineRule="auto"/>
      </w:pPr>
      <w:r w:rsidRPr="00A81E80">
        <w:t xml:space="preserve">La mission initiale de CEEFC était de fournir un financement aux grandes entreprise</w:t>
      </w:r>
      <w:r>
        <w:t>s canadienn</w:t>
      </w:r>
      <w:r w:rsidRPr="00A81E80">
        <w:t xml:space="preserve">es incapables d'obtenir des financements supplémentaires sur les marchés financiers en raison du risque de crédit élevé. Conformément à l</w:t>
      </w:r>
      <w:r>
        <w:t xml:space="preserve">a directive du ministre des Finances, CEEFC n'acc</w:t>
      </w:r>
      <w:r w:rsidRPr="00A81E80">
        <w:t>epte p</w:t>
      </w:r>
      <w:r>
        <w:t xml:space="preserve">l</w:t>
      </w:r>
      <w:r w:rsidRPr="00A81E80">
        <w:t>us de nouvelles dema</w:t>
      </w:r>
      <w:r>
        <w:t>n</w:t>
      </w:r>
      <w:r w:rsidRPr="00A81E80">
        <w:t xml:space="preserve">des depuis juillet 20</w:t>
      </w:r>
      <w:r>
        <w:t xml:space="preserve">22 et se concentre désor</w:t>
      </w:r>
      <w:r w:rsidRPr="00A81E80">
        <w:t xml:space="preserve">m</w:t>
      </w:r>
      <w:r>
        <w:t xml:space="preserve">ais </w:t>
      </w:r>
      <w:r w:rsidRPr="00A81E80">
        <w:t>sur la gestion de son portefeuille de prêts existant (voir Annexe</w:t>
      </w:r>
      <w:r w:rsidRPr="00713787">
        <w:t xml:space="preserve"> B). Le portefeu</w:t>
      </w:r>
      <w:r w:rsidR="00713787" w:rsidRPr="00713787">
        <w:t>i</w:t>
      </w:r>
      <w:r w:rsidRPr="00713787">
        <w:t>ll</w:t>
      </w:r>
      <w:r w:rsidRPr="00A81E80">
        <w:t xml:space="preserve">e de CEEFC est constitué de quatre emprunteurs, tous des compagnies aériennes canadiennes</w:t>
      </w:r>
      <w:r>
        <w:t>.</w:t>
      </w:r>
      <w:r w:rsidRPr="00A81E80">
        <w:t xml:space="preserve"> Conformément aux exigences des IFRS, les résultats financiers de CEEFC ne sont pas consolidés dans ceux de CD</w:t>
      </w:r>
      <w:r>
        <w:t>EV</w:t>
      </w:r>
      <w:r w:rsidRPr="00A81E80">
        <w:t xml:space="preserve"> ; par conséquent, les annexes financières ci-jointes n'incluent pas ceux de C</w:t>
      </w:r>
      <w:r>
        <w:t>EE</w:t>
      </w:r>
      <w:r w:rsidRPr="00A81E80">
        <w:t>FC.</w:t>
      </w:r>
    </w:p>
    <w:p w14:paraId="5241616C" w14:textId="77777777" w:rsidR="000627FA" w:rsidRDefault="000627FA" w:rsidP="006A6CA0">
      <w:pPr>
        <w:spacing w:after="0" w:line="240" w:lineRule="auto"/>
      </w:pPr>
    </w:p>
    <w:p w14:paraId="19FF5C97" w14:textId="77777777" w:rsidR="00497318" w:rsidRPr="000736EE" w:rsidRDefault="00497318" w:rsidP="00497318">
      <w:pPr>
        <w:spacing w:after="0" w:line="240" w:lineRule="auto"/>
        <w:rPr>
          <w:color w:val="0F4761" w:themeColor="accent1" w:themeShade="BF"/>
        </w:rPr>
      </w:pPr>
      <w:r>
        <w:rPr>
          <w:color w:val="0F4761" w:themeColor="accent1" w:themeShade="BF"/>
        </w:rPr>
        <w:t>Résultats et objectifs prévus</w:t>
      </w:r>
    </w:p>
    <w:p w14:paraId="0DA8A645" w14:textId="77777777" w:rsidR="00497318" w:rsidRDefault="00497318" w:rsidP="006A6CA0">
      <w:pPr>
        <w:spacing w:after="0" w:line="240" w:lineRule="auto"/>
      </w:pPr>
    </w:p>
    <w:p w14:paraId="7161CC3F" w14:textId="19F64647" w:rsidR="00C94487" w:rsidRPr="000627FA" w:rsidRDefault="006A6CA0" w:rsidP="000627FA">
      <w:pPr>
        <w:spacing w:after="0" w:line="240" w:lineRule="auto"/>
      </w:pPr>
      <w:r w:rsidRPr="00A81E80">
        <w:t>Les pr</w:t>
      </w:r>
      <w:r w:rsidR="00D63559">
        <w:t>oj</w:t>
      </w:r>
      <w:r w:rsidRPr="00A81E80">
        <w:t xml:space="preserve">ections financières de CEEFC sont présentées da</w:t>
      </w:r>
      <w:r w:rsidRPr="00713787">
        <w:t>ns l'Annex</w:t>
      </w:r>
      <w:r w:rsidR="00713787" w:rsidRPr="00713787">
        <w:t xml:space="preserve">e </w:t>
      </w:r>
      <w:r w:rsidR="000627FA">
        <w:t xml:space="preserve">B et </w:t>
      </w:r>
      <w:r w:rsidR="00FE4A9A">
        <w:t xml:space="preserve">ne sont pas consolidées avec </w:t>
      </w:r>
      <w:r w:rsidR="00BF3731">
        <w:t xml:space="preserve">les annexes financières de CDEV. C</w:t>
      </w:r>
      <w:r w:rsidR="000627FA">
        <w:t xml:space="preserve">e</w:t>
      </w:r>
      <w:r w:rsidR="00BF3731">
        <w:t xml:space="preserve">s projections reflèten</w:t>
      </w:r>
      <w:r w:rsidR="00C94487" w:rsidRPr="00C94487">
        <w:rPr>
          <w:rFonts w:cs="Arial"/>
        </w:rPr>
        <w:t xml:space="preserve">t les hypothès</w:t>
      </w:r>
      <w:r w:rsidR="0027105C">
        <w:rPr>
          <w:rFonts w:cs="Arial"/>
        </w:rPr>
        <w:t>es selon les</w:t>
      </w:r>
      <w:r w:rsidR="009F1283">
        <w:rPr>
          <w:rFonts w:cs="Arial"/>
        </w:rPr>
        <w:t>q</w:t>
      </w:r>
      <w:r w:rsidR="0027105C">
        <w:rPr>
          <w:rFonts w:cs="Arial"/>
        </w:rPr>
        <w:t xml:space="preserve">u</w:t>
      </w:r>
      <w:r w:rsidR="00C94487" w:rsidRPr="00C94487">
        <w:rPr>
          <w:rFonts w:cs="Arial"/>
        </w:rPr>
        <w:t>elles le portefeuille existant sera liquidé d'ici 2028, lorsque le dernier prêt à bon de compagnie aérienne arriver</w:t>
      </w:r>
      <w:r w:rsidR="0012401B">
        <w:rPr>
          <w:rFonts w:cs="Arial"/>
        </w:rPr>
        <w:t>a</w:t>
      </w:r>
      <w:r w:rsidR="009F1283">
        <w:rPr>
          <w:rFonts w:cs="Arial"/>
        </w:rPr>
        <w:t xml:space="preserve"> à échéance, et que le c</w:t>
      </w:r>
      <w:r w:rsidR="00E817AB">
        <w:rPr>
          <w:rFonts w:cs="Arial"/>
        </w:rPr>
        <w:t xml:space="preserve">alendrie</w:t>
      </w:r>
      <w:r w:rsidR="00DC0C66">
        <w:rPr>
          <w:rFonts w:cs="Arial"/>
        </w:rPr>
        <w:t>r de rembours</w:t>
      </w:r>
      <w:r w:rsidR="00930189">
        <w:rPr>
          <w:rFonts w:cs="Arial"/>
        </w:rPr>
        <w:t xml:space="preserve">ement suivra les ter</w:t>
      </w:r>
      <w:r w:rsidR="00DC0C66">
        <w:rPr>
          <w:rFonts w:cs="Arial"/>
        </w:rPr>
        <w:t xml:space="preserve">m</w:t>
      </w:r>
      <w:r w:rsidR="005E0A9A">
        <w:rPr>
          <w:rFonts w:cs="Arial"/>
        </w:rPr>
        <w:t>es des contrats de</w:t>
      </w:r>
      <w:r w:rsidR="00C94487" w:rsidRPr="00C94487">
        <w:rPr>
          <w:rFonts w:cs="Arial"/>
        </w:rPr>
        <w:t xml:space="preserve"> prêt. Nous notons qu'à ce jour, aucun prêt n'est en défaut et aucune perte sur prêts n'a été enregistrée.</w:t>
      </w:r>
    </w:p>
    <w:p w14:paraId="4FE58C6A"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p>
    <w:p w14:paraId="34489E58"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bookmarkStart w:id="19" w:name="_Hlk120100278"/>
      <w:r w:rsidRPr="00BF20AA">
        <w:rPr>
          <w:rFonts w:asciiTheme="minorHAnsi" w:hAnsiTheme="minorHAnsi" w:cs="Arial"/>
        </w:rPr>
        <w:t xml:space="preserve">Depuis sa création, CEEFC a accordé des prêts à sept emprunteurs. Trois ont remboursé l'intégralité</w:t>
      </w:r>
      <w:proofErr w:type="gramStart"/>
      <w:r w:rsidRPr="00BF20AA">
        <w:rPr>
          <w:rFonts w:asciiTheme="minorHAnsi" w:hAnsiTheme="minorHAnsi" w:cs="Arial"/>
        </w:rPr>
        <w:t xml:space="preserve"> de leu</w:t>
      </w:r>
      <w:proofErr w:type="gramEnd"/>
      <w:r w:rsidRPr="00BF20AA">
        <w:rPr>
          <w:rFonts w:asciiTheme="minorHAnsi" w:hAnsiTheme="minorHAnsi" w:cs="Arial"/>
        </w:rPr>
        <w:t xml:space="preserve">rs prêts. Le portefeuille de prêts de CEEFC est le suivant :</w:t>
      </w:r>
      <w:bookmarkStart w:id="20" w:name="_Hlk114048847"/>
      <w:bookmarkStart w:id="21" w:name="_Hlk145949460"/>
    </w:p>
    <w:p w14:paraId="60EF55A8" w14:textId="77777777" w:rsidR="00C94487" w:rsidRPr="00C94487" w:rsidRDefault="00C94487" w:rsidP="00C94487">
      <w:pPr>
        <w:pStyle w:val="Ne2"/>
        <w:widowControl/>
        <w:tabs>
          <w:tab w:val="left" w:pos="0"/>
        </w:tabs>
        <w:spacing w:before="0" w:after="0"/>
        <w:ind w:left="0"/>
        <w:jc w:val="left"/>
        <w:rPr>
          <w:rFonts w:asciiTheme="minorHAnsi" w:hAnsiTheme="minorHAnsi" w:cs="Arial"/>
          <w:sz w:val="24"/>
          <w:szCs w:val="24"/>
        </w:rPr>
      </w:pPr>
    </w:p>
    <w:bookmarkEnd w:id="19"/>
    <w:bookmarkEnd w:id="20"/>
    <w:bookmarkEnd w:id="21"/>
    <w:p w14:paraId="09694C7D" w14:textId="5EC7AA13" w:rsidR="006A6CA0" w:rsidRDefault="1483661E" w:rsidP="3595EB9F">
      <w:pPr>
        <w:spacing w:after="0" w:line="240" w:lineRule="auto"/>
      </w:pPr>
      <w:r>
        <w:rPr>
          <w:noProof/>
        </w:rPr>
        <w:lastRenderedPageBreak/>
        <w:drawing>
          <wp:inline distT="0" distB="0" distL="0" distR="0" wp14:anchorId="5429FC75" wp14:editId="3AD4D481">
            <wp:extent cx="5791200" cy="1073785"/>
            <wp:effectExtent l="0" t="0" r="0" b="0"/>
            <wp:docPr id="228288886" name="Picture 228288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91200" cy="1073785"/>
                    </a:xfrm>
                    <a:prstGeom prst="rect">
                      <a:avLst/>
                    </a:prstGeom>
                  </pic:spPr>
                </pic:pic>
              </a:graphicData>
            </a:graphic>
          </wp:inline>
        </w:drawing>
      </w:r>
    </w:p>
    <w:p w14:paraId="1371BFC5" w14:textId="77777777" w:rsidR="00AF7547" w:rsidRDefault="00AF7547" w:rsidP="00E15044">
      <w:pPr>
        <w:spacing w:after="0" w:line="240" w:lineRule="auto"/>
      </w:pPr>
    </w:p>
    <w:p w14:paraId="269F5110" w14:textId="1DD56E55" w:rsidR="006A6CA0" w:rsidRDefault="0056685D" w:rsidP="00497318">
      <w:pPr>
        <w:pStyle w:val="Heading2"/>
        <w:spacing w:before="0" w:after="0" w:line="240" w:lineRule="auto"/>
      </w:pPr>
      <w:bookmarkStart w:id="22" w:name="_Toc187780195"/>
      <w:r>
        <w:t>4.3 Fonds de croissance Canada</w:t>
      </w:r>
      <w:bookmarkEnd w:id="22"/>
    </w:p>
    <w:p w14:paraId="26780AFF" w14:textId="77777777" w:rsidR="00497318" w:rsidRDefault="00497318" w:rsidP="00497318">
      <w:pPr>
        <w:spacing w:after="0" w:line="240" w:lineRule="auto"/>
        <w:rPr>
          <w:color w:val="0F4761" w:themeColor="accent1" w:themeShade="BF"/>
        </w:rPr>
      </w:pPr>
    </w:p>
    <w:p w14:paraId="310CDA3F" w14:textId="55FB5851"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43A877E8" w14:textId="77777777" w:rsidR="00497318" w:rsidRDefault="00497318" w:rsidP="003C4F08">
      <w:pPr>
        <w:spacing w:after="0" w:line="240" w:lineRule="auto"/>
      </w:pPr>
    </w:p>
    <w:p w14:paraId="48F58F94" w14:textId="1C444DA8" w:rsidR="006A6CA0" w:rsidRDefault="006A6CA0" w:rsidP="003C4F08">
      <w:pPr>
        <w:spacing w:after="0" w:line="240" w:lineRule="auto"/>
      </w:pPr>
      <w:r>
        <w:t>Depuis la création de CGF et la sélection de PSP Investments en tant que ge</w:t>
      </w:r>
      <w:r w:rsidR="00253184">
        <w:t xml:space="preserve">stionnaire (agissant par l'intermédiai</w:t>
      </w:r>
      <w:r>
        <w:t xml:space="preserve">re de CGFIM), des progrès significatifs ont été réalisés et le gestionnaire, CGFIM, a démarré rapidement avec plus de </w:t>
      </w:r>
      <w:r w:rsidR="00253184">
        <w:t>1</w:t>
      </w:r>
      <w:r>
        <w:t xml:space="preserve"> 100 réunions avec des participants du marché </w:t>
      </w:r>
      <w:r w:rsidR="003073EE">
        <w:t xml:space="preserve">et 8 annonces d'investissements depui</w:t>
      </w:r>
      <w:r>
        <w:t>s octobre 2023. CGFIM poursuit le développement de son pipeline d'inv</w:t>
      </w:r>
      <w:r w:rsidR="009559B3">
        <w:t xml:space="preserve">estissements potentiels, l'é</w:t>
      </w:r>
      <w:r>
        <w:t xml:space="preserve">volution et l</w:t>
      </w:r>
      <w:r w:rsidR="009559B3">
        <w:t>a maturatio</w:t>
      </w:r>
      <w:r>
        <w:t xml:space="preserve">n de sa stratégie d'investissement, ainsi que le renforcement de son expertise interne dans tous </w:t>
      </w:r>
      <w:r w:rsidR="00DB63D2">
        <w:t>les secteurs prioritaires. Par ailleurs,</w:t>
      </w:r>
      <w:r w:rsidR="007951C4">
        <w:t xml:space="preserve"> </w:t>
      </w:r>
      <w:r>
        <w:t xml:space="preserve">il se concentre également sur le déploiement de sa stratégie de Contrats Carbone, conformément </w:t>
      </w:r>
      <w:r w:rsidR="0096435A">
        <w:t>à l'annonce du go</w:t>
      </w:r>
      <w:r>
        <w:t xml:space="preserve">uverne</w:t>
      </w:r>
      <w:r w:rsidR="0096435A">
        <w:t xml:space="preserve">men</w:t>
      </w:r>
      <w:r>
        <w:t xml:space="preserve">t faisant du CGF l'entité fédérale principale pour émettre des Contrats Carbone pour Différ</w:t>
      </w:r>
      <w:r w:rsidRPr="0071350D">
        <w:t>ence (CCFD), y compris l'allocation en priorité de jusqu'à 7 milliards $ de ses 15 milliards $ de capital actuel pour émettre toutes formes de contrats pour différence et d'accords d'achat.</w:t>
      </w:r>
    </w:p>
    <w:p w14:paraId="77A11AB3" w14:textId="77777777" w:rsidR="00D63559" w:rsidRDefault="00D63559" w:rsidP="003C4F08">
      <w:pPr>
        <w:spacing w:after="0" w:line="240" w:lineRule="auto"/>
      </w:pPr>
    </w:p>
    <w:p w14:paraId="6EA6E8AD" w14:textId="77777777" w:rsidR="00497318" w:rsidRPr="000736EE" w:rsidRDefault="00497318" w:rsidP="00497318">
      <w:pPr>
        <w:spacing w:after="0" w:line="240" w:lineRule="auto"/>
        <w:rPr>
          <w:color w:val="0F4761" w:themeColor="accent1" w:themeShade="BF"/>
        </w:rPr>
      </w:pPr>
      <w:r>
        <w:rPr>
          <w:color w:val="0F4761" w:themeColor="accent1" w:themeShade="BF"/>
        </w:rPr>
        <w:t>Résultats et objectifs prévus</w:t>
      </w:r>
    </w:p>
    <w:p w14:paraId="0E97BFD4" w14:textId="77777777" w:rsidR="00497318" w:rsidRDefault="00497318" w:rsidP="003C4F08">
      <w:pPr>
        <w:spacing w:after="0" w:line="240" w:lineRule="auto"/>
      </w:pPr>
    </w:p>
    <w:p w14:paraId="3ED53F96" w14:textId="0363F3A9" w:rsidR="00864F3B" w:rsidRDefault="00001EAB" w:rsidP="003C4F08">
      <w:pPr>
        <w:spacing w:after="0" w:line="240" w:lineRule="auto"/>
      </w:pPr>
      <w:r w:rsidRPr="00A81E80">
        <w:t>L</w:t>
      </w:r>
      <w:r>
        <w:t>es pr</w:t>
      </w:r>
      <w:r w:rsidRPr="00A81E80">
        <w:t xml:space="preserve">ojections financières de CGF son</w:t>
      </w:r>
      <w:r w:rsidRPr="00713787">
        <w:t>t présentées dans l'Anne</w:t>
      </w:r>
      <w:r w:rsidR="00713787" w:rsidRPr="00713787">
        <w:t xml:space="preserve">xe</w:t>
      </w:r>
      <w:r w:rsidRPr="00713787">
        <w:t xml:space="preserve"> C et</w:t>
      </w:r>
      <w:r>
        <w:t xml:space="preserve"> ne sont pas consolidées avec les annexes financières de CDEV.</w:t>
      </w:r>
      <w:r w:rsidR="003C4F08">
        <w:t xml:space="preserve"> On prévoit que CGF prendra un</w:t>
      </w:r>
      <w:proofErr w:type="gramStart"/>
      <w:r w:rsidR="003C4F08">
        <w:t xml:space="preserve"> certain nomb</w:t>
      </w:r>
      <w:proofErr w:type="gramEnd"/>
      <w:r w:rsidR="003C4F08">
        <w:t xml:space="preserve">re d'engagements d'investissements envers des projets, des entreprises, ainsi que des gestionnair</w:t>
      </w:r>
      <w:r w:rsidR="00DC2F9E">
        <w:t>es de fo</w:t>
      </w:r>
      <w:r w:rsidR="003C4F08">
        <w:t xml:space="preserve">nds externes, ce qui pourrait entraîner des déploiemen</w:t>
      </w:r>
      <w:r w:rsidR="00DC2F9E">
        <w:t>ts</w:t>
      </w:r>
      <w:r w:rsidR="003C4F08">
        <w:t xml:space="preserve"> de capital immédiats ou s'étal</w:t>
      </w:r>
      <w:r w:rsidR="00DC2F9E">
        <w:t>er dans le temps, selon les termes négocié</w:t>
      </w:r>
      <w:r w:rsidR="003C4F08">
        <w:t>s</w:t>
      </w:r>
      <w:r w:rsidR="00CF09E3">
        <w:t xml:space="preserve">.</w:t>
      </w:r>
    </w:p>
    <w:p w14:paraId="1293AAC3" w14:textId="77777777" w:rsidR="00864F3B" w:rsidRDefault="00864F3B" w:rsidP="003C4F08">
      <w:pPr>
        <w:spacing w:after="0" w:line="240" w:lineRule="auto"/>
      </w:pPr>
    </w:p>
    <w:p w14:paraId="5546D623" w14:textId="2C8754C4" w:rsidR="00505B41" w:rsidRDefault="00505B41" w:rsidP="004870A8">
      <w:pPr>
        <w:spacing w:after="0" w:line="240" w:lineRule="auto"/>
      </w:pPr>
      <w:r>
        <w:t xml:space="preserve">Comme indiqué dans la section Aperçu de </w:t>
      </w:r>
      <w:r w:rsidR="003021F8">
        <w:t>c</w:t>
      </w:r>
      <w:r>
        <w:t xml:space="preserve">e plan d'entrepr</w:t>
      </w:r>
      <w:r w:rsidR="003021F8">
        <w:t xml:space="preserve">i</w:t>
      </w:r>
      <w:r w:rsidR="003021F8" w:rsidRPr="00CE78A8">
        <w:t xml:space="preserve">se, CDEV et CGF ont</w:t>
      </w:r>
      <w:proofErr w:type="gramStart"/>
      <w:r w:rsidR="003021F8" w:rsidRPr="00CE78A8">
        <w:t xml:space="preserve"> conclu un I</w:t>
      </w:r>
      <w:proofErr w:type="gramEnd"/>
      <w:r w:rsidR="003021F8" w:rsidRPr="00CE78A8">
        <w:t xml:space="preserve">MA av</w:t>
      </w:r>
      <w:r w:rsidR="001B4C1E">
        <w:t>ec</w:t>
      </w:r>
      <w:r w:rsidR="003021F8" w:rsidRPr="00CE78A8">
        <w:t xml:space="preserve"> PSPInvestments et sa</w:t>
      </w:r>
      <w:r w:rsidR="001B4C1E">
        <w:t xml:space="preserve"> filiale, CGFIM, afin que CGF</w:t>
      </w:r>
      <w:r w:rsidR="005B0A42">
        <w:t xml:space="preserve">IM </w:t>
      </w:r>
      <w:r>
        <w:t xml:space="preserve">fournisse l'ens</w:t>
      </w:r>
      <w:r w:rsidR="005B0A42">
        <w:t>emb</w:t>
      </w:r>
      <w:r>
        <w:t xml:space="preserve">le des services de gestion d'investissements à CGF. Il e</w:t>
      </w:r>
      <w:r w:rsidR="00453E9B">
        <w:t>st important de noter que l'IMA</w:t>
      </w:r>
      <w:r>
        <w:t xml:space="preserve"> stipule que CGF doit rembourser à CGFIM tous les coûts qu'il engage pour fournir ces services de gestion d'investissement</w:t>
      </w:r>
      <w:r w:rsidR="0096733B">
        <w:t xml:space="preserve">s et que c</w:t>
      </w:r>
      <w:r w:rsidR="00B377AF">
        <w:t>es coûts, a</w:t>
      </w:r>
      <w:r w:rsidR="004870A8">
        <w:t xml:space="preserve">ins</w:t>
      </w:r>
      <w:r w:rsidR="00AF70BD">
        <w:t xml:space="preserve">i que le capital nécessaire pour financer</w:t>
      </w:r>
      <w:r w:rsidR="004870A8">
        <w:t xml:space="preserve"> les investissements eux-mêm</w:t>
      </w:r>
      <w:r w:rsidR="00B377AF">
        <w:t xml:space="preserve">e</w:t>
      </w:r>
      <w:r w:rsidR="004870A8">
        <w:t xml:space="preserve">s, sont prévus p</w:t>
      </w:r>
      <w:r w:rsidR="00972A7D">
        <w:t xml:space="preserve">our être financés par le total des 15 milliards $ </w:t>
      </w:r>
      <w:r w:rsidR="004870A8">
        <w:t xml:space="preserve">de CGF et non</w:t>
      </w:r>
      <w:r w:rsidR="001F6554">
        <w:t xml:space="preserve"> par les fonds ou les actifs de PSP Investments.</w:t>
      </w:r>
    </w:p>
    <w:p w14:paraId="78E2BCFA" w14:textId="77777777" w:rsidR="00181046" w:rsidRDefault="00181046" w:rsidP="004870A8">
      <w:pPr>
        <w:spacing w:after="0" w:line="240" w:lineRule="auto"/>
      </w:pPr>
    </w:p>
    <w:p w14:paraId="2C900057" w14:textId="69D00ED6" w:rsidR="00D63559" w:rsidRDefault="00181046" w:rsidP="003C4F08">
      <w:pPr>
        <w:spacing w:after="0" w:line="240" w:lineRule="auto"/>
      </w:pPr>
      <w:r>
        <w:t>Voir le plan d'entreprise de CGF pour plus de détails concernant les hypothèses du gestionnaire d'investissements, l'environnement opérationnel et les projections</w:t>
      </w:r>
      <w:r w:rsidR="001124EB">
        <w:t xml:space="preserve">.</w:t>
      </w:r>
    </w:p>
    <w:p w14:paraId="0D98E8CE" w14:textId="77777777" w:rsidR="008B593B" w:rsidRDefault="008B593B" w:rsidP="003C4F08">
      <w:pPr>
        <w:spacing w:after="0" w:line="240" w:lineRule="auto"/>
      </w:pPr>
    </w:p>
    <w:p w14:paraId="5957C221" w14:textId="0FFA52A6" w:rsidR="008B593B" w:rsidRDefault="008B593B" w:rsidP="003C4F08">
      <w:pPr>
        <w:spacing w:after="0" w:line="240" w:lineRule="auto"/>
      </w:pPr>
      <w:r>
        <w:t>CDEV continuera d'assurer le soutien et la supervision nécessaires pour garantir le succès de CGF. Surtout, CDEV se concentre sur la mise en place d'une gouvern</w:t>
      </w:r>
      <w:r w:rsidR="00E76FE2">
        <w:t xml:space="preserve">ance appropriée et travaille avec le ministère</w:t>
      </w:r>
      <w:r w:rsidR="00DB5D1E">
        <w:t xml:space="preserve"> des Finances</w:t>
      </w:r>
      <w:r w:rsidR="00E76FE2">
        <w:t xml:space="preserve"> pour assurer la</w:t>
      </w:r>
      <w:r w:rsidR="0050192B">
        <w:t xml:space="preserve"> nomination de membres supplémentaires au </w:t>
      </w:r>
      <w:r w:rsidR="00BE6CD1">
        <w:t xml:space="preserve">conseil d'administration de C</w:t>
      </w:r>
      <w:r w:rsidR="004F661C">
        <w:t>G</w:t>
      </w:r>
      <w:r w:rsidR="00F6096D">
        <w:t xml:space="preserve">F.</w:t>
      </w:r>
    </w:p>
    <w:p w14:paraId="666ADFF5" w14:textId="282A86AF" w:rsidR="00F126E4" w:rsidRDefault="00F126E4" w:rsidP="003C4F08">
      <w:pPr>
        <w:spacing w:after="0" w:line="240" w:lineRule="auto"/>
      </w:pPr>
      <w:r>
        <w:br w:type="page"/>
      </w:r>
    </w:p>
    <w:p w14:paraId="4C8D9FC5" w14:textId="1E81D464" w:rsidR="0056685D" w:rsidRDefault="0056685D" w:rsidP="0056685D">
      <w:pPr>
        <w:pStyle w:val="Heading2"/>
        <w:spacing w:before="0" w:after="0" w:line="240" w:lineRule="auto"/>
      </w:pPr>
      <w:bookmarkStart w:id="23" w:name="_Toc187780196"/>
      <w:r>
        <w:lastRenderedPageBreak/>
        <w:t>4.4 Société canadienne de gestion des actifs Hibernia</w:t>
      </w:r>
      <w:bookmarkEnd w:id="23"/>
    </w:p>
    <w:p w14:paraId="5C32A5FC" w14:textId="77777777" w:rsidR="006A6CA0" w:rsidRDefault="006A6CA0" w:rsidP="003C4F08">
      <w:pPr>
        <w:spacing w:after="0" w:line="240" w:lineRule="auto"/>
      </w:pPr>
    </w:p>
    <w:p w14:paraId="75EE9868"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290312A2" w14:textId="77777777" w:rsidR="00497318" w:rsidRDefault="00497318" w:rsidP="003C4F08">
      <w:pPr>
        <w:spacing w:after="0" w:line="240" w:lineRule="auto"/>
      </w:pPr>
    </w:p>
    <w:p w14:paraId="3AE11329" w14:textId="37CA1FF0" w:rsidR="006A6CA0" w:rsidRDefault="006A6CA0" w:rsidP="005E031D">
      <w:pPr>
        <w:spacing w:after="0" w:line="240" w:lineRule="auto"/>
      </w:pPr>
      <w:r>
        <w:t xml:space="preserve">L'object</w:t>
      </w:r>
      <w:r w:rsidRPr="0053138D">
        <w:t xml:space="preserve">if principal de CHHC est de gérer commercialement</w:t>
      </w:r>
      <w:r>
        <w:t xml:space="preserve"> ses p</w:t>
      </w:r>
      <w:r w:rsidR="009F7EA3">
        <w:t xml:space="preserve">articipatio</w:t>
      </w:r>
      <w:r w:rsidRPr="0053138D">
        <w:t xml:space="preserve">ns de 8,5 % et 5,67 % dans le </w:t>
      </w:r>
      <w:r w:rsidR="00AA5351">
        <w:t>projet de dével</w:t>
      </w:r>
      <w:r w:rsidRPr="0053138D">
        <w:t xml:space="preserve">oppement</w:t>
      </w:r>
      <w:r w:rsidR="00AA5351">
        <w:t xml:space="preserve"> Hibernia et l'Hibern</w:t>
      </w:r>
      <w:r w:rsidR="00EA2FC5">
        <w:t xml:space="preserve">ia Southern Extension Unit, respectivem</w:t>
      </w:r>
      <w:r w:rsidRPr="0053138D">
        <w:t>ent, afin de maintenir l'actif en état de préparation au cas où le Canada choisirait de céder l'actif.</w:t>
      </w:r>
    </w:p>
    <w:p w14:paraId="76604F49" w14:textId="77777777" w:rsidR="006A6CA0" w:rsidRDefault="006A6CA0" w:rsidP="005E031D">
      <w:pPr>
        <w:spacing w:after="0" w:line="240" w:lineRule="auto"/>
      </w:pPr>
    </w:p>
    <w:p w14:paraId="1E169189" w14:textId="679C5D46" w:rsidR="006A6CA0" w:rsidRDefault="006A6CA0" w:rsidP="005E031D">
      <w:pPr>
        <w:spacing w:after="0" w:line="240" w:lineRule="auto"/>
      </w:pPr>
      <w:r>
        <w:t xml:space="preserve">Les budgets d'exploitation et les budgets d'immobilisations de CHHC sont financés par des flux de trésorerie générés en interne grâce aux opérations ; elle ne reçoit pas de fonds publics pour fonctionner. Le plan d'emprunt de CHHC ne comprend que ses obligations de location. CHHC ne possède aucun contrat de location nécessitant une approbation ministérielle ; par conséquent, CHHC ne demande pas ce type d'approbation.</w:t>
      </w:r>
    </w:p>
    <w:p w14:paraId="62D9F834" w14:textId="77777777" w:rsidR="006A6CA0" w:rsidRDefault="006A6CA0" w:rsidP="005E031D">
      <w:pPr>
        <w:spacing w:after="0" w:line="240" w:lineRule="auto"/>
      </w:pPr>
      <w:r w:rsidRPr="67C489D7">
        <w:t xml:space="preserve"> </w:t>
      </w:r>
    </w:p>
    <w:p w14:paraId="5F13CF03" w14:textId="171AAC5F" w:rsidR="006A6CA0" w:rsidRDefault="006A6CA0" w:rsidP="005E031D">
      <w:pPr>
        <w:spacing w:after="0" w:line="240" w:lineRule="auto"/>
      </w:pPr>
      <w:r>
        <w:t>La principale source de revenus de CHHC est le revenu issu des ventes de pétrole brut provenant de sa part de production de pétrole Hibernia. Les flux de trésorerie fluctuent principalement en fonction des volumes de production d'Hibernia, des prix du pétrole brut et des dépenses en immobilisations. CHHC maintient un fonds d'exploitation nécessaire pour remplir son mandat sans financement supplémentaire du gouvernement, et les excédents de trésorerie par rapport au fonds d'exploitation sont retournés à l'actionnaire, CDEV, sous forme de dividendes.</w:t>
      </w:r>
    </w:p>
    <w:p w14:paraId="15F9840E" w14:textId="77777777" w:rsidR="006A6CA0" w:rsidRDefault="006A6CA0" w:rsidP="005E031D">
      <w:pPr>
        <w:spacing w:after="0" w:line="240" w:lineRule="auto"/>
      </w:pPr>
      <w:r w:rsidRPr="67C489D7">
        <w:t xml:space="preserve"> </w:t>
      </w:r>
    </w:p>
    <w:p w14:paraId="343F4DEA" w14:textId="77777777" w:rsidR="00C04D4A" w:rsidRPr="000736EE" w:rsidRDefault="00C04D4A" w:rsidP="00C04D4A">
      <w:pPr>
        <w:spacing w:after="0" w:line="240" w:lineRule="auto"/>
        <w:rPr>
          <w:color w:val="0F4761" w:themeColor="accent1" w:themeShade="BF"/>
        </w:rPr>
      </w:pPr>
      <w:r>
        <w:rPr>
          <w:color w:val="0F4761" w:themeColor="accent1" w:themeShade="BF"/>
        </w:rPr>
        <w:t>Résultats prévus et objectifs</w:t>
      </w:r>
    </w:p>
    <w:p w14:paraId="04F13307" w14:textId="77777777" w:rsidR="00C04D4A" w:rsidRDefault="00C04D4A" w:rsidP="005E031D">
      <w:pPr>
        <w:spacing w:after="0" w:line="240" w:lineRule="auto"/>
      </w:pPr>
    </w:p>
    <w:p w14:paraId="4086F35C" w14:textId="77777777" w:rsidR="00F22EA8" w:rsidRDefault="006A6CA0" w:rsidP="003A20D6">
      <w:pPr>
        <w:spacing w:after="0" w:line="240" w:lineRule="auto"/>
      </w:pPr>
      <w:r w:rsidRPr="003A20D6">
        <w:t>Hibernia continue d'être un investissement fructueux pour le gouvernement du Canada. D’ici la fin de 2024, CHHC prévoit avoir versé des dividendes cumulés de 2,64 milliards de dollars, 367 millions de dollars en intérêts sur les bénéfices nets fédéraux et 789 millions de dollars en impôt sur le revenu fédéral.</w:t>
      </w:r>
    </w:p>
    <w:p w14:paraId="0E933638" w14:textId="77777777" w:rsidR="000333ED" w:rsidRDefault="000333ED" w:rsidP="00BE73AF">
      <w:pPr>
        <w:spacing w:after="0" w:line="240" w:lineRule="auto"/>
      </w:pPr>
    </w:p>
    <w:p w14:paraId="4474DEB4" w14:textId="2F6E87A9" w:rsidR="000333ED" w:rsidRDefault="007F247E" w:rsidP="00BE73AF">
      <w:pPr>
        <w:spacing w:after="0" w:line="240" w:lineRule="auto"/>
        <w:jc w:val="both"/>
        <w:rPr>
          <w:rFonts w:cs="Arial"/>
        </w:rPr>
      </w:pPr>
      <w:r>
        <w:rPr>
          <w:rFonts w:cs="Arial"/>
        </w:rPr>
        <w:t>Dans son plan d'</w:t>
      </w:r>
      <w:r w:rsidR="0052684F">
        <w:rPr>
          <w:rFonts w:cs="Arial"/>
        </w:rPr>
        <w:t xml:space="preserve">entreprise 2025-2029, CHHC p</w:t>
      </w:r>
      <w:r w:rsidR="004108A6">
        <w:rPr>
          <w:rFonts w:cs="Arial"/>
        </w:rPr>
        <w:t xml:space="preserve">résente les prévisions de dividendes suivantes </w:t>
      </w:r>
      <w:r w:rsidR="000333ED" w:rsidRPr="00CC406F">
        <w:rPr>
          <w:rFonts w:cs="Arial"/>
        </w:rPr>
        <w:t>:</w:t>
      </w:r>
    </w:p>
    <w:p w14:paraId="51C23734" w14:textId="77777777" w:rsidR="00BE73AF" w:rsidRDefault="00BE73AF" w:rsidP="00BE73AF">
      <w:pPr>
        <w:spacing w:after="0" w:line="240" w:lineRule="auto"/>
        <w:jc w:val="both"/>
        <w:rPr>
          <w:rFonts w:cs="Arial"/>
        </w:rPr>
      </w:pPr>
    </w:p>
    <w:tbl>
      <w:tblPr>
        <w:tblStyle w:val="TableGrid"/>
        <w:tblW w:w="9445" w:type="dxa"/>
        <w:tblLayout w:type="fixed"/>
        <w:tblLook w:val="04A0" w:firstRow="1" w:lastRow="0" w:firstColumn="1" w:lastColumn="0" w:noHBand="0" w:noVBand="1"/>
      </w:tblPr>
      <w:tblGrid>
        <w:gridCol w:w="2695"/>
        <w:gridCol w:w="964"/>
        <w:gridCol w:w="964"/>
        <w:gridCol w:w="964"/>
        <w:gridCol w:w="965"/>
        <w:gridCol w:w="964"/>
        <w:gridCol w:w="964"/>
        <w:gridCol w:w="965"/>
      </w:tblGrid>
      <w:tr w:rsidR="00C26414" w14:paraId="240E2751" w14:textId="77777777" w:rsidTr="000B0B98">
        <w:trPr>
          <w:trHeight w:val="404"/>
        </w:trPr>
        <w:tc>
          <w:tcPr>
            <w:tcW w:w="2695" w:type="dxa"/>
          </w:tcPr>
          <w:p w14:paraId="4DC7C963" w14:textId="78F361C3" w:rsidR="00C26414" w:rsidRPr="00B6619B" w:rsidRDefault="00C26414" w:rsidP="00BE73AF">
            <w:pPr>
              <w:jc w:val="both"/>
              <w:rPr>
                <w:rFonts w:cs="Arial"/>
                <w:b/>
                <w:bCs/>
              </w:rPr>
            </w:pPr>
            <w:r w:rsidRPr="00B6619B">
              <w:rPr>
                <w:rFonts w:cs="Arial"/>
                <w:b/>
                <w:bCs/>
              </w:rPr>
              <w:t>Dividendes</w:t>
            </w:r>
          </w:p>
        </w:tc>
        <w:tc>
          <w:tcPr>
            <w:tcW w:w="964" w:type="dxa"/>
          </w:tcPr>
          <w:p w14:paraId="0485A932" w14:textId="1AC012C5" w:rsidR="00C26414" w:rsidRPr="00B6619B" w:rsidRDefault="00C26414" w:rsidP="00E810A8">
            <w:pPr>
              <w:jc w:val="center"/>
              <w:rPr>
                <w:rFonts w:cs="Arial"/>
                <w:b/>
                <w:bCs/>
              </w:rPr>
            </w:pPr>
            <w:r w:rsidRPr="00B6619B">
              <w:rPr>
                <w:rFonts w:cs="Arial"/>
                <w:b/>
                <w:bCs/>
              </w:rPr>
              <w:t>Réel</w:t>
            </w:r>
          </w:p>
        </w:tc>
        <w:tc>
          <w:tcPr>
            <w:tcW w:w="964" w:type="dxa"/>
          </w:tcPr>
          <w:p w14:paraId="16B8888E" w14:textId="17D6DD01" w:rsidR="00C26414" w:rsidRPr="00B6619B" w:rsidRDefault="00C26414" w:rsidP="00E810A8">
            <w:pPr>
              <w:jc w:val="center"/>
              <w:rPr>
                <w:rFonts w:cs="Arial"/>
                <w:b/>
                <w:bCs/>
              </w:rPr>
            </w:pPr>
            <w:r w:rsidRPr="00B6619B">
              <w:rPr>
                <w:rFonts w:cs="Arial"/>
                <w:b/>
                <w:bCs/>
              </w:rPr>
              <w:t>2024</w:t>
            </w:r>
          </w:p>
        </w:tc>
        <w:tc>
          <w:tcPr>
            <w:tcW w:w="964" w:type="dxa"/>
          </w:tcPr>
          <w:p w14:paraId="405B7B90" w14:textId="5C286415" w:rsidR="00C26414" w:rsidRPr="00B6619B" w:rsidRDefault="00C26414" w:rsidP="00E810A8">
            <w:pPr>
              <w:jc w:val="center"/>
              <w:rPr>
                <w:rFonts w:cs="Arial"/>
                <w:b/>
                <w:bCs/>
              </w:rPr>
            </w:pPr>
            <w:r w:rsidRPr="00B6619B">
              <w:rPr>
                <w:rFonts w:cs="Arial"/>
                <w:b/>
                <w:bCs/>
              </w:rPr>
              <w:t>2025</w:t>
            </w:r>
          </w:p>
        </w:tc>
        <w:tc>
          <w:tcPr>
            <w:tcW w:w="965" w:type="dxa"/>
          </w:tcPr>
          <w:p w14:paraId="10A02433" w14:textId="0C57D5AE" w:rsidR="00C26414" w:rsidRPr="00B6619B" w:rsidRDefault="00C26414" w:rsidP="00E810A8">
            <w:pPr>
              <w:jc w:val="center"/>
              <w:rPr>
                <w:rFonts w:cs="Arial"/>
                <w:b/>
                <w:bCs/>
              </w:rPr>
            </w:pPr>
            <w:r w:rsidRPr="00B6619B">
              <w:rPr>
                <w:rFonts w:cs="Arial"/>
                <w:b/>
                <w:bCs/>
              </w:rPr>
              <w:t>2026</w:t>
            </w:r>
          </w:p>
        </w:tc>
        <w:tc>
          <w:tcPr>
            <w:tcW w:w="964" w:type="dxa"/>
          </w:tcPr>
          <w:p w14:paraId="6A9966AE" w14:textId="7ADAB64C" w:rsidR="00C26414" w:rsidRPr="00B6619B" w:rsidRDefault="00C26414" w:rsidP="00E810A8">
            <w:pPr>
              <w:jc w:val="center"/>
              <w:rPr>
                <w:rFonts w:cs="Arial"/>
                <w:b/>
                <w:bCs/>
              </w:rPr>
            </w:pPr>
            <w:r w:rsidRPr="00B6619B">
              <w:rPr>
                <w:rFonts w:cs="Arial"/>
                <w:b/>
                <w:bCs/>
              </w:rPr>
              <w:t>2027</w:t>
            </w:r>
          </w:p>
        </w:tc>
        <w:tc>
          <w:tcPr>
            <w:tcW w:w="964" w:type="dxa"/>
          </w:tcPr>
          <w:p w14:paraId="1A051D38" w14:textId="502BF569" w:rsidR="00C26414" w:rsidRPr="00B6619B" w:rsidRDefault="00C26414" w:rsidP="00E810A8">
            <w:pPr>
              <w:jc w:val="center"/>
              <w:rPr>
                <w:rFonts w:cs="Arial"/>
                <w:b/>
                <w:bCs/>
              </w:rPr>
            </w:pPr>
            <w:r w:rsidRPr="00B6619B">
              <w:rPr>
                <w:rFonts w:cs="Arial"/>
                <w:b/>
                <w:bCs/>
              </w:rPr>
              <w:t>2028</w:t>
            </w:r>
          </w:p>
        </w:tc>
        <w:tc>
          <w:tcPr>
            <w:tcW w:w="965" w:type="dxa"/>
          </w:tcPr>
          <w:p w14:paraId="513EB86C" w14:textId="67D16848" w:rsidR="00C26414" w:rsidRPr="00B6619B" w:rsidRDefault="00C26414" w:rsidP="00E810A8">
            <w:pPr>
              <w:jc w:val="center"/>
              <w:rPr>
                <w:rFonts w:cs="Arial"/>
                <w:b/>
                <w:bCs/>
              </w:rPr>
            </w:pPr>
            <w:r w:rsidRPr="00B6619B">
              <w:rPr>
                <w:rFonts w:cs="Arial"/>
                <w:b/>
                <w:bCs/>
              </w:rPr>
              <w:t>2029</w:t>
            </w:r>
          </w:p>
        </w:tc>
      </w:tr>
      <w:tr w:rsidR="00C26414" w14:paraId="5A2D2A9D" w14:textId="77777777" w:rsidTr="000B0B98">
        <w:trPr>
          <w:trHeight w:val="710"/>
        </w:trPr>
        <w:tc>
          <w:tcPr>
            <w:tcW w:w="2695" w:type="dxa"/>
          </w:tcPr>
          <w:p w14:paraId="153B50FB" w14:textId="17599E2A" w:rsidR="00C26414" w:rsidRPr="000B0B98" w:rsidRDefault="00C26414" w:rsidP="00BE73AF">
            <w:pPr>
              <w:rPr>
                <w:rFonts w:cs="Arial"/>
                <w:b/>
                <w:bCs/>
              </w:rPr>
            </w:pPr>
            <w:r w:rsidRPr="000B0B98">
              <w:rPr>
                <w:rFonts w:cs="Arial"/>
                <w:b/>
                <w:bCs/>
              </w:rPr>
              <w:t>Dividende</w:t>
            </w:r>
            <w:r w:rsidR="007757E7" w:rsidRPr="000B0B98">
              <w:rPr>
                <w:rFonts w:cs="Arial"/>
                <w:b/>
                <w:bCs/>
              </w:rPr>
              <w:t xml:space="preserve">s</w:t>
            </w:r>
            <w:r w:rsidRPr="000B0B98">
              <w:rPr>
                <w:rFonts w:cs="Arial"/>
                <w:b/>
                <w:bCs/>
              </w:rPr>
              <w:t xml:space="preserve"> annuels (millions de dollars)</w:t>
            </w:r>
          </w:p>
        </w:tc>
        <w:tc>
          <w:tcPr>
            <w:tcW w:w="964" w:type="dxa"/>
          </w:tcPr>
          <w:p w14:paraId="1F9E5CFD" w14:textId="191AE076" w:rsidR="00C26414" w:rsidRDefault="00C26414" w:rsidP="00E810A8">
            <w:pPr>
              <w:jc w:val="right"/>
              <w:rPr>
                <w:rFonts w:cs="Arial"/>
              </w:rPr>
            </w:pPr>
          </w:p>
        </w:tc>
        <w:tc>
          <w:tcPr>
            <w:tcW w:w="964" w:type="dxa"/>
          </w:tcPr>
          <w:p w14:paraId="19622B68" w14:textId="082797F4" w:rsidR="00C26414" w:rsidRDefault="007757E7" w:rsidP="00E810A8">
            <w:pPr>
              <w:jc w:val="right"/>
              <w:rPr>
                <w:rFonts w:cs="Arial"/>
              </w:rPr>
            </w:pPr>
            <w:r>
              <w:rPr>
                <w:rFonts w:cs="Arial"/>
              </w:rPr>
              <w:t>68 $</w:t>
            </w:r>
          </w:p>
        </w:tc>
        <w:tc>
          <w:tcPr>
            <w:tcW w:w="964" w:type="dxa"/>
          </w:tcPr>
          <w:p w14:paraId="6627F1EC" w14:textId="22179A41" w:rsidR="00C26414" w:rsidRDefault="00347089" w:rsidP="00E810A8">
            <w:pPr>
              <w:jc w:val="right"/>
              <w:rPr>
                <w:rFonts w:cs="Arial"/>
              </w:rPr>
            </w:pPr>
            <w:r>
              <w:rPr>
                <w:rFonts w:cs="Arial"/>
              </w:rPr>
              <w:t>70 $</w:t>
            </w:r>
          </w:p>
        </w:tc>
        <w:tc>
          <w:tcPr>
            <w:tcW w:w="965" w:type="dxa"/>
          </w:tcPr>
          <w:p w14:paraId="2578CCF8" w14:textId="0DD33B57" w:rsidR="00C26414" w:rsidRDefault="00347089" w:rsidP="00E810A8">
            <w:pPr>
              <w:jc w:val="right"/>
              <w:rPr>
                <w:rFonts w:cs="Arial"/>
              </w:rPr>
            </w:pPr>
            <w:r>
              <w:rPr>
                <w:rFonts w:cs="Arial"/>
              </w:rPr>
              <w:t>71 $</w:t>
            </w:r>
          </w:p>
        </w:tc>
        <w:tc>
          <w:tcPr>
            <w:tcW w:w="964" w:type="dxa"/>
          </w:tcPr>
          <w:p w14:paraId="265BFE97" w14:textId="6B75D56E" w:rsidR="00C26414" w:rsidRDefault="00347089" w:rsidP="00E810A8">
            <w:pPr>
              <w:jc w:val="right"/>
              <w:rPr>
                <w:rFonts w:cs="Arial"/>
              </w:rPr>
            </w:pPr>
            <w:r>
              <w:rPr>
                <w:rFonts w:cs="Arial"/>
              </w:rPr>
              <w:t>88 $</w:t>
            </w:r>
          </w:p>
        </w:tc>
        <w:tc>
          <w:tcPr>
            <w:tcW w:w="964" w:type="dxa"/>
          </w:tcPr>
          <w:p w14:paraId="3242BF0C" w14:textId="32D90E8A" w:rsidR="00C26414" w:rsidRDefault="00347089" w:rsidP="00E810A8">
            <w:pPr>
              <w:jc w:val="right"/>
              <w:rPr>
                <w:rFonts w:cs="Arial"/>
              </w:rPr>
            </w:pPr>
            <w:r>
              <w:rPr>
                <w:rFonts w:cs="Arial"/>
              </w:rPr>
              <w:t>94 $</w:t>
            </w:r>
          </w:p>
        </w:tc>
        <w:tc>
          <w:tcPr>
            <w:tcW w:w="965" w:type="dxa"/>
          </w:tcPr>
          <w:p w14:paraId="45A8012E" w14:textId="68F3ADD9" w:rsidR="00C26414" w:rsidRDefault="00347089" w:rsidP="00E810A8">
            <w:pPr>
              <w:jc w:val="right"/>
              <w:rPr>
                <w:rFonts w:cs="Arial"/>
              </w:rPr>
            </w:pPr>
            <w:r>
              <w:rPr>
                <w:rFonts w:cs="Arial"/>
              </w:rPr>
              <w:t>95 $</w:t>
            </w:r>
          </w:p>
        </w:tc>
      </w:tr>
      <w:tr w:rsidR="00C26414" w14:paraId="15B2935B" w14:textId="77777777" w:rsidTr="000B0B98">
        <w:trPr>
          <w:trHeight w:val="710"/>
        </w:trPr>
        <w:tc>
          <w:tcPr>
            <w:tcW w:w="2695" w:type="dxa"/>
          </w:tcPr>
          <w:p w14:paraId="30F3D1AF" w14:textId="77777777" w:rsidR="00C26414" w:rsidRPr="000B0B98" w:rsidRDefault="00C26414" w:rsidP="00BE73AF">
            <w:pPr>
              <w:rPr>
                <w:rFonts w:cs="Arial"/>
                <w:b/>
                <w:bCs/>
              </w:rPr>
            </w:pPr>
            <w:r w:rsidRPr="000B0B98">
              <w:rPr>
                <w:rFonts w:cs="Arial"/>
                <w:b/>
                <w:bCs/>
              </w:rPr>
              <w:t>Dividendes cumulatifs</w:t>
            </w:r>
          </w:p>
          <w:p w14:paraId="0F4E35B9" w14:textId="25A72387" w:rsidR="00C26414" w:rsidRPr="000B0B98" w:rsidRDefault="00C26414" w:rsidP="00BE73AF">
            <w:pPr>
              <w:rPr>
                <w:rFonts w:cs="Arial"/>
                <w:b/>
                <w:bCs/>
              </w:rPr>
            </w:pPr>
            <w:r w:rsidRPr="000B0B98">
              <w:rPr>
                <w:rFonts w:cs="Arial"/>
                <w:b/>
                <w:bCs/>
              </w:rPr>
              <w:t>(milliards de dollars)</w:t>
            </w:r>
          </w:p>
        </w:tc>
        <w:tc>
          <w:tcPr>
            <w:tcW w:w="964" w:type="dxa"/>
          </w:tcPr>
          <w:p w14:paraId="466FAAB0" w14:textId="0A614E9B" w:rsidR="00C26414" w:rsidRDefault="00C26414" w:rsidP="00E810A8">
            <w:pPr>
              <w:jc w:val="right"/>
              <w:rPr>
                <w:rFonts w:cs="Arial"/>
              </w:rPr>
            </w:pPr>
            <w:r>
              <w:rPr>
                <w:rFonts w:cs="Arial"/>
              </w:rPr>
              <w:t>2,58 $</w:t>
            </w:r>
          </w:p>
        </w:tc>
        <w:tc>
          <w:tcPr>
            <w:tcW w:w="964" w:type="dxa"/>
          </w:tcPr>
          <w:p w14:paraId="44F3E96B" w14:textId="703C2CEB" w:rsidR="00C26414" w:rsidRDefault="00C26414" w:rsidP="00E810A8">
            <w:pPr>
              <w:jc w:val="right"/>
              <w:rPr>
                <w:rFonts w:cs="Arial"/>
              </w:rPr>
            </w:pPr>
            <w:r>
              <w:rPr>
                <w:rFonts w:cs="Arial"/>
              </w:rPr>
              <w:t>2,64 $</w:t>
            </w:r>
          </w:p>
        </w:tc>
        <w:tc>
          <w:tcPr>
            <w:tcW w:w="964" w:type="dxa"/>
          </w:tcPr>
          <w:p w14:paraId="5C4E92A6" w14:textId="76C0DD6E" w:rsidR="00C26414" w:rsidRDefault="00C26414" w:rsidP="00E810A8">
            <w:pPr>
              <w:jc w:val="right"/>
              <w:rPr>
                <w:rFonts w:cs="Arial"/>
              </w:rPr>
            </w:pPr>
            <w:r>
              <w:rPr>
                <w:rFonts w:cs="Arial"/>
              </w:rPr>
              <w:t>2,71 $</w:t>
            </w:r>
          </w:p>
        </w:tc>
        <w:tc>
          <w:tcPr>
            <w:tcW w:w="965" w:type="dxa"/>
          </w:tcPr>
          <w:p w14:paraId="4D5CCFE8" w14:textId="51C915BF" w:rsidR="00C26414" w:rsidRDefault="00C26414" w:rsidP="00E810A8">
            <w:pPr>
              <w:jc w:val="right"/>
              <w:rPr>
                <w:rFonts w:cs="Arial"/>
              </w:rPr>
            </w:pPr>
            <w:r>
              <w:rPr>
                <w:rFonts w:cs="Arial"/>
              </w:rPr>
              <w:t>2,78 $</w:t>
            </w:r>
          </w:p>
        </w:tc>
        <w:tc>
          <w:tcPr>
            <w:tcW w:w="964" w:type="dxa"/>
          </w:tcPr>
          <w:p w14:paraId="7CA0DCCE" w14:textId="43393F5E" w:rsidR="00C26414" w:rsidRDefault="00C26414" w:rsidP="00E810A8">
            <w:pPr>
              <w:jc w:val="right"/>
              <w:rPr>
                <w:rFonts w:cs="Arial"/>
              </w:rPr>
            </w:pPr>
            <w:r>
              <w:rPr>
                <w:rFonts w:cs="Arial"/>
              </w:rPr>
              <w:t>2,87 $</w:t>
            </w:r>
          </w:p>
        </w:tc>
        <w:tc>
          <w:tcPr>
            <w:tcW w:w="964" w:type="dxa"/>
          </w:tcPr>
          <w:p w14:paraId="4243CFC2" w14:textId="1EBE569C" w:rsidR="00C26414" w:rsidRDefault="00C26414" w:rsidP="00E810A8">
            <w:pPr>
              <w:jc w:val="right"/>
              <w:rPr>
                <w:rFonts w:cs="Arial"/>
              </w:rPr>
            </w:pPr>
            <w:r>
              <w:rPr>
                <w:rFonts w:cs="Arial"/>
              </w:rPr>
              <w:t>2,97 $</w:t>
            </w:r>
          </w:p>
        </w:tc>
        <w:tc>
          <w:tcPr>
            <w:tcW w:w="965" w:type="dxa"/>
          </w:tcPr>
          <w:p w14:paraId="3E86284F" w14:textId="3634F341" w:rsidR="00C26414" w:rsidRDefault="00C26414" w:rsidP="00E810A8">
            <w:pPr>
              <w:jc w:val="right"/>
              <w:rPr>
                <w:rFonts w:cs="Arial"/>
              </w:rPr>
            </w:pPr>
            <w:r>
              <w:rPr>
                <w:rFonts w:cs="Arial"/>
              </w:rPr>
              <w:t>3,06 $</w:t>
            </w:r>
          </w:p>
        </w:tc>
      </w:tr>
    </w:tbl>
    <w:p w14:paraId="1D930B8B" w14:textId="77777777" w:rsidR="00EA7BFA" w:rsidRDefault="00EA7BFA" w:rsidP="00BE73AF">
      <w:pPr>
        <w:spacing w:after="0" w:line="240" w:lineRule="auto"/>
        <w:jc w:val="both"/>
        <w:rPr>
          <w:rFonts w:cs="Arial"/>
        </w:rPr>
      </w:pPr>
    </w:p>
    <w:p w14:paraId="0817B55A" w14:textId="25DC2925" w:rsidR="003A20D6" w:rsidRPr="00BE73AF" w:rsidRDefault="00BE73AF" w:rsidP="00BE73AF">
      <w:pPr>
        <w:spacing w:after="0" w:line="240" w:lineRule="auto"/>
        <w:jc w:val="both"/>
        <w:rPr>
          <w:rFonts w:cs="Arial"/>
        </w:rPr>
      </w:pPr>
      <w:r>
        <w:rPr>
          <w:rFonts w:cs="Arial"/>
        </w:rPr>
        <w:t>Affectations (remboursées intégralement en 2002) : 431 millions de dollars</w:t>
      </w:r>
    </w:p>
    <w:p w14:paraId="291AD2BD" w14:textId="77777777" w:rsidR="00BE73AF" w:rsidRDefault="00BE73AF" w:rsidP="00BE73AF">
      <w:pPr>
        <w:spacing w:after="0" w:line="240" w:lineRule="auto"/>
        <w:jc w:val="both"/>
      </w:pPr>
    </w:p>
    <w:p w14:paraId="13DF74BB" w14:textId="6E73221A" w:rsidR="006A6CA0" w:rsidRDefault="00A569DB" w:rsidP="00BE73AF">
      <w:pPr>
        <w:spacing w:after="0" w:line="240" w:lineRule="auto"/>
        <w:jc w:val="both"/>
      </w:pPr>
      <w:r>
        <w:t>En ce qui conce</w:t>
      </w:r>
      <w:r w:rsidR="00864E88" w:rsidRPr="003A20D6">
        <w:t xml:space="preserve">rne les recettes provenant de </w:t>
      </w:r>
      <w:r>
        <w:t>la vente de pétrole brut, CHHC pr</w:t>
      </w:r>
      <w:r w:rsidR="00864E88" w:rsidRPr="003A20D6">
        <w:t xml:space="preserve">évoit une augmentation de 17 % pour atteindre 237 millions de dollars en 2024, contre 202 millions de dollars en 2023, en raison d'une augmentation de 18 % des volumes de vente, car il n'y a pas eu de changement significatif dans le prix du pétrole réalisé en dollars can</w:t>
      </w:r>
      <w:r w:rsidR="003A20D6" w:rsidRPr="003A20D6">
        <w:t xml:space="preserve">a</w:t>
      </w:r>
      <w:r w:rsidR="00864E88" w:rsidRPr="003A20D6">
        <w:t>diens. En 2025, les recettes de vente de pétrole brut devraient rester à 237 millions de dollars, inchangées par rapport à 2024, car des volumes de vente plus élevés (+8 %) sont compensés par des prix réalisés plus bas (</w:t>
      </w:r>
      <w:r w:rsidR="003A20D6" w:rsidRPr="003A20D6">
        <w:t xml:space="preserve">-</w:t>
      </w:r>
      <w:r w:rsidR="00864E88" w:rsidRPr="003A20D6">
        <w:t xml:space="preserve">7 %). Pour la période 2026-2029, les recettes de vente de pétrole brut fluctuent entre 225 millions de dollars et 311 millions de </w:t>
      </w:r>
      <w:r w:rsidR="004A0A0A">
        <w:t>d</w:t>
      </w:r>
      <w:r w:rsidR="00864E88" w:rsidRPr="003A20D6">
        <w:t xml:space="preserve">ollars, selon les variations des volumes de vente, tandis que la prévision des prix du pétrole reste stable.</w:t>
      </w:r>
    </w:p>
    <w:p w14:paraId="2DBCFA68" w14:textId="77777777" w:rsidR="003A20D6" w:rsidRPr="003A20D6" w:rsidRDefault="003A20D6" w:rsidP="003A20D6">
      <w:pPr>
        <w:spacing w:after="0" w:line="240" w:lineRule="auto"/>
        <w:jc w:val="both"/>
      </w:pPr>
    </w:p>
    <w:p w14:paraId="7E8DE666" w14:textId="1A117ED2" w:rsidR="006A6CA0" w:rsidRPr="003A20D6" w:rsidRDefault="006A6CA0" w:rsidP="003A20D6">
      <w:pPr>
        <w:spacing w:after="0" w:line="240" w:lineRule="auto"/>
      </w:pPr>
      <w:r w:rsidRPr="003A20D6">
        <w:t xml:space="preserve">En tant qu'actionnaire, CDEV continue de veiller à ce que CHHC soit préparé à une cession si la directive e</w:t>
      </w:r>
      <w:r w:rsidR="00F54B90">
        <w:t>st don</w:t>
      </w:r>
      <w:r w:rsidRPr="003A20D6">
        <w:t xml:space="preserve">née.</w:t>
      </w:r>
    </w:p>
    <w:p w14:paraId="24CCC74D" w14:textId="77777777" w:rsidR="006A6CA0" w:rsidRPr="003A20D6" w:rsidRDefault="006A6CA0" w:rsidP="003A20D6">
      <w:pPr>
        <w:spacing w:after="0" w:line="240" w:lineRule="auto"/>
        <w:jc w:val="both"/>
      </w:pPr>
    </w:p>
    <w:p w14:paraId="0084AFC9" w14:textId="06FAD1CB" w:rsidR="00520559" w:rsidRPr="003A20D6" w:rsidRDefault="006A6CA0" w:rsidP="003A20D6">
      <w:pPr>
        <w:spacing w:after="0" w:line="240" w:lineRule="auto"/>
        <w:jc w:val="both"/>
      </w:pPr>
      <w:r w:rsidRPr="003A20D6">
        <w:lastRenderedPageBreak/>
        <w:t xml:space="preserve">Voir l'appendice D</w:t>
      </w:r>
      <w:r w:rsidR="002913EA">
        <w:t xml:space="preserve"> </w:t>
      </w:r>
      <w:r w:rsidRPr="003A20D6">
        <w:t xml:space="preserve">pour des détails supplémentair</w:t>
      </w:r>
      <w:r w:rsidR="000D299E">
        <w:t xml:space="preserve">es </w:t>
      </w:r>
      <w:r w:rsidRPr="003A20D6">
        <w:t xml:space="preserve">sur le plan d'entreprise de CHHC.</w:t>
      </w:r>
    </w:p>
    <w:p w14:paraId="7D9C7A4A" w14:textId="51F0403F" w:rsidR="00783F3C" w:rsidRDefault="005B399B" w:rsidP="005B399B">
      <w:pPr>
        <w:pStyle w:val="Heading2"/>
      </w:pPr>
      <w:bookmarkStart w:id="24" w:name="_Toc187780197"/>
      <w:r>
        <w:t xml:space="preserve">4.5 S</w:t>
      </w:r>
      <w:r w:rsidR="00644A5C">
        <w:t xml:space="preserve">ociété ca</w:t>
      </w:r>
      <w:r w:rsidR="00783F3C">
        <w:t xml:space="preserve">nadienne de garantie de prêt pour </w:t>
      </w:r>
      <w:r w:rsidR="00644A5C">
        <w:t>les Autochtones</w:t>
      </w:r>
      <w:bookmarkEnd w:id="24"/>
    </w:p>
    <w:p w14:paraId="770C6F27" w14:textId="77777777" w:rsidR="00783F3C" w:rsidRDefault="00783F3C" w:rsidP="00783F3C">
      <w:pPr>
        <w:spacing w:after="0" w:line="240" w:lineRule="auto"/>
        <w:jc w:val="center"/>
      </w:pPr>
    </w:p>
    <w:p w14:paraId="33111831" w14:textId="3FF207FC" w:rsidR="00783F3C" w:rsidRPr="0027500A" w:rsidRDefault="00783F3C" w:rsidP="00783F3C">
      <w:pPr>
        <w:spacing w:after="0" w:line="240" w:lineRule="auto"/>
      </w:pPr>
      <w:r>
        <w:t xml:space="preserve">Le Budget 2024 </w:t>
      </w:r>
      <w:r w:rsidR="000B0401">
        <w:t xml:space="preserve">a signalé l’engagement du Gouvernement de consacrer 5 milliards de do</w:t>
      </w:r>
      <w:r>
        <w:t xml:space="preserve">llars au Programme de garantie de prêt pour les </w:t>
      </w:r>
      <w:r w:rsidR="00EF6C43">
        <w:t>Autochto</w:t>
      </w:r>
      <w:r>
        <w:t xml:space="preserve">nes (PGPA) et a mandaté CDEV pour créer une nouvelle fili</w:t>
      </w:r>
      <w:r w:rsidR="00264240">
        <w:t xml:space="preserve">ale </w:t>
      </w:r>
      <w:r>
        <w:t xml:space="preserve">chargée d’administrer le PGPA. Ressources naturelles Canada aidera à évaluer l’admissibilité des demandeurs en vertu de l’article 35 au cours des deux premières années et fournira un </w:t>
      </w:r>
      <w:r w:rsidR="00B642AD">
        <w:t xml:space="preserve">financement pour l’analyse des investissements et la diligence raisonnabl</w:t>
      </w:r>
      <w:r w:rsidR="001C224E">
        <w:t xml:space="preserve">e aux groupes autochtones admissibles.</w:t>
      </w:r>
      <w:r>
        <w:t/>
      </w:r>
    </w:p>
    <w:p w14:paraId="31D9CE5E" w14:textId="77777777" w:rsidR="00783F3C" w:rsidRDefault="00783F3C" w:rsidP="00783F3C">
      <w:pPr>
        <w:spacing w:after="0" w:line="240" w:lineRule="auto"/>
      </w:pPr>
    </w:p>
    <w:p w14:paraId="0BCEB954" w14:textId="671FB074" w:rsidR="00783F3C" w:rsidRPr="007114D6" w:rsidRDefault="00783F3C" w:rsidP="00783F3C">
      <w:pPr>
        <w:spacing w:after="0" w:line="240" w:lineRule="auto"/>
      </w:pPr>
      <w:r w:rsidRPr="007114D6">
        <w:t xml:space="preserve">CDEV s’est activement engagé dans le dév</w:t>
      </w:r>
      <w:r>
        <w:t xml:space="preserve">eloppement du PGP</w:t>
      </w:r>
      <w:r w:rsidR="00CB0C87">
        <w:t xml:space="preserve">A et l</w:t>
      </w:r>
      <w:r>
        <w:t xml:space="preserve">a mis</w:t>
      </w:r>
      <w:r w:rsidRPr="007114D6">
        <w:t>e en place de la S</w:t>
      </w:r>
      <w:r>
        <w:t xml:space="preserve">ociét</w:t>
      </w:r>
      <w:r w:rsidR="009E0FD4">
        <w:t xml:space="preserve">é canadienne de garantie de prêt pour les Autochtones</w:t>
      </w:r>
      <w:r w:rsidR="001E0262">
        <w:t xml:space="preserve"> (SCGPA)</w:t>
      </w:r>
      <w:r w:rsidR="00543C04">
        <w:t>,</w:t>
      </w:r>
      <w:r>
        <w:t xml:space="preserve"> qui administrera le programme avec l</w:t>
      </w:r>
      <w:r w:rsidR="00597DE5">
        <w:t>e soutien du personnel central de CDEV.</w:t>
      </w:r>
      <w:r>
        <w:t xml:space="preserve"> L</w:t>
      </w:r>
      <w:r w:rsidRPr="007114D6">
        <w:t>es progrès clés incluent :</w:t>
      </w:r>
      <w:r w:rsidRPr="007114D6">
        <w:rPr>
          <w:rFonts w:ascii="Arial" w:hAnsi="Arial" w:cs="Arial"/>
        </w:rPr>
        <w:t/>
      </w:r>
    </w:p>
    <w:p w14:paraId="14A88271" w14:textId="33736577" w:rsidR="00783F3C" w:rsidRPr="007114D6" w:rsidRDefault="00783F3C" w:rsidP="00783F3C">
      <w:pPr>
        <w:numPr>
          <w:ilvl w:val="0"/>
          <w:numId w:val="7"/>
        </w:numPr>
        <w:spacing w:after="0" w:line="240" w:lineRule="auto"/>
      </w:pPr>
      <w:r w:rsidRPr="007114D6">
        <w:rPr>
          <w:b/>
          <w:bCs/>
        </w:rPr>
        <w:t>Recrutement :</w:t>
      </w:r>
      <w:r w:rsidRPr="007114D6">
        <w:t xml:space="preserve"> l</w:t>
      </w:r>
      <w:r>
        <w:t>e recrutement</w:t>
      </w:r>
      <w:r w:rsidR="001E6D61">
        <w:t xml:space="preserve"> pour le</w:t>
      </w:r>
      <w:r>
        <w:t xml:space="preserve"> </w:t>
      </w:r>
      <w:r w:rsidRPr="007114D6">
        <w:t xml:space="preserve">président, le</w:t>
      </w:r>
      <w:r>
        <w:t xml:space="preserve"> PDG </w:t>
      </w:r>
      <w:r w:rsidRPr="007114D6">
        <w:t xml:space="preserve">et les me</w:t>
      </w:r>
      <w:r>
        <w:t>m</w:t>
      </w:r>
      <w:r w:rsidRPr="007114D6">
        <w:t>bres du conse</w:t>
      </w:r>
      <w:r>
        <w:t xml:space="preserve">il d’administration a com</w:t>
      </w:r>
      <w:r w:rsidRPr="007114D6">
        <w:t xml:space="preserve">mencé avec </w:t>
      </w:r>
      <w:r>
        <w:t>une f</w:t>
      </w:r>
      <w:r w:rsidRPr="007114D6">
        <w:t xml:space="preserve">irme de recrutement</w:t>
      </w:r>
      <w:r>
        <w:t xml:space="preserve"> dirigée par des Autochtones. Ce processus sera mené en collaboration avec le bureau du vice-premier ministre, qui sera consulté sur les nominations.</w:t>
      </w:r>
    </w:p>
    <w:p w14:paraId="1FA0E200" w14:textId="5EF9284D" w:rsidR="00783F3C" w:rsidRPr="007114D6" w:rsidRDefault="00783F3C" w:rsidP="00783F3C">
      <w:pPr>
        <w:numPr>
          <w:ilvl w:val="0"/>
          <w:numId w:val="7"/>
        </w:numPr>
        <w:spacing w:after="0" w:line="240" w:lineRule="auto"/>
      </w:pPr>
      <w:r w:rsidRPr="007114D6">
        <w:rPr>
          <w:b/>
          <w:bCs/>
        </w:rPr>
        <w:t>Mise en place de la filial</w:t>
      </w:r>
      <w:r w:rsidRPr="007114D6">
        <w:t xml:space="preserve">e :</w:t>
      </w:r>
      <w:r>
        <w:t xml:space="preserve"> CDEV e</w:t>
      </w:r>
      <w:r w:rsidR="00A222CC">
        <w:t xml:space="preserve">st activement engagé dans les act</w:t>
      </w:r>
      <w:r w:rsidR="0034627B">
        <w:t>ivités de m</w:t>
      </w:r>
      <w:r w:rsidR="00A222CC">
        <w:t xml:space="preserve">ise en place et a ret</w:t>
      </w:r>
      <w:r>
        <w:t xml:space="preserve">enu des services de conseil dans</w:t>
      </w:r>
      <w:r w:rsidRPr="007114D6">
        <w:t xml:space="preserve"> plusieurs domaines, y compris la gestion de projets ; politiques ; procédures ; termes et conditions ; perspecti</w:t>
      </w:r>
      <w:r w:rsidR="002B0140">
        <w:t>ve spécifique aux Autochtones</w:t>
      </w:r>
      <w:r w:rsidRPr="007114D6">
        <w:t xml:space="preserve"> ; et gestion de l'information et des technologies.</w:t>
      </w:r>
    </w:p>
    <w:p w14:paraId="7A0ACF45" w14:textId="28F8DEF6" w:rsidR="00783F3C" w:rsidRPr="007114D6" w:rsidRDefault="00783F3C" w:rsidP="00783F3C">
      <w:pPr>
        <w:numPr>
          <w:ilvl w:val="0"/>
          <w:numId w:val="7"/>
        </w:numPr>
        <w:spacing w:after="0" w:line="240" w:lineRule="auto"/>
      </w:pPr>
      <w:r w:rsidRPr="007114D6">
        <w:rPr>
          <w:b/>
          <w:bCs/>
        </w:rPr>
        <w:t xml:space="preserve">Communications : CDEV </w:t>
      </w:r>
      <w:r w:rsidRPr="00A101A4">
        <w:t>a engagé un</w:t>
      </w:r>
      <w:r>
        <w:rPr>
          <w:b/>
          <w:bCs/>
        </w:rPr>
        <w:t xml:space="preserve">e</w:t>
      </w:r>
      <w:r>
        <w:t xml:space="preserve"> firme d</w:t>
      </w:r>
      <w:r w:rsidRPr="007114D6">
        <w:t>e communication ap</w:t>
      </w:r>
      <w:r>
        <w:t>partenan</w:t>
      </w:r>
      <w:r w:rsidRPr="007114D6">
        <w:t xml:space="preserve">t à des Autochtones pour se conce</w:t>
      </w:r>
      <w:r>
        <w:t xml:space="preserve">ntrer sur la</w:t>
      </w:r>
      <w:r w:rsidRPr="007114D6">
        <w:t xml:space="preserve"> création d</w:t>
      </w:r>
      <w:r w:rsidR="00C710AB">
        <w:t>e</w:t>
      </w:r>
      <w:r w:rsidRPr="007114D6">
        <w:t xml:space="preserve"> marque, le développement d</w:t>
      </w:r>
      <w:r w:rsidR="00C710AB">
        <w:t>e</w:t>
      </w:r>
      <w:r w:rsidRPr="007114D6">
        <w:t xml:space="preserve"> site Web et le soutien en </w:t>
      </w:r>
      <w:r w:rsidR="002172B5">
        <w:t>communicat</w:t>
      </w:r>
      <w:r w:rsidRPr="007114D6">
        <w:t xml:space="preserve">ion</w:t>
      </w:r>
      <w:r w:rsidRPr="007114D6">
        <w:rPr>
          <w:rFonts w:ascii="Arial" w:hAnsi="Arial" w:cs="Arial"/>
        </w:rPr>
        <w:t>s.</w:t>
      </w:r>
    </w:p>
    <w:p w14:paraId="0BBE8FE4" w14:textId="184976FE" w:rsidR="00783F3C" w:rsidRPr="007114D6" w:rsidRDefault="00783F3C" w:rsidP="00783F3C">
      <w:pPr>
        <w:numPr>
          <w:ilvl w:val="0"/>
          <w:numId w:val="7"/>
        </w:numPr>
        <w:spacing w:after="0" w:line="240" w:lineRule="auto"/>
      </w:pPr>
      <w:r w:rsidRPr="007114D6">
        <w:rPr>
          <w:b/>
          <w:bCs/>
        </w:rPr>
        <w:t xml:space="preserve">Collaboration avec les agences provinciales </w:t>
      </w:r>
      <w:r>
        <w:t xml:space="preserve">: CDEV engage activement des pr</w:t>
      </w:r>
      <w:r w:rsidRPr="007114D6">
        <w:t>ogrammes provincia</w:t>
      </w:r>
      <w:r>
        <w:t xml:space="preserve">ux de garantie de </w:t>
      </w:r>
      <w:r w:rsidRPr="007114D6">
        <w:t xml:space="preserve">p</w:t>
      </w:r>
      <w:r w:rsidR="00591864">
        <w:t xml:space="preserve">rêt afin </w:t>
      </w:r>
      <w:r w:rsidRPr="007114D6">
        <w:t xml:space="preserve">de tirer parti de leur expérience </w:t>
      </w:r>
      <w:r>
        <w:t xml:space="preserve">e</w:t>
      </w:r>
      <w:r w:rsidRPr="007114D6">
        <w:t xml:space="preserve">t de mieux comprendre les opportunités d’additionner les garanties de prêt fédéra</w:t>
      </w:r>
      <w:r w:rsidR="000A5843">
        <w:t>les et provinciale</w:t>
      </w:r>
      <w:r w:rsidRPr="007114D6">
        <w:t>s</w:t>
      </w:r>
      <w:r w:rsidRPr="007114D6">
        <w:rPr>
          <w:rFonts w:ascii="Arial" w:hAnsi="Arial" w:cs="Arial"/>
        </w:rPr>
        <w:t>.</w:t>
      </w:r>
    </w:p>
    <w:p w14:paraId="1E0176D3" w14:textId="762BB95E" w:rsidR="00167D82" w:rsidRDefault="009C3E67" w:rsidP="00783F3C">
      <w:pPr>
        <w:numPr>
          <w:ilvl w:val="0"/>
          <w:numId w:val="7"/>
        </w:numPr>
        <w:spacing w:after="0" w:line="240" w:lineRule="auto"/>
      </w:pPr>
      <w:r>
        <w:rPr>
          <w:b/>
          <w:bCs/>
        </w:rPr>
        <w:t>Engagement et diligence raisonnable en amont : Con</w:t>
      </w:r>
      <w:r>
        <w:t xml:space="preserve">formément à</w:t>
      </w:r>
      <w:r w:rsidR="008178EB">
        <w:t xml:space="preserve"> la</w:t>
      </w:r>
      <w:r w:rsidR="00877116">
        <w:t xml:space="preserve"> direct</w:t>
      </w:r>
      <w:r w:rsidR="008178EB">
        <w:t xml:space="preserve">ive </w:t>
      </w:r>
      <w:r w:rsidR="00877116">
        <w:t xml:space="preserve">du Premier</w:t>
      </w:r>
      <w:r w:rsidR="00794F37">
        <w:t xml:space="preserve"> ministre en ao</w:t>
      </w:r>
      <w:r w:rsidR="00877116">
        <w:t xml:space="preserve">ût 2</w:t>
      </w:r>
      <w:r w:rsidR="00776239">
        <w:t>024, CDEV s’</w:t>
      </w:r>
      <w:r w:rsidR="00180CFD">
        <w:t>est engagé dans une phase initiale d’échange avec des demandeurs potentiels et a avancé la diligence raiso</w:t>
      </w:r>
      <w:r w:rsidR="00A3259D">
        <w:t xml:space="preserve">n</w:t>
      </w:r>
      <w:r w:rsidR="00AC1EAB">
        <w:t xml:space="preserve">nab</w:t>
      </w:r>
      <w:r w:rsidR="00F12601">
        <w:t>le sur un nombre limité de proje</w:t>
      </w:r>
      <w:r w:rsidR="00794F37">
        <w:t xml:space="preserve">ts.</w:t>
      </w:r>
    </w:p>
    <w:p w14:paraId="4D17B3D4" w14:textId="52063BCF" w:rsidR="00430DED" w:rsidRDefault="00430DED" w:rsidP="00783F3C">
      <w:pPr>
        <w:numPr>
          <w:ilvl w:val="0"/>
          <w:numId w:val="7"/>
        </w:numPr>
        <w:spacing w:after="0" w:line="240" w:lineRule="auto"/>
      </w:pPr>
      <w:r>
        <w:rPr>
          <w:b/>
          <w:bCs/>
        </w:rPr>
        <w:t xml:space="preserve">Conditions générales : </w:t>
      </w:r>
      <w:r>
        <w:t xml:space="preserve">CDEV élabore les conditions générales du programme</w:t>
      </w:r>
      <w:r w:rsidR="005E09CF">
        <w:t xml:space="preserve"> et cherche à harmoniser ses conditions commerciales avec celles des programmes provinciaux de garantie de prêt afin de permettre leur cumul avec</w:t>
      </w:r>
      <w:r w:rsidR="00BA3310">
        <w:t xml:space="preserve"> les programmes provinciaux.</w:t>
      </w:r>
    </w:p>
    <w:p w14:paraId="0BA5D398" w14:textId="77777777" w:rsidR="00783F3C" w:rsidRDefault="00783F3C" w:rsidP="00783F3C">
      <w:pPr>
        <w:spacing w:after="0" w:line="240" w:lineRule="auto"/>
      </w:pPr>
    </w:p>
    <w:p w14:paraId="73B329EF" w14:textId="7DCBA6FC"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L’objectif de CDEV est de lancer cette nouvelle filiale à l’automne 20</w:t>
      </w:r>
      <w:r w:rsidR="00374CBD">
        <w:rPr>
          <w:rFonts w:asciiTheme="minorHAnsi" w:hAnsiTheme="minorHAnsi" w:cs="Arial"/>
        </w:rPr>
        <w:t xml:space="preserve">24, avec l’hypothèse que les</w:t>
      </w:r>
      <w:r w:rsidR="00104143">
        <w:rPr>
          <w:rFonts w:asciiTheme="minorHAnsi" w:hAnsiTheme="minorHAnsi" w:cs="Arial"/>
        </w:rPr>
        <w:t xml:space="preserve"> premières garanties de prêt seront émises en 202</w:t>
      </w:r>
      <w:r>
        <w:rPr>
          <w:rFonts w:asciiTheme="minorHAnsi" w:hAnsiTheme="minorHAnsi" w:cs="Arial"/>
        </w:rPr>
        <w:t xml:space="preserve">5.</w:t>
      </w:r>
    </w:p>
    <w:p w14:paraId="3B5CAD1C" w14:textId="77777777" w:rsidR="00783F3C" w:rsidRDefault="00783F3C" w:rsidP="00783F3C">
      <w:pPr>
        <w:pStyle w:val="BodyText"/>
        <w:spacing w:after="0" w:line="240" w:lineRule="auto"/>
        <w:jc w:val="left"/>
        <w:rPr>
          <w:rFonts w:asciiTheme="minorHAnsi" w:hAnsiTheme="minorHAnsi" w:cs="Arial"/>
        </w:rPr>
      </w:pPr>
    </w:p>
    <w:p w14:paraId="6D69EB9A" w14:textId="06494A91"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 xml:space="preserve">Lors du cumul des garanties avec les</w:t>
      </w:r>
      <w:r w:rsidR="00116967">
        <w:rPr>
          <w:rFonts w:asciiTheme="minorHAnsi" w:hAnsiTheme="minorHAnsi" w:cs="Arial"/>
        </w:rPr>
        <w:t xml:space="preserve"> </w:t>
      </w:r>
      <w:r>
        <w:rPr>
          <w:rFonts w:asciiTheme="minorHAnsi" w:hAnsiTheme="minorHAnsi" w:cs="Arial"/>
        </w:rPr>
        <w:t xml:space="preserve">programmes provinciaux, </w:t>
      </w:r>
      <w:r w:rsidR="00EB2F56">
        <w:rPr>
          <w:rFonts w:asciiTheme="minorHAnsi" w:hAnsiTheme="minorHAnsi" w:cs="Arial"/>
        </w:rPr>
        <w:t xml:space="preserve">CILGC </w:t>
      </w:r>
      <w:r>
        <w:rPr>
          <w:rFonts w:asciiTheme="minorHAnsi" w:hAnsiTheme="minorHAnsi" w:cs="Arial"/>
        </w:rPr>
        <w:t xml:space="preserve">prendra en compte (tant pour la détermination de la valeur nom</w:t>
      </w:r>
      <w:r w:rsidR="00E41F98">
        <w:rPr>
          <w:rFonts w:asciiTheme="minorHAnsi" w:hAnsiTheme="minorHAnsi" w:cs="Arial"/>
        </w:rPr>
        <w:t>inale que</w:t>
      </w:r>
      <w:r>
        <w:rPr>
          <w:rFonts w:asciiTheme="minorHAnsi" w:hAnsiTheme="minorHAnsi" w:cs="Arial"/>
        </w:rPr>
        <w:t xml:space="preserve"> pour l’incidence fiscale de la provision pour pertes sur prêts liées aux garanties émises) uniquement les montants non indemnisés par les par</w:t>
      </w:r>
      <w:r w:rsidR="00116967">
        <w:rPr>
          <w:rFonts w:asciiTheme="minorHAnsi" w:hAnsiTheme="minorHAnsi" w:cs="Arial"/>
        </w:rPr>
        <w:t>t</w:t>
      </w:r>
      <w:r>
        <w:rPr>
          <w:rFonts w:asciiTheme="minorHAnsi" w:hAnsiTheme="minorHAnsi" w:cs="Arial"/>
        </w:rPr>
        <w:t>enaires provinciaux impliqués dans le cumul. Par exemple :</w:t>
      </w:r>
    </w:p>
    <w:p w14:paraId="13806A62" w14:textId="44BE486F"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 xml:space="preserve">CILGC </w:t>
      </w:r>
      <w:r w:rsidDel="00543C04">
        <w:rPr>
          <w:rFonts w:asciiTheme="minorHAnsi" w:hAnsiTheme="minorHAnsi" w:cs="Arial"/>
        </w:rPr>
        <w:t xml:space="preserve">é</w:t>
      </w:r>
      <w:r w:rsidR="00783F3C">
        <w:rPr>
          <w:rFonts w:asciiTheme="minorHAnsi" w:hAnsiTheme="minorHAnsi" w:cs="Arial"/>
        </w:rPr>
        <w:t xml:space="preserve">met une garantie de prêt de 1,3 milliard de dollars.</w:t>
      </w:r>
    </w:p>
    <w:p w14:paraId="407DF9C2" w14:textId="679CC888"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 xml:space="preserve">CILGC </w:t>
      </w:r>
      <w:r w:rsidDel="00543C04">
        <w:rPr>
          <w:rFonts w:asciiTheme="minorHAnsi" w:hAnsiTheme="minorHAnsi" w:cs="Arial"/>
        </w:rPr>
        <w:t xml:space="preserve">n</w:t>
      </w:r>
      <w:r w:rsidR="00783F3C">
        <w:rPr>
          <w:rFonts w:asciiTheme="minorHAnsi" w:hAnsiTheme="minorHAnsi" w:cs="Arial"/>
        </w:rPr>
        <w:t xml:space="preserve">égocie des garanties provinc</w:t>
      </w:r>
      <w:r w:rsidR="00116967">
        <w:rPr>
          <w:rFonts w:asciiTheme="minorHAnsi" w:hAnsiTheme="minorHAnsi" w:cs="Arial"/>
        </w:rPr>
        <w:t>i</w:t>
      </w:r>
      <w:r w:rsidR="00783F3C">
        <w:rPr>
          <w:rFonts w:asciiTheme="minorHAnsi" w:hAnsiTheme="minorHAnsi" w:cs="Arial"/>
        </w:rPr>
        <w:t>ales consécutives de 500 millions de dollars qui sont exécutées parallèlement à l</w:t>
      </w:r>
      <w:r w:rsidR="00116967">
        <w:rPr>
          <w:rFonts w:asciiTheme="minorHAnsi" w:hAnsiTheme="minorHAnsi" w:cs="Arial"/>
        </w:rPr>
        <w:t>’é</w:t>
      </w:r>
      <w:r w:rsidR="00783F3C">
        <w:rPr>
          <w:rFonts w:asciiTheme="minorHAnsi" w:hAnsiTheme="minorHAnsi" w:cs="Arial"/>
        </w:rPr>
        <w:t xml:space="preserve">mission</w:t>
      </w:r>
      <w:r w:rsidR="00EB2F56">
        <w:rPr>
          <w:rFonts w:asciiTheme="minorHAnsi" w:hAnsiTheme="minorHAnsi" w:cs="Arial"/>
        </w:rPr>
        <w:t xml:space="preserve"> par C</w:t>
      </w:r>
      <w:r w:rsidR="00783F3C">
        <w:rPr>
          <w:rFonts w:asciiTheme="minorHAnsi" w:hAnsiTheme="minorHAnsi" w:cs="Arial"/>
        </w:rPr>
        <w:t xml:space="preserve">ILGC de la </w:t>
      </w:r>
      <w:r w:rsidR="00116967">
        <w:rPr>
          <w:rFonts w:asciiTheme="minorHAnsi" w:hAnsiTheme="minorHAnsi" w:cs="Arial"/>
        </w:rPr>
        <w:t>gara</w:t>
      </w:r>
      <w:r w:rsidR="00783F3C">
        <w:rPr>
          <w:rFonts w:asciiTheme="minorHAnsi" w:hAnsiTheme="minorHAnsi" w:cs="Arial"/>
        </w:rPr>
        <w:t xml:space="preserve">ntie de 1,3 milliard de dollars.</w:t>
      </w:r>
    </w:p>
    <w:p w14:paraId="3BE35E3E" w14:textId="04319CDB"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c</w:t>
      </w:r>
      <w:r w:rsidDel="00543C04">
        <w:rPr>
          <w:rFonts w:asciiTheme="minorHAnsi" w:hAnsiTheme="minorHAnsi" w:cs="Arial"/>
        </w:rPr>
        <w:t xml:space="preserve">o</w:t>
      </w:r>
      <w:r w:rsidR="00783F3C">
        <w:rPr>
          <w:rFonts w:asciiTheme="minorHAnsi" w:hAnsiTheme="minorHAnsi" w:cs="Arial"/>
        </w:rPr>
        <w:t xml:space="preserve">nsidère cette garantie comme utilisant uniquement 800 millions de dollars (c’est-à-dire l</w:t>
      </w:r>
      <w:r w:rsidR="00116967">
        <w:rPr>
          <w:rFonts w:asciiTheme="minorHAnsi" w:hAnsiTheme="minorHAnsi" w:cs="Arial"/>
        </w:rPr>
        <w:t>e mo</w:t>
      </w:r>
      <w:r w:rsidR="00944AED">
        <w:rPr>
          <w:rFonts w:asciiTheme="minorHAnsi" w:hAnsiTheme="minorHAnsi" w:cs="Arial"/>
        </w:rPr>
        <w:t>n</w:t>
      </w:r>
      <w:r w:rsidR="00783F3C">
        <w:rPr>
          <w:rFonts w:asciiTheme="minorHAnsi" w:hAnsiTheme="minorHAnsi" w:cs="Arial"/>
        </w:rPr>
        <w:t>tant non indemnisé) de son enveloppe de 5 milliards de dollars.</w:t>
      </w:r>
    </w:p>
    <w:p w14:paraId="1CA35767" w14:textId="3102D90C" w:rsidR="00783F3C" w:rsidRDefault="00783F3C" w:rsidP="00783F3C">
      <w:pPr>
        <w:pStyle w:val="BodyText"/>
        <w:numPr>
          <w:ilvl w:val="0"/>
          <w:numId w:val="32"/>
        </w:numPr>
        <w:spacing w:after="0" w:line="240" w:lineRule="auto"/>
        <w:jc w:val="left"/>
        <w:rPr>
          <w:rFonts w:asciiTheme="minorHAnsi" w:hAnsiTheme="minorHAnsi" w:cs="Arial"/>
        </w:rPr>
      </w:pPr>
      <w:r>
        <w:rPr>
          <w:rFonts w:asciiTheme="minorHAnsi" w:hAnsiTheme="minorHAnsi" w:cs="Arial"/>
        </w:rPr>
        <w:t xml:space="preserve">Bien que</w:t>
      </w:r>
      <w:r w:rsidR="00543C04" w:rsidRPr="008D3175">
        <w:rPr>
          <w:rFonts w:asciiTheme="minorHAnsi" w:hAnsiTheme="minorHAnsi" w:cs="Arial"/>
        </w:rPr>
        <w:t xml:space="preserve"> CILGC</w:t>
      </w:r>
      <w:r w:rsidR="00543C04" w:rsidDel="00543C04">
        <w:rPr>
          <w:rFonts w:asciiTheme="minorHAnsi" w:hAnsiTheme="minorHAnsi" w:cs="Arial"/>
        </w:rPr>
        <w:t xml:space="preserve"> </w:t>
      </w:r>
      <w:r>
        <w:rPr>
          <w:rFonts w:asciiTheme="minorHAnsi" w:hAnsiTheme="minorHAnsi" w:cs="Arial"/>
        </w:rPr>
        <w:t xml:space="preserve">exécute une garantie de 1,3 milliard de dollars, le cumul consécutif des gar</w:t>
      </w:r>
      <w:r w:rsidR="00D11670">
        <w:rPr>
          <w:rFonts w:asciiTheme="minorHAnsi" w:hAnsiTheme="minorHAnsi" w:cs="Arial"/>
        </w:rPr>
        <w:t>a</w:t>
      </w:r>
      <w:r>
        <w:rPr>
          <w:rFonts w:asciiTheme="minorHAnsi" w:hAnsiTheme="minorHAnsi" w:cs="Arial"/>
        </w:rPr>
        <w:t>nties provinciales réduit l’exposition sur ce</w:t>
      </w:r>
      <w:r w:rsidR="000B624B">
        <w:rPr>
          <w:rFonts w:asciiTheme="minorHAnsi" w:hAnsiTheme="minorHAnsi" w:cs="Arial"/>
        </w:rPr>
        <w:t xml:space="preserve">s prêts pour resp</w:t>
      </w:r>
      <w:r>
        <w:rPr>
          <w:rFonts w:asciiTheme="minorHAnsi" w:hAnsiTheme="minorHAnsi" w:cs="Arial"/>
        </w:rPr>
        <w:t xml:space="preserve">ecter la limite de ga</w:t>
      </w:r>
      <w:r w:rsidR="000B624B">
        <w:rPr>
          <w:rFonts w:asciiTheme="minorHAnsi" w:hAnsiTheme="minorHAnsi" w:cs="Arial"/>
        </w:rPr>
        <w:t>r</w:t>
      </w:r>
      <w:r>
        <w:rPr>
          <w:rFonts w:asciiTheme="minorHAnsi" w:hAnsiTheme="minorHAnsi" w:cs="Arial"/>
        </w:rPr>
        <w:t>antie</w:t>
      </w:r>
      <w:r w:rsidR="000B624B">
        <w:rPr>
          <w:rFonts w:asciiTheme="minorHAnsi" w:hAnsiTheme="minorHAnsi" w:cs="Arial"/>
        </w:rPr>
        <w:t xml:space="preserve"> </w:t>
      </w:r>
      <w:r>
        <w:rPr>
          <w:rFonts w:asciiTheme="minorHAnsi" w:hAnsiTheme="minorHAnsi" w:cs="Arial"/>
        </w:rPr>
        <w:t xml:space="preserve">nominale unique d</w:t>
      </w:r>
      <w:r w:rsidR="00AD14CF">
        <w:rPr>
          <w:rFonts w:asciiTheme="minorHAnsi" w:hAnsiTheme="minorHAnsi" w:cs="Arial"/>
        </w:rPr>
        <w:t xml:space="preserve">’un milliard de </w:t>
      </w:r>
      <w:r>
        <w:rPr>
          <w:rFonts w:asciiTheme="minorHAnsi" w:hAnsiTheme="minorHAnsi" w:cs="Arial"/>
        </w:rPr>
        <w:t>dollars de l’ILGP</w:t>
      </w:r>
      <w:r w:rsidR="00503915">
        <w:rPr>
          <w:rFonts w:asciiTheme="minorHAnsi" w:hAnsiTheme="minorHAnsi" w:cs="Arial"/>
        </w:rPr>
        <w:t>.</w:t>
      </w:r>
    </w:p>
    <w:p w14:paraId="2BE9F910" w14:textId="3B6B6FF8" w:rsidR="00783F3C" w:rsidRPr="003A20D6" w:rsidRDefault="00783F3C" w:rsidP="003A20D6">
      <w:pPr>
        <w:spacing w:after="0" w:line="240" w:lineRule="auto"/>
        <w:jc w:val="both"/>
      </w:pPr>
    </w:p>
    <w:p w14:paraId="5C5ABED6" w14:textId="73F1C406" w:rsidR="0056685D" w:rsidRPr="003A20D6" w:rsidRDefault="0056685D" w:rsidP="0056685D">
      <w:pPr>
        <w:pStyle w:val="Heading2"/>
        <w:spacing w:before="0" w:after="0" w:line="240" w:lineRule="auto"/>
      </w:pPr>
      <w:bookmarkStart w:id="25" w:name="_Toc187780198"/>
      <w:r>
        <w:lastRenderedPageBreak/>
        <w:t>4.</w:t>
      </w:r>
      <w:r w:rsidR="005B399B">
        <w:t>6</w:t>
      </w:r>
      <w:r>
        <w:t xml:space="preserve"> Société d’Innovation du Canada.</w:t>
      </w:r>
      <w:bookmarkEnd w:id="25"/>
    </w:p>
    <w:p w14:paraId="3D904D91" w14:textId="77777777" w:rsidR="00D73BFE" w:rsidRPr="00D73BFE" w:rsidRDefault="00D73BFE" w:rsidP="00EE290A">
      <w:pPr>
        <w:spacing w:after="0" w:line="240" w:lineRule="auto"/>
      </w:pPr>
    </w:p>
    <w:p w14:paraId="5C29A552" w14:textId="77777777" w:rsidR="003C1BFA" w:rsidRPr="000736EE" w:rsidRDefault="003C1BFA" w:rsidP="003C1BFA">
      <w:pPr>
        <w:spacing w:after="0" w:line="240" w:lineRule="auto"/>
        <w:rPr>
          <w:color w:val="0F4761" w:themeColor="accent1" w:themeShade="BF"/>
        </w:rPr>
      </w:pPr>
      <w:r>
        <w:rPr>
          <w:color w:val="0F4761" w:themeColor="accent1" w:themeShade="BF"/>
        </w:rPr>
        <w:t>Résumé des activités.</w:t>
      </w:r>
    </w:p>
    <w:p w14:paraId="458DF198" w14:textId="77777777" w:rsidR="003C1BFA" w:rsidRDefault="003C1BFA" w:rsidP="00EE290A">
      <w:pPr>
        <w:spacing w:after="0" w:line="240" w:lineRule="auto"/>
      </w:pPr>
    </w:p>
    <w:p w14:paraId="3C4C0FE7" w14:textId="66C7BD1A" w:rsidR="00881B88" w:rsidRDefault="00176BEB" w:rsidP="00EE290A">
      <w:pPr>
        <w:spacing w:after="0" w:line="240" w:lineRule="auto"/>
      </w:pPr>
      <w:r>
        <w:t xml:space="preserve">Com</w:t>
      </w:r>
      <w:r w:rsidR="00D40E75">
        <w:t xml:space="preserve">me indiqué dans la section Aperçu, CD</w:t>
      </w:r>
      <w:r w:rsidR="00FC2D13">
        <w:t>E</w:t>
      </w:r>
      <w:r w:rsidR="00D3730F">
        <w:t>V</w:t>
      </w:r>
      <w:r w:rsidR="00FC2D13">
        <w:t xml:space="preserve"> a établi la CIC</w:t>
      </w:r>
      <w:r w:rsidR="00EE4A31">
        <w:t xml:space="preserve"> en </w:t>
      </w:r>
      <w:r w:rsidR="00FC2D13">
        <w:t xml:space="preserve">févr</w:t>
      </w:r>
      <w:r>
        <w:t xml:space="preserve">ier 2023 et a soutenu </w:t>
      </w:r>
      <w:r w:rsidR="00FC2D13">
        <w:t xml:space="preserve">une équipe </w:t>
      </w:r>
      <w:r>
        <w:t xml:space="preserve">intérimaire de la CIC</w:t>
      </w:r>
      <w:r w:rsidR="00286E69">
        <w:t xml:space="preserve">, axée sur l</w:t>
      </w:r>
      <w:r>
        <w:t>e dév</w:t>
      </w:r>
      <w:r w:rsidR="00286E69">
        <w:t>elo</w:t>
      </w:r>
      <w:r>
        <w:t xml:space="preserve">ppement d</w:t>
      </w:r>
      <w:r w:rsidR="00B57EEC">
        <w:t>e</w:t>
      </w:r>
      <w:r>
        <w:t>s capacités</w:t>
      </w:r>
      <w:r w:rsidRPr="14FDE292">
        <w:rPr>
          <w:rFonts w:cs="Aptos"/>
        </w:rPr>
        <w:t xml:space="preserve"> </w:t>
      </w:r>
      <w:r>
        <w:t>et processus internes de la Corporation</w:t>
      </w:r>
      <w:r w:rsidR="007C16F7">
        <w:t>, ce qui comprena</w:t>
      </w:r>
      <w:r w:rsidR="00881B88">
        <w:t>i</w:t>
      </w:r>
      <w:r w:rsidR="004F214A">
        <w:t xml:space="preserve">t :</w:t>
      </w:r>
    </w:p>
    <w:p w14:paraId="0D3AB706" w14:textId="292C6D4A" w:rsidR="00881B88" w:rsidRDefault="004F214A" w:rsidP="00CC2E3D">
      <w:pPr>
        <w:pStyle w:val="ListParagraph"/>
        <w:numPr>
          <w:ilvl w:val="0"/>
          <w:numId w:val="9"/>
        </w:numPr>
        <w:spacing w:after="0" w:line="240" w:lineRule="auto"/>
      </w:pPr>
      <w:r>
        <w:t>l’élaboratio</w:t>
      </w:r>
      <w:r w:rsidR="00881B88">
        <w:t xml:space="preserve">n de </w:t>
      </w:r>
      <w:r>
        <w:t xml:space="preserve">projets de politiques et directives du conseil d’administratio</w:t>
      </w:r>
      <w:r w:rsidR="0093123A">
        <w:t>n,</w:t>
      </w:r>
    </w:p>
    <w:p w14:paraId="15C5726E" w14:textId="18112C94" w:rsidR="00881B88" w:rsidRDefault="009E1256" w:rsidP="00CC2E3D">
      <w:pPr>
        <w:pStyle w:val="ListParagraph"/>
        <w:numPr>
          <w:ilvl w:val="0"/>
          <w:numId w:val="9"/>
        </w:numPr>
        <w:spacing w:after="0" w:line="240" w:lineRule="auto"/>
      </w:pPr>
      <w:r>
        <w:t>la prépa</w:t>
      </w:r>
      <w:r w:rsidR="00881B88">
        <w:t>rati</w:t>
      </w:r>
      <w:r>
        <w:t xml:space="preserve">o</w:t>
      </w:r>
      <w:r w:rsidR="00BE059D">
        <w:t xml:space="preserve">n des demandes de proposition</w:t>
      </w:r>
      <w:r>
        <w:t>s pour les principaux achats de technologies de l’inform</w:t>
      </w:r>
      <w:r w:rsidR="00BE059D">
        <w:t>a</w:t>
      </w:r>
      <w:r w:rsidR="00CF702E">
        <w:t xml:space="preserve">tion afin de gérer ses opération</w:t>
      </w:r>
      <w:r w:rsidR="0093123A">
        <w:t>s</w:t>
      </w:r>
      <w:r>
        <w:t xml:space="preserve">,</w:t>
      </w:r>
    </w:p>
    <w:p w14:paraId="1032E308" w14:textId="1252D2EC" w:rsidR="00881B88" w:rsidRDefault="005412CA" w:rsidP="00CC2E3D">
      <w:pPr>
        <w:pStyle w:val="ListParagraph"/>
        <w:numPr>
          <w:ilvl w:val="0"/>
          <w:numId w:val="9"/>
        </w:numPr>
        <w:spacing w:after="0" w:line="240" w:lineRule="auto"/>
      </w:pPr>
      <w:r>
        <w:t>une c</w:t>
      </w:r>
      <w:r w:rsidR="00881B88">
        <w:t>olla</w:t>
      </w:r>
      <w:r>
        <w:t xml:space="preserve">boration étroite avec le Conseil national de recherches pour le transfert de près de 500 employés</w:t>
      </w:r>
      <w:r w:rsidR="0093123A">
        <w:t>,</w:t>
      </w:r>
    </w:p>
    <w:p w14:paraId="2B94C06F" w14:textId="61163B3D" w:rsidR="00881B88" w:rsidRDefault="00D65A13" w:rsidP="00CC2E3D">
      <w:pPr>
        <w:pStyle w:val="ListParagraph"/>
        <w:numPr>
          <w:ilvl w:val="0"/>
          <w:numId w:val="9"/>
        </w:numPr>
        <w:spacing w:after="0" w:line="240" w:lineRule="auto"/>
      </w:pPr>
      <w:r>
        <w:t>la</w:t>
      </w:r>
      <w:r w:rsidR="00881B88">
        <w:t xml:space="preserve"> </w:t>
      </w:r>
      <w:r>
        <w:t>d</w:t>
      </w:r>
      <w:r w:rsidR="00881B88">
        <w:t>irec</w:t>
      </w:r>
      <w:r>
        <w:t xml:space="preserve">tion du pr</w:t>
      </w:r>
      <w:r w:rsidR="00E41E77">
        <w:t xml:space="preserve">ocessus de</w:t>
      </w:r>
      <w:r w:rsidR="00926A4D">
        <w:t xml:space="preserve"> transfert</w:t>
      </w:r>
      <w:r w:rsidR="00E41E77">
        <w:t xml:space="preserve"> </w:t>
      </w:r>
      <w:r w:rsidR="002C0981">
        <w:t xml:space="preserve">de capacités professi</w:t>
      </w:r>
      <w:r w:rsidR="00CD1DAD">
        <w:t xml:space="preserve">onnelles et corporatives ve</w:t>
      </w:r>
      <w:r w:rsidR="00EE4A31">
        <w:t xml:space="preserve">rs la</w:t>
      </w:r>
      <w:r w:rsidR="00CD1DAD">
        <w:t xml:space="preserve"> CIC</w:t>
      </w:r>
      <w:r w:rsidR="00EE4A31">
        <w:t>,</w:t>
      </w:r>
    </w:p>
    <w:p w14:paraId="3067ADAC" w14:textId="7DC85A25" w:rsidR="007A4BAD" w:rsidRDefault="005412CA" w:rsidP="00CC2E3D">
      <w:pPr>
        <w:pStyle w:val="ListParagraph"/>
        <w:numPr>
          <w:ilvl w:val="0"/>
          <w:numId w:val="9"/>
        </w:numPr>
        <w:spacing w:after="0" w:line="240" w:lineRule="auto"/>
      </w:pPr>
      <w:r>
        <w:t xml:space="preserve">la </w:t>
      </w:r>
      <w:r w:rsidR="00881B88">
        <w:t>d</w:t>
      </w:r>
      <w:r>
        <w:t>i</w:t>
      </w:r>
      <w:r w:rsidR="00881B88">
        <w:t>rect</w:t>
      </w:r>
      <w:r>
        <w:t xml:space="preserve">ion des efforts de recrutement exécutif pour </w:t>
      </w:r>
      <w:r w:rsidR="000F5B0F">
        <w:t xml:space="preserve">le président du conseil et le PDG inaugurau</w:t>
      </w:r>
      <w:r w:rsidR="004F11A1">
        <w:t>x,</w:t>
      </w:r>
    </w:p>
    <w:p w14:paraId="5BF8FE91" w14:textId="27F7C093" w:rsidR="007A4BAD" w:rsidRDefault="005412CA" w:rsidP="00CC2E3D">
      <w:pPr>
        <w:pStyle w:val="ListParagraph"/>
        <w:numPr>
          <w:ilvl w:val="0"/>
          <w:numId w:val="9"/>
        </w:numPr>
        <w:spacing w:after="0" w:line="240" w:lineRule="auto"/>
      </w:pPr>
      <w:r>
        <w:t>le dévelop</w:t>
      </w:r>
      <w:r w:rsidR="007A4BAD">
        <w:t>peme</w:t>
      </w:r>
      <w:r>
        <w:t xml:space="preserve">n</w:t>
      </w:r>
      <w:r w:rsidR="00F829E3">
        <w:t xml:space="preserve">t des options de conception de programme</w:t>
      </w:r>
      <w:r w:rsidR="00376D7F">
        <w:t xml:space="preserve"> pour un financement supplémentaire d</w:t>
      </w:r>
      <w:r w:rsidR="00F829E3">
        <w:t xml:space="preserve">e 200 millions de </w:t>
      </w:r>
      <w:r w:rsidR="00376D7F">
        <w:t>dollars pa</w:t>
      </w:r>
      <w:r w:rsidR="004F11A1">
        <w:t>r an, et</w:t>
      </w:r>
    </w:p>
    <w:p w14:paraId="04857681" w14:textId="20CFE876" w:rsidR="004F11A1" w:rsidRDefault="00376D7F" w:rsidP="00CC2E3D">
      <w:pPr>
        <w:pStyle w:val="ListParagraph"/>
        <w:numPr>
          <w:ilvl w:val="0"/>
          <w:numId w:val="9"/>
        </w:numPr>
        <w:spacing w:after="0" w:line="240" w:lineRule="auto"/>
      </w:pPr>
      <w:r>
        <w:t>l’enga</w:t>
      </w:r>
      <w:r w:rsidR="007A4BAD">
        <w:t>geme</w:t>
      </w:r>
      <w:r>
        <w:t xml:space="preserve">nt aup</w:t>
      </w:r>
      <w:r w:rsidR="005412CA">
        <w:t xml:space="preserve">r</w:t>
      </w:r>
      <w:r w:rsidR="007C2BD4">
        <w:t xml:space="preserve">ès des leaders de l’écosystème de l’innovation afin de déterminer comm</w:t>
      </w:r>
      <w:r w:rsidR="00F72EC5">
        <w:t xml:space="preserve">ent co</w:t>
      </w:r>
      <w:r w:rsidR="004D3ADA">
        <w:t>ntribuer au mieu</w:t>
      </w:r>
      <w:r w:rsidR="007C2BD4">
        <w:t xml:space="preserve">x</w:t>
      </w:r>
      <w:r w:rsidR="00F72EC5">
        <w:t xml:space="preserve"> aux efforts existan</w:t>
      </w:r>
      <w:r w:rsidR="004E7FC3">
        <w:t xml:space="preserve">ts.</w:t>
      </w:r>
    </w:p>
    <w:p w14:paraId="2CAA3969" w14:textId="77777777" w:rsidR="004F11A1" w:rsidRDefault="004F11A1" w:rsidP="00EE290A">
      <w:pPr>
        <w:spacing w:after="0" w:line="240" w:lineRule="auto"/>
      </w:pPr>
    </w:p>
    <w:p w14:paraId="65E27244" w14:textId="6C7534D1" w:rsidR="00935F41" w:rsidRDefault="00F34FD6" w:rsidP="00EE290A">
      <w:pPr>
        <w:spacing w:after="0" w:line="240" w:lineRule="auto"/>
      </w:pPr>
      <w:r>
        <w:t xml:space="preserve">En décembre 2023, </w:t>
      </w:r>
      <w:r w:rsidR="00176BEB">
        <w:t xml:space="preserve">le gouvernement du Canada a annoncé que la mise en œuvre complète de cette nouvelle entité est prévue au plus tard en </w:t>
      </w:r>
      <w:r>
        <w:t>2</w:t>
      </w:r>
      <w:r w:rsidR="00CA267B">
        <w:t xml:space="preserve">02</w:t>
      </w:r>
      <w:r w:rsidR="000A0590">
        <w:t>6-2027. Par c</w:t>
      </w:r>
      <w:r w:rsidR="00CA267B">
        <w:t xml:space="preserve">onséquent, le</w:t>
      </w:r>
      <w:r w:rsidR="00EE4A31">
        <w:t xml:space="preserve">s ac</w:t>
      </w:r>
      <w:r w:rsidR="00CA267B">
        <w:t>tivités de la CIC o</w:t>
      </w:r>
      <w:r w:rsidR="00734E6A">
        <w:t xml:space="preserve">nt ét</w:t>
      </w:r>
      <w:r w:rsidR="00B8131B">
        <w:t xml:space="preserve">é su</w:t>
      </w:r>
      <w:r w:rsidR="00734E6A">
        <w:t xml:space="preserve">spend</w:t>
      </w:r>
      <w:r w:rsidR="00F83621">
        <w:t xml:space="preserve">ues et l’</w:t>
      </w:r>
      <w:r w:rsidR="00734E6A">
        <w:t>équipe a é</w:t>
      </w:r>
      <w:r w:rsidR="00EA7763">
        <w:t xml:space="preserve">té démantel</w:t>
      </w:r>
      <w:r w:rsidR="00B8131B">
        <w:t>é</w:t>
      </w:r>
      <w:r w:rsidR="00EA7763">
        <w:t xml:space="preserve">e dep</w:t>
      </w:r>
      <w:r w:rsidR="003D4929">
        <w:t xml:space="preserve">uis. CDEV est e</w:t>
      </w:r>
      <w:r w:rsidR="00F55679">
        <w:t>n attente de nouvelles in</w:t>
      </w:r>
      <w:r w:rsidR="00BC3375">
        <w:t xml:space="preserve">structions po</w:t>
      </w:r>
      <w:r w:rsidR="008960EE">
        <w:t xml:space="preserve">ur reprendr</w:t>
      </w:r>
      <w:r w:rsidR="00544A7C">
        <w:t>e les opérations de la filiale.</w:t>
      </w:r>
      <w:r w:rsidR="00F55679">
        <w:t/>
      </w:r>
      <w:r w:rsidR="008960EE">
        <w:t xml:space="preserve"/>
      </w:r>
    </w:p>
    <w:p w14:paraId="1E4EC911" w14:textId="77777777" w:rsidR="00935F41" w:rsidRDefault="00935F41" w:rsidP="00EE290A">
      <w:pPr>
        <w:spacing w:after="0" w:line="240" w:lineRule="auto"/>
      </w:pPr>
    </w:p>
    <w:p w14:paraId="0FEE6143" w14:textId="77777777" w:rsidR="00815498" w:rsidRPr="000736EE" w:rsidRDefault="00815498" w:rsidP="00815498">
      <w:pPr>
        <w:spacing w:after="0" w:line="240" w:lineRule="auto"/>
        <w:rPr>
          <w:color w:val="0F4761" w:themeColor="accent1" w:themeShade="BF"/>
        </w:rPr>
      </w:pPr>
      <w:r>
        <w:rPr>
          <w:color w:val="0F4761" w:themeColor="accent1" w:themeShade="BF"/>
        </w:rPr>
        <w:t>Résultats et cibles prévus.</w:t>
      </w:r>
    </w:p>
    <w:p w14:paraId="25FCF1EC" w14:textId="77777777" w:rsidR="00F87063" w:rsidRDefault="00F87063" w:rsidP="00EE290A">
      <w:pPr>
        <w:spacing w:after="0" w:line="240" w:lineRule="auto"/>
      </w:pPr>
    </w:p>
    <w:p w14:paraId="07F5ED73" w14:textId="5AE2E9BA" w:rsidR="00D73BFE" w:rsidRPr="00FA6271" w:rsidRDefault="008960EE" w:rsidP="00EE290A">
      <w:pPr>
        <w:spacing w:after="0" w:line="240" w:lineRule="auto"/>
      </w:pPr>
      <w:r>
        <w:t>E</w:t>
      </w:r>
      <w:r w:rsidR="00060BAE">
        <w:t xml:space="preserve">n juin 2024, </w:t>
      </w:r>
      <w:r w:rsidR="00F56A0A">
        <w:t xml:space="preserve">le </w:t>
      </w:r>
      <w:r w:rsidR="00060BAE">
        <w:t xml:space="preserve">ministre d’ISDE a annoncé que Tech</w:t>
      </w:r>
      <w:r>
        <w:t>nologi</w:t>
      </w:r>
      <w:r w:rsidR="006A60F3">
        <w:t>e</w:t>
      </w:r>
      <w:r>
        <w:t xml:space="preserve">s du développement durable Canada (T</w:t>
      </w:r>
      <w:r w:rsidR="00D45FA4">
        <w:t xml:space="preserve">DDC) se</w:t>
      </w:r>
      <w:r w:rsidR="009421E2">
        <w:t xml:space="preserve">rait i</w:t>
      </w:r>
      <w:r w:rsidR="000650CA">
        <w:t>ntégré à la C</w:t>
      </w:r>
      <w:r w:rsidR="00075B79">
        <w:t xml:space="preserve">IC une foi</w:t>
      </w:r>
      <w:r w:rsidR="006A60F3">
        <w:t>s q</w:t>
      </w:r>
      <w:r w:rsidR="00075B79">
        <w:t xml:space="preserve">ue le </w:t>
      </w:r>
      <w:r w:rsidR="006F25BD">
        <w:t>Conseil national de recherches</w:t>
      </w:r>
      <w:r w:rsidR="0015705B">
        <w:t xml:space="preserve"> aura achevé son travail </w:t>
      </w:r>
      <w:r w:rsidR="005E7385">
        <w:t>vi</w:t>
      </w:r>
      <w:r w:rsidR="0015705B">
        <w:t xml:space="preserve">s</w:t>
      </w:r>
      <w:r w:rsidR="00C8226D">
        <w:t xml:space="preserve">ant à renfo</w:t>
      </w:r>
      <w:r w:rsidR="005C64EB">
        <w:t>rce</w:t>
      </w:r>
      <w:r w:rsidR="00C8226D">
        <w:t xml:space="preserve">r la gouvernance</w:t>
      </w:r>
      <w:r w:rsidR="005C64EB">
        <w:t xml:space="preserve"> et les op</w:t>
      </w:r>
      <w:r w:rsidR="00C8226D">
        <w:t xml:space="preserve">érat</w:t>
      </w:r>
      <w:r w:rsidR="005C64EB">
        <w:t>ions</w:t>
      </w:r>
      <w:r w:rsidR="006A60F3">
        <w:t xml:space="preserve"> </w:t>
      </w:r>
      <w:r w:rsidR="00C8226D">
        <w:t xml:space="preserve">de TDDC</w:t>
      </w:r>
      <w:r w:rsidR="002914C4">
        <w:t xml:space="preserve">. L’annon</w:t>
      </w:r>
      <w:r w:rsidR="005C64EB">
        <w:t xml:space="preserve">ce de juin 20</w:t>
      </w:r>
      <w:r w:rsidR="002914C4">
        <w:t xml:space="preserve">24 n’a pas fourni d</w:t>
      </w:r>
      <w:r w:rsidR="00D45FA4">
        <w:t xml:space="preserve">e calendr</w:t>
      </w:r>
      <w:r w:rsidR="002914C4">
        <w:t xml:space="preserve">ier précis pour la</w:t>
      </w:r>
      <w:r w:rsidR="00D45FA4">
        <w:t xml:space="preserve"> transition de TDDC</w:t>
      </w:r>
      <w:r w:rsidR="005C64EB">
        <w:t xml:space="preserve">, mais a indiqué que ce</w:t>
      </w:r>
      <w:r w:rsidR="00FC70B8">
        <w:t>l</w:t>
      </w:r>
      <w:r w:rsidR="005C64EB">
        <w:t>a pour</w:t>
      </w:r>
      <w:r w:rsidR="00412F70">
        <w:t xml:space="preserve">ra</w:t>
      </w:r>
      <w:r w:rsidR="00FC70B8">
        <w:t>it se faire dès 202</w:t>
      </w:r>
      <w:r w:rsidR="00D45FA4">
        <w:t xml:space="preserve">6-</w:t>
      </w:r>
      <w:r w:rsidR="002914C4">
        <w:t xml:space="preserve">2</w:t>
      </w:r>
      <w:r w:rsidR="00CA267B">
        <w:t xml:space="preserve">027.</w:t>
      </w:r>
    </w:p>
    <w:p w14:paraId="4C5A637C" w14:textId="69A879BF" w:rsidR="006A6CA0" w:rsidRDefault="006A6CA0" w:rsidP="00EE290A">
      <w:pPr>
        <w:spacing w:after="0" w:line="240" w:lineRule="auto"/>
      </w:pPr>
      <w:r w:rsidRPr="00D73BFE">
        <w:t xml:space="preserve"> </w:t>
      </w:r>
    </w:p>
    <w:p w14:paraId="35CD80E6" w14:textId="4E2D7077" w:rsidR="0056685D" w:rsidRDefault="0056685D" w:rsidP="0056685D">
      <w:pPr>
        <w:pStyle w:val="Heading2"/>
        <w:spacing w:before="0" w:after="0" w:line="240" w:lineRule="auto"/>
      </w:pPr>
      <w:bookmarkStart w:id="26" w:name="_Toc187780199"/>
      <w:r>
        <w:t>4.</w:t>
      </w:r>
      <w:r w:rsidR="005B399B">
        <w:t>7</w:t>
      </w:r>
      <w:r>
        <w:t xml:space="preserve"> Trans Mountain Corporation et TMP Finance.</w:t>
      </w:r>
      <w:bookmarkEnd w:id="26"/>
    </w:p>
    <w:p w14:paraId="703C3176" w14:textId="77777777" w:rsidR="00D2472B" w:rsidRDefault="00D2472B" w:rsidP="00EE290A">
      <w:pPr>
        <w:spacing w:after="0" w:line="240" w:lineRule="auto"/>
      </w:pPr>
    </w:p>
    <w:p w14:paraId="3C31A677" w14:textId="77777777" w:rsidR="00D21A13" w:rsidRPr="000736EE" w:rsidRDefault="00D21A13" w:rsidP="00D21A13">
      <w:pPr>
        <w:spacing w:after="0" w:line="240" w:lineRule="auto"/>
        <w:rPr>
          <w:color w:val="0F4761" w:themeColor="accent1" w:themeShade="BF"/>
        </w:rPr>
      </w:pPr>
      <w:r>
        <w:rPr>
          <w:color w:val="0F4761" w:themeColor="accent1" w:themeShade="BF"/>
        </w:rPr>
        <w:t>Résumé des activités</w:t>
      </w:r>
    </w:p>
    <w:p w14:paraId="4C002253" w14:textId="77777777" w:rsidR="00D21A13" w:rsidRDefault="00D21A13" w:rsidP="000975F5">
      <w:pPr>
        <w:spacing w:after="0" w:line="240" w:lineRule="auto"/>
      </w:pPr>
    </w:p>
    <w:p w14:paraId="0C9FE758" w14:textId="4B656159" w:rsidR="000975F5" w:rsidRDefault="000975F5" w:rsidP="000975F5">
      <w:pPr>
        <w:spacing w:after="0" w:line="240" w:lineRule="auto"/>
      </w:pPr>
      <w:r w:rsidRPr="00434EBA">
        <w:t xml:space="preserve">TMP Finance est propriétaire et entité de financement de TMC.</w:t>
      </w:r>
    </w:p>
    <w:p w14:paraId="6D7AC274" w14:textId="77777777" w:rsidR="000975F5" w:rsidRDefault="000975F5" w:rsidP="000975F5">
      <w:pPr>
        <w:spacing w:after="0" w:line="240" w:lineRule="auto"/>
      </w:pPr>
    </w:p>
    <w:p w14:paraId="1982DD48" w14:textId="0CD0ED93" w:rsidR="000975F5" w:rsidRDefault="000975F5" w:rsidP="000975F5">
      <w:pPr>
        <w:spacing w:after="0" w:line="240" w:lineRule="auto"/>
      </w:pPr>
      <w:r w:rsidRPr="00E70B91">
        <w:t xml:space="preserve">Voir</w:t>
      </w:r>
      <w:r w:rsidRPr="00B45A44">
        <w:t xml:space="preserve"> l'annexe</w:t>
      </w:r>
      <w:r w:rsidR="00C15B16" w:rsidRPr="00B45A44">
        <w:t xml:space="preserve"> </w:t>
      </w:r>
      <w:r w:rsidRPr="00E70B91">
        <w:t xml:space="preserve">E pour plus de détails sur TMC et son plan pour les cinq prochaines années. TMC possède Trans Mountain Pipeline Limited Partnership (l'opérateur du pipeline Trans Mountain), Trans Mountain Pipeline ULC (l'entité réglementée et le partenaire général du pipeline), Trans Mountain Canada Inc. (l'employeur et l'entité de services) et Trans Mountain Puget Inc. (qui détient la branche américaine du système) comme indiq</w:t>
      </w:r>
      <w:r w:rsidRPr="00B45A44">
        <w:t xml:space="preserve">ué dans l'anne</w:t>
      </w:r>
      <w:r w:rsidR="00C15B16" w:rsidRPr="00B45A44">
        <w:t xml:space="preserve">xe </w:t>
      </w:r>
      <w:r w:rsidRPr="00B45A44">
        <w:t>A</w:t>
      </w:r>
      <w:r w:rsidRPr="00E70B91">
        <w:t xml:space="preserve">-1.</w:t>
      </w:r>
    </w:p>
    <w:p w14:paraId="4C6FDC10" w14:textId="77777777" w:rsidR="000975F5" w:rsidRDefault="000975F5" w:rsidP="000975F5">
      <w:pPr>
        <w:spacing w:after="0" w:line="240" w:lineRule="auto"/>
      </w:pPr>
    </w:p>
    <w:p w14:paraId="7A5A2188" w14:textId="7DECA26C" w:rsidR="000975F5" w:rsidRDefault="000975F5" w:rsidP="000975F5">
      <w:pPr>
        <w:spacing w:after="0" w:line="240" w:lineRule="auto"/>
      </w:pPr>
      <w:r>
        <w:t>TMC a franchi une étape importante en achevant le projet d'expansion au printemps 2024 et est entrée dans une nouvelle phase de son cycle d'activité maintenant que le système de pipeline élargi est en service et fonctionne efficacement.</w:t>
      </w:r>
    </w:p>
    <w:p w14:paraId="6EC568CC" w14:textId="77777777" w:rsidR="000975F5" w:rsidRDefault="000975F5" w:rsidP="000975F5">
      <w:pPr>
        <w:spacing w:after="0" w:line="240" w:lineRule="auto"/>
      </w:pPr>
    </w:p>
    <w:p w14:paraId="265246D5" w14:textId="20ECFCB8" w:rsidR="000975F5" w:rsidRDefault="000975F5" w:rsidP="000975F5">
      <w:pPr>
        <w:spacing w:after="0" w:line="240" w:lineRule="auto"/>
      </w:pPr>
      <w:r>
        <w:lastRenderedPageBreak/>
        <w:t xml:space="preserve">CDEV collabore étroitement avec TMC et le gouvernement pour créer de la valeur sur cet actif, ce qui </w:t>
      </w:r>
      <w:r w:rsidR="00F1186D">
        <w:t>pourrait inclure l'éva</w:t>
      </w:r>
      <w:r w:rsidR="007E3791">
        <w:t xml:space="preserve">l</w:t>
      </w:r>
      <w:r w:rsidR="006C4E15">
        <w:t xml:space="preserve">uation d'op</w:t>
      </w:r>
      <w:r w:rsidR="001B0483">
        <w:t xml:space="preserve">portunités de cr</w:t>
      </w:r>
      <w:r w:rsidR="005D28D6">
        <w:t>oissance à petite échel</w:t>
      </w:r>
      <w:r w:rsidR="001B0483">
        <w:t xml:space="preserve">le en 202</w:t>
      </w:r>
      <w:r w:rsidR="000E2AEB">
        <w:t>5</w:t>
      </w:r>
      <w:r>
        <w:t xml:space="preserve"> ; l'exa</w:t>
      </w:r>
      <w:r w:rsidR="00614F25">
        <w:t>men</w:t>
      </w:r>
      <w:r>
        <w:t xml:space="preserve"> des options stratégiques pour TMC, y compris la revue de sa structure de capi</w:t>
      </w:r>
      <w:r w:rsidR="000D66CF">
        <w:t>t</w:t>
      </w:r>
      <w:r>
        <w:t xml:space="preserve">al ; et les p</w:t>
      </w:r>
      <w:r w:rsidR="008160FF">
        <w:t>roc</w:t>
      </w:r>
      <w:r>
        <w:t xml:space="preserve">haines étapes de la participation économique des Autochtones dans TMC, notamment en fournissant des conseils juridiques et financiers au gouvernement.</w:t>
      </w:r>
    </w:p>
    <w:p w14:paraId="358147FC" w14:textId="77777777" w:rsidR="000975F5" w:rsidRDefault="000975F5" w:rsidP="00E15044">
      <w:pPr>
        <w:spacing w:after="0" w:line="240" w:lineRule="auto"/>
      </w:pPr>
    </w:p>
    <w:p w14:paraId="21E6CEB6" w14:textId="77777777" w:rsidR="00CB7A94" w:rsidRPr="000736EE" w:rsidRDefault="00CB7A94" w:rsidP="00CB7A94">
      <w:pPr>
        <w:spacing w:after="0" w:line="240" w:lineRule="auto"/>
        <w:rPr>
          <w:color w:val="0F4761" w:themeColor="accent1" w:themeShade="BF"/>
        </w:rPr>
      </w:pPr>
      <w:r>
        <w:rPr>
          <w:color w:val="0F4761" w:themeColor="accent1" w:themeShade="BF"/>
        </w:rPr>
        <w:t>Résultats et objectifs prévus</w:t>
      </w:r>
    </w:p>
    <w:p w14:paraId="747AB10A" w14:textId="77777777" w:rsidR="00CB7A94" w:rsidRDefault="00CB7A94" w:rsidP="00E15044">
      <w:pPr>
        <w:spacing w:after="0" w:line="240" w:lineRule="auto"/>
      </w:pPr>
    </w:p>
    <w:p w14:paraId="56290110" w14:textId="0076D422" w:rsidR="41E249D5" w:rsidRDefault="00BE28A8" w:rsidP="03B0A894">
      <w:pPr>
        <w:spacing w:after="0" w:line="240" w:lineRule="auto"/>
      </w:pPr>
      <w:r>
        <w:t xml:space="preserve">Le ref</w:t>
      </w:r>
      <w:r w:rsidR="41E249D5">
        <w:t xml:space="preserve">inancement de la dette reste crucial compte tenu du coût relativement élevé des 19 milliards de dollars de de</w:t>
      </w:r>
      <w:r w:rsidR="00723562">
        <w:t>t</w:t>
      </w:r>
      <w:r w:rsidR="0007289B">
        <w:t>te syndiquée. Il a été déc</w:t>
      </w:r>
      <w:r w:rsidR="132DE25C">
        <w:t>id</w:t>
      </w:r>
      <w:r w:rsidR="0007289B">
        <w:t>é</w:t>
      </w:r>
      <w:r w:rsidR="132DE25C">
        <w:t xml:space="preserve"> de migrer toutes les det</w:t>
      </w:r>
      <w:r w:rsidR="00D01C7B">
        <w:t>t</w:t>
      </w:r>
      <w:r w:rsidR="132DE25C">
        <w:t>es liées</w:t>
      </w:r>
      <w:r w:rsidR="41E249D5">
        <w:t xml:space="preserve"> </w:t>
      </w:r>
      <w:r w:rsidR="132DE25C">
        <w:t>à TMC sur le bilan du Gouvernement du Can</w:t>
      </w:r>
      <w:r w:rsidR="7DF19EA1">
        <w:t>a</w:t>
      </w:r>
      <w:r w:rsidR="00B944BE">
        <w:t xml:space="preserve">da. Les détails de </w:t>
      </w:r>
      <w:r w:rsidR="0007289B">
        <w:t xml:space="preserve">cette décision</w:t>
      </w:r>
      <w:r w:rsidR="00D01C7B">
        <w:t xml:space="preserve"> so</w:t>
      </w:r>
      <w:r w:rsidR="00B944BE">
        <w:t xml:space="preserve">nt présentés dans la section suivante intitulée « Refinancement de TM</w:t>
      </w:r>
      <w:r w:rsidR="132DE25C">
        <w:t xml:space="preserve">C</w:t>
      </w:r>
      <w:r w:rsidR="41E249D5">
        <w:t xml:space="preserve"> ».</w:t>
      </w:r>
    </w:p>
    <w:p w14:paraId="14D9814F" w14:textId="77777777" w:rsidR="00311FF2" w:rsidRPr="00311FF2" w:rsidRDefault="00311FF2" w:rsidP="00311FF2">
      <w:pPr>
        <w:spacing w:after="0" w:line="240" w:lineRule="auto"/>
        <w:rPr>
          <w:rFonts w:cs="Arial"/>
        </w:rPr>
      </w:pPr>
    </w:p>
    <w:p w14:paraId="774276C2" w14:textId="01A5AD0B" w:rsidR="00311FF2" w:rsidRPr="00311FF2" w:rsidRDefault="00311FF2" w:rsidP="00311FF2">
      <w:pPr>
        <w:spacing w:after="0" w:line="240" w:lineRule="auto"/>
        <w:rPr>
          <w:rFonts w:cs="Arial"/>
        </w:rPr>
      </w:pPr>
      <w:r w:rsidRPr="0040651E">
        <w:rPr>
          <w:rFonts w:cs="Arial"/>
        </w:rPr>
        <w:t>Concernant la participation en équité autochtone (« IEP ») dans TMC, C</w:t>
      </w:r>
      <w:r w:rsidR="0040651E">
        <w:rPr>
          <w:rFonts w:cs="Arial"/>
        </w:rPr>
        <w:t>DEV a l</w:t>
      </w:r>
      <w:r w:rsidRPr="00311FF2">
        <w:rPr>
          <w:rFonts w:cs="Arial"/>
        </w:rPr>
        <w:t xml:space="preserve">'</w:t>
      </w:r>
      <w:r w:rsidR="0040651E" w:rsidRPr="00311FF2">
        <w:rPr>
          <w:rFonts w:cs="Arial"/>
        </w:rPr>
        <w:t>intenti</w:t>
      </w:r>
      <w:r w:rsidR="0040651E">
        <w:rPr>
          <w:rFonts w:cs="Arial"/>
        </w:rPr>
        <w:t>o</w:t>
      </w:r>
      <w:r w:rsidRPr="00311FF2">
        <w:rPr>
          <w:rFonts w:cs="Arial"/>
        </w:rPr>
        <w:t xml:space="preserve">n de </w:t>
      </w:r>
      <w:r w:rsidR="00B36609">
        <w:rPr>
          <w:rFonts w:cs="Arial"/>
        </w:rPr>
        <w:t xml:space="preserve">revenir en 2025 avec un plan modifié visant à obtenir les autorisations nécessaires pour mettre en œuvre une telle transaction.</w:t>
      </w:r>
    </w:p>
    <w:p w14:paraId="0037CB8E" w14:textId="77777777" w:rsidR="00F72267" w:rsidRPr="006C27F9" w:rsidRDefault="00F72267" w:rsidP="00F72267">
      <w:pPr>
        <w:spacing w:after="0" w:line="240" w:lineRule="auto"/>
        <w:rPr>
          <w:rFonts w:cs="Arial"/>
          <w:b/>
          <w:bCs/>
        </w:rPr>
      </w:pPr>
    </w:p>
    <w:p w14:paraId="7B6224D0" w14:textId="7587807A" w:rsidR="00C52DC6" w:rsidRPr="00C52DC6" w:rsidRDefault="00C52DC6" w:rsidP="00C52DC6">
      <w:pPr>
        <w:spacing w:after="0" w:line="240" w:lineRule="auto"/>
        <w:rPr>
          <w:i/>
          <w:iCs/>
          <w:color w:val="0F4761" w:themeColor="accent1" w:themeShade="BF"/>
        </w:rPr>
      </w:pPr>
      <w:r w:rsidRPr="00C52DC6">
        <w:rPr>
          <w:i/>
          <w:iCs/>
          <w:color w:val="0F4761" w:themeColor="accent1" w:themeShade="BF"/>
        </w:rPr>
        <w:t>Refinanceme</w:t>
      </w:r>
      <w:r w:rsidRPr="002C2D7E">
        <w:rPr>
          <w:i/>
          <w:iCs/>
          <w:color w:val="0F4761" w:themeColor="accent1" w:themeShade="BF"/>
        </w:rPr>
        <w:t>nt d</w:t>
      </w:r>
      <w:r w:rsidRPr="00C52DC6">
        <w:rPr>
          <w:i/>
          <w:iCs/>
          <w:color w:val="0F4761" w:themeColor="accent1" w:themeShade="BF"/>
        </w:rPr>
        <w:t>e TMC</w:t>
      </w:r>
    </w:p>
    <w:p w14:paraId="3F1F7EE2" w14:textId="6A58C5F9" w:rsidR="00C52DC6" w:rsidRPr="006C27F9" w:rsidRDefault="00C52DC6" w:rsidP="00F72267">
      <w:pPr>
        <w:spacing w:after="0" w:line="240" w:lineRule="auto"/>
        <w:rPr>
          <w:rFonts w:cs="Arial"/>
          <w:b/>
          <w:bCs/>
        </w:rPr>
      </w:pPr>
    </w:p>
    <w:p w14:paraId="7788B75C" w14:textId="60EF5487" w:rsidR="00F72267" w:rsidRPr="006C27F9" w:rsidRDefault="00F72267" w:rsidP="00F72267">
      <w:pPr>
        <w:spacing w:after="0" w:line="240" w:lineRule="auto"/>
        <w:rPr>
          <w:rFonts w:cs="Arial"/>
        </w:rPr>
      </w:pPr>
      <w:r w:rsidRPr="006C27F9">
        <w:rPr>
          <w:rFonts w:cs="Arial"/>
        </w:rPr>
        <w:t xml:space="preserve">TMC possède une dette syndiquée de tierces parties de 19 milliards de dollars, portant un taux d'intérêt d</w:t>
      </w:r>
      <w:r w:rsidR="00953B5D">
        <w:rPr>
          <w:rFonts w:cs="Arial"/>
        </w:rPr>
        <w:t>'envi</w:t>
      </w:r>
      <w:r w:rsidRPr="006C27F9">
        <w:rPr>
          <w:rFonts w:cs="Arial"/>
        </w:rPr>
        <w:t>ron 5,75 %, avec une charge annuelle d'intérêts, sur une base entièrement avan</w:t>
      </w:r>
      <w:r w:rsidR="00080081">
        <w:rPr>
          <w:rFonts w:cs="Arial"/>
        </w:rPr>
        <w:t>c</w:t>
      </w:r>
      <w:r w:rsidRPr="006C27F9">
        <w:rPr>
          <w:rFonts w:cs="Arial"/>
        </w:rPr>
        <w:t xml:space="preserve">ée, de 1,1 m</w:t>
      </w:r>
      <w:bookmarkStart w:id="27" w:name="_Hlk183445548"/>
      <w:r w:rsidRPr="006C27F9">
        <w:rPr>
          <w:rFonts w:cs="Arial"/>
        </w:rPr>
        <w:t>illiard de dollars. Maintenant que TMC est en service et efficacement désensibilisée au risque, il est approprié d’envisager des options de refinancement pour réduire son coût gl</w:t>
      </w:r>
      <w:r w:rsidR="00D91012" w:rsidRPr="00D91012">
        <w:rPr>
          <w:rFonts w:ascii="Arial" w:eastAsiaTheme="minorEastAsia" w:hAnsi="Arial" w:cs="Arial"/>
          <w:kern w:val="0"/>
          <w:sz w:val="24"/>
          <w:szCs w:val="24"/>
          <w:lang w:eastAsia="en-US"/>
          <w14:ligatures w14:val="none"/>
        </w:rPr>
        <w:t xml:space="preserve">o</w:t>
      </w:r>
      <w:r w:rsidR="00D91012" w:rsidRPr="00D91012">
        <w:rPr>
          <w:rFonts w:cs="Arial"/>
        </w:rPr>
        <w:t>bal de la dette et économiser environ 2 millions de dollars par jour</w:t>
      </w:r>
      <w:r w:rsidRPr="006C27F9">
        <w:rPr>
          <w:rFonts w:cs="Arial"/>
        </w:rPr>
        <w:t xml:space="preserve"> sur les intérêts, augmentant ainsi sa capacité à se désendetter pl</w:t>
      </w:r>
      <w:r w:rsidR="00E83472" w:rsidRPr="00E83472">
        <w:rPr>
          <w:rFonts w:cs="Arial"/>
        </w:rPr>
        <w:t>us rapidement, ce qui améliorera le rendem</w:t>
      </w:r>
      <w:r w:rsidR="001F200A">
        <w:rPr>
          <w:rFonts w:cs="Arial"/>
        </w:rPr>
        <w:t>e</w:t>
      </w:r>
      <w:r w:rsidR="00E83472" w:rsidRPr="00E83472">
        <w:rPr>
          <w:rFonts w:cs="Arial"/>
        </w:rPr>
        <w:t xml:space="preserve">nt du gouvernement sur toute monétisation </w:t>
      </w:r>
      <w:bookmarkEnd w:id="27"/>
      <w:r w:rsidRPr="006C27F9">
        <w:rPr>
          <w:rFonts w:cs="Arial"/>
        </w:rPr>
        <w:t>future. Le Premier ministre et le ministre des Finances ont décidé de refinancer la dette de TMC en utilisant l'option suivante :</w:t>
      </w:r>
      <w:r w:rsidR="006211AD">
        <w:rPr>
          <w:rFonts w:cs="Arial"/>
        </w:rPr>
        <w:t/>
      </w:r>
    </w:p>
    <w:p w14:paraId="3A248199" w14:textId="588A9C54" w:rsidR="00D01C7B" w:rsidRPr="006C27F9" w:rsidRDefault="00D01C7B" w:rsidP="00F72267">
      <w:pPr>
        <w:pStyle w:val="ListParagraph"/>
        <w:spacing w:after="0" w:line="240" w:lineRule="auto"/>
        <w:ind w:left="360"/>
        <w:rPr>
          <w:rFonts w:cs="Arial"/>
        </w:rPr>
      </w:pPr>
    </w:p>
    <w:p w14:paraId="41959DC2" w14:textId="7FBA7C4D" w:rsidR="00F72267" w:rsidRPr="0007289B" w:rsidRDefault="00F72267" w:rsidP="00783F3C">
      <w:pPr>
        <w:spacing w:after="0" w:line="240" w:lineRule="auto"/>
        <w:ind w:left="270"/>
        <w:rPr>
          <w:rFonts w:cs="Arial"/>
        </w:rPr>
      </w:pPr>
      <w:r w:rsidRPr="0007289B">
        <w:rPr>
          <w:rFonts w:cs="Arial"/>
        </w:rPr>
        <w:t xml:space="preserve">Toutes les dettes associées à TMC sont financées par le Compte Canada d'ED</w:t>
      </w:r>
      <w:r w:rsidRPr="0007289B">
        <w:rPr>
          <w:rFonts w:cs="Arial"/>
          <w:bCs/>
        </w:rPr>
        <w:t>C. TMP Finance Ltd. (« TMPF »</w:t>
      </w:r>
      <w:r w:rsidRPr="0007289B">
        <w:rPr>
          <w:rFonts w:cs="Arial"/>
        </w:rPr>
        <w:t xml:space="preserve">) augmentera son prêt auprès d'EDC en utilisant ces fonds pour acquérir davantage de capital dans TMC et prêter des fonds supplémentaires à TMC. TMC utilisera ces fonds pour rembourser en totalité la dette syndiquée et les intérêts courus. Il est prévu que le solde total du prêt entre EDC et TMPF générera des intérêts c</w:t>
      </w:r>
      <w:r w:rsidR="00360BE0">
        <w:rPr>
          <w:rFonts w:cs="Arial"/>
        </w:rPr>
        <w:t>orresp</w:t>
      </w:r>
      <w:r w:rsidR="00360BE0" w:rsidRPr="0007289B">
        <w:rPr>
          <w:rFonts w:cs="Arial"/>
        </w:rPr>
        <w:t xml:space="preserve">o</w:t>
      </w:r>
      <w:r w:rsidRPr="0007289B">
        <w:rPr>
          <w:rFonts w:cs="Arial"/>
        </w:rPr>
        <w:t xml:space="preserve">ndant ou proches du coût du capital du Gouvernement </w:t>
      </w:r>
      <w:r w:rsidR="00E531E6">
        <w:rPr>
          <w:rFonts w:cs="Arial"/>
        </w:rPr>
        <w:t>du</w:t>
      </w:r>
      <w:r w:rsidRPr="0007289B">
        <w:rPr>
          <w:rFonts w:cs="Arial"/>
        </w:rPr>
        <w:t xml:space="preserve"> </w:t>
      </w:r>
      <w:r w:rsidR="00E531E6">
        <w:rPr>
          <w:rFonts w:cs="Arial"/>
        </w:rPr>
        <w:t>Canada au moment de la transaction. TMPF pourra fact</w:t>
      </w:r>
      <w:r w:rsidRPr="0007289B">
        <w:rPr>
          <w:rFonts w:cs="Arial"/>
        </w:rPr>
        <w:t xml:space="preserve">urer à TMC un frais d’intérêt supplémentaire, comme il le fait sur le prêt inter-entreprises actuel. Cette option maximise le désendettement de TMC, offre une flexibilité optimale pour toute monétisation future et devrait globalement maximiser le retour sur investissement pour le Canada. Cette </w:t>
      </w:r>
      <w:r w:rsidR="000C1396" w:rsidRPr="46DA6EAA">
        <w:rPr>
          <w:rFonts w:cs="Arial"/>
        </w:rPr>
        <w:t xml:space="preserve">op</w:t>
      </w:r>
      <w:r w:rsidR="00FB228D">
        <w:rPr>
          <w:rFonts w:cs="Arial"/>
        </w:rPr>
        <w:t>t</w:t>
      </w:r>
      <w:r w:rsidR="00E25AFC" w:rsidRPr="46DA6EAA">
        <w:rPr>
          <w:rFonts w:cs="Arial"/>
        </w:rPr>
        <w:t xml:space="preserve">ion d</w:t>
      </w:r>
      <w:r w:rsidR="00C30655" w:rsidRPr="46DA6EAA">
        <w:rPr>
          <w:rFonts w:cs="Arial"/>
        </w:rPr>
        <w:t xml:space="preserve">e refinancement devrait</w:t>
      </w:r>
      <w:r w:rsidR="00CE07CF">
        <w:rPr>
          <w:rFonts w:cs="Arial"/>
        </w:rPr>
        <w:t xml:space="preserve"> être mise en œu</w:t>
      </w:r>
      <w:r w:rsidR="00C30655" w:rsidRPr="46DA6EAA">
        <w:rPr>
          <w:rFonts w:cs="Arial"/>
        </w:rPr>
        <w:t xml:space="preserve">vre le plus rapidement possible et pour</w:t>
      </w:r>
      <w:r w:rsidR="00282B02" w:rsidRPr="46DA6EAA">
        <w:rPr>
          <w:rFonts w:cs="Arial"/>
        </w:rPr>
        <w:t xml:space="preserve">rait av</w:t>
      </w:r>
      <w:r w:rsidR="004E0E50" w:rsidRPr="46DA6EAA">
        <w:rPr>
          <w:rFonts w:cs="Arial"/>
        </w:rPr>
        <w:t>oir lieu en décembr</w:t>
      </w:r>
      <w:r w:rsidR="1515384A" w:rsidRPr="46DA6EAA">
        <w:rPr>
          <w:rFonts w:cs="Arial"/>
        </w:rPr>
        <w:t>e 2024, s</w:t>
      </w:r>
      <w:r w:rsidR="004E0E50" w:rsidRPr="46DA6EAA">
        <w:rPr>
          <w:rFonts w:cs="Arial"/>
        </w:rPr>
        <w:t>ou</w:t>
      </w:r>
      <w:r w:rsidR="009B0530">
        <w:rPr>
          <w:rFonts w:cs="Arial"/>
        </w:rPr>
        <w:t>s réserve</w:t>
      </w:r>
      <w:r w:rsidR="004E0E50" w:rsidRPr="46DA6EAA">
        <w:rPr>
          <w:rFonts w:cs="Arial"/>
        </w:rPr>
        <w:t xml:space="preserve"> que CDEV obtien</w:t>
      </w:r>
      <w:r w:rsidR="00E35F99" w:rsidRPr="46DA6EAA">
        <w:rPr>
          <w:rFonts w:cs="Arial"/>
        </w:rPr>
        <w:t xml:space="preserve">ne l'approbation du Conseil du Tr</w:t>
      </w:r>
      <w:r w:rsidR="00B63D9C" w:rsidRPr="46DA6EAA">
        <w:rPr>
          <w:rFonts w:cs="Arial"/>
        </w:rPr>
        <w:t xml:space="preserve">ésor concern</w:t>
      </w:r>
      <w:r w:rsidR="00E35F99" w:rsidRPr="46DA6EAA">
        <w:rPr>
          <w:rFonts w:cs="Arial"/>
        </w:rPr>
        <w:t>ant ce plan d’entreprise.</w:t>
      </w:r>
      <w:r w:rsidR="004F2E1D">
        <w:rPr>
          <w:rFonts w:cs="Arial"/>
        </w:rPr>
        <w:t/>
      </w:r>
    </w:p>
    <w:p w14:paraId="23D1FDC9" w14:textId="303F8BB0" w:rsidR="00F72267" w:rsidRPr="006C27F9" w:rsidRDefault="00F72267" w:rsidP="00F72267">
      <w:pPr>
        <w:pStyle w:val="ListParagraph"/>
        <w:spacing w:after="0" w:line="240" w:lineRule="auto"/>
        <w:ind w:left="360"/>
        <w:rPr>
          <w:rFonts w:cs="Arial"/>
        </w:rPr>
      </w:pPr>
    </w:p>
    <w:p w14:paraId="0360B519" w14:textId="6EBFEF71" w:rsidR="00F72267" w:rsidRPr="006C27F9" w:rsidRDefault="00F72267" w:rsidP="00F72267">
      <w:pPr>
        <w:spacing w:after="0" w:line="240" w:lineRule="auto"/>
        <w:rPr>
          <w:rFonts w:cs="Arial"/>
        </w:rPr>
      </w:pPr>
      <w:r w:rsidRPr="006C27F9">
        <w:rPr>
          <w:rFonts w:cs="Arial"/>
        </w:rPr>
        <w:t xml:space="preserve">TMC adoptera une politique de dividendes convenue avec TMPF / CDEV afin de s’assurer que la quasi-totalité des flux de trésorerie libr</w:t>
      </w:r>
      <w:r w:rsidR="00825736">
        <w:rPr>
          <w:rFonts w:cs="Arial"/>
        </w:rPr>
        <w:t xml:space="preserve">es levés </w:t>
      </w:r>
      <w:r w:rsidR="003F1383">
        <w:rPr>
          <w:rFonts w:cs="Arial"/>
        </w:rPr>
        <w:t xml:space="preserve">sont retou</w:t>
      </w:r>
      <w:r w:rsidRPr="006C27F9">
        <w:rPr>
          <w:rFonts w:cs="Arial"/>
        </w:rPr>
        <w:t>rnés sous</w:t>
      </w:r>
      <w:r w:rsidR="003F1383">
        <w:rPr>
          <w:rFonts w:cs="Arial"/>
        </w:rPr>
        <w:t xml:space="preserve"> </w:t>
      </w:r>
      <w:r w:rsidRPr="006C27F9">
        <w:rPr>
          <w:rFonts w:cs="Arial"/>
        </w:rPr>
        <w:t xml:space="preserve">forme de divide</w:t>
      </w:r>
      <w:r w:rsidR="00D01C7B">
        <w:rPr>
          <w:rFonts w:cs="Arial"/>
        </w:rPr>
        <w:t xml:space="preserve">ndes </w:t>
      </w:r>
      <w:r w:rsidRPr="006C27F9">
        <w:rPr>
          <w:rFonts w:cs="Arial"/>
        </w:rPr>
        <w:t xml:space="preserve">à TMPF pour lui permettre de rembourser ses obligations de dette et, en retour, de verser des dividendes en trop au gouvernement. CDEV / TMPF continueront d’examiner le budget annuel de TMC et participeront à des réunions mensuelle</w:t>
      </w:r>
      <w:proofErr w:type="gramStart"/>
      <w:r w:rsidRPr="006C27F9">
        <w:rPr>
          <w:rFonts w:cs="Arial"/>
        </w:rPr>
        <w:t xml:space="preserve">s de gestion </w:t>
      </w:r>
      <w:proofErr w:type="gramEnd"/>
      <w:r w:rsidRPr="006C27F9">
        <w:rPr>
          <w:rFonts w:cs="Arial"/>
        </w:rPr>
        <w:t xml:space="preserve">afin de surveiller et garantir une gestion appropriée</w:t>
      </w:r>
      <w:r w:rsidR="00F91FAD" w:rsidRPr="006C27F9">
        <w:rPr>
          <w:rFonts w:cs="Arial"/>
        </w:rPr>
        <w:t xml:space="preserve"> et effic</w:t>
      </w:r>
      <w:r w:rsidRPr="006C27F9">
        <w:rPr>
          <w:rFonts w:cs="Arial"/>
        </w:rPr>
        <w:t xml:space="preserve">ace des dépenses et de maximiser les distributions de trésorerie.</w:t>
      </w:r>
    </w:p>
    <w:p w14:paraId="30103D86" w14:textId="5451AD0C" w:rsidR="00F72267" w:rsidRPr="006C27F9" w:rsidRDefault="00F72267" w:rsidP="00F72267">
      <w:pPr>
        <w:spacing w:after="0" w:line="240" w:lineRule="auto"/>
        <w:rPr>
          <w:rFonts w:cs="Arial"/>
        </w:rPr>
      </w:pPr>
    </w:p>
    <w:p w14:paraId="7A15156B" w14:textId="5DBF257C" w:rsidR="00F72267" w:rsidRPr="006C27F9" w:rsidRDefault="00F72267" w:rsidP="00F72267">
      <w:pPr>
        <w:spacing w:after="0" w:line="240" w:lineRule="auto"/>
        <w:rPr>
          <w:rFonts w:cs="Arial"/>
        </w:rPr>
      </w:pPr>
      <w:r w:rsidRPr="006C27F9">
        <w:rPr>
          <w:rFonts w:cs="Arial"/>
        </w:rPr>
        <w:t xml:space="preserve">La structure détaillée du scénario de refinancement est la suivante </w:t>
      </w:r>
      <w:r w:rsidR="00E57BF9">
        <w:rPr>
          <w:rFonts w:cs="Arial"/>
        </w:rPr>
        <w:t>:</w:t>
      </w:r>
    </w:p>
    <w:p w14:paraId="0DDD2C1B" w14:textId="090DF758" w:rsidR="00F72267" w:rsidRPr="006C27F9" w:rsidRDefault="00F72267" w:rsidP="00181F19">
      <w:pPr>
        <w:spacing w:after="0" w:line="240" w:lineRule="auto"/>
        <w:rPr>
          <w:rFonts w:cs="Arial"/>
        </w:rPr>
      </w:pPr>
    </w:p>
    <w:p w14:paraId="78F1C792" w14:textId="4D407ECF" w:rsidR="00F72267" w:rsidRPr="006C27F9" w:rsidRDefault="00D01C7B" w:rsidP="00783F3C">
      <w:pPr>
        <w:pStyle w:val="ListParagraph"/>
        <w:numPr>
          <w:ilvl w:val="0"/>
          <w:numId w:val="26"/>
        </w:numPr>
        <w:spacing w:after="0" w:line="240" w:lineRule="auto"/>
        <w:rPr>
          <w:rFonts w:cs="Arial"/>
        </w:rPr>
      </w:pPr>
      <w:r>
        <w:rPr>
          <w:rFonts w:cs="Arial"/>
        </w:rPr>
        <w:t>u</w:t>
      </w:r>
      <w:r w:rsidR="00F72267" w:rsidRPr="006C27F9">
        <w:rPr>
          <w:rFonts w:cs="Arial"/>
        </w:rPr>
        <w:t>ne autorisation d'emprunt pour TMPF permettant d'empru</w:t>
      </w:r>
      <w:r w:rsidR="00F64D07">
        <w:rPr>
          <w:rFonts w:cs="Arial"/>
        </w:rPr>
        <w:t xml:space="preserve">nter jusqu'à 20 mi</w:t>
      </w:r>
      <w:r w:rsidR="00F72267" w:rsidRPr="006C27F9">
        <w:rPr>
          <w:rFonts w:cs="Arial"/>
        </w:rPr>
        <w:t xml:space="preserve">lliards de dollars su</w:t>
      </w:r>
      <w:r w:rsidR="009205A8">
        <w:rPr>
          <w:rFonts w:cs="Arial"/>
        </w:rPr>
        <w:t xml:space="preserve">pplém</w:t>
      </w:r>
      <w:r w:rsidR="00F72267" w:rsidRPr="006C27F9">
        <w:rPr>
          <w:rFonts w:cs="Arial"/>
        </w:rPr>
        <w:t xml:space="preserve">entaires auprès du Compt</w:t>
      </w:r>
      <w:r w:rsidR="00EA7B34">
        <w:rPr>
          <w:rFonts w:cs="Arial"/>
        </w:rPr>
        <w:t xml:space="preserve">e Canada d'EDC, comprenant jusqu'à 19 </w:t>
      </w:r>
      <w:r w:rsidR="00F72267" w:rsidRPr="006C27F9">
        <w:rPr>
          <w:rFonts w:cs="Arial"/>
        </w:rPr>
        <w:t xml:space="preserve">m</w:t>
      </w:r>
      <w:r w:rsidR="006D467A">
        <w:rPr>
          <w:rFonts w:cs="Arial"/>
        </w:rPr>
        <w:t xml:space="preserve">illia</w:t>
      </w:r>
      <w:r w:rsidR="00F72267" w:rsidRPr="006C27F9">
        <w:rPr>
          <w:rFonts w:cs="Arial"/>
        </w:rPr>
        <w:t xml:space="preserve">rds de dollars pour permettre à TMC de rembourser intégralement </w:t>
      </w:r>
      <w:r w:rsidR="00A07A67">
        <w:rPr>
          <w:rFonts w:cs="Arial"/>
        </w:rPr>
        <w:t xml:space="preserve">sa dette syndiquée de tierces </w:t>
      </w:r>
      <w:r w:rsidR="00F72267" w:rsidRPr="006C27F9">
        <w:rPr>
          <w:rFonts w:cs="Arial"/>
        </w:rPr>
        <w:t>parties (actuellement 18 milliards de dollars</w:t>
      </w:r>
      <w:r w:rsidR="00C92CC2">
        <w:rPr>
          <w:rFonts w:cs="Arial"/>
        </w:rPr>
        <w:t>) ainsi que tout intérêt</w:t>
      </w:r>
      <w:r w:rsidR="0002560A">
        <w:rPr>
          <w:rFonts w:cs="Arial"/>
        </w:rPr>
        <w:t xml:space="preserve"> cou</w:t>
      </w:r>
      <w:r w:rsidR="00C92CC2">
        <w:rPr>
          <w:rFonts w:cs="Arial"/>
        </w:rPr>
        <w:t xml:space="preserve">ru e</w:t>
      </w:r>
      <w:r w:rsidR="007C257B">
        <w:rPr>
          <w:rFonts w:cs="Arial"/>
        </w:rPr>
        <w:t>n s</w:t>
      </w:r>
      <w:r w:rsidR="007433EC">
        <w:rPr>
          <w:rFonts w:cs="Arial"/>
        </w:rPr>
        <w:t>o</w:t>
      </w:r>
      <w:r w:rsidR="007C257B">
        <w:rPr>
          <w:rFonts w:cs="Arial"/>
        </w:rPr>
        <w:t xml:space="preserve">uffrance, et en fournissant un nouveau financemen</w:t>
      </w:r>
      <w:r w:rsidR="00976645">
        <w:rPr>
          <w:rFonts w:cs="Arial"/>
        </w:rPr>
        <w:t xml:space="preserve">t</w:t>
      </w:r>
      <w:r w:rsidR="00976645" w:rsidRPr="00976645">
        <w:rPr>
          <w:rFonts w:cs="Arial"/>
        </w:rPr>
        <w:t xml:space="preserve"> de fonds de roulement de 1 milliard de dollars (TMC anticipe que seul</w:t>
      </w:r>
      <w:r w:rsidR="00976645" w:rsidRPr="00976645">
        <w:rPr>
          <w:rFonts w:cs="Arial"/>
        </w:rPr>
        <w:lastRenderedPageBreak/>
        <w:t xml:space="preserve">e la moitié de ce financement sera nécessaire, et cette somme sera utilisée au niveau de l'actif avec une réflexion de 0,5 m</w:t>
      </w:r>
      <w:r w:rsidR="00215A66">
        <w:rPr>
          <w:rFonts w:cs="Arial"/>
        </w:rPr>
        <w:t>illiar</w:t>
      </w:r>
      <w:r w:rsidR="00976645" w:rsidRPr="00976645">
        <w:rPr>
          <w:rFonts w:cs="Arial"/>
        </w:rPr>
        <w:t xml:space="preserve">d incluse dans leur plan) </w:t>
      </w:r>
      <w:r w:rsidR="00F72267" w:rsidRPr="006C27F9">
        <w:rPr>
          <w:rFonts w:cs="Arial"/>
        </w:rPr>
        <w:t xml:space="preserve">;</w:t>
      </w:r>
    </w:p>
    <w:p w14:paraId="6E821BFB" w14:textId="3E4DACFB" w:rsidR="00F72267" w:rsidRPr="006C27F9" w:rsidRDefault="00F72267" w:rsidP="00783F3C">
      <w:pPr>
        <w:pStyle w:val="ListParagraph"/>
        <w:spacing w:after="0" w:line="240" w:lineRule="auto"/>
        <w:rPr>
          <w:rFonts w:cs="Arial"/>
        </w:rPr>
      </w:pPr>
    </w:p>
    <w:p w14:paraId="10785469" w14:textId="7D575496" w:rsidR="00BE6CFB" w:rsidRDefault="00D01C7B" w:rsidP="00C52DC6">
      <w:pPr>
        <w:pStyle w:val="ListParagraph"/>
        <w:numPr>
          <w:ilvl w:val="0"/>
          <w:numId w:val="26"/>
        </w:numPr>
        <w:spacing w:after="0" w:line="240" w:lineRule="auto"/>
        <w:rPr>
          <w:rFonts w:cs="Arial"/>
        </w:rPr>
      </w:pPr>
      <w:r>
        <w:rPr>
          <w:rFonts w:cs="Arial"/>
        </w:rPr>
        <w:t>u</w:t>
      </w:r>
      <w:r w:rsidR="00F72267" w:rsidRPr="006C27F9">
        <w:rPr>
          <w:rFonts w:cs="Arial"/>
        </w:rPr>
        <w:t>ne approbation pour que TMPF souscrive à du capital supplémentaire dans TMC pour une valeur ne dépassant pas le mo</w:t>
      </w:r>
      <w:r w:rsidR="009205A8">
        <w:rPr>
          <w:rFonts w:cs="Arial"/>
        </w:rPr>
        <w:t>n</w:t>
      </w:r>
      <w:r w:rsidR="00F72267" w:rsidRPr="006C27F9">
        <w:rPr>
          <w:rFonts w:cs="Arial"/>
        </w:rPr>
        <w:t xml:space="preserve">tant total des empru</w:t>
      </w:r>
      <w:r w:rsidR="009205A8">
        <w:rPr>
          <w:rFonts w:cs="Arial"/>
        </w:rPr>
        <w:t xml:space="preserve">nts </w:t>
      </w:r>
      <w:r w:rsidR="00F72267" w:rsidRPr="006C27F9">
        <w:rPr>
          <w:rFonts w:cs="Arial"/>
        </w:rPr>
        <w:t xml:space="preserve">de TMPF auprès du Compte Canada d'EDC, sachant que la valeur réelle du capital acquis sera déterminée par CDEV et TMC pour garantir une stru</w:t>
      </w:r>
      <w:r w:rsidR="00F67CBE">
        <w:rPr>
          <w:rFonts w:cs="Arial"/>
        </w:rPr>
        <w:t xml:space="preserve">cture de financ</w:t>
      </w:r>
      <w:r w:rsidR="00F72267" w:rsidRPr="006C27F9">
        <w:rPr>
          <w:rFonts w:cs="Arial"/>
        </w:rPr>
        <w:t>ement optimisée et appropriée pour TM</w:t>
      </w:r>
      <w:r>
        <w:rPr>
          <w:rFonts w:cs="Arial"/>
        </w:rPr>
        <w:t xml:space="preserve">C ; et</w:t>
      </w:r>
    </w:p>
    <w:p w14:paraId="0C0441F7" w14:textId="1A54F76E" w:rsidR="00BE6CFB" w:rsidRPr="00BE6CFB" w:rsidRDefault="00BE6CFB" w:rsidP="00BE6CFB">
      <w:pPr>
        <w:pStyle w:val="ListParagraph"/>
        <w:rPr>
          <w:rFonts w:cs="Arial"/>
        </w:rPr>
      </w:pPr>
    </w:p>
    <w:p w14:paraId="4D4E2C1B" w14:textId="1479BF21" w:rsidR="0077172A" w:rsidRDefault="00D01C7B" w:rsidP="00C52DC6">
      <w:pPr>
        <w:pStyle w:val="ListParagraph"/>
        <w:numPr>
          <w:ilvl w:val="0"/>
          <w:numId w:val="26"/>
        </w:numPr>
        <w:spacing w:after="0" w:line="240" w:lineRule="auto"/>
        <w:rPr>
          <w:rFonts w:cs="Arial"/>
        </w:rPr>
      </w:pPr>
      <w:r w:rsidRPr="00BE6CFB">
        <w:rPr>
          <w:rFonts w:cs="Arial"/>
        </w:rPr>
        <w:t>u</w:t>
      </w:r>
      <w:r w:rsidR="00F72267" w:rsidRPr="00BE6CFB">
        <w:rPr>
          <w:rFonts w:cs="Arial"/>
        </w:rPr>
        <w:t>ne autorisation d'emprunt pour que TMC sécurise des fonds auprès de TMPF afin de rembourser inté</w:t>
      </w:r>
      <w:r w:rsidR="00E57BF9" w:rsidRPr="00BE6CFB">
        <w:rPr>
          <w:rFonts w:cs="Arial"/>
        </w:rPr>
        <w:t>g</w:t>
      </w:r>
      <w:r w:rsidR="00F72267" w:rsidRPr="00BE6CFB">
        <w:rPr>
          <w:rFonts w:cs="Arial"/>
        </w:rPr>
        <w:t>ralement la dette syndiquée de tierces parties et les intérêts courus de TMC. Le montant de ces emprunts sera égal au montant total des</w:t>
      </w:r>
      <w:r w:rsidR="009205A8" w:rsidRPr="00BE6CFB">
        <w:rPr>
          <w:rFonts w:cs="Arial"/>
        </w:rPr>
        <w:t xml:space="preserve"> </w:t>
      </w:r>
      <w:r w:rsidR="00F72267" w:rsidRPr="00BE6CFB">
        <w:rPr>
          <w:rFonts w:cs="Arial"/>
        </w:rPr>
        <w:t xml:space="preserve">prêts de TMPF a</w:t>
      </w:r>
      <w:r w:rsidR="009205A8" w:rsidRPr="00BE6CFB">
        <w:rPr>
          <w:rFonts w:cs="Arial"/>
        </w:rPr>
        <w:t xml:space="preserve">uprès</w:t>
      </w:r>
      <w:r w:rsidR="00F72267" w:rsidRPr="00BE6CFB">
        <w:rPr>
          <w:rFonts w:cs="Arial"/>
        </w:rPr>
        <w:t xml:space="preserve"> du Compte Canada d'EDC, réduit du</w:t>
      </w:r>
      <w:r w:rsidR="00E57BF9" w:rsidRPr="00BE6CFB">
        <w:rPr>
          <w:rFonts w:cs="Arial"/>
        </w:rPr>
        <w:t xml:space="preserve"> </w:t>
      </w:r>
      <w:r w:rsidR="00F72267" w:rsidRPr="00BE6CFB">
        <w:rPr>
          <w:rFonts w:cs="Arial"/>
        </w:rPr>
        <w:t>capital investi par TMPF dans TMC.</w:t>
      </w:r>
    </w:p>
    <w:p w14:paraId="4AFEF31B" w14:textId="77777777" w:rsidR="0077172A" w:rsidRPr="0077172A" w:rsidRDefault="0077172A" w:rsidP="0077172A">
      <w:pPr>
        <w:pStyle w:val="ListParagraph"/>
        <w:spacing w:after="0" w:line="240" w:lineRule="auto"/>
        <w:rPr>
          <w:i/>
          <w:iCs/>
          <w:color w:val="0F4761" w:themeColor="accent1" w:themeShade="BF"/>
        </w:rPr>
      </w:pPr>
    </w:p>
    <w:p w14:paraId="25DFDAF2" w14:textId="50544E56" w:rsidR="00C52DC6" w:rsidRPr="0077172A" w:rsidRDefault="00C52DC6" w:rsidP="0077172A">
      <w:pPr>
        <w:spacing w:after="0" w:line="240" w:lineRule="auto"/>
        <w:rPr>
          <w:rFonts w:cs="Arial"/>
        </w:rPr>
      </w:pPr>
      <w:r w:rsidRPr="0077172A">
        <w:rPr>
          <w:i/>
          <w:iCs/>
          <w:color w:val="0F4761" w:themeColor="accent1" w:themeShade="BF"/>
        </w:rPr>
        <w:t>Considérations générales concernant TMC</w:t>
      </w:r>
    </w:p>
    <w:p w14:paraId="0DCDA92D" w14:textId="77777777" w:rsidR="00C52DC6" w:rsidRPr="006C27F9" w:rsidRDefault="00C52DC6" w:rsidP="0077172A">
      <w:pPr>
        <w:spacing w:after="0" w:line="240" w:lineRule="auto"/>
      </w:pPr>
    </w:p>
    <w:p w14:paraId="5CB8B175" w14:textId="033B0569" w:rsidR="2EF890BF" w:rsidRDefault="001E1CCD" w:rsidP="404BF98C">
      <w:pPr>
        <w:spacing w:after="0" w:line="240" w:lineRule="auto"/>
      </w:pPr>
      <w:r>
        <w:t xml:space="preserve">Le re</w:t>
      </w:r>
      <w:r w:rsidR="00BD0B52">
        <w:t xml:space="preserve">financement de TMC inclur</w:t>
      </w:r>
      <w:r w:rsidR="2EF890BF">
        <w:t>a la restructuration des prêts inte</w:t>
      </w:r>
      <w:r w:rsidR="69DACE7B">
        <w:t>r-entreprises de TMPF à TMC, en pl</w:t>
      </w:r>
      <w:r w:rsidR="00BD0B52">
        <w:t xml:space="preserve">us de la souscription par TMPF à du capital supplémentaire dans TMC. </w:t>
      </w:r>
      <w:r>
        <w:t>C</w:t>
      </w:r>
      <w:r w:rsidR="69DACE7B">
        <w:t xml:space="preserve">es fonds seront utilisés pour rembourser la dette syndiquée</w:t>
      </w:r>
      <w:r w:rsidR="5A051108">
        <w:t xml:space="preserve"> de TMC.</w:t>
      </w:r>
    </w:p>
    <w:p w14:paraId="16F19A9F" w14:textId="7666CC13" w:rsidR="327FC9C4" w:rsidRDefault="327FC9C4" w:rsidP="327FC9C4">
      <w:pPr>
        <w:spacing w:after="0" w:line="240" w:lineRule="auto"/>
      </w:pPr>
    </w:p>
    <w:p w14:paraId="1004D8A5" w14:textId="03F80592" w:rsidR="23276DC1" w:rsidRDefault="23276DC1" w:rsidP="327FC9C4">
      <w:pPr>
        <w:spacing w:after="0" w:line="240" w:lineRule="auto"/>
      </w:pPr>
      <w:r>
        <w:t xml:space="preserve">La restructuration du capi</w:t>
      </w:r>
      <w:r w:rsidR="00E513DC">
        <w:t xml:space="preserve">tal ex</w:t>
      </w:r>
      <w:r>
        <w:t xml:space="preserve">igera également</w:t>
      </w:r>
      <w:r w:rsidR="00E513DC">
        <w:t xml:space="preserve"> une prolongation et de</w:t>
      </w:r>
      <w:r>
        <w:t>s amendements au prêt de TMPF auprès d'EDC, incluant un</w:t>
      </w:r>
      <w:r w:rsidR="00E513DC">
        <w:t xml:space="preserve">e réduction </w:t>
      </w:r>
      <w:r>
        <w:t xml:space="preserve">du taux d'intérêt.</w:t>
      </w:r>
    </w:p>
    <w:p w14:paraId="114D1B0B" w14:textId="6CE751FE" w:rsidR="099B9BA8" w:rsidRDefault="099B9BA8" w:rsidP="099B9BA8">
      <w:pPr>
        <w:spacing w:after="0" w:line="240" w:lineRule="auto"/>
      </w:pPr>
    </w:p>
    <w:p w14:paraId="7B85A58A" w14:textId="396E98FE" w:rsidR="099B9BA8" w:rsidRDefault="23276DC1" w:rsidP="099B9BA8">
      <w:pPr>
        <w:spacing w:after="0" w:line="240" w:lineRule="auto"/>
      </w:pPr>
      <w:r>
        <w:t xml:space="preserve">Une structuration prudente de toute modification des arrangements </w:t>
      </w:r>
      <w:r w:rsidR="10D16835">
        <w:t>d</w:t>
      </w:r>
      <w:r>
        <w:t xml:space="preserve">e financement de </w:t>
      </w:r>
      <w:r w:rsidR="73555298">
        <w:t>T</w:t>
      </w:r>
      <w:r>
        <w:t>MPF est essentielle afin de garantir que TMPF ne se place pas en</w:t>
      </w:r>
      <w:r w:rsidR="722F2C43">
        <w:t xml:space="preserve"> si</w:t>
      </w:r>
      <w:r>
        <w:t xml:space="preserve">tuation d’insolvabilité ou d’in</w:t>
      </w:r>
      <w:r w:rsidR="27AD2E4D">
        <w:t>cer</w:t>
      </w:r>
      <w:r>
        <w:t xml:space="preserve">t</w:t>
      </w:r>
      <w:r w:rsidR="27AD2E4D">
        <w:t>itude économique dan</w:t>
      </w:r>
      <w:r>
        <w:t xml:space="preserve">s l'éventualité où le flux d</w:t>
      </w:r>
      <w:r w:rsidR="511A68A6">
        <w:t>e</w:t>
      </w:r>
      <w:r>
        <w:t xml:space="preserve"> dividendes provena</w:t>
      </w:r>
      <w:r w:rsidR="77BD3806">
        <w:t xml:space="preserve">n</w:t>
      </w:r>
      <w:r w:rsidR="01A69988">
        <w:t>t de TMC (ou les recettes de toute monétisation potent</w:t>
      </w:r>
      <w:r w:rsidR="77BD3806">
        <w:t xml:space="preserve">i</w:t>
      </w:r>
      <w:r>
        <w:t xml:space="preserve">elle) serait, à tout moment, insuffisant pour rembours</w:t>
      </w:r>
      <w:r w:rsidR="370EF7BD">
        <w:t xml:space="preserve">er les intérêts et le principal des prêts de TMPF en l'absence de mesures de redressement appropriées disponibles.</w:t>
      </w:r>
    </w:p>
    <w:p w14:paraId="1A44E996" w14:textId="272B7D88" w:rsidR="1E2DB648" w:rsidRDefault="1E2DB648" w:rsidP="1E2DB648">
      <w:pPr>
        <w:spacing w:after="0" w:line="240" w:lineRule="auto"/>
      </w:pPr>
    </w:p>
    <w:p w14:paraId="70770B95" w14:textId="77777777" w:rsidR="00E95BC5" w:rsidRDefault="00672724" w:rsidP="00A92471">
      <w:pPr>
        <w:spacing w:after="0" w:line="240" w:lineRule="auto"/>
      </w:pPr>
      <w:r>
        <w:t>Concernant</w:t>
      </w:r>
      <w:r w:rsidR="1020EFA2">
        <w:t xml:space="preserve"> la gouvernance</w:t>
      </w:r>
      <w:r>
        <w:t xml:space="preserve">, veuillez noter qu</w:t>
      </w:r>
      <w:r w:rsidR="00846F6D">
        <w:t xml:space="preserve">e Mark Maki, précédemment directeur financier et stratégique de TMC, a été </w:t>
      </w:r>
      <w:r w:rsidR="007D2AD4">
        <w:t>nom</w:t>
      </w:r>
      <w:r w:rsidR="00846F6D">
        <w:t xml:space="preserve">mé PDG de TM</w:t>
      </w:r>
      <w:r w:rsidR="001E1406">
        <w:t xml:space="preserve">C, à co</w:t>
      </w:r>
      <w:r w:rsidR="004C185F">
        <w:t>mpt</w:t>
      </w:r>
      <w:r w:rsidR="001E1406">
        <w:t xml:space="preserve">er du 1er septembre 2024, </w:t>
      </w:r>
      <w:r w:rsidR="001E1406" w:rsidRPr="001E1406">
        <w:rPr>
          <w:vertAlign w:val="superscript"/>
        </w:rPr>
        <w:t>ta</w:t>
      </w:r>
      <w:r w:rsidR="001E1406">
        <w:t xml:space="preserve">ndis que </w:t>
      </w:r>
      <w:r w:rsidR="001837F1">
        <w:t xml:space="preserve">l'ancienne PDG, Dawn Farrell, assumera le poste de présidente du conse</w:t>
      </w:r>
      <w:r w:rsidR="007D6B2D">
        <w:t>il</w:t>
      </w:r>
      <w:r w:rsidR="001837F1">
        <w:t xml:space="preserve"> d'administration à la même </w:t>
      </w:r>
      <w:r w:rsidR="00C17DA3">
        <w:t xml:space="preserve">date. Conformément à ses responsabilités, CDEV a joué un rôle clé dans le soutien à TMC durant cette transition de leaders</w:t>
      </w:r>
      <w:r w:rsidR="00896542">
        <w:t>hip.</w:t>
      </w:r>
    </w:p>
    <w:p w14:paraId="1B0AA502" w14:textId="77777777" w:rsidR="00E95BC5" w:rsidRDefault="00E95BC5" w:rsidP="00A92471">
      <w:pPr>
        <w:spacing w:after="0" w:line="240" w:lineRule="auto"/>
      </w:pPr>
    </w:p>
    <w:p w14:paraId="1266E21F" w14:textId="5CFA59D1" w:rsidR="00E95BC5" w:rsidRDefault="00E95BC5" w:rsidP="00A92471">
      <w:pPr>
        <w:pStyle w:val="Heading2"/>
        <w:spacing w:before="0" w:after="0" w:line="240" w:lineRule="auto"/>
      </w:pPr>
      <w:bookmarkStart w:id="28" w:name="_Toc187780200"/>
      <w:r>
        <w:t>Pr</w:t>
      </w:r>
      <w:r w:rsidR="005B399B">
        <w:t>ê</w:t>
      </w:r>
      <w:r>
        <w:t xml:space="preserve">teur pour Telesat Light</w:t>
      </w:r>
      <w:r w:rsidR="00A92471">
        <w:t>speed (4.8).</w:t>
      </w:r>
      <w:bookmarkEnd w:id="28"/>
    </w:p>
    <w:p w14:paraId="32EF541C" w14:textId="77777777" w:rsidR="00A92471" w:rsidRDefault="00A92471" w:rsidP="00A92471">
      <w:pPr>
        <w:spacing w:after="0" w:line="240" w:lineRule="auto"/>
      </w:pPr>
    </w:p>
    <w:p w14:paraId="227A7BC8" w14:textId="77777777" w:rsidR="00A92471" w:rsidRPr="000736EE" w:rsidRDefault="00A92471" w:rsidP="00A92471">
      <w:pPr>
        <w:spacing w:after="0" w:line="240" w:lineRule="auto"/>
        <w:rPr>
          <w:color w:val="0F4761" w:themeColor="accent1" w:themeShade="BF"/>
        </w:rPr>
      </w:pPr>
      <w:r>
        <w:rPr>
          <w:color w:val="0F4761" w:themeColor="accent1" w:themeShade="BF"/>
        </w:rPr>
        <w:t>Résumé des activités.</w:t>
      </w:r>
    </w:p>
    <w:p w14:paraId="5E7DB838" w14:textId="2E29B6E6" w:rsidR="00A92471" w:rsidRDefault="1020EFA2" w:rsidP="00A92471">
      <w:pPr>
        <w:spacing w:after="0" w:line="240" w:lineRule="auto"/>
      </w:pPr>
      <w:r>
        <w:t xml:space="preserve"> </w:t>
      </w:r>
      <w:r w:rsidR="003F5197">
        <w:t xml:space="preserve">                    </w:t>
      </w:r>
    </w:p>
    <w:p w14:paraId="181133DB" w14:textId="77777777" w:rsidR="00A92471" w:rsidRDefault="00A92471" w:rsidP="00A92471">
      <w:pPr>
        <w:spacing w:after="0" w:line="240" w:lineRule="auto"/>
      </w:pPr>
      <w:r w:rsidRPr="00715783">
        <w:t>CDEV a aidé ISDE et Finances à</w:t>
      </w:r>
      <w:r>
        <w:t xml:space="preserve"> structurer un paque</w:t>
      </w:r>
      <w:r w:rsidRPr="00715783">
        <w:t>t de soutien de 2,14 milliards de dollars canadiens du Compte du Canada destiné à Telesat, afin de financer le déploiement de leur constellation en orbite terrestre ba</w:t>
      </w:r>
      <w:r>
        <w:t xml:space="preserve">sse (« LEO »). Cet investissement a été annoncé publiquement par le Premier ministre du Canada le 13 septembre 2024.</w:t>
      </w:r>
    </w:p>
    <w:p w14:paraId="66FF2788" w14:textId="77777777" w:rsidR="00A92471" w:rsidRDefault="00A92471" w:rsidP="00A92471">
      <w:pPr>
        <w:spacing w:after="0" w:line="240" w:lineRule="auto"/>
      </w:pPr>
    </w:p>
    <w:p w14:paraId="659C777A" w14:textId="39DD718E" w:rsidR="00A92471" w:rsidRDefault="00A92471" w:rsidP="00A92471">
      <w:pPr>
        <w:spacing w:after="0" w:line="240" w:lineRule="auto"/>
      </w:pPr>
      <w:r>
        <w:t xml:space="preserve">Le rôle de CDEV s'est élargi pour inclure également le financement et la gestion du prêt de construction et du prêt à terme de 15 ans destiné à l'emprunteur Telesat LEO, ainsi que la détention et la gestion de la composante de bons du paquet</w:t>
      </w:r>
      <w:r w:rsidRPr="5ED67FA8">
        <w:rPr>
          <w:rFonts w:ascii="Arial" w:hAnsi="Arial" w:cs="Arial"/>
        </w:rPr>
        <w:t>.</w:t>
      </w:r>
    </w:p>
    <w:p w14:paraId="3EA072D0" w14:textId="77777777" w:rsidR="00A92471" w:rsidRDefault="00A92471" w:rsidP="00A92471">
      <w:pPr>
        <w:spacing w:after="0" w:line="240" w:lineRule="auto"/>
      </w:pPr>
    </w:p>
    <w:p w14:paraId="7597CBA9" w14:textId="76F33170" w:rsidR="00E17396" w:rsidRDefault="00A92471" w:rsidP="00A92471">
      <w:pPr>
        <w:spacing w:after="0" w:line="240" w:lineRule="auto"/>
      </w:pPr>
      <w:r>
        <w:t xml:space="preserve">Dans ce contexte, C</w:t>
      </w:r>
      <w:r w:rsidRPr="00715783">
        <w:t xml:space="preserve">DEV s'est concentré sur la négociation des documents en collaboration avec ISDE et Finances, ainsi que sur</w:t>
      </w:r>
      <w:r>
        <w:t xml:space="preserve"> les travaux préparatoires néce</w:t>
      </w:r>
      <w:r w:rsidRPr="00715783">
        <w:t xml:space="preserve">ssaires pour financer et gérer </w:t>
      </w:r>
      <w:r>
        <w:t xml:space="preserve">le prêt à l'emprunteur Telesat LEO.</w:t>
      </w:r>
    </w:p>
    <w:p w14:paraId="7FF8E901" w14:textId="77777777" w:rsidR="00E17396" w:rsidRDefault="00E17396" w:rsidP="00E17396">
      <w:pPr>
        <w:spacing w:after="0" w:line="240" w:lineRule="auto"/>
      </w:pPr>
    </w:p>
    <w:p w14:paraId="0B0FD0BD" w14:textId="77777777" w:rsidR="00E17396" w:rsidRPr="000736EE" w:rsidRDefault="00E17396" w:rsidP="00E17396">
      <w:pPr>
        <w:spacing w:after="0" w:line="240" w:lineRule="auto"/>
        <w:rPr>
          <w:color w:val="0F4761" w:themeColor="accent1" w:themeShade="BF"/>
        </w:rPr>
      </w:pPr>
      <w:r>
        <w:rPr>
          <w:color w:val="0F4761" w:themeColor="accent1" w:themeShade="BF"/>
        </w:rPr>
        <w:lastRenderedPageBreak/>
        <w:t>Résultats planifiés et objectifs.</w:t>
      </w:r>
    </w:p>
    <w:p w14:paraId="2AD40C84" w14:textId="77777777" w:rsidR="00E17396" w:rsidRDefault="00E17396" w:rsidP="00A92471">
      <w:pPr>
        <w:spacing w:after="0" w:line="240" w:lineRule="auto"/>
      </w:pPr>
    </w:p>
    <w:p w14:paraId="2C617A31" w14:textId="53D1D03F" w:rsidR="00A92471" w:rsidRPr="00715783" w:rsidRDefault="00A92471" w:rsidP="00A92471">
      <w:pPr>
        <w:spacing w:after="0" w:line="240" w:lineRule="auto"/>
      </w:pPr>
      <w:r>
        <w:t>CDEV a incorporé une filiale, 1</w:t>
      </w:r>
      <w:r w:rsidR="000324E6">
        <w:t>6342</w:t>
      </w:r>
      <w:r w:rsidR="00B70699">
        <w:t>4</w:t>
      </w:r>
      <w:r w:rsidR="001B3ECE">
        <w:t>51 Canada Inc., l</w:t>
      </w:r>
      <w:r w:rsidR="003D54F3">
        <w:t xml:space="preserve">e 5</w:t>
      </w:r>
      <w:r w:rsidR="00016112">
        <w:t xml:space="preserve"> septembre 2024, po</w:t>
      </w:r>
      <w:r w:rsidR="00C668C3">
        <w:t>u</w:t>
      </w:r>
      <w:r w:rsidR="008E74C1">
        <w:t xml:space="preserve">r</w:t>
      </w:r>
      <w:r w:rsidR="0C956FBA">
        <w:t xml:space="preserve"> financer, gérer et surveiller le prêt</w:t>
      </w:r>
      <w:r w:rsidR="00D70377">
        <w:t xml:space="preserve">.</w:t>
      </w:r>
      <w:r w:rsidR="179589DA">
        <w:t xml:space="preserve"> Les administrateurs de la filiale sont exclusivement des membres de la direction de CDEV et n'auront aucun autre employé, en s'appuyant</w:t>
      </w:r>
      <w:r w:rsidR="57C5716D">
        <w:t xml:space="preserve"> entièrement sur le personnel de </w:t>
      </w:r>
      <w:r w:rsidR="179589DA">
        <w:t>C</w:t>
      </w:r>
      <w:r>
        <w:t xml:space="preserve">DEV. Les délégations d'autorité nécessair</w:t>
      </w:r>
      <w:r w:rsidR="004F780B">
        <w:t xml:space="preserve">es </w:t>
      </w:r>
      <w:r>
        <w:t xml:space="preserve">son</w:t>
      </w:r>
      <w:r w:rsidR="004F780B">
        <w:t>t e</w:t>
      </w:r>
      <w:r>
        <w:t xml:space="preserve">n cours de développement avec Finances et ISDE ainsi qu'au sein de la filiale de CDEV, ce qui permettra notamment de transférer les fonds du Compte du Canada d'EDC et de la filiale de CDEV à l'emprunteur Telesat LEO. </w:t>
      </w:r>
      <w:r w:rsidR="5BEF305C">
        <w:t>Les fonds devraient être déboursés entre</w:t>
      </w:r>
      <w:r w:rsidR="003D65EF">
        <w:t xml:space="preserve"> le quatrième trimestre</w:t>
      </w:r>
      <w:r w:rsidR="5BEF305C">
        <w:t xml:space="preserve"> de 2024 et le</w:t>
      </w:r>
      <w:r w:rsidR="003D65EF">
        <w:t xml:space="preserve"> premier trimestre de </w:t>
      </w:r>
      <w:r w:rsidR="5BEF305C">
        <w:t>2028</w:t>
      </w:r>
      <w:r w:rsidR="14D04EF3">
        <w:t>. Les déboursements seront effectués sou</w:t>
      </w:r>
      <w:r w:rsidR="422126FB">
        <w:t xml:space="preserve">s r</w:t>
      </w:r>
      <w:r w:rsidR="14D04EF3">
        <w:t xml:space="preserve">éserve d'une éval</w:t>
      </w:r>
      <w:r w:rsidR="488011FA">
        <w:t>uation confirmant que les conditions préa</w:t>
      </w:r>
      <w:r w:rsidR="3974AD24">
        <w:t xml:space="preserve">lables à chaque avance (y compris</w:t>
      </w:r>
      <w:r w:rsidR="488011FA">
        <w:t xml:space="preserve"> les jalons du projet) stipulées dans les</w:t>
      </w:r>
      <w:r w:rsidR="309C7DBB">
        <w:t xml:space="preserve"> </w:t>
      </w:r>
      <w:r w:rsidR="488011FA">
        <w:t xml:space="preserve">accords de financement sont respectées, lesquelles incluent des confirmations nécessaires d'un conse</w:t>
      </w:r>
      <w:r w:rsidR="0D097C3C">
        <w:t xml:space="preserve">iller technique indépendant préalable</w:t>
      </w:r>
      <w:r w:rsidR="6B3F50AD">
        <w:t xml:space="preserve">ment retenu. Le p</w:t>
      </w:r>
      <w:r w:rsidR="5BEF305C">
        <w:t>rêt sera remboursé par des paiements d</w:t>
      </w:r>
      <w:r w:rsidR="5FD6910B">
        <w:t xml:space="preserve">'amortissement programmés entre 2029 et 2039, conformément à la durée totale de 15 ans du </w:t>
      </w:r>
      <w:r w:rsidR="2CF64207">
        <w:t xml:space="preserve">prêt. Parmi ses fonctions, la filiale dépendra de CDEV pour </w:t>
      </w:r>
      <w:r w:rsidR="40D09E9E">
        <w:t>gara</w:t>
      </w:r>
      <w:r w:rsidR="6350CBCE">
        <w:t xml:space="preserve">ntir</w:t>
      </w:r>
      <w:r w:rsidR="3D64594D">
        <w:t xml:space="preserve"> que </w:t>
      </w:r>
      <w:r w:rsidR="00D24C12">
        <w:t>l</w:t>
      </w:r>
      <w:r w:rsidR="40D09E9E">
        <w:t xml:space="preserve">e prêt respecte</w:t>
      </w:r>
      <w:proofErr w:type="gramStart"/>
      <w:r w:rsidR="40D09E9E">
        <w:t xml:space="preserve"> les termes et conditi</w:t>
      </w:r>
      <w:proofErr w:type="gramEnd"/>
      <w:r w:rsidR="40D09E9E">
        <w:t xml:space="preserve">ons tout au long de sa</w:t>
      </w:r>
      <w:r w:rsidR="0892C139">
        <w:t xml:space="preserve"> durée et pour mettre en</w:t>
      </w:r>
      <w:r>
        <w:t xml:space="preserve"> œuvre la méthodologie de provisionnement des pertes sur prêts, qui sera basée sur l'IFRS 9.</w:t>
      </w:r>
    </w:p>
    <w:p w14:paraId="26AA9016" w14:textId="77777777" w:rsidR="00346FD9" w:rsidRDefault="00346FD9" w:rsidP="00A92471">
      <w:pPr>
        <w:spacing w:after="0" w:line="240" w:lineRule="auto"/>
      </w:pPr>
    </w:p>
    <w:p w14:paraId="65AA07D2" w14:textId="47CAEF46" w:rsidR="0056685D" w:rsidRDefault="0056685D" w:rsidP="00A92471">
      <w:pPr>
        <w:pStyle w:val="Heading2"/>
        <w:spacing w:before="0" w:after="0" w:line="240" w:lineRule="auto"/>
      </w:pPr>
      <w:bookmarkStart w:id="29" w:name="_Toc187780201"/>
      <w:r>
        <w:t>Au</w:t>
      </w:r>
      <w:r w:rsidR="005B399B">
        <w:t>t</w:t>
      </w:r>
      <w:r>
        <w:t xml:space="preserve">res mandats (4.9).</w:t>
      </w:r>
      <w:bookmarkEnd w:id="29"/>
    </w:p>
    <w:p w14:paraId="7FD606E6" w14:textId="77777777" w:rsidR="004C6EE5" w:rsidRDefault="004C6EE5" w:rsidP="00A92471">
      <w:pPr>
        <w:spacing w:after="0" w:line="240" w:lineRule="auto"/>
      </w:pPr>
    </w:p>
    <w:p w14:paraId="6C47CD4B" w14:textId="77777777" w:rsidR="000E55ED" w:rsidRDefault="000E55ED" w:rsidP="002F4410">
      <w:pPr>
        <w:pStyle w:val="BodyText"/>
        <w:spacing w:after="0" w:line="240" w:lineRule="auto"/>
        <w:jc w:val="left"/>
      </w:pPr>
    </w:p>
    <w:p w14:paraId="3DB21613" w14:textId="77777777" w:rsidR="005043B2" w:rsidRDefault="005043B2" w:rsidP="00C466E1">
      <w:pPr>
        <w:spacing w:after="0" w:line="240" w:lineRule="auto"/>
      </w:pPr>
    </w:p>
    <w:p w14:paraId="4B85E817" w14:textId="2F436D61" w:rsidR="00913FE3" w:rsidRDefault="00913FE3" w:rsidP="00C466E1">
      <w:pPr>
        <w:pStyle w:val="Heading4"/>
        <w:spacing w:before="0" w:after="0" w:line="240" w:lineRule="auto"/>
      </w:pPr>
      <w:r>
        <w:t>Réceptions de NPI des propriétaires de projets Hibernia.</w:t>
      </w:r>
    </w:p>
    <w:p w14:paraId="3BEC896C" w14:textId="77777777" w:rsidR="00913FE3" w:rsidRPr="00AD187F" w:rsidRDefault="00913FE3" w:rsidP="00C466E1">
      <w:pPr>
        <w:spacing w:after="0" w:line="240" w:lineRule="auto"/>
      </w:pPr>
    </w:p>
    <w:p w14:paraId="492F27A7" w14:textId="72B5AB43" w:rsidR="006234D8" w:rsidRDefault="00512E73" w:rsidP="00C466E1">
      <w:pPr>
        <w:pStyle w:val="NormalWeb"/>
        <w:spacing w:before="0" w:beforeAutospacing="0" w:after="0" w:afterAutospacing="0"/>
        <w:rPr>
          <w:rFonts w:asciiTheme="minorHAnsi" w:hAnsiTheme="minorHAnsi"/>
        </w:rPr>
      </w:pPr>
      <w:r w:rsidRPr="00AD187F">
        <w:rPr>
          <w:rFonts w:asciiTheme="minorHAnsi" w:hAnsiTheme="minorHAnsi"/>
        </w:rPr>
        <w:t xml:space="preserve">CDEV a une responsabilité directe en vertu des projets Hibernia NPI et Hibernia INPI, conformément à un protocole d'entente signé. L'arrangement NPI stipule que le gouvern</w:t>
      </w:r>
      <w:r w:rsidR="002A7AC5">
        <w:rPr>
          <w:rFonts w:asciiTheme="minorHAnsi" w:hAnsiTheme="minorHAnsi"/>
        </w:rPr>
        <w:t>ement reçoit environ 10 % des bénéfices provena</w:t>
      </w:r>
      <w:r w:rsidRPr="00AD187F">
        <w:rPr>
          <w:rFonts w:asciiTheme="minorHAnsi" w:hAnsiTheme="minorHAnsi"/>
        </w:rPr>
        <w:t xml:space="preserve">nt de la production de pétrole du champ principal Hibernia (c'est-à-dire le NPI), ainsi que 10 % des</w:t>
      </w:r>
      <w:r w:rsidR="009C3406">
        <w:rPr>
          <w:rFonts w:asciiTheme="minorHAnsi" w:hAnsiTheme="minorHAnsi"/>
        </w:rPr>
        <w:t xml:space="preserve"> </w:t>
      </w:r>
      <w:r w:rsidRPr="00AD187F">
        <w:rPr>
          <w:rFonts w:asciiTheme="minorHAnsi" w:hAnsiTheme="minorHAnsi"/>
        </w:rPr>
        <w:t xml:space="preserve">honoraires des activités accessoires de Hibernia (c'est-à-dire l'INPI), telles que l'extension sud de Hibernia.</w:t>
      </w:r>
    </w:p>
    <w:p w14:paraId="769444A7" w14:textId="77777777" w:rsidR="006234D8" w:rsidRPr="006234D8" w:rsidRDefault="006234D8" w:rsidP="00C466E1">
      <w:pPr>
        <w:pStyle w:val="NormalWeb"/>
        <w:spacing w:before="0" w:beforeAutospacing="0" w:after="0" w:afterAutospacing="0"/>
        <w:rPr>
          <w:rFonts w:asciiTheme="minorHAnsi" w:hAnsiTheme="minorHAnsi"/>
        </w:rPr>
      </w:pPr>
    </w:p>
    <w:p w14:paraId="2CBA8D05" w14:textId="260C030C" w:rsidR="00CF0AD8" w:rsidRPr="006234D8" w:rsidRDefault="00CF0AD8" w:rsidP="00C466E1">
      <w:pPr>
        <w:pStyle w:val="NormalWeb"/>
        <w:spacing w:before="0" w:beforeAutospacing="0" w:after="0" w:afterAutospacing="0"/>
        <w:rPr>
          <w:rFonts w:asciiTheme="minorHAnsi" w:hAnsiTheme="minorHAnsi"/>
        </w:rPr>
      </w:pPr>
      <w:r w:rsidRPr="006234D8">
        <w:rPr>
          <w:rFonts w:asciiTheme="minorHAnsi" w:hAnsiTheme="minorHAnsi"/>
        </w:rPr>
        <w:t xml:space="preserve">Ces accords ont été conclus en reconnaissance de l'</w:t>
      </w:r>
      <w:r w:rsidR="00206CCB" w:rsidRPr="006234D8">
        <w:rPr>
          <w:rFonts w:asciiTheme="minorHAnsi" w:hAnsiTheme="minorHAnsi"/>
        </w:rPr>
        <w:t>im</w:t>
      </w:r>
      <w:r w:rsidRPr="006234D8">
        <w:rPr>
          <w:rFonts w:asciiTheme="minorHAnsi" w:hAnsiTheme="minorHAnsi"/>
        </w:rPr>
        <w:t xml:space="preserve">p</w:t>
      </w:r>
      <w:r w:rsidR="002A0BD9" w:rsidRPr="006234D8">
        <w:rPr>
          <w:rFonts w:asciiTheme="minorHAnsi" w:hAnsiTheme="minorHAnsi"/>
        </w:rPr>
        <w:t xml:space="preserve">ortante aide finan</w:t>
      </w:r>
      <w:r w:rsidR="001445C6" w:rsidRPr="006234D8">
        <w:rPr>
          <w:rFonts w:asciiTheme="minorHAnsi" w:hAnsiTheme="minorHAnsi"/>
        </w:rPr>
        <w:t xml:space="preserve">cière fédérale apportée au pro</w:t>
      </w:r>
      <w:r w:rsidR="00FB54B0" w:rsidRPr="006234D8">
        <w:rPr>
          <w:rFonts w:asciiTheme="minorHAnsi" w:hAnsiTheme="minorHAnsi"/>
        </w:rPr>
        <w:t>jet Hibernia en 1990, qui avait permi</w:t>
      </w:r>
      <w:r w:rsidR="00683DF3" w:rsidRPr="006234D8">
        <w:rPr>
          <w:rFonts w:asciiTheme="minorHAnsi" w:hAnsiTheme="minorHAnsi"/>
        </w:rPr>
        <w:t xml:space="preserve">s au projet de voir le</w:t>
      </w:r>
      <w:r w:rsidR="00876D8A" w:rsidRPr="006234D8">
        <w:rPr>
          <w:rFonts w:asciiTheme="minorHAnsi" w:hAnsiTheme="minorHAnsi"/>
        </w:rPr>
        <w:t xml:space="preserve"> jour alors que le niv</w:t>
      </w:r>
      <w:r w:rsidR="0096796C" w:rsidRPr="006234D8">
        <w:rPr>
          <w:rFonts w:asciiTheme="minorHAnsi" w:hAnsiTheme="minorHAnsi"/>
        </w:rPr>
        <w:t xml:space="preserve">eau de risque était trop élevé pour que des entités commerciales le réal</w:t>
      </w:r>
      <w:r w:rsidR="001567F6" w:rsidRPr="006234D8">
        <w:rPr>
          <w:rFonts w:asciiTheme="minorHAnsi" w:hAnsiTheme="minorHAnsi"/>
        </w:rPr>
        <w:t>isent. Au li</w:t>
      </w:r>
      <w:r w:rsidR="006234D8" w:rsidRPr="006234D8">
        <w:rPr>
          <w:rFonts w:asciiTheme="minorHAnsi" w:hAnsiTheme="minorHAnsi"/>
        </w:rPr>
        <w:t xml:space="preserve">e</w:t>
      </w:r>
      <w:r w:rsidR="0043575B" w:rsidRPr="006234D8">
        <w:rPr>
          <w:rFonts w:asciiTheme="minorHAnsi" w:hAnsiTheme="minorHAnsi"/>
        </w:rPr>
        <w:t>u de retours fixes sur le capital, les propriétaires ont accepté de partager les bénéfices économiq</w:t>
      </w:r>
      <w:r w:rsidR="000F5806">
        <w:rPr>
          <w:rFonts w:asciiTheme="minorHAnsi" w:hAnsiTheme="minorHAnsi"/>
        </w:rPr>
        <w:t>u</w:t>
      </w:r>
      <w:r w:rsidR="0043575B" w:rsidRPr="006234D8">
        <w:rPr>
          <w:rFonts w:asciiTheme="minorHAnsi" w:hAnsiTheme="minorHAnsi"/>
        </w:rPr>
        <w:t xml:space="preserve">e</w:t>
      </w:r>
      <w:r w:rsidR="000F5806">
        <w:rPr>
          <w:rFonts w:asciiTheme="minorHAnsi" w:hAnsiTheme="minorHAnsi"/>
        </w:rPr>
        <w:t>s</w:t>
      </w:r>
      <w:r w:rsidR="0043575B" w:rsidRPr="006234D8">
        <w:rPr>
          <w:rFonts w:asciiTheme="minorHAnsi" w:hAnsiTheme="minorHAnsi"/>
        </w:rPr>
        <w:t xml:space="preserve"> futurs. Les versements étaient conditionnés par les prix du pétrole, la rentabilité du projet et les c</w:t>
      </w:r>
      <w:r w:rsidR="008607E3" w:rsidRPr="006234D8">
        <w:rPr>
          <w:rFonts w:asciiTheme="minorHAnsi" w:hAnsiTheme="minorHAnsi"/>
        </w:rPr>
        <w:t>o</w:t>
      </w:r>
      <w:r w:rsidR="006234D8">
        <w:rPr>
          <w:rFonts w:asciiTheme="minorHAnsi" w:hAnsiTheme="minorHAnsi"/>
        </w:rPr>
        <w:t xml:space="preserve">ntraintes de trésorerie. Il est important de noter que ces accords sont distincts de la </w:t>
      </w:r>
      <w:r w:rsidR="00201411">
        <w:rPr>
          <w:rFonts w:asciiTheme="minorHAnsi" w:hAnsiTheme="minorHAnsi"/>
        </w:rPr>
        <w:t xml:space="preserve">particip</w:t>
      </w:r>
      <w:r w:rsidR="006234D8">
        <w:rPr>
          <w:rFonts w:asciiTheme="minorHAnsi" w:hAnsiTheme="minorHAnsi"/>
        </w:rPr>
        <w:t xml:space="preserve">ation en actions du </w:t>
      </w:r>
      <w:r w:rsidR="00201411">
        <w:rPr>
          <w:rFonts w:asciiTheme="minorHAnsi" w:hAnsiTheme="minorHAnsi"/>
        </w:rPr>
        <w:t>Canada dans le projet H</w:t>
      </w:r>
      <w:r w:rsidR="00110AE4">
        <w:rPr>
          <w:rFonts w:asciiTheme="minorHAnsi" w:hAnsiTheme="minorHAnsi"/>
        </w:rPr>
        <w:t xml:space="preserve">ibernia via CHH</w:t>
      </w:r>
      <w:r w:rsidR="00201411">
        <w:rPr>
          <w:rFonts w:asciiTheme="minorHAnsi" w:hAnsiTheme="minorHAnsi"/>
        </w:rPr>
        <w:t>C.</w:t>
      </w:r>
    </w:p>
    <w:p w14:paraId="5EFF1996" w14:textId="77777777" w:rsidR="006234D8" w:rsidRPr="006234D8" w:rsidRDefault="006234D8" w:rsidP="00C466E1">
      <w:pPr>
        <w:pStyle w:val="NormalArial"/>
        <w:spacing w:after="0" w:line="240" w:lineRule="auto"/>
        <w:jc w:val="left"/>
        <w:rPr>
          <w:rFonts w:asciiTheme="minorHAnsi" w:hAnsiTheme="minorHAnsi"/>
        </w:rPr>
      </w:pPr>
    </w:p>
    <w:p w14:paraId="78DC5CDE" w14:textId="0E6EAEC1"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 xml:space="preserve">L'INPI a pris fin en 2023 après ses vingt années contractuelles, ayant atteint une production minimale de pétrole en 2003. Le bénéfice net est défini comme des revenus spécifiques moins certaines dépenses d'exploitation et investissements en capital en trésorerie engagés par les propriétaires, auxquels s'ajoutent les paiements de redevances.</w:t>
      </w:r>
    </w:p>
    <w:p w14:paraId="38E3A9F5" w14:textId="77777777" w:rsidR="00512E73" w:rsidRPr="00AD187F" w:rsidRDefault="00512E73" w:rsidP="00C466E1">
      <w:pPr>
        <w:pStyle w:val="NormalArial"/>
        <w:spacing w:after="0" w:line="240" w:lineRule="auto"/>
        <w:jc w:val="left"/>
        <w:rPr>
          <w:rFonts w:asciiTheme="minorHAnsi" w:hAnsiTheme="minorHAnsi"/>
        </w:rPr>
      </w:pPr>
    </w:p>
    <w:p w14:paraId="10FBF8D8" w14:textId="7BCB7C1B"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Pour remplir ses responsabilités dans le cadre de l'accord, CDEV a retenu le</w:t>
      </w:r>
      <w:r w:rsidR="006C1E33">
        <w:rPr>
          <w:rFonts w:asciiTheme="minorHAnsi" w:hAnsiTheme="minorHAnsi"/>
        </w:rPr>
        <w:t xml:space="preserve">s </w:t>
      </w:r>
      <w:r w:rsidRPr="00AD187F">
        <w:rPr>
          <w:rFonts w:asciiTheme="minorHAnsi" w:hAnsiTheme="minorHAnsi"/>
        </w:rPr>
        <w:t xml:space="preserve">services d'un cabinet comptable afin d'auditer les soumissions NPI des propriétaires de Hibernia. CDEV conservera les fonds de la réserve NPI au moment approprié afin de garantir la disponibilité des ressources financières nécessaires pour assumer les obligations ou remboursements liés aux coûts d'abandon à la fin de la durée de vie du projet du champ Hibernia, actuellement prévue en 2047. CDEV travaille également avec des conseillers juridiques et autres pour défendre ses intérêt</w:t>
      </w:r>
      <w:r w:rsidR="002D1DC3">
        <w:rPr>
          <w:rFonts w:asciiTheme="minorHAnsi" w:hAnsiTheme="minorHAnsi"/>
        </w:rPr>
        <w:t xml:space="preserve">s lors des procédures d'arb</w:t>
      </w:r>
      <w:r w:rsidRPr="00AD187F">
        <w:rPr>
          <w:rFonts w:asciiTheme="minorHAnsi" w:hAnsiTheme="minorHAnsi"/>
        </w:rPr>
        <w:t xml:space="preserve">itrage existantes ou futures.</w:t>
      </w:r>
    </w:p>
    <w:p w14:paraId="7355A5F6" w14:textId="77777777" w:rsidR="00913FE3" w:rsidRDefault="00913FE3" w:rsidP="00913FE3">
      <w:pPr>
        <w:spacing w:after="0" w:line="240" w:lineRule="auto"/>
      </w:pPr>
    </w:p>
    <w:p w14:paraId="1AED218E" w14:textId="7F59853A" w:rsidR="00610348" w:rsidRPr="00CE7126" w:rsidRDefault="00610348" w:rsidP="00A92471">
      <w:pPr>
        <w:pStyle w:val="Heading4"/>
        <w:spacing w:before="0" w:after="0" w:line="240" w:lineRule="auto"/>
      </w:pPr>
    </w:p>
    <w:p w14:paraId="6FE5729A" w14:textId="0FCCA19E" w:rsidR="00D4415C" w:rsidRPr="00CE7126" w:rsidRDefault="00CE7126" w:rsidP="00CE7126">
      <w:pPr>
        <w:pStyle w:val="Heading4"/>
        <w:spacing w:before="0" w:after="0" w:line="240" w:lineRule="auto"/>
      </w:pPr>
      <w:r w:rsidRPr="00CE7126">
        <w:t>Mandats supplémentaires.</w:t>
      </w:r>
    </w:p>
    <w:p w14:paraId="0EAE64C5" w14:textId="77777777" w:rsidR="00CE7126" w:rsidRPr="00CE7126" w:rsidRDefault="00CE7126" w:rsidP="00CE7126">
      <w:pPr>
        <w:pStyle w:val="NormalArial"/>
        <w:spacing w:after="0" w:line="240" w:lineRule="auto"/>
        <w:jc w:val="left"/>
        <w:rPr>
          <w:rFonts w:asciiTheme="minorHAnsi" w:hAnsiTheme="minorHAnsi"/>
        </w:rPr>
      </w:pPr>
    </w:p>
    <w:p w14:paraId="1135D621" w14:textId="7254DC99" w:rsidR="003B56FE" w:rsidRDefault="003B56FE" w:rsidP="05C4DC40">
      <w:pPr>
        <w:pStyle w:val="NormalArial"/>
        <w:spacing w:after="0" w:line="240" w:lineRule="auto"/>
        <w:jc w:val="left"/>
        <w:rPr>
          <w:rFonts w:asciiTheme="minorHAnsi" w:hAnsiTheme="minorHAnsi"/>
        </w:rPr>
      </w:pPr>
      <w:r w:rsidRPr="05C4DC40">
        <w:rPr>
          <w:rFonts w:asciiTheme="minorHAnsi" w:hAnsiTheme="minorHAnsi"/>
        </w:rPr>
        <w:t>D'autres mandats additionnels entrepris par CDEV incluent des travau</w:t>
      </w:r>
      <w:r w:rsidR="003D6FCB" w:rsidRPr="05C4DC40">
        <w:rPr>
          <w:rFonts w:asciiTheme="minorHAnsi" w:hAnsiTheme="minorHAnsi"/>
        </w:rPr>
        <w:t xml:space="preserve">x préliminaires pour</w:t>
      </w:r>
      <w:r w:rsidR="00D24544" w:rsidRPr="05C4DC40">
        <w:rPr>
          <w:rFonts w:asciiTheme="minorHAnsi" w:hAnsiTheme="minorHAnsi"/>
        </w:rPr>
        <w:t xml:space="preserve"> </w:t>
      </w:r>
      <w:r w:rsidR="005A61D6" w:rsidRPr="05C4DC40">
        <w:rPr>
          <w:rFonts w:asciiTheme="minorHAnsi" w:hAnsiTheme="minorHAnsi"/>
        </w:rPr>
        <w:t xml:space="preserve">exam</w:t>
      </w:r>
      <w:r w:rsidR="00D24544" w:rsidRPr="05C4DC40">
        <w:rPr>
          <w:rFonts w:asciiTheme="minorHAnsi" w:hAnsiTheme="minorHAnsi"/>
        </w:rPr>
        <w:t>iner les opportunités d'amélioration de valeur et d'opt</w:t>
      </w:r>
      <w:r w:rsidR="0033685E" w:rsidRPr="05C4DC40">
        <w:rPr>
          <w:rFonts w:asciiTheme="minorHAnsi" w:hAnsiTheme="minorHAnsi"/>
        </w:rPr>
        <w:t>imisat</w:t>
      </w:r>
      <w:r w:rsidR="009A2750" w:rsidRPr="05C4DC40">
        <w:rPr>
          <w:rFonts w:asciiTheme="minorHAnsi" w:hAnsiTheme="minorHAnsi"/>
        </w:rPr>
        <w:t xml:space="preserve">ion commerciale des actifs gouvernementau</w:t>
      </w:r>
      <w:r w:rsidR="00B36C92" w:rsidRPr="05C4DC40">
        <w:rPr>
          <w:rFonts w:asciiTheme="minorHAnsi" w:hAnsiTheme="minorHAnsi"/>
        </w:rPr>
        <w:t>x.</w:t>
      </w:r>
    </w:p>
    <w:p w14:paraId="54C05462" w14:textId="77777777" w:rsidR="003B56FE" w:rsidRDefault="003B56FE" w:rsidP="5322E5D3">
      <w:pPr>
        <w:pStyle w:val="NormalArial"/>
        <w:spacing w:after="0" w:line="240" w:lineRule="auto"/>
        <w:jc w:val="left"/>
        <w:rPr>
          <w:rFonts w:asciiTheme="minorHAnsi" w:hAnsiTheme="minorHAnsi"/>
        </w:rPr>
      </w:pPr>
    </w:p>
    <w:p w14:paraId="535CA3AB" w14:textId="7D2F0DEA" w:rsidR="00CE7126" w:rsidRDefault="00622D08" w:rsidP="5322E5D3">
      <w:pPr>
        <w:pStyle w:val="NormalArial"/>
        <w:spacing w:after="0" w:line="240" w:lineRule="auto"/>
        <w:jc w:val="left"/>
        <w:rPr>
          <w:rFonts w:asciiTheme="minorHAnsi" w:hAnsiTheme="minorHAnsi"/>
        </w:rPr>
      </w:pPr>
      <w:r w:rsidRPr="5322E5D3">
        <w:rPr>
          <w:rFonts w:asciiTheme="minorHAnsi" w:hAnsiTheme="minorHAnsi"/>
        </w:rPr>
        <w:t xml:space="preserve">À travers les différents mandats</w:t>
      </w:r>
      <w:r w:rsidR="00662FD0" w:rsidRPr="5322E5D3">
        <w:rPr>
          <w:rFonts w:asciiTheme="minorHAnsi" w:hAnsiTheme="minorHAnsi"/>
        </w:rPr>
        <w:t xml:space="preserve"> décrits ci-dessus,</w:t>
      </w:r>
      <w:r w:rsidR="00CE7126" w:rsidRPr="5322E5D3">
        <w:rPr>
          <w:rFonts w:asciiTheme="minorHAnsi" w:hAnsiTheme="minorHAnsi"/>
        </w:rPr>
        <w:t xml:space="preserve"> CDEV co</w:t>
      </w:r>
      <w:r w:rsidR="00662FD0" w:rsidRPr="5322E5D3">
        <w:rPr>
          <w:rFonts w:asciiTheme="minorHAnsi" w:hAnsiTheme="minorHAnsi"/>
        </w:rPr>
        <w:t xml:space="preserve">nsolide sa positio</w:t>
      </w:r>
      <w:r w:rsidR="00CE7126" w:rsidRPr="5322E5D3">
        <w:rPr>
          <w:rFonts w:asciiTheme="minorHAnsi" w:hAnsiTheme="minorHAnsi"/>
        </w:rPr>
        <w:t xml:space="preserve">n en tant qu'entité privilégiée par le gouvernement fédéral pour mener des opérations financières critiques et des transactions commerciales dans l'intérêt du Canada. CDEV est p</w:t>
      </w:r>
      <w:r w:rsidR="00931730" w:rsidRPr="5322E5D3">
        <w:rPr>
          <w:rFonts w:asciiTheme="minorHAnsi" w:hAnsiTheme="minorHAnsi"/>
        </w:rPr>
        <w:t>r</w:t>
      </w:r>
      <w:r w:rsidR="00103D54" w:rsidRPr="5322E5D3">
        <w:rPr>
          <w:rFonts w:asciiTheme="minorHAnsi" w:hAnsiTheme="minorHAnsi"/>
        </w:rPr>
        <w:t xml:space="preserve">ê</w:t>
      </w:r>
      <w:r w:rsidR="00931730" w:rsidRPr="5322E5D3">
        <w:rPr>
          <w:rFonts w:asciiTheme="minorHAnsi" w:hAnsiTheme="minorHAnsi"/>
        </w:rPr>
        <w:t xml:space="preserve">t à </w:t>
      </w:r>
      <w:r w:rsidR="00103D54" w:rsidRPr="5322E5D3">
        <w:rPr>
          <w:rFonts w:asciiTheme="minorHAnsi" w:hAnsiTheme="minorHAnsi"/>
        </w:rPr>
        <w:t xml:space="preserve">assumer des mandats supplémentaires avec l'objec</w:t>
      </w:r>
      <w:r w:rsidR="002D5211" w:rsidRPr="5322E5D3">
        <w:rPr>
          <w:rFonts w:asciiTheme="minorHAnsi" w:hAnsiTheme="minorHAnsi"/>
        </w:rPr>
        <w:t xml:space="preserve">tif constant d'apporter</w:t>
      </w:r>
      <w:r w:rsidR="0093031B" w:rsidRPr="5322E5D3">
        <w:rPr>
          <w:rFonts w:asciiTheme="minorHAnsi" w:hAnsiTheme="minorHAnsi"/>
        </w:rPr>
        <w:t xml:space="preserve"> la </w:t>
      </w:r>
      <w:r w:rsidR="002D5211" w:rsidRPr="5322E5D3">
        <w:rPr>
          <w:rFonts w:asciiTheme="minorHAnsi" w:hAnsiTheme="minorHAnsi"/>
        </w:rPr>
        <w:t xml:space="preserve">p</w:t>
      </w:r>
      <w:r w:rsidR="00E05B6A" w:rsidRPr="5322E5D3">
        <w:rPr>
          <w:rFonts w:asciiTheme="minorHAnsi" w:hAnsiTheme="minorHAnsi"/>
        </w:rPr>
        <w:t>erspective c</w:t>
      </w:r>
      <w:r w:rsidR="002D5211" w:rsidRPr="5322E5D3">
        <w:rPr>
          <w:rFonts w:asciiTheme="minorHAnsi" w:hAnsiTheme="minorHAnsi"/>
        </w:rPr>
        <w:t xml:space="preserve">o</w:t>
      </w:r>
      <w:r w:rsidR="00407B8A" w:rsidRPr="5322E5D3">
        <w:rPr>
          <w:rFonts w:asciiTheme="minorHAnsi" w:hAnsiTheme="minorHAnsi"/>
        </w:rPr>
        <w:t xml:space="preserve">mmerciale nécessaire p</w:t>
      </w:r>
      <w:r w:rsidR="009A05F4" w:rsidRPr="5322E5D3">
        <w:rPr>
          <w:rFonts w:asciiTheme="minorHAnsi" w:hAnsiTheme="minorHAnsi"/>
        </w:rPr>
        <w:t xml:space="preserve">our aide</w:t>
      </w:r>
      <w:r w:rsidR="00407B8A" w:rsidRPr="5322E5D3">
        <w:rPr>
          <w:rFonts w:asciiTheme="minorHAnsi" w:hAnsiTheme="minorHAnsi"/>
        </w:rPr>
        <w:t xml:space="preserve">r </w:t>
      </w:r>
      <w:r w:rsidR="00822C2C" w:rsidRPr="5322E5D3">
        <w:rPr>
          <w:rFonts w:asciiTheme="minorHAnsi" w:hAnsiTheme="minorHAnsi"/>
        </w:rPr>
        <w:t xml:space="preserve">le gouv</w:t>
      </w:r>
      <w:r w:rsidR="0093031B" w:rsidRPr="5322E5D3">
        <w:rPr>
          <w:rFonts w:asciiTheme="minorHAnsi" w:hAnsiTheme="minorHAnsi"/>
        </w:rPr>
        <w:t>ernement à atteindre ses objectifs stratégiques</w:t>
      </w:r>
      <w:r w:rsidR="00407B8A" w:rsidRPr="5322E5D3">
        <w:rPr>
          <w:rFonts w:asciiTheme="minorHAnsi" w:hAnsiTheme="minorHAnsi"/>
        </w:rPr>
        <w:t xml:space="preserve">.</w:t>
      </w:r>
    </w:p>
    <w:p w14:paraId="6B3270C3" w14:textId="77777777" w:rsidR="004664F3" w:rsidRDefault="004664F3" w:rsidP="5322E5D3">
      <w:pPr>
        <w:pStyle w:val="NormalArial"/>
        <w:spacing w:after="0" w:line="240" w:lineRule="auto"/>
        <w:jc w:val="left"/>
        <w:rPr>
          <w:rFonts w:asciiTheme="minorHAnsi" w:hAnsiTheme="minorHAnsi"/>
        </w:rPr>
      </w:pPr>
    </w:p>
    <w:p w14:paraId="46853ACF" w14:textId="77777777" w:rsidR="003E2B9C" w:rsidRPr="00921858" w:rsidRDefault="003E2B9C" w:rsidP="00FA6271">
      <w:pPr>
        <w:spacing w:after="0" w:line="240" w:lineRule="auto"/>
      </w:pPr>
      <w:bookmarkStart w:id="30" w:name="_Toc275441504"/>
      <w:bookmarkStart w:id="31" w:name="_Toc275441505"/>
      <w:bookmarkStart w:id="32" w:name="_Toc275441506"/>
      <w:bookmarkStart w:id="33" w:name="_Toc275441507"/>
      <w:bookmarkEnd w:id="30"/>
      <w:bookmarkEnd w:id="31"/>
      <w:bookmarkEnd w:id="32"/>
      <w:bookmarkEnd w:id="33"/>
    </w:p>
    <w:p w14:paraId="78ED0865" w14:textId="77777777" w:rsidR="00C713DA" w:rsidRPr="00462C5F" w:rsidRDefault="00C713DA" w:rsidP="00203B5A">
      <w:pPr>
        <w:rPr>
          <w:rFonts w:asciiTheme="majorHAnsi" w:hAnsiTheme="majorHAnsi"/>
          <w:color w:val="0F4761" w:themeColor="accent1" w:themeShade="BF"/>
          <w:sz w:val="40"/>
        </w:rPr>
      </w:pPr>
      <w:r>
        <w:br w:type="page"/>
      </w:r>
    </w:p>
    <w:p w14:paraId="3993FF4E" w14:textId="5B0C10CA" w:rsidR="003A0640" w:rsidRDefault="00064AC2" w:rsidP="00FA6271">
      <w:pPr>
        <w:pStyle w:val="Heading1"/>
        <w:spacing w:before="0" w:after="0" w:line="240" w:lineRule="auto"/>
      </w:pPr>
      <w:bookmarkStart w:id="34" w:name="_Toc187780202"/>
      <w:r>
        <w:lastRenderedPageBreak/>
        <w:t>S</w:t>
      </w:r>
      <w:r w:rsidR="00B504C4">
        <w:t xml:space="preserve">ecti</w:t>
      </w:r>
      <w:r w:rsidR="001B6C25">
        <w:t>on financière (5.0).</w:t>
      </w:r>
      <w:bookmarkEnd w:id="34"/>
    </w:p>
    <w:p w14:paraId="5C331F94" w14:textId="77777777" w:rsidR="00B40FDB" w:rsidRDefault="00B40FDB" w:rsidP="00FA6271">
      <w:pPr>
        <w:spacing w:after="0" w:line="240" w:lineRule="auto"/>
      </w:pPr>
    </w:p>
    <w:p w14:paraId="546FF925" w14:textId="7D8A0B59" w:rsidR="00B40FDB" w:rsidRDefault="00064AC2" w:rsidP="00FA6271">
      <w:pPr>
        <w:pStyle w:val="Heading2"/>
        <w:spacing w:before="0" w:after="0" w:line="240" w:lineRule="auto"/>
      </w:pPr>
      <w:bookmarkStart w:id="35" w:name="_Toc187780203"/>
      <w:r>
        <w:t>A</w:t>
      </w:r>
      <w:r w:rsidR="00B1045D">
        <w:t>perçu financier de 2024 (5.1).</w:t>
      </w:r>
      <w:bookmarkEnd w:id="35"/>
    </w:p>
    <w:p w14:paraId="44583237" w14:textId="77777777" w:rsidR="0006422D" w:rsidRDefault="0006422D" w:rsidP="00FA6271">
      <w:pPr>
        <w:spacing w:after="0" w:line="240" w:lineRule="auto"/>
      </w:pPr>
    </w:p>
    <w:p w14:paraId="491074CA" w14:textId="03DB16F2" w:rsidR="00651339" w:rsidRDefault="00651339" w:rsidP="00FA6271">
      <w:pPr>
        <w:pStyle w:val="Heading4"/>
        <w:spacing w:before="0" w:after="0" w:line="240" w:lineRule="auto"/>
      </w:pPr>
      <w:r>
        <w:t>Résultats financiers consolidés de CDEV et projections pour 2024.</w:t>
      </w:r>
    </w:p>
    <w:p w14:paraId="6F02BDB9" w14:textId="77777777" w:rsidR="00651339" w:rsidRPr="00F105B7" w:rsidRDefault="00651339" w:rsidP="00FA6271">
      <w:pPr>
        <w:spacing w:after="0" w:line="240" w:lineRule="auto"/>
      </w:pPr>
    </w:p>
    <w:p w14:paraId="64B50DEF" w14:textId="1EA7BB12" w:rsidR="00F105B7" w:rsidRPr="00AF76C7" w:rsidRDefault="00F105B7" w:rsidP="00443804">
      <w:pPr>
        <w:pStyle w:val="NormalArial"/>
        <w:spacing w:after="0" w:line="240" w:lineRule="auto"/>
        <w:jc w:val="left"/>
        <w:rPr>
          <w:rFonts w:asciiTheme="minorHAnsi" w:hAnsiTheme="minorHAnsi"/>
        </w:rPr>
      </w:pPr>
      <w:r w:rsidRPr="00AF76C7">
        <w:rPr>
          <w:rFonts w:asciiTheme="minorHAnsi" w:hAnsiTheme="minorHAnsi"/>
        </w:rPr>
        <w:t xml:space="preserve">Sans inclure les résultats financiers de CEEFC, CGF ou CIC, la perte nette consolidée de CDEV pré</w:t>
      </w:r>
      <w:r w:rsidR="00AD6761" w:rsidRPr="00AF76C7">
        <w:rPr>
          <w:rFonts w:asciiTheme="minorHAnsi" w:hAnsiTheme="minorHAnsi"/>
        </w:rPr>
        <w:t xml:space="preserve">vue po</w:t>
      </w:r>
      <w:r w:rsidRPr="00AF76C7">
        <w:rPr>
          <w:rFonts w:asciiTheme="minorHAnsi" w:hAnsiTheme="minorHAnsi"/>
        </w:rPr>
        <w:t xml:space="preserve">ur 2024 est de 413 millions</w:t>
      </w:r>
      <w:r w:rsidR="003A75EF" w:rsidRPr="00AF76C7">
        <w:rPr>
          <w:rFonts w:asciiTheme="minorHAnsi" w:hAnsiTheme="minorHAnsi"/>
        </w:rPr>
        <w:t xml:space="preserve"> </w:t>
      </w:r>
      <w:r w:rsidR="00CF6BC3" w:rsidRPr="00AF76C7">
        <w:rPr>
          <w:rFonts w:asciiTheme="minorHAnsi" w:hAnsiTheme="minorHAnsi"/>
        </w:rPr>
        <w:t>d</w:t>
      </w:r>
      <w:r w:rsidR="00AA4D79" w:rsidRPr="00AF76C7">
        <w:rPr>
          <w:rFonts w:asciiTheme="minorHAnsi" w:hAnsiTheme="minorHAnsi"/>
        </w:rPr>
        <w:t xml:space="preserve">e </w:t>
      </w:r>
      <w:r w:rsidR="00CF6BC3" w:rsidRPr="00AF76C7">
        <w:rPr>
          <w:rFonts w:asciiTheme="minorHAnsi" w:hAnsiTheme="minorHAnsi"/>
        </w:rPr>
        <w:t xml:space="preserve">dollars, </w:t>
      </w:r>
      <w:r w:rsidR="00970606" w:rsidRPr="00AF76C7">
        <w:rPr>
          <w:rFonts w:asciiTheme="minorHAnsi" w:hAnsiTheme="minorHAnsi"/>
        </w:rPr>
        <w:t xml:space="preserve">p</w:t>
      </w:r>
      <w:r w:rsidR="006E2D99" w:rsidRPr="00AF76C7">
        <w:rPr>
          <w:rFonts w:asciiTheme="minorHAnsi" w:hAnsiTheme="minorHAnsi"/>
        </w:rPr>
        <w:t>rincip</w:t>
      </w:r>
      <w:r w:rsidRPr="00AF76C7">
        <w:rPr>
          <w:rFonts w:asciiTheme="minorHAnsi" w:hAnsiTheme="minorHAnsi"/>
        </w:rPr>
        <w:t xml:space="preserve">alement composée d'une perte de</w:t>
      </w:r>
      <w:r w:rsidR="00A239EB" w:rsidRPr="00AF76C7">
        <w:rPr>
          <w:rFonts w:asciiTheme="minorHAnsi" w:hAnsiTheme="minorHAnsi"/>
        </w:rPr>
        <w:t xml:space="preserve"> TMP Finance de 316 millions de dollars et </w:t>
      </w:r>
      <w:r w:rsidR="00955CFD" w:rsidRPr="00AF76C7">
        <w:rPr>
          <w:rFonts w:asciiTheme="minorHAnsi" w:hAnsiTheme="minorHAnsi"/>
        </w:rPr>
        <w:t xml:space="preserve">d'une</w:t>
      </w:r>
      <w:r w:rsidR="00173A63" w:rsidRPr="00AF76C7">
        <w:rPr>
          <w:rFonts w:asciiTheme="minorHAnsi" w:hAnsiTheme="minorHAnsi"/>
        </w:rPr>
        <w:t xml:space="preserve"> perte </w:t>
      </w:r>
      <w:r w:rsidR="00F21E8D" w:rsidRPr="00AF76C7">
        <w:rPr>
          <w:rFonts w:asciiTheme="minorHAnsi" w:hAnsiTheme="minorHAnsi"/>
        </w:rPr>
        <w:t xml:space="preserve">de 157</w:t>
      </w:r>
      <w:r w:rsidR="00EF1A41" w:rsidRPr="00AF76C7">
        <w:rPr>
          <w:rFonts w:asciiTheme="minorHAnsi" w:hAnsiTheme="minorHAnsi"/>
        </w:rPr>
        <w:t xml:space="preserve"> mill</w:t>
      </w:r>
      <w:r w:rsidR="006E2D99" w:rsidRPr="00AF76C7">
        <w:rPr>
          <w:rFonts w:asciiTheme="minorHAnsi" w:hAnsiTheme="minorHAnsi"/>
        </w:rPr>
        <w:t>io</w:t>
      </w:r>
      <w:r w:rsidR="00A25E2F" w:rsidRPr="00AF76C7">
        <w:rPr>
          <w:rFonts w:asciiTheme="minorHAnsi" w:hAnsiTheme="minorHAnsi"/>
        </w:rPr>
        <w:t>n</w:t>
      </w:r>
      <w:r w:rsidR="006E2D99" w:rsidRPr="00AF76C7">
        <w:rPr>
          <w:rFonts w:asciiTheme="minorHAnsi" w:hAnsiTheme="minorHAnsi"/>
        </w:rPr>
        <w:t xml:space="preserve">s de dolla</w:t>
      </w:r>
      <w:r w:rsidR="00DE3FA0" w:rsidRPr="00AF76C7">
        <w:rPr>
          <w:rFonts w:asciiTheme="minorHAnsi" w:hAnsiTheme="minorHAnsi"/>
        </w:rPr>
        <w:t>r</w:t>
      </w:r>
      <w:r w:rsidR="00CF6BC3" w:rsidRPr="00AF76C7">
        <w:rPr>
          <w:rFonts w:asciiTheme="minorHAnsi" w:hAnsiTheme="minorHAnsi"/>
        </w:rPr>
        <w:t xml:space="preserve">s pour TMC (tou</w:t>
      </w:r>
      <w:r w:rsidR="006E2D99" w:rsidRPr="00AF76C7">
        <w:rPr>
          <w:rFonts w:asciiTheme="minorHAnsi" w:hAnsiTheme="minorHAnsi"/>
        </w:rPr>
        <w:t xml:space="preserve">tes deux largement influencées p</w:t>
      </w:r>
      <w:r w:rsidR="00CF6BC3" w:rsidRPr="00AF76C7">
        <w:rPr>
          <w:rFonts w:asciiTheme="minorHAnsi" w:hAnsiTheme="minorHAnsi"/>
        </w:rPr>
        <w:t xml:space="preserve">ar des fra</w:t>
      </w:r>
      <w:r w:rsidR="00A239EB" w:rsidRPr="00AF76C7">
        <w:rPr>
          <w:rFonts w:asciiTheme="minorHAnsi" w:hAnsiTheme="minorHAnsi"/>
        </w:rPr>
        <w:t>is d'intérêt qui ne sont plus c</w:t>
      </w:r>
      <w:r w:rsidR="00697C9D" w:rsidRPr="00AF76C7">
        <w:rPr>
          <w:rFonts w:asciiTheme="minorHAnsi" w:hAnsiTheme="minorHAnsi"/>
        </w:rPr>
        <w:t xml:space="preserve">apital</w:t>
      </w:r>
      <w:r w:rsidR="00CF6BC3" w:rsidRPr="00AF76C7">
        <w:rPr>
          <w:rFonts w:asciiTheme="minorHAnsi" w:hAnsiTheme="minorHAnsi"/>
        </w:rPr>
        <w:t xml:space="preserve">isés </w:t>
      </w:r>
      <w:r w:rsidR="00697C9D" w:rsidRPr="00AF76C7">
        <w:rPr>
          <w:rFonts w:asciiTheme="minorHAnsi" w:hAnsiTheme="minorHAnsi"/>
        </w:rPr>
        <w:t xml:space="preserve">et figurent dé</w:t>
      </w:r>
      <w:r w:rsidR="004414E9" w:rsidRPr="00AF76C7">
        <w:rPr>
          <w:rFonts w:asciiTheme="minorHAnsi" w:hAnsiTheme="minorHAnsi"/>
        </w:rPr>
        <w:t>sormais dans l'état des résultats des de</w:t>
      </w:r>
      <w:r w:rsidR="006E2D99" w:rsidRPr="00AF76C7">
        <w:rPr>
          <w:rFonts w:asciiTheme="minorHAnsi" w:hAnsiTheme="minorHAnsi"/>
        </w:rPr>
        <w:t xml:space="preserve">u</w:t>
      </w:r>
      <w:r w:rsidRPr="00AF76C7">
        <w:rPr>
          <w:rFonts w:asciiTheme="minorHAnsi" w:hAnsiTheme="minorHAnsi"/>
        </w:rPr>
        <w:t xml:space="preserve">x entité</w:t>
      </w:r>
      <w:r w:rsidR="000D783C" w:rsidRPr="00AF76C7">
        <w:rPr>
          <w:rFonts w:asciiTheme="minorHAnsi" w:hAnsiTheme="minorHAnsi"/>
        </w:rPr>
        <w:t xml:space="preserve">s). CHHC a légèrement c</w:t>
      </w:r>
      <w:r w:rsidR="001926B5" w:rsidRPr="00AF76C7">
        <w:rPr>
          <w:rFonts w:asciiTheme="minorHAnsi" w:hAnsiTheme="minorHAnsi"/>
        </w:rPr>
        <w:t xml:space="preserve">ompensé </w:t>
      </w:r>
      <w:r w:rsidR="000D783C" w:rsidRPr="00AF76C7">
        <w:rPr>
          <w:rFonts w:asciiTheme="minorHAnsi" w:hAnsiTheme="minorHAnsi"/>
        </w:rPr>
        <w:t xml:space="preserve">les pertes globales en générant un revenu d</w:t>
      </w:r>
      <w:r w:rsidR="00BA0FED" w:rsidRPr="00AF76C7">
        <w:rPr>
          <w:rFonts w:asciiTheme="minorHAnsi" w:hAnsiTheme="minorHAnsi"/>
        </w:rPr>
        <w:t xml:space="preserve">’en</w:t>
      </w:r>
      <w:r w:rsidRPr="00AF76C7">
        <w:rPr>
          <w:rFonts w:asciiTheme="minorHAnsi" w:hAnsiTheme="minorHAnsi"/>
        </w:rPr>
        <w:t xml:space="preserve">viron 82 mi</w:t>
      </w:r>
      <w:r w:rsidR="00A25E2F" w:rsidRPr="00AF76C7">
        <w:rPr>
          <w:rFonts w:asciiTheme="minorHAnsi" w:hAnsiTheme="minorHAnsi"/>
        </w:rPr>
        <w:t xml:space="preserve">llions </w:t>
      </w:r>
      <w:r w:rsidR="003A75EF" w:rsidRPr="00AF76C7">
        <w:rPr>
          <w:rFonts w:asciiTheme="minorHAnsi" w:hAnsiTheme="minorHAnsi"/>
        </w:rPr>
        <w:t>d</w:t>
      </w:r>
      <w:r w:rsidR="00350608" w:rsidRPr="00AF76C7">
        <w:rPr>
          <w:rFonts w:asciiTheme="minorHAnsi" w:hAnsiTheme="minorHAnsi"/>
        </w:rPr>
        <w:t xml:space="preserve">e d</w:t>
      </w:r>
      <w:r w:rsidR="003A75EF" w:rsidRPr="00AF76C7">
        <w:rPr>
          <w:rFonts w:asciiTheme="minorHAnsi" w:hAnsiTheme="minorHAnsi"/>
        </w:rPr>
        <w:t>ollars.</w:t>
      </w:r>
      <w:r w:rsidR="00A64313" w:rsidRPr="00AF76C7">
        <w:rPr>
          <w:rFonts w:asciiTheme="minorHAnsi" w:hAnsiTheme="minorHAnsi"/>
        </w:rPr>
        <w:t/>
      </w:r>
      <w:r w:rsidRPr="00AF76C7">
        <w:rPr>
          <w:rFonts w:asciiTheme="minorHAnsi" w:hAnsiTheme="minorHAnsi"/>
        </w:rPr>
        <w:t xml:space="preserve"/>
      </w:r>
    </w:p>
    <w:p w14:paraId="05521988" w14:textId="77777777" w:rsidR="00F105B7" w:rsidRPr="00AF76C7" w:rsidRDefault="00F105B7" w:rsidP="00443804">
      <w:pPr>
        <w:spacing w:after="0" w:line="240" w:lineRule="auto"/>
      </w:pPr>
    </w:p>
    <w:p w14:paraId="4A94DC5C" w14:textId="1A0AA05B" w:rsidR="000D6BED" w:rsidRPr="00AF76C7" w:rsidRDefault="00095BA2" w:rsidP="00443804">
      <w:pPr>
        <w:spacing w:after="0" w:line="240" w:lineRule="auto"/>
      </w:pPr>
      <w:r w:rsidRPr="00AF76C7">
        <w:t xml:space="preserve">Voir l’Annexe A-</w:t>
      </w:r>
      <w:r w:rsidR="00AF76C7">
        <w:t xml:space="preserve">2 </w:t>
      </w:r>
      <w:r w:rsidR="00814390">
        <w:t>p</w:t>
      </w:r>
      <w:r w:rsidRPr="00AF76C7">
        <w:t xml:space="preserve">our les projections financières pro forma (les mo</w:t>
      </w:r>
      <w:r w:rsidR="00574D44" w:rsidRPr="00AF76C7">
        <w:t xml:space="preserve">ntants peuvent différer en raison des arrondis)</w:t>
      </w:r>
      <w:r w:rsidR="003E5C6B" w:rsidRPr="00AF76C7">
        <w:t xml:space="preserve"> :</w:t>
      </w:r>
    </w:p>
    <w:p w14:paraId="13499ED7" w14:textId="77777777" w:rsidR="009E5591" w:rsidRPr="00AF76C7" w:rsidRDefault="003E5C6B" w:rsidP="00443804">
      <w:pPr>
        <w:spacing w:after="0" w:line="240" w:lineRule="auto"/>
      </w:pPr>
      <w:r w:rsidRPr="00AF76C7">
        <w:tab/>
        <w:t xml:space="preserve">Annexe 1 - É</w:t>
      </w:r>
      <w:r w:rsidR="009E5591" w:rsidRPr="00AF76C7">
        <w:t>tats consolidés de la situation financière</w:t>
      </w:r>
    </w:p>
    <w:p w14:paraId="4D2B1CD1" w14:textId="43E3D534" w:rsidR="009E5591" w:rsidRPr="00AF76C7" w:rsidRDefault="009E5591" w:rsidP="00443804">
      <w:pPr>
        <w:spacing w:after="0" w:line="240" w:lineRule="auto"/>
        <w:ind w:firstLine="720"/>
      </w:pPr>
      <w:r w:rsidRPr="00AF76C7">
        <w:t xml:space="preserve">Annexe 2 – États consolidés des flux de trésorerie</w:t>
      </w:r>
    </w:p>
    <w:p w14:paraId="63842F72" w14:textId="77777777" w:rsidR="00F542F5" w:rsidRDefault="009E5591" w:rsidP="00443804">
      <w:pPr>
        <w:spacing w:after="0" w:line="240" w:lineRule="auto"/>
        <w:ind w:left="720"/>
      </w:pPr>
      <w:r w:rsidRPr="00AF76C7">
        <w:t xml:space="preserve">Annexe 3 – États consolidés des variations des capitaux propres</w:t>
      </w:r>
    </w:p>
    <w:p w14:paraId="7B6D7455" w14:textId="440734DF" w:rsidR="009E5591" w:rsidRPr="00AF76C7" w:rsidRDefault="009E5591" w:rsidP="00443804">
      <w:pPr>
        <w:spacing w:after="0" w:line="240" w:lineRule="auto"/>
        <w:ind w:left="720"/>
      </w:pPr>
      <w:r w:rsidRPr="00AF76C7">
        <w:t xml:space="preserve">Annexe 4 – États consolidés du résultat global</w:t>
      </w:r>
    </w:p>
    <w:p w14:paraId="180FFEB0" w14:textId="47FE220F" w:rsidR="003E5C6B" w:rsidRDefault="009E5591" w:rsidP="00443804">
      <w:pPr>
        <w:spacing w:after="0" w:line="240" w:lineRule="auto"/>
        <w:ind w:left="720"/>
      </w:pPr>
      <w:r w:rsidRPr="00AF76C7">
        <w:t>Annexe 5 – Annexe des opérations</w:t>
      </w:r>
    </w:p>
    <w:p w14:paraId="272455BF" w14:textId="2A426411" w:rsidR="00304631" w:rsidRDefault="00304631" w:rsidP="00443804">
      <w:pPr>
        <w:spacing w:after="0" w:line="240" w:lineRule="auto"/>
      </w:pPr>
    </w:p>
    <w:p w14:paraId="488F80F9" w14:textId="4A29243C" w:rsidR="00651339" w:rsidRDefault="00443804" w:rsidP="00443804">
      <w:pPr>
        <w:pStyle w:val="Heading4"/>
        <w:spacing w:before="0" w:after="0" w:line="240" w:lineRule="auto"/>
      </w:pPr>
      <w:r>
        <w:t>Résultats financiers et projections de CEEFC et CGF</w:t>
      </w:r>
    </w:p>
    <w:p w14:paraId="5B4859CB" w14:textId="77777777" w:rsidR="00651339" w:rsidRDefault="00651339" w:rsidP="00443804">
      <w:pPr>
        <w:spacing w:after="0" w:line="240" w:lineRule="auto"/>
      </w:pPr>
    </w:p>
    <w:p w14:paraId="6FC77E4B" w14:textId="72DC4E0A" w:rsidR="00C127AA" w:rsidRDefault="00304631" w:rsidP="00443804">
      <w:pPr>
        <w:spacing w:after="0" w:line="240" w:lineRule="auto"/>
      </w:pPr>
      <w:r w:rsidRPr="00304631">
        <w:t>À des fins comptables, la direction de CDEV a analysé CEEFC et CGF afin de déterminer si les résultats financiers de CEEFC ou de CGF doivent être consolidés selon les critères décrits dans la norme IFRS 10. Il a été conclu que CDEV ne dispose pas d’un contrôle suffisant sur la capacité de CEEFC ou de CGF à influencer les rendements économiques de CEEFC ou de CGF. Pour ces raisons, CDEV n’a pas consolidé les informations financières de CEEFC ou CGF dans les projections financières consolidées de CDEV pour ce plan. Les résultats de CEEFC sont présen</w:t>
      </w:r>
      <w:r w:rsidR="00836341">
        <w:t xml:space="preserve">tés</w:t>
      </w:r>
      <w:r w:rsidRPr="00304631">
        <w:t xml:space="preserve"> dans l’annexe B et ceux de CGF dans l’anne</w:t>
      </w:r>
      <w:r w:rsidR="00836341">
        <w:t xml:space="preserve">xe</w:t>
      </w:r>
      <w:r w:rsidRPr="00304631">
        <w:t xml:space="preserve"> C.</w:t>
      </w:r>
    </w:p>
    <w:p w14:paraId="6D8A966A" w14:textId="77777777" w:rsidR="00C127AA" w:rsidRDefault="00C127AA" w:rsidP="00443804">
      <w:pPr>
        <w:spacing w:after="0" w:line="240" w:lineRule="auto"/>
      </w:pPr>
    </w:p>
    <w:p w14:paraId="68ED9EE2" w14:textId="6C68566E" w:rsidR="00304631" w:rsidRDefault="00304631" w:rsidP="00651339">
      <w:pPr>
        <w:spacing w:after="0" w:line="240" w:lineRule="auto"/>
      </w:pPr>
      <w:r w:rsidRPr="00304631">
        <w:t>CEEFC gérera son portefeuille d’actifs pendant la période couverte par le plan au moyen des remboursements de prêts et des ventes d’actifs, les fonds excédentaires étant retournés au gouvernement.</w:t>
      </w:r>
    </w:p>
    <w:p w14:paraId="7D09032C" w14:textId="77777777" w:rsidR="00C127AA" w:rsidRDefault="00C127AA" w:rsidP="00651339">
      <w:pPr>
        <w:spacing w:after="0" w:line="240" w:lineRule="auto"/>
      </w:pPr>
    </w:p>
    <w:p w14:paraId="2F18EC56" w14:textId="723EE02E" w:rsidR="00B17E75" w:rsidRDefault="00DE0A49" w:rsidP="00651339">
      <w:pPr>
        <w:spacing w:after="0" w:line="240" w:lineRule="auto"/>
      </w:pPr>
      <w:r>
        <w:t xml:space="preserve">Comme indiqué dans le plan d’entreprise de </w:t>
      </w:r>
      <w:r w:rsidR="00B17E75" w:rsidRPr="000905E0">
        <w:t>CGF, CGFIM estime que CGF s’engagera à hauteur d’envir</w:t>
      </w:r>
      <w:r w:rsidR="00F20601">
        <w:t xml:space="preserve">o</w:t>
      </w:r>
      <w:r w:rsidR="00F20601" w:rsidRPr="00B304C8">
        <w:t>n</w:t>
      </w:r>
      <w:r w:rsidR="001D0EDD" w:rsidRPr="00B304C8">
        <w:t xml:space="preserve"> 2,</w:t>
      </w:r>
      <w:r w:rsidR="00B17E75" w:rsidRPr="00B304C8">
        <w:rPr>
          <w:i/>
        </w:rPr>
        <w:t xml:space="preserve">6</w:t>
      </w:r>
      <w:r w:rsidR="00B17E75" w:rsidRPr="00B304C8">
        <w:t xml:space="preserve"> milliar</w:t>
      </w:r>
      <w:r w:rsidR="00B17E75" w:rsidRPr="000905E0">
        <w:t xml:space="preserve">ds de dolla</w:t>
      </w:r>
      <w:r w:rsidR="000A6E48">
        <w:t>rs pour l’an</w:t>
      </w:r>
      <w:r w:rsidR="00B17E75" w:rsidRPr="000905E0">
        <w:t xml:space="preserve">née se terminant le 31 décembre 2024. En te</w:t>
      </w:r>
      <w:r w:rsidR="00F20601">
        <w:t xml:space="preserve">rm</w:t>
      </w:r>
      <w:r w:rsidR="00B17E75" w:rsidRPr="000905E0">
        <w:t xml:space="preserve">es de financement, CGF devrait avoir reçu un </w:t>
      </w:r>
      <w:r w:rsidR="00A57A24">
        <w:t>tota</w:t>
      </w:r>
      <w:r w:rsidR="00554749">
        <w:t xml:space="preserve">l cumulati</w:t>
      </w:r>
      <w:r w:rsidR="00A57A24">
        <w:t xml:space="preserve">f de 4,4 m</w:t>
      </w:r>
      <w:r w:rsidR="000E0CFE">
        <w:t>illiards de</w:t>
      </w:r>
      <w:r w:rsidR="00B17E75" w:rsidRPr="000905E0">
        <w:t xml:space="preserve"> </w:t>
      </w:r>
      <w:r w:rsidR="00B17E75" w:rsidRPr="00B304C8">
        <w:t>d</w:t>
      </w:r>
      <w:r w:rsidR="002E5B80" w:rsidRPr="00B304C8">
        <w:t>oll</w:t>
      </w:r>
      <w:r w:rsidR="00B17E75" w:rsidRPr="00B304C8">
        <w:t xml:space="preserve">ars en pr</w:t>
      </w:r>
      <w:r w:rsidR="00B17E75" w:rsidRPr="000905E0">
        <w:t xml:space="preserve">odu</w:t>
      </w:r>
      <w:r w:rsidR="00554749">
        <w:t xml:space="preserve">its nets provenant de l’émission d’act</w:t>
      </w:r>
      <w:r w:rsidR="00B17E75" w:rsidRPr="000905E0">
        <w:t xml:space="preserve">ions privilégiées po</w:t>
      </w:r>
      <w:r w:rsidR="000E0CFE">
        <w:t xml:space="preserve">ur 2023 e</w:t>
      </w:r>
      <w:r w:rsidR="000C74E7">
        <w:t>t 2024, en ut</w:t>
      </w:r>
      <w:r w:rsidR="00B17E75" w:rsidRPr="000905E0">
        <w:t xml:space="preserve">ilisant les produits nets pour financer les transactions d’investissement de CGF, ainsi que pour couvrir les co</w:t>
      </w:r>
      <w:r w:rsidR="00DC59FF">
        <w:t>û</w:t>
      </w:r>
      <w:r w:rsidR="00B17E75" w:rsidRPr="000905E0">
        <w:t>ts de CGF.</w:t>
      </w:r>
    </w:p>
    <w:p w14:paraId="5D4733EF" w14:textId="77777777" w:rsidR="009752D4" w:rsidRDefault="009752D4" w:rsidP="00651339">
      <w:pPr>
        <w:spacing w:after="0" w:line="240" w:lineRule="auto"/>
      </w:pPr>
    </w:p>
    <w:p w14:paraId="7448CFAD" w14:textId="77777777" w:rsidR="009752D4" w:rsidRDefault="009752D4" w:rsidP="009752D4">
      <w:pPr>
        <w:pStyle w:val="Heading4"/>
        <w:spacing w:before="0" w:after="0" w:line="240" w:lineRule="auto"/>
      </w:pPr>
      <w:r>
        <w:t>Dividendes et gestion des excédents de trésorerie</w:t>
      </w:r>
    </w:p>
    <w:p w14:paraId="28541350" w14:textId="77777777" w:rsidR="009752D4" w:rsidRDefault="009752D4" w:rsidP="009752D4">
      <w:pPr>
        <w:spacing w:after="0" w:line="240" w:lineRule="auto"/>
      </w:pPr>
    </w:p>
    <w:p w14:paraId="3C75BA75" w14:textId="58821FD7" w:rsidR="009752D4" w:rsidRPr="00FB777C" w:rsidRDefault="009752D4" w:rsidP="009752D4">
      <w:pPr>
        <w:spacing w:after="0" w:line="240" w:lineRule="auto"/>
      </w:pPr>
      <w:r w:rsidRPr="003A00A6">
        <w:t xml:space="preserve">Après avoir reçu les dividendes de CHHC et les paiements des recettes de bénéfices nets (NPI), CDEV évalue ses besoins en liquidit</w:t>
      </w:r>
      <w:r w:rsidR="0081058C">
        <w:t xml:space="preserve">és à venir. Conformément à sa pratique de gestion des dividendes et des excédents de trésorer</w:t>
      </w:r>
      <w:r w:rsidRPr="003A00A6">
        <w:t>ie, CDEV conserve des niveaux de liquidités nécessaires pour poursuivre ses opérations et remplir les éventuels mandats gouvernementaux ainsi que financer des imprévus potentiels. Les excédents de trésorerie restants sont versés au gouvernement sous forme de dividendes.</w:t>
      </w:r>
    </w:p>
    <w:p w14:paraId="0F9578D2" w14:textId="77777777" w:rsidR="009752D4" w:rsidRPr="00FB777C" w:rsidRDefault="009752D4" w:rsidP="00651339">
      <w:pPr>
        <w:spacing w:after="0" w:line="240" w:lineRule="auto"/>
      </w:pPr>
    </w:p>
    <w:p w14:paraId="3C17F429" w14:textId="77777777" w:rsidR="001E75F6" w:rsidRDefault="001E75F6" w:rsidP="0007528B">
      <w:pPr>
        <w:spacing w:after="0" w:line="240" w:lineRule="auto"/>
      </w:pPr>
    </w:p>
    <w:p w14:paraId="36DBDF19" w14:textId="3C26C445" w:rsidR="00F92ED2" w:rsidRPr="002B22D6" w:rsidRDefault="00064AC2" w:rsidP="002B22D6">
      <w:pPr>
        <w:pStyle w:val="Heading2"/>
        <w:spacing w:before="0" w:after="0" w:line="240" w:lineRule="auto"/>
        <w:rPr>
          <w:rFonts w:asciiTheme="minorHAnsi" w:hAnsiTheme="minorHAnsi"/>
        </w:rPr>
      </w:pPr>
      <w:bookmarkStart w:id="36" w:name="_Toc187780204"/>
      <w:r>
        <w:rPr>
          <w:rFonts w:asciiTheme="minorHAnsi" w:hAnsiTheme="minorHAnsi"/>
        </w:rPr>
        <w:lastRenderedPageBreak/>
        <w:t>5</w:t>
      </w:r>
      <w:r w:rsidR="00F92ED2" w:rsidRPr="002B22D6">
        <w:rPr>
          <w:rFonts w:asciiTheme="minorHAnsi" w:hAnsiTheme="minorHAnsi"/>
        </w:rPr>
        <w:t>.2 Rapports financiers trimestriels</w:t>
      </w:r>
      <w:bookmarkEnd w:id="36"/>
    </w:p>
    <w:p w14:paraId="7FBA0603" w14:textId="77777777" w:rsidR="007969E0" w:rsidRPr="002B22D6" w:rsidRDefault="007969E0" w:rsidP="002B22D6">
      <w:pPr>
        <w:spacing w:after="0" w:line="240" w:lineRule="auto"/>
      </w:pPr>
    </w:p>
    <w:p w14:paraId="2F5CCF47" w14:textId="6D1CC60B" w:rsidR="00F92ED2" w:rsidRPr="002B22D6" w:rsidRDefault="007969E0" w:rsidP="002B22D6">
      <w:pPr>
        <w:spacing w:after="0" w:line="240" w:lineRule="auto"/>
        <w:rPr>
          <w:rFonts w:cs="Arial"/>
        </w:rPr>
      </w:pPr>
      <w:r w:rsidRPr="002B22D6">
        <w:rPr>
          <w:rFonts w:cs="Arial"/>
        </w:rPr>
        <w:t>Nous publions des états financiers trimestriels, affichés en anglais et en français sur notre site web (www.cd</w:t>
      </w:r>
      <w:hyperlink r:id="rId12" w:history="1">
        <w:r w:rsidR="009E6FEA" w:rsidRPr="002B22D6">
          <w:rPr>
            <w:rStyle w:val="Hyperlink"/>
            <w:rFonts w:cs="Arial"/>
          </w:rPr>
          <w:t>ev.gc.ca) dans l</w:t>
        </w:r>
      </w:hyperlink>
      <w:r w:rsidR="009E6FEA" w:rsidRPr="002B22D6">
        <w:rPr>
          <w:rFonts w:cs="Arial"/>
        </w:rPr>
        <w:t>e</w:t>
      </w:r>
      <w:r w:rsidRPr="002B22D6">
        <w:rPr>
          <w:rFonts w:cs="Arial"/>
        </w:rPr>
        <w:t xml:space="preserve">s 60 jours suivant la fin de chaque trimestr</w:t>
      </w:r>
      <w:r w:rsidR="00D71DC3" w:rsidRPr="002B22D6">
        <w:rPr>
          <w:rFonts w:cs="Arial"/>
        </w:rPr>
        <w:t xml:space="preserve">e. CEEFC </w:t>
      </w:r>
      <w:r w:rsidRPr="002B22D6">
        <w:rPr>
          <w:rFonts w:cs="Arial"/>
        </w:rPr>
        <w:t xml:space="preserve">et CGF publ</w:t>
      </w:r>
      <w:r w:rsidR="00F764F4" w:rsidRPr="002B22D6">
        <w:rPr>
          <w:rFonts w:cs="Arial"/>
        </w:rPr>
        <w:t xml:space="preserve">ient éga</w:t>
      </w:r>
      <w:r w:rsidR="009E6FEA" w:rsidRPr="002B22D6">
        <w:rPr>
          <w:rFonts w:cs="Arial"/>
        </w:rPr>
        <w:t>lement leurs états financiers trimestriels et annuels dans les deux langues officielles sur leurs sites respe</w:t>
      </w:r>
      <w:r w:rsidR="00283017" w:rsidRPr="002B22D6">
        <w:rPr>
          <w:rFonts w:cs="Arial"/>
        </w:rPr>
        <w:t xml:space="preserve">ct</w:t>
      </w:r>
      <w:hyperlink r:id="rId13" w:history="1">
        <w:r w:rsidRPr="002B22D6">
          <w:rPr>
            <w:rStyle w:val="Hyperlink"/>
            <w:rFonts w:cs="Arial"/>
          </w:rPr>
          <w:t>ifs, www.ceefc-cfuec</w:t>
        </w:r>
      </w:hyperlink>
      <w:r w:rsidR="00F422B1" w:rsidRPr="002B22D6">
        <w:rPr>
          <w:rFonts w:cs="Arial"/>
        </w:rPr>
        <w:t xml:space="preserve">.ca et</w:t>
      </w:r>
      <w:hyperlink r:id="rId14" w:history="1">
        <w:r w:rsidR="00F422B1" w:rsidRPr="002B22D6">
          <w:rPr>
            <w:rStyle w:val="Hyperlink"/>
            <w:rFonts w:cs="Arial"/>
          </w:rPr>
          <w:t xml:space="preserve"> www.cgf-fcc.ca.</w:t>
        </w:r>
      </w:hyperlink>
      <w:r w:rsidR="00283017" w:rsidRPr="002B22D6">
        <w:rPr>
          <w:rFonts w:cs="Arial"/>
        </w:rPr>
        <w:t/>
      </w:r>
    </w:p>
    <w:p w14:paraId="11974EF0" w14:textId="77777777" w:rsidR="00F92ED2" w:rsidRPr="002B22D6" w:rsidRDefault="00F92ED2" w:rsidP="002B22D6">
      <w:pPr>
        <w:spacing w:after="0" w:line="240" w:lineRule="auto"/>
      </w:pPr>
    </w:p>
    <w:p w14:paraId="7584CC32" w14:textId="2BAA8882" w:rsidR="007F5F5E" w:rsidRPr="002B22D6" w:rsidRDefault="00064AC2" w:rsidP="002B22D6">
      <w:pPr>
        <w:pStyle w:val="Heading2"/>
        <w:spacing w:before="0" w:after="0" w:line="240" w:lineRule="auto"/>
        <w:rPr>
          <w:rFonts w:asciiTheme="minorHAnsi" w:hAnsiTheme="minorHAnsi"/>
        </w:rPr>
      </w:pPr>
      <w:bookmarkStart w:id="37" w:name="_Toc187780205"/>
      <w:r>
        <w:rPr>
          <w:rFonts w:asciiTheme="minorHAnsi" w:hAnsiTheme="minorHAnsi"/>
        </w:rPr>
        <w:t>5</w:t>
      </w:r>
      <w:r w:rsidR="007F5F5E" w:rsidRPr="002B22D6">
        <w:rPr>
          <w:rFonts w:asciiTheme="minorHAnsi" w:hAnsiTheme="minorHAnsi"/>
        </w:rPr>
        <w:t>.3 Commentaires, faits saillants et hypothèses clés des projections financières</w:t>
      </w:r>
      <w:bookmarkEnd w:id="37"/>
    </w:p>
    <w:p w14:paraId="27B92651" w14:textId="77777777" w:rsidR="00CD2979" w:rsidRPr="002B22D6" w:rsidRDefault="00CD2979" w:rsidP="00B66D10">
      <w:pPr>
        <w:spacing w:after="0" w:line="240" w:lineRule="auto"/>
      </w:pPr>
    </w:p>
    <w:p w14:paraId="4BF70ADE" w14:textId="32EA9F10" w:rsidR="00BC34E6" w:rsidRDefault="1AF9E38D" w:rsidP="00B66D10">
      <w:pPr>
        <w:spacing w:after="0" w:line="240" w:lineRule="auto"/>
      </w:pPr>
      <w:r>
        <w:t>Le tableau ci-dessous présente certains points clés des projections de base actuelles. Avant d’approfondir certains résultats, il convient de noter quelques hypothèses critiques ainsi que certains points encore en suspens.</w:t>
      </w:r>
    </w:p>
    <w:p w14:paraId="40DDF5F3" w14:textId="77777777" w:rsidR="00945B06" w:rsidRDefault="00945B06" w:rsidP="00462C5F">
      <w:pPr>
        <w:pStyle w:val="Heading3"/>
        <w:spacing w:before="0" w:after="0" w:line="240" w:lineRule="auto"/>
      </w:pPr>
    </w:p>
    <w:p w14:paraId="6D9A68B9" w14:textId="263B028F" w:rsidR="00BC34E6" w:rsidRDefault="00064AC2" w:rsidP="00B66D10">
      <w:pPr>
        <w:pStyle w:val="Heading3"/>
        <w:spacing w:before="0" w:after="0" w:line="240" w:lineRule="auto"/>
      </w:pPr>
      <w:bookmarkStart w:id="38" w:name="_Toc187780206"/>
      <w:r>
        <w:t>5</w:t>
      </w:r>
      <w:r w:rsidR="00B66D10">
        <w:t xml:space="preserve">.3.1 </w:t>
      </w:r>
      <w:r w:rsidR="1AF9E38D">
        <w:t>Points en suspens</w:t>
      </w:r>
      <w:bookmarkEnd w:id="38"/>
    </w:p>
    <w:p w14:paraId="1D108746" w14:textId="77777777" w:rsidR="00B66D10" w:rsidRPr="00B66D10" w:rsidRDefault="00B66D10" w:rsidP="00B66D10">
      <w:pPr>
        <w:spacing w:after="0" w:line="240" w:lineRule="auto"/>
      </w:pPr>
    </w:p>
    <w:p w14:paraId="1DCBBAF4" w14:textId="710F645B" w:rsidR="00BC34E6" w:rsidRDefault="00B419C8" w:rsidP="002B22D6">
      <w:pPr>
        <w:spacing w:after="0" w:line="240" w:lineRule="auto"/>
      </w:pPr>
      <w:r>
        <w:t>L</w:t>
      </w:r>
      <w:r w:rsidR="1AF9E38D">
        <w:t xml:space="preserve">es projections concernant Telesat et ILGP n’ont pas encore été finalisées en raison de certaines incertitudes concernant le calendrier et l’ampleur de</w:t>
      </w:r>
      <w:r w:rsidR="00F5271C">
        <w:t>s é</w:t>
      </w:r>
      <w:r w:rsidR="00F63D92">
        <w:t xml:space="preserve">léments financiers. L’</w:t>
      </w:r>
      <w:r w:rsidR="1AF9E38D">
        <w:t xml:space="preserve">hypothèse est que la filiale Telesat sera probablement comptabilisée sous IFRS et sera consolidée dans le groupe de sociétés CDEV. Toutefois, </w:t>
      </w:r>
      <w:r w:rsidR="00F5271C">
        <w:t xml:space="preserve">la détermination du traitement comptable pour ILGP n’a</w:t>
      </w:r>
      <w:r w:rsidR="1AF9E38D">
        <w:t xml:space="preserve"> pas </w:t>
      </w:r>
      <w:r w:rsidR="00F5271C">
        <w:t xml:space="preserve">encore été abordée en raison </w:t>
      </w:r>
      <w:r w:rsidR="001331CA">
        <w:t xml:space="preserve">de certaines inconnues récentes concernant les détails opérationnels.</w:t>
      </w:r>
    </w:p>
    <w:p w14:paraId="0AE7D562" w14:textId="77777777" w:rsidR="00B66D10" w:rsidRDefault="00B66D10" w:rsidP="002B22D6">
      <w:pPr>
        <w:spacing w:after="0" w:line="240" w:lineRule="auto"/>
      </w:pPr>
    </w:p>
    <w:p w14:paraId="4E542FCA" w14:textId="16485BDA" w:rsidR="001331CA" w:rsidRDefault="1AF9E38D" w:rsidP="001331CA">
      <w:pPr>
        <w:spacing w:after="0" w:line="240" w:lineRule="auto"/>
      </w:pPr>
      <w:r>
        <w:t>Les décisions concernant le traitement comptable définitif de ces deux entités sont en cours et dépendront des faits et circonstances détaillés des opérations, notamment la source et les conditions d’emprunt, les modalités de prêt, le porteur ultime du risque ainsi que le décideur et le niveau de contr</w:t>
      </w:r>
      <w:r w:rsidR="001331CA" w:rsidRPr="001331CA">
        <w:t xml:space="preserve">ô</w:t>
      </w:r>
      <w:r w:rsidR="001331CA">
        <w:t>le. Ce travail sera achevé avant la fin de l’année 2024.</w:t>
      </w:r>
    </w:p>
    <w:p w14:paraId="0792D118" w14:textId="77777777" w:rsidR="00BC34E6" w:rsidRDefault="00BC34E6" w:rsidP="00E54866">
      <w:pPr>
        <w:spacing w:after="0" w:line="240" w:lineRule="auto"/>
      </w:pPr>
    </w:p>
    <w:p w14:paraId="336CEE0F" w14:textId="0B70A5FD" w:rsidR="00BC34E6" w:rsidRDefault="00064AC2" w:rsidP="00E54866">
      <w:pPr>
        <w:pStyle w:val="Heading3"/>
        <w:spacing w:before="0" w:after="0" w:line="240" w:lineRule="auto"/>
      </w:pPr>
      <w:bookmarkStart w:id="39" w:name="_Toc187780207"/>
      <w:r>
        <w:t>5</w:t>
      </w:r>
      <w:r w:rsidR="00E54866">
        <w:t xml:space="preserve">.3.2 </w:t>
      </w:r>
      <w:r w:rsidR="1AF9E38D">
        <w:t>Hypothèses</w:t>
      </w:r>
      <w:bookmarkEnd w:id="39"/>
    </w:p>
    <w:p w14:paraId="66486F03" w14:textId="77777777" w:rsidR="00E54866" w:rsidRPr="00E54866" w:rsidRDefault="00E54866" w:rsidP="00E54866">
      <w:pPr>
        <w:spacing w:after="0" w:line="240" w:lineRule="auto"/>
      </w:pPr>
    </w:p>
    <w:p w14:paraId="61AE17C7" w14:textId="1C50DC95" w:rsidR="00D96373" w:rsidRDefault="1AF9E38D" w:rsidP="00EE7486">
      <w:pPr>
        <w:pStyle w:val="ListParagraph"/>
        <w:numPr>
          <w:ilvl w:val="0"/>
          <w:numId w:val="29"/>
        </w:numPr>
        <w:spacing w:after="0" w:line="240" w:lineRule="auto"/>
      </w:pPr>
      <w:r>
        <w:t>Compte tenu des éléments en suspens mentionn</w:t>
      </w:r>
      <w:r w:rsidR="0084562A">
        <w:t>és ci-dessus, certaines hypothèses ont dû être formulée</w:t>
      </w:r>
      <w:r>
        <w:t xml:space="preserve">s, et les projections financières s</w:t>
      </w:r>
      <w:r w:rsidR="008861A6">
        <w:t xml:space="preserve">ont complétées sur </w:t>
      </w:r>
      <w:r>
        <w:t xml:space="preserve">une base</w:t>
      </w:r>
      <w:r w:rsidR="008861A6">
        <w:t xml:space="preserve"> </w:t>
      </w:r>
      <w:r>
        <w:t xml:space="preserve">de « meilleurs efforts </w:t>
      </w:r>
      <w:r w:rsidR="008861A6">
        <w:t>».</w:t>
      </w:r>
    </w:p>
    <w:p w14:paraId="654413F7" w14:textId="40C43DAE" w:rsidR="002C0D7D" w:rsidRDefault="00F91574" w:rsidP="00C014C5">
      <w:pPr>
        <w:pStyle w:val="ListParagraph"/>
        <w:numPr>
          <w:ilvl w:val="0"/>
          <w:numId w:val="29"/>
        </w:numPr>
        <w:spacing w:after="0" w:line="240" w:lineRule="auto"/>
      </w:pPr>
      <w:r>
        <w:t xml:space="preserve">Pour </w:t>
      </w:r>
      <w:r w:rsidR="1AF9E38D">
        <w:t>TMC,</w:t>
      </w:r>
      <w:r w:rsidR="00C014C5">
        <w:t xml:space="preserve"> </w:t>
      </w:r>
      <w:r w:rsidR="1AF9E38D">
        <w:t xml:space="preserve">u</w:t>
      </w:r>
      <w:r w:rsidR="00C014C5">
        <w:t>n</w:t>
      </w:r>
      <w:r w:rsidR="00D96373" w:rsidRPr="00C014C5">
        <w:t xml:space="preserve"> refinancement permettra de recapitaliser TMC avec une structure de capital standard incluant un financement gouvernemental, de réduire le coût global du capital et d'intégrer le rempla</w:t>
      </w:r>
      <w:r w:rsidR="00D96373">
        <w:t xml:space="preserve">cement d</w:t>
      </w:r>
      <w:r w:rsidR="00D96373" w:rsidRPr="00C014C5">
        <w:t>e la f</w:t>
      </w:r>
      <w:r w:rsidR="00D96373">
        <w:t>acilit</w:t>
      </w:r>
      <w:r w:rsidR="002C0D7D">
        <w:t xml:space="preserve">é ba</w:t>
      </w:r>
      <w:r w:rsidR="00D96373" w:rsidRPr="00C014C5">
        <w:t xml:space="preserve">ncaire EP4 par des prêts gouvernementaux de 18,5 milliards</w:t>
      </w:r>
      <w:r w:rsidR="00315C22">
        <w:t xml:space="preserve"> </w:t>
      </w:r>
      <w:r w:rsidR="00315C22" w:rsidRPr="00C014C5">
        <w:t xml:space="preserve">de dollars. L</w:t>
      </w:r>
      <w:r w:rsidR="00315C22">
        <w:t>e</w:t>
      </w:r>
      <w:r w:rsidR="00D96373" w:rsidRPr="00C014C5">
        <w:t xml:space="preserve">s fonds </w:t>
      </w:r>
      <w:r w:rsidR="002C0D7D">
        <w:t>p</w:t>
      </w:r>
      <w:r w:rsidR="00D96373" w:rsidRPr="00C014C5">
        <w:t xml:space="preserve">rovenant des prêts gouverne</w:t>
      </w:r>
      <w:r w:rsidR="00315C22">
        <w:t>m</w:t>
      </w:r>
      <w:r w:rsidR="00315C22" w:rsidRPr="00C014C5">
        <w:t xml:space="preserve">entaux seront</w:t>
      </w:r>
      <w:r w:rsidR="00315C22">
        <w:t xml:space="preserve"> </w:t>
      </w:r>
      <w:r w:rsidR="00315C22" w:rsidRPr="00C014C5">
        <w:t>versé</w:t>
      </w:r>
      <w:r w:rsidR="00315C22" w:rsidRPr="00C014C5" w:rsidDel="00315C22">
        <w:t xml:space="preserve">s</w:t>
      </w:r>
      <w:r w:rsidR="008C48B6">
        <w:t xml:space="preserve"> par </w:t>
      </w:r>
      <w:r w:rsidR="00D96373" w:rsidRPr="00C014C5">
        <w:t xml:space="preserve">TMP Finance à TMC sous forme de souscription à un nou</w:t>
      </w:r>
      <w:r w:rsidR="00071278">
        <w:t xml:space="preserve">veau capital de 15 milliards de dollars </w:t>
      </w:r>
      <w:r w:rsidR="00D96373" w:rsidRPr="00C014C5">
        <w:t xml:space="preserve">et d’un prêt de 3,5 milliards de dollars assorti de conditions similaires à celles des prêts existants de TMP Finance.</w:t>
      </w:r>
    </w:p>
    <w:p w14:paraId="35D5FB7D" w14:textId="35CCC8F7" w:rsidR="002C0D7D" w:rsidRDefault="00D96373" w:rsidP="00C014C5">
      <w:pPr>
        <w:pStyle w:val="ListParagraph"/>
        <w:numPr>
          <w:ilvl w:val="0"/>
          <w:numId w:val="29"/>
        </w:numPr>
        <w:spacing w:after="0" w:line="240" w:lineRule="auto"/>
      </w:pPr>
      <w:r w:rsidRPr="00C014C5">
        <w:t xml:space="preserve">Aucune vente de TMC n'est envisagée, et la participation des Autochtones sous la </w:t>
      </w:r>
      <w:r w:rsidR="00315C22">
        <w:t xml:space="preserve">for</w:t>
      </w:r>
      <w:r w:rsidRPr="00C014C5">
        <w:t xml:space="preserve">me d'une pr</w:t>
      </w:r>
      <w:r w:rsidR="00315C22">
        <w:t>ise de pa</w:t>
      </w:r>
      <w:r w:rsidRPr="00C014C5">
        <w:t xml:space="preserve">rticipation n'est pas réfléchie dans le Plan d'Ent</w:t>
      </w:r>
      <w:r w:rsidR="00D67FD8">
        <w:t>r</w:t>
      </w:r>
      <w:r w:rsidR="006719D7">
        <w:t xml:space="preserve">epris</w:t>
      </w:r>
      <w:r w:rsidR="002F274A">
        <w:t xml:space="preserve">e 2025, car les détails de la transaction sont à ce s</w:t>
      </w:r>
      <w:proofErr w:type="gramStart"/>
      <w:r w:rsidR="002F274A">
        <w:t>tade inconnus,</w:t>
      </w:r>
      <w:proofErr w:type="gramEnd"/>
      <w:r w:rsidR="002F274A">
        <w:t xml:space="preserve"> ce qui empêche d</w:t>
      </w:r>
      <w:r w:rsidR="003046EE">
        <w:t xml:space="preserve">e modéliser</w:t>
      </w:r>
      <w:r w:rsidR="00444A45">
        <w:t xml:space="preserve"> les implications comptabl</w:t>
      </w:r>
      <w:r w:rsidR="00EE7486">
        <w:t>es.</w:t>
      </w:r>
    </w:p>
    <w:p w14:paraId="160A50F0" w14:textId="739B6353" w:rsidR="00BC34E6" w:rsidRDefault="1AF9E38D" w:rsidP="00C014C5">
      <w:pPr>
        <w:pStyle w:val="ListParagraph"/>
        <w:numPr>
          <w:ilvl w:val="0"/>
          <w:numId w:val="29"/>
        </w:numPr>
        <w:spacing w:after="0" w:line="240" w:lineRule="auto"/>
      </w:pPr>
      <w:r>
        <w:t>Les flux de trésorerie de chaque entité individuelle sont réduits jusqu’à un niveau qui garantit une marge de sécurité et permet à l'organisation (en particulier CDEV) de continuer à répondre à ses mandats futurs ou aux dépenses imprévues qu’elle pourrait avoir à engager.</w:t>
      </w:r>
    </w:p>
    <w:p w14:paraId="5A9E021E" w14:textId="77777777" w:rsidR="00451608" w:rsidRPr="00462C5F" w:rsidRDefault="00451608" w:rsidP="00203B5A">
      <w:pPr>
        <w:rPr>
          <w:color w:val="0F4761" w:themeColor="accent1" w:themeShade="BF"/>
          <w:sz w:val="28"/>
        </w:rPr>
      </w:pPr>
      <w:r>
        <w:br w:type="page"/>
      </w:r>
    </w:p>
    <w:p w14:paraId="67510746" w14:textId="75E12D91" w:rsidR="00BC34E6" w:rsidRDefault="00064AC2" w:rsidP="001F6329">
      <w:pPr>
        <w:pStyle w:val="Heading3"/>
        <w:spacing w:before="0" w:after="0" w:line="240" w:lineRule="auto"/>
      </w:pPr>
      <w:bookmarkStart w:id="40" w:name="_Toc187780208"/>
      <w:r>
        <w:lastRenderedPageBreak/>
        <w:t>5</w:t>
      </w:r>
      <w:r w:rsidR="008659F4">
        <w:t xml:space="preserve">.3.3 P</w:t>
      </w:r>
      <w:r w:rsidR="1AF9E38D">
        <w:t xml:space="preserve">oints saillan</w:t>
      </w:r>
      <w:r w:rsidR="007876EF">
        <w:t xml:space="preserve">ts </w:t>
      </w:r>
      <w:r w:rsidR="1AF9E38D">
        <w:t xml:space="preserve">et discussion</w:t>
      </w:r>
      <w:bookmarkEnd w:id="40"/>
    </w:p>
    <w:p w14:paraId="4F3156A2" w14:textId="77777777" w:rsidR="007B5961" w:rsidRDefault="007B5961" w:rsidP="001F6329">
      <w:pPr>
        <w:spacing w:after="0" w:line="240" w:lineRule="auto"/>
      </w:pPr>
    </w:p>
    <w:p w14:paraId="3B74179B" w14:textId="3189EB69" w:rsidR="008659F4" w:rsidRPr="008659F4" w:rsidRDefault="00746D4E" w:rsidP="001F6329">
      <w:pPr>
        <w:spacing w:after="0" w:line="240" w:lineRule="auto"/>
      </w:pPr>
      <w:r>
        <w:rPr>
          <w:noProof/>
        </w:rPr>
        <w:drawing>
          <wp:inline distT="0" distB="0" distL="0" distR="0" wp14:anchorId="1318E5C7" wp14:editId="707105C7">
            <wp:extent cx="5943600" cy="2781300"/>
            <wp:effectExtent l="0" t="0" r="0" b="0"/>
            <wp:docPr id="2" name="Picture 1">
              <a:extLst xmlns:a="http://schemas.openxmlformats.org/drawingml/2006/main">
                <a:ext uri="{FF2B5EF4-FFF2-40B4-BE49-F238E27FC236}">
                  <a16:creationId xmlns:a16="http://schemas.microsoft.com/office/drawing/2014/main" id="{0363B2CE-751C-6C25-8783-80EE464044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363B2CE-751C-6C25-8783-80EE464044BF}"/>
                        </a:ext>
                      </a:extLst>
                    </pic:cNvPr>
                    <pic:cNvPicPr>
                      <a:picLocks noChangeAspect="1" noChangeArrowheads="1"/>
                      <a:extLst>
                        <a:ext uri="{84589F7E-364E-4C9E-8A38-B11213B215E9}">
                          <a14:cameraTool xmlns:a14="http://schemas.microsoft.com/office/drawing/2010/main" cellRange="$A$2:$L$26" spid="_x0000_s301584"/>
                        </a:ext>
                      </a:extLst>
                    </pic:cNvPicPr>
                  </pic:nvPicPr>
                  <pic:blipFill>
                    <a:blip r:embed="rId15"/>
                    <a:srcRect/>
                    <a:stretch>
                      <a:fillRect/>
                    </a:stretch>
                  </pic:blipFill>
                  <pic:spPr bwMode="auto">
                    <a:xfrm>
                      <a:off x="0" y="0"/>
                      <a:ext cx="5943600" cy="2781300"/>
                    </a:xfrm>
                    <a:prstGeom prst="rect">
                      <a:avLst/>
                    </a:prstGeom>
                    <a:noFill/>
                  </pic:spPr>
                </pic:pic>
              </a:graphicData>
            </a:graphic>
          </wp:inline>
        </w:drawing>
      </w:r>
    </w:p>
    <w:p w14:paraId="57C77053" w14:textId="7E51BD24" w:rsidR="00FB7033" w:rsidRDefault="00FB7033" w:rsidP="00FB7033">
      <w:pPr>
        <w:spacing w:after="0" w:line="240" w:lineRule="auto"/>
      </w:pPr>
    </w:p>
    <w:p w14:paraId="192CF712" w14:textId="77777777" w:rsidR="00FB7033" w:rsidRDefault="00FB7033" w:rsidP="00FB7033">
      <w:pPr>
        <w:spacing w:after="0" w:line="240" w:lineRule="auto"/>
      </w:pPr>
    </w:p>
    <w:p w14:paraId="6D0F3BFD" w14:textId="76F6AACF" w:rsidR="00FB7033" w:rsidRDefault="00FB7033" w:rsidP="00FB7033">
      <w:pPr>
        <w:spacing w:after="0" w:line="240" w:lineRule="auto"/>
      </w:pPr>
      <w:r>
        <w:t xml:space="preserve">Selon les prévisions de 2024, notre revenu consolidé global devrait augmenter de plus de 140 % par rapport à 2023 </w:t>
      </w:r>
      <w:r w:rsidR="00DA0F84">
        <w:t xml:space="preserve">(de 892 millio</w:t>
      </w:r>
      <w:r>
        <w:t>ns de dolla</w:t>
      </w:r>
      <w:r w:rsidR="00DA0F84">
        <w:t xml:space="preserve">rs à 2 37</w:t>
      </w:r>
      <w:r>
        <w:t>0 millions de dollars, hors « Autres »). L'augmentation rapide des revenus résulte de la mise en service de TMC en mai 2024. Nous continuerons de constater des augmentations des revenus de TMC en 2025 (45 % de plus qu’en 2024) avant que la croissance ne se stabilise en une progression plus normale à partir de 2026 (taux de croissance moyen après 2025 avoisinant les 5 %).</w:t>
      </w:r>
    </w:p>
    <w:p w14:paraId="7C7D3990" w14:textId="77777777" w:rsidR="00FB7033" w:rsidRDefault="00FB7033" w:rsidP="00FB7033">
      <w:pPr>
        <w:spacing w:after="0" w:line="240" w:lineRule="auto"/>
      </w:pPr>
    </w:p>
    <w:p w14:paraId="6B1655CD" w14:textId="1136408C" w:rsidR="00FB7033" w:rsidRDefault="00FB7033" w:rsidP="00FB7033">
      <w:pPr>
        <w:spacing w:after="0" w:line="240" w:lineRule="auto"/>
      </w:pPr>
      <w:r>
        <w:t xml:space="preserve">En dépit des augmentations significatives des revenus, le Groupe d’entreprises CDEV restera en position de perte nette en raison </w:t>
      </w:r>
      <w:r w:rsidR="00F7403B">
        <w:t xml:space="preserve">des dépenses i</w:t>
      </w:r>
      <w:r>
        <w:t xml:space="preserve">mportantes en intérêts désormais comptabilisées dans le résultat (impact en trésorerie) ainsi que de l’amortissement du pipeline (élément non monétaire). TMC devrait devenir rent</w:t>
      </w:r>
      <w:r w:rsidR="00626349">
        <w:t xml:space="preserve">able en 2025 grâce au tra</w:t>
      </w:r>
      <w:r w:rsidR="00D06D7C">
        <w:t>nsfert de dette depuis cette entité juridique à sa société mère (TMP Fina</w:t>
      </w:r>
      <w:r w:rsidR="006A1FFF">
        <w:t xml:space="preserve">nce), qui se chargera alors du fardeau des dépenses d’intérêts du</w:t>
      </w:r>
      <w:r w:rsidR="00D352E4">
        <w:t xml:space="preserve"> </w:t>
      </w:r>
      <w:r>
        <w:t>point de vue des flux de tréso</w:t>
      </w:r>
      <w:r w:rsidR="00B812E7">
        <w:t>r</w:t>
      </w:r>
      <w:r>
        <w:t xml:space="preserve">e</w:t>
      </w:r>
      <w:r w:rsidR="00B812E7">
        <w:t>r</w:t>
      </w:r>
      <w:r>
        <w:t xml:space="preserve">ie.</w:t>
      </w:r>
      <w:r w:rsidR="00474E95">
        <w:t xml:space="preserve"> Le Groupe d’</w:t>
      </w:r>
      <w:r w:rsidR="00D352E4">
        <w:t>entreprises CD</w:t>
      </w:r>
      <w:r w:rsidR="00474E95">
        <w:t xml:space="preserve">E</w:t>
      </w:r>
      <w:r w:rsidR="00ED5071">
        <w:t xml:space="preserve">V devrait main</w:t>
      </w:r>
      <w:r w:rsidR="00354CDF">
        <w:t xml:space="preserve">ten</w:t>
      </w:r>
      <w:r w:rsidR="003264E6">
        <w:t xml:space="preserve">ir une position de tréso</w:t>
      </w:r>
      <w:r w:rsidR="00D14ACD">
        <w:t xml:space="preserve">rerie glo</w:t>
      </w:r>
      <w:r>
        <w:t xml:space="preserve">baleme</w:t>
      </w:r>
      <w:r w:rsidR="003264E6">
        <w:t xml:space="preserve">nt saine </w:t>
      </w:r>
      <w:r w:rsidR="007C6811">
        <w:t xml:space="preserve">pendant toute la période de p</w:t>
      </w:r>
      <w:r w:rsidR="00C52FB6">
        <w:t>lanif</w:t>
      </w:r>
      <w:r w:rsidR="00ED5071">
        <w:t xml:space="preserve">ication.</w:t>
      </w:r>
      <w:r>
        <w:t xml:space="preserve"> CDEV en tant qu'entité autonome ne sera pas rentable avant 2029 en raison de l’impact négatif provenant des pertes nettes de TMP.</w:t>
      </w:r>
    </w:p>
    <w:p w14:paraId="4682C9ED" w14:textId="77777777" w:rsidR="00FC0740" w:rsidRDefault="00FC0740" w:rsidP="00FB7033">
      <w:pPr>
        <w:spacing w:after="0" w:line="240" w:lineRule="auto"/>
      </w:pPr>
    </w:p>
    <w:p w14:paraId="1DBD37ED" w14:textId="4856E934" w:rsidR="00BC34E6" w:rsidRPr="002B22D6" w:rsidRDefault="00BC34E6" w:rsidP="002B22D6">
      <w:pPr>
        <w:spacing w:after="0" w:line="240" w:lineRule="auto"/>
      </w:pPr>
    </w:p>
    <w:p w14:paraId="5353FD30" w14:textId="77777777" w:rsidR="00451608" w:rsidRDefault="00451608">
      <w:pPr>
        <w:rPr>
          <w:rFonts w:eastAsiaTheme="majorEastAsia" w:cstheme="majorBidi"/>
          <w:color w:val="0F4761" w:themeColor="accent1" w:themeShade="BF"/>
          <w:sz w:val="32"/>
          <w:szCs w:val="32"/>
        </w:rPr>
      </w:pPr>
      <w:r>
        <w:br w:type="page"/>
      </w:r>
    </w:p>
    <w:p w14:paraId="4A0D4176" w14:textId="7AC42F35" w:rsidR="00CD2979" w:rsidRPr="002B22D6" w:rsidRDefault="00064AC2" w:rsidP="002B22D6">
      <w:pPr>
        <w:pStyle w:val="Heading2"/>
        <w:spacing w:before="0" w:after="0" w:line="240" w:lineRule="auto"/>
        <w:rPr>
          <w:rFonts w:asciiTheme="minorHAnsi" w:hAnsiTheme="minorHAnsi"/>
        </w:rPr>
      </w:pPr>
      <w:bookmarkStart w:id="41" w:name="_Toc187780209"/>
      <w:r>
        <w:rPr>
          <w:rFonts w:asciiTheme="minorHAnsi" w:hAnsiTheme="minorHAnsi"/>
        </w:rPr>
        <w:lastRenderedPageBreak/>
        <w:t>5.</w:t>
      </w:r>
      <w:r w:rsidR="00CD2979" w:rsidRPr="002B22D6">
        <w:rPr>
          <w:rFonts w:asciiTheme="minorHAnsi" w:hAnsiTheme="minorHAnsi"/>
        </w:rPr>
        <w:t>4 Budget d’investissement</w:t>
      </w:r>
      <w:bookmarkEnd w:id="41"/>
    </w:p>
    <w:p w14:paraId="3BAD7691" w14:textId="77777777" w:rsidR="006C19BA" w:rsidRDefault="006C19BA" w:rsidP="002B22D6">
      <w:pPr>
        <w:spacing w:after="0" w:line="240" w:lineRule="auto"/>
        <w:rPr>
          <w:rFonts w:cs="Arial"/>
        </w:rPr>
      </w:pPr>
    </w:p>
    <w:p w14:paraId="78E2FCF4" w14:textId="05AC3300" w:rsidR="0095511D" w:rsidRDefault="0095511D" w:rsidP="002B22D6">
      <w:pPr>
        <w:spacing w:after="0" w:line="240" w:lineRule="auto"/>
        <w:rPr>
          <w:rFonts w:cs="Arial"/>
        </w:rPr>
      </w:pPr>
    </w:p>
    <w:tbl>
      <w:tblPr>
        <w:tblpPr w:leftFromText="180" w:rightFromText="180" w:vertAnchor="text" w:horzAnchor="margin" w:tblpXSpec="center" w:tblpY="337"/>
        <w:tblW w:w="11551" w:type="dxa"/>
        <w:tblLook w:val="04A0" w:firstRow="1" w:lastRow="0" w:firstColumn="1" w:lastColumn="0" w:noHBand="0" w:noVBand="1"/>
      </w:tblPr>
      <w:tblGrid>
        <w:gridCol w:w="3261"/>
        <w:gridCol w:w="1117"/>
        <w:gridCol w:w="1071"/>
        <w:gridCol w:w="1047"/>
        <w:gridCol w:w="1047"/>
        <w:gridCol w:w="1047"/>
        <w:gridCol w:w="1047"/>
        <w:gridCol w:w="1047"/>
        <w:gridCol w:w="867"/>
      </w:tblGrid>
      <w:tr w:rsidR="00725D8F" w:rsidRPr="000E5C61" w14:paraId="1A464707" w14:textId="77777777">
        <w:trPr>
          <w:trHeight w:val="216"/>
        </w:trPr>
        <w:tc>
          <w:tcPr>
            <w:tcW w:w="3261" w:type="dxa"/>
            <w:tcBorders>
              <w:top w:val="single" w:sz="4" w:space="0" w:color="auto"/>
              <w:left w:val="nil"/>
              <w:bottom w:val="single" w:sz="8" w:space="0" w:color="auto"/>
              <w:right w:val="nil"/>
            </w:tcBorders>
            <w:noWrap/>
            <w:vAlign w:val="bottom"/>
            <w:hideMark/>
          </w:tcPr>
          <w:p w14:paraId="43BFBA1A"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r w:rsidRPr="000E5C61">
              <w:rPr>
                <w:rFonts w:ascii="Aptos" w:eastAsia="Times New Roman" w:hAnsi="Aptos" w:cs="Arial"/>
                <w:b/>
                <w:bCs/>
                <w:color w:val="002060"/>
                <w:kern w:val="0"/>
                <w:sz w:val="24"/>
                <w:szCs w:val="24"/>
                <w:lang w:eastAsia="en-CA"/>
                <w14:ligatures w14:val="none"/>
              </w:rPr>
              <w:t>Dépenses en capital</w:t>
            </w:r>
          </w:p>
        </w:tc>
        <w:tc>
          <w:tcPr>
            <w:tcW w:w="1117" w:type="dxa"/>
            <w:tcBorders>
              <w:top w:val="nil"/>
              <w:left w:val="nil"/>
              <w:bottom w:val="nil"/>
              <w:right w:val="nil"/>
            </w:tcBorders>
            <w:noWrap/>
            <w:vAlign w:val="bottom"/>
            <w:hideMark/>
          </w:tcPr>
          <w:p w14:paraId="2D5346A5"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p>
        </w:tc>
        <w:tc>
          <w:tcPr>
            <w:tcW w:w="1071" w:type="dxa"/>
            <w:tcBorders>
              <w:top w:val="nil"/>
              <w:left w:val="nil"/>
              <w:bottom w:val="nil"/>
              <w:right w:val="nil"/>
            </w:tcBorders>
            <w:noWrap/>
            <w:vAlign w:val="bottom"/>
            <w:hideMark/>
          </w:tcPr>
          <w:p w14:paraId="6ECA018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56AA87B7"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7255D4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F7973C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15B1EC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FB802A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noWrap/>
            <w:vAlign w:val="bottom"/>
            <w:hideMark/>
          </w:tcPr>
          <w:p w14:paraId="014A4BB0"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5E6116CD" w14:textId="77777777" w:rsidTr="75A7C3C9">
        <w:trPr>
          <w:trHeight w:val="154"/>
        </w:trPr>
        <w:tc>
          <w:tcPr>
            <w:tcW w:w="3261" w:type="dxa"/>
            <w:tcBorders>
              <w:top w:val="nil"/>
              <w:left w:val="nil"/>
              <w:bottom w:val="single" w:sz="4" w:space="0" w:color="auto"/>
              <w:right w:val="nil"/>
            </w:tcBorders>
            <w:vAlign w:val="center"/>
            <w:hideMark/>
          </w:tcPr>
          <w:p w14:paraId="151F91D7" w14:textId="77777777" w:rsidR="00725D8F" w:rsidRPr="000E5C61" w:rsidRDefault="00725D8F">
            <w:pPr>
              <w:spacing w:after="0" w:line="240" w:lineRule="auto"/>
              <w:jc w:val="right"/>
              <w:rPr>
                <w:rFonts w:ascii="Aptos" w:eastAsia="Times New Roman" w:hAnsi="Aptos" w:cs="Arial"/>
                <w:color w:val="002060"/>
                <w:kern w:val="0"/>
                <w:sz w:val="20"/>
                <w:szCs w:val="20"/>
                <w:lang w:eastAsia="en-CA"/>
                <w14:ligatures w14:val="none"/>
              </w:rPr>
            </w:pPr>
            <w:r w:rsidRPr="000E5C61">
              <w:rPr>
                <w:rFonts w:ascii="Aptos" w:eastAsia="Times New Roman" w:hAnsi="Aptos" w:cs="Arial"/>
                <w:color w:val="002060"/>
                <w:kern w:val="0"/>
                <w:sz w:val="20"/>
                <w:szCs w:val="20"/>
                <w:lang w:eastAsia="en-CA"/>
                <w14:ligatures w14:val="none"/>
              </w:rPr>
              <w:t>$ million</w:t>
            </w:r>
          </w:p>
        </w:tc>
        <w:tc>
          <w:tcPr>
            <w:tcW w:w="1117" w:type="dxa"/>
            <w:tcBorders>
              <w:top w:val="single" w:sz="4" w:space="0" w:color="auto"/>
              <w:left w:val="nil"/>
              <w:bottom w:val="single" w:sz="8" w:space="0" w:color="auto"/>
              <w:right w:val="nil"/>
            </w:tcBorders>
            <w:shd w:val="clear" w:color="auto" w:fill="002060"/>
            <w:vAlign w:val="center"/>
            <w:hideMark/>
          </w:tcPr>
          <w:p w14:paraId="772AB03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Réel 2023</w:t>
            </w:r>
          </w:p>
        </w:tc>
        <w:tc>
          <w:tcPr>
            <w:tcW w:w="1071" w:type="dxa"/>
            <w:tcBorders>
              <w:top w:val="single" w:sz="4" w:space="0" w:color="auto"/>
              <w:left w:val="nil"/>
              <w:bottom w:val="single" w:sz="8" w:space="0" w:color="auto"/>
              <w:right w:val="nil"/>
            </w:tcBorders>
            <w:shd w:val="clear" w:color="auto" w:fill="002060"/>
            <w:vAlign w:val="center"/>
            <w:hideMark/>
          </w:tcPr>
          <w:p w14:paraId="3BB74500"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Plan 2024</w:t>
            </w:r>
          </w:p>
        </w:tc>
        <w:tc>
          <w:tcPr>
            <w:tcW w:w="1047" w:type="dxa"/>
            <w:tcBorders>
              <w:top w:val="single" w:sz="4" w:space="0" w:color="auto"/>
              <w:left w:val="nil"/>
              <w:bottom w:val="single" w:sz="8" w:space="0" w:color="auto"/>
              <w:right w:val="nil"/>
            </w:tcBorders>
            <w:shd w:val="clear" w:color="auto" w:fill="002060"/>
            <w:vAlign w:val="center"/>
            <w:hideMark/>
          </w:tcPr>
          <w:p w14:paraId="00DEDB6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 xml:space="preserve">Prévisio</w:t>
            </w:r>
            <w:proofErr w:type="spellStart"/>
            <w:r w:rsidRPr="000E5C61">
              <w:rPr>
                <w:rFonts w:ascii="Aptos" w:eastAsia="Times New Roman" w:hAnsi="Aptos" w:cs="Arial"/>
                <w:b/>
                <w:bCs/>
                <w:color w:val="FFFFFF"/>
                <w:kern w:val="0"/>
                <w:lang w:eastAsia="en-CA"/>
                <w14:ligatures w14:val="none"/>
              </w:rPr>
              <w:t>n 2024</w:t>
            </w:r>
            <w:proofErr w:type="spellEnd"/>
          </w:p>
        </w:tc>
        <w:tc>
          <w:tcPr>
            <w:tcW w:w="1047" w:type="dxa"/>
            <w:tcBorders>
              <w:top w:val="single" w:sz="4" w:space="0" w:color="auto"/>
              <w:left w:val="nil"/>
              <w:bottom w:val="single" w:sz="8" w:space="0" w:color="auto"/>
              <w:right w:val="nil"/>
            </w:tcBorders>
            <w:shd w:val="clear" w:color="auto" w:fill="002060"/>
            <w:vAlign w:val="center"/>
            <w:hideMark/>
          </w:tcPr>
          <w:p w14:paraId="0093E66C"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2025</w:t>
            </w:r>
          </w:p>
        </w:tc>
        <w:tc>
          <w:tcPr>
            <w:tcW w:w="1047" w:type="dxa"/>
            <w:tcBorders>
              <w:top w:val="single" w:sz="4" w:space="0" w:color="auto"/>
              <w:left w:val="nil"/>
              <w:bottom w:val="single" w:sz="8" w:space="0" w:color="auto"/>
              <w:right w:val="nil"/>
            </w:tcBorders>
            <w:shd w:val="clear" w:color="auto" w:fill="002060"/>
            <w:vAlign w:val="center"/>
            <w:hideMark/>
          </w:tcPr>
          <w:p w14:paraId="44FB7535"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2026</w:t>
            </w:r>
          </w:p>
        </w:tc>
        <w:tc>
          <w:tcPr>
            <w:tcW w:w="1047" w:type="dxa"/>
            <w:tcBorders>
              <w:top w:val="single" w:sz="4" w:space="0" w:color="auto"/>
              <w:left w:val="nil"/>
              <w:bottom w:val="single" w:sz="8" w:space="0" w:color="auto"/>
              <w:right w:val="nil"/>
            </w:tcBorders>
            <w:shd w:val="clear" w:color="auto" w:fill="002060"/>
            <w:vAlign w:val="center"/>
            <w:hideMark/>
          </w:tcPr>
          <w:p w14:paraId="7DCC4B8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2027</w:t>
            </w:r>
          </w:p>
        </w:tc>
        <w:tc>
          <w:tcPr>
            <w:tcW w:w="1047" w:type="dxa"/>
            <w:tcBorders>
              <w:top w:val="single" w:sz="4" w:space="0" w:color="auto"/>
              <w:left w:val="nil"/>
              <w:bottom w:val="single" w:sz="8" w:space="0" w:color="auto"/>
              <w:right w:val="nil"/>
            </w:tcBorders>
            <w:shd w:val="clear" w:color="auto" w:fill="002060"/>
            <w:vAlign w:val="center"/>
            <w:hideMark/>
          </w:tcPr>
          <w:p w14:paraId="217A606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2028</w:t>
            </w:r>
          </w:p>
        </w:tc>
        <w:tc>
          <w:tcPr>
            <w:tcW w:w="867" w:type="dxa"/>
            <w:tcBorders>
              <w:top w:val="single" w:sz="4" w:space="0" w:color="auto"/>
              <w:left w:val="nil"/>
              <w:bottom w:val="single" w:sz="8" w:space="0" w:color="auto"/>
              <w:right w:val="nil"/>
            </w:tcBorders>
            <w:shd w:val="clear" w:color="auto" w:fill="002060"/>
            <w:vAlign w:val="center"/>
            <w:hideMark/>
          </w:tcPr>
          <w:p w14:paraId="6ED0E153"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2029</w:t>
            </w:r>
          </w:p>
        </w:tc>
      </w:tr>
      <w:tr w:rsidR="00725D8F" w:rsidRPr="000E5C61" w14:paraId="0284D8AD" w14:textId="77777777">
        <w:trPr>
          <w:trHeight w:val="190"/>
        </w:trPr>
        <w:tc>
          <w:tcPr>
            <w:tcW w:w="3261" w:type="dxa"/>
            <w:tcBorders>
              <w:top w:val="nil"/>
              <w:left w:val="nil"/>
              <w:bottom w:val="nil"/>
              <w:right w:val="nil"/>
            </w:tcBorders>
            <w:vAlign w:val="center"/>
            <w:hideMark/>
          </w:tcPr>
          <w:p w14:paraId="4DB494C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Coûts de construction TMC</w:t>
            </w:r>
          </w:p>
        </w:tc>
        <w:tc>
          <w:tcPr>
            <w:tcW w:w="1117" w:type="dxa"/>
            <w:tcBorders>
              <w:top w:val="nil"/>
              <w:left w:val="nil"/>
              <w:bottom w:val="nil"/>
              <w:right w:val="nil"/>
            </w:tcBorders>
            <w:vAlign w:val="center"/>
            <w:hideMark/>
          </w:tcPr>
          <w:p w14:paraId="23BD96F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8 446,0 $</w:t>
            </w:r>
          </w:p>
        </w:tc>
        <w:tc>
          <w:tcPr>
            <w:tcW w:w="1071" w:type="dxa"/>
            <w:tcBorders>
              <w:top w:val="nil"/>
              <w:left w:val="nil"/>
              <w:bottom w:val="nil"/>
              <w:right w:val="nil"/>
            </w:tcBorders>
            <w:vAlign w:val="center"/>
            <w:hideMark/>
          </w:tcPr>
          <w:p w14:paraId="3B55BD2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1 877,0 $</w:t>
            </w:r>
          </w:p>
        </w:tc>
        <w:tc>
          <w:tcPr>
            <w:tcW w:w="1047" w:type="dxa"/>
            <w:tcBorders>
              <w:top w:val="nil"/>
              <w:left w:val="nil"/>
              <w:bottom w:val="nil"/>
              <w:right w:val="nil"/>
            </w:tcBorders>
            <w:vAlign w:val="center"/>
            <w:hideMark/>
          </w:tcPr>
          <w:p w14:paraId="6345595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1 900,0 $</w:t>
            </w:r>
          </w:p>
        </w:tc>
        <w:tc>
          <w:tcPr>
            <w:tcW w:w="1047" w:type="dxa"/>
            <w:tcBorders>
              <w:top w:val="nil"/>
              <w:left w:val="nil"/>
              <w:bottom w:val="nil"/>
              <w:right w:val="nil"/>
            </w:tcBorders>
            <w:vAlign w:val="center"/>
            <w:hideMark/>
          </w:tcPr>
          <w:p w14:paraId="7680CA26"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5D7FD7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A23297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1FAFB1A"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147FB66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2143FD4E"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D790DC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Coût de contingence TMC</w:t>
            </w:r>
          </w:p>
        </w:tc>
        <w:tc>
          <w:tcPr>
            <w:tcW w:w="1117" w:type="dxa"/>
            <w:tcBorders>
              <w:top w:val="nil"/>
              <w:left w:val="nil"/>
              <w:bottom w:val="nil"/>
              <w:right w:val="nil"/>
            </w:tcBorders>
            <w:shd w:val="clear" w:color="auto" w:fill="F2F2F2" w:themeFill="background1" w:themeFillShade="F2"/>
            <w:vAlign w:val="center"/>
            <w:hideMark/>
          </w:tcPr>
          <w:p w14:paraId="6811AC0F"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0902B17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475ED8E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1 000,0 $</w:t>
            </w:r>
          </w:p>
        </w:tc>
        <w:tc>
          <w:tcPr>
            <w:tcW w:w="1047" w:type="dxa"/>
            <w:tcBorders>
              <w:top w:val="nil"/>
              <w:left w:val="nil"/>
              <w:bottom w:val="nil"/>
              <w:right w:val="nil"/>
            </w:tcBorders>
            <w:shd w:val="clear" w:color="auto" w:fill="F2F2F2" w:themeFill="background1" w:themeFillShade="F2"/>
            <w:vAlign w:val="center"/>
            <w:hideMark/>
          </w:tcPr>
          <w:p w14:paraId="1CB4ECDE"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3EFC249"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7FFD48DA"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2E0C756" w14:textId="77777777" w:rsidR="00725D8F" w:rsidRPr="000E5C61" w:rsidRDefault="00725D8F">
            <w:pPr>
              <w:spacing w:after="0" w:line="240" w:lineRule="auto"/>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744BF6B2" w14:textId="77777777" w:rsidR="00725D8F" w:rsidRPr="000E5C61" w:rsidRDefault="00725D8F">
            <w:pPr>
              <w:spacing w:after="0" w:line="240" w:lineRule="auto"/>
              <w:rPr>
                <w:rFonts w:ascii="Aptos" w:eastAsia="Times New Roman" w:hAnsi="Aptos" w:cs="Arial"/>
                <w:kern w:val="0"/>
                <w:lang w:eastAsia="en-CA"/>
                <w14:ligatures w14:val="none"/>
              </w:rPr>
            </w:pPr>
          </w:p>
        </w:tc>
      </w:tr>
      <w:tr w:rsidR="00725D8F" w:rsidRPr="000E5C61" w14:paraId="4E1624BB" w14:textId="77777777">
        <w:trPr>
          <w:trHeight w:val="190"/>
        </w:trPr>
        <w:tc>
          <w:tcPr>
            <w:tcW w:w="3261" w:type="dxa"/>
            <w:tcBorders>
              <w:top w:val="nil"/>
              <w:left w:val="nil"/>
              <w:bottom w:val="nil"/>
              <w:right w:val="nil"/>
            </w:tcBorders>
            <w:vAlign w:val="center"/>
            <w:hideMark/>
          </w:tcPr>
          <w:p w14:paraId="48596FE1"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Capex d’entretien TMC</w:t>
            </w:r>
          </w:p>
        </w:tc>
        <w:tc>
          <w:tcPr>
            <w:tcW w:w="1117" w:type="dxa"/>
            <w:tcBorders>
              <w:top w:val="nil"/>
              <w:left w:val="nil"/>
              <w:bottom w:val="nil"/>
              <w:right w:val="nil"/>
            </w:tcBorders>
            <w:vAlign w:val="center"/>
            <w:hideMark/>
          </w:tcPr>
          <w:p w14:paraId="2A25DCB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123,0 $</w:t>
            </w:r>
          </w:p>
        </w:tc>
        <w:tc>
          <w:tcPr>
            <w:tcW w:w="1071" w:type="dxa"/>
            <w:tcBorders>
              <w:top w:val="nil"/>
              <w:left w:val="nil"/>
              <w:bottom w:val="nil"/>
              <w:right w:val="nil"/>
            </w:tcBorders>
            <w:vAlign w:val="center"/>
            <w:hideMark/>
          </w:tcPr>
          <w:p w14:paraId="09910105"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1AE0DA8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3F2D6D3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159,0 $</w:t>
            </w:r>
          </w:p>
        </w:tc>
        <w:tc>
          <w:tcPr>
            <w:tcW w:w="1047" w:type="dxa"/>
            <w:tcBorders>
              <w:top w:val="nil"/>
              <w:left w:val="nil"/>
              <w:bottom w:val="nil"/>
              <w:right w:val="nil"/>
            </w:tcBorders>
            <w:vAlign w:val="center"/>
            <w:hideMark/>
          </w:tcPr>
          <w:p w14:paraId="4CC321C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144,5 $</w:t>
            </w:r>
          </w:p>
        </w:tc>
        <w:tc>
          <w:tcPr>
            <w:tcW w:w="1047" w:type="dxa"/>
            <w:tcBorders>
              <w:top w:val="nil"/>
              <w:left w:val="nil"/>
              <w:bottom w:val="nil"/>
              <w:right w:val="nil"/>
            </w:tcBorders>
            <w:vAlign w:val="center"/>
            <w:hideMark/>
          </w:tcPr>
          <w:p w14:paraId="74F3D0D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91,7 $</w:t>
            </w:r>
          </w:p>
        </w:tc>
        <w:tc>
          <w:tcPr>
            <w:tcW w:w="1047" w:type="dxa"/>
            <w:tcBorders>
              <w:top w:val="nil"/>
              <w:left w:val="nil"/>
              <w:bottom w:val="nil"/>
              <w:right w:val="nil"/>
            </w:tcBorders>
            <w:vAlign w:val="center"/>
            <w:hideMark/>
          </w:tcPr>
          <w:p w14:paraId="489FCA7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61,5 $</w:t>
            </w:r>
          </w:p>
        </w:tc>
        <w:tc>
          <w:tcPr>
            <w:tcW w:w="867" w:type="dxa"/>
            <w:tcBorders>
              <w:top w:val="nil"/>
              <w:left w:val="nil"/>
              <w:bottom w:val="nil"/>
              <w:right w:val="nil"/>
            </w:tcBorders>
            <w:vAlign w:val="center"/>
            <w:hideMark/>
          </w:tcPr>
          <w:p w14:paraId="3527AC9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62,8 $</w:t>
            </w:r>
          </w:p>
        </w:tc>
      </w:tr>
      <w:tr w:rsidR="00725D8F" w:rsidRPr="000E5C61" w14:paraId="429DFB1A" w14:textId="77777777" w:rsidTr="75A7C3C9">
        <w:trPr>
          <w:trHeight w:val="380"/>
        </w:trPr>
        <w:tc>
          <w:tcPr>
            <w:tcW w:w="3261" w:type="dxa"/>
            <w:tcBorders>
              <w:top w:val="nil"/>
              <w:left w:val="nil"/>
              <w:bottom w:val="nil"/>
              <w:right w:val="nil"/>
            </w:tcBorders>
            <w:shd w:val="clear" w:color="auto" w:fill="F2F2F2" w:themeFill="background1" w:themeFillShade="F2"/>
            <w:vAlign w:val="center"/>
            <w:hideMark/>
          </w:tcPr>
          <w:p w14:paraId="428BF306"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Intérêts capitalisés TMC/TMP (IFRS)</w:t>
            </w:r>
          </w:p>
        </w:tc>
        <w:tc>
          <w:tcPr>
            <w:tcW w:w="1117" w:type="dxa"/>
            <w:tcBorders>
              <w:top w:val="nil"/>
              <w:left w:val="nil"/>
              <w:bottom w:val="nil"/>
              <w:right w:val="nil"/>
            </w:tcBorders>
            <w:shd w:val="clear" w:color="auto" w:fill="F2F2F2" w:themeFill="background1" w:themeFillShade="F2"/>
            <w:vAlign w:val="center"/>
            <w:hideMark/>
          </w:tcPr>
          <w:p w14:paraId="0DF705E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767,0 $</w:t>
            </w:r>
          </w:p>
        </w:tc>
        <w:tc>
          <w:tcPr>
            <w:tcW w:w="1071" w:type="dxa"/>
            <w:tcBorders>
              <w:top w:val="nil"/>
              <w:left w:val="nil"/>
              <w:bottom w:val="nil"/>
              <w:right w:val="nil"/>
            </w:tcBorders>
            <w:shd w:val="clear" w:color="auto" w:fill="F2F2F2" w:themeFill="background1" w:themeFillShade="F2"/>
            <w:vAlign w:val="center"/>
            <w:hideMark/>
          </w:tcPr>
          <w:p w14:paraId="58A9FE6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0C928C71"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400,0 $</w:t>
            </w:r>
          </w:p>
        </w:tc>
        <w:tc>
          <w:tcPr>
            <w:tcW w:w="1047" w:type="dxa"/>
            <w:tcBorders>
              <w:top w:val="nil"/>
              <w:left w:val="nil"/>
              <w:bottom w:val="nil"/>
              <w:right w:val="nil"/>
            </w:tcBorders>
            <w:shd w:val="clear" w:color="auto" w:fill="F2F2F2" w:themeFill="background1" w:themeFillShade="F2"/>
            <w:vAlign w:val="center"/>
            <w:hideMark/>
          </w:tcPr>
          <w:p w14:paraId="6D2293A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2876E3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09D350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2A08856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23F329F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68BCF4C0" w14:textId="77777777">
        <w:trPr>
          <w:trHeight w:val="380"/>
        </w:trPr>
        <w:tc>
          <w:tcPr>
            <w:tcW w:w="3261" w:type="dxa"/>
            <w:tcBorders>
              <w:top w:val="nil"/>
              <w:left w:val="nil"/>
              <w:bottom w:val="nil"/>
              <w:right w:val="nil"/>
            </w:tcBorders>
            <w:vAlign w:val="center"/>
            <w:hideMark/>
          </w:tcPr>
          <w:p w14:paraId="41B6FB2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Construction TMC (achèvement de projet après 2024</w:t>
            </w:r>
            <w:r w:rsidRPr="000E5C61">
              <w:rPr>
                <w:rFonts w:ascii="Aptos" w:eastAsia="Times New Roman" w:hAnsi="Aptos" w:cs="Arial"/>
                <w:color w:val="002060"/>
                <w:kern w:val="0"/>
                <w:lang w:eastAsia="en-CA"/>
                <w14:ligatures w14:val="none"/>
              </w:rPr>
              <w:t>)</w:t>
            </w:r>
          </w:p>
        </w:tc>
        <w:tc>
          <w:tcPr>
            <w:tcW w:w="1117" w:type="dxa"/>
            <w:tcBorders>
              <w:top w:val="nil"/>
              <w:left w:val="nil"/>
              <w:bottom w:val="nil"/>
              <w:right w:val="nil"/>
            </w:tcBorders>
            <w:vAlign w:val="center"/>
            <w:hideMark/>
          </w:tcPr>
          <w:p w14:paraId="23CD320D"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1205E96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7D6DAC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5892A72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526,0 $</w:t>
            </w:r>
          </w:p>
        </w:tc>
        <w:tc>
          <w:tcPr>
            <w:tcW w:w="1047" w:type="dxa"/>
            <w:tcBorders>
              <w:top w:val="nil"/>
              <w:left w:val="nil"/>
              <w:bottom w:val="nil"/>
              <w:right w:val="nil"/>
            </w:tcBorders>
            <w:vAlign w:val="center"/>
            <w:hideMark/>
          </w:tcPr>
          <w:p w14:paraId="0D2468B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8D2795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4D84F8C8"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0149012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432279E6"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406589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Telesat</w:t>
            </w:r>
          </w:p>
        </w:tc>
        <w:tc>
          <w:tcPr>
            <w:tcW w:w="1117" w:type="dxa"/>
            <w:tcBorders>
              <w:top w:val="nil"/>
              <w:left w:val="nil"/>
              <w:bottom w:val="nil"/>
              <w:right w:val="nil"/>
            </w:tcBorders>
            <w:shd w:val="clear" w:color="auto" w:fill="F2F2F2" w:themeFill="background1" w:themeFillShade="F2"/>
            <w:vAlign w:val="center"/>
            <w:hideMark/>
          </w:tcPr>
          <w:p w14:paraId="7280B0C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4E0AB708"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C1C87C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07C0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w:t>
            </w:r>
          </w:p>
        </w:tc>
        <w:tc>
          <w:tcPr>
            <w:tcW w:w="1047" w:type="dxa"/>
            <w:tcBorders>
              <w:top w:val="nil"/>
              <w:left w:val="nil"/>
              <w:bottom w:val="nil"/>
              <w:right w:val="nil"/>
            </w:tcBorders>
            <w:shd w:val="clear" w:color="auto" w:fill="F2F2F2" w:themeFill="background1" w:themeFillShade="F2"/>
            <w:vAlign w:val="center"/>
            <w:hideMark/>
          </w:tcPr>
          <w:p w14:paraId="6AF424D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0,2 $</w:t>
            </w:r>
          </w:p>
        </w:tc>
        <w:tc>
          <w:tcPr>
            <w:tcW w:w="1047" w:type="dxa"/>
            <w:tcBorders>
              <w:top w:val="nil"/>
              <w:left w:val="nil"/>
              <w:bottom w:val="nil"/>
              <w:right w:val="nil"/>
            </w:tcBorders>
            <w:shd w:val="clear" w:color="auto" w:fill="F2F2F2" w:themeFill="background1" w:themeFillShade="F2"/>
            <w:vAlign w:val="center"/>
            <w:hideMark/>
          </w:tcPr>
          <w:p w14:paraId="33361A55"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CFAA2"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4A47E4D4"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32D6768C" w14:textId="77777777">
        <w:trPr>
          <w:trHeight w:val="190"/>
        </w:trPr>
        <w:tc>
          <w:tcPr>
            <w:tcW w:w="3261" w:type="dxa"/>
            <w:tcBorders>
              <w:top w:val="nil"/>
              <w:left w:val="nil"/>
              <w:bottom w:val="nil"/>
              <w:right w:val="nil"/>
            </w:tcBorders>
            <w:vAlign w:val="center"/>
            <w:hideMark/>
          </w:tcPr>
          <w:p w14:paraId="1CAB4114"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CDEV</w:t>
            </w:r>
          </w:p>
        </w:tc>
        <w:tc>
          <w:tcPr>
            <w:tcW w:w="1117" w:type="dxa"/>
            <w:tcBorders>
              <w:top w:val="nil"/>
              <w:left w:val="nil"/>
              <w:bottom w:val="nil"/>
              <w:right w:val="nil"/>
            </w:tcBorders>
            <w:vAlign w:val="center"/>
            <w:hideMark/>
          </w:tcPr>
          <w:p w14:paraId="70EC4B8B"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341B04F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B99455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12056EB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w:t>
            </w:r>
          </w:p>
        </w:tc>
        <w:tc>
          <w:tcPr>
            <w:tcW w:w="1047" w:type="dxa"/>
            <w:tcBorders>
              <w:top w:val="nil"/>
              <w:left w:val="nil"/>
              <w:bottom w:val="nil"/>
              <w:right w:val="nil"/>
            </w:tcBorders>
            <w:vAlign w:val="center"/>
            <w:hideMark/>
          </w:tcPr>
          <w:p w14:paraId="757491E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140F4D8D"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A1ED7E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7C4D0C1C"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7ADC0CBB"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688EB3B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ILGP</w:t>
            </w:r>
          </w:p>
        </w:tc>
        <w:tc>
          <w:tcPr>
            <w:tcW w:w="1117" w:type="dxa"/>
            <w:tcBorders>
              <w:top w:val="nil"/>
              <w:left w:val="nil"/>
              <w:bottom w:val="nil"/>
              <w:right w:val="nil"/>
            </w:tcBorders>
            <w:shd w:val="clear" w:color="auto" w:fill="F2F2F2" w:themeFill="background1" w:themeFillShade="F2"/>
            <w:vAlign w:val="center"/>
            <w:hideMark/>
          </w:tcPr>
          <w:p w14:paraId="45928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2233C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847F3F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B65FF0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5,0 $</w:t>
            </w:r>
          </w:p>
        </w:tc>
        <w:tc>
          <w:tcPr>
            <w:tcW w:w="1047" w:type="dxa"/>
            <w:tcBorders>
              <w:top w:val="nil"/>
              <w:left w:val="nil"/>
              <w:bottom w:val="nil"/>
              <w:right w:val="nil"/>
            </w:tcBorders>
            <w:shd w:val="clear" w:color="auto" w:fill="F2F2F2" w:themeFill="background1" w:themeFillShade="F2"/>
            <w:vAlign w:val="center"/>
            <w:hideMark/>
          </w:tcPr>
          <w:p w14:paraId="52F4816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1047" w:type="dxa"/>
            <w:tcBorders>
              <w:top w:val="nil"/>
              <w:left w:val="nil"/>
              <w:bottom w:val="nil"/>
              <w:right w:val="nil"/>
            </w:tcBorders>
            <w:shd w:val="clear" w:color="auto" w:fill="F2F2F2" w:themeFill="background1" w:themeFillShade="F2"/>
            <w:vAlign w:val="center"/>
            <w:hideMark/>
          </w:tcPr>
          <w:p w14:paraId="09156DE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1047" w:type="dxa"/>
            <w:tcBorders>
              <w:top w:val="nil"/>
              <w:left w:val="nil"/>
              <w:bottom w:val="nil"/>
              <w:right w:val="nil"/>
            </w:tcBorders>
            <w:shd w:val="clear" w:color="auto" w:fill="F2F2F2" w:themeFill="background1" w:themeFillShade="F2"/>
            <w:vAlign w:val="center"/>
            <w:hideMark/>
          </w:tcPr>
          <w:p w14:paraId="1625880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867" w:type="dxa"/>
            <w:tcBorders>
              <w:top w:val="nil"/>
              <w:left w:val="nil"/>
              <w:bottom w:val="nil"/>
              <w:right w:val="nil"/>
            </w:tcBorders>
            <w:shd w:val="clear" w:color="auto" w:fill="F2F2F2" w:themeFill="background1" w:themeFillShade="F2"/>
            <w:vAlign w:val="center"/>
            <w:hideMark/>
          </w:tcPr>
          <w:p w14:paraId="38DFC02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r>
      <w:tr w:rsidR="00725D8F" w:rsidRPr="000E5C61" w14:paraId="727C1BA8" w14:textId="77777777">
        <w:trPr>
          <w:trHeight w:val="190"/>
        </w:trPr>
        <w:tc>
          <w:tcPr>
            <w:tcW w:w="3261" w:type="dxa"/>
            <w:tcBorders>
              <w:top w:val="nil"/>
              <w:left w:val="nil"/>
              <w:bottom w:val="nil"/>
              <w:right w:val="nil"/>
            </w:tcBorders>
            <w:vAlign w:val="center"/>
            <w:hideMark/>
          </w:tcPr>
          <w:p w14:paraId="66E15D57"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CHHC</w:t>
            </w:r>
          </w:p>
        </w:tc>
        <w:tc>
          <w:tcPr>
            <w:tcW w:w="1117" w:type="dxa"/>
            <w:tcBorders>
              <w:top w:val="nil"/>
              <w:left w:val="nil"/>
              <w:bottom w:val="nil"/>
              <w:right w:val="nil"/>
            </w:tcBorders>
            <w:vAlign w:val="center"/>
            <w:hideMark/>
          </w:tcPr>
          <w:p w14:paraId="6EC6B2BC"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22,8 $</w:t>
            </w:r>
          </w:p>
        </w:tc>
        <w:tc>
          <w:tcPr>
            <w:tcW w:w="1071" w:type="dxa"/>
            <w:tcBorders>
              <w:top w:val="nil"/>
              <w:left w:val="nil"/>
              <w:bottom w:val="nil"/>
              <w:right w:val="nil"/>
            </w:tcBorders>
            <w:vAlign w:val="center"/>
            <w:hideMark/>
          </w:tcPr>
          <w:p w14:paraId="57C3D83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0F4ADB5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45CDBA9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26,8 $</w:t>
            </w:r>
          </w:p>
        </w:tc>
        <w:tc>
          <w:tcPr>
            <w:tcW w:w="1047" w:type="dxa"/>
            <w:tcBorders>
              <w:top w:val="nil"/>
              <w:left w:val="nil"/>
              <w:bottom w:val="nil"/>
              <w:right w:val="nil"/>
            </w:tcBorders>
            <w:vAlign w:val="center"/>
            <w:hideMark/>
          </w:tcPr>
          <w:p w14:paraId="007C748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23,6 $</w:t>
            </w:r>
          </w:p>
        </w:tc>
        <w:tc>
          <w:tcPr>
            <w:tcW w:w="1047" w:type="dxa"/>
            <w:tcBorders>
              <w:top w:val="nil"/>
              <w:left w:val="nil"/>
              <w:bottom w:val="nil"/>
              <w:right w:val="nil"/>
            </w:tcBorders>
            <w:vAlign w:val="center"/>
            <w:hideMark/>
          </w:tcPr>
          <w:p w14:paraId="418FE7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31,6 $</w:t>
            </w:r>
          </w:p>
        </w:tc>
        <w:tc>
          <w:tcPr>
            <w:tcW w:w="1047" w:type="dxa"/>
            <w:tcBorders>
              <w:top w:val="nil"/>
              <w:left w:val="nil"/>
              <w:bottom w:val="nil"/>
              <w:right w:val="nil"/>
            </w:tcBorders>
            <w:vAlign w:val="center"/>
            <w:hideMark/>
          </w:tcPr>
          <w:p w14:paraId="48A13B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35,8 $</w:t>
            </w:r>
          </w:p>
        </w:tc>
        <w:tc>
          <w:tcPr>
            <w:tcW w:w="867" w:type="dxa"/>
            <w:tcBorders>
              <w:top w:val="nil"/>
              <w:left w:val="nil"/>
              <w:bottom w:val="nil"/>
              <w:right w:val="nil"/>
            </w:tcBorders>
            <w:vAlign w:val="center"/>
            <w:hideMark/>
          </w:tcPr>
          <w:p w14:paraId="6C64CF9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29,8 $</w:t>
            </w:r>
          </w:p>
        </w:tc>
      </w:tr>
      <w:tr w:rsidR="00725D8F" w:rsidRPr="000E5C61" w14:paraId="787E5C9F" w14:textId="77777777" w:rsidTr="75A7C3C9">
        <w:trPr>
          <w:trHeight w:val="380"/>
        </w:trPr>
        <w:tc>
          <w:tcPr>
            <w:tcW w:w="3261" w:type="dxa"/>
            <w:tcBorders>
              <w:top w:val="nil"/>
              <w:left w:val="nil"/>
              <w:bottom w:val="nil"/>
              <w:right w:val="nil"/>
            </w:tcBorders>
            <w:shd w:val="clear" w:color="auto" w:fill="F2F2F2" w:themeFill="background1" w:themeFillShade="F2"/>
            <w:vAlign w:val="bottom"/>
            <w:hideMark/>
          </w:tcPr>
          <w:p w14:paraId="1E3DF38B"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CGF (non consolidé - uniquement à titre informatif)</w:t>
            </w:r>
          </w:p>
        </w:tc>
        <w:tc>
          <w:tcPr>
            <w:tcW w:w="1117" w:type="dxa"/>
            <w:tcBorders>
              <w:top w:val="nil"/>
              <w:left w:val="nil"/>
              <w:bottom w:val="nil"/>
              <w:right w:val="nil"/>
            </w:tcBorders>
            <w:shd w:val="clear" w:color="auto" w:fill="F2F2F2" w:themeFill="background1" w:themeFillShade="F2"/>
            <w:vAlign w:val="center"/>
            <w:hideMark/>
          </w:tcPr>
          <w:p w14:paraId="49B4EA8C" w14:textId="2FB67A38" w:rsidR="00725D8F" w:rsidRPr="000E5C61" w:rsidRDefault="00B12036">
            <w:pPr>
              <w:spacing w:after="0" w:line="240" w:lineRule="auto"/>
              <w:jc w:val="center"/>
              <w:rPr>
                <w:rFonts w:ascii="Aptos" w:eastAsia="Times New Roman" w:hAnsi="Aptos" w:cs="Arial"/>
                <w:kern w:val="0"/>
                <w:lang w:eastAsia="en-CA"/>
                <w14:ligatures w14:val="none"/>
              </w:rPr>
            </w:pPr>
            <w:r>
              <w:rPr>
                <w:rFonts w:ascii="Aptos" w:eastAsia="Times New Roman" w:hAnsi="Aptos" w:cs="Arial"/>
                <w:kern w:val="0"/>
                <w:lang w:eastAsia="en-CA"/>
                <w14:ligatures w14:val="none"/>
              </w:rPr>
              <w:t>1 290 $</w:t>
            </w:r>
          </w:p>
        </w:tc>
        <w:tc>
          <w:tcPr>
            <w:tcW w:w="1071" w:type="dxa"/>
            <w:tcBorders>
              <w:top w:val="nil"/>
              <w:left w:val="nil"/>
              <w:bottom w:val="nil"/>
              <w:right w:val="nil"/>
            </w:tcBorders>
            <w:shd w:val="clear" w:color="auto" w:fill="F2F2F2" w:themeFill="background1" w:themeFillShade="F2"/>
            <w:vAlign w:val="center"/>
            <w:hideMark/>
          </w:tcPr>
          <w:p w14:paraId="3C96C88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7F981B23" w14:textId="7BE30B73"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2 6</w:t>
            </w:r>
            <w:r w:rsidR="003D27AE">
              <w:rPr>
                <w:rFonts w:ascii="Aptos" w:eastAsia="Times New Roman" w:hAnsi="Aptos" w:cs="Arial"/>
                <w:kern w:val="0"/>
                <w:lang w:eastAsia="en-CA"/>
                <w14:ligatures w14:val="none"/>
              </w:rPr>
              <w:t>0</w:t>
            </w:r>
            <w:r w:rsidRPr="000E5C61">
              <w:rPr>
                <w:rFonts w:ascii="Aptos" w:eastAsia="Times New Roman" w:hAnsi="Aptos" w:cs="Arial"/>
                <w:kern w:val="0"/>
                <w:lang w:eastAsia="en-CA"/>
                <w14:ligatures w14:val="none"/>
              </w:rPr>
              <w:t>0,0 $</w:t>
            </w:r>
          </w:p>
        </w:tc>
        <w:tc>
          <w:tcPr>
            <w:tcW w:w="1047" w:type="dxa"/>
            <w:tcBorders>
              <w:top w:val="nil"/>
              <w:left w:val="nil"/>
              <w:bottom w:val="nil"/>
              <w:right w:val="nil"/>
            </w:tcBorders>
            <w:shd w:val="clear" w:color="auto" w:fill="F2F2F2" w:themeFill="background1" w:themeFillShade="F2"/>
            <w:vAlign w:val="center"/>
            <w:hideMark/>
          </w:tcPr>
          <w:p w14:paraId="0956191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470D0EC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5AFC9B1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27D6C76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2 200,0 $</w:t>
            </w:r>
          </w:p>
        </w:tc>
        <w:tc>
          <w:tcPr>
            <w:tcW w:w="867" w:type="dxa"/>
            <w:tcBorders>
              <w:top w:val="nil"/>
              <w:left w:val="nil"/>
              <w:bottom w:val="nil"/>
              <w:right w:val="nil"/>
            </w:tcBorders>
            <w:shd w:val="clear" w:color="auto" w:fill="F2F2F2" w:themeFill="background1" w:themeFillShade="F2"/>
            <w:vAlign w:val="center"/>
            <w:hideMark/>
          </w:tcPr>
          <w:p w14:paraId="75AC928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200,0 $</w:t>
            </w:r>
          </w:p>
        </w:tc>
      </w:tr>
      <w:tr w:rsidR="00725D8F" w:rsidRPr="000E5C61" w14:paraId="380B5980" w14:textId="77777777">
        <w:trPr>
          <w:trHeight w:val="154"/>
        </w:trPr>
        <w:tc>
          <w:tcPr>
            <w:tcW w:w="3261" w:type="dxa"/>
            <w:tcBorders>
              <w:top w:val="nil"/>
              <w:left w:val="nil"/>
              <w:bottom w:val="nil"/>
              <w:right w:val="nil"/>
            </w:tcBorders>
            <w:noWrap/>
            <w:vAlign w:val="bottom"/>
            <w:hideMark/>
          </w:tcPr>
          <w:p w14:paraId="22B42B4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117" w:type="dxa"/>
            <w:tcBorders>
              <w:top w:val="nil"/>
              <w:left w:val="nil"/>
              <w:bottom w:val="nil"/>
              <w:right w:val="nil"/>
            </w:tcBorders>
            <w:vAlign w:val="center"/>
            <w:hideMark/>
          </w:tcPr>
          <w:p w14:paraId="74ED5C2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71" w:type="dxa"/>
            <w:tcBorders>
              <w:top w:val="nil"/>
              <w:left w:val="nil"/>
              <w:bottom w:val="nil"/>
              <w:right w:val="nil"/>
            </w:tcBorders>
            <w:vAlign w:val="center"/>
            <w:hideMark/>
          </w:tcPr>
          <w:p w14:paraId="50F5D6D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0240658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7B82C673"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630419A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F58C70E"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7BD91E1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5363D5B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12E8B920" w14:textId="77777777">
        <w:trPr>
          <w:trHeight w:val="154"/>
        </w:trPr>
        <w:tc>
          <w:tcPr>
            <w:tcW w:w="3261" w:type="dxa"/>
            <w:tcBorders>
              <w:top w:val="single" w:sz="4" w:space="0" w:color="auto"/>
              <w:left w:val="nil"/>
              <w:bottom w:val="single" w:sz="8" w:space="0" w:color="auto"/>
              <w:right w:val="nil"/>
            </w:tcBorders>
            <w:vAlign w:val="center"/>
            <w:hideMark/>
          </w:tcPr>
          <w:p w14:paraId="267552ED" w14:textId="77777777" w:rsidR="00725D8F" w:rsidRPr="000E5C61" w:rsidRDefault="00725D8F">
            <w:pPr>
              <w:spacing w:after="0" w:line="240" w:lineRule="auto"/>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Total (Groupe CDEV)</w:t>
            </w:r>
          </w:p>
        </w:tc>
        <w:tc>
          <w:tcPr>
            <w:tcW w:w="1117" w:type="dxa"/>
            <w:tcBorders>
              <w:top w:val="single" w:sz="4" w:space="0" w:color="auto"/>
              <w:left w:val="nil"/>
              <w:bottom w:val="single" w:sz="8" w:space="0" w:color="auto"/>
              <w:right w:val="nil"/>
            </w:tcBorders>
            <w:vAlign w:val="center"/>
            <w:hideMark/>
          </w:tcPr>
          <w:p w14:paraId="7DFB1640" w14:textId="58730A5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1</w:t>
            </w:r>
            <w:r w:rsidR="00C93618">
              <w:rPr>
                <w:rFonts w:ascii="Aptos" w:eastAsia="Times New Roman" w:hAnsi="Aptos" w:cs="Arial"/>
                <w:b/>
                <w:bCs/>
                <w:kern w:val="0"/>
                <w:lang w:eastAsia="en-CA"/>
                <w14:ligatures w14:val="none"/>
              </w:rPr>
              <w:t>0 649 $</w:t>
            </w:r>
          </w:p>
        </w:tc>
        <w:tc>
          <w:tcPr>
            <w:tcW w:w="1071" w:type="dxa"/>
            <w:tcBorders>
              <w:top w:val="single" w:sz="4" w:space="0" w:color="auto"/>
              <w:left w:val="nil"/>
              <w:bottom w:val="single" w:sz="8" w:space="0" w:color="auto"/>
              <w:right w:val="nil"/>
            </w:tcBorders>
            <w:vAlign w:val="center"/>
            <w:hideMark/>
          </w:tcPr>
          <w:p w14:paraId="24919262"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6 484 $</w:t>
            </w:r>
          </w:p>
        </w:tc>
        <w:tc>
          <w:tcPr>
            <w:tcW w:w="1047" w:type="dxa"/>
            <w:tcBorders>
              <w:top w:val="single" w:sz="4" w:space="0" w:color="auto"/>
              <w:left w:val="nil"/>
              <w:bottom w:val="single" w:sz="8" w:space="0" w:color="auto"/>
              <w:right w:val="nil"/>
            </w:tcBorders>
            <w:vAlign w:val="center"/>
            <w:hideMark/>
          </w:tcPr>
          <w:p w14:paraId="7FA97A43"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6 335 $</w:t>
            </w:r>
          </w:p>
        </w:tc>
        <w:tc>
          <w:tcPr>
            <w:tcW w:w="1047" w:type="dxa"/>
            <w:tcBorders>
              <w:top w:val="single" w:sz="4" w:space="0" w:color="auto"/>
              <w:left w:val="nil"/>
              <w:bottom w:val="single" w:sz="8" w:space="0" w:color="auto"/>
              <w:right w:val="nil"/>
            </w:tcBorders>
            <w:vAlign w:val="center"/>
            <w:hideMark/>
          </w:tcPr>
          <w:p w14:paraId="23C4532E"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3 618 $</w:t>
            </w:r>
          </w:p>
        </w:tc>
        <w:tc>
          <w:tcPr>
            <w:tcW w:w="1047" w:type="dxa"/>
            <w:tcBorders>
              <w:top w:val="single" w:sz="4" w:space="0" w:color="auto"/>
              <w:left w:val="nil"/>
              <w:bottom w:val="single" w:sz="8" w:space="0" w:color="auto"/>
              <w:right w:val="nil"/>
            </w:tcBorders>
            <w:vAlign w:val="center"/>
            <w:hideMark/>
          </w:tcPr>
          <w:p w14:paraId="3DB7C27C" w14:textId="5B2B12B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 xml:space="preserve">3 069 </w:t>
            </w:r>
            <w:r w:rsidR="4FCEACDC" w:rsidRPr="000E5C61">
              <w:rPr>
                <w:rFonts w:ascii="Aptos" w:eastAsia="Times New Roman" w:hAnsi="Aptos" w:cs="Arial"/>
                <w:b/>
                <w:bCs/>
                <w:kern w:val="0"/>
                <w:lang w:eastAsia="en-CA"/>
                <w14:ligatures w14:val="none"/>
              </w:rPr>
              <w:t>$</w:t>
            </w:r>
          </w:p>
        </w:tc>
        <w:tc>
          <w:tcPr>
            <w:tcW w:w="1047" w:type="dxa"/>
            <w:tcBorders>
              <w:top w:val="single" w:sz="4" w:space="0" w:color="auto"/>
              <w:left w:val="nil"/>
              <w:bottom w:val="single" w:sz="8" w:space="0" w:color="auto"/>
              <w:right w:val="nil"/>
            </w:tcBorders>
            <w:vAlign w:val="center"/>
            <w:hideMark/>
          </w:tcPr>
          <w:p w14:paraId="4DACE06B"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3 024 $</w:t>
            </w:r>
          </w:p>
        </w:tc>
        <w:tc>
          <w:tcPr>
            <w:tcW w:w="1047" w:type="dxa"/>
            <w:tcBorders>
              <w:top w:val="single" w:sz="4" w:space="0" w:color="auto"/>
              <w:left w:val="nil"/>
              <w:bottom w:val="single" w:sz="8" w:space="0" w:color="auto"/>
              <w:right w:val="nil"/>
            </w:tcBorders>
            <w:vAlign w:val="center"/>
            <w:hideMark/>
          </w:tcPr>
          <w:p w14:paraId="7C2A4CBF"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2 298 $</w:t>
            </w:r>
          </w:p>
        </w:tc>
        <w:tc>
          <w:tcPr>
            <w:tcW w:w="867" w:type="dxa"/>
            <w:tcBorders>
              <w:top w:val="single" w:sz="4" w:space="0" w:color="auto"/>
              <w:left w:val="nil"/>
              <w:bottom w:val="single" w:sz="8" w:space="0" w:color="auto"/>
              <w:right w:val="nil"/>
            </w:tcBorders>
            <w:vAlign w:val="center"/>
            <w:hideMark/>
          </w:tcPr>
          <w:p w14:paraId="7DCF4075"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293 $</w:t>
            </w:r>
          </w:p>
        </w:tc>
      </w:tr>
    </w:tbl>
    <w:p w14:paraId="5A6D953B" w14:textId="77777777" w:rsidR="0095511D" w:rsidRDefault="0095511D" w:rsidP="002B22D6">
      <w:pPr>
        <w:spacing w:after="0" w:line="240" w:lineRule="auto"/>
        <w:rPr>
          <w:rFonts w:cs="Arial"/>
        </w:rPr>
      </w:pPr>
    </w:p>
    <w:p w14:paraId="7A257360" w14:textId="77777777" w:rsidR="008D72FE" w:rsidRDefault="008D72FE" w:rsidP="002B22D6">
      <w:pPr>
        <w:spacing w:after="0" w:line="240" w:lineRule="auto"/>
        <w:rPr>
          <w:rFonts w:cs="Arial"/>
        </w:rPr>
      </w:pPr>
    </w:p>
    <w:p w14:paraId="08379984" w14:textId="77777777" w:rsidR="008D72FE" w:rsidRDefault="008D72FE" w:rsidP="002B22D6">
      <w:pPr>
        <w:spacing w:after="0" w:line="240" w:lineRule="auto"/>
        <w:rPr>
          <w:rFonts w:cs="Arial"/>
        </w:rPr>
      </w:pPr>
    </w:p>
    <w:p w14:paraId="0AC56850" w14:textId="2EA9E1D3" w:rsidR="004F4B13" w:rsidRDefault="004F4B13" w:rsidP="002B22D6">
      <w:pPr>
        <w:spacing w:after="0" w:line="240" w:lineRule="auto"/>
        <w:rPr>
          <w:rFonts w:cs="Arial"/>
        </w:rPr>
      </w:pPr>
      <w:r w:rsidRPr="002B22D6">
        <w:rPr>
          <w:rFonts w:cs="Arial"/>
        </w:rPr>
        <w:t xml:space="preserve">CEEFC, TMP Finance et CEI ne participent pas à des activités intensives en capital et n'exigent aucun financement en capital pour</w:t>
      </w:r>
      <w:r w:rsidR="001C1E38">
        <w:rPr>
          <w:rFonts w:cs="Arial"/>
        </w:rPr>
        <w:t xml:space="preserve"> de</w:t>
      </w:r>
      <w:r w:rsidRPr="002B22D6">
        <w:rPr>
          <w:rFonts w:cs="Arial"/>
        </w:rPr>
        <w:t xml:space="preserve">s équipements ou d'autres acquisitions pour l'exe</w:t>
      </w:r>
      <w:r w:rsidR="002E5DAC">
        <w:rPr>
          <w:rFonts w:cs="Arial"/>
        </w:rPr>
        <w:t>r</w:t>
      </w:r>
      <w:r w:rsidRPr="002B22D6">
        <w:rPr>
          <w:rFonts w:cs="Arial"/>
        </w:rPr>
        <w:t xml:space="preserve">cice fiscal 2024.</w:t>
      </w:r>
    </w:p>
    <w:p w14:paraId="5B7D132E" w14:textId="77777777" w:rsidR="0075534E" w:rsidRDefault="0075534E" w:rsidP="002B22D6">
      <w:pPr>
        <w:spacing w:after="0" w:line="240" w:lineRule="auto"/>
        <w:rPr>
          <w:rFonts w:cs="Arial"/>
        </w:rPr>
      </w:pPr>
    </w:p>
    <w:p w14:paraId="28C88D19" w14:textId="6C028858" w:rsidR="0075534E" w:rsidRPr="004C79CB" w:rsidRDefault="0075534E" w:rsidP="00462C5F">
      <w:pPr>
        <w:spacing w:after="0" w:line="240" w:lineRule="auto"/>
        <w:rPr>
          <w:rFonts w:cs="Arial"/>
        </w:rPr>
      </w:pPr>
      <w:r>
        <w:rPr>
          <w:rFonts w:cs="Arial"/>
        </w:rPr>
        <w:t>Pour TMC, le</w:t>
      </w:r>
      <w:r w:rsidRPr="004C79CB">
        <w:rPr>
          <w:rFonts w:cs="Arial"/>
        </w:rPr>
        <w:t xml:space="preserve">s dépenses en capital pour 202</w:t>
      </w:r>
      <w:r>
        <w:rPr>
          <w:rFonts w:cs="Arial"/>
        </w:rPr>
        <w:t>5 comprenn</w:t>
      </w:r>
      <w:r w:rsidRPr="004C79CB">
        <w:rPr>
          <w:rFonts w:cs="Arial"/>
        </w:rPr>
        <w:t xml:space="preserve">e</w:t>
      </w:r>
      <w:r w:rsidRPr="005749AF">
        <w:rPr>
          <w:rFonts w:cs="Arial"/>
        </w:rPr>
        <w:t>n</w:t>
      </w:r>
      <w:r w:rsidR="00280AC0">
        <w:rPr>
          <w:rFonts w:cs="Arial"/>
        </w:rPr>
        <w:t>t 52</w:t>
      </w:r>
      <w:r w:rsidRPr="005749AF">
        <w:rPr>
          <w:rFonts w:cs="Arial"/>
        </w:rPr>
        <w:t xml:space="preserve">6 millions de dollars pour des questions liées à l'après-construction associées à l'expansion du pipeline. </w:t>
      </w:r>
      <w:r>
        <w:rPr>
          <w:rFonts w:cs="Arial"/>
        </w:rPr>
        <w:t xml:space="preserve">Les 159 millions de</w:t>
      </w:r>
      <w:r w:rsidRPr="004C79CB">
        <w:rPr>
          <w:rFonts w:cs="Arial"/>
        </w:rPr>
        <w:t xml:space="preserve"> d</w:t>
      </w:r>
      <w:r>
        <w:rPr>
          <w:rFonts w:cs="Arial"/>
        </w:rPr>
        <w:t>ol</w:t>
      </w:r>
      <w:r w:rsidRPr="004C79CB">
        <w:rPr>
          <w:rFonts w:cs="Arial"/>
        </w:rPr>
        <w:t xml:space="preserve">lars restan</w:t>
      </w:r>
      <w:r w:rsidR="00C841B4" w:rsidRPr="00D352E4">
        <w:rPr>
          <w:rFonts w:cs="Arial"/>
        </w:rPr>
        <w:t>ts incluent environ 47 millions de dollars pour la prévention des dangers naturels et le maintien de l'intégrité du système de pipeline ; environ 16 millions de dollars pour les activités d'abandon de pipeline (subséquemment récupérés auprès du fonds de réhabilitation de pipeline) ; environ 42 millions de dollars pour des éléments de conformité et l'intégrité des installations, principalement des exigences liées aux réservoirs ; environ 22 millions de dollars pour améliorer la fiabilité du système ; 19 millions de dollars pour la technologie (applications et matériel) et la communication ; 5 millions de dollars pour la sécurité (physique et cyber); et 9 millions de dollars pour les projets liés à la sécurité, la réponse aux urgences et l'environnement.</w:t>
      </w:r>
    </w:p>
    <w:p w14:paraId="2FAEB162" w14:textId="77777777" w:rsidR="00780A6E" w:rsidRDefault="00780A6E" w:rsidP="002B22D6">
      <w:pPr>
        <w:spacing w:after="0" w:line="240" w:lineRule="auto"/>
        <w:rPr>
          <w:rFonts w:cs="Arial"/>
        </w:rPr>
      </w:pPr>
    </w:p>
    <w:p w14:paraId="43C3B7FC" w14:textId="5F1EBC36" w:rsidR="00167006" w:rsidRPr="002B22D6" w:rsidRDefault="002C4EE5" w:rsidP="002B22D6">
      <w:pPr>
        <w:spacing w:after="0" w:line="240" w:lineRule="auto"/>
        <w:rPr>
          <w:rFonts w:cs="Arial"/>
        </w:rPr>
      </w:pPr>
      <w:r>
        <w:rPr>
          <w:rFonts w:cs="Arial"/>
        </w:rPr>
        <w:t xml:space="preserve">Avec la création imminente de l'ILGP, nous</w:t>
      </w:r>
      <w:r w:rsidR="00175E8A">
        <w:rPr>
          <w:rFonts w:cs="Arial"/>
        </w:rPr>
        <w:t xml:space="preserve"> aurons bes</w:t>
      </w:r>
      <w:r w:rsidR="00780A6E">
        <w:rPr>
          <w:rFonts w:cs="Arial"/>
        </w:rPr>
        <w:t xml:space="preserve">oin d'invest</w:t>
      </w:r>
      <w:r w:rsidR="00175E8A">
        <w:rPr>
          <w:rFonts w:cs="Arial"/>
        </w:rPr>
        <w:t>issements supplémentaires dans des espaces de bureau pour accueillir le personnel de</w:t>
      </w:r>
      <w:r w:rsidR="005B4DC9">
        <w:rPr>
          <w:rFonts w:cs="Arial"/>
        </w:rPr>
        <w:t xml:space="preserve"> cette nouvelle fi</w:t>
      </w:r>
      <w:r w:rsidR="00175E8A">
        <w:rPr>
          <w:rFonts w:cs="Arial"/>
        </w:rPr>
        <w:t>l</w:t>
      </w:r>
      <w:r w:rsidR="00E97725">
        <w:rPr>
          <w:rFonts w:cs="Arial"/>
        </w:rPr>
        <w:t xml:space="preserve">iale. </w:t>
      </w:r>
      <w:r w:rsidR="009518DF">
        <w:rPr>
          <w:rFonts w:cs="Arial"/>
        </w:rPr>
        <w:t xml:space="preserve">Le montant du b</w:t>
      </w:r>
      <w:r w:rsidR="004A18B2">
        <w:rPr>
          <w:rFonts w:cs="Arial"/>
        </w:rPr>
        <w:t xml:space="preserve">ail n'est pas actuellement connu, car aucun travail initial n'a été effectué concernant l'acquisition de cet espace. Toutefois, on </w:t>
      </w:r>
      <w:r w:rsidR="003D4B03">
        <w:rPr>
          <w:rFonts w:cs="Arial"/>
        </w:rPr>
        <w:t>estime qu'une durée de bail de 5 ans pourrait coûter entre 2 et 5</w:t>
      </w:r>
      <w:r w:rsidR="00554657">
        <w:rPr>
          <w:rFonts w:cs="Arial"/>
        </w:rPr>
        <w:t xml:space="preserve"> </w:t>
      </w:r>
      <w:r w:rsidR="003D4B03">
        <w:rPr>
          <w:rFonts w:cs="Arial"/>
        </w:rPr>
        <w:t xml:space="preserve">millions de dollars pour</w:t>
      </w:r>
      <w:r w:rsidR="00822AC9">
        <w:rPr>
          <w:rFonts w:cs="Arial"/>
        </w:rPr>
        <w:t xml:space="preserve"> cette p</w:t>
      </w:r>
      <w:r w:rsidR="00493CF3">
        <w:rPr>
          <w:rFonts w:cs="Arial"/>
        </w:rPr>
        <w:t xml:space="preserve">ériode. L'extrémité supérieure de cette fourchette a été incluse dans le tableau ci-dessus par mesure de prudence et en raison de l'incertitude sur les besoins du programme. Cependant, notre inten</w:t>
      </w:r>
      <w:proofErr w:type="gramStart"/>
      <w:r w:rsidR="00493CF3">
        <w:rPr>
          <w:rFonts w:cs="Arial"/>
        </w:rPr>
        <w:t>tion est de rester rentable en tout temp</w:t>
      </w:r>
      <w:proofErr w:type="gramEnd"/>
      <w:r w:rsidR="00493CF3">
        <w:rPr>
          <w:rFonts w:cs="Arial"/>
        </w:rPr>
        <w:t>s.</w:t>
      </w:r>
    </w:p>
    <w:p w14:paraId="523F74B7" w14:textId="77777777" w:rsidR="004F4B13" w:rsidRPr="002B22D6" w:rsidRDefault="004F4B13" w:rsidP="002B22D6">
      <w:pPr>
        <w:spacing w:after="0" w:line="240" w:lineRule="auto"/>
        <w:rPr>
          <w:rFonts w:cs="Arial"/>
        </w:rPr>
      </w:pPr>
    </w:p>
    <w:p w14:paraId="676D7E66" w14:textId="68918E9C" w:rsidR="004F4B13" w:rsidRPr="002B22D6" w:rsidRDefault="004F4B13" w:rsidP="002B22D6">
      <w:pPr>
        <w:spacing w:after="0" w:line="240" w:lineRule="auto"/>
        <w:rPr>
          <w:rFonts w:cs="Arial"/>
        </w:rPr>
      </w:pPr>
      <w:r w:rsidRPr="002B22D6">
        <w:rPr>
          <w:rFonts w:cs="Arial"/>
        </w:rPr>
        <w:t xml:space="preserve">CHHC autofinance ses dépenses en capital et dispose d’une capacité limitée à influencer les engagements de capital qu’il doit assumer en tant que propriétaire à hauteur de 8,5 % du projet pétrolier Hibernia. Les projets sont réalisés sur la base d’un rendement commercial, tel que décidé par la</w:t>
      </w:r>
      <w:proofErr w:type="gramStart"/>
      <w:r w:rsidRPr="002B22D6">
        <w:rPr>
          <w:rFonts w:cs="Arial"/>
        </w:rPr>
        <w:t xml:space="preserve"> majorité des int</w:t>
      </w:r>
      <w:proofErr w:type="gramEnd"/>
      <w:r w:rsidRPr="002B22D6">
        <w:rPr>
          <w:rFonts w:cs="Arial"/>
        </w:rPr>
        <w:t xml:space="preserve">érêts des propriétaires. Certaines dépenses en capital prennent la forme de contrats de location. Le locataire est HMDC, qui n’est pas une filiale entièrement détenue par CDEV o</w:t>
      </w:r>
      <w:r w:rsidRPr="002B22D6">
        <w:rPr>
          <w:rFonts w:cs="Arial"/>
        </w:rPr>
        <w:lastRenderedPageBreak/>
        <w:t xml:space="preserve">u CHHC. Par conséquent, nous ne demando</w:t>
      </w:r>
      <w:r w:rsidR="002E5DAC" w:rsidRPr="002B22D6">
        <w:rPr>
          <w:rFonts w:cs="Arial"/>
        </w:rPr>
        <w:t>ns pas l’approbati</w:t>
      </w:r>
      <w:r w:rsidRPr="002B22D6">
        <w:rPr>
          <w:rFonts w:cs="Arial"/>
        </w:rPr>
        <w:t xml:space="preserve">on pour conclure ces contrats de location. Étant donné que CHHC ne bénéficie pas du droit de jouissance sur le matériel loué, il n’est pas tenu de solliciter l’approbation d’emprunt auprès du ministre des Finances.</w:t>
      </w:r>
    </w:p>
    <w:p w14:paraId="6E96FACD" w14:textId="77777777" w:rsidR="004F4B13" w:rsidRPr="002B22D6" w:rsidRDefault="004F4B13" w:rsidP="002B22D6">
      <w:pPr>
        <w:spacing w:after="0" w:line="240" w:lineRule="auto"/>
        <w:rPr>
          <w:rFonts w:cs="Arial"/>
        </w:rPr>
      </w:pPr>
    </w:p>
    <w:p w14:paraId="31206BF5" w14:textId="183EDC6D" w:rsidR="004F4B13" w:rsidRDefault="004F4B13" w:rsidP="002B22D6">
      <w:pPr>
        <w:spacing w:after="0" w:line="240" w:lineRule="auto"/>
        <w:rPr>
          <w:rFonts w:cs="Arial"/>
        </w:rPr>
      </w:pPr>
      <w:r w:rsidRPr="002B22D6">
        <w:rPr>
          <w:rFonts w:cs="Arial"/>
        </w:rPr>
        <w:t>CGF prévoit des en</w:t>
      </w:r>
      <w:r w:rsidR="00A020F3">
        <w:rPr>
          <w:rFonts w:cs="Arial"/>
        </w:rPr>
        <w:t>ga</w:t>
      </w:r>
      <w:r w:rsidR="00C04EA6">
        <w:rPr>
          <w:rFonts w:cs="Arial"/>
        </w:rPr>
        <w:t>g</w:t>
      </w:r>
      <w:r w:rsidRPr="002B22D6">
        <w:rPr>
          <w:rFonts w:cs="Arial"/>
        </w:rPr>
        <w:t xml:space="preserve">ements de 2,9 milliards de dollars e</w:t>
      </w:r>
      <w:r w:rsidR="00916FBA">
        <w:rPr>
          <w:rFonts w:cs="Arial"/>
        </w:rPr>
        <w:t>n</w:t>
      </w:r>
      <w:r w:rsidR="00A31671">
        <w:rPr>
          <w:rFonts w:cs="Arial"/>
        </w:rPr>
        <w:t>tre 202</w:t>
      </w:r>
      <w:r w:rsidR="00B77319">
        <w:rPr>
          <w:rFonts w:cs="Arial"/>
        </w:rPr>
        <w:t xml:space="preserve">5, 2026 et 2027, ainsi que de 2,2 milliards </w:t>
      </w:r>
      <w:r w:rsidRPr="002B22D6">
        <w:rPr>
          <w:rFonts w:cs="Arial"/>
        </w:rPr>
        <w:t xml:space="preserve">de</w:t>
      </w:r>
      <w:r w:rsidR="0081037A" w:rsidRPr="00391277">
        <w:rPr>
          <w:rFonts w:cs="Arial"/>
        </w:rPr>
        <w:t xml:space="preserve"> dollars </w:t>
      </w:r>
      <w:r w:rsidR="0081037A">
        <w:rPr>
          <w:rFonts w:cs="Arial"/>
        </w:rPr>
        <w:t xml:space="preserve">en 202</w:t>
      </w:r>
      <w:r w:rsidR="0081037A" w:rsidRPr="00391277">
        <w:rPr>
          <w:rFonts w:cs="Arial"/>
        </w:rPr>
        <w:t>8. CGF propose également de s’engager à un montant supplémentaire de 2 milliards de dollars en 2029, iss</w:t>
      </w:r>
      <w:r w:rsidR="00D81901">
        <w:rPr>
          <w:rFonts w:cs="Arial"/>
        </w:rPr>
        <w:t xml:space="preserve">u des revenus</w:t>
      </w:r>
      <w:r w:rsidR="00A05F10">
        <w:rPr>
          <w:rFonts w:cs="Arial"/>
        </w:rPr>
        <w:t xml:space="preserve"> attendus, sur la base d</w:t>
      </w:r>
      <w:r w:rsidR="0081037A" w:rsidRPr="00391277">
        <w:rPr>
          <w:rFonts w:cs="Arial"/>
        </w:rPr>
        <w:t xml:space="preserve">’un ensemble d’hypothèses (voir Sec</w:t>
      </w:r>
      <w:r w:rsidR="0081037A">
        <w:rPr>
          <w:rFonts w:cs="Arial"/>
        </w:rPr>
        <w:t>tion 5.3 du Plan d’entreprise 2025-2029 de CGF</w:t>
      </w:r>
      <w:r w:rsidR="0081037A" w:rsidRPr="00391277">
        <w:rPr>
          <w:rFonts w:cs="Arial"/>
        </w:rPr>
        <w:t xml:space="preserve"> en Annexe C). CDEV cherche à obtenir l’autorisation à travers ce bud</w:t>
      </w:r>
      <w:r w:rsidR="0081037A">
        <w:rPr>
          <w:rFonts w:cs="Arial"/>
        </w:rPr>
        <w:t xml:space="preserve">get d</w:t>
      </w:r>
      <w:r w:rsidR="0081037A" w:rsidRPr="00391277">
        <w:rPr>
          <w:rFonts w:cs="Arial"/>
        </w:rPr>
        <w:t>e capital pour un maximum de 15 milliards de dollars, en alignement avec les s</w:t>
      </w:r>
      <w:r w:rsidR="004456AB">
        <w:rPr>
          <w:rFonts w:cs="Arial"/>
        </w:rPr>
        <w:t xml:space="preserve">ources de financement id</w:t>
      </w:r>
      <w:r w:rsidR="0081037A" w:rsidRPr="00391277">
        <w:rPr>
          <w:rFonts w:cs="Arial"/>
        </w:rPr>
        <w:t>e</w:t>
      </w:r>
      <w:r w:rsidR="0081037A" w:rsidRPr="002B22D6">
        <w:rPr>
          <w:rFonts w:cs="Arial"/>
        </w:rPr>
        <w:t xml:space="preserve">n</w:t>
      </w:r>
      <w:r w:rsidRPr="002B22D6">
        <w:rPr>
          <w:rFonts w:cs="Arial"/>
        </w:rPr>
        <w:t>tifiées concernant CGF. Les résultats financiers de CGF ne sont pas cons</w:t>
      </w:r>
      <w:r w:rsidR="00A440EC">
        <w:rPr>
          <w:rFonts w:cs="Arial"/>
        </w:rPr>
        <w:t>olidés</w:t>
      </w:r>
      <w:r w:rsidRPr="002B22D6">
        <w:rPr>
          <w:rFonts w:cs="Arial"/>
        </w:rPr>
        <w:t xml:space="preserve"> dans CDEV, mais n</w:t>
      </w:r>
      <w:r w:rsidR="00017B83">
        <w:rPr>
          <w:rFonts w:cs="Arial"/>
        </w:rPr>
        <w:t>ous in</w:t>
      </w:r>
      <w:r w:rsidR="00901F89">
        <w:rPr>
          <w:rFonts w:cs="Arial"/>
        </w:rPr>
        <w:t xml:space="preserve">cluons les engag</w:t>
      </w:r>
      <w:r w:rsidR="00EF679D">
        <w:rPr>
          <w:rFonts w:cs="Arial"/>
        </w:rPr>
        <w:t>ements attend</w:t>
      </w:r>
      <w:r w:rsidR="00942CA8">
        <w:rPr>
          <w:rFonts w:cs="Arial"/>
        </w:rPr>
        <w:t xml:space="preserve">u</w:t>
      </w:r>
      <w:r w:rsidR="00EF4C02">
        <w:rPr>
          <w:rFonts w:cs="Arial"/>
        </w:rPr>
        <w:t>s</w:t>
      </w:r>
      <w:r w:rsidR="00787EF5">
        <w:rPr>
          <w:rFonts w:cs="Arial"/>
        </w:rPr>
        <w:t xml:space="preserve"> de CGF (jusqu’à 15 mi</w:t>
      </w:r>
      <w:r w:rsidR="00FD0A37">
        <w:rPr>
          <w:rFonts w:cs="Arial"/>
        </w:rPr>
        <w:t xml:space="preserve">lliards de dollars</w:t>
      </w:r>
      <w:r w:rsidRPr="002B22D6">
        <w:rPr>
          <w:rFonts w:cs="Arial"/>
        </w:rPr>
        <w:t xml:space="preserve">) dans les dépenses en capital du Plan d’entreprise de CDEV ci-dessous.</w:t>
      </w:r>
    </w:p>
    <w:p w14:paraId="5DCF978C" w14:textId="77777777" w:rsidR="002E5DAC" w:rsidRDefault="002E5DAC" w:rsidP="00FE1B86">
      <w:pPr>
        <w:spacing w:after="0" w:line="240" w:lineRule="auto"/>
        <w:ind w:firstLine="720"/>
        <w:rPr>
          <w:rFonts w:cs="Arial"/>
        </w:rPr>
      </w:pPr>
    </w:p>
    <w:p w14:paraId="46CC0FBC" w14:textId="0A56F274" w:rsidR="004F4B13" w:rsidRPr="002B22D6" w:rsidRDefault="004E5016" w:rsidP="002B22D6">
      <w:pPr>
        <w:pStyle w:val="NormalArial"/>
        <w:spacing w:after="0" w:line="240" w:lineRule="auto"/>
        <w:jc w:val="left"/>
        <w:rPr>
          <w:rFonts w:asciiTheme="minorHAnsi" w:hAnsiTheme="minorHAnsi"/>
        </w:rPr>
      </w:pPr>
      <w:r>
        <w:rPr>
          <w:rFonts w:asciiTheme="minorHAnsi" w:hAnsiTheme="minorHAnsi"/>
        </w:rPr>
        <w:t>À compter du</w:t>
      </w:r>
      <w:r w:rsidRPr="00FE1B86">
        <w:rPr>
          <w:rFonts w:asciiTheme="minorHAnsi" w:hAnsiTheme="minorHAnsi"/>
          <w:vertAlign w:val="superscript"/>
        </w:rPr>
        <w:t xml:space="preserve"> 1</w:t>
      </w:r>
      <w:r w:rsidR="00E95058">
        <w:rPr>
          <w:rFonts w:asciiTheme="minorHAnsi" w:hAnsiTheme="minorHAnsi"/>
        </w:rPr>
        <w:t xml:space="preserve">er</w:t>
      </w:r>
      <w:r>
        <w:rPr>
          <w:rFonts w:asciiTheme="minorHAnsi" w:hAnsiTheme="minorHAnsi"/>
        </w:rPr>
        <w:t xml:space="preserve"> mai</w:t>
      </w:r>
      <w:r w:rsidR="00894ED5">
        <w:rPr>
          <w:rFonts w:asciiTheme="minorHAnsi" w:hAnsiTheme="minorHAnsi"/>
        </w:rPr>
        <w:t xml:space="preserve"> 2024, </w:t>
      </w:r>
      <w:r w:rsidR="004E60B3">
        <w:rPr>
          <w:rFonts w:asciiTheme="minorHAnsi" w:hAnsiTheme="minorHAnsi"/>
        </w:rPr>
        <w:t>l</w:t>
      </w:r>
      <w:r w:rsidR="008E469A">
        <w:rPr>
          <w:rFonts w:asciiTheme="minorHAnsi" w:hAnsiTheme="minorHAnsi"/>
        </w:rPr>
        <w:t xml:space="preserve">e système élargi</w:t>
      </w:r>
      <w:r w:rsidR="00152FAB">
        <w:rPr>
          <w:rFonts w:asciiTheme="minorHAnsi" w:hAnsiTheme="minorHAnsi"/>
        </w:rPr>
        <w:t xml:space="preserve"> de Trans Mounta</w:t>
      </w:r>
      <w:r w:rsidR="00FE1B86">
        <w:rPr>
          <w:rFonts w:asciiTheme="minorHAnsi" w:hAnsiTheme="minorHAnsi"/>
        </w:rPr>
        <w:t>i</w:t>
      </w:r>
      <w:r w:rsidR="004E60B3">
        <w:rPr>
          <w:rFonts w:asciiTheme="minorHAnsi" w:hAnsiTheme="minorHAnsi"/>
        </w:rPr>
        <w:t xml:space="preserve">n</w:t>
      </w:r>
      <w:r w:rsidR="00791CF7">
        <w:rPr>
          <w:rFonts w:asciiTheme="minorHAnsi" w:hAnsiTheme="minorHAnsi"/>
        </w:rPr>
        <w:t xml:space="preserve"> a été mis </w:t>
      </w:r>
      <w:r w:rsidR="006E2E6D">
        <w:rPr>
          <w:rFonts w:asciiTheme="minorHAnsi" w:hAnsiTheme="minorHAnsi"/>
        </w:rPr>
        <w:t xml:space="preserve">e</w:t>
      </w:r>
      <w:r w:rsidR="00791CF7">
        <w:rPr>
          <w:rFonts w:asciiTheme="minorHAnsi" w:hAnsiTheme="minorHAnsi"/>
        </w:rPr>
        <w:t xml:space="preserve">n service, et en conséq</w:t>
      </w:r>
      <w:r>
        <w:rPr>
          <w:rFonts w:asciiTheme="minorHAnsi" w:hAnsiTheme="minorHAnsi"/>
        </w:rPr>
        <w:t xml:space="preserve">uence, TMC a cessé d’imputer les coûts d’intérêt </w:t>
      </w:r>
      <w:r w:rsidR="00560E44">
        <w:rPr>
          <w:rFonts w:asciiTheme="minorHAnsi" w:hAnsiTheme="minorHAnsi"/>
        </w:rPr>
        <w:t xml:space="preserve">à son capital et a commencé à amortir l</w:t>
      </w:r>
      <w:r w:rsidR="00DE10A6">
        <w:rPr>
          <w:rFonts w:asciiTheme="minorHAnsi" w:hAnsiTheme="minorHAnsi"/>
        </w:rPr>
        <w:t>’actif</w:t>
      </w:r>
      <w:r w:rsidR="00167006">
        <w:rPr>
          <w:rFonts w:asciiTheme="minorHAnsi" w:hAnsiTheme="minorHAnsi"/>
        </w:rPr>
        <w:t>.</w:t>
      </w:r>
      <w:r w:rsidR="009E553B">
        <w:rPr>
          <w:rFonts w:asciiTheme="minorHAnsi" w:hAnsiTheme="minorHAnsi"/>
        </w:rPr>
        <w:t xml:space="preserve"> </w:t>
      </w:r>
      <w:proofErr w:type="gramStart"/>
      <w:r w:rsidR="009E553B">
        <w:rPr>
          <w:rFonts w:asciiTheme="minorHAnsi" w:hAnsiTheme="minorHAnsi"/>
        </w:rPr>
        <w:t>Ces deux éléme</w:t>
      </w:r>
      <w:proofErr w:type="gramEnd"/>
      <w:r w:rsidR="009E553B">
        <w:rPr>
          <w:rFonts w:asciiTheme="minorHAnsi" w:hAnsiTheme="minorHAnsi"/>
        </w:rPr>
        <w:t xml:space="preserve">nts entraînero</w:t>
      </w:r>
      <w:r w:rsidR="00D4277A">
        <w:rPr>
          <w:rFonts w:asciiTheme="minorHAnsi" w:hAnsiTheme="minorHAnsi"/>
        </w:rPr>
        <w:t xml:space="preserve">nt une perte nette dans le </w:t>
      </w:r>
      <w:r w:rsidR="003C2183">
        <w:rPr>
          <w:rFonts w:asciiTheme="minorHAnsi" w:hAnsiTheme="minorHAnsi"/>
        </w:rPr>
        <w:t>compte de résultat consolidé pendant plusieurs année</w:t>
      </w:r>
      <w:r w:rsidR="002933C5">
        <w:rPr>
          <w:rFonts w:asciiTheme="minorHAnsi" w:hAnsiTheme="minorHAnsi"/>
        </w:rPr>
        <w:t>s.</w:t>
      </w:r>
    </w:p>
    <w:p w14:paraId="4DE2E5C6" w14:textId="77777777" w:rsidR="00CD2979" w:rsidRPr="002B22D6" w:rsidRDefault="00CD2979" w:rsidP="002B22D6">
      <w:pPr>
        <w:spacing w:after="0" w:line="240" w:lineRule="auto"/>
      </w:pPr>
    </w:p>
    <w:p w14:paraId="4E5DB791" w14:textId="07B42A25" w:rsidR="00CD2979" w:rsidRPr="002B22D6" w:rsidRDefault="00064AC2" w:rsidP="002B22D6">
      <w:pPr>
        <w:pStyle w:val="Heading2"/>
        <w:spacing w:before="0" w:after="0" w:line="240" w:lineRule="auto"/>
        <w:rPr>
          <w:rFonts w:asciiTheme="minorHAnsi" w:hAnsiTheme="minorHAnsi"/>
        </w:rPr>
      </w:pPr>
      <w:bookmarkStart w:id="42" w:name="_Toc187780210"/>
      <w:r>
        <w:rPr>
          <w:rFonts w:asciiTheme="minorHAnsi" w:hAnsiTheme="minorHAnsi"/>
        </w:rPr>
        <w:t>5</w:t>
      </w:r>
      <w:r w:rsidR="00CD2979" w:rsidRPr="002B22D6">
        <w:rPr>
          <w:rFonts w:asciiTheme="minorHAnsi" w:hAnsiTheme="minorHAnsi"/>
        </w:rPr>
        <w:t>.5 Budget de fonctionnement</w:t>
      </w:r>
      <w:bookmarkEnd w:id="42"/>
    </w:p>
    <w:p w14:paraId="3A6F77FB" w14:textId="77777777" w:rsidR="00CD2979" w:rsidRPr="002B22D6" w:rsidRDefault="00CD2979" w:rsidP="002B22D6">
      <w:pPr>
        <w:spacing w:after="0" w:line="240" w:lineRule="auto"/>
      </w:pPr>
    </w:p>
    <w:p w14:paraId="544B28FB" w14:textId="002109E5" w:rsidR="00CD2979" w:rsidRPr="002B22D6" w:rsidRDefault="00D46FCD" w:rsidP="005B1D97">
      <w:pPr>
        <w:pStyle w:val="NormalArial"/>
        <w:spacing w:after="0" w:line="240" w:lineRule="auto"/>
        <w:jc w:val="left"/>
      </w:pPr>
      <w:r w:rsidRPr="002B22D6">
        <w:rPr>
          <w:rFonts w:asciiTheme="minorHAnsi" w:hAnsiTheme="minorHAnsi"/>
        </w:rPr>
        <w:t>Veuillez consulter les annexes B, C, D et E pour les détails des budgets de fonctionnement de TMC, CHHC, CEEFC et CGF respectivement.</w:t>
      </w:r>
    </w:p>
    <w:p w14:paraId="7D1600AB" w14:textId="77777777" w:rsidR="00CD2979" w:rsidRPr="002B22D6" w:rsidRDefault="00CD2979" w:rsidP="002B22D6">
      <w:pPr>
        <w:spacing w:after="0" w:line="240" w:lineRule="auto"/>
      </w:pPr>
    </w:p>
    <w:p w14:paraId="3F42DCAD" w14:textId="77777777" w:rsidR="0007528B" w:rsidRPr="002B22D6" w:rsidRDefault="0007528B" w:rsidP="002B22D6">
      <w:pPr>
        <w:spacing w:after="0" w:line="240" w:lineRule="auto"/>
      </w:pPr>
    </w:p>
    <w:p w14:paraId="6604962D" w14:textId="77777777" w:rsidR="0007528B" w:rsidRPr="002B22D6" w:rsidRDefault="0007528B" w:rsidP="002B22D6">
      <w:pPr>
        <w:spacing w:after="0" w:line="240" w:lineRule="auto"/>
      </w:pPr>
    </w:p>
    <w:p w14:paraId="42D7788F" w14:textId="77777777" w:rsidR="0007528B" w:rsidRPr="002B22D6" w:rsidRDefault="0007528B" w:rsidP="002B22D6">
      <w:pPr>
        <w:spacing w:after="0" w:line="240" w:lineRule="auto"/>
      </w:pPr>
    </w:p>
    <w:p w14:paraId="4F150535" w14:textId="77777777" w:rsidR="005170B8" w:rsidRDefault="005170B8" w:rsidP="002B22D6">
      <w:pPr>
        <w:spacing w:after="0" w:line="240" w:lineRule="auto"/>
        <w:rPr>
          <w:b/>
          <w:bCs/>
          <w:u w:val="single"/>
        </w:rPr>
      </w:pPr>
      <w:r>
        <w:rPr>
          <w:b/>
          <w:bCs/>
          <w:u w:val="single"/>
        </w:rPr>
        <w:br w:type="page"/>
      </w:r>
    </w:p>
    <w:p w14:paraId="1063D807" w14:textId="044E68BE" w:rsidR="00322D09" w:rsidRPr="002B22D6" w:rsidRDefault="00322D09" w:rsidP="002B22D6">
      <w:pPr>
        <w:spacing w:after="0" w:line="240" w:lineRule="auto"/>
        <w:rPr>
          <w:b/>
          <w:bCs/>
          <w:u w:val="single"/>
        </w:rPr>
      </w:pPr>
      <w:r w:rsidRPr="002B22D6">
        <w:rPr>
          <w:b/>
          <w:bCs/>
          <w:u w:val="single"/>
        </w:rPr>
        <w:lastRenderedPageBreak/>
        <w:t xml:space="preserve">Certification du Chef des finances</w:t>
      </w:r>
    </w:p>
    <w:p w14:paraId="1FE36CD4" w14:textId="77777777" w:rsidR="00322D09" w:rsidRPr="002B22D6" w:rsidRDefault="00322D09" w:rsidP="002B22D6">
      <w:pPr>
        <w:spacing w:after="0" w:line="240" w:lineRule="auto"/>
      </w:pPr>
    </w:p>
    <w:p w14:paraId="6731B833" w14:textId="77777777" w:rsidR="00322D09" w:rsidRPr="002B22D6" w:rsidRDefault="00322D09" w:rsidP="002B22D6">
      <w:pPr>
        <w:spacing w:after="0" w:line="240" w:lineRule="auto"/>
      </w:pPr>
      <w:r w:rsidRPr="002B22D6">
        <w:t xml:space="preserve">En ma qualité de Chef des finances de CDEV, responsable auprès du Conseil d’administration de CDEV par l’intermédiaire du Président-directeur général, j’ai examiné le plan d’entreprise et les budgets ainsi que les informations justificatives jugées nécessaires, à la date indiquée ci-dessous. Sur la base de cette revue diligente, je tire les conclusions suivantes :</w:t>
      </w:r>
    </w:p>
    <w:p w14:paraId="474A2BE8" w14:textId="77777777" w:rsidR="00EE591B" w:rsidRPr="002B22D6" w:rsidRDefault="00EE591B" w:rsidP="002B22D6">
      <w:pPr>
        <w:spacing w:after="0" w:line="240" w:lineRule="auto"/>
      </w:pPr>
    </w:p>
    <w:p w14:paraId="7D7C6FF6" w14:textId="77777777" w:rsidR="007E37C7"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nature et l’étendue des informations financières et connexes sont décrites de manière raisonnable, et les hypothèses ayant une incidence significative sur les besoins financiers associés ont été identifiées et soutenues par les observations suivantes :</w:t>
      </w:r>
    </w:p>
    <w:p w14:paraId="0EE2C6BA" w14:textId="097D1FD5" w:rsidR="004F2180" w:rsidRPr="003C3C75"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hypothèses concernan</w:t>
      </w:r>
      <w:r w:rsidR="008875C4" w:rsidRPr="007D7C7D">
        <w:rPr>
          <w:rStyle w:val="normaltextrun"/>
          <w:rFonts w:asciiTheme="minorHAnsi" w:eastAsiaTheme="majorEastAsia" w:hAnsiTheme="minorHAnsi" w:cs="Arial"/>
          <w:lang w:val="en-US"/>
        </w:rPr>
        <w:t xml:space="preserve">t la structure de c</w:t>
      </w:r>
      <w:r w:rsidRPr="007D7C7D">
        <w:rPr>
          <w:rStyle w:val="normaltextrun"/>
          <w:rFonts w:asciiTheme="minorHAnsi" w:eastAsiaTheme="majorEastAsia" w:hAnsiTheme="minorHAnsi" w:cs="Arial"/>
          <w:lang w:val="en-US"/>
        </w:rPr>
        <w:t xml:space="preserve">apital des acti</w:t>
      </w:r>
      <w:r w:rsidR="0042719C" w:rsidRPr="007D7C7D">
        <w:rPr>
          <w:rStyle w:val="normaltextrun"/>
          <w:rFonts w:asciiTheme="minorHAnsi" w:eastAsiaTheme="majorEastAsia" w:hAnsiTheme="minorHAnsi" w:cs="Arial"/>
          <w:lang w:val="en-US"/>
        </w:rPr>
        <w:t>fs d</w:t>
      </w:r>
      <w:r w:rsidR="00ED6A2B" w:rsidRPr="007D7C7D">
        <w:rPr>
          <w:rStyle w:val="normaltextrun"/>
          <w:rFonts w:asciiTheme="minorHAnsi" w:eastAsiaTheme="majorEastAsia" w:hAnsiTheme="minorHAnsi" w:cs="Arial"/>
          <w:lang w:val="en-US"/>
        </w:rPr>
        <w:t xml:space="preserve">e TMC </w:t>
      </w:r>
      <w:r w:rsidR="00014ECB" w:rsidRPr="007D7C7D">
        <w:rPr>
          <w:rStyle w:val="normaltextrun"/>
          <w:rFonts w:asciiTheme="minorHAnsi" w:eastAsiaTheme="majorEastAsia" w:hAnsiTheme="minorHAnsi" w:cs="Arial"/>
          <w:lang w:val="en-US"/>
        </w:rPr>
        <w:t xml:space="preserve">ont été prés</w:t>
      </w:r>
      <w:r w:rsidR="004F2180">
        <w:rPr>
          <w:rStyle w:val="normaltextrun"/>
          <w:rFonts w:asciiTheme="minorHAnsi" w:eastAsiaTheme="majorEastAsia" w:hAnsiTheme="minorHAnsi" w:cs="Arial"/>
          <w:lang w:val="en-US"/>
        </w:rPr>
        <w:t xml:space="preserve">umées pour l’année 2024 et s</w:t>
      </w:r>
      <w:r w:rsidR="00F5082A">
        <w:rPr>
          <w:rStyle w:val="normaltextrun"/>
          <w:rFonts w:asciiTheme="minorHAnsi" w:eastAsiaTheme="majorEastAsia" w:hAnsiTheme="minorHAnsi" w:cs="Arial"/>
          <w:lang w:val="en-US"/>
        </w:rPr>
        <w:t>ont</w:t>
      </w:r>
      <w:r w:rsidR="004F2180">
        <w:rPr>
          <w:rStyle w:val="normaltextrun"/>
          <w:rFonts w:asciiTheme="minorHAnsi" w:eastAsiaTheme="majorEastAsia" w:hAnsiTheme="minorHAnsi" w:cs="Arial"/>
          <w:lang w:val="en-US"/>
        </w:rPr>
        <w:t xml:space="preserve"> ainsi intégrées dans les prévisions de 2024 et reportées pour </w:t>
      </w:r>
      <w:r w:rsidR="69CA6CAB" w:rsidRPr="56D17EB4">
        <w:rPr>
          <w:rStyle w:val="normaltextrun"/>
          <w:rFonts w:asciiTheme="minorHAnsi" w:eastAsiaTheme="majorEastAsia" w:hAnsiTheme="minorHAnsi" w:cs="Arial"/>
          <w:lang w:val="en-US"/>
        </w:rPr>
        <w:t xml:space="preserve">le reste </w:t>
      </w:r>
      <w:r w:rsidR="004F2180">
        <w:rPr>
          <w:rStyle w:val="normaltextrun"/>
          <w:rFonts w:asciiTheme="minorHAnsi" w:eastAsiaTheme="majorEastAsia" w:hAnsiTheme="minorHAnsi" w:cs="Arial"/>
          <w:lang w:val="en-US"/>
        </w:rPr>
        <w:t xml:space="preserve">de la période du plan.</w:t>
      </w:r>
    </w:p>
    <w:p w14:paraId="3586CB14" w14:textId="5F6A10E6" w:rsidR="00172413" w:rsidRPr="007D7C7D" w:rsidRDefault="004F218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Certains détails concernant les t</w:t>
      </w:r>
      <w:r w:rsidR="006A62F4">
        <w:rPr>
          <w:rStyle w:val="normaltextrun"/>
          <w:rFonts w:asciiTheme="minorHAnsi" w:eastAsiaTheme="majorEastAsia" w:hAnsiTheme="minorHAnsi" w:cs="Arial"/>
          <w:lang w:val="en-US"/>
        </w:rPr>
        <w:t xml:space="preserve">ermes et modalités de remboursement du refinancement de TMC, tels que les</w:t>
      </w:r>
      <w:r w:rsidR="00F70947">
        <w:rPr>
          <w:rStyle w:val="normaltextrun"/>
          <w:rFonts w:asciiTheme="minorHAnsi" w:eastAsiaTheme="majorEastAsia" w:hAnsiTheme="minorHAnsi" w:cs="Arial"/>
          <w:lang w:val="en-US"/>
        </w:rPr>
        <w:t xml:space="preserve"> taux, les calendriers de paiement et autres conditions, restent inconnus. Ces éléments pourraient avoir un impact matériel sur les résultats financiers.</w:t>
      </w:r>
    </w:p>
    <w:p w14:paraId="5B1CFDB1" w14:textId="77777777" w:rsidR="007E1431" w:rsidRPr="007D7C7D" w:rsidRDefault="005A272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La CER n</w:t>
      </w:r>
      <w:r w:rsidR="00BE5F99" w:rsidRPr="007D7C7D">
        <w:rPr>
          <w:rStyle w:val="normaltextrun"/>
          <w:rFonts w:asciiTheme="minorHAnsi" w:eastAsiaTheme="majorEastAsia" w:hAnsiTheme="minorHAnsi" w:cs="Arial"/>
          <w:lang w:val="en-US"/>
        </w:rPr>
        <w:t xml:space="preserve">’a pas rendu de décision f</w:t>
      </w:r>
      <w:r w:rsidR="00DB3E18" w:rsidRPr="007D7C7D">
        <w:rPr>
          <w:rStyle w:val="normaltextrun"/>
          <w:rFonts w:asciiTheme="minorHAnsi" w:eastAsiaTheme="majorEastAsia" w:hAnsiTheme="minorHAnsi" w:cs="Arial"/>
          <w:lang w:val="en-US"/>
        </w:rPr>
        <w:t xml:space="preserve">inale concernant</w:t>
      </w:r>
      <w:r w:rsidR="00BE5F99" w:rsidRPr="007D7C7D">
        <w:rPr>
          <w:rStyle w:val="normaltextrun"/>
          <w:rFonts w:asciiTheme="minorHAnsi" w:eastAsiaTheme="majorEastAsia" w:hAnsiTheme="minorHAnsi" w:cs="Arial"/>
          <w:lang w:val="en-US"/>
        </w:rPr>
        <w:t xml:space="preserve"> le</w:t>
      </w:r>
      <w:r w:rsidR="000F5ABD" w:rsidRPr="007D7C7D">
        <w:rPr>
          <w:rStyle w:val="normaltextrun"/>
          <w:rFonts w:asciiTheme="minorHAnsi" w:eastAsiaTheme="majorEastAsia" w:hAnsiTheme="minorHAnsi" w:cs="Arial"/>
          <w:lang w:val="en-US"/>
        </w:rPr>
        <w:t>s tari</w:t>
      </w:r>
      <w:r w:rsidR="00BE5F99" w:rsidRPr="007D7C7D">
        <w:rPr>
          <w:rStyle w:val="normaltextrun"/>
          <w:rFonts w:asciiTheme="minorHAnsi" w:eastAsiaTheme="majorEastAsia" w:hAnsiTheme="minorHAnsi" w:cs="Arial"/>
          <w:lang w:val="en-US"/>
        </w:rPr>
        <w:t xml:space="preserve">fs de T</w:t>
      </w:r>
      <w:r w:rsidR="00DB3E18" w:rsidRPr="007D7C7D">
        <w:rPr>
          <w:rStyle w:val="normaltextrun"/>
          <w:rFonts w:asciiTheme="minorHAnsi" w:eastAsiaTheme="majorEastAsia" w:hAnsiTheme="minorHAnsi" w:cs="Arial"/>
          <w:lang w:val="en-US"/>
        </w:rPr>
        <w:t xml:space="preserve">MC ; par conséq</w:t>
      </w:r>
      <w:r w:rsidR="000F5ABD" w:rsidRPr="007D7C7D">
        <w:rPr>
          <w:rStyle w:val="normaltextrun"/>
          <w:rFonts w:asciiTheme="minorHAnsi" w:eastAsiaTheme="majorEastAsia" w:hAnsiTheme="minorHAnsi" w:cs="Arial"/>
          <w:lang w:val="en-US"/>
        </w:rPr>
        <w:t xml:space="preserve">uent, nous avons supposé que le tarif existant rester</w:t>
      </w:r>
      <w:r w:rsidR="00FE56B3" w:rsidRPr="007D7C7D">
        <w:rPr>
          <w:rStyle w:val="normaltextrun"/>
          <w:rFonts w:asciiTheme="minorHAnsi" w:eastAsiaTheme="majorEastAsia" w:hAnsiTheme="minorHAnsi" w:cs="Arial"/>
          <w:lang w:val="en-US"/>
        </w:rPr>
        <w:t>ait en vig</w:t>
      </w:r>
      <w:r w:rsidR="000F5ABD" w:rsidRPr="007D7C7D">
        <w:rPr>
          <w:rStyle w:val="normaltextrun"/>
          <w:rFonts w:asciiTheme="minorHAnsi" w:eastAsiaTheme="majorEastAsia" w:hAnsiTheme="minorHAnsi" w:cs="Arial"/>
          <w:lang w:val="en-US"/>
        </w:rPr>
        <w:t xml:space="preserve">ueur et que la CER st</w:t>
      </w:r>
      <w:r w:rsidR="00FE56B3" w:rsidRPr="007D7C7D">
        <w:rPr>
          <w:rStyle w:val="normaltextrun"/>
          <w:rFonts w:asciiTheme="minorHAnsi" w:eastAsiaTheme="majorEastAsia" w:hAnsiTheme="minorHAnsi" w:cs="Arial"/>
          <w:lang w:val="en-US"/>
        </w:rPr>
        <w:t xml:space="preserve">atuerait favorablement. Si ce n’est pas le cas, la capacité de TMC à générer le</w:t>
      </w:r>
      <w:r w:rsidR="006A10DC" w:rsidRPr="007D7C7D">
        <w:rPr>
          <w:rStyle w:val="normaltextrun"/>
          <w:rFonts w:asciiTheme="minorHAnsi" w:eastAsiaTheme="majorEastAsia" w:hAnsiTheme="minorHAnsi" w:cs="Arial"/>
          <w:lang w:val="en-US"/>
        </w:rPr>
        <w:t xml:space="preserve">s flux de trésorerie prévus pou</w:t>
      </w:r>
      <w:r w:rsidR="0022073B" w:rsidRPr="007D7C7D">
        <w:rPr>
          <w:rStyle w:val="normaltextrun"/>
          <w:rFonts w:asciiTheme="minorHAnsi" w:eastAsiaTheme="majorEastAsia" w:hAnsiTheme="minorHAnsi" w:cs="Arial"/>
          <w:lang w:val="en-US"/>
        </w:rPr>
        <w:t xml:space="preserve">rrait </w:t>
      </w:r>
      <w:r w:rsidR="006A10DC" w:rsidRPr="007D7C7D">
        <w:rPr>
          <w:rStyle w:val="normaltextrun"/>
          <w:rFonts w:asciiTheme="minorHAnsi" w:eastAsiaTheme="majorEastAsia" w:hAnsiTheme="minorHAnsi" w:cs="Arial"/>
          <w:lang w:val="en-US"/>
        </w:rPr>
        <w:t xml:space="preserve">être compromise o</w:t>
      </w:r>
      <w:r w:rsidR="0022073B" w:rsidRPr="007D7C7D">
        <w:rPr>
          <w:rStyle w:val="normaltextrun"/>
          <w:rFonts w:asciiTheme="minorHAnsi" w:eastAsiaTheme="majorEastAsia" w:hAnsiTheme="minorHAnsi" w:cs="Arial"/>
          <w:lang w:val="en-US"/>
        </w:rPr>
        <w:t xml:space="preserve">u l’actif pourrait être dépréc</w:t>
      </w:r>
      <w:r w:rsidR="007E1431" w:rsidRPr="007D7C7D">
        <w:rPr>
          <w:rStyle w:val="normaltextrun"/>
          <w:rFonts w:asciiTheme="minorHAnsi" w:eastAsiaTheme="majorEastAsia" w:hAnsiTheme="minorHAnsi" w:cs="Arial"/>
          <w:lang w:val="en-US"/>
        </w:rPr>
        <w:t>ié.</w:t>
      </w:r>
    </w:p>
    <w:p w14:paraId="5D91CF49" w14:textId="1FC580CB" w:rsidR="00D1269F" w:rsidRPr="007D7C7D" w:rsidRDefault="00BD276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capacité de </w:t>
      </w:r>
      <w:r w:rsidR="007E37C7" w:rsidRPr="007D7C7D">
        <w:rPr>
          <w:rStyle w:val="normaltextrun"/>
          <w:rFonts w:asciiTheme="minorHAnsi" w:eastAsiaTheme="majorEastAsia" w:hAnsiTheme="minorHAnsi" w:cs="Arial"/>
          <w:lang w:val="en-US"/>
        </w:rPr>
        <w:t xml:space="preserve">TMC à rembourser ses prêt</w:t>
      </w:r>
      <w:r w:rsidR="00381249">
        <w:rPr>
          <w:rStyle w:val="normaltextrun"/>
          <w:rFonts w:asciiTheme="minorHAnsi" w:eastAsiaTheme="majorEastAsia" w:hAnsiTheme="minorHAnsi" w:cs="Arial"/>
          <w:lang w:val="en-US"/>
        </w:rPr>
        <w:t xml:space="preserve">s </w:t>
      </w:r>
      <w:r w:rsidR="007E37C7" w:rsidRPr="007D7C7D">
        <w:rPr>
          <w:rStyle w:val="normaltextrun"/>
          <w:rFonts w:asciiTheme="minorHAnsi" w:eastAsiaTheme="majorEastAsia" w:hAnsiTheme="minorHAnsi" w:cs="Arial"/>
          <w:lang w:val="en-US"/>
        </w:rPr>
        <w:t xml:space="preserve">dépend largement des variations potentielles mentionnées ci-dessu</w:t>
      </w:r>
      <w:r w:rsidRPr="007D7C7D">
        <w:rPr>
          <w:rStyle w:val="normaltextrun"/>
          <w:rFonts w:asciiTheme="minorHAnsi" w:eastAsiaTheme="majorEastAsia" w:hAnsiTheme="minorHAnsi" w:cs="Arial"/>
          <w:lang w:val="en-US"/>
        </w:rPr>
        <w:t>s, et</w:t>
      </w:r>
      <w:r w:rsidR="00506148" w:rsidRPr="007D7C7D">
        <w:rPr>
          <w:rStyle w:val="normaltextrun"/>
          <w:rFonts w:asciiTheme="minorHAnsi" w:eastAsiaTheme="majorEastAsia" w:hAnsiTheme="minorHAnsi" w:cs="Arial"/>
          <w:lang w:val="en-US"/>
        </w:rPr>
        <w:t xml:space="preserve"> est égalem</w:t>
      </w:r>
      <w:r w:rsidR="00CB13B0">
        <w:rPr>
          <w:rStyle w:val="normaltextrun"/>
          <w:rFonts w:asciiTheme="minorHAnsi" w:eastAsiaTheme="majorEastAsia" w:hAnsiTheme="minorHAnsi" w:cs="Arial"/>
          <w:lang w:val="en-US"/>
        </w:rPr>
        <w:t xml:space="preserve">ent infl</w:t>
      </w:r>
      <w:r w:rsidR="00506148" w:rsidRPr="007D7C7D">
        <w:rPr>
          <w:rStyle w:val="normaltextrun"/>
          <w:rFonts w:asciiTheme="minorHAnsi" w:eastAsiaTheme="majorEastAsia" w:hAnsiTheme="minorHAnsi" w:cs="Arial"/>
          <w:lang w:val="en-US"/>
        </w:rPr>
        <w:t xml:space="preserve">uencée </w:t>
      </w:r>
      <w:r w:rsidR="00693074" w:rsidRPr="007D7C7D">
        <w:rPr>
          <w:rStyle w:val="normaltextrun"/>
          <w:rFonts w:asciiTheme="minorHAnsi" w:eastAsiaTheme="majorEastAsia" w:hAnsiTheme="minorHAnsi" w:cs="Arial"/>
          <w:lang w:val="en-US"/>
        </w:rPr>
        <w:t>(dans une</w:t>
      </w:r>
      <w:r w:rsidR="00F6302B" w:rsidRPr="007D7C7D">
        <w:rPr>
          <w:rStyle w:val="normaltextrun"/>
          <w:rFonts w:asciiTheme="minorHAnsi" w:eastAsiaTheme="majorEastAsia" w:hAnsiTheme="minorHAnsi" w:cs="Arial"/>
          <w:lang w:val="en-US"/>
        </w:rPr>
        <w:t xml:space="preserve"> moindre mesure) par les volumes</w:t>
      </w:r>
      <w:r w:rsidR="00F273A5" w:rsidRPr="007D7C7D">
        <w:rPr>
          <w:rStyle w:val="normaltextrun"/>
          <w:rFonts w:asciiTheme="minorHAnsi" w:eastAsiaTheme="majorEastAsia" w:hAnsiTheme="minorHAnsi" w:cs="Arial"/>
          <w:lang w:val="en-US"/>
        </w:rPr>
        <w:t xml:space="preserve"> non contractés de quanti</w:t>
      </w:r>
      <w:r w:rsidR="006A4D8B" w:rsidRPr="007D7C7D">
        <w:rPr>
          <w:rStyle w:val="normaltextrun"/>
          <w:rFonts w:asciiTheme="minorHAnsi" w:eastAsiaTheme="majorEastAsia" w:hAnsiTheme="minorHAnsi" w:cs="Arial"/>
          <w:lang w:val="en-US"/>
        </w:rPr>
        <w:t xml:space="preserve">té </w:t>
      </w:r>
      <w:r w:rsidR="00D1269F" w:rsidRPr="007D7C7D">
        <w:rPr>
          <w:rStyle w:val="normaltextrun"/>
          <w:rFonts w:asciiTheme="minorHAnsi" w:eastAsiaTheme="majorEastAsia" w:hAnsiTheme="minorHAnsi" w:cs="Arial"/>
          <w:lang w:val="en-US"/>
        </w:rPr>
        <w:t xml:space="preserve">acheminée par pipeline.</w:t>
      </w:r>
    </w:p>
    <w:p w14:paraId="73524475" w14:textId="4D9CAC57" w:rsidR="007E37C7" w:rsidRPr="007D7C7D" w:rsidRDefault="008C74A4"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Les hypo</w:t>
      </w:r>
      <w:r w:rsidR="007E37C7" w:rsidRPr="005F754A">
        <w:rPr>
          <w:rStyle w:val="normaltextrun"/>
          <w:rFonts w:asciiTheme="minorHAnsi" w:eastAsiaTheme="majorEastAsia" w:hAnsiTheme="minorHAnsi" w:cs="Arial"/>
          <w:lang w:val="en-US"/>
        </w:rPr>
        <w:t xml:space="preserve">thèses financières de CEEFC dan</w:t>
      </w:r>
      <w:r>
        <w:rPr>
          <w:rStyle w:val="normaltextrun"/>
          <w:rFonts w:asciiTheme="minorHAnsi" w:eastAsiaTheme="majorEastAsia" w:hAnsiTheme="minorHAnsi" w:cs="Arial"/>
          <w:lang w:val="en-US"/>
        </w:rPr>
        <w:t xml:space="preserve">s ses</w:t>
      </w:r>
      <w:r w:rsidR="007E37C7" w:rsidRPr="005F754A">
        <w:rPr>
          <w:rStyle w:val="normaltextrun"/>
          <w:rFonts w:asciiTheme="minorHAnsi" w:eastAsiaTheme="majorEastAsia" w:hAnsiTheme="minorHAnsi" w:cs="Arial"/>
          <w:lang w:val="en-US"/>
        </w:rPr>
        <w:t xml:space="preserve"> project</w:t>
      </w:r>
      <w:r w:rsidR="00BC30BF">
        <w:rPr>
          <w:rStyle w:val="normaltextrun"/>
          <w:rFonts w:asciiTheme="minorHAnsi" w:eastAsiaTheme="majorEastAsia" w:hAnsiTheme="minorHAnsi" w:cs="Arial"/>
          <w:lang w:val="en-US"/>
        </w:rPr>
        <w:t>ions</w:t>
      </w:r>
      <w:r w:rsidR="007E37C7" w:rsidRPr="007D7C7D">
        <w:rPr>
          <w:rStyle w:val="normaltextrun"/>
          <w:rFonts w:asciiTheme="minorHAnsi" w:eastAsiaTheme="majorEastAsia" w:hAnsiTheme="minorHAnsi" w:cs="Arial"/>
          <w:lang w:val="en-US"/>
        </w:rPr>
        <w:t xml:space="preserve"> sont hautement spéculatives quant à la taille du portefeuille de prêts, le calendrier et le montant des remboursements de prê</w:t>
      </w:r>
      <w:r w:rsidR="00D1269F" w:rsidRPr="007D7C7D">
        <w:rPr>
          <w:rStyle w:val="normaltextrun"/>
          <w:rFonts w:asciiTheme="minorHAnsi" w:eastAsiaTheme="majorEastAsia" w:hAnsiTheme="minorHAnsi" w:cs="Arial"/>
          <w:lang w:val="en-US"/>
        </w:rPr>
        <w:t>t</w:t>
      </w:r>
      <w:r w:rsidR="007E37C7" w:rsidRPr="007D7C7D">
        <w:rPr>
          <w:rStyle w:val="normaltextrun"/>
          <w:rFonts w:asciiTheme="minorHAnsi" w:eastAsiaTheme="majorEastAsia" w:hAnsiTheme="minorHAnsi" w:cs="Arial"/>
          <w:lang w:val="en-US"/>
        </w:rPr>
        <w:t xml:space="preserve">s, ainsi que les pertes financières liées à ces prêt</w:t>
      </w:r>
      <w:r w:rsidR="008644BD">
        <w:rPr>
          <w:rStyle w:val="normaltextrun"/>
          <w:rFonts w:asciiTheme="minorHAnsi" w:eastAsiaTheme="majorEastAsia" w:hAnsiTheme="minorHAnsi" w:cs="Arial"/>
          <w:lang w:val="en-US"/>
        </w:rPr>
        <w:t xml:space="preserve">s.</w:t>
      </w:r>
    </w:p>
    <w:p w14:paraId="5569C3FE" w14:textId="3961F8AB" w:rsidR="006A2696" w:rsidRPr="007D7C7D" w:rsidRDefault="00C81FFB"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Globalement</w:t>
      </w:r>
      <w:r w:rsidR="006A2696" w:rsidRPr="007D7C7D">
        <w:rPr>
          <w:rStyle w:val="normaltextrun"/>
          <w:rFonts w:asciiTheme="minorHAnsi" w:eastAsiaTheme="majorEastAsia" w:hAnsiTheme="minorHAnsi" w:cs="Arial"/>
          <w:lang w:val="en-US"/>
        </w:rPr>
        <w:t xml:space="preserve">, les sociétés d</w:t>
      </w:r>
      <w:r w:rsidR="008C74A4">
        <w:rPr>
          <w:rStyle w:val="normaltextrun"/>
          <w:rFonts w:asciiTheme="minorHAnsi" w:eastAsiaTheme="majorEastAsia" w:hAnsiTheme="minorHAnsi" w:cs="Arial"/>
          <w:lang w:val="en-US"/>
        </w:rPr>
        <w:t xml:space="preserve">u groupe CDEV a</w:t>
      </w:r>
      <w:r w:rsidR="006A2696" w:rsidRPr="005F754A">
        <w:rPr>
          <w:rStyle w:val="normaltextrun"/>
          <w:rFonts w:asciiTheme="minorHAnsi" w:eastAsiaTheme="majorEastAsia" w:hAnsiTheme="minorHAnsi" w:cs="Arial"/>
          <w:lang w:val="en-US"/>
        </w:rPr>
        <w:t xml:space="preserve">ttendent diverses décisio</w:t>
      </w:r>
      <w:r w:rsidR="008C74A4">
        <w:rPr>
          <w:rStyle w:val="normaltextrun"/>
          <w:rFonts w:asciiTheme="minorHAnsi" w:eastAsiaTheme="majorEastAsia" w:hAnsiTheme="minorHAnsi" w:cs="Arial"/>
          <w:lang w:val="en-US"/>
        </w:rPr>
        <w:t>ns gouverne</w:t>
      </w:r>
      <w:r w:rsidRPr="005F754A">
        <w:rPr>
          <w:rStyle w:val="normaltextrun"/>
          <w:rFonts w:asciiTheme="minorHAnsi" w:eastAsiaTheme="majorEastAsia" w:hAnsiTheme="minorHAnsi" w:cs="Arial"/>
          <w:lang w:val="en-US"/>
        </w:rPr>
        <w:t xml:space="preserve">m</w:t>
      </w:r>
      <w:r w:rsidR="004012AD" w:rsidRPr="005F754A">
        <w:rPr>
          <w:rStyle w:val="normaltextrun"/>
          <w:rFonts w:asciiTheme="minorHAnsi" w:eastAsiaTheme="majorEastAsia" w:hAnsiTheme="minorHAnsi" w:cs="Arial"/>
          <w:lang w:val="en-US"/>
        </w:rPr>
        <w:t xml:space="preserve">entales qui ont un impact matériel et incertain sur le plan. Étant donné que ces décisions ne sont pas prises au moment de cet écrit, il est impossible d’évaluer leurs impacts potentiels sur le plan d’entreprise, notamment les </w:t>
      </w:r>
      <w:r w:rsidR="00F30F63" w:rsidRPr="005F754A">
        <w:rPr>
          <w:rStyle w:val="normaltextrun"/>
          <w:rFonts w:asciiTheme="minorHAnsi" w:eastAsiaTheme="majorEastAsia" w:hAnsiTheme="minorHAnsi" w:cs="Arial"/>
          <w:lang w:val="en-US"/>
        </w:rPr>
        <w:t xml:space="preserve">impacts liés à l’absence de décisions en temps opportun, ce qui pourrait mettre en péril la </w:t>
      </w:r>
      <w:r w:rsidR="002F7EFD" w:rsidRPr="005F754A">
        <w:rPr>
          <w:rStyle w:val="normaltextrun"/>
          <w:rFonts w:asciiTheme="minorHAnsi" w:eastAsiaTheme="majorEastAsia" w:hAnsiTheme="minorHAnsi" w:cs="Arial"/>
          <w:lang w:val="en-US"/>
        </w:rPr>
        <w:t>réalisation des projets futurs et/ou engendrer des inefficiences de coûts. Ce</w:t>
      </w:r>
      <w:r w:rsidR="0002593F" w:rsidRPr="005F754A">
        <w:rPr>
          <w:rStyle w:val="normaltextrun"/>
          <w:rFonts w:asciiTheme="minorHAnsi" w:eastAsiaTheme="majorEastAsia" w:hAnsiTheme="minorHAnsi" w:cs="Arial"/>
          <w:lang w:val="en-US"/>
        </w:rPr>
        <w:t>s</w:t>
      </w:r>
      <w:r w:rsidR="00026415" w:rsidRPr="005F754A">
        <w:rPr>
          <w:rStyle w:val="normaltextrun"/>
          <w:rFonts w:asciiTheme="minorHAnsi" w:eastAsiaTheme="majorEastAsia" w:hAnsiTheme="minorHAnsi" w:cs="Arial"/>
          <w:lang w:val="en-US"/>
        </w:rPr>
        <w:t xml:space="preserve"> décis</w:t>
      </w:r>
      <w:r w:rsidR="00863A6A" w:rsidRPr="005F754A">
        <w:rPr>
          <w:rStyle w:val="normaltextrun"/>
          <w:rFonts w:asciiTheme="minorHAnsi" w:eastAsiaTheme="majorEastAsia" w:hAnsiTheme="minorHAnsi" w:cs="Arial"/>
          <w:lang w:val="en-US"/>
        </w:rPr>
        <w:t xml:space="preserve">ions concernent ess</w:t>
      </w:r>
      <w:r w:rsidR="007E6D30" w:rsidRPr="005F754A">
        <w:rPr>
          <w:rStyle w:val="normaltextrun"/>
          <w:rFonts w:asciiTheme="minorHAnsi" w:eastAsiaTheme="majorEastAsia" w:hAnsiTheme="minorHAnsi" w:cs="Arial"/>
          <w:lang w:val="en-US"/>
        </w:rPr>
        <w:t xml:space="preserve">entiellem</w:t>
      </w:r>
      <w:r w:rsidR="00863A6A" w:rsidRPr="005F754A">
        <w:rPr>
          <w:rStyle w:val="normaltextrun"/>
          <w:rFonts w:asciiTheme="minorHAnsi" w:eastAsiaTheme="majorEastAsia" w:hAnsiTheme="minorHAnsi" w:cs="Arial"/>
          <w:lang w:val="en-US"/>
        </w:rPr>
        <w:t>en</w:t>
      </w:r>
      <w:r w:rsidR="00035EBF" w:rsidRPr="005F754A">
        <w:rPr>
          <w:rStyle w:val="normaltextrun"/>
          <w:rFonts w:asciiTheme="minorHAnsi" w:eastAsiaTheme="majorEastAsia" w:hAnsiTheme="minorHAnsi" w:cs="Arial"/>
          <w:lang w:val="en-US"/>
        </w:rPr>
        <w:t xml:space="preserve">t les mandats relatifs à</w:t>
      </w:r>
      <w:r w:rsidR="00863A6A" w:rsidRPr="005F754A">
        <w:rPr>
          <w:rStyle w:val="normaltextrun"/>
          <w:rFonts w:asciiTheme="minorHAnsi" w:eastAsiaTheme="majorEastAsia" w:hAnsiTheme="minorHAnsi" w:cs="Arial"/>
          <w:lang w:val="en-US"/>
        </w:rPr>
        <w:t xml:space="preserve"> IEP, la s</w:t>
      </w:r>
      <w:r w:rsidR="00835F1B">
        <w:rPr>
          <w:rStyle w:val="normaltextrun"/>
          <w:rFonts w:asciiTheme="minorHAnsi" w:eastAsiaTheme="majorEastAsia" w:hAnsiTheme="minorHAnsi" w:cs="Arial"/>
          <w:lang w:val="en-US"/>
        </w:rPr>
        <w:t>tr</w:t>
      </w:r>
      <w:r w:rsidR="00863A6A" w:rsidRPr="005F754A">
        <w:rPr>
          <w:rStyle w:val="normaltextrun"/>
          <w:rFonts w:asciiTheme="minorHAnsi" w:eastAsiaTheme="majorEastAsia" w:hAnsiTheme="minorHAnsi" w:cs="Arial"/>
          <w:lang w:val="en-US"/>
        </w:rPr>
        <w:t xml:space="preserve">u</w:t>
      </w:r>
      <w:r w:rsidR="00F557A2" w:rsidRPr="005F754A">
        <w:rPr>
          <w:rStyle w:val="normaltextrun"/>
          <w:rFonts w:asciiTheme="minorHAnsi" w:eastAsiaTheme="majorEastAsia" w:hAnsiTheme="minorHAnsi" w:cs="Arial"/>
          <w:lang w:val="en-US"/>
        </w:rPr>
        <w:t xml:space="preserve">cture de capital de TM</w:t>
      </w:r>
      <w:r w:rsidR="007E6D30" w:rsidRPr="005F754A">
        <w:rPr>
          <w:rStyle w:val="normaltextrun"/>
          <w:rFonts w:asciiTheme="minorHAnsi" w:eastAsiaTheme="majorEastAsia" w:hAnsiTheme="minorHAnsi" w:cs="Arial"/>
          <w:lang w:val="en-US"/>
        </w:rPr>
        <w:t xml:space="preserve">C, CIC, et</w:t>
      </w:r>
      <w:r w:rsidR="00F557A2" w:rsidRPr="005F754A">
        <w:rPr>
          <w:rStyle w:val="normaltextrun"/>
          <w:rFonts w:asciiTheme="minorHAnsi" w:eastAsiaTheme="majorEastAsia" w:hAnsiTheme="minorHAnsi" w:cs="Arial"/>
          <w:lang w:val="en-US"/>
        </w:rPr>
        <w:t xml:space="preserve"> I</w:t>
      </w:r>
      <w:r w:rsidR="007E6D30" w:rsidRPr="005F754A">
        <w:rPr>
          <w:rStyle w:val="normaltextrun"/>
          <w:rFonts w:asciiTheme="minorHAnsi" w:eastAsiaTheme="majorEastAsia" w:hAnsiTheme="minorHAnsi" w:cs="Arial"/>
          <w:lang w:val="en-US"/>
        </w:rPr>
        <w:t>LG</w:t>
      </w:r>
      <w:r w:rsidR="005D4738" w:rsidRPr="005F754A">
        <w:rPr>
          <w:rStyle w:val="normaltextrun"/>
          <w:rFonts w:asciiTheme="minorHAnsi" w:eastAsiaTheme="majorEastAsia" w:hAnsiTheme="minorHAnsi" w:cs="Arial"/>
          <w:lang w:val="en-US"/>
        </w:rPr>
        <w:t>P.</w:t>
      </w:r>
    </w:p>
    <w:p w14:paraId="361922DB" w14:textId="1E0DE918" w:rsidR="007E37C7" w:rsidRPr="007D7C7D" w:rsidRDefault="007E37C7" w:rsidP="007D7C7D">
      <w:pPr>
        <w:pStyle w:val="paragraph"/>
        <w:spacing w:before="0" w:beforeAutospacing="0" w:after="0" w:afterAutospacing="0"/>
        <w:ind w:left="720" w:firstLine="60"/>
        <w:textAlignment w:val="baseline"/>
        <w:rPr>
          <w:rFonts w:asciiTheme="minorHAnsi" w:hAnsiTheme="minorHAnsi" w:cs="Arial"/>
        </w:rPr>
      </w:pPr>
    </w:p>
    <w:p w14:paraId="3DEE5CED" w14:textId="77777777" w:rsidR="00D1269F"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Les risques significatifs influençant les besoins financiers, la sensibilité de ceux-ci à des changements dans les hypothèses clés et les stratégies d’atténuation des risques correspondantes ont été divulgués, avec les observations suivantes :</w:t>
      </w:r>
    </w:p>
    <w:p w14:paraId="66607EE1" w14:textId="77777777" w:rsidR="00BE031B"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Des risques importants subsistent quant au calendrier, au m</w:t>
      </w:r>
      <w:r w:rsidR="00DB23A2" w:rsidRPr="007D7C7D">
        <w:rPr>
          <w:rStyle w:val="normaltextrun"/>
          <w:rFonts w:asciiTheme="minorHAnsi" w:eastAsiaTheme="majorEastAsia" w:hAnsiTheme="minorHAnsi" w:cs="Arial"/>
          <w:lang w:val="en-US"/>
        </w:rPr>
        <w:t xml:space="preserve">ontant et au pri</w:t>
      </w:r>
      <w:r w:rsidR="00BE031B" w:rsidRPr="007D7C7D">
        <w:rPr>
          <w:rStyle w:val="normaltextrun"/>
          <w:rFonts w:asciiTheme="minorHAnsi" w:eastAsiaTheme="majorEastAsia" w:hAnsiTheme="minorHAnsi" w:cs="Arial"/>
          <w:lang w:val="en-US"/>
        </w:rPr>
        <w:t>x de toute émission obligataire pour TMC.</w:t>
      </w:r>
    </w:p>
    <w:p w14:paraId="6A168CEE" w14:textId="1A1FB3FD" w:rsidR="00A000F1" w:rsidRPr="007D7C7D" w:rsidRDefault="00D9573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Des incertitud</w:t>
      </w:r>
      <w:r w:rsidR="003A1370">
        <w:rPr>
          <w:rStyle w:val="normaltextrun"/>
          <w:rFonts w:asciiTheme="minorHAnsi" w:eastAsiaTheme="majorEastAsia" w:hAnsiTheme="minorHAnsi" w:cs="Arial"/>
          <w:lang w:val="en-US"/>
        </w:rPr>
        <w:t xml:space="preserve">es et risques sign</w:t>
      </w:r>
      <w:r>
        <w:rPr>
          <w:rStyle w:val="normaltextrun"/>
          <w:rFonts w:asciiTheme="minorHAnsi" w:eastAsiaTheme="majorEastAsia" w:hAnsiTheme="minorHAnsi" w:cs="Arial"/>
          <w:lang w:val="en-US"/>
        </w:rPr>
        <w:t xml:space="preserve">ificatifs subsistent concernant la tai</w:t>
      </w:r>
      <w:r w:rsidR="007E37C7" w:rsidRPr="007D7C7D">
        <w:rPr>
          <w:rStyle w:val="normaltextrun"/>
          <w:rFonts w:asciiTheme="minorHAnsi" w:eastAsiaTheme="majorEastAsia" w:hAnsiTheme="minorHAnsi" w:cs="Arial"/>
          <w:lang w:val="en-US"/>
        </w:rPr>
        <w:t xml:space="preserve">lle et la performance financière des prêts de CEEFC dans le cadre du plan de CEEFC.</w:t>
      </w:r>
    </w:p>
    <w:p w14:paraId="587B91F7" w14:textId="77777777" w:rsidR="00B60F25" w:rsidRPr="00B60F25" w:rsidRDefault="007E37C7" w:rsidP="00CC2E3D">
      <w:pPr>
        <w:pStyle w:val="paragraph"/>
        <w:numPr>
          <w:ilvl w:val="1"/>
          <w:numId w:val="10"/>
        </w:numPr>
        <w:spacing w:before="0" w:beforeAutospacing="0" w:after="0" w:afterAutospacing="0"/>
        <w:textAlignment w:val="baseline"/>
        <w:rPr>
          <w:rStyle w:val="normaltextrun"/>
          <w:rFonts w:asciiTheme="minorHAnsi" w:hAnsiTheme="minorHAnsi" w:cs="Arial"/>
        </w:rPr>
      </w:pPr>
      <w:r w:rsidRPr="007D7C7D">
        <w:rPr>
          <w:rStyle w:val="normaltextrun"/>
          <w:rFonts w:asciiTheme="minorHAnsi" w:eastAsiaTheme="majorEastAsia" w:hAnsiTheme="minorHAnsi" w:cs="Arial"/>
          <w:lang w:val="en-US"/>
        </w:rPr>
        <w:t xml:space="preserve">Les projections financières jointes indiquent que TMC gén</w:t>
      </w:r>
      <w:r w:rsidR="00BE353E" w:rsidRPr="007D7C7D">
        <w:rPr>
          <w:rStyle w:val="normaltextrun"/>
          <w:rFonts w:asciiTheme="minorHAnsi" w:eastAsiaTheme="majorEastAsia" w:hAnsiTheme="minorHAnsi" w:cs="Arial"/>
          <w:lang w:val="en-US"/>
        </w:rPr>
        <w:t>ère</w:t>
      </w:r>
      <w:r w:rsidRPr="007D7C7D">
        <w:rPr>
          <w:rStyle w:val="normaltextrun"/>
          <w:rFonts w:asciiTheme="minorHAnsi" w:eastAsiaTheme="majorEastAsia" w:hAnsiTheme="minorHAnsi" w:cs="Arial"/>
          <w:lang w:val="en-US"/>
        </w:rPr>
        <w:t xml:space="preserve"> des flux</w:t>
      </w:r>
      <w:r w:rsidR="00951374" w:rsidRPr="007D7C7D">
        <w:rPr>
          <w:rStyle w:val="normaltextrun"/>
          <w:rFonts w:asciiTheme="minorHAnsi" w:eastAsiaTheme="majorEastAsia" w:hAnsiTheme="minorHAnsi" w:cs="Arial"/>
          <w:lang w:val="en-US"/>
        </w:rPr>
        <w:t xml:space="preserve"> de trésorerie suffisan</w:t>
      </w:r>
      <w:r w:rsidR="006246CF" w:rsidRPr="007D7C7D">
        <w:rPr>
          <w:rStyle w:val="normaltextrun"/>
          <w:rFonts w:asciiTheme="minorHAnsi" w:eastAsiaTheme="majorEastAsia" w:hAnsiTheme="minorHAnsi" w:cs="Arial"/>
          <w:lang w:val="en-US"/>
        </w:rPr>
        <w:t>ts pour répondre aux besoins financiers sur toute la durée prévue du plan d’entrepris</w:t>
      </w:r>
      <w:r w:rsidR="00B60F25">
        <w:rPr>
          <w:rStyle w:val="normaltextrun"/>
          <w:rFonts w:asciiTheme="minorHAnsi" w:eastAsiaTheme="majorEastAsia" w:hAnsiTheme="minorHAnsi" w:cs="Arial"/>
          <w:lang w:val="en-US"/>
        </w:rPr>
        <w:t>e.</w:t>
      </w:r>
    </w:p>
    <w:p w14:paraId="7D5B0A31" w14:textId="3B8561A2"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actions privilégiées émises par CEEFC au gouvernement ne seront pas intégralement rachetées pendant la période du plan selon les projections financières de CEEFC, et pourraient ne pas être totalement rachetées en raison des éventuelles pertes de prêts subies par CEEFC.</w:t>
      </w:r>
    </w:p>
    <w:p w14:paraId="28A2E374" w14:textId="16B40FB1"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0BFC911E" w14:textId="36A3C1EE"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 xml:space="preserve">Les besoins en ressources financières ont été divulgués et sont cohérents avec les hypothèses énoncées, et des options pour maîtriser les coûts ont été envisagées, avec les observations suivantes : Ce plan a été élaboré sur la base des meilleures estimations internes disponibles, fondées sur des hypothèses qui sont sujettes à des risques, comme indiqué aux points 1 et 2 </w:t>
      </w:r>
      <w:r w:rsidR="00C41F16">
        <w:rPr>
          <w:rStyle w:val="normaltextrun"/>
          <w:rFonts w:asciiTheme="minorHAnsi" w:eastAsiaTheme="majorEastAsia" w:hAnsiTheme="minorHAnsi" w:cs="Arial"/>
          <w:lang w:val="en-US"/>
        </w:rPr>
        <w:t>c</w:t>
      </w:r>
      <w:r w:rsidRPr="007D7C7D">
        <w:rPr>
          <w:rStyle w:val="normaltextrun"/>
          <w:rFonts w:asciiTheme="minorHAnsi" w:eastAsiaTheme="majorEastAsia" w:hAnsiTheme="minorHAnsi" w:cs="Arial"/>
          <w:lang w:val="en-US"/>
        </w:rPr>
        <w:t xml:space="preserve">i-dessus ainsi qu’au point 4 ci-dessous.</w:t>
      </w:r>
    </w:p>
    <w:p w14:paraId="7357D34F" w14:textId="14CAC834"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434F247" w14:textId="4D44F538" w:rsidR="00381229"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fonds ont été identifiés et sont suffisants pour répondre aux besoins financiers pendant la durée prévue du plan corporatif, avec les observations suivantes, y compris celles concernant les sourc</w:t>
      </w:r>
      <w:r w:rsidR="00C81FFB" w:rsidRPr="007D7C7D">
        <w:rPr>
          <w:rStyle w:val="normaltextrun"/>
          <w:rFonts w:asciiTheme="minorHAnsi" w:eastAsiaTheme="majorEastAsia" w:hAnsiTheme="minorHAnsi" w:cs="Arial"/>
          <w:lang w:val="en-US"/>
        </w:rPr>
        <w:t>es de</w:t>
      </w:r>
      <w:r w:rsidRPr="007D7C7D">
        <w:rPr>
          <w:rStyle w:val="normaltextrun"/>
          <w:rFonts w:asciiTheme="minorHAnsi" w:eastAsiaTheme="majorEastAsia" w:hAnsiTheme="minorHAnsi" w:cs="Arial"/>
          <w:lang w:val="en-US"/>
        </w:rPr>
        <w:t xml:space="preserve"> financement futures provenant du gouvernement :</w:t>
      </w:r>
    </w:p>
    <w:p w14:paraId="1C49A4C6" w14:textId="77777777" w:rsidR="00381229"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Toute éventuelle monétisation des actifs de TMC affecterait également la valeur de l'investissement TMC.</w:t>
      </w:r>
    </w:p>
    <w:p w14:paraId="0B526C5F" w14:textId="44556D29"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 xml:space="preserve">Le financement des prêts et opérations de la CEEFC est pré</w:t>
      </w:r>
      <w:proofErr w:type="gramStart"/>
      <w:r w:rsidRPr="007D7C7D">
        <w:rPr>
          <w:rStyle w:val="normaltextrun"/>
          <w:rFonts w:asciiTheme="minorHAnsi" w:eastAsiaTheme="majorEastAsia" w:hAnsiTheme="minorHAnsi" w:cs="Arial"/>
          <w:lang w:val="en-US"/>
        </w:rPr>
        <w:t>sumé conforme à l'acc</w:t>
      </w:r>
      <w:proofErr w:type="gramEnd"/>
      <w:r w:rsidRPr="007D7C7D">
        <w:rPr>
          <w:rStyle w:val="normaltextrun"/>
          <w:rFonts w:asciiTheme="minorHAnsi" w:eastAsiaTheme="majorEastAsia" w:hAnsiTheme="minorHAnsi" w:cs="Arial"/>
          <w:lang w:val="en-US"/>
        </w:rPr>
        <w:t xml:space="preserve">ord de financement de la CEEFC conclu avec le gouvernement.</w:t>
      </w:r>
    </w:p>
    <w:p w14:paraId="741436ED" w14:textId="426F30A2"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68C07B3" w14:textId="77777777"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 plan corporatif et les budgets respectent la législation et les politiques pertinentes en matière de gestion financière, et les autorités compétentes en gestion financière sont mises en place (ou sont en cours de validation comme décrit dans le plan corporatif).</w:t>
      </w:r>
    </w:p>
    <w:p w14:paraId="0510438F" w14:textId="3EA9841A" w:rsidR="007E37C7" w:rsidRPr="007D7C7D" w:rsidRDefault="007E37C7" w:rsidP="007D7C7D">
      <w:pPr>
        <w:pStyle w:val="paragraph"/>
        <w:spacing w:before="0" w:beforeAutospacing="0" w:after="0" w:afterAutospacing="0"/>
        <w:ind w:left="360" w:firstLine="60"/>
        <w:textAlignment w:val="baseline"/>
        <w:rPr>
          <w:rFonts w:asciiTheme="minorHAnsi" w:hAnsiTheme="minorHAnsi" w:cs="Arial"/>
        </w:rPr>
      </w:pPr>
    </w:p>
    <w:p w14:paraId="5BFC7D25" w14:textId="77777777" w:rsidR="007E37C7" w:rsidRPr="007D7C7D" w:rsidRDefault="007E37C7" w:rsidP="00CC2E3D">
      <w:pPr>
        <w:pStyle w:val="paragraph"/>
        <w:numPr>
          <w:ilvl w:val="0"/>
          <w:numId w:val="10"/>
        </w:numPr>
        <w:spacing w:before="0" w:beforeAutospacing="0" w:after="0" w:afterAutospacing="0"/>
        <w:textAlignment w:val="baseline"/>
        <w:rPr>
          <w:rStyle w:val="eop"/>
          <w:rFonts w:asciiTheme="minorHAnsi" w:eastAsiaTheme="majorEastAsia" w:hAnsiTheme="minorHAnsi" w:cs="Arial"/>
        </w:rPr>
      </w:pPr>
      <w:r w:rsidRPr="007D7C7D">
        <w:rPr>
          <w:rStyle w:val="normaltextrun"/>
          <w:rFonts w:asciiTheme="minorHAnsi" w:eastAsiaTheme="majorEastAsia" w:hAnsiTheme="minorHAnsi" w:cs="Arial"/>
          <w:lang w:val="en-US"/>
        </w:rPr>
        <w:t>Les principaux contrôles financiers sont en place pour soutenir la mise en œuvre des activités envisagées et le fonctionnement continu de la société mère d’État et de ses filiales en propriété exclusive.</w:t>
      </w:r>
    </w:p>
    <w:p w14:paraId="6F56CBD0" w14:textId="77777777" w:rsidR="006A2696" w:rsidRPr="007D7C7D" w:rsidRDefault="006A2696" w:rsidP="003C4559">
      <w:pPr>
        <w:pStyle w:val="ListParagraph"/>
        <w:spacing w:after="0" w:line="240" w:lineRule="auto"/>
        <w:rPr>
          <w:rFonts w:cs="Arial"/>
        </w:rPr>
      </w:pPr>
    </w:p>
    <w:p w14:paraId="54B2EDBA" w14:textId="0FC63616" w:rsidR="006A2696" w:rsidRPr="007D7C7D" w:rsidRDefault="006A2696" w:rsidP="007D7C7D">
      <w:pPr>
        <w:pStyle w:val="paragraph"/>
        <w:spacing w:before="0" w:beforeAutospacing="0" w:after="0" w:afterAutospacing="0"/>
        <w:textAlignment w:val="baseline"/>
        <w:rPr>
          <w:rFonts w:asciiTheme="minorHAnsi" w:hAnsiTheme="minorHAnsi" w:cs="Arial"/>
        </w:rPr>
      </w:pPr>
      <w:r w:rsidRPr="007D7C7D">
        <w:rPr>
          <w:rFonts w:asciiTheme="minorHAnsi" w:hAnsiTheme="minorHAnsi" w:cs="Arial"/>
        </w:rPr>
        <w:t xml:space="preserve">À mon avis, le plan corporatif et les budgets présentent des enjeux financiers et d</w:t>
      </w:r>
      <w:r w:rsidR="00E41F1C" w:rsidRPr="007D7C7D">
        <w:rPr>
          <w:rFonts w:asciiTheme="minorHAnsi" w:hAnsiTheme="minorHAnsi" w:cs="Arial"/>
        </w:rPr>
        <w:t>e</w:t>
      </w:r>
      <w:r w:rsidRPr="007D7C7D">
        <w:rPr>
          <w:rFonts w:asciiTheme="minorHAnsi" w:hAnsiTheme="minorHAnsi" w:cs="Arial"/>
        </w:rPr>
        <w:t>s risques substantiels, tels que</w:t>
      </w:r>
      <w:r w:rsidR="00492A42" w:rsidRPr="007D7C7D">
        <w:rPr>
          <w:rFonts w:asciiTheme="minorHAnsi" w:hAnsiTheme="minorHAnsi" w:cs="Arial"/>
        </w:rPr>
        <w:t xml:space="preserve"> </w:t>
      </w:r>
      <w:r w:rsidRPr="007D7C7D">
        <w:rPr>
          <w:rFonts w:asciiTheme="minorHAnsi" w:hAnsiTheme="minorHAnsi" w:cs="Arial"/>
        </w:rPr>
        <w:t xml:space="preserve">mentionnés ci-dessus.</w:t>
      </w:r>
    </w:p>
    <w:p w14:paraId="23DECA82" w14:textId="1D2CFCB2" w:rsidR="00E14132" w:rsidRDefault="00E14132" w:rsidP="002B22D6">
      <w:pPr>
        <w:spacing w:after="0" w:line="240" w:lineRule="auto"/>
      </w:pPr>
      <w:r>
        <w:rPr>
          <w:rFonts w:ascii="Arial" w:hAnsi="Arial" w:cs="Arial"/>
          <w:noProof/>
          <w:lang w:eastAsia="en-US"/>
        </w:rPr>
        <w:drawing>
          <wp:inline distT="0" distB="0" distL="0" distR="0" wp14:anchorId="61E70AB5" wp14:editId="7792BDFB">
            <wp:extent cx="1619250" cy="978119"/>
            <wp:effectExtent l="0" t="0" r="0" b="0"/>
            <wp:docPr id="1781830605" name="Picture 1"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30605" name="Picture 1" descr="A close-up of a signature&#10;&#10;Description automatically generated"/>
                    <pic:cNvPicPr/>
                  </pic:nvPicPr>
                  <pic:blipFill>
                    <a:blip r:embed="rId16" cstate="print">
                      <a:extLst>
                        <a:ext uri="{BEBA8EAE-BF5A-486C-A8C5-ECC9F3942E4B}">
                          <a14:imgProps xmlns:a14="http://schemas.microsoft.com/office/drawing/2010/main">
                            <a14:imgLayer r:embed="rId17">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644699" cy="993491"/>
                    </a:xfrm>
                    <a:prstGeom prst="rect">
                      <a:avLst/>
                    </a:prstGeom>
                  </pic:spPr>
                </pic:pic>
              </a:graphicData>
            </a:graphic>
          </wp:inline>
        </w:drawing>
      </w:r>
    </w:p>
    <w:p w14:paraId="645EB553" w14:textId="50ED592E" w:rsidR="008D7F4E" w:rsidRPr="002B22D6" w:rsidRDefault="008D7F4E" w:rsidP="002B22D6">
      <w:pPr>
        <w:spacing w:after="0" w:line="240" w:lineRule="auto"/>
      </w:pPr>
      <w:r w:rsidRPr="002B22D6">
        <w:t xml:space="preserve">Carlos Gallardo</w:t>
      </w:r>
    </w:p>
    <w:p w14:paraId="3A1FDC26" w14:textId="77777777" w:rsidR="0008047C" w:rsidRDefault="008D7F4E" w:rsidP="002B22D6">
      <w:pPr>
        <w:spacing w:after="0" w:line="240" w:lineRule="auto"/>
      </w:pPr>
      <w:r w:rsidRPr="002B22D6">
        <w:t xml:space="preserve">Directeur financier</w:t>
      </w:r>
    </w:p>
    <w:p w14:paraId="1E4524E2" w14:textId="2E72E404" w:rsidR="00994C32" w:rsidRPr="002B22D6" w:rsidRDefault="008D7F4E" w:rsidP="002B22D6">
      <w:pPr>
        <w:spacing w:after="0" w:line="240" w:lineRule="auto"/>
      </w:pPr>
      <w:r w:rsidRPr="002B22D6">
        <w:t>Canada Development Investment Corporation</w:t>
      </w:r>
    </w:p>
    <w:p w14:paraId="023A1376" w14:textId="77777777" w:rsidR="008D7F4E" w:rsidRPr="002B22D6" w:rsidRDefault="008D7F4E" w:rsidP="002B22D6">
      <w:pPr>
        <w:spacing w:after="0" w:line="240" w:lineRule="auto"/>
      </w:pPr>
    </w:p>
    <w:p w14:paraId="0E787827" w14:textId="4DF69154" w:rsidR="008D7F4E" w:rsidRPr="002B22D6" w:rsidRDefault="00E0167E" w:rsidP="002B22D6">
      <w:pPr>
        <w:spacing w:after="0" w:line="240" w:lineRule="auto"/>
      </w:pPr>
      <w:r>
        <w:t>25 octobre 2024</w:t>
      </w:r>
    </w:p>
    <w:p w14:paraId="498ECCF8" w14:textId="77777777" w:rsidR="008D7F4E" w:rsidRPr="002B22D6" w:rsidRDefault="008D7F4E" w:rsidP="002B22D6">
      <w:pPr>
        <w:spacing w:after="0" w:line="240" w:lineRule="auto"/>
      </w:pPr>
    </w:p>
    <w:p w14:paraId="4151032A" w14:textId="03173434" w:rsidR="008D7F4E" w:rsidRPr="00462C5F" w:rsidRDefault="008D7F4E">
      <w:pPr>
        <w:rPr>
          <w:highlight w:val="yellow"/>
        </w:rPr>
      </w:pPr>
      <w:r>
        <w:rPr>
          <w:highlight w:val="yellow"/>
        </w:rPr>
        <w:br w:type="page"/>
      </w:r>
    </w:p>
    <w:p w14:paraId="21343F5E" w14:textId="2C3A70E7" w:rsidR="00707D1C" w:rsidRPr="00F23CD7" w:rsidRDefault="00A67127" w:rsidP="00707D1C">
      <w:pPr>
        <w:pStyle w:val="Heading1"/>
        <w:spacing w:before="0" w:after="0" w:line="240" w:lineRule="auto"/>
        <w:rPr>
          <w:sz w:val="28"/>
          <w:szCs w:val="28"/>
        </w:rPr>
      </w:pPr>
      <w:bookmarkStart w:id="43" w:name="_Toc187780211"/>
      <w:r w:rsidRPr="00A67127">
        <w:rPr>
          <w:sz w:val="28"/>
          <w:szCs w:val="28"/>
        </w:rPr>
        <w:lastRenderedPageBreak/>
        <w:t>ANNEXE A-</w:t>
      </w:r>
      <w:r w:rsidR="00D43325">
        <w:rPr>
          <w:sz w:val="28"/>
          <w:szCs w:val="28"/>
        </w:rPr>
        <w:t xml:space="preserve">1 </w:t>
      </w:r>
      <w:r w:rsidRPr="00A67127">
        <w:rPr>
          <w:sz w:val="28"/>
          <w:szCs w:val="28"/>
        </w:rPr>
        <w:t xml:space="preserve">: </w:t>
      </w:r>
      <w:r w:rsidR="00C00716" w:rsidRPr="00F23CD7">
        <w:rPr>
          <w:rFonts w:hint="eastAsia"/>
          <w:sz w:val="28"/>
          <w:szCs w:val="28"/>
        </w:rPr>
        <w:t>ORGANIGRAMME : C</w:t>
      </w:r>
      <w:r w:rsidR="007071CA" w:rsidRPr="00F23CD7">
        <w:rPr>
          <w:sz w:val="28"/>
          <w:szCs w:val="28"/>
        </w:rPr>
        <w:t>O</w:t>
      </w:r>
      <w:r w:rsidR="00C00716" w:rsidRPr="00F23CD7">
        <w:rPr>
          <w:rFonts w:hint="eastAsia"/>
          <w:sz w:val="28"/>
          <w:szCs w:val="28"/>
        </w:rPr>
        <w:t xml:space="preserve">NSEIL</w:t>
      </w:r>
      <w:r w:rsidR="00E27223" w:rsidRPr="00F23CD7">
        <w:rPr>
          <w:sz w:val="28"/>
          <w:szCs w:val="28"/>
        </w:rPr>
        <w:t xml:space="preserve"> ET </w:t>
      </w:r>
      <w:r w:rsidR="007071CA" w:rsidRPr="00F23CD7">
        <w:rPr>
          <w:sz w:val="28"/>
          <w:szCs w:val="28"/>
        </w:rPr>
        <w:t>DIRECTION</w:t>
      </w:r>
      <w:bookmarkEnd w:id="43"/>
    </w:p>
    <w:p w14:paraId="70FD0FF7" w14:textId="7506A106" w:rsidR="00B77896" w:rsidRDefault="00B77896" w:rsidP="00B77896">
      <w:pPr>
        <w:jc w:val="center"/>
      </w:pPr>
    </w:p>
    <w:p w14:paraId="7F2C679C" w14:textId="7F2E03C0" w:rsidR="00B77896" w:rsidRPr="00B77896" w:rsidRDefault="004D5D92" w:rsidP="00C1173E">
      <w:pPr>
        <w:jc w:val="center"/>
      </w:pPr>
      <w:r>
        <w:rPr>
          <w:noProof/>
        </w:rPr>
        <w:drawing>
          <wp:anchor distT="0" distB="0" distL="114300" distR="114300" simplePos="0" relativeHeight="251658241" behindDoc="0" locked="0" layoutInCell="1" allowOverlap="1" wp14:anchorId="160A575E" wp14:editId="5F5AD573">
            <wp:simplePos x="0" y="0"/>
            <wp:positionH relativeFrom="margin">
              <wp:align>center</wp:align>
            </wp:positionH>
            <wp:positionV relativeFrom="paragraph">
              <wp:posOffset>306705</wp:posOffset>
            </wp:positionV>
            <wp:extent cx="6600825" cy="6359066"/>
            <wp:effectExtent l="0" t="0" r="0" b="3810"/>
            <wp:wrapNone/>
            <wp:docPr id="16866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00825" cy="6359066"/>
                    </a:xfrm>
                    <a:prstGeom prst="rect">
                      <a:avLst/>
                    </a:prstGeom>
                    <a:noFill/>
                  </pic:spPr>
                </pic:pic>
              </a:graphicData>
            </a:graphic>
            <wp14:sizeRelH relativeFrom="page">
              <wp14:pctWidth>0</wp14:pctWidth>
            </wp14:sizeRelH>
            <wp14:sizeRelV relativeFrom="page">
              <wp14:pctHeight>0</wp14:pctHeight>
            </wp14:sizeRelV>
          </wp:anchor>
        </w:drawing>
      </w:r>
      <w:r w:rsidR="00B77896">
        <w:t>CORPORATION DE DÉVELOPPEMENT ET D'INVESTISSEMENT DU CANADA</w:t>
      </w:r>
    </w:p>
    <w:p w14:paraId="63C766C3" w14:textId="72624A83" w:rsidR="00E27223" w:rsidRPr="00E27223" w:rsidRDefault="000D7668" w:rsidP="001D57A9">
      <w:pPr>
        <w:spacing w:after="0" w:line="240" w:lineRule="auto"/>
        <w:ind w:hanging="900"/>
        <w:jc w:val="center"/>
      </w:pPr>
      <w:r>
        <w:br w:type="page"/>
      </w:r>
    </w:p>
    <w:p w14:paraId="25600A16" w14:textId="77777777" w:rsidR="00E27223" w:rsidRPr="00E27223" w:rsidRDefault="00E27223" w:rsidP="00E27223">
      <w:pPr>
        <w:pStyle w:val="Header"/>
        <w:ind w:left="426"/>
        <w:rPr>
          <w:rFonts w:cs="Arial"/>
          <w:b/>
        </w:rPr>
      </w:pPr>
      <w:bookmarkStart w:id="44" w:name="_Hlk114048499"/>
      <w:r w:rsidRPr="00E27223">
        <w:rPr>
          <w:rFonts w:cs="Arial"/>
          <w:b/>
        </w:rPr>
        <w:lastRenderedPageBreak/>
        <w:t>Conseil d’administration</w:t>
      </w:r>
    </w:p>
    <w:p w14:paraId="706FA476" w14:textId="77777777" w:rsidR="00E27223" w:rsidRPr="00E27223" w:rsidRDefault="00E27223" w:rsidP="00E27223">
      <w:pPr>
        <w:pStyle w:val="Header"/>
        <w:ind w:left="426"/>
        <w:rPr>
          <w:rFonts w:cs="Arial"/>
          <w:b/>
        </w:rPr>
      </w:pPr>
    </w:p>
    <w:tbl>
      <w:tblPr>
        <w:tblStyle w:val="TableGrid1"/>
        <w:tblW w:w="8817" w:type="dxa"/>
        <w:jc w:val="center"/>
        <w:tblLook w:val="04A0" w:firstRow="1" w:lastRow="0" w:firstColumn="1" w:lastColumn="0" w:noHBand="0" w:noVBand="1"/>
      </w:tblPr>
      <w:tblGrid>
        <w:gridCol w:w="4565"/>
        <w:gridCol w:w="4252"/>
      </w:tblGrid>
      <w:tr w:rsidR="00CB652F" w:rsidRPr="00E25727" w14:paraId="02E5378B" w14:textId="77777777" w:rsidTr="00CB652F">
        <w:trPr>
          <w:jc w:val="center"/>
        </w:trPr>
        <w:tc>
          <w:tcPr>
            <w:tcW w:w="4565" w:type="dxa"/>
          </w:tcPr>
          <w:p w14:paraId="0F75DF7B" w14:textId="0FC85571" w:rsidR="001705C0" w:rsidRPr="0047120A" w:rsidRDefault="001705C0" w:rsidP="001705C0">
            <w:pPr>
              <w:spacing w:after="0"/>
              <w:ind w:left="166"/>
              <w:rPr>
                <w:rFonts w:asciiTheme="minorHAnsi" w:hAnsiTheme="minorHAnsi" w:cs="Arial"/>
                <w:b/>
              </w:rPr>
            </w:pPr>
            <w:bookmarkStart w:id="45" w:name="_Toc45012475"/>
            <w:bookmarkStart w:id="46" w:name="_Toc53501736"/>
            <w:r>
              <w:rPr>
                <w:rFonts w:asciiTheme="minorHAnsi" w:hAnsiTheme="minorHAnsi" w:cs="Arial"/>
                <w:b/>
              </w:rPr>
              <w:t xml:space="preserve">Jenni</w:t>
            </w:r>
            <w:r w:rsidRPr="0047120A">
              <w:rPr>
                <w:rFonts w:asciiTheme="minorHAnsi" w:hAnsiTheme="minorHAnsi" w:cs="Arial"/>
                <w:b/>
              </w:rPr>
              <w:t xml:space="preserve">fer Reynolds, MBA *</w:t>
            </w:r>
            <w:r w:rsidR="00477262">
              <w:rPr>
                <w:rFonts w:asciiTheme="minorHAnsi" w:hAnsiTheme="minorHAnsi" w:cs="Arial"/>
                <w:b/>
              </w:rPr>
              <w:t>(</w:t>
            </w:r>
            <w:r w:rsidRPr="0047120A">
              <w:rPr>
                <w:rFonts w:asciiTheme="minorHAnsi" w:hAnsiTheme="minorHAnsi" w:cs="Arial"/>
                <w:b/>
                <w:vertAlign w:val="superscript"/>
              </w:rPr>
              <w:t>3)</w:t>
            </w:r>
          </w:p>
          <w:p w14:paraId="54948A15" w14:textId="09C9444A" w:rsidR="001705C0" w:rsidRDefault="0034196E" w:rsidP="001705C0">
            <w:pPr>
              <w:tabs>
                <w:tab w:val="left" w:pos="720"/>
              </w:tabs>
              <w:spacing w:after="0"/>
              <w:ind w:left="166"/>
              <w:rPr>
                <w:rFonts w:asciiTheme="minorHAnsi" w:hAnsiTheme="minorHAnsi" w:cs="Arial"/>
              </w:rPr>
            </w:pPr>
            <w:r>
              <w:rPr>
                <w:rFonts w:asciiTheme="minorHAnsi" w:hAnsiTheme="minorHAnsi" w:cs="Arial"/>
              </w:rPr>
              <w:t xml:space="preserve">Directrice principale du conseil d</w:t>
            </w:r>
            <w:r w:rsidR="001705C0">
              <w:rPr>
                <w:rFonts w:asciiTheme="minorHAnsi" w:hAnsiTheme="minorHAnsi" w:cs="Arial"/>
              </w:rPr>
              <w:t xml:space="preserve">e CDEV</w:t>
            </w:r>
          </w:p>
          <w:p w14:paraId="380B2383" w14:textId="7DE88F1D" w:rsidR="001705C0" w:rsidRPr="0047120A" w:rsidRDefault="0034196E" w:rsidP="001705C0">
            <w:pPr>
              <w:tabs>
                <w:tab w:val="left" w:pos="720"/>
              </w:tabs>
              <w:spacing w:after="0"/>
              <w:ind w:left="166"/>
              <w:rPr>
                <w:rFonts w:asciiTheme="minorHAnsi" w:hAnsiTheme="minorHAnsi" w:cs="Arial"/>
              </w:rPr>
            </w:pPr>
            <w:r>
              <w:rPr>
                <w:rFonts w:asciiTheme="minorHAnsi" w:hAnsiTheme="minorHAnsi" w:cs="Arial"/>
              </w:rPr>
              <w:t xml:space="preserve">      </w:t>
            </w:r>
            <w:r w:rsidR="001705C0" w:rsidRPr="0047120A">
              <w:rPr>
                <w:rFonts w:asciiTheme="minorHAnsi" w:hAnsiTheme="minorHAnsi" w:cs="Arial"/>
              </w:rPr>
              <w:t>CEO</w:t>
            </w:r>
          </w:p>
          <w:p w14:paraId="1E5E2A6A" w14:textId="588FF098" w:rsidR="001705C0" w:rsidRPr="0047120A" w:rsidRDefault="001705C0" w:rsidP="001705C0">
            <w:pPr>
              <w:tabs>
                <w:tab w:val="left" w:pos="426"/>
              </w:tabs>
              <w:spacing w:after="0"/>
              <w:ind w:left="166"/>
              <w:rPr>
                <w:rFonts w:asciiTheme="minorHAnsi" w:hAnsiTheme="minorHAnsi" w:cs="Arial"/>
              </w:rPr>
            </w:pPr>
            <w:r>
              <w:rPr>
                <w:rFonts w:asciiTheme="minorHAnsi" w:hAnsiTheme="minorHAnsi" w:cs="Arial"/>
              </w:rPr>
              <w:t xml:space="preserve">Fonda</w:t>
            </w:r>
            <w:r w:rsidRPr="0047120A">
              <w:rPr>
                <w:rFonts w:asciiTheme="minorHAnsi" w:hAnsiTheme="minorHAnsi" w:cs="Arial"/>
              </w:rPr>
              <w:t>tion Women Corporate Directors</w:t>
            </w:r>
          </w:p>
          <w:p w14:paraId="67091555" w14:textId="1D8DE579" w:rsidR="00CB652F" w:rsidRPr="0047120A" w:rsidRDefault="001705C0">
            <w:pPr>
              <w:spacing w:after="0"/>
              <w:ind w:left="426"/>
              <w:rPr>
                <w:rFonts w:asciiTheme="minorHAnsi" w:hAnsiTheme="minorHAnsi" w:cs="Arial"/>
              </w:rPr>
            </w:pPr>
            <w:r w:rsidRPr="0047120A">
              <w:rPr>
                <w:rFonts w:asciiTheme="minorHAnsi" w:hAnsiTheme="minorHAnsi" w:cs="Arial"/>
              </w:rPr>
              <w:t>Toronto, Ontario</w:t>
            </w:r>
          </w:p>
        </w:tc>
        <w:tc>
          <w:tcPr>
            <w:tcW w:w="4252" w:type="dxa"/>
          </w:tcPr>
          <w:p w14:paraId="62845157" w14:textId="77777777" w:rsidR="00CB652F" w:rsidRPr="0047120A" w:rsidRDefault="00CB652F">
            <w:pPr>
              <w:spacing w:after="0"/>
              <w:ind w:left="175"/>
              <w:rPr>
                <w:rFonts w:asciiTheme="minorHAnsi" w:hAnsiTheme="minorHAnsi" w:cs="Arial"/>
                <w:b/>
                <w:vertAlign w:val="superscript"/>
              </w:rPr>
            </w:pPr>
            <w:r w:rsidRPr="0047120A">
              <w:rPr>
                <w:rFonts w:asciiTheme="minorHAnsi" w:hAnsiTheme="minorHAnsi" w:cs="Arial"/>
                <w:b/>
              </w:rPr>
              <w:t xml:space="preserve">Dwight Ball </w:t>
            </w:r>
            <w:r w:rsidRPr="0047120A">
              <w:rPr>
                <w:rFonts w:asciiTheme="minorHAnsi" w:hAnsiTheme="minorHAnsi" w:cs="Arial"/>
                <w:b/>
                <w:vertAlign w:val="superscript"/>
              </w:rPr>
              <w:t>(3)</w:t>
            </w:r>
          </w:p>
          <w:p w14:paraId="0931734A" w14:textId="77777777" w:rsidR="00CB652F" w:rsidRPr="0047120A" w:rsidRDefault="00CB652F">
            <w:pPr>
              <w:spacing w:after="0"/>
              <w:ind w:left="175"/>
              <w:rPr>
                <w:rFonts w:asciiTheme="minorHAnsi" w:hAnsiTheme="minorHAnsi" w:cs="Arial"/>
              </w:rPr>
            </w:pPr>
            <w:r w:rsidRPr="0047120A">
              <w:rPr>
                <w:rFonts w:asciiTheme="minorHAnsi" w:hAnsiTheme="minorHAnsi" w:cs="Arial"/>
              </w:rPr>
              <w:t>Administrateur</w:t>
            </w:r>
          </w:p>
          <w:p w14:paraId="49209AF3" w14:textId="77777777" w:rsidR="00CB652F" w:rsidRPr="0047120A" w:rsidRDefault="00CB652F">
            <w:pPr>
              <w:tabs>
                <w:tab w:val="left" w:pos="426"/>
              </w:tabs>
              <w:spacing w:after="0"/>
              <w:ind w:left="175"/>
              <w:rPr>
                <w:rFonts w:asciiTheme="minorHAnsi" w:hAnsiTheme="minorHAnsi" w:cs="Arial"/>
              </w:rPr>
            </w:pPr>
            <w:r w:rsidRPr="0047120A">
              <w:rPr>
                <w:rFonts w:asciiTheme="minorHAnsi" w:hAnsiTheme="minorHAnsi" w:cs="Arial"/>
              </w:rPr>
              <w:t>Deer Lake, Terre-Neuve-et-Labrador</w:t>
            </w:r>
          </w:p>
        </w:tc>
      </w:tr>
      <w:tr w:rsidR="00CB652F" w:rsidRPr="00E25727" w14:paraId="6112B67E" w14:textId="77777777" w:rsidTr="00CB652F">
        <w:trPr>
          <w:jc w:val="center"/>
        </w:trPr>
        <w:tc>
          <w:tcPr>
            <w:tcW w:w="4565" w:type="dxa"/>
          </w:tcPr>
          <w:p w14:paraId="2E908C1D" w14:textId="77777777" w:rsidR="00CB652F" w:rsidRPr="00462C5F" w:rsidRDefault="00CB652F">
            <w:pPr>
              <w:spacing w:after="0"/>
              <w:ind w:left="426"/>
              <w:rPr>
                <w:rFonts w:asciiTheme="minorHAnsi" w:hAnsiTheme="minorHAnsi"/>
                <w:b/>
                <w:lang w:val="es-ES"/>
              </w:rPr>
            </w:pPr>
            <w:r w:rsidRPr="00462C5F">
              <w:rPr>
                <w:rFonts w:asciiTheme="minorHAnsi" w:hAnsiTheme="minorHAnsi"/>
                <w:b/>
                <w:lang w:val="es-ES"/>
              </w:rPr>
              <w:t xml:space="preserve">Alicia Damley, CFA, CPA, CA</w:t>
            </w:r>
            <w:r w:rsidRPr="00462C5F">
              <w:rPr>
                <w:rFonts w:asciiTheme="minorHAnsi" w:hAnsiTheme="minorHAnsi"/>
                <w:b/>
                <w:vertAlign w:val="superscript"/>
                <w:lang w:val="es-ES"/>
              </w:rPr>
              <w:t xml:space="preserve"> (1) (2)</w:t>
            </w:r>
          </w:p>
          <w:p w14:paraId="7A5C0C5A"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Directeur</w:t>
            </w:r>
          </w:p>
          <w:p w14:paraId="3852C50B"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Université de Toronto</w:t>
            </w:r>
          </w:p>
          <w:p w14:paraId="5A5E03A5"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Manhattan Graphics Center</w:t>
            </w:r>
          </w:p>
          <w:p w14:paraId="63BECA2C"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 xml:space="preserve">CIO et Gestionnaire de portefeuille, Aarya Capital</w:t>
            </w:r>
          </w:p>
          <w:p w14:paraId="295EF624" w14:textId="77777777" w:rsidR="00CB652F" w:rsidRPr="0047120A" w:rsidRDefault="00CB652F">
            <w:pPr>
              <w:tabs>
                <w:tab w:val="left" w:pos="426"/>
              </w:tabs>
              <w:spacing w:after="0"/>
              <w:ind w:left="426"/>
              <w:rPr>
                <w:rFonts w:asciiTheme="minorHAnsi" w:hAnsiTheme="minorHAnsi" w:cs="Arial"/>
              </w:rPr>
            </w:pPr>
            <w:r w:rsidRPr="0047120A">
              <w:rPr>
                <w:rFonts w:asciiTheme="minorHAnsi" w:hAnsiTheme="minorHAnsi" w:cs="Arial"/>
              </w:rPr>
              <w:t>New York, New York</w:t>
            </w:r>
          </w:p>
        </w:tc>
        <w:tc>
          <w:tcPr>
            <w:tcW w:w="4252" w:type="dxa"/>
          </w:tcPr>
          <w:p w14:paraId="073EF508" w14:textId="44423CBC" w:rsidR="00956DF9" w:rsidRPr="0047120A" w:rsidRDefault="00956DF9" w:rsidP="00956DF9">
            <w:pPr>
              <w:spacing w:after="0"/>
              <w:rPr>
                <w:rFonts w:asciiTheme="minorHAnsi" w:hAnsiTheme="minorHAnsi" w:cs="Arial"/>
                <w:b/>
              </w:rPr>
            </w:pPr>
            <w:r>
              <w:rPr>
                <w:rFonts w:asciiTheme="minorHAnsi" w:hAnsiTheme="minorHAnsi" w:cs="Arial"/>
                <w:b/>
              </w:rPr>
              <w:t xml:space="preserve">Sand</w:t>
            </w:r>
            <w:r w:rsidRPr="0047120A">
              <w:rPr>
                <w:rFonts w:asciiTheme="minorHAnsi" w:hAnsiTheme="minorHAnsi" w:cs="Arial"/>
                <w:b/>
              </w:rPr>
              <w:t xml:space="preserve">ra Rosch, MBA (</w:t>
            </w:r>
            <w:r w:rsidRPr="0047120A">
              <w:rPr>
                <w:rFonts w:asciiTheme="minorHAnsi" w:hAnsiTheme="minorHAnsi" w:cs="Arial"/>
                <w:b/>
                <w:vertAlign w:val="superscript"/>
              </w:rPr>
              <w:t>1) (2)</w:t>
            </w:r>
            <w:r w:rsidRPr="0047120A">
              <w:rPr>
                <w:rFonts w:asciiTheme="minorHAnsi" w:hAnsiTheme="minorHAnsi" w:cs="Arial"/>
                <w:b/>
              </w:rPr>
              <w:t xml:space="preserve"/>
            </w:r>
          </w:p>
          <w:p w14:paraId="39E69E37" w14:textId="77777777" w:rsidR="00956DF9" w:rsidRDefault="00956DF9" w:rsidP="00956DF9">
            <w:pPr>
              <w:pStyle w:val="xmsonormal"/>
              <w:spacing w:after="0"/>
              <w:rPr>
                <w:rFonts w:asciiTheme="minorHAnsi" w:hAnsiTheme="minorHAnsi" w:cs="Arial"/>
                <w:lang w:val="en-US"/>
              </w:rPr>
            </w:pPr>
            <w:r>
              <w:rPr>
                <w:rFonts w:asciiTheme="minorHAnsi" w:hAnsiTheme="minorHAnsi" w:cs="Arial"/>
                <w:lang w:val="en-US"/>
              </w:rPr>
              <w:t xml:space="preserve">Directeur</w:t>
            </w:r>
          </w:p>
          <w:p w14:paraId="0C1486CA" w14:textId="77777777" w:rsidR="00942D01" w:rsidRDefault="00956DF9" w:rsidP="00942D01">
            <w:pPr>
              <w:pStyle w:val="xmsonormal"/>
              <w:spacing w:after="0"/>
              <w:rPr>
                <w:rFonts w:asciiTheme="minorHAnsi" w:hAnsiTheme="minorHAnsi" w:cs="Arial"/>
                <w:lang w:val="en-US"/>
              </w:rPr>
            </w:pPr>
            <w:r>
              <w:rPr>
                <w:rFonts w:asciiTheme="minorHAnsi" w:hAnsiTheme="minorHAnsi" w:cs="Arial"/>
                <w:lang w:val="en-US"/>
              </w:rPr>
              <w:t xml:space="preserve">Vice</w:t>
            </w:r>
            <w:r w:rsidRPr="0047120A">
              <w:rPr>
                <w:rFonts w:asciiTheme="minorHAnsi" w:hAnsiTheme="minorHAnsi" w:cs="Arial"/>
                <w:lang w:val="en-US"/>
              </w:rPr>
              <w:t>-président exécutif</w:t>
            </w:r>
          </w:p>
          <w:p w14:paraId="07A5668D" w14:textId="30A5E773" w:rsidR="00956DF9" w:rsidRPr="00942D01" w:rsidRDefault="00942D01" w:rsidP="00942D01">
            <w:pPr>
              <w:pStyle w:val="xmsonormal"/>
              <w:spacing w:after="0"/>
              <w:rPr>
                <w:rFonts w:asciiTheme="minorHAnsi" w:hAnsiTheme="minorHAnsi" w:cs="Arial"/>
                <w:lang w:val="en-US"/>
              </w:rPr>
            </w:pPr>
            <w:r>
              <w:rPr>
                <w:rFonts w:asciiTheme="minorHAnsi" w:hAnsiTheme="minorHAnsi" w:cs="Arial"/>
              </w:rPr>
              <w:t xml:space="preserve">Labr</w:t>
            </w:r>
            <w:r w:rsidR="00956DF9" w:rsidRPr="0047120A">
              <w:rPr>
                <w:rFonts w:asciiTheme="minorHAnsi" w:hAnsiTheme="minorHAnsi" w:cs="Arial"/>
              </w:rPr>
              <w:t>ador Iron Ore Royalty Corporation</w:t>
            </w:r>
          </w:p>
          <w:p w14:paraId="159A71F6" w14:textId="730F454D" w:rsidR="00CB652F" w:rsidRPr="0047120A" w:rsidRDefault="00942D01" w:rsidP="00942D01">
            <w:pPr>
              <w:tabs>
                <w:tab w:val="left" w:pos="426"/>
              </w:tabs>
              <w:spacing w:after="0"/>
              <w:rPr>
                <w:rFonts w:asciiTheme="minorHAnsi" w:hAnsiTheme="minorHAnsi" w:cs="Arial"/>
              </w:rPr>
            </w:pPr>
            <w:r>
              <w:rPr>
                <w:rFonts w:asciiTheme="minorHAnsi" w:hAnsiTheme="minorHAnsi" w:cs="Arial"/>
              </w:rPr>
              <w:t xml:space="preserve">Toro</w:t>
            </w:r>
            <w:r w:rsidR="00956DF9" w:rsidRPr="0047120A">
              <w:rPr>
                <w:rFonts w:asciiTheme="minorHAnsi" w:hAnsiTheme="minorHAnsi" w:cs="Arial"/>
              </w:rPr>
              <w:t>nto, Ontario</w:t>
            </w:r>
          </w:p>
        </w:tc>
      </w:tr>
      <w:tr w:rsidR="00CB652F" w:rsidRPr="00E25727" w14:paraId="6FD02715" w14:textId="77777777" w:rsidTr="00CB652F">
        <w:trPr>
          <w:jc w:val="center"/>
        </w:trPr>
        <w:tc>
          <w:tcPr>
            <w:tcW w:w="4565" w:type="dxa"/>
          </w:tcPr>
          <w:p w14:paraId="5E444A6B" w14:textId="6B6407DA" w:rsidR="003432B6" w:rsidRPr="0047120A" w:rsidRDefault="003432B6" w:rsidP="003432B6">
            <w:pPr>
              <w:spacing w:after="0"/>
              <w:ind w:left="166"/>
              <w:rPr>
                <w:rFonts w:asciiTheme="minorHAnsi" w:hAnsiTheme="minorHAnsi" w:cs="Arial"/>
                <w:b/>
                <w:vertAlign w:val="superscript"/>
              </w:rPr>
            </w:pPr>
            <w:r>
              <w:rPr>
                <w:rFonts w:asciiTheme="minorHAnsi" w:hAnsiTheme="minorHAnsi" w:cs="Arial"/>
                <w:b/>
              </w:rPr>
              <w:t xml:space="preserve">Sean</w:t>
            </w:r>
            <w:r w:rsidR="00D84338">
              <w:rPr>
                <w:rFonts w:asciiTheme="minorHAnsi" w:hAnsiTheme="minorHAnsi" w:cs="Arial"/>
                <w:b/>
              </w:rPr>
              <w:t xml:space="preserve"> </w:t>
            </w:r>
            <w:r w:rsidRPr="0047120A">
              <w:rPr>
                <w:rFonts w:asciiTheme="minorHAnsi" w:hAnsiTheme="minorHAnsi" w:cs="Arial"/>
                <w:b/>
              </w:rPr>
              <w:t xml:space="preserve">Strickland, BA (1</w:t>
            </w:r>
            <w:r w:rsidRPr="0047120A">
              <w:rPr>
                <w:rFonts w:asciiTheme="minorHAnsi" w:hAnsiTheme="minorHAnsi" w:cs="Arial"/>
                <w:b/>
                <w:vertAlign w:val="superscript"/>
              </w:rPr>
              <w:t>) (2) (3)</w:t>
            </w:r>
          </w:p>
          <w:p w14:paraId="7F61B972" w14:textId="5E28A4A6" w:rsidR="00D84338" w:rsidRDefault="00D84338" w:rsidP="003432B6">
            <w:pPr>
              <w:spacing w:after="0"/>
              <w:ind w:left="166"/>
              <w:rPr>
                <w:rFonts w:asciiTheme="minorHAnsi" w:hAnsiTheme="minorHAnsi" w:cs="Arial"/>
              </w:rPr>
            </w:pPr>
            <w:r>
              <w:rPr>
                <w:rFonts w:asciiTheme="minorHAnsi" w:hAnsiTheme="minorHAnsi" w:cs="Arial"/>
              </w:rPr>
              <w:t xml:space="preserve">Directeur</w:t>
            </w:r>
          </w:p>
          <w:p w14:paraId="7CE7E36D" w14:textId="16692F59" w:rsidR="003432B6" w:rsidRPr="0047120A" w:rsidRDefault="00D84338" w:rsidP="003432B6">
            <w:pPr>
              <w:spacing w:after="0"/>
              <w:ind w:left="166"/>
              <w:rPr>
                <w:rFonts w:asciiTheme="minorHAnsi" w:hAnsiTheme="minorHAnsi" w:cs="Arial"/>
              </w:rPr>
            </w:pPr>
            <w:r>
              <w:rPr>
                <w:rFonts w:asciiTheme="minorHAnsi" w:hAnsiTheme="minorHAnsi" w:cs="Arial"/>
              </w:rPr>
              <w:t xml:space="preserve">Dire</w:t>
            </w:r>
            <w:r w:rsidR="005147F4">
              <w:rPr>
                <w:rFonts w:asciiTheme="minorHAnsi" w:hAnsiTheme="minorHAnsi" w:cs="Arial"/>
              </w:rPr>
              <w:t xml:space="preserve">c</w:t>
            </w:r>
            <w:r w:rsidR="003432B6" w:rsidRPr="0047120A">
              <w:rPr>
                <w:rFonts w:asciiTheme="minorHAnsi" w:hAnsiTheme="minorHAnsi" w:cs="Arial"/>
              </w:rPr>
              <w:t>teur exécutif</w:t>
            </w:r>
          </w:p>
          <w:p w14:paraId="670CD6C3" w14:textId="3E3D3DED" w:rsidR="003432B6" w:rsidRPr="0047120A" w:rsidRDefault="005147F4" w:rsidP="003432B6">
            <w:pPr>
              <w:spacing w:after="0"/>
              <w:ind w:left="166"/>
              <w:rPr>
                <w:rFonts w:asciiTheme="minorHAnsi" w:eastAsia="Arial" w:hAnsiTheme="minorHAnsi" w:cs="Arial"/>
              </w:rPr>
            </w:pPr>
            <w:r>
              <w:rPr>
                <w:rFonts w:asciiTheme="minorHAnsi" w:eastAsia="Arial" w:hAnsiTheme="minorHAnsi" w:cs="Arial"/>
              </w:rPr>
              <w:t xml:space="preserve">Syndica</w:t>
            </w:r>
            <w:r w:rsidR="003432B6" w:rsidRPr="0047120A">
              <w:rPr>
                <w:rFonts w:asciiTheme="minorHAnsi" w:eastAsia="Arial" w:hAnsiTheme="minorHAnsi" w:cs="Arial"/>
              </w:rPr>
              <w:t>ts des métiers du bâtiment du Canada</w:t>
            </w:r>
          </w:p>
          <w:p w14:paraId="49BDDC71" w14:textId="4E7D7CE5" w:rsidR="00CB652F" w:rsidRPr="0047120A" w:rsidRDefault="005147F4">
            <w:pPr>
              <w:tabs>
                <w:tab w:val="left" w:pos="426"/>
              </w:tabs>
              <w:spacing w:after="0"/>
              <w:ind w:left="405"/>
              <w:rPr>
                <w:rFonts w:asciiTheme="minorHAnsi" w:hAnsiTheme="minorHAnsi" w:cs="Arial"/>
              </w:rPr>
            </w:pPr>
            <w:r>
              <w:rPr>
                <w:rFonts w:asciiTheme="minorHAnsi" w:eastAsia="Arial" w:hAnsiTheme="minorHAnsi" w:cs="Arial"/>
              </w:rPr>
              <w:t xml:space="preserve">W</w:t>
            </w:r>
            <w:r w:rsidR="003432B6" w:rsidRPr="0047120A">
              <w:rPr>
                <w:rFonts w:asciiTheme="minorHAnsi" w:eastAsia="Arial" w:hAnsiTheme="minorHAnsi" w:cs="Arial"/>
              </w:rPr>
              <w:t>aterloo,</w:t>
            </w:r>
            <w:r w:rsidR="00CB652F" w:rsidRPr="0047120A">
              <w:rPr>
                <w:rFonts w:asciiTheme="minorHAnsi" w:eastAsia="Arial" w:hAnsiTheme="minorHAnsi" w:cs="Arial"/>
              </w:rPr>
              <w:t xml:space="preserve"> Ontario</w:t>
            </w:r>
          </w:p>
        </w:tc>
        <w:tc>
          <w:tcPr>
            <w:tcW w:w="4252" w:type="dxa"/>
          </w:tcPr>
          <w:p w14:paraId="09AE4138" w14:textId="77777777" w:rsidR="00091D20" w:rsidRDefault="00091D20" w:rsidP="00091D20">
            <w:pPr>
              <w:spacing w:after="0"/>
              <w:rPr>
                <w:rFonts w:asciiTheme="minorHAnsi" w:hAnsiTheme="minorHAnsi" w:cs="Arial"/>
                <w:b/>
              </w:rPr>
            </w:pPr>
            <w:r>
              <w:rPr>
                <w:rFonts w:asciiTheme="minorHAnsi" w:hAnsiTheme="minorHAnsi" w:cs="Arial"/>
                <w:b/>
              </w:rPr>
              <w:t xml:space="preserve">Eliz</w:t>
            </w:r>
            <w:r w:rsidRPr="0047120A">
              <w:rPr>
                <w:rFonts w:asciiTheme="minorHAnsi" w:hAnsiTheme="minorHAnsi" w:cs="Arial"/>
                <w:b/>
              </w:rPr>
              <w:t>abeth Wademan, CFA, ICD.D</w:t>
            </w:r>
          </w:p>
          <w:p w14:paraId="5B5F72A6" w14:textId="77777777" w:rsidR="0007381C" w:rsidRDefault="00091D20" w:rsidP="00091D20">
            <w:pPr>
              <w:spacing w:after="0"/>
              <w:rPr>
                <w:rFonts w:asciiTheme="minorHAnsi" w:hAnsiTheme="minorHAnsi" w:cs="Arial"/>
              </w:rPr>
            </w:pPr>
            <w:r>
              <w:rPr>
                <w:rFonts w:asciiTheme="minorHAnsi" w:hAnsiTheme="minorHAnsi" w:cs="Arial"/>
                <w:b/>
              </w:rPr>
              <w:t xml:space="preserve">Dir</w:t>
            </w:r>
            <w:r w:rsidRPr="0047120A">
              <w:rPr>
                <w:rFonts w:asciiTheme="minorHAnsi" w:hAnsiTheme="minorHAnsi" w:cs="Arial"/>
              </w:rPr>
              <w:t>ecteur</w:t>
            </w:r>
          </w:p>
          <w:p w14:paraId="165D45A0" w14:textId="0C4D45FC" w:rsidR="00091D20" w:rsidRPr="0047120A" w:rsidRDefault="0007381C" w:rsidP="00091D20">
            <w:pPr>
              <w:spacing w:after="0"/>
              <w:rPr>
                <w:rFonts w:asciiTheme="minorHAnsi" w:hAnsiTheme="minorHAnsi" w:cs="Arial"/>
              </w:rPr>
            </w:pPr>
            <w:r>
              <w:rPr>
                <w:rFonts w:asciiTheme="minorHAnsi" w:hAnsiTheme="minorHAnsi" w:cs="Arial"/>
              </w:rPr>
              <w:t xml:space="preserve">Prés</w:t>
            </w:r>
            <w:r w:rsidR="00091D20" w:rsidRPr="0047120A">
              <w:rPr>
                <w:rFonts w:asciiTheme="minorHAnsi" w:hAnsiTheme="minorHAnsi" w:cs="Arial"/>
              </w:rPr>
              <w:t>ident &amp; PDG de CDEV</w:t>
            </w:r>
          </w:p>
          <w:p w14:paraId="00058BC8" w14:textId="0228388E" w:rsidR="00CB652F" w:rsidRPr="0047120A" w:rsidRDefault="00091D20">
            <w:pPr>
              <w:tabs>
                <w:tab w:val="left" w:pos="426"/>
              </w:tabs>
              <w:spacing w:after="0"/>
              <w:ind w:left="166"/>
              <w:rPr>
                <w:rFonts w:asciiTheme="minorHAnsi" w:hAnsiTheme="minorHAnsi" w:cs="Arial"/>
              </w:rPr>
            </w:pPr>
            <w:r>
              <w:rPr>
                <w:rFonts w:asciiTheme="minorHAnsi" w:hAnsiTheme="minorHAnsi" w:cs="Arial"/>
              </w:rPr>
              <w:t xml:space="preserve">T</w:t>
            </w:r>
            <w:r w:rsidRPr="0047120A">
              <w:rPr>
                <w:rFonts w:asciiTheme="minorHAnsi" w:hAnsiTheme="minorHAnsi" w:cs="Arial"/>
              </w:rPr>
              <w:t>oronto,</w:t>
            </w:r>
            <w:r w:rsidR="00CB652F" w:rsidRPr="0047120A">
              <w:rPr>
                <w:rFonts w:asciiTheme="minorHAnsi" w:hAnsiTheme="minorHAnsi" w:cs="Arial"/>
              </w:rPr>
              <w:t xml:space="preserve"> Ontario</w:t>
            </w:r>
          </w:p>
        </w:tc>
      </w:tr>
    </w:tbl>
    <w:p w14:paraId="7F3FFDDE" w14:textId="58C1F074" w:rsidR="008C766F" w:rsidRPr="00477262" w:rsidRDefault="00477262" w:rsidP="00E27223">
      <w:pPr>
        <w:pStyle w:val="BodyText"/>
        <w:tabs>
          <w:tab w:val="left" w:pos="426"/>
        </w:tabs>
        <w:spacing w:after="0" w:line="240" w:lineRule="auto"/>
        <w:ind w:left="426"/>
        <w:jc w:val="left"/>
        <w:rPr>
          <w:rFonts w:asciiTheme="minorHAnsi" w:hAnsiTheme="minorHAnsi" w:cs="Arial"/>
        </w:rPr>
      </w:pPr>
      <w:r w:rsidRPr="00477262">
        <w:rPr>
          <w:rFonts w:asciiTheme="minorHAnsi" w:hAnsiTheme="minorHAnsi" w:cs="Arial"/>
        </w:rPr>
        <w:t xml:space="preserve">* </w:t>
      </w:r>
      <w:r w:rsidRPr="00477262">
        <w:rPr>
          <w:rFonts w:asciiTheme="minorHAnsi" w:hAnsiTheme="minorHAnsi" w:cs="Arial"/>
          <w:bCs/>
        </w:rPr>
        <w:t>Notez que Stephen Swaffield s'est retiré du conseil d'administration de CDEV l</w:t>
      </w:r>
      <w:r w:rsidRPr="00477262">
        <w:rPr>
          <w:rFonts w:asciiTheme="minorHAnsi" w:hAnsiTheme="minorHAnsi" w:cs="Arial"/>
          <w:bCs/>
          <w:vertAlign w:val="superscript"/>
        </w:rPr>
        <w:t xml:space="preserve">e </w:t>
      </w:r>
      <w:r w:rsidRPr="00477262">
        <w:rPr>
          <w:rFonts w:asciiTheme="minorHAnsi" w:hAnsiTheme="minorHAnsi" w:cs="Arial"/>
          <w:bCs/>
        </w:rPr>
        <w:t>1er octo</w:t>
      </w:r>
      <w:r w:rsidR="00D3555F">
        <w:rPr>
          <w:rFonts w:asciiTheme="minorHAnsi" w:hAnsiTheme="minorHAnsi" w:cs="Arial"/>
          <w:bCs/>
        </w:rPr>
        <w:t xml:space="preserve">bre 2024. Le conseil a nommé Jennifer Reynolds comme Directrice principale par intérim.</w:t>
      </w:r>
    </w:p>
    <w:p w14:paraId="01773134" w14:textId="1F86538D"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(1) Comité de vérification présidé par A. Damley</w:t>
      </w:r>
    </w:p>
    <w:p w14:paraId="42D63C0C" w14:textId="77777777"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(2) Comité des nominations et de la gouvernance présidé par S. Rosch</w:t>
      </w:r>
    </w:p>
    <w:p w14:paraId="01A19419" w14:textId="377C9E6B" w:rsidR="00E27223"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(3) Comité des ressources humain</w:t>
      </w:r>
      <w:bookmarkEnd w:id="45"/>
      <w:bookmarkEnd w:id="46"/>
      <w:r w:rsidRPr="0047120A">
        <w:rPr>
          <w:rFonts w:asciiTheme="minorHAnsi" w:hAnsiTheme="minorHAnsi" w:cs="Arial"/>
        </w:rPr>
        <w:t xml:space="preserve">es présidé par J. Reynolds.</w:t>
      </w:r>
    </w:p>
    <w:p w14:paraId="2EBB44B8" w14:textId="77777777" w:rsidR="00E27223" w:rsidRPr="00E27223" w:rsidRDefault="00E27223" w:rsidP="00E27223">
      <w:pPr>
        <w:spacing w:after="0"/>
      </w:pPr>
    </w:p>
    <w:tbl>
      <w:tblPr>
        <w:tblStyle w:val="TableGrid1"/>
        <w:tblW w:w="8820" w:type="dxa"/>
        <w:tblInd w:w="265" w:type="dxa"/>
        <w:tblLook w:val="04A0" w:firstRow="1" w:lastRow="0" w:firstColumn="1" w:lastColumn="0" w:noHBand="0" w:noVBand="1"/>
      </w:tblPr>
      <w:tblGrid>
        <w:gridCol w:w="2940"/>
        <w:gridCol w:w="2940"/>
        <w:gridCol w:w="2940"/>
      </w:tblGrid>
      <w:tr w:rsidR="00E27223" w:rsidRPr="00E27223" w14:paraId="1F757178" w14:textId="77777777" w:rsidTr="00062EA7">
        <w:trPr>
          <w:trHeight w:val="620"/>
        </w:trPr>
        <w:tc>
          <w:tcPr>
            <w:tcW w:w="2940" w:type="dxa"/>
          </w:tcPr>
          <w:p w14:paraId="6148252E"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Nom du directeur</w:t>
            </w:r>
          </w:p>
        </w:tc>
        <w:tc>
          <w:tcPr>
            <w:tcW w:w="2940" w:type="dxa"/>
          </w:tcPr>
          <w:p w14:paraId="27C72EFD"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Date originale de nomination</w:t>
            </w:r>
          </w:p>
        </w:tc>
        <w:tc>
          <w:tcPr>
            <w:tcW w:w="2940" w:type="dxa"/>
          </w:tcPr>
          <w:p w14:paraId="1F6276D4"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Fin du mandat</w:t>
            </w:r>
          </w:p>
        </w:tc>
      </w:tr>
      <w:tr w:rsidR="00E27223" w:rsidRPr="00E27223" w14:paraId="16A7E3CB" w14:textId="77777777" w:rsidTr="00062EA7">
        <w:tc>
          <w:tcPr>
            <w:tcW w:w="2940" w:type="dxa"/>
          </w:tcPr>
          <w:p w14:paraId="2E3A0FD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Jennifer Reynolds</w:t>
            </w:r>
          </w:p>
        </w:tc>
        <w:tc>
          <w:tcPr>
            <w:tcW w:w="2940" w:type="dxa"/>
          </w:tcPr>
          <w:p w14:paraId="047F625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25ED2B6E"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E27223" w:rsidRPr="00E27223" w14:paraId="0A72AC61" w14:textId="77777777" w:rsidTr="00062EA7">
        <w:tc>
          <w:tcPr>
            <w:tcW w:w="2940" w:type="dxa"/>
          </w:tcPr>
          <w:p w14:paraId="41DAAB80" w14:textId="77777777" w:rsidR="00E27223" w:rsidRPr="0047120A" w:rsidRDefault="00E27223">
            <w:pPr>
              <w:spacing w:after="0"/>
              <w:jc w:val="center"/>
              <w:rPr>
                <w:rFonts w:asciiTheme="minorHAnsi" w:hAnsiTheme="minorHAnsi" w:cs="Arial"/>
              </w:rPr>
            </w:pPr>
            <w:r w:rsidRPr="0047120A">
              <w:rPr>
                <w:rFonts w:asciiTheme="minorHAnsi" w:hAnsiTheme="minorHAnsi" w:cs="Arial"/>
              </w:rPr>
              <w:t>Sandra Rosch</w:t>
            </w:r>
          </w:p>
        </w:tc>
        <w:tc>
          <w:tcPr>
            <w:tcW w:w="2940" w:type="dxa"/>
          </w:tcPr>
          <w:p w14:paraId="7CF235A6"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73010D93"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277A63" w:rsidRPr="00E27223" w14:paraId="0FDF1E1E" w14:textId="77777777" w:rsidTr="00062EA7">
        <w:tc>
          <w:tcPr>
            <w:tcW w:w="2940" w:type="dxa"/>
          </w:tcPr>
          <w:p w14:paraId="60AAF02A" w14:textId="6E997D66" w:rsidR="00277A63" w:rsidRPr="0047120A" w:rsidRDefault="00277A63" w:rsidP="00277A63">
            <w:pPr>
              <w:spacing w:after="0"/>
              <w:jc w:val="center"/>
              <w:rPr>
                <w:rFonts w:cs="Arial"/>
              </w:rPr>
            </w:pPr>
            <w:r w:rsidRPr="0047120A">
              <w:rPr>
                <w:rFonts w:asciiTheme="minorHAnsi" w:hAnsiTheme="minorHAnsi" w:cs="Arial"/>
              </w:rPr>
              <w:t>Sean Strickland</w:t>
            </w:r>
          </w:p>
        </w:tc>
        <w:tc>
          <w:tcPr>
            <w:tcW w:w="2940" w:type="dxa"/>
          </w:tcPr>
          <w:p w14:paraId="18CC5C38" w14:textId="116CA2AD" w:rsidR="00277A63" w:rsidRPr="0047120A" w:rsidRDefault="00277A63" w:rsidP="00277A63">
            <w:pPr>
              <w:spacing w:after="0"/>
              <w:jc w:val="center"/>
              <w:rPr>
                <w:rFonts w:cs="Arial"/>
              </w:rPr>
            </w:pPr>
            <w:r w:rsidRPr="0047120A">
              <w:rPr>
                <w:rFonts w:asciiTheme="minorHAnsi" w:hAnsiTheme="minorHAnsi" w:cs="Arial"/>
              </w:rPr>
              <w:t>16 décembre 2022</w:t>
            </w:r>
          </w:p>
        </w:tc>
        <w:tc>
          <w:tcPr>
            <w:tcW w:w="2940" w:type="dxa"/>
          </w:tcPr>
          <w:p w14:paraId="72FA8577" w14:textId="0FA97AA0" w:rsidR="00277A63" w:rsidRPr="0047120A" w:rsidRDefault="00277A63" w:rsidP="00277A63">
            <w:pPr>
              <w:spacing w:after="0"/>
              <w:jc w:val="center"/>
              <w:rPr>
                <w:rFonts w:cs="Arial"/>
              </w:rPr>
            </w:pPr>
            <w:r w:rsidRPr="0047120A">
              <w:rPr>
                <w:rFonts w:asciiTheme="minorHAnsi" w:hAnsiTheme="minorHAnsi" w:cs="Arial"/>
              </w:rPr>
              <w:t>15 décembre 2026</w:t>
            </w:r>
          </w:p>
        </w:tc>
      </w:tr>
      <w:tr w:rsidR="00240315" w:rsidRPr="00E27223" w14:paraId="023BBA64" w14:textId="77777777" w:rsidTr="00062EA7">
        <w:tc>
          <w:tcPr>
            <w:tcW w:w="2940" w:type="dxa"/>
          </w:tcPr>
          <w:p w14:paraId="298A7E7D" w14:textId="632A649E" w:rsidR="00240315" w:rsidRPr="0047120A" w:rsidRDefault="00240315" w:rsidP="00240315">
            <w:pPr>
              <w:spacing w:after="0"/>
              <w:jc w:val="center"/>
              <w:rPr>
                <w:rFonts w:cs="Arial"/>
              </w:rPr>
            </w:pPr>
            <w:r w:rsidRPr="0047120A">
              <w:rPr>
                <w:rFonts w:asciiTheme="minorHAnsi" w:hAnsiTheme="minorHAnsi" w:cs="Arial"/>
              </w:rPr>
              <w:t>Dwight Ball</w:t>
            </w:r>
          </w:p>
        </w:tc>
        <w:tc>
          <w:tcPr>
            <w:tcW w:w="2940" w:type="dxa"/>
          </w:tcPr>
          <w:p w14:paraId="4123376F" w14:textId="6C62DED5" w:rsidR="00240315" w:rsidRPr="0047120A" w:rsidRDefault="00240315" w:rsidP="00240315">
            <w:pPr>
              <w:spacing w:after="0"/>
              <w:jc w:val="center"/>
              <w:rPr>
                <w:rFonts w:cs="Arial"/>
              </w:rPr>
            </w:pPr>
            <w:r w:rsidRPr="0047120A">
              <w:rPr>
                <w:rFonts w:asciiTheme="minorHAnsi" w:hAnsiTheme="minorHAnsi" w:cs="Arial"/>
              </w:rPr>
              <w:t>14 février 2023</w:t>
            </w:r>
          </w:p>
        </w:tc>
        <w:tc>
          <w:tcPr>
            <w:tcW w:w="2940" w:type="dxa"/>
          </w:tcPr>
          <w:p w14:paraId="7F1275BC" w14:textId="280B7EA0" w:rsidR="00240315" w:rsidRPr="0047120A" w:rsidRDefault="00240315" w:rsidP="00240315">
            <w:pPr>
              <w:spacing w:after="0"/>
              <w:jc w:val="center"/>
              <w:rPr>
                <w:rFonts w:cs="Arial"/>
              </w:rPr>
            </w:pPr>
            <w:r w:rsidRPr="0047120A">
              <w:rPr>
                <w:rFonts w:asciiTheme="minorHAnsi" w:hAnsiTheme="minorHAnsi" w:cs="Arial"/>
              </w:rPr>
              <w:t>13 février 2027</w:t>
            </w:r>
          </w:p>
        </w:tc>
      </w:tr>
      <w:tr w:rsidR="00E27223" w:rsidRPr="00E27223" w14:paraId="26B0FD7E" w14:textId="77777777" w:rsidTr="00062EA7">
        <w:tc>
          <w:tcPr>
            <w:tcW w:w="2940" w:type="dxa"/>
          </w:tcPr>
          <w:p w14:paraId="3E2A5F22" w14:textId="77777777" w:rsidR="00E27223" w:rsidRPr="0047120A" w:rsidRDefault="00E27223">
            <w:pPr>
              <w:spacing w:after="0"/>
              <w:jc w:val="center"/>
              <w:rPr>
                <w:rFonts w:asciiTheme="minorHAnsi" w:hAnsiTheme="minorHAnsi" w:cs="Arial"/>
              </w:rPr>
            </w:pPr>
            <w:r w:rsidRPr="0047120A">
              <w:rPr>
                <w:rFonts w:asciiTheme="minorHAnsi" w:hAnsiTheme="minorHAnsi" w:cs="Arial"/>
              </w:rPr>
              <w:t>Alicia Damley</w:t>
            </w:r>
          </w:p>
        </w:tc>
        <w:tc>
          <w:tcPr>
            <w:tcW w:w="2940" w:type="dxa"/>
          </w:tcPr>
          <w:p w14:paraId="7A906095"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2023</w:t>
            </w:r>
          </w:p>
        </w:tc>
        <w:tc>
          <w:tcPr>
            <w:tcW w:w="2940" w:type="dxa"/>
          </w:tcPr>
          <w:p w14:paraId="0FD62E0A"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2027</w:t>
            </w:r>
          </w:p>
        </w:tc>
      </w:tr>
    </w:tbl>
    <w:p w14:paraId="024CB43E" w14:textId="77777777" w:rsidR="00E27223" w:rsidRPr="0047120A" w:rsidRDefault="00E27223" w:rsidP="00E27223">
      <w:pPr>
        <w:pStyle w:val="BodyText"/>
        <w:tabs>
          <w:tab w:val="clear" w:pos="0"/>
          <w:tab w:val="left" w:pos="426"/>
        </w:tabs>
        <w:spacing w:after="0" w:line="240" w:lineRule="auto"/>
        <w:jc w:val="left"/>
        <w:rPr>
          <w:rFonts w:asciiTheme="minorHAnsi" w:hAnsiTheme="minorHAnsi" w:cs="Arial"/>
        </w:rPr>
      </w:pPr>
      <w:bookmarkStart w:id="47" w:name="_Toc45012476"/>
      <w:bookmarkStart w:id="48" w:name="_Toc53501737"/>
    </w:p>
    <w:bookmarkEnd w:id="47"/>
    <w:bookmarkEnd w:id="48"/>
    <w:p w14:paraId="10C65CB6" w14:textId="64FE2DC2" w:rsidR="007E6C85" w:rsidRPr="00062EA7" w:rsidRDefault="007E6C85">
      <w:pPr>
        <w:rPr>
          <w:rFonts w:cs="Arial"/>
        </w:rPr>
      </w:pPr>
      <w:r w:rsidRPr="00062EA7">
        <w:rPr>
          <w:rFonts w:cs="Arial"/>
        </w:rPr>
        <w:br w:type="page"/>
      </w:r>
    </w:p>
    <w:p w14:paraId="72F7D35C" w14:textId="2C31E261" w:rsidR="00E27223" w:rsidRPr="00E27223" w:rsidRDefault="00624C00" w:rsidP="00667AF1">
      <w:pPr>
        <w:pStyle w:val="Header"/>
        <w:rPr>
          <w:rFonts w:cs="Arial"/>
          <w:b/>
        </w:rPr>
      </w:pPr>
      <w:r w:rsidRPr="00624C00">
        <w:rPr>
          <w:rFonts w:cs="Arial"/>
          <w:b/>
        </w:rPr>
        <w:lastRenderedPageBreak/>
        <w:t>Adhésions des administrateurs de CDEV, de ses filiales et de ses comités</w:t>
      </w:r>
    </w:p>
    <w:p w14:paraId="2A7B4B8D" w14:textId="12F826A5" w:rsidR="00CC7D25" w:rsidRDefault="00DA3690" w:rsidP="00DA3690">
      <w:pPr>
        <w:pStyle w:val="Header"/>
        <w:tabs>
          <w:tab w:val="clear" w:pos="4680"/>
          <w:tab w:val="clear" w:pos="9360"/>
          <w:tab w:val="left" w:pos="1800"/>
        </w:tabs>
        <w:rPr>
          <w:rFonts w:cs="Arial"/>
          <w:b/>
        </w:rPr>
      </w:pPr>
      <w:r>
        <w:rPr>
          <w:rFonts w:cs="Arial"/>
          <w:b/>
        </w:rPr>
        <w:tab/>
      </w:r>
    </w:p>
    <w:p w14:paraId="79A809F2" w14:textId="77777777" w:rsidR="00D1721A" w:rsidRDefault="00D1721A" w:rsidP="00DA3690">
      <w:pPr>
        <w:pStyle w:val="Header"/>
        <w:tabs>
          <w:tab w:val="clear" w:pos="4680"/>
          <w:tab w:val="clear" w:pos="9360"/>
          <w:tab w:val="left" w:pos="1800"/>
        </w:tabs>
        <w:rPr>
          <w:rFonts w:cs="Arial"/>
          <w:b/>
        </w:rPr>
      </w:pPr>
    </w:p>
    <w:p w14:paraId="78F99747" w14:textId="77777777" w:rsidR="00DA3690" w:rsidRDefault="00DA3690" w:rsidP="00DA3690">
      <w:pPr>
        <w:pStyle w:val="Header"/>
        <w:tabs>
          <w:tab w:val="clear" w:pos="4680"/>
          <w:tab w:val="clear" w:pos="9360"/>
          <w:tab w:val="left" w:pos="1800"/>
        </w:tabs>
        <w:rPr>
          <w:rFonts w:cs="Arial"/>
          <w:b/>
        </w:rPr>
      </w:pPr>
    </w:p>
    <w:p w14:paraId="778C945B" w14:textId="7E9FC833" w:rsidR="00890633" w:rsidRDefault="001D459A" w:rsidP="00667AF1">
      <w:pPr>
        <w:pStyle w:val="Header"/>
        <w:rPr>
          <w:rFonts w:cs="Arial"/>
          <w:b/>
        </w:rPr>
      </w:pPr>
      <w:r w:rsidRPr="001D459A">
        <w:rPr>
          <w:rFonts w:cs="Arial"/>
          <w:b/>
          <w:noProof/>
        </w:rPr>
        <w:drawing>
          <wp:anchor distT="0" distB="0" distL="114300" distR="114300" simplePos="0" relativeHeight="251658240" behindDoc="0" locked="0" layoutInCell="1" allowOverlap="1" wp14:anchorId="2128810A" wp14:editId="4E884845">
            <wp:simplePos x="914400" y="1428750"/>
            <wp:positionH relativeFrom="column">
              <wp:align>left</wp:align>
            </wp:positionH>
            <wp:positionV relativeFrom="paragraph">
              <wp:align>top</wp:align>
            </wp:positionV>
            <wp:extent cx="5943600" cy="2355215"/>
            <wp:effectExtent l="0" t="0" r="0" b="6985"/>
            <wp:wrapSquare wrapText="bothSides"/>
            <wp:docPr id="21078487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8762" name="Picture 1"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2355215"/>
                    </a:xfrm>
                    <a:prstGeom prst="rect">
                      <a:avLst/>
                    </a:prstGeom>
                  </pic:spPr>
                </pic:pic>
              </a:graphicData>
            </a:graphic>
          </wp:anchor>
        </w:drawing>
      </w:r>
      <w:r w:rsidR="005653D3">
        <w:rPr>
          <w:rFonts w:cs="Arial"/>
          <w:b/>
        </w:rPr>
        <w:br w:type="textWrapping" w:clear="all"/>
      </w:r>
      <w:r w:rsidR="00650A36" w:rsidRPr="00650A36">
        <w:rPr>
          <w:rFonts w:cs="Arial"/>
          <w:b/>
          <w:noProof/>
        </w:rPr>
        <w:drawing>
          <wp:inline distT="0" distB="0" distL="0" distR="0" wp14:anchorId="52D03DAB" wp14:editId="09C54E45">
            <wp:extent cx="5953125" cy="2727587"/>
            <wp:effectExtent l="0" t="0" r="0" b="0"/>
            <wp:docPr id="1289965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65454" name="Picture 1" descr="A screenshot of a computer&#10;&#10;Description automatically generated"/>
                    <pic:cNvPicPr/>
                  </pic:nvPicPr>
                  <pic:blipFill>
                    <a:blip r:embed="rId20"/>
                    <a:stretch>
                      <a:fillRect/>
                    </a:stretch>
                  </pic:blipFill>
                  <pic:spPr>
                    <a:xfrm>
                      <a:off x="0" y="0"/>
                      <a:ext cx="5970227" cy="2735423"/>
                    </a:xfrm>
                    <a:prstGeom prst="rect">
                      <a:avLst/>
                    </a:prstGeom>
                  </pic:spPr>
                </pic:pic>
              </a:graphicData>
            </a:graphic>
          </wp:inline>
        </w:drawing>
      </w:r>
    </w:p>
    <w:p w14:paraId="3A7DC486" w14:textId="77777777" w:rsidR="00930D14" w:rsidRDefault="00930D14" w:rsidP="00A10A19">
      <w:pPr>
        <w:spacing w:after="0" w:line="240" w:lineRule="auto"/>
      </w:pPr>
    </w:p>
    <w:p w14:paraId="798048B8" w14:textId="1300840F" w:rsidR="00D33582" w:rsidRPr="0047120A" w:rsidRDefault="00D33582" w:rsidP="00A10A19">
      <w:pPr>
        <w:spacing w:after="0" w:line="240" w:lineRule="auto"/>
      </w:pPr>
      <w:r w:rsidRPr="0047120A">
        <w:t>Selon les chartes des comités du conse</w:t>
      </w:r>
      <w:r w:rsidR="005F62C3">
        <w:t>i</w:t>
      </w:r>
      <w:r w:rsidRPr="0047120A">
        <w:t xml:space="preserve">l, nous notons ce qui suit :</w:t>
      </w:r>
    </w:p>
    <w:p w14:paraId="4972C1A4" w14:textId="77777777" w:rsidR="00D33582" w:rsidRPr="0047120A" w:rsidRDefault="00D33582" w:rsidP="00A10A19">
      <w:pPr>
        <w:pStyle w:val="NormalArial"/>
        <w:spacing w:after="0" w:line="240" w:lineRule="auto"/>
        <w:jc w:val="left"/>
        <w:rPr>
          <w:rFonts w:asciiTheme="minorHAnsi" w:hAnsiTheme="minorHAnsi"/>
        </w:rPr>
      </w:pPr>
    </w:p>
    <w:p w14:paraId="527B81BA" w14:textId="77777777" w:rsidR="00D33582" w:rsidRPr="0047120A" w:rsidRDefault="00D33582" w:rsidP="00A10A19">
      <w:pPr>
        <w:keepNext/>
        <w:spacing w:after="0" w:line="240" w:lineRule="auto"/>
        <w:rPr>
          <w:rFonts w:cs="Arial"/>
          <w:i/>
        </w:rPr>
      </w:pPr>
      <w:r w:rsidRPr="0047120A">
        <w:rPr>
          <w:rFonts w:cs="Arial"/>
          <w:i/>
        </w:rPr>
        <w:t>Déclaration de mission – Comité de vérification de CDEV</w:t>
      </w:r>
    </w:p>
    <w:p w14:paraId="672C8B8B" w14:textId="77777777" w:rsidR="00D33582" w:rsidRPr="0047120A" w:rsidRDefault="00D33582" w:rsidP="00A10A19">
      <w:pPr>
        <w:keepNext/>
        <w:spacing w:after="0" w:line="240" w:lineRule="auto"/>
        <w:rPr>
          <w:rFonts w:cs="Arial"/>
          <w:i/>
        </w:rPr>
      </w:pPr>
    </w:p>
    <w:p w14:paraId="32F23E92" w14:textId="77777777"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Le Comité de vérification du conseil d'administration (le « comité de vérification ») de la Société a pour objectif d'aider le conseil d'administration à s'acquitter de ses responsabilités de surveillance en lien avec l'intégrité des états financiers de la Société, la conformité de la Société à toutes les exigences légales et réglementaires applicables, les qualifications, l'indépendance et la performance des vérificateurs externes de la Société, les contrôles internes de la Société, les normes d'intégrité et de comportement de la Société, ainsi que d'exécuter les tâches supplémentaires décrites dans cette charte ou autrement attribuées au comité de vérification par le conseil d'administration.</w:t>
      </w:r>
    </w:p>
    <w:p w14:paraId="1257302C" w14:textId="77777777" w:rsidR="00D33582" w:rsidRPr="0047120A" w:rsidRDefault="00D33582" w:rsidP="00A10A19">
      <w:pPr>
        <w:pStyle w:val="NormalSingle"/>
        <w:spacing w:after="0" w:line="240" w:lineRule="auto"/>
        <w:rPr>
          <w:rFonts w:cs="Arial"/>
          <w:sz w:val="22"/>
          <w:szCs w:val="22"/>
        </w:rPr>
      </w:pPr>
    </w:p>
    <w:p w14:paraId="35DFC640"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lastRenderedPageBreak/>
        <w:t>Déclaration de mission – Comité de nomination et de gouvernance de CDEV</w:t>
      </w:r>
    </w:p>
    <w:p w14:paraId="64C55CEA" w14:textId="77777777" w:rsidR="00D33582" w:rsidRPr="0047120A" w:rsidRDefault="00D33582" w:rsidP="00A10A19">
      <w:pPr>
        <w:pStyle w:val="NormalSingle"/>
        <w:spacing w:after="0" w:line="240" w:lineRule="auto"/>
        <w:rPr>
          <w:rFonts w:cs="Arial"/>
          <w:sz w:val="22"/>
          <w:szCs w:val="22"/>
        </w:rPr>
      </w:pPr>
    </w:p>
    <w:p w14:paraId="028A6AC8" w14:textId="79FD83F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Le Comité de nomination et de gouvernance (le « comité ») du conseil d'administratio</w:t>
      </w:r>
      <w:r w:rsidR="00A41BC1">
        <w:rPr>
          <w:rFonts w:cs="Arial"/>
          <w:sz w:val="22"/>
          <w:szCs w:val="22"/>
        </w:rPr>
        <w:t>n</w:t>
      </w:r>
      <w:r w:rsidRPr="0047120A">
        <w:rPr>
          <w:rFonts w:cs="Arial"/>
          <w:sz w:val="22"/>
          <w:szCs w:val="22"/>
        </w:rPr>
        <w:t xml:space="preserve"> (le « c</w:t>
      </w:r>
      <w:r w:rsidR="00A41BC1">
        <w:rPr>
          <w:rFonts w:cs="Arial"/>
          <w:sz w:val="22"/>
          <w:szCs w:val="22"/>
        </w:rPr>
        <w:t>o</w:t>
      </w:r>
      <w:r w:rsidRPr="0047120A">
        <w:rPr>
          <w:rFonts w:cs="Arial"/>
          <w:sz w:val="22"/>
          <w:szCs w:val="22"/>
        </w:rPr>
        <w:t>nseil ») de la Société a pour objectif d'assister le Conseil en (a) recommandant les politiques, lignes directrices et procédures de gouvernance, en formulant des recom</w:t>
      </w:r>
      <w:r w:rsidR="009842F9">
        <w:rPr>
          <w:rFonts w:cs="Arial"/>
          <w:sz w:val="22"/>
          <w:szCs w:val="22"/>
        </w:rPr>
        <w:t>man</w:t>
      </w:r>
      <w:r w:rsidRPr="0047120A">
        <w:rPr>
          <w:rFonts w:cs="Arial"/>
          <w:sz w:val="22"/>
          <w:szCs w:val="22"/>
        </w:rPr>
        <w:t xml:space="preserve">dations pour améliorer l’efficacité du Conseil, (b) recommandant la composition et la structure des comités du Conseil et des conseils d'administration des filiales de la Société, et (c) en exécutant les tâches supplémentaires décrites dans sa charte ou autrement attribuées au comité par le Conseil. Le comité peut fourn</w:t>
      </w:r>
      <w:proofErr w:type="gramStart"/>
      <w:r w:rsidRPr="0047120A">
        <w:rPr>
          <w:rFonts w:cs="Arial"/>
          <w:sz w:val="22"/>
          <w:szCs w:val="22"/>
        </w:rPr>
        <w:t xml:space="preserve">ir une assistance aux </w:t>
      </w:r>
      <w:proofErr w:type="gramEnd"/>
      <w:r w:rsidRPr="0047120A">
        <w:rPr>
          <w:rFonts w:cs="Arial"/>
          <w:sz w:val="22"/>
          <w:szCs w:val="22"/>
        </w:rPr>
        <w:t xml:space="preserve">conse</w:t>
      </w:r>
      <w:r w:rsidR="00CF6D28">
        <w:rPr>
          <w:rFonts w:cs="Arial"/>
          <w:sz w:val="22"/>
          <w:szCs w:val="22"/>
        </w:rPr>
        <w:t>i</w:t>
      </w:r>
      <w:r w:rsidRPr="0047120A">
        <w:rPr>
          <w:rFonts w:cs="Arial"/>
          <w:sz w:val="22"/>
          <w:szCs w:val="22"/>
        </w:rPr>
        <w:t xml:space="preserve">ls d'admi</w:t>
      </w:r>
      <w:r w:rsidR="00CF6D28">
        <w:rPr>
          <w:rFonts w:cs="Arial"/>
          <w:sz w:val="22"/>
          <w:szCs w:val="22"/>
        </w:rPr>
        <w:t>n</w:t>
      </w:r>
      <w:r w:rsidRPr="0047120A">
        <w:rPr>
          <w:rFonts w:cs="Arial"/>
          <w:sz w:val="22"/>
          <w:szCs w:val="22"/>
        </w:rPr>
        <w:t>istration des filiales de la Société sur des sujets similaires si ces conseils le demandent.</w:t>
      </w:r>
    </w:p>
    <w:p w14:paraId="132F321B" w14:textId="77777777" w:rsidR="00D33582" w:rsidRPr="0047120A" w:rsidRDefault="00D33582" w:rsidP="00A10A19">
      <w:pPr>
        <w:pStyle w:val="NormalSingle"/>
        <w:spacing w:after="0" w:line="240" w:lineRule="auto"/>
        <w:rPr>
          <w:rFonts w:cs="Arial"/>
          <w:sz w:val="22"/>
          <w:szCs w:val="22"/>
        </w:rPr>
      </w:pPr>
    </w:p>
    <w:p w14:paraId="14A1F92D"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t xml:space="preserve">Déclaration de mission – Comité des ressources humaines de CDEV</w:t>
      </w:r>
    </w:p>
    <w:p w14:paraId="24E0E2C7" w14:textId="77777777" w:rsidR="00D33582" w:rsidRPr="0047120A" w:rsidRDefault="00D33582" w:rsidP="00A10A19">
      <w:pPr>
        <w:pStyle w:val="NormalSingle"/>
        <w:spacing w:after="0" w:line="240" w:lineRule="auto"/>
        <w:rPr>
          <w:rFonts w:cs="Arial"/>
          <w:sz w:val="22"/>
          <w:szCs w:val="22"/>
        </w:rPr>
      </w:pPr>
    </w:p>
    <w:p w14:paraId="6268C54E" w14:textId="6702ECE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Le Comité des ressources humaines (le « comité ») du conseil d'administrat</w:t>
      </w:r>
      <w:r w:rsidR="00147868">
        <w:rPr>
          <w:rFonts w:cs="Arial"/>
          <w:sz w:val="22"/>
          <w:szCs w:val="22"/>
        </w:rPr>
        <w:t>i</w:t>
      </w:r>
      <w:r w:rsidRPr="0047120A">
        <w:rPr>
          <w:rFonts w:cs="Arial"/>
          <w:sz w:val="22"/>
          <w:szCs w:val="22"/>
        </w:rPr>
        <w:t xml:space="preserve">on (le «</w:t>
      </w:r>
      <w:r w:rsidR="00147868">
        <w:rPr>
          <w:rFonts w:cs="Arial"/>
          <w:sz w:val="22"/>
          <w:szCs w:val="22"/>
        </w:rPr>
        <w:t xml:space="preserve"> </w:t>
      </w:r>
      <w:r w:rsidRPr="0047120A">
        <w:rPr>
          <w:rFonts w:cs="Arial"/>
          <w:sz w:val="22"/>
          <w:szCs w:val="22"/>
        </w:rPr>
        <w:t xml:space="preserve">conseil ») de la Société a pour objectif d'assister le Conseil en (a) surveillant l'application des code(s) de conduite de la Société ainsi que des lignes directrices et règles associées, (b) conseillant sur la succession du président du conseil, des administrateurs et du président-directeur général (« Président et PDG ») ainsi que de la haute direction, (c) conseillant sur la stratégie, les politiques et les pratiques en matière de ressources humaines de la Société, et (d) en exécutant les tâches supplémentaires décrites dans sa charte ou autrement attribuées au comité par le Conseil. Le comité peut fou</w:t>
      </w:r>
      <w:proofErr w:type="gramStart"/>
      <w:r w:rsidRPr="0047120A">
        <w:rPr>
          <w:rFonts w:cs="Arial"/>
          <w:sz w:val="22"/>
          <w:szCs w:val="22"/>
        </w:rPr>
        <w:t>rnir une assistance au</w:t>
      </w:r>
      <w:proofErr w:type="gramEnd"/>
      <w:r w:rsidRPr="0047120A">
        <w:rPr>
          <w:rFonts w:cs="Arial"/>
          <w:sz w:val="22"/>
          <w:szCs w:val="22"/>
        </w:rPr>
        <w:t xml:space="preserve">x con</w:t>
      </w:r>
      <w:r w:rsidR="002F795B">
        <w:rPr>
          <w:rFonts w:cs="Arial"/>
          <w:sz w:val="22"/>
          <w:szCs w:val="22"/>
        </w:rPr>
        <w:t>s</w:t>
      </w:r>
      <w:r w:rsidRPr="0047120A">
        <w:rPr>
          <w:rFonts w:cs="Arial"/>
          <w:sz w:val="22"/>
          <w:szCs w:val="22"/>
        </w:rPr>
        <w:t xml:space="preserve">eils d'adm</w:t>
      </w:r>
      <w:r w:rsidR="002F795B">
        <w:rPr>
          <w:rFonts w:cs="Arial"/>
          <w:sz w:val="22"/>
          <w:szCs w:val="22"/>
        </w:rPr>
        <w:t>i</w:t>
      </w:r>
      <w:r w:rsidRPr="0047120A">
        <w:rPr>
          <w:rFonts w:cs="Arial"/>
          <w:sz w:val="22"/>
          <w:szCs w:val="22"/>
        </w:rPr>
        <w:t>nistration des filiales de la Société sur des sujets similaires si ces conseils le demandent.</w:t>
      </w:r>
    </w:p>
    <w:p w14:paraId="68663972" w14:textId="77777777" w:rsidR="00D33582" w:rsidRPr="0047120A" w:rsidRDefault="00D33582" w:rsidP="00A10A19">
      <w:pPr>
        <w:pStyle w:val="NormalSingle"/>
        <w:spacing w:after="0" w:line="240" w:lineRule="auto"/>
        <w:rPr>
          <w:rFonts w:cs="Arial"/>
          <w:sz w:val="22"/>
          <w:szCs w:val="22"/>
        </w:rPr>
      </w:pPr>
    </w:p>
    <w:p w14:paraId="34B6AAC6" w14:textId="77777777" w:rsidR="00D33582" w:rsidRPr="0047120A" w:rsidRDefault="00D33582" w:rsidP="00A10A19">
      <w:pPr>
        <w:keepNext/>
        <w:spacing w:after="0" w:line="240" w:lineRule="auto"/>
        <w:rPr>
          <w:rFonts w:cs="Arial"/>
          <w:i/>
        </w:rPr>
      </w:pPr>
      <w:r w:rsidRPr="0047120A">
        <w:rPr>
          <w:rFonts w:cs="Arial"/>
          <w:i/>
        </w:rPr>
        <w:t>Réunions</w:t>
      </w:r>
    </w:p>
    <w:p w14:paraId="5EC23808" w14:textId="77777777" w:rsidR="00D33582" w:rsidRPr="0047120A" w:rsidRDefault="00D33582" w:rsidP="00A10A19">
      <w:pPr>
        <w:keepNext/>
        <w:spacing w:after="0" w:line="240" w:lineRule="auto"/>
        <w:rPr>
          <w:rFonts w:cs="Arial"/>
          <w:i/>
        </w:rPr>
      </w:pPr>
    </w:p>
    <w:p w14:paraId="5BEC7D65" w14:textId="104E6D2D" w:rsidR="00D33582" w:rsidRPr="0047120A" w:rsidRDefault="00D33582" w:rsidP="00A10A19">
      <w:pPr>
        <w:spacing w:after="0" w:line="240" w:lineRule="auto"/>
        <w:ind w:right="-236"/>
        <w:rPr>
          <w:rFonts w:cs="Arial"/>
        </w:rPr>
      </w:pPr>
      <w:r w:rsidRPr="0047120A">
        <w:rPr>
          <w:rFonts w:cs="Arial"/>
        </w:rPr>
        <w:t xml:space="preserve">Chaque année, il y a quatre pri</w:t>
      </w:r>
      <w:r w:rsidR="00147868">
        <w:rPr>
          <w:rFonts w:cs="Arial"/>
        </w:rPr>
        <w:t>n</w:t>
      </w:r>
      <w:r w:rsidRPr="0047120A">
        <w:rPr>
          <w:rFonts w:cs="Arial"/>
        </w:rPr>
        <w:t xml:space="preserve">cipales réunions du Conseil de CDEV où les administrateurs se réuni</w:t>
      </w:r>
      <w:r w:rsidR="00147868">
        <w:rPr>
          <w:rFonts w:cs="Arial"/>
        </w:rPr>
        <w:t>s</w:t>
      </w:r>
      <w:r w:rsidRPr="0047120A">
        <w:rPr>
          <w:rFonts w:cs="Arial"/>
        </w:rPr>
        <w:t xml:space="preserve">sent pour les réunions du conseil et des comités de CDEV et de CHHC. CDEV organise é</w:t>
      </w:r>
      <w:r w:rsidR="00147868">
        <w:rPr>
          <w:rFonts w:cs="Arial"/>
        </w:rPr>
        <w:t>g</w:t>
      </w:r>
      <w:r w:rsidRPr="0047120A">
        <w:rPr>
          <w:rFonts w:cs="Arial"/>
        </w:rPr>
        <w:t xml:space="preserve">alement trois réunions du conseil pour approuver les états financiers trimestriels. D'autres réunions peuvent être organisées de manière ponctuelle en fonction des besoins. La participation aux réunions est</w:t>
      </w:r>
      <w:r w:rsidR="00AA17FB">
        <w:rPr>
          <w:rFonts w:cs="Arial"/>
        </w:rPr>
        <w:t xml:space="preserve"> e</w:t>
      </w:r>
      <w:r w:rsidRPr="0047120A">
        <w:rPr>
          <w:rFonts w:cs="Arial"/>
        </w:rPr>
        <w:t xml:space="preserve">xtrêmement élevée, avec seulement quelques absences dues à des engagements alternatif</w:t>
      </w:r>
      <w:r w:rsidR="00147868">
        <w:rPr>
          <w:rFonts w:cs="Arial"/>
        </w:rPr>
        <w:t>s</w:t>
      </w:r>
      <w:r w:rsidRPr="0047120A">
        <w:rPr>
          <w:rFonts w:cs="Arial"/>
        </w:rPr>
        <w:t xml:space="preserve">. TMC organise des réunions distinctes du conseil et dispose de quatre comités : Vérification, Santé et sécurité environnementales, Ressources humaines et Supervision des projets d'expansion. Les administrateurs de TMC sont élus pour des mandats d'un an sans limite de réélection. CEEFC organi</w:t>
      </w:r>
      <w:r w:rsidR="008B1AD6">
        <w:rPr>
          <w:rFonts w:cs="Arial"/>
        </w:rPr>
        <w:t>s</w:t>
      </w:r>
      <w:r w:rsidRPr="0047120A">
        <w:rPr>
          <w:rFonts w:cs="Arial"/>
        </w:rPr>
        <w:t xml:space="preserve">e des réunions de conseil pour accompagner le calendrier de CDEV</w:t>
      </w:r>
      <w:proofErr w:type="gramStart"/>
      <w:r w:rsidRPr="0047120A">
        <w:rPr>
          <w:rFonts w:cs="Arial"/>
        </w:rPr>
        <w:t xml:space="preserve"> et tient </w:t>
      </w:r>
      <w:proofErr w:type="gramEnd"/>
      <w:r w:rsidRPr="0047120A">
        <w:rPr>
          <w:rFonts w:cs="Arial"/>
        </w:rPr>
        <w:t xml:space="preserve">également des réunions ponctuelles pour discuter des sujets liés à son portefeuille.</w:t>
      </w:r>
    </w:p>
    <w:p w14:paraId="1A937A83" w14:textId="77777777" w:rsidR="00D33582" w:rsidRPr="0047120A" w:rsidRDefault="00D33582" w:rsidP="00A10A19">
      <w:pPr>
        <w:spacing w:after="0" w:line="240" w:lineRule="auto"/>
        <w:ind w:right="-236"/>
        <w:rPr>
          <w:rFonts w:cs="Arial"/>
        </w:rPr>
      </w:pPr>
      <w:r w:rsidRPr="0047120A">
        <w:rPr>
          <w:rFonts w:cs="Arial"/>
        </w:rPr>
        <w:t xml:space="preserve"> </w:t>
      </w:r>
    </w:p>
    <w:p w14:paraId="26CFBFDE" w14:textId="77777777" w:rsidR="00D33582" w:rsidRPr="0047120A" w:rsidRDefault="00D33582" w:rsidP="00A10A19">
      <w:pPr>
        <w:spacing w:after="0" w:line="240" w:lineRule="auto"/>
        <w:ind w:right="-236"/>
        <w:rPr>
          <w:rFonts w:cs="Arial"/>
          <w:i/>
        </w:rPr>
      </w:pPr>
      <w:r w:rsidRPr="0047120A">
        <w:rPr>
          <w:rFonts w:cs="Arial"/>
          <w:i/>
        </w:rPr>
        <w:t>Gestion des risques</w:t>
      </w:r>
    </w:p>
    <w:p w14:paraId="0B007E0B" w14:textId="77777777" w:rsidR="00D33582" w:rsidRPr="0047120A" w:rsidRDefault="00D33582" w:rsidP="00A10A19">
      <w:pPr>
        <w:spacing w:after="0" w:line="240" w:lineRule="auto"/>
        <w:ind w:right="-236"/>
        <w:rPr>
          <w:rFonts w:cs="Arial"/>
          <w:i/>
        </w:rPr>
      </w:pPr>
    </w:p>
    <w:p w14:paraId="2CF03008" w14:textId="727F166B" w:rsidR="00D33582" w:rsidRPr="0047120A" w:rsidRDefault="00D33582" w:rsidP="00A10A19">
      <w:pPr>
        <w:spacing w:after="0" w:line="240" w:lineRule="auto"/>
        <w:ind w:right="-236"/>
        <w:rPr>
          <w:rFonts w:cs="Arial"/>
        </w:rPr>
      </w:pPr>
      <w:r w:rsidRPr="0047120A">
        <w:rPr>
          <w:rFonts w:cs="Arial"/>
        </w:rPr>
        <w:t xml:space="preserve">Chacun des con</w:t>
      </w:r>
      <w:r w:rsidR="00147868">
        <w:rPr>
          <w:rFonts w:cs="Arial"/>
        </w:rPr>
        <w:t>s</w:t>
      </w:r>
      <w:r w:rsidRPr="0047120A">
        <w:rPr>
          <w:rFonts w:cs="Arial"/>
        </w:rPr>
        <w:t xml:space="preserve">eils d'administration de CDEV et de ses filiales est responsable de la gestion des risques d'entreprise. Une fois par an et en fonction des changements de risques, la direction présente à chaque conseil un rapport sur les risques de chaque entreprise ainsi que sur les actions prises pour atténuer les impacts de ces risques. Le Conseil d</w:t>
      </w:r>
      <w:r w:rsidR="007D0956">
        <w:rPr>
          <w:rFonts w:cs="Arial"/>
        </w:rPr>
        <w:t>e</w:t>
      </w:r>
      <w:r w:rsidRPr="0047120A">
        <w:rPr>
          <w:rFonts w:cs="Arial"/>
        </w:rPr>
        <w:t xml:space="preserve"> CDEV reçoit des résumés des rapports de risque pour chaque filiale.</w:t>
      </w:r>
    </w:p>
    <w:p w14:paraId="156F7A0D" w14:textId="77777777" w:rsidR="00D33582" w:rsidRPr="0047120A" w:rsidRDefault="00D33582" w:rsidP="00A10A19">
      <w:pPr>
        <w:spacing w:after="0" w:line="240" w:lineRule="auto"/>
        <w:ind w:right="-236"/>
        <w:rPr>
          <w:rFonts w:cs="Arial"/>
        </w:rPr>
      </w:pPr>
    </w:p>
    <w:p w14:paraId="70AA01B6" w14:textId="77777777" w:rsidR="00D33582" w:rsidRPr="0047120A" w:rsidRDefault="00D33582" w:rsidP="00A10A19">
      <w:pPr>
        <w:spacing w:after="0" w:line="240" w:lineRule="auto"/>
        <w:ind w:right="-236"/>
        <w:rPr>
          <w:rFonts w:cs="Arial"/>
        </w:rPr>
      </w:pPr>
      <w:r w:rsidRPr="0047120A">
        <w:rPr>
          <w:rFonts w:cs="Arial"/>
        </w:rPr>
        <w:t>Composition des conseils d'administration des filiales</w:t>
      </w:r>
    </w:p>
    <w:p w14:paraId="45109DC6" w14:textId="77777777" w:rsidR="00D33582" w:rsidRPr="0047120A" w:rsidRDefault="00D33582" w:rsidP="00A10A19">
      <w:pPr>
        <w:spacing w:after="0" w:line="240" w:lineRule="auto"/>
        <w:ind w:right="-236"/>
        <w:rPr>
          <w:rFonts w:cs="Arial"/>
        </w:rPr>
      </w:pPr>
    </w:p>
    <w:p w14:paraId="29819C1C" w14:textId="15BD3547" w:rsidR="00D33582" w:rsidRPr="0047120A" w:rsidRDefault="00D33582" w:rsidP="00A10A19">
      <w:pPr>
        <w:spacing w:after="0" w:line="240" w:lineRule="auto"/>
        <w:ind w:right="-236"/>
        <w:rPr>
          <w:rFonts w:cs="Arial"/>
        </w:rPr>
      </w:pPr>
      <w:r w:rsidRPr="0047120A">
        <w:rPr>
          <w:rFonts w:cs="Arial"/>
        </w:rPr>
        <w:t xml:space="preserve">Le co</w:t>
      </w:r>
      <w:r w:rsidR="00AA2258">
        <w:rPr>
          <w:rFonts w:cs="Arial"/>
        </w:rPr>
        <w:t>nseil d</w:t>
      </w:r>
      <w:r w:rsidRPr="0047120A">
        <w:rPr>
          <w:rFonts w:cs="Arial"/>
        </w:rPr>
        <w:t xml:space="preserve">'administration de CHHC est composé exclusivement d'administrateurs de CDEV. TMP Finance et CEI sont composés exclusivement de membres de la direction de CDEV. Le président est nommé par les conseils respectifs. Les administrateurs de TMC sont nommés par le Conseil de CDEV. Bien que cela ne soit pas obligatoire, CDEV consultera le gouvernement pour la composition du conseil de</w:t>
      </w:r>
      <w:r w:rsidR="00AA2258">
        <w:rPr>
          <w:rFonts w:cs="Arial"/>
        </w:rPr>
        <w:t xml:space="preserve"> </w:t>
      </w:r>
      <w:r w:rsidRPr="0047120A">
        <w:rPr>
          <w:rFonts w:cs="Arial"/>
        </w:rPr>
        <w:t xml:space="preserve">TMC. CDEV a le droit de nommer d'autres administrateurs et </w:t>
      </w:r>
      <w:r w:rsidRPr="0047120A">
        <w:rPr>
          <w:rFonts w:cs="Arial"/>
        </w:rPr>
        <w:lastRenderedPageBreak/>
        <w:t xml:space="preserve">consulte généralement le président de TMC à cet égard. Le conseil d'administration de CEEFC est composé de deux administrateurs de CDEV, de trois administrateurs indépendants, du v</w:t>
      </w:r>
      <w:r w:rsidR="00D3730F">
        <w:rPr>
          <w:rFonts w:cs="Arial"/>
        </w:rPr>
        <w:t>ice-président exéc</w:t>
      </w:r>
      <w:r w:rsidRPr="0047120A">
        <w:rPr>
          <w:rFonts w:cs="Arial"/>
        </w:rPr>
        <w:t xml:space="preserve">utif et directeur </w:t>
      </w:r>
      <w:r w:rsidR="00D3730F">
        <w:rPr>
          <w:rFonts w:cs="Arial"/>
        </w:rPr>
        <w:t>des affaires de CDEV, ains</w:t>
      </w:r>
      <w:r w:rsidRPr="0047120A">
        <w:rPr>
          <w:rFonts w:cs="Arial"/>
        </w:rPr>
        <w:t xml:space="preserve">i que du président et PDG de CEEFC. Le conseil d</w:t>
      </w:r>
      <w:r w:rsidR="003064F5">
        <w:rPr>
          <w:rFonts w:cs="Arial"/>
        </w:rPr>
        <w:t xml:space="preserve">'admi</w:t>
      </w:r>
      <w:r w:rsidRPr="0047120A">
        <w:rPr>
          <w:rFonts w:cs="Arial"/>
        </w:rPr>
        <w:t xml:space="preserve">nistration de CGF est actuellement formé du président du Conseil de CDEV et du président et PDG de CDEV.</w:t>
      </w:r>
    </w:p>
    <w:p w14:paraId="225E3CE0" w14:textId="77777777" w:rsidR="00D33582" w:rsidRDefault="00D33582" w:rsidP="00D33582">
      <w:pPr>
        <w:pStyle w:val="Header"/>
        <w:rPr>
          <w:rFonts w:cs="Arial"/>
          <w:b/>
        </w:rPr>
      </w:pPr>
    </w:p>
    <w:p w14:paraId="28745953" w14:textId="139FA5C6" w:rsidR="00E27223" w:rsidRPr="00E27223" w:rsidRDefault="00E27223" w:rsidP="00D33582">
      <w:pPr>
        <w:pStyle w:val="Header"/>
        <w:rPr>
          <w:rFonts w:cs="Arial"/>
        </w:rPr>
      </w:pPr>
      <w:r w:rsidRPr="00E27223">
        <w:rPr>
          <w:rFonts w:cs="Arial"/>
          <w:b/>
        </w:rPr>
        <w:t>Équipe dirigeante de CDEV</w:t>
      </w:r>
      <w:r w:rsidRPr="00E27223">
        <w:rPr>
          <w:rFonts w:cs="Arial"/>
          <w:b/>
        </w:rPr>
        <w:tab/>
      </w:r>
      <w:r w:rsidRPr="00E27223">
        <w:rPr>
          <w:rFonts w:cs="Arial"/>
          <w:b/>
        </w:rPr>
        <w:tab/>
      </w:r>
    </w:p>
    <w:p w14:paraId="403C7681" w14:textId="4BA13A0D" w:rsidR="00E27223" w:rsidRPr="00E27223" w:rsidRDefault="00E27223" w:rsidP="00667AF1">
      <w:pPr>
        <w:tabs>
          <w:tab w:val="left" w:pos="720"/>
        </w:tabs>
        <w:spacing w:after="0"/>
        <w:ind w:left="426"/>
        <w:rPr>
          <w:rFonts w:cs="Arial"/>
        </w:rPr>
      </w:pPr>
      <w:r w:rsidRPr="00E27223">
        <w:rPr>
          <w:rFonts w:cs="Arial"/>
        </w:rPr>
        <w:t xml:space="preserve"> </w:t>
      </w:r>
      <w:bookmarkEnd w:id="44"/>
    </w:p>
    <w:tbl>
      <w:tblPr>
        <w:tblStyle w:val="TableGrid1"/>
        <w:tblW w:w="0" w:type="auto"/>
        <w:jc w:val="center"/>
        <w:tblLook w:val="04A0" w:firstRow="1" w:lastRow="0" w:firstColumn="1" w:lastColumn="0" w:noHBand="0" w:noVBand="1"/>
      </w:tblPr>
      <w:tblGrid>
        <w:gridCol w:w="4556"/>
        <w:gridCol w:w="4554"/>
      </w:tblGrid>
      <w:tr w:rsidR="00E27223" w:rsidRPr="00E27223" w14:paraId="5A33B772" w14:textId="77777777" w:rsidTr="0082703B">
        <w:trPr>
          <w:jc w:val="center"/>
        </w:trPr>
        <w:tc>
          <w:tcPr>
            <w:tcW w:w="4556" w:type="dxa"/>
          </w:tcPr>
          <w:p w14:paraId="6A9AFFAA" w14:textId="77777777" w:rsidR="00E27223" w:rsidRPr="0047120A" w:rsidRDefault="00E27223" w:rsidP="00AC77C8">
            <w:pPr>
              <w:pStyle w:val="Header"/>
              <w:rPr>
                <w:rFonts w:asciiTheme="minorHAnsi" w:hAnsiTheme="minorHAnsi" w:cs="Arial"/>
                <w:b/>
              </w:rPr>
            </w:pPr>
            <w:r w:rsidRPr="0047120A">
              <w:rPr>
                <w:rFonts w:asciiTheme="minorHAnsi" w:hAnsiTheme="minorHAnsi" w:cs="Arial"/>
                <w:b/>
              </w:rPr>
              <w:t>Elizabeth Wademan</w:t>
            </w:r>
            <w:r w:rsidRPr="0047120A">
              <w:rPr>
                <w:rFonts w:asciiTheme="minorHAnsi" w:hAnsiTheme="minorHAnsi" w:cs="Arial"/>
                <w:b/>
              </w:rPr>
              <w:tab/>
            </w:r>
          </w:p>
          <w:p w14:paraId="574EFD90" w14:textId="77777777" w:rsidR="00E27223" w:rsidRPr="0047120A" w:rsidRDefault="00E27223" w:rsidP="00AC77C8">
            <w:pPr>
              <w:pStyle w:val="Header"/>
              <w:rPr>
                <w:rFonts w:asciiTheme="minorHAnsi" w:hAnsiTheme="minorHAnsi" w:cs="Arial"/>
              </w:rPr>
            </w:pPr>
            <w:r w:rsidRPr="0047120A">
              <w:rPr>
                <w:rFonts w:asciiTheme="minorHAnsi" w:hAnsiTheme="minorHAnsi" w:cs="Arial"/>
              </w:rPr>
              <w:t>Présidente-directrice générale</w:t>
            </w:r>
          </w:p>
          <w:p w14:paraId="0C62713B" w14:textId="77777777" w:rsidR="00E27223" w:rsidRPr="0047120A" w:rsidRDefault="00E27223" w:rsidP="00AC77C8">
            <w:pPr>
              <w:tabs>
                <w:tab w:val="left" w:pos="720"/>
              </w:tabs>
              <w:spacing w:after="0"/>
              <w:ind w:left="426"/>
              <w:rPr>
                <w:rFonts w:asciiTheme="minorHAnsi" w:hAnsiTheme="minorHAnsi"/>
                <w:b/>
              </w:rPr>
            </w:pPr>
          </w:p>
        </w:tc>
        <w:tc>
          <w:tcPr>
            <w:tcW w:w="4554" w:type="dxa"/>
          </w:tcPr>
          <w:p w14:paraId="379E97D6" w14:textId="77777777" w:rsidR="00E27223" w:rsidRPr="0047120A" w:rsidRDefault="00E27223" w:rsidP="00AC77C8">
            <w:pPr>
              <w:tabs>
                <w:tab w:val="left" w:pos="720"/>
              </w:tabs>
              <w:spacing w:after="0"/>
              <w:rPr>
                <w:rFonts w:asciiTheme="minorHAnsi" w:hAnsiTheme="minorHAnsi"/>
                <w:b/>
              </w:rPr>
            </w:pPr>
          </w:p>
        </w:tc>
      </w:tr>
      <w:tr w:rsidR="00E27223" w:rsidRPr="00E27223" w14:paraId="12BB2D97" w14:textId="77777777" w:rsidTr="0082703B">
        <w:trPr>
          <w:jc w:val="center"/>
        </w:trPr>
        <w:tc>
          <w:tcPr>
            <w:tcW w:w="4556" w:type="dxa"/>
          </w:tcPr>
          <w:p w14:paraId="0D116DEE" w14:textId="54325B70"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Al Hamdani</w:t>
            </w:r>
          </w:p>
          <w:p w14:paraId="70B2EAF2" w14:textId="637B005C"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Vice-président exécutif et direct</w:t>
            </w:r>
            <w:r w:rsidR="00AC77C8" w:rsidRPr="0047120A">
              <w:rPr>
                <w:rFonts w:asciiTheme="minorHAnsi" w:hAnsiTheme="minorHAnsi" w:cs="Arial"/>
              </w:rPr>
              <w:t xml:space="preserve">e</w:t>
            </w:r>
            <w:r w:rsidRPr="0047120A">
              <w:rPr>
                <w:rFonts w:asciiTheme="minorHAnsi" w:hAnsiTheme="minorHAnsi" w:cs="Arial"/>
              </w:rPr>
              <w:t>ur des affaires</w:t>
            </w:r>
          </w:p>
        </w:tc>
        <w:tc>
          <w:tcPr>
            <w:tcW w:w="4554" w:type="dxa"/>
          </w:tcPr>
          <w:p w14:paraId="1AEC3B8E" w14:textId="77777777"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Carlos Gallardo</w:t>
            </w:r>
          </w:p>
          <w:p w14:paraId="73B570F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Directeur financier</w:t>
            </w:r>
          </w:p>
        </w:tc>
      </w:tr>
      <w:tr w:rsidR="00E27223" w:rsidRPr="00E27223" w14:paraId="75FB7B74" w14:textId="77777777" w:rsidTr="0082703B">
        <w:trPr>
          <w:jc w:val="center"/>
        </w:trPr>
        <w:tc>
          <w:tcPr>
            <w:tcW w:w="4556" w:type="dxa"/>
          </w:tcPr>
          <w:p w14:paraId="31D0B187" w14:textId="0FF4A478" w:rsidR="00E27223" w:rsidRPr="0047120A" w:rsidRDefault="00E27223" w:rsidP="00AC77C8">
            <w:pPr>
              <w:pStyle w:val="Header"/>
              <w:rPr>
                <w:rFonts w:asciiTheme="minorHAnsi" w:hAnsiTheme="minorHAnsi" w:cs="Arial"/>
                <w:b/>
              </w:rPr>
            </w:pPr>
            <w:r w:rsidRPr="0047120A">
              <w:rPr>
                <w:rFonts w:asciiTheme="minorHAnsi" w:hAnsiTheme="minorHAnsi" w:cs="Arial"/>
                <w:b/>
              </w:rPr>
              <w:t xml:space="preserve">Tess </w:t>
            </w:r>
            <w:proofErr w:type="spellStart"/>
            <w:r w:rsidRPr="0047120A">
              <w:rPr>
                <w:rFonts w:asciiTheme="minorHAnsi" w:hAnsiTheme="minorHAnsi" w:cs="Arial"/>
                <w:b/>
              </w:rPr>
              <w:t>Lofsky</w:t>
            </w:r>
            <w:proofErr w:type="spellEnd"/>
            <w:r w:rsidRPr="0047120A">
              <w:rPr>
                <w:rFonts w:asciiTheme="minorHAnsi" w:hAnsiTheme="minorHAnsi" w:cs="Arial"/>
                <w:b/>
              </w:rPr>
              <w:tab/>
            </w:r>
          </w:p>
          <w:p w14:paraId="2E37604F" w14:textId="63BE9C4B"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 xml:space="preserve">Conseillère juridique prin</w:t>
            </w:r>
            <w:r w:rsidR="00247731" w:rsidRPr="0047120A">
              <w:rPr>
                <w:rFonts w:asciiTheme="minorHAnsi" w:hAnsiTheme="minorHAnsi" w:cs="Arial"/>
              </w:rPr>
              <w:t>cipale et secrétaire gén</w:t>
            </w:r>
            <w:r w:rsidRPr="0047120A">
              <w:rPr>
                <w:rFonts w:asciiTheme="minorHAnsi" w:hAnsiTheme="minorHAnsi" w:cs="Arial"/>
              </w:rPr>
              <w:t xml:space="preserve">érale</w:t>
            </w:r>
          </w:p>
        </w:tc>
        <w:tc>
          <w:tcPr>
            <w:tcW w:w="4554" w:type="dxa"/>
          </w:tcPr>
          <w:p w14:paraId="2950F049" w14:textId="77777777" w:rsidR="00AC77C8" w:rsidRPr="0047120A" w:rsidRDefault="00AC77C8" w:rsidP="00AC77C8">
            <w:pPr>
              <w:spacing w:after="0"/>
              <w:rPr>
                <w:rFonts w:asciiTheme="minorHAnsi" w:hAnsiTheme="minorHAnsi" w:cs="Arial"/>
                <w:b/>
              </w:rPr>
            </w:pPr>
            <w:r w:rsidRPr="0047120A">
              <w:rPr>
                <w:rFonts w:asciiTheme="minorHAnsi" w:hAnsiTheme="minorHAnsi" w:cs="Arial"/>
                <w:b/>
              </w:rPr>
              <w:t>Russ Wenman</w:t>
            </w:r>
          </w:p>
          <w:p w14:paraId="01BE20C3" w14:textId="211EF830" w:rsidR="00E27223" w:rsidRPr="0047120A" w:rsidRDefault="00AC77C8" w:rsidP="00AC77C8">
            <w:pPr>
              <w:tabs>
                <w:tab w:val="left" w:pos="720"/>
              </w:tabs>
              <w:spacing w:after="0"/>
              <w:rPr>
                <w:rFonts w:asciiTheme="minorHAnsi" w:hAnsiTheme="minorHAnsi" w:cs="Arial"/>
              </w:rPr>
            </w:pPr>
            <w:r w:rsidRPr="0047120A">
              <w:rPr>
                <w:rFonts w:asciiTheme="minorHAnsi" w:hAnsiTheme="minorHAnsi" w:cs="Arial"/>
              </w:rPr>
              <w:t>Vice-président et chef de l'exécution et du conseil</w:t>
            </w:r>
          </w:p>
        </w:tc>
      </w:tr>
      <w:tr w:rsidR="00E27223" w:rsidRPr="00E27223" w14:paraId="14F9B84C" w14:textId="77777777" w:rsidTr="0082703B">
        <w:trPr>
          <w:jc w:val="center"/>
        </w:trPr>
        <w:tc>
          <w:tcPr>
            <w:tcW w:w="4556" w:type="dxa"/>
          </w:tcPr>
          <w:p w14:paraId="4BBC0E33" w14:textId="77777777" w:rsidR="00E27223" w:rsidRPr="0047120A" w:rsidRDefault="00E27223" w:rsidP="00AC77C8">
            <w:pPr>
              <w:spacing w:after="0"/>
              <w:rPr>
                <w:rFonts w:asciiTheme="minorHAnsi" w:hAnsiTheme="minorHAnsi" w:cs="Arial"/>
                <w:b/>
              </w:rPr>
            </w:pPr>
            <w:r w:rsidRPr="0047120A">
              <w:rPr>
                <w:rFonts w:asciiTheme="minorHAnsi" w:hAnsiTheme="minorHAnsi" w:cs="Arial"/>
                <w:b/>
              </w:rPr>
              <w:t>Thomas Chanzy</w:t>
            </w:r>
          </w:p>
          <w:p w14:paraId="08798B1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Vice-président et chef des communications et des affaires publiques</w:t>
            </w:r>
          </w:p>
        </w:tc>
        <w:tc>
          <w:tcPr>
            <w:tcW w:w="4554" w:type="dxa"/>
          </w:tcPr>
          <w:p w14:paraId="1E70FAD7" w14:textId="77777777" w:rsidR="00E27223" w:rsidRPr="0047120A" w:rsidRDefault="00247731" w:rsidP="00AC77C8">
            <w:pPr>
              <w:tabs>
                <w:tab w:val="left" w:pos="720"/>
              </w:tabs>
              <w:spacing w:after="0"/>
              <w:rPr>
                <w:rFonts w:asciiTheme="minorHAnsi" w:hAnsiTheme="minorHAnsi"/>
                <w:b/>
              </w:rPr>
            </w:pPr>
            <w:r w:rsidRPr="0047120A">
              <w:rPr>
                <w:rFonts w:asciiTheme="minorHAnsi" w:hAnsiTheme="minorHAnsi"/>
                <w:b/>
              </w:rPr>
              <w:t>Sébastien Labelle</w:t>
            </w:r>
          </w:p>
          <w:p w14:paraId="5DDA263C" w14:textId="3DF8AB16" w:rsidR="00247731" w:rsidRPr="0047120A" w:rsidRDefault="00247731" w:rsidP="00AC77C8">
            <w:pPr>
              <w:tabs>
                <w:tab w:val="left" w:pos="720"/>
              </w:tabs>
              <w:spacing w:after="0"/>
              <w:rPr>
                <w:rFonts w:asciiTheme="minorHAnsi" w:hAnsiTheme="minorHAnsi"/>
              </w:rPr>
            </w:pPr>
            <w:r w:rsidRPr="0047120A">
              <w:rPr>
                <w:rFonts w:asciiTheme="minorHAnsi" w:hAnsiTheme="minorHAnsi" w:hint="eastAsia"/>
              </w:rPr>
              <w:t>Vice-président</w:t>
            </w:r>
          </w:p>
        </w:tc>
      </w:tr>
    </w:tbl>
    <w:p w14:paraId="79B68B5F" w14:textId="77777777" w:rsidR="008D7F4E" w:rsidRDefault="008D7F4E" w:rsidP="00E27223">
      <w:pPr>
        <w:spacing w:after="0" w:line="240" w:lineRule="auto"/>
      </w:pPr>
    </w:p>
    <w:p w14:paraId="4D3DD371" w14:textId="77777777" w:rsidR="00B40864" w:rsidRPr="0047120A" w:rsidRDefault="00B40864"/>
    <w:p w14:paraId="16CBDD78" w14:textId="77777777" w:rsidR="00B40864" w:rsidRPr="0047120A" w:rsidRDefault="00B40864"/>
    <w:p w14:paraId="3D4669B0" w14:textId="77777777" w:rsidR="00B40864" w:rsidRPr="0047120A" w:rsidRDefault="00B40864">
      <w:r w:rsidRPr="0047120A">
        <w:br w:type="page"/>
      </w:r>
    </w:p>
    <w:p w14:paraId="5CA72D44" w14:textId="77777777" w:rsidR="009377CA" w:rsidRDefault="009377CA" w:rsidP="00FA721D">
      <w:pPr>
        <w:spacing w:after="0" w:line="240" w:lineRule="auto"/>
        <w:rPr>
          <w:rFonts w:cs="Arial"/>
        </w:rPr>
      </w:pPr>
    </w:p>
    <w:p w14:paraId="0E69B288" w14:textId="77777777" w:rsidR="009377CA" w:rsidRPr="00481F84" w:rsidRDefault="009377CA" w:rsidP="00FA721D">
      <w:pPr>
        <w:spacing w:after="0" w:line="240" w:lineRule="auto"/>
      </w:pPr>
    </w:p>
    <w:p w14:paraId="00B5414F" w14:textId="628E9F12" w:rsidR="001A0B2A" w:rsidRPr="00481F84" w:rsidRDefault="001A0B2A">
      <w:pPr>
        <w:rPr>
          <w:rFonts w:eastAsiaTheme="majorEastAsia" w:cstheme="majorBidi"/>
          <w:color w:val="0F4761" w:themeColor="accent1" w:themeShade="BF"/>
        </w:rPr>
      </w:pPr>
      <w:r w:rsidRPr="00481F84">
        <w:br w:type="page"/>
      </w:r>
    </w:p>
    <w:p w14:paraId="7B425D78" w14:textId="472797B4" w:rsidR="003158BF" w:rsidRDefault="00696179" w:rsidP="00116085">
      <w:pPr>
        <w:pStyle w:val="Heading1"/>
        <w:spacing w:before="0" w:after="0" w:line="240" w:lineRule="auto"/>
        <w:rPr>
          <w:sz w:val="28"/>
          <w:szCs w:val="28"/>
        </w:rPr>
      </w:pPr>
      <w:bookmarkStart w:id="49" w:name="_Toc187780212"/>
      <w:r w:rsidRPr="00F23CD7">
        <w:rPr>
          <w:sz w:val="28"/>
          <w:szCs w:val="28"/>
        </w:rPr>
        <w:lastRenderedPageBreak/>
        <w:t xml:space="preserve">ANNEXE </w:t>
      </w:r>
      <w:r w:rsidR="005B303B" w:rsidRPr="00F23CD7">
        <w:rPr>
          <w:sz w:val="28"/>
          <w:szCs w:val="28"/>
        </w:rPr>
        <w:t xml:space="preserve">A</w:t>
      </w:r>
      <w:r w:rsidR="00D43325">
        <w:rPr>
          <w:sz w:val="28"/>
          <w:szCs w:val="28"/>
        </w:rPr>
        <w:t>-</w:t>
      </w:r>
      <w:r w:rsidR="005B303B" w:rsidRPr="00F23CD7">
        <w:rPr>
          <w:sz w:val="28"/>
          <w:szCs w:val="28"/>
        </w:rPr>
        <w:t>2</w:t>
      </w:r>
      <w:r w:rsidR="007444E9">
        <w:rPr>
          <w:sz w:val="28"/>
          <w:szCs w:val="28"/>
        </w:rPr>
        <w:t xml:space="preserve"> </w:t>
      </w:r>
      <w:r w:rsidR="00405A94" w:rsidRPr="00F23CD7">
        <w:rPr>
          <w:sz w:val="28"/>
          <w:szCs w:val="28"/>
        </w:rPr>
        <w:t xml:space="preserve">: </w:t>
      </w:r>
      <w:r w:rsidR="002E3B76" w:rsidRPr="00F23CD7">
        <w:rPr>
          <w:sz w:val="28"/>
          <w:szCs w:val="28"/>
        </w:rPr>
        <w:t>États financiers pro forma consolidés de CDEV</w:t>
      </w:r>
      <w:bookmarkEnd w:id="49"/>
    </w:p>
    <w:p w14:paraId="38318595" w14:textId="2047B468" w:rsidR="00B304C8" w:rsidRDefault="005C5A59" w:rsidP="00BD0258">
      <w:pPr>
        <w:spacing w:after="0" w:line="240" w:lineRule="auto"/>
      </w:pPr>
      <w:r w:rsidRPr="005C5A59">
        <w:t xml:space="preserve"> </w:t>
      </w:r>
    </w:p>
    <w:p w14:paraId="65309A8E" w14:textId="73E4D8AD" w:rsidR="00BD0258" w:rsidRPr="00B304C8" w:rsidRDefault="00F2075B" w:rsidP="00BD0258">
      <w:pPr>
        <w:spacing w:after="0" w:line="240" w:lineRule="auto"/>
      </w:pPr>
      <w:r>
        <w:rPr>
          <w:noProof/>
        </w:rPr>
        <w:drawing>
          <wp:inline distT="0" distB="0" distL="0" distR="0" wp14:anchorId="380EFD48" wp14:editId="536CA31D">
            <wp:extent cx="5943600" cy="6040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1">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3D5BFC46-FA19-6B01-FEB4-313A3B178DAC}"/>
                        </a:ext>
                      </a:extLst>
                    </a:blip>
                    <a:stretch>
                      <a:fillRect/>
                    </a:stretch>
                  </pic:blipFill>
                  <pic:spPr>
                    <a:xfrm>
                      <a:off x="0" y="0"/>
                      <a:ext cx="5943600" cy="6040755"/>
                    </a:xfrm>
                    <a:prstGeom prst="rect">
                      <a:avLst/>
                    </a:prstGeom>
                  </pic:spPr>
                </pic:pic>
              </a:graphicData>
            </a:graphic>
          </wp:inline>
        </w:drawing>
      </w:r>
    </w:p>
    <w:p w14:paraId="6DA886C8" w14:textId="1B8EFDFA" w:rsidR="00EE040D" w:rsidRDefault="009B277D" w:rsidP="00187756">
      <w:pPr>
        <w:spacing w:after="0" w:line="240" w:lineRule="auto"/>
      </w:pPr>
      <w:r w:rsidRPr="009B277D">
        <w:rPr>
          <w:noProof/>
        </w:rPr>
        <w:t xml:space="preserve"> </w:t>
      </w:r>
    </w:p>
    <w:p w14:paraId="0756ED49" w14:textId="2518D338" w:rsidR="00EE040D" w:rsidRDefault="00EE040D" w:rsidP="00187756">
      <w:pPr>
        <w:spacing w:after="0" w:line="240" w:lineRule="auto"/>
      </w:pPr>
    </w:p>
    <w:p w14:paraId="3681FF4F" w14:textId="77777777" w:rsidR="00EE040D" w:rsidRDefault="00EE040D" w:rsidP="00187756">
      <w:pPr>
        <w:spacing w:after="0" w:line="240" w:lineRule="auto"/>
      </w:pPr>
    </w:p>
    <w:p w14:paraId="7007CF52" w14:textId="77777777" w:rsidR="00EE040D" w:rsidRDefault="00EE040D" w:rsidP="00187756">
      <w:pPr>
        <w:spacing w:after="0" w:line="240" w:lineRule="auto"/>
      </w:pPr>
    </w:p>
    <w:p w14:paraId="0B40A8B9" w14:textId="77777777" w:rsidR="00EE040D" w:rsidRDefault="00EE040D" w:rsidP="00187756">
      <w:pPr>
        <w:spacing w:after="0" w:line="240" w:lineRule="auto"/>
      </w:pPr>
    </w:p>
    <w:p w14:paraId="04F43489" w14:textId="77777777" w:rsidR="00EE040D" w:rsidRDefault="00EE040D" w:rsidP="00187756">
      <w:pPr>
        <w:spacing w:after="0" w:line="240" w:lineRule="auto"/>
      </w:pPr>
    </w:p>
    <w:p w14:paraId="13BF233A" w14:textId="77777777" w:rsidR="00EE040D" w:rsidRDefault="00EE040D" w:rsidP="00187756">
      <w:pPr>
        <w:spacing w:after="0" w:line="240" w:lineRule="auto"/>
      </w:pPr>
    </w:p>
    <w:p w14:paraId="476E937E" w14:textId="77777777" w:rsidR="00EE040D" w:rsidRDefault="00EE040D" w:rsidP="00187756">
      <w:pPr>
        <w:spacing w:after="0" w:line="240" w:lineRule="auto"/>
      </w:pPr>
    </w:p>
    <w:p w14:paraId="6D17F265" w14:textId="6AB6A2AB" w:rsidR="00EE040D" w:rsidRDefault="00EE040D" w:rsidP="00187756">
      <w:pPr>
        <w:spacing w:after="0" w:line="240" w:lineRule="auto"/>
      </w:pPr>
    </w:p>
    <w:p w14:paraId="5ABE48BA" w14:textId="7B0ADC2A" w:rsidR="009E7A43" w:rsidRDefault="009E7A43" w:rsidP="00187756">
      <w:pPr>
        <w:spacing w:after="0" w:line="240" w:lineRule="auto"/>
      </w:pPr>
    </w:p>
    <w:p w14:paraId="1BC7E5D1" w14:textId="2CC91EC5" w:rsidR="00E14B5F" w:rsidRDefault="00E14B5F" w:rsidP="00187756">
      <w:pPr>
        <w:spacing w:after="0" w:line="240" w:lineRule="auto"/>
      </w:pPr>
    </w:p>
    <w:p w14:paraId="3D088223" w14:textId="6DB156F9" w:rsidR="00E14B5F" w:rsidRDefault="00E14B5F" w:rsidP="00187756">
      <w:pPr>
        <w:spacing w:after="0" w:line="240" w:lineRule="auto"/>
      </w:pPr>
    </w:p>
    <w:p w14:paraId="5BA46720" w14:textId="0587C5E6" w:rsidR="00713BA9" w:rsidRDefault="009F2A7C" w:rsidP="00187756">
      <w:pPr>
        <w:spacing w:after="0" w:line="240" w:lineRule="auto"/>
      </w:pPr>
      <w:r>
        <w:rPr>
          <w:noProof/>
        </w:rPr>
        <w:drawing>
          <wp:inline distT="0" distB="0" distL="0" distR="0" wp14:anchorId="150CF756" wp14:editId="6E2AB1B9">
            <wp:extent cx="5943600" cy="6102350"/>
            <wp:effectExtent l="0" t="0" r="0" b="0"/>
            <wp:docPr id="608660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2">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8CEA3AD1-5E5D-0475-0A39-54C52CA6A7C2}"/>
                        </a:ext>
                      </a:extLst>
                    </a:blip>
                    <a:stretch>
                      <a:fillRect/>
                    </a:stretch>
                  </pic:blipFill>
                  <pic:spPr>
                    <a:xfrm>
                      <a:off x="0" y="0"/>
                      <a:ext cx="5943600" cy="6102350"/>
                    </a:xfrm>
                    <a:prstGeom prst="rect">
                      <a:avLst/>
                    </a:prstGeom>
                  </pic:spPr>
                </pic:pic>
              </a:graphicData>
            </a:graphic>
          </wp:inline>
        </w:drawing>
      </w:r>
    </w:p>
    <w:p w14:paraId="303369E7" w14:textId="00762A90" w:rsidR="00713BA9" w:rsidRDefault="00713BA9" w:rsidP="00187756">
      <w:pPr>
        <w:spacing w:after="0" w:line="240" w:lineRule="auto"/>
      </w:pPr>
    </w:p>
    <w:p w14:paraId="64EB9138" w14:textId="4E033768" w:rsidR="00E14B5F" w:rsidRDefault="00E14B5F" w:rsidP="00187756">
      <w:pPr>
        <w:spacing w:after="0" w:line="240" w:lineRule="auto"/>
      </w:pPr>
    </w:p>
    <w:p w14:paraId="0EE55C44" w14:textId="198068EA" w:rsidR="00483AE7" w:rsidRDefault="00483AE7" w:rsidP="00187756">
      <w:pPr>
        <w:spacing w:after="0" w:line="240" w:lineRule="auto"/>
      </w:pPr>
    </w:p>
    <w:p w14:paraId="08762C0B" w14:textId="3DA314CC" w:rsidR="00483AE7" w:rsidRDefault="004B381C" w:rsidP="00187756">
      <w:pPr>
        <w:spacing w:after="0" w:line="240" w:lineRule="auto"/>
      </w:pPr>
      <w:r>
        <w:rPr>
          <w:noProof/>
        </w:rPr>
        <w:lastRenderedPageBreak/>
        <w:drawing>
          <wp:inline distT="0" distB="0" distL="0" distR="0" wp14:anchorId="3461B5B8" wp14:editId="1C1FA473">
            <wp:extent cx="5943600" cy="3636010"/>
            <wp:effectExtent l="0" t="0" r="0" b="2540"/>
            <wp:docPr id="1311506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3">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F6AD35D1-9767-672E-4C3F-1334B7F3D570}"/>
                        </a:ext>
                      </a:extLst>
                    </a:blip>
                    <a:stretch>
                      <a:fillRect/>
                    </a:stretch>
                  </pic:blipFill>
                  <pic:spPr>
                    <a:xfrm>
                      <a:off x="0" y="0"/>
                      <a:ext cx="5943600" cy="3636010"/>
                    </a:xfrm>
                    <a:prstGeom prst="rect">
                      <a:avLst/>
                    </a:prstGeom>
                  </pic:spPr>
                </pic:pic>
              </a:graphicData>
            </a:graphic>
          </wp:inline>
        </w:drawing>
      </w:r>
    </w:p>
    <w:p w14:paraId="46996299" w14:textId="77777777" w:rsidR="00483AE7" w:rsidRDefault="00483AE7" w:rsidP="00187756">
      <w:pPr>
        <w:spacing w:after="0" w:line="240" w:lineRule="auto"/>
      </w:pPr>
    </w:p>
    <w:p w14:paraId="517B5F02" w14:textId="1779FB1C" w:rsidR="006518D1" w:rsidRDefault="006518D1" w:rsidP="00116085">
      <w:pPr>
        <w:pStyle w:val="Heading1"/>
        <w:spacing w:before="0" w:after="0" w:line="240" w:lineRule="auto"/>
        <w:rPr>
          <w:sz w:val="28"/>
          <w:szCs w:val="28"/>
        </w:rPr>
      </w:pPr>
    </w:p>
    <w:p w14:paraId="3D70384C" w14:textId="77777777" w:rsidR="004B381C" w:rsidRDefault="004B381C" w:rsidP="004B381C"/>
    <w:p w14:paraId="6899A387" w14:textId="26C247E3" w:rsidR="004B381C" w:rsidRPr="004B381C" w:rsidRDefault="004B381C" w:rsidP="004B381C">
      <w:r>
        <w:rPr>
          <w:noProof/>
        </w:rPr>
        <w:lastRenderedPageBreak/>
        <w:drawing>
          <wp:inline distT="0" distB="0" distL="0" distR="0" wp14:anchorId="064C900F" wp14:editId="51214040">
            <wp:extent cx="5943600" cy="4654341"/>
            <wp:effectExtent l="0" t="0" r="0" b="0"/>
            <wp:docPr id="812323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4">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5EAC63EC-7F10-04F8-A970-68FDD6C6B30B}"/>
                        </a:ext>
                      </a:extLst>
                    </a:blip>
                    <a:stretch>
                      <a:fillRect/>
                    </a:stretch>
                  </pic:blipFill>
                  <pic:spPr>
                    <a:xfrm>
                      <a:off x="0" y="0"/>
                      <a:ext cx="5943600" cy="4654341"/>
                    </a:xfrm>
                    <a:prstGeom prst="rect">
                      <a:avLst/>
                    </a:prstGeom>
                  </pic:spPr>
                </pic:pic>
              </a:graphicData>
            </a:graphic>
          </wp:inline>
        </w:drawing>
      </w:r>
    </w:p>
    <w:p w14:paraId="6AC21FBE" w14:textId="471A02E8" w:rsidR="004B381C" w:rsidRDefault="004B381C">
      <w:pPr>
        <w:rPr>
          <w:rFonts w:asciiTheme="majorHAnsi" w:eastAsiaTheme="majorEastAsia" w:hAnsiTheme="majorHAnsi" w:cstheme="majorBidi"/>
          <w:color w:val="0F4761" w:themeColor="accent1" w:themeShade="BF"/>
          <w:sz w:val="28"/>
          <w:szCs w:val="28"/>
        </w:rPr>
      </w:pPr>
      <w:r>
        <w:rPr>
          <w:sz w:val="28"/>
          <w:szCs w:val="28"/>
        </w:rPr>
        <w:br w:type="page"/>
      </w:r>
    </w:p>
    <w:p w14:paraId="43719504" w14:textId="42A662E5" w:rsidR="002A68EF" w:rsidRPr="00BF0C52" w:rsidRDefault="00C67CC1" w:rsidP="00116085">
      <w:pPr>
        <w:pStyle w:val="Heading1"/>
        <w:spacing w:before="0" w:after="0" w:line="240" w:lineRule="auto"/>
        <w:rPr>
          <w:sz w:val="28"/>
          <w:szCs w:val="28"/>
        </w:rPr>
      </w:pPr>
      <w:bookmarkStart w:id="50" w:name="_Toc187780213"/>
      <w:r w:rsidRPr="00BF0C52">
        <w:rPr>
          <w:sz w:val="28"/>
          <w:szCs w:val="28"/>
        </w:rPr>
        <w:lastRenderedPageBreak/>
        <w:t xml:space="preserve">ANNEXE A-3 </w:t>
      </w:r>
      <w:r w:rsidR="007444E9">
        <w:rPr>
          <w:sz w:val="28"/>
          <w:szCs w:val="28"/>
        </w:rPr>
        <w:t>:</w:t>
      </w:r>
      <w:r w:rsidR="004E0960" w:rsidRPr="00BF0C52">
        <w:rPr>
          <w:sz w:val="28"/>
          <w:szCs w:val="28"/>
        </w:rPr>
        <w:t xml:space="preserve"> R</w:t>
      </w:r>
      <w:r w:rsidR="00F63852">
        <w:rPr>
          <w:sz w:val="28"/>
          <w:szCs w:val="28"/>
        </w:rPr>
        <w:t>ésultats prévus pour 2025 et au-delà</w:t>
      </w:r>
      <w:bookmarkEnd w:id="50"/>
    </w:p>
    <w:p w14:paraId="5FE5BB1B" w14:textId="77777777" w:rsidR="00C630BE" w:rsidRDefault="00C630BE" w:rsidP="00116085">
      <w:pPr>
        <w:spacing w:after="0" w:line="240" w:lineRule="auto"/>
      </w:pPr>
    </w:p>
    <w:p w14:paraId="5FCC5DEC" w14:textId="77777777" w:rsidR="00C630BE" w:rsidRDefault="00C630BE" w:rsidP="00116085">
      <w:pPr>
        <w:spacing w:after="0" w:line="240" w:lineRule="auto"/>
      </w:pPr>
    </w:p>
    <w:tbl>
      <w:tblPr>
        <w:tblStyle w:val="TableGrid1"/>
        <w:tblW w:w="9535" w:type="dxa"/>
        <w:tblInd w:w="-275" w:type="dxa"/>
        <w:tblCellMar>
          <w:left w:w="58" w:type="dxa"/>
          <w:right w:w="58" w:type="dxa"/>
        </w:tblCellMar>
        <w:tblLook w:val="04A0" w:firstRow="1" w:lastRow="0" w:firstColumn="1" w:lastColumn="0" w:noHBand="0" w:noVBand="1"/>
      </w:tblPr>
      <w:tblGrid>
        <w:gridCol w:w="2778"/>
        <w:gridCol w:w="2834"/>
        <w:gridCol w:w="1740"/>
        <w:gridCol w:w="2183"/>
      </w:tblGrid>
      <w:tr w:rsidR="007D0564" w:rsidRPr="006A1526" w14:paraId="62B9CB06" w14:textId="77777777" w:rsidTr="004C209D">
        <w:tc>
          <w:tcPr>
            <w:tcW w:w="2778" w:type="dxa"/>
            <w:vAlign w:val="center"/>
          </w:tcPr>
          <w:p w14:paraId="75749C10"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Résultats attendus</w:t>
            </w:r>
          </w:p>
        </w:tc>
        <w:tc>
          <w:tcPr>
            <w:tcW w:w="2834" w:type="dxa"/>
            <w:vAlign w:val="center"/>
          </w:tcPr>
          <w:p w14:paraId="159400DC"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 xml:space="preserve">Indicateurs de performance</w:t>
            </w:r>
          </w:p>
        </w:tc>
        <w:tc>
          <w:tcPr>
            <w:tcW w:w="1740" w:type="dxa"/>
            <w:vAlign w:val="center"/>
          </w:tcPr>
          <w:p w14:paraId="69F1B2E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Objectif(s)</w:t>
            </w:r>
          </w:p>
        </w:tc>
        <w:tc>
          <w:tcPr>
            <w:tcW w:w="2183" w:type="dxa"/>
            <w:vAlign w:val="center"/>
          </w:tcPr>
          <w:p w14:paraId="7868ACCA" w14:textId="1524173C"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w:t>
            </w:r>
            <w:r w:rsidR="008E1B7C" w:rsidRPr="006A1526">
              <w:rPr>
                <w:rFonts w:asciiTheme="minorHAnsi" w:hAnsiTheme="minorHAnsi" w:cs="Arial"/>
                <w:b/>
                <w:sz w:val="20"/>
                <w:szCs w:val="20"/>
              </w:rPr>
              <w:t>l</w:t>
            </w:r>
            <w:r w:rsidRPr="006A1526">
              <w:rPr>
                <w:rFonts w:asciiTheme="minorHAnsi" w:hAnsiTheme="minorHAnsi" w:cs="Arial"/>
                <w:b/>
                <w:sz w:val="20"/>
                <w:szCs w:val="20"/>
              </w:rPr>
              <w:t xml:space="preserve">tats 2024 (année précédente)</w:t>
            </w:r>
          </w:p>
        </w:tc>
      </w:tr>
      <w:tr w:rsidR="00BC77E9" w:rsidRPr="006A1526" w14:paraId="212E47BE" w14:textId="77777777" w:rsidTr="004C209D">
        <w:tc>
          <w:tcPr>
            <w:tcW w:w="9535" w:type="dxa"/>
            <w:gridSpan w:val="4"/>
            <w:shd w:val="clear" w:color="auto" w:fill="F2F2F2" w:themeFill="background1" w:themeFillShade="F2"/>
            <w:vAlign w:val="center"/>
          </w:tcPr>
          <w:p w14:paraId="0CAE98F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court terme (horizon de 2 ans)</w:t>
            </w:r>
          </w:p>
        </w:tc>
      </w:tr>
      <w:tr w:rsidR="003D5F98" w:rsidRPr="006A1526" w14:paraId="3041553A" w14:textId="77777777" w:rsidTr="004C209D">
        <w:trPr>
          <w:trHeight w:val="1277"/>
        </w:trPr>
        <w:tc>
          <w:tcPr>
            <w:tcW w:w="2778" w:type="dxa"/>
          </w:tcPr>
          <w:p w14:paraId="5750CF52" w14:textId="77FF3BF6" w:rsidR="006B5AA1" w:rsidRPr="00462C5F" w:rsidRDefault="0004037E">
            <w:pPr>
              <w:spacing w:after="0"/>
              <w:rPr>
                <w:rFonts w:asciiTheme="minorHAnsi" w:hAnsiTheme="minorHAnsi"/>
                <w:sz w:val="20"/>
              </w:rPr>
            </w:pPr>
            <w:r w:rsidRPr="00462C5F">
              <w:rPr>
                <w:rFonts w:asciiTheme="minorHAnsi" w:hAnsiTheme="minorHAnsi"/>
                <w:sz w:val="20"/>
              </w:rPr>
              <w:t xml:space="preserve">Faire prog</w:t>
            </w:r>
            <w:r w:rsidR="002878B9" w:rsidRPr="00462C5F">
              <w:rPr>
                <w:rFonts w:asciiTheme="minorHAnsi" w:hAnsiTheme="minorHAnsi"/>
                <w:sz w:val="20"/>
              </w:rPr>
              <w:t xml:space="preserve">resser CDEV </w:t>
            </w:r>
            <w:r w:rsidRPr="00462C5F">
              <w:rPr>
                <w:rFonts w:asciiTheme="minorHAnsi" w:hAnsiTheme="minorHAnsi"/>
                <w:sz w:val="20"/>
              </w:rPr>
              <w:t xml:space="preserve">dans sa direction stratégique </w:t>
            </w:r>
            <w:r w:rsidR="00B96492" w:rsidRPr="00462C5F">
              <w:rPr>
                <w:rFonts w:asciiTheme="minorHAnsi" w:hAnsiTheme="minorHAnsi"/>
                <w:sz w:val="20"/>
              </w:rPr>
              <w:t>et actualiser</w:t>
            </w:r>
            <w:r w:rsidRPr="00462C5F">
              <w:rPr>
                <w:rFonts w:asciiTheme="minorHAnsi" w:hAnsiTheme="minorHAnsi"/>
                <w:sz w:val="20"/>
              </w:rPr>
              <w:t xml:space="preserve"> </w:t>
            </w:r>
            <w:r w:rsidR="00E32B28" w:rsidRPr="00462C5F">
              <w:rPr>
                <w:rFonts w:asciiTheme="minorHAnsi" w:hAnsiTheme="minorHAnsi"/>
                <w:sz w:val="20"/>
              </w:rPr>
              <w:t>sa m</w:t>
            </w:r>
            <w:r w:rsidRPr="00462C5F">
              <w:rPr>
                <w:rFonts w:asciiTheme="minorHAnsi" w:hAnsiTheme="minorHAnsi"/>
                <w:sz w:val="20"/>
              </w:rPr>
              <w:t xml:space="preserve">i</w:t>
            </w:r>
            <w:r w:rsidR="00ED6D2C" w:rsidRPr="00462C5F">
              <w:rPr>
                <w:rFonts w:asciiTheme="minorHAnsi" w:hAnsiTheme="minorHAnsi"/>
                <w:sz w:val="20"/>
              </w:rPr>
              <w:t xml:space="preserve">ssion, sa vision et sa déclaratio</w:t>
            </w:r>
            <w:r w:rsidR="004E2F81" w:rsidRPr="00462C5F">
              <w:rPr>
                <w:rFonts w:asciiTheme="minorHAnsi" w:hAnsiTheme="minorHAnsi"/>
                <w:sz w:val="20"/>
              </w:rPr>
              <w:t>n de valeur</w:t>
            </w:r>
            <w:r w:rsidR="0018619C" w:rsidRPr="00462C5F">
              <w:rPr>
                <w:rFonts w:asciiTheme="minorHAnsi" w:hAnsiTheme="minorHAnsi"/>
                <w:sz w:val="20"/>
              </w:rPr>
              <w:t>s.</w:t>
            </w:r>
          </w:p>
        </w:tc>
        <w:tc>
          <w:tcPr>
            <w:tcW w:w="2834" w:type="dxa"/>
          </w:tcPr>
          <w:p w14:paraId="522E6E74" w14:textId="57ED58A0" w:rsidR="006B5AA1" w:rsidRPr="00462C5F" w:rsidRDefault="00F17545">
            <w:pPr>
              <w:spacing w:after="0"/>
              <w:rPr>
                <w:rFonts w:asciiTheme="minorHAnsi" w:hAnsiTheme="minorHAnsi"/>
                <w:sz w:val="20"/>
              </w:rPr>
            </w:pPr>
            <w:r w:rsidRPr="00462C5F">
              <w:rPr>
                <w:rFonts w:asciiTheme="minorHAnsi" w:hAnsiTheme="minorHAnsi"/>
                <w:sz w:val="20"/>
              </w:rPr>
              <w:t xml:space="preserve">Mise en </w:t>
            </w:r>
            <w:r w:rsidR="007D7DE8" w:rsidRPr="00462C5F">
              <w:rPr>
                <w:rFonts w:asciiTheme="minorHAnsi" w:hAnsiTheme="minorHAnsi"/>
                <w:sz w:val="20"/>
              </w:rPr>
              <w:t>œuvre des piliers d'expertise et élargissement des offres en fonction de la demande</w:t>
            </w:r>
          </w:p>
        </w:tc>
        <w:tc>
          <w:tcPr>
            <w:tcW w:w="1740" w:type="dxa"/>
          </w:tcPr>
          <w:p w14:paraId="5A504709" w14:textId="5170FBE7" w:rsidR="006B5AA1" w:rsidRPr="00462C5F" w:rsidRDefault="00E90495" w:rsidP="001A37D7">
            <w:pPr>
              <w:spacing w:after="0" w:line="240" w:lineRule="auto"/>
              <w:rPr>
                <w:rFonts w:asciiTheme="minorHAnsi" w:hAnsiTheme="minorHAnsi"/>
                <w:sz w:val="20"/>
              </w:rPr>
            </w:pPr>
            <w:r w:rsidRPr="00462C5F">
              <w:rPr>
                <w:rFonts w:asciiTheme="minorHAnsi" w:hAnsiTheme="minorHAnsi"/>
                <w:sz w:val="20"/>
              </w:rPr>
              <w:t>Plan d’entreprise 2025 approuvé avec une orientation pour aller de l’avant.</w:t>
            </w:r>
          </w:p>
        </w:tc>
        <w:tc>
          <w:tcPr>
            <w:tcW w:w="2183" w:type="dxa"/>
          </w:tcPr>
          <w:p w14:paraId="54C1F784" w14:textId="3BCF8006" w:rsidR="006B5AA1" w:rsidRPr="00462C5F" w:rsidRDefault="00423555">
            <w:pPr>
              <w:spacing w:after="0"/>
              <w:rPr>
                <w:rFonts w:asciiTheme="minorHAnsi" w:hAnsiTheme="minorHAnsi"/>
                <w:sz w:val="20"/>
              </w:rPr>
            </w:pPr>
            <w:r w:rsidRPr="00462C5F">
              <w:rPr>
                <w:rFonts w:asciiTheme="minorHAnsi" w:hAnsiTheme="minorHAnsi"/>
                <w:sz w:val="20"/>
              </w:rPr>
              <w:t xml:space="preserve">Évaluation de la performance basée sur la contribut</w:t>
            </w:r>
            <w:r w:rsidR="002126D5" w:rsidRPr="00462C5F">
              <w:rPr>
                <w:rFonts w:asciiTheme="minorHAnsi" w:hAnsiTheme="minorHAnsi"/>
                <w:sz w:val="20"/>
              </w:rPr>
              <w:t xml:space="preserve">ion et la</w:t>
            </w:r>
            <w:r w:rsidR="004F16DE" w:rsidRPr="00462C5F">
              <w:rPr>
                <w:rFonts w:asciiTheme="minorHAnsi" w:hAnsiTheme="minorHAnsi"/>
                <w:sz w:val="20"/>
              </w:rPr>
              <w:t xml:space="preserve"> valeur ajoutée des transactions de CDEV.</w:t>
            </w:r>
          </w:p>
        </w:tc>
      </w:tr>
      <w:tr w:rsidR="003D5F98" w:rsidRPr="006A1526" w14:paraId="03B6352E" w14:textId="77777777" w:rsidTr="004C209D">
        <w:trPr>
          <w:trHeight w:val="1277"/>
        </w:trPr>
        <w:tc>
          <w:tcPr>
            <w:tcW w:w="2778" w:type="dxa"/>
          </w:tcPr>
          <w:p w14:paraId="078316F9" w14:textId="77777777" w:rsidR="008D3752" w:rsidRPr="006A1526" w:rsidRDefault="008D3752">
            <w:pPr>
              <w:spacing w:after="0"/>
              <w:rPr>
                <w:rFonts w:asciiTheme="minorHAnsi" w:hAnsiTheme="minorHAnsi" w:cs="Arial"/>
                <w:bCs/>
              </w:rPr>
            </w:pPr>
            <w:r w:rsidRPr="006A1526">
              <w:rPr>
                <w:rFonts w:asciiTheme="minorHAnsi" w:hAnsiTheme="minorHAnsi" w:cs="Arial"/>
                <w:sz w:val="20"/>
              </w:rPr>
              <w:t>Soutien apporté à CEEFC dans ses diverses activités, y compris l'administration et le suivi des prêts existants ainsi que le décaissement des fonds.</w:t>
            </w:r>
          </w:p>
        </w:tc>
        <w:tc>
          <w:tcPr>
            <w:tcW w:w="2834" w:type="dxa"/>
          </w:tcPr>
          <w:p w14:paraId="4B1504DB" w14:textId="2AFDEE41" w:rsidR="008D3752" w:rsidRPr="006A1526" w:rsidRDefault="008D3752">
            <w:pPr>
              <w:spacing w:after="0"/>
              <w:rPr>
                <w:rFonts w:asciiTheme="minorHAnsi" w:hAnsiTheme="minorHAnsi" w:cs="Arial"/>
                <w:sz w:val="20"/>
              </w:rPr>
            </w:pPr>
            <w:r w:rsidRPr="006A1526">
              <w:rPr>
                <w:rFonts w:asciiTheme="minorHAnsi" w:hAnsiTheme="minorHAnsi" w:cs="Arial"/>
                <w:sz w:val="20"/>
              </w:rPr>
              <w:t>Administration de CEEFC, ges</w:t>
            </w:r>
            <w:r w:rsidR="008E1B7C" w:rsidRPr="006A1526">
              <w:rPr>
                <w:rFonts w:asciiTheme="minorHAnsi" w:hAnsiTheme="minorHAnsi" w:cs="Arial"/>
                <w:sz w:val="20"/>
              </w:rPr>
              <w:t>t</w:t>
            </w:r>
            <w:r w:rsidRPr="006A1526">
              <w:rPr>
                <w:rFonts w:asciiTheme="minorHAnsi" w:hAnsiTheme="minorHAnsi" w:cs="Arial"/>
                <w:sz w:val="20"/>
              </w:rPr>
              <w:t xml:space="preserve">ion des</w:t>
            </w:r>
            <w:r w:rsidR="008E1B7C" w:rsidRPr="006A1526">
              <w:rPr>
                <w:rFonts w:asciiTheme="minorHAnsi" w:hAnsiTheme="minorHAnsi" w:cs="Arial"/>
                <w:sz w:val="20"/>
              </w:rPr>
              <w:t xml:space="preserve"> rembourse</w:t>
            </w:r>
            <w:r w:rsidRPr="006A1526">
              <w:rPr>
                <w:rFonts w:asciiTheme="minorHAnsi" w:hAnsiTheme="minorHAnsi" w:cs="Arial"/>
                <w:sz w:val="20"/>
              </w:rPr>
              <w:t xml:space="preserve">ments de prêts et co</w:t>
            </w:r>
            <w:r w:rsidR="008E1B7C" w:rsidRPr="006A1526">
              <w:rPr>
                <w:rFonts w:asciiTheme="minorHAnsi" w:hAnsiTheme="minorHAnsi" w:cs="Arial"/>
                <w:sz w:val="20"/>
              </w:rPr>
              <w:t>llecte de</w:t>
            </w:r>
            <w:r w:rsidRPr="006A1526">
              <w:rPr>
                <w:rFonts w:asciiTheme="minorHAnsi" w:hAnsiTheme="minorHAnsi" w:cs="Arial"/>
                <w:sz w:val="20"/>
              </w:rPr>
              <w:t>s intér</w:t>
            </w:r>
            <w:r w:rsidR="008E1B7C" w:rsidRPr="006A1526">
              <w:rPr>
                <w:rFonts w:asciiTheme="minorHAnsi" w:hAnsiTheme="minorHAnsi" w:cs="Arial"/>
                <w:sz w:val="20"/>
              </w:rPr>
              <w:t>êts con</w:t>
            </w:r>
            <w:r w:rsidRPr="006A1526">
              <w:rPr>
                <w:rFonts w:asciiTheme="minorHAnsi" w:hAnsiTheme="minorHAnsi" w:cs="Arial"/>
                <w:sz w:val="20"/>
              </w:rPr>
              <w:t xml:space="preserve">formément a</w:t>
            </w:r>
            <w:r w:rsidR="008E1B7C" w:rsidRPr="006A1526">
              <w:rPr>
                <w:rFonts w:asciiTheme="minorHAnsi" w:hAnsiTheme="minorHAnsi" w:cs="Arial"/>
                <w:sz w:val="20"/>
              </w:rPr>
              <w:t>u</w:t>
            </w:r>
            <w:r w:rsidRPr="006A1526">
              <w:rPr>
                <w:rFonts w:asciiTheme="minorHAnsi" w:hAnsiTheme="minorHAnsi" w:cs="Arial"/>
                <w:sz w:val="20"/>
              </w:rPr>
              <w:t xml:space="preserve">x contrats établis.</w:t>
            </w:r>
          </w:p>
        </w:tc>
        <w:tc>
          <w:tcPr>
            <w:tcW w:w="1740" w:type="dxa"/>
          </w:tcPr>
          <w:p w14:paraId="00681A75" w14:textId="767C9AC4" w:rsidR="008D3752" w:rsidRPr="006A1526" w:rsidRDefault="006B0D9D" w:rsidP="001A37D7">
            <w:pPr>
              <w:spacing w:after="0" w:line="240" w:lineRule="auto"/>
              <w:rPr>
                <w:rFonts w:asciiTheme="minorHAnsi" w:hAnsiTheme="minorHAnsi" w:cs="Arial"/>
                <w:sz w:val="20"/>
              </w:rPr>
            </w:pPr>
            <w:r w:rsidRPr="006A1526">
              <w:rPr>
                <w:rFonts w:asciiTheme="minorHAnsi" w:hAnsiTheme="minorHAnsi" w:cs="Arial"/>
                <w:sz w:val="20"/>
              </w:rPr>
              <w:t>Suivi du portefeuille de prêts, incluant les remboursements et la collecte ponctuelle des intérêts ainsi que les calculs corrects des remboursements</w:t>
            </w:r>
            <w:r w:rsidR="00E90495" w:rsidRPr="006A1526">
              <w:rPr>
                <w:rFonts w:asciiTheme="minorHAnsi" w:hAnsiTheme="minorHAnsi" w:cs="Arial"/>
                <w:sz w:val="20"/>
              </w:rPr>
              <w:t>.</w:t>
            </w:r>
          </w:p>
        </w:tc>
        <w:tc>
          <w:tcPr>
            <w:tcW w:w="2183" w:type="dxa"/>
          </w:tcPr>
          <w:p w14:paraId="6E453734" w14:textId="77777777" w:rsidR="008D3752" w:rsidRPr="006A1526" w:rsidRDefault="008D3752">
            <w:pPr>
              <w:spacing w:after="0"/>
              <w:rPr>
                <w:rFonts w:asciiTheme="minorHAnsi" w:hAnsiTheme="minorHAnsi" w:cs="Arial"/>
                <w:sz w:val="20"/>
              </w:rPr>
            </w:pPr>
            <w:r w:rsidRPr="006A1526">
              <w:rPr>
                <w:rFonts w:asciiTheme="minorHAnsi" w:hAnsiTheme="minorHAnsi" w:cs="Arial"/>
                <w:sz w:val="20"/>
              </w:rPr>
              <w:t>Les employés de CDEV ont exécuté leurs fonctions pour CEEFC dans les délais requis.</w:t>
            </w:r>
          </w:p>
          <w:p w14:paraId="34CBA643" w14:textId="053B7F59" w:rsidR="00CF5439" w:rsidRPr="006A1526" w:rsidRDefault="00CF5439" w:rsidP="00CF5439">
            <w:pPr>
              <w:spacing w:after="0"/>
              <w:rPr>
                <w:rFonts w:asciiTheme="minorHAnsi" w:hAnsiTheme="minorHAnsi" w:cs="Arial"/>
                <w:bCs/>
              </w:rPr>
            </w:pPr>
            <w:r w:rsidRPr="006A1526">
              <w:rPr>
                <w:rFonts w:asciiTheme="minorHAnsi" w:hAnsiTheme="minorHAnsi" w:cs="Arial"/>
                <w:sz w:val="20"/>
              </w:rPr>
              <w:t>Les rapports sur le portefeuille de prêts sont présentés trimestriellement au Conseil avec des mises à jour semi-trimestrielles. L'accent est maintenant mis sur la gestion du portefeuille, les remboursements de prêts et les négociations.</w:t>
            </w:r>
          </w:p>
        </w:tc>
      </w:tr>
      <w:tr w:rsidR="003D5F98" w:rsidRPr="006A1526" w14:paraId="2DEA13F1" w14:textId="77777777" w:rsidTr="004C209D">
        <w:trPr>
          <w:trHeight w:val="836"/>
        </w:trPr>
        <w:tc>
          <w:tcPr>
            <w:tcW w:w="2778" w:type="dxa"/>
          </w:tcPr>
          <w:p w14:paraId="0022E99A" w14:textId="4A6BE3EE"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CHHC poursuivra la </w:t>
            </w:r>
            <w:r w:rsidR="00DD70A4" w:rsidRPr="006A1526">
              <w:rPr>
                <w:rFonts w:asciiTheme="minorHAnsi" w:hAnsiTheme="minorHAnsi" w:cs="Arial"/>
                <w:sz w:val="20"/>
              </w:rPr>
              <w:t xml:space="preserve">gestion réus</w:t>
            </w:r>
            <w:r w:rsidRPr="006A1526">
              <w:rPr>
                <w:rFonts w:asciiTheme="minorHAnsi" w:hAnsiTheme="minorHAnsi" w:cs="Arial"/>
                <w:sz w:val="20"/>
              </w:rPr>
              <w:t xml:space="preserve">sie de ses opérations.</w:t>
            </w:r>
          </w:p>
        </w:tc>
        <w:tc>
          <w:tcPr>
            <w:tcW w:w="2834" w:type="dxa"/>
          </w:tcPr>
          <w:p w14:paraId="56685BC9" w14:textId="0588673F" w:rsidR="008D3752" w:rsidRPr="006A1526" w:rsidRDefault="00FD59C4">
            <w:pPr>
              <w:spacing w:after="0"/>
              <w:rPr>
                <w:rFonts w:asciiTheme="minorHAnsi" w:hAnsiTheme="minorHAnsi" w:cs="Arial"/>
                <w:b/>
              </w:rPr>
            </w:pPr>
            <w:r w:rsidRPr="006A1526">
              <w:rPr>
                <w:rFonts w:asciiTheme="minorHAnsi" w:hAnsiTheme="minorHAnsi" w:cs="Arial"/>
                <w:sz w:val="20"/>
              </w:rPr>
              <w:t xml:space="preserve">Maximiser l</w:t>
            </w:r>
            <w:r w:rsidR="00AE01A4" w:rsidRPr="006A1526">
              <w:rPr>
                <w:rFonts w:asciiTheme="minorHAnsi" w:hAnsiTheme="minorHAnsi" w:cs="Arial"/>
                <w:sz w:val="20"/>
              </w:rPr>
              <w:t>e retour sur investissement vi</w:t>
            </w:r>
            <w:r w:rsidR="008627CC" w:rsidRPr="006A1526">
              <w:rPr>
                <w:rFonts w:asciiTheme="minorHAnsi" w:hAnsiTheme="minorHAnsi" w:cs="Arial"/>
                <w:sz w:val="20"/>
              </w:rPr>
              <w:t xml:space="preserve">a la p</w:t>
            </w:r>
            <w:r w:rsidR="008D3752" w:rsidRPr="006A1526">
              <w:rPr>
                <w:rFonts w:asciiTheme="minorHAnsi" w:hAnsiTheme="minorHAnsi" w:cs="Arial"/>
                <w:sz w:val="20"/>
              </w:rPr>
              <w:t xml:space="preserve">a</w:t>
            </w:r>
            <w:r w:rsidR="00AE01A4" w:rsidRPr="006A1526">
              <w:rPr>
                <w:rFonts w:asciiTheme="minorHAnsi" w:hAnsiTheme="minorHAnsi" w:cs="Arial"/>
                <w:sz w:val="20"/>
              </w:rPr>
              <w:t xml:space="preserve">rticipation de CHH</w:t>
            </w:r>
            <w:r w:rsidR="00300483" w:rsidRPr="006A1526">
              <w:rPr>
                <w:rFonts w:asciiTheme="minorHAnsi" w:hAnsiTheme="minorHAnsi" w:cs="Arial"/>
                <w:sz w:val="20"/>
              </w:rPr>
              <w:t xml:space="preserve">C et ses contributions aux </w:t>
            </w:r>
            <w:r w:rsidR="00583CB1" w:rsidRPr="006A1526">
              <w:rPr>
                <w:rFonts w:asciiTheme="minorHAnsi" w:hAnsiTheme="minorHAnsi" w:cs="Arial"/>
                <w:sz w:val="20"/>
              </w:rPr>
              <w:t xml:space="preserve">réunio</w:t>
            </w:r>
            <w:r w:rsidR="008D3752" w:rsidRPr="006A1526">
              <w:rPr>
                <w:rFonts w:asciiTheme="minorHAnsi" w:hAnsiTheme="minorHAnsi" w:cs="Arial"/>
                <w:sz w:val="20"/>
              </w:rPr>
              <w:t xml:space="preserve">ns exécutives de HMDC, vendre du pétrole brut au prix du marché et financer les dépenses d'investissement.</w:t>
            </w:r>
          </w:p>
        </w:tc>
        <w:tc>
          <w:tcPr>
            <w:tcW w:w="1740" w:type="dxa"/>
          </w:tcPr>
          <w:p w14:paraId="7C96199D" w14:textId="6EE08DBA" w:rsidR="008D3752" w:rsidRPr="006A1526" w:rsidRDefault="00177BF9"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 xml:space="preserve">Object</w:t>
            </w:r>
            <w:r w:rsidR="00E03700" w:rsidRPr="006A1526">
              <w:rPr>
                <w:rFonts w:asciiTheme="minorHAnsi" w:hAnsiTheme="minorHAnsi" w:cs="Arial"/>
                <w:bCs/>
                <w:sz w:val="20"/>
                <w:szCs w:val="20"/>
              </w:rPr>
              <w:t>if d</w:t>
            </w:r>
            <w:r w:rsidR="0089222B" w:rsidRPr="006A1526">
              <w:rPr>
                <w:rFonts w:asciiTheme="minorHAnsi" w:hAnsiTheme="minorHAnsi" w:cs="Arial"/>
                <w:bCs/>
                <w:sz w:val="20"/>
                <w:szCs w:val="20"/>
              </w:rPr>
              <w:t>e</w:t>
            </w:r>
            <w:r w:rsidR="0058624A" w:rsidRPr="006A1526">
              <w:rPr>
                <w:rFonts w:asciiTheme="minorHAnsi" w:hAnsiTheme="minorHAnsi" w:cs="Arial"/>
                <w:bCs/>
                <w:sz w:val="20"/>
                <w:szCs w:val="20"/>
              </w:rPr>
              <w:t xml:space="preserve"> revenu net 2025 de CHH</w:t>
            </w:r>
            <w:r w:rsidR="001F5BC8" w:rsidRPr="006A1526">
              <w:rPr>
                <w:rFonts w:asciiTheme="minorHAnsi" w:hAnsiTheme="minorHAnsi" w:cs="Arial"/>
                <w:bCs/>
                <w:sz w:val="20"/>
                <w:szCs w:val="20"/>
              </w:rPr>
              <w:t>C</w:t>
            </w:r>
            <w:r w:rsidR="008F5F81" w:rsidRPr="006A1526">
              <w:rPr>
                <w:rFonts w:asciiTheme="minorHAnsi" w:hAnsiTheme="minorHAnsi" w:cs="Arial"/>
                <w:bCs/>
                <w:sz w:val="20"/>
                <w:szCs w:val="20"/>
              </w:rPr>
              <w:t xml:space="preserve"> </w:t>
            </w:r>
            <w:r w:rsidR="00315506" w:rsidRPr="006A1526">
              <w:rPr>
                <w:rFonts w:asciiTheme="minorHAnsi" w:hAnsiTheme="minorHAnsi" w:cs="Arial"/>
                <w:bCs/>
                <w:sz w:val="20"/>
                <w:szCs w:val="20"/>
              </w:rPr>
              <w:t>: 60,5 millions $.</w:t>
            </w:r>
          </w:p>
        </w:tc>
        <w:tc>
          <w:tcPr>
            <w:tcW w:w="2183" w:type="dxa"/>
          </w:tcPr>
          <w:p w14:paraId="2561A455" w14:textId="08591A71" w:rsidR="008D3752" w:rsidRPr="006A1526" w:rsidRDefault="002A1503">
            <w:pPr>
              <w:spacing w:after="0"/>
              <w:rPr>
                <w:rFonts w:asciiTheme="minorHAnsi" w:hAnsiTheme="minorHAnsi" w:cs="Arial"/>
                <w:b/>
              </w:rPr>
            </w:pPr>
            <w:r w:rsidRPr="006A1526">
              <w:rPr>
                <w:rFonts w:asciiTheme="minorHAnsi" w:hAnsiTheme="minorHAnsi"/>
                <w:sz w:val="20"/>
                <w:szCs w:val="20"/>
              </w:rPr>
              <w:t>D'ici la fin de 2024, CHHC prévoit des dividendes cumulés de 2,64 milliards $, 367 millions $ d'intérêt net fédéral et 789 millions $ d'impôt fédéral sur le revenu.</w:t>
            </w:r>
          </w:p>
        </w:tc>
      </w:tr>
      <w:tr w:rsidR="003D5F98" w:rsidRPr="006A1526" w14:paraId="1E252DCB" w14:textId="77777777" w:rsidTr="004C209D">
        <w:trPr>
          <w:trHeight w:val="836"/>
        </w:trPr>
        <w:tc>
          <w:tcPr>
            <w:tcW w:w="2778" w:type="dxa"/>
          </w:tcPr>
          <w:p w14:paraId="080BCDD6" w14:textId="62CF1353" w:rsidR="008D3752" w:rsidRPr="006A1526" w:rsidRDefault="008D3752">
            <w:pPr>
              <w:spacing w:after="0"/>
              <w:rPr>
                <w:rFonts w:asciiTheme="minorHAnsi" w:hAnsiTheme="minorHAnsi" w:cs="Arial"/>
                <w:bCs/>
              </w:rPr>
            </w:pPr>
            <w:r w:rsidRPr="006A1526">
              <w:rPr>
                <w:rFonts w:asciiTheme="minorHAnsi" w:hAnsiTheme="minorHAnsi" w:cs="Arial"/>
                <w:sz w:val="20"/>
              </w:rPr>
              <w:t>TMC exploitera le réseau du pipeline Trans Mountain de</w:t>
            </w:r>
            <w:r w:rsidR="00B87041" w:rsidRPr="006A1526">
              <w:rPr>
                <w:rFonts w:asciiTheme="minorHAnsi" w:hAnsiTheme="minorHAnsi" w:cs="Arial"/>
                <w:sz w:val="20"/>
              </w:rPr>
              <w:t xml:space="preserve"> manière </w:t>
            </w:r>
            <w:r w:rsidRPr="006A1526">
              <w:rPr>
                <w:rFonts w:asciiTheme="minorHAnsi" w:hAnsiTheme="minorHAnsi" w:cs="Arial"/>
                <w:sz w:val="20"/>
              </w:rPr>
              <w:t xml:space="preserve">sûre et efficace.</w:t>
            </w:r>
          </w:p>
        </w:tc>
        <w:tc>
          <w:tcPr>
            <w:tcW w:w="2834" w:type="dxa"/>
          </w:tcPr>
          <w:p w14:paraId="47E43095" w14:textId="20D771F8" w:rsidR="008D3752" w:rsidRPr="006A1526" w:rsidRDefault="003647C9">
            <w:pPr>
              <w:spacing w:after="0"/>
              <w:rPr>
                <w:rFonts w:asciiTheme="minorHAnsi" w:hAnsiTheme="minorHAnsi" w:cs="Arial"/>
                <w:b/>
              </w:rPr>
            </w:pPr>
            <w:r w:rsidRPr="006A1526">
              <w:rPr>
                <w:rFonts w:asciiTheme="minorHAnsi" w:hAnsiTheme="minorHAnsi" w:cs="Arial"/>
                <w:sz w:val="20"/>
              </w:rPr>
              <w:t>É</w:t>
            </w:r>
            <w:r w:rsidR="008D3752" w:rsidRPr="006A1526">
              <w:rPr>
                <w:rFonts w:asciiTheme="minorHAnsi" w:hAnsiTheme="minorHAnsi" w:cs="Arial"/>
                <w:sz w:val="20"/>
              </w:rPr>
              <w:t xml:space="preserve">valuation de</w:t>
            </w:r>
            <w:r w:rsidRPr="006A1526">
              <w:rPr>
                <w:rFonts w:asciiTheme="minorHAnsi" w:hAnsiTheme="minorHAnsi" w:cs="Arial"/>
                <w:sz w:val="20"/>
              </w:rPr>
              <w:t xml:space="preserve"> la performa</w:t>
            </w:r>
            <w:r w:rsidR="008D3752" w:rsidRPr="006A1526">
              <w:rPr>
                <w:rFonts w:asciiTheme="minorHAnsi" w:hAnsiTheme="minorHAnsi" w:cs="Arial"/>
                <w:sz w:val="20"/>
              </w:rPr>
              <w:t xml:space="preserve">nce basée sur les revenus et dépenses d’exploitation selon les performances financières prévues.</w:t>
            </w:r>
          </w:p>
        </w:tc>
        <w:tc>
          <w:tcPr>
            <w:tcW w:w="1740" w:type="dxa"/>
          </w:tcPr>
          <w:p w14:paraId="1828938E" w14:textId="7E9F5E14" w:rsidR="008D3752" w:rsidRPr="006A1526" w:rsidRDefault="008D3752" w:rsidP="001A37D7">
            <w:pPr>
              <w:spacing w:after="0" w:line="240" w:lineRule="auto"/>
              <w:rPr>
                <w:rFonts w:asciiTheme="minorHAnsi" w:hAnsiTheme="minorHAnsi" w:cs="Arial"/>
                <w:b/>
              </w:rPr>
            </w:pPr>
            <w:r w:rsidRPr="006A1526">
              <w:rPr>
                <w:rFonts w:asciiTheme="minorHAnsi" w:hAnsiTheme="minorHAnsi" w:cs="Arial"/>
                <w:sz w:val="20"/>
              </w:rPr>
              <w:t>Obje</w:t>
            </w:r>
            <w:r w:rsidR="00780280" w:rsidRPr="006A1526">
              <w:rPr>
                <w:rFonts w:asciiTheme="minorHAnsi" w:hAnsiTheme="minorHAnsi" w:cs="Arial"/>
                <w:sz w:val="20"/>
              </w:rPr>
              <w:t>c</w:t>
            </w:r>
            <w:r w:rsidRPr="006A1526">
              <w:rPr>
                <w:rFonts w:asciiTheme="minorHAnsi" w:hAnsiTheme="minorHAnsi" w:cs="Arial"/>
                <w:sz w:val="20"/>
              </w:rPr>
              <w:t xml:space="preserve">tif EBIT</w:t>
            </w:r>
            <w:r w:rsidR="00B62913" w:rsidRPr="006A1526">
              <w:rPr>
                <w:rFonts w:asciiTheme="minorHAnsi" w:hAnsiTheme="minorHAnsi" w:cs="Arial"/>
                <w:sz w:val="20"/>
              </w:rPr>
              <w:t xml:space="preserve">DA 2025 :</w:t>
            </w:r>
            <w:r w:rsidRPr="006A1526">
              <w:rPr>
                <w:rFonts w:asciiTheme="minorHAnsi" w:hAnsiTheme="minorHAnsi" w:cs="Arial"/>
                <w:sz w:val="20"/>
              </w:rPr>
              <w:t xml:space="preserve"> 2</w:t>
            </w:r>
            <w:r w:rsidR="00C32184" w:rsidRPr="006A1526">
              <w:rPr>
                <w:rFonts w:asciiTheme="minorHAnsi" w:hAnsiTheme="minorHAnsi" w:cs="Arial"/>
                <w:sz w:val="20"/>
              </w:rPr>
              <w:t xml:space="preserve"> 214 m</w:t>
            </w:r>
            <w:r w:rsidRPr="006A1526">
              <w:rPr>
                <w:rFonts w:asciiTheme="minorHAnsi" w:hAnsiTheme="minorHAnsi" w:cs="Arial"/>
                <w:sz w:val="20"/>
              </w:rPr>
              <w:t xml:space="preserve">illions $.</w:t>
            </w:r>
          </w:p>
        </w:tc>
        <w:tc>
          <w:tcPr>
            <w:tcW w:w="2183" w:type="dxa"/>
          </w:tcPr>
          <w:p w14:paraId="67B176BD" w14:textId="6AAE7BA2" w:rsidR="008D3752" w:rsidRPr="006A1526" w:rsidRDefault="008D3752">
            <w:pPr>
              <w:spacing w:after="0"/>
              <w:rPr>
                <w:rFonts w:asciiTheme="minorHAnsi" w:hAnsiTheme="minorHAnsi" w:cs="Arial"/>
                <w:b/>
              </w:rPr>
            </w:pPr>
            <w:r w:rsidRPr="006A1526">
              <w:rPr>
                <w:rFonts w:asciiTheme="minorHAnsi" w:hAnsiTheme="minorHAnsi" w:cs="Arial"/>
                <w:sz w:val="20"/>
              </w:rPr>
              <w:t>Prévision EBI</w:t>
            </w:r>
            <w:r w:rsidR="00780280" w:rsidRPr="006A1526">
              <w:rPr>
                <w:rFonts w:asciiTheme="minorHAnsi" w:hAnsiTheme="minorHAnsi" w:cs="Arial"/>
                <w:sz w:val="20"/>
              </w:rPr>
              <w:t>T</w:t>
            </w:r>
            <w:r w:rsidRPr="006A1526">
              <w:rPr>
                <w:rFonts w:asciiTheme="minorHAnsi" w:hAnsiTheme="minorHAnsi" w:cs="Arial"/>
                <w:sz w:val="20"/>
              </w:rPr>
              <w:t xml:space="preserve">DA 2024 : 1</w:t>
            </w:r>
            <w:r w:rsidR="00F476F9" w:rsidRPr="006A1526">
              <w:rPr>
                <w:rFonts w:asciiTheme="minorHAnsi" w:hAnsiTheme="minorHAnsi" w:cs="Arial"/>
                <w:sz w:val="20"/>
              </w:rPr>
              <w:t xml:space="preserve"> 34</w:t>
            </w:r>
            <w:r w:rsidR="00780A25" w:rsidRPr="006A1526">
              <w:rPr>
                <w:rFonts w:asciiTheme="minorHAnsi" w:hAnsiTheme="minorHAnsi" w:cs="Arial"/>
                <w:sz w:val="20"/>
              </w:rPr>
              <w:t xml:space="preserve">2 </w:t>
            </w:r>
            <w:r w:rsidRPr="006A1526">
              <w:rPr>
                <w:rFonts w:asciiTheme="minorHAnsi" w:hAnsiTheme="minorHAnsi" w:cs="Arial"/>
                <w:sz w:val="20"/>
              </w:rPr>
              <w:t xml:space="preserve">millions $ (USGAAP).</w:t>
            </w:r>
          </w:p>
        </w:tc>
      </w:tr>
      <w:tr w:rsidR="003D5F98" w:rsidRPr="006A1526" w14:paraId="78F7E321" w14:textId="77777777" w:rsidTr="004C209D">
        <w:trPr>
          <w:trHeight w:val="836"/>
        </w:trPr>
        <w:tc>
          <w:tcPr>
            <w:tcW w:w="2778" w:type="dxa"/>
          </w:tcPr>
          <w:p w14:paraId="0EE594F0" w14:textId="24DDF7ED" w:rsidR="00C91709" w:rsidRPr="006A1526" w:rsidRDefault="00C91709">
            <w:pPr>
              <w:spacing w:after="0"/>
              <w:rPr>
                <w:rFonts w:asciiTheme="minorHAnsi" w:hAnsiTheme="minorHAnsi" w:cs="Arial"/>
                <w:sz w:val="20"/>
              </w:rPr>
            </w:pPr>
            <w:r w:rsidRPr="006A1526">
              <w:rPr>
                <w:rFonts w:asciiTheme="minorHAnsi" w:hAnsiTheme="minorHAnsi" w:cs="Arial"/>
                <w:sz w:val="20"/>
              </w:rPr>
              <w:t xml:space="preserve">TMC est prêt pour une é</w:t>
            </w:r>
            <w:r w:rsidR="00BC2D14" w:rsidRPr="006A1526">
              <w:rPr>
                <w:rFonts w:asciiTheme="minorHAnsi" w:hAnsiTheme="minorHAnsi" w:cs="Arial"/>
                <w:sz w:val="20"/>
              </w:rPr>
              <w:t xml:space="preserve">ventuelle monétisation commerciale, </w:t>
            </w:r>
            <w:r w:rsidR="00F34517" w:rsidRPr="006A1526">
              <w:rPr>
                <w:rFonts w:asciiTheme="minorHAnsi" w:hAnsiTheme="minorHAnsi" w:cs="Arial"/>
                <w:sz w:val="20"/>
              </w:rPr>
              <w:t>y compris le</w:t>
            </w:r>
            <w:r w:rsidR="00B91A82" w:rsidRPr="006A1526">
              <w:rPr>
                <w:rFonts w:asciiTheme="minorHAnsi" w:hAnsiTheme="minorHAnsi" w:cs="Arial"/>
                <w:sz w:val="20"/>
              </w:rPr>
              <w:t xml:space="preserve"> règlement des péages et</w:t>
            </w:r>
            <w:r w:rsidR="00F34517" w:rsidRPr="006A1526">
              <w:rPr>
                <w:rFonts w:asciiTheme="minorHAnsi" w:hAnsiTheme="minorHAnsi" w:cs="Arial"/>
                <w:sz w:val="20"/>
              </w:rPr>
              <w:t xml:space="preserve"> la participation économ</w:t>
            </w:r>
            <w:r w:rsidR="0008180B" w:rsidRPr="006A1526">
              <w:rPr>
                <w:rFonts w:asciiTheme="minorHAnsi" w:hAnsiTheme="minorHAnsi" w:cs="Arial"/>
                <w:sz w:val="20"/>
              </w:rPr>
              <w:t>ique a</w:t>
            </w:r>
            <w:r w:rsidR="00BB7CCC" w:rsidRPr="006A1526">
              <w:rPr>
                <w:rFonts w:asciiTheme="minorHAnsi" w:hAnsiTheme="minorHAnsi" w:cs="Arial"/>
                <w:sz w:val="20"/>
              </w:rPr>
              <w:t>ut</w:t>
            </w:r>
            <w:r w:rsidR="0008180B" w:rsidRPr="006A1526">
              <w:rPr>
                <w:rFonts w:asciiTheme="minorHAnsi" w:hAnsiTheme="minorHAnsi" w:cs="Arial"/>
                <w:sz w:val="20"/>
              </w:rPr>
              <w:t>ochtone</w:t>
            </w:r>
            <w:r w:rsidR="00F22A36" w:rsidRPr="006A1526">
              <w:rPr>
                <w:rFonts w:asciiTheme="minorHAnsi" w:hAnsiTheme="minorHAnsi" w:cs="Arial"/>
                <w:sz w:val="20"/>
              </w:rPr>
              <w:t xml:space="preserve"> (IEP).</w:t>
            </w:r>
            <w:r w:rsidR="0008180B" w:rsidRPr="006A1526">
              <w:rPr>
                <w:rFonts w:asciiTheme="minorHAnsi" w:hAnsiTheme="minorHAnsi" w:cs="Arial"/>
                <w:sz w:val="20"/>
              </w:rPr>
              <w:t/>
            </w:r>
          </w:p>
        </w:tc>
        <w:tc>
          <w:tcPr>
            <w:tcW w:w="2834" w:type="dxa"/>
          </w:tcPr>
          <w:p w14:paraId="188F79D5" w14:textId="689A143F" w:rsidR="00C91709" w:rsidRPr="006A1526" w:rsidRDefault="003647C9">
            <w:pPr>
              <w:spacing w:after="0"/>
              <w:rPr>
                <w:rFonts w:asciiTheme="minorHAnsi" w:hAnsiTheme="minorHAnsi" w:cs="Arial"/>
                <w:sz w:val="20"/>
              </w:rPr>
            </w:pPr>
            <w:r w:rsidRPr="006A1526">
              <w:rPr>
                <w:rFonts w:asciiTheme="minorHAnsi" w:hAnsiTheme="minorHAnsi" w:cs="Arial"/>
                <w:sz w:val="20"/>
              </w:rPr>
              <w:t>L</w:t>
            </w:r>
            <w:r w:rsidR="00347E58" w:rsidRPr="006A1526">
              <w:rPr>
                <w:rFonts w:asciiTheme="minorHAnsi" w:hAnsiTheme="minorHAnsi" w:cs="Arial"/>
                <w:sz w:val="20"/>
              </w:rPr>
              <w:t xml:space="preserve">es besoins</w:t>
            </w:r>
            <w:r w:rsidR="00D60263" w:rsidRPr="006A1526">
              <w:rPr>
                <w:rFonts w:asciiTheme="minorHAnsi" w:hAnsiTheme="minorHAnsi" w:cs="Arial"/>
                <w:sz w:val="20"/>
              </w:rPr>
              <w:t xml:space="preserve"> financie</w:t>
            </w:r>
            <w:r w:rsidR="00347E58" w:rsidRPr="006A1526">
              <w:rPr>
                <w:rFonts w:asciiTheme="minorHAnsi" w:hAnsiTheme="minorHAnsi" w:cs="Arial"/>
                <w:sz w:val="20"/>
              </w:rPr>
              <w:t xml:space="preserve">r</w:t>
            </w:r>
            <w:r w:rsidRPr="006A1526">
              <w:rPr>
                <w:rFonts w:asciiTheme="minorHAnsi" w:hAnsiTheme="minorHAnsi" w:cs="Arial"/>
                <w:sz w:val="20"/>
              </w:rPr>
              <w:t xml:space="preserve">s son</w:t>
            </w:r>
            <w:r w:rsidR="00347E58" w:rsidRPr="006A1526">
              <w:rPr>
                <w:rFonts w:asciiTheme="minorHAnsi" w:hAnsiTheme="minorHAnsi" w:cs="Arial"/>
                <w:sz w:val="20"/>
              </w:rPr>
              <w:t>t satisfaits pour faciliter la prise</w:t>
            </w:r>
            <w:r w:rsidR="007A1458" w:rsidRPr="006A1526">
              <w:rPr>
                <w:rFonts w:asciiTheme="minorHAnsi" w:hAnsiTheme="minorHAnsi" w:cs="Arial"/>
                <w:sz w:val="20"/>
              </w:rPr>
              <w:t xml:space="preserve"> </w:t>
            </w:r>
            <w:r w:rsidR="006C4239" w:rsidRPr="006A1526">
              <w:rPr>
                <w:rFonts w:asciiTheme="minorHAnsi" w:hAnsiTheme="minorHAnsi" w:cs="Arial"/>
                <w:sz w:val="20"/>
              </w:rPr>
              <w:t xml:space="preserve">de décision. Établisseme</w:t>
            </w:r>
            <w:r w:rsidR="00437111" w:rsidRPr="006A1526">
              <w:rPr>
                <w:rFonts w:asciiTheme="minorHAnsi" w:hAnsiTheme="minorHAnsi" w:cs="Arial"/>
                <w:sz w:val="20"/>
              </w:rPr>
              <w:t xml:space="preserve">nt d'une filiale de </w:t>
            </w:r>
            <w:r w:rsidR="006C4239" w:rsidRPr="006A1526">
              <w:rPr>
                <w:rFonts w:asciiTheme="minorHAnsi" w:hAnsiTheme="minorHAnsi" w:cs="Arial"/>
                <w:sz w:val="20"/>
              </w:rPr>
              <w:t xml:space="preserve">CDEV</w:t>
            </w:r>
            <w:r w:rsidR="00437111" w:rsidRPr="006A1526">
              <w:rPr>
                <w:rFonts w:asciiTheme="minorHAnsi" w:hAnsiTheme="minorHAnsi" w:cs="Arial"/>
                <w:sz w:val="20"/>
              </w:rPr>
              <w:t xml:space="preserve"> pour gérer les prêt</w:t>
            </w:r>
            <w:r w:rsidR="006C4239" w:rsidRPr="006A1526">
              <w:rPr>
                <w:rFonts w:asciiTheme="minorHAnsi" w:hAnsiTheme="minorHAnsi" w:cs="Arial"/>
                <w:sz w:val="20"/>
              </w:rPr>
              <w:t xml:space="preserve">s des bénéficiaires de l’IEP</w:t>
            </w:r>
            <w:r w:rsidR="00437111" w:rsidRPr="006A1526">
              <w:rPr>
                <w:rFonts w:asciiTheme="minorHAnsi" w:hAnsiTheme="minorHAnsi" w:cs="Arial"/>
                <w:sz w:val="20"/>
              </w:rPr>
              <w:t xml:space="preserve">.</w:t>
            </w:r>
          </w:p>
        </w:tc>
        <w:tc>
          <w:tcPr>
            <w:tcW w:w="1740" w:type="dxa"/>
          </w:tcPr>
          <w:p w14:paraId="53418E29" w14:textId="6D2D848A" w:rsidR="00C91709" w:rsidRPr="006A1526" w:rsidRDefault="005D2DE4" w:rsidP="001A37D7">
            <w:pPr>
              <w:spacing w:after="0" w:line="240" w:lineRule="auto"/>
              <w:rPr>
                <w:rFonts w:asciiTheme="minorHAnsi" w:hAnsiTheme="minorHAnsi" w:cs="Arial"/>
                <w:sz w:val="20"/>
                <w:highlight w:val="yellow"/>
              </w:rPr>
            </w:pPr>
            <w:r w:rsidRPr="006A1526">
              <w:rPr>
                <w:rFonts w:asciiTheme="minorHAnsi" w:hAnsiTheme="minorHAnsi" w:cs="Arial"/>
                <w:sz w:val="20"/>
              </w:rPr>
              <w:t xml:space="preserve">À m</w:t>
            </w:r>
            <w:r w:rsidR="008E7590" w:rsidRPr="006A1526">
              <w:rPr>
                <w:rFonts w:asciiTheme="minorHAnsi" w:hAnsiTheme="minorHAnsi" w:cs="Arial"/>
                <w:sz w:val="20"/>
              </w:rPr>
              <w:t>ettre à jour dans un plan amendé</w:t>
            </w:r>
            <w:r w:rsidR="002D1152" w:rsidRPr="006A1526">
              <w:rPr>
                <w:rFonts w:asciiTheme="minorHAnsi" w:hAnsiTheme="minorHAnsi" w:cs="Arial"/>
                <w:sz w:val="20"/>
              </w:rPr>
              <w:t>.</w:t>
            </w:r>
          </w:p>
        </w:tc>
        <w:tc>
          <w:tcPr>
            <w:tcW w:w="2183" w:type="dxa"/>
          </w:tcPr>
          <w:p w14:paraId="14F79410" w14:textId="338B21A3" w:rsidR="00C91709" w:rsidRPr="006A1526" w:rsidRDefault="00BC2D14">
            <w:pPr>
              <w:spacing w:after="0"/>
              <w:rPr>
                <w:rFonts w:asciiTheme="minorHAnsi" w:hAnsiTheme="minorHAnsi" w:cs="Arial"/>
                <w:sz w:val="20"/>
                <w:highlight w:val="yellow"/>
              </w:rPr>
            </w:pPr>
            <w:r w:rsidRPr="006A1526">
              <w:rPr>
                <w:rFonts w:asciiTheme="minorHAnsi" w:hAnsiTheme="minorHAnsi" w:cs="Arial"/>
                <w:sz w:val="20"/>
              </w:rPr>
              <w:t xml:space="preserve">CDEV a</w:t>
            </w:r>
            <w:r w:rsidR="00064530" w:rsidRPr="006A1526">
              <w:rPr>
                <w:rFonts w:asciiTheme="minorHAnsi" w:hAnsiTheme="minorHAnsi" w:cs="Arial"/>
                <w:sz w:val="20"/>
              </w:rPr>
              <w:t xml:space="preserve"> travaillé sur différents modèles de monét</w:t>
            </w:r>
            <w:r w:rsidR="00F47497" w:rsidRPr="006A1526">
              <w:rPr>
                <w:rFonts w:asciiTheme="minorHAnsi" w:hAnsiTheme="minorHAnsi" w:cs="Arial"/>
                <w:sz w:val="20"/>
              </w:rPr>
              <w:t xml:space="preserve">isation pour faciliter la prise d</w:t>
            </w:r>
            <w:r w:rsidR="00F22A36" w:rsidRPr="006A1526">
              <w:rPr>
                <w:rFonts w:asciiTheme="minorHAnsi" w:hAnsiTheme="minorHAnsi" w:cs="Arial"/>
                <w:sz w:val="20"/>
              </w:rPr>
              <w:t xml:space="preserve">e décision et a retenu un conseiller financier pour accompag</w:t>
            </w:r>
            <w:r w:rsidR="00A25321" w:rsidRPr="006A1526">
              <w:rPr>
                <w:rFonts w:asciiTheme="minorHAnsi" w:hAnsiTheme="minorHAnsi" w:cs="Arial"/>
                <w:sz w:val="20"/>
              </w:rPr>
              <w:t xml:space="preserve">ner l’IEP. CDEV a </w:t>
            </w:r>
            <w:r w:rsidR="007A1458" w:rsidRPr="006A1526">
              <w:rPr>
                <w:rFonts w:asciiTheme="minorHAnsi" w:hAnsiTheme="minorHAnsi" w:cs="Arial"/>
                <w:sz w:val="20"/>
              </w:rPr>
              <w:t xml:space="preserve">demandé l'autorisation d’établir une filiale pour gérer les prêts des bénéficiaires de l’IEP.</w:t>
            </w:r>
          </w:p>
        </w:tc>
      </w:tr>
      <w:tr w:rsidR="003D5F98" w:rsidRPr="006A1526" w14:paraId="1DA6977F" w14:textId="77777777" w:rsidTr="004C209D">
        <w:trPr>
          <w:trHeight w:val="836"/>
        </w:trPr>
        <w:tc>
          <w:tcPr>
            <w:tcW w:w="2778" w:type="dxa"/>
          </w:tcPr>
          <w:p w14:paraId="135A8543" w14:textId="4773FA97" w:rsidR="008D3752" w:rsidRPr="006A1526" w:rsidRDefault="00693EA1">
            <w:pPr>
              <w:spacing w:after="0"/>
              <w:rPr>
                <w:rFonts w:asciiTheme="minorHAnsi" w:hAnsiTheme="minorHAnsi" w:cs="Arial"/>
                <w:bCs/>
              </w:rPr>
            </w:pPr>
            <w:r w:rsidRPr="006A1526">
              <w:rPr>
                <w:rFonts w:asciiTheme="minorHAnsi" w:hAnsiTheme="minorHAnsi" w:cs="Arial"/>
                <w:sz w:val="20"/>
              </w:rPr>
              <w:lastRenderedPageBreak/>
              <w:t xml:space="preserve">La dette de </w:t>
            </w:r>
            <w:r w:rsidR="00EF41C3" w:rsidRPr="006A1526">
              <w:rPr>
                <w:rFonts w:asciiTheme="minorHAnsi" w:hAnsiTheme="minorHAnsi" w:cs="Arial"/>
                <w:sz w:val="20"/>
              </w:rPr>
              <w:t>TMC est refinancé</w:t>
            </w:r>
            <w:r w:rsidR="00632BA8" w:rsidRPr="006A1526">
              <w:rPr>
                <w:rFonts w:asciiTheme="minorHAnsi" w:hAnsiTheme="minorHAnsi" w:cs="Arial"/>
                <w:sz w:val="20"/>
              </w:rPr>
              <w:t xml:space="preserve">e.</w:t>
            </w:r>
          </w:p>
        </w:tc>
        <w:tc>
          <w:tcPr>
            <w:tcW w:w="2834" w:type="dxa"/>
          </w:tcPr>
          <w:p w14:paraId="12B71DE1" w14:textId="2F367AA6" w:rsidR="008D3752" w:rsidRPr="006A1526" w:rsidRDefault="00C41318">
            <w:pPr>
              <w:spacing w:after="0"/>
              <w:rPr>
                <w:rFonts w:asciiTheme="minorHAnsi" w:hAnsiTheme="minorHAnsi" w:cs="Arial"/>
                <w:bCs/>
                <w:sz w:val="20"/>
                <w:szCs w:val="20"/>
              </w:rPr>
            </w:pPr>
            <w:r w:rsidRPr="006A1526">
              <w:rPr>
                <w:rFonts w:asciiTheme="minorHAnsi" w:hAnsiTheme="minorHAnsi" w:cs="Arial"/>
                <w:bCs/>
                <w:sz w:val="20"/>
                <w:szCs w:val="20"/>
              </w:rPr>
              <w:t xml:space="preserve">L'option de refinancement de</w:t>
            </w:r>
            <w:r w:rsidR="00C32954" w:rsidRPr="006A1526">
              <w:rPr>
                <w:rFonts w:asciiTheme="minorHAnsi" w:hAnsiTheme="minorHAnsi" w:cs="Arial"/>
                <w:bCs/>
                <w:sz w:val="20"/>
                <w:szCs w:val="20"/>
              </w:rPr>
              <w:t xml:space="preserve"> la dette décrite dans le plan d'entreprise 2025-2029 est exécutée.</w:t>
            </w:r>
          </w:p>
        </w:tc>
        <w:tc>
          <w:tcPr>
            <w:tcW w:w="1740" w:type="dxa"/>
          </w:tcPr>
          <w:p w14:paraId="1601FF9B" w14:textId="06429141" w:rsidR="008D3752" w:rsidRPr="006A1526" w:rsidRDefault="008E7590"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Refinancer la dette de TMC en 2024</w:t>
            </w:r>
            <w:r w:rsidR="0012474A" w:rsidRPr="006A1526">
              <w:rPr>
                <w:rFonts w:asciiTheme="minorHAnsi" w:hAnsiTheme="minorHAnsi" w:cs="Arial"/>
                <w:bCs/>
                <w:sz w:val="20"/>
                <w:szCs w:val="20"/>
              </w:rPr>
              <w:t>.</w:t>
            </w:r>
          </w:p>
        </w:tc>
        <w:tc>
          <w:tcPr>
            <w:tcW w:w="2183" w:type="dxa"/>
          </w:tcPr>
          <w:p w14:paraId="65B79FFE" w14:textId="47272E9E" w:rsidR="00F958F3" w:rsidRPr="006A1526" w:rsidRDefault="008D3752" w:rsidP="00F958F3">
            <w:pPr>
              <w:spacing w:after="0"/>
              <w:rPr>
                <w:rFonts w:asciiTheme="minorHAnsi" w:hAnsiTheme="minorHAnsi" w:cs="Arial"/>
              </w:rPr>
            </w:pPr>
            <w:r w:rsidRPr="006A1526">
              <w:rPr>
                <w:rFonts w:asciiTheme="minorHAnsi" w:hAnsiTheme="minorHAnsi" w:cs="Arial"/>
                <w:sz w:val="20"/>
              </w:rPr>
              <w:t xml:space="preserve">CDEV a </w:t>
            </w:r>
            <w:r w:rsidR="0012474A" w:rsidRPr="006A1526">
              <w:rPr>
                <w:rFonts w:asciiTheme="minorHAnsi" w:hAnsiTheme="minorHAnsi" w:cs="Arial"/>
                <w:sz w:val="20"/>
              </w:rPr>
              <w:t>développé des</w:t>
            </w:r>
            <w:r w:rsidR="00F958F3" w:rsidRPr="006A1526">
              <w:rPr>
                <w:rFonts w:asciiTheme="minorHAnsi" w:hAnsiTheme="minorHAnsi" w:cs="Arial"/>
                <w:sz w:val="20"/>
              </w:rPr>
              <w:t xml:space="preserve"> </w:t>
            </w:r>
            <w:r w:rsidR="0012474A" w:rsidRPr="006A1526">
              <w:rPr>
                <w:rFonts w:asciiTheme="minorHAnsi" w:hAnsiTheme="minorHAnsi" w:cs="Arial"/>
                <w:sz w:val="20"/>
              </w:rPr>
              <w:t xml:space="preserve">options de refinancement </w:t>
            </w:r>
            <w:r w:rsidR="00F958F3" w:rsidRPr="006A1526">
              <w:rPr>
                <w:rFonts w:asciiTheme="minorHAnsi" w:hAnsiTheme="minorHAnsi" w:cs="Arial"/>
                <w:sz w:val="20"/>
              </w:rPr>
              <w:t>de la dett</w:t>
            </w:r>
            <w:r w:rsidR="0012474A" w:rsidRPr="006A1526">
              <w:rPr>
                <w:rFonts w:asciiTheme="minorHAnsi" w:hAnsiTheme="minorHAnsi" w:cs="Arial"/>
                <w:sz w:val="20"/>
              </w:rPr>
              <w:t>e.</w:t>
            </w:r>
          </w:p>
          <w:p w14:paraId="5081C670" w14:textId="50F6ABFD" w:rsidR="008D3752" w:rsidRPr="006A1526" w:rsidRDefault="008D3752">
            <w:pPr>
              <w:spacing w:after="0"/>
              <w:rPr>
                <w:rFonts w:asciiTheme="minorHAnsi" w:hAnsiTheme="minorHAnsi" w:cs="Arial"/>
              </w:rPr>
            </w:pPr>
          </w:p>
        </w:tc>
      </w:tr>
      <w:tr w:rsidR="003D5F98" w:rsidRPr="006A1526" w14:paraId="4DDCC51B" w14:textId="77777777" w:rsidTr="008623D5">
        <w:trPr>
          <w:trHeight w:val="620"/>
        </w:trPr>
        <w:tc>
          <w:tcPr>
            <w:tcW w:w="2778" w:type="dxa"/>
          </w:tcPr>
          <w:p w14:paraId="1B0EB0B1" w14:textId="45124573" w:rsidR="008D3752" w:rsidRPr="006A1526" w:rsidRDefault="008D3752">
            <w:pPr>
              <w:spacing w:after="0"/>
              <w:rPr>
                <w:rFonts w:asciiTheme="minorHAnsi" w:hAnsiTheme="minorHAnsi" w:cs="Arial"/>
              </w:rPr>
            </w:pPr>
            <w:r w:rsidRPr="006A1526">
              <w:rPr>
                <w:rFonts w:asciiTheme="minorHAnsi" w:hAnsiTheme="minorHAnsi" w:cs="Arial"/>
                <w:sz w:val="20"/>
                <w:szCs w:val="20"/>
              </w:rPr>
              <w:t>La direction de CDEV participera aux discussions concernant les décisions stratégiques de TMC</w:t>
            </w:r>
            <w:r w:rsidR="00EE5FA4" w:rsidRPr="006A1526">
              <w:rPr>
                <w:rFonts w:asciiTheme="minorHAnsi" w:hAnsiTheme="minorHAnsi" w:cs="Arial"/>
                <w:sz w:val="20"/>
                <w:szCs w:val="20"/>
              </w:rPr>
              <w:t>.</w:t>
            </w:r>
          </w:p>
        </w:tc>
        <w:tc>
          <w:tcPr>
            <w:tcW w:w="2834" w:type="dxa"/>
          </w:tcPr>
          <w:p w14:paraId="3155A918" w14:textId="21FF2BEE" w:rsidR="008D3752" w:rsidRPr="006A1526" w:rsidRDefault="008D3752">
            <w:pPr>
              <w:spacing w:after="0"/>
              <w:rPr>
                <w:rFonts w:asciiTheme="minorHAnsi" w:hAnsiTheme="minorHAnsi" w:cs="Arial"/>
              </w:rPr>
            </w:pPr>
            <w:r w:rsidRPr="006A1526">
              <w:rPr>
                <w:rFonts w:asciiTheme="minorHAnsi" w:hAnsiTheme="minorHAnsi" w:cs="Arial"/>
                <w:sz w:val="20"/>
                <w:szCs w:val="20"/>
              </w:rPr>
              <w:t xml:space="preserve">Participation à toutes les réunions du conseil et des comités de TMC par les membres pertinents de CDEV, et maintien d'une collaboration étroite entre les cadres supérieurs de TMC et de CDE</w:t>
            </w:r>
            <w:r w:rsidR="005126D9" w:rsidRPr="006A1526">
              <w:rPr>
                <w:rFonts w:asciiTheme="minorHAnsi" w:hAnsiTheme="minorHAnsi" w:cs="Arial"/>
                <w:sz w:val="20"/>
                <w:szCs w:val="20"/>
              </w:rPr>
              <w:t>V</w:t>
            </w:r>
            <w:r w:rsidRPr="006A1526">
              <w:rPr>
                <w:rFonts w:asciiTheme="minorHAnsi" w:hAnsiTheme="minorHAnsi" w:cs="Arial"/>
                <w:sz w:val="20"/>
                <w:szCs w:val="20"/>
              </w:rPr>
              <w:t>. Gest</w:t>
            </w:r>
            <w:r w:rsidR="005126D9" w:rsidRPr="006A1526">
              <w:rPr>
                <w:rFonts w:asciiTheme="minorHAnsi" w:hAnsiTheme="minorHAnsi" w:cs="Arial"/>
                <w:sz w:val="20"/>
                <w:szCs w:val="20"/>
              </w:rPr>
              <w:t xml:space="preserve">ion des </w:t>
            </w:r>
            <w:r w:rsidRPr="006A1526">
              <w:rPr>
                <w:rFonts w:asciiTheme="minorHAnsi" w:hAnsiTheme="minorHAnsi" w:cs="Arial"/>
                <w:sz w:val="20"/>
                <w:szCs w:val="20"/>
              </w:rPr>
              <w:t xml:space="preserve">conseillers.</w:t>
            </w:r>
          </w:p>
        </w:tc>
        <w:tc>
          <w:tcPr>
            <w:tcW w:w="1740" w:type="dxa"/>
          </w:tcPr>
          <w:p w14:paraId="3E44DB3B" w14:textId="77777777" w:rsidR="008D3752" w:rsidRPr="006A1526" w:rsidRDefault="008D3752">
            <w:pPr>
              <w:spacing w:after="0"/>
              <w:rPr>
                <w:rFonts w:asciiTheme="minorHAnsi" w:hAnsiTheme="minorHAnsi" w:cs="Arial"/>
                <w:b/>
              </w:rPr>
            </w:pPr>
            <w:r w:rsidRPr="006A1526">
              <w:rPr>
                <w:rFonts w:asciiTheme="minorHAnsi" w:hAnsiTheme="minorHAnsi" w:cs="Arial"/>
                <w:sz w:val="20"/>
              </w:rPr>
              <w:t>Présence à toutes les réunions du conseil d'administration et discussions mensuelles avec la direction de TMC.</w:t>
            </w:r>
          </w:p>
        </w:tc>
        <w:tc>
          <w:tcPr>
            <w:tcW w:w="2183" w:type="dxa"/>
          </w:tcPr>
          <w:p w14:paraId="368CAD2F" w14:textId="7E24E7ED" w:rsidR="008D3752" w:rsidRPr="006A1526" w:rsidRDefault="00D46488">
            <w:pPr>
              <w:spacing w:after="0"/>
              <w:rPr>
                <w:rFonts w:asciiTheme="minorHAnsi" w:hAnsiTheme="minorHAnsi" w:cs="Arial"/>
                <w:sz w:val="20"/>
                <w:szCs w:val="20"/>
              </w:rPr>
            </w:pPr>
            <w:r w:rsidRPr="006A1526">
              <w:rPr>
                <w:rFonts w:asciiTheme="minorHAnsi" w:hAnsiTheme="minorHAnsi" w:cs="Arial"/>
                <w:sz w:val="20"/>
                <w:szCs w:val="20"/>
              </w:rPr>
              <w:t>Partici</w:t>
            </w:r>
            <w:r w:rsidR="008D3752" w:rsidRPr="006A1526">
              <w:rPr>
                <w:rFonts w:asciiTheme="minorHAnsi" w:hAnsiTheme="minorHAnsi" w:cs="Arial"/>
                <w:sz w:val="20"/>
                <w:szCs w:val="20"/>
              </w:rPr>
              <w:t>pation de 100 % du président et du PD</w:t>
            </w:r>
            <w:r w:rsidR="00555940" w:rsidRPr="006A1526">
              <w:rPr>
                <w:rFonts w:asciiTheme="minorHAnsi" w:hAnsiTheme="minorHAnsi" w:cs="Arial"/>
                <w:sz w:val="20"/>
                <w:szCs w:val="20"/>
              </w:rPr>
              <w:t xml:space="preserve">G de CDEV. CDEV présent aux réu</w:t>
            </w:r>
            <w:r w:rsidR="00F96C0D" w:rsidRPr="006A1526">
              <w:rPr>
                <w:rFonts w:asciiTheme="minorHAnsi" w:hAnsiTheme="minorHAnsi" w:cs="Arial"/>
                <w:sz w:val="20"/>
                <w:szCs w:val="20"/>
              </w:rPr>
              <w:t xml:space="preserve">nions de gestion et de comité directe</w:t>
            </w:r>
            <w:r w:rsidR="00970677" w:rsidRPr="006A1526">
              <w:rPr>
                <w:rFonts w:asciiTheme="minorHAnsi" w:hAnsiTheme="minorHAnsi" w:cs="Arial"/>
                <w:sz w:val="20"/>
                <w:szCs w:val="20"/>
              </w:rPr>
              <w:t xml:space="preserve">ur, et</w:t>
            </w:r>
            <w:r w:rsidR="008D3752" w:rsidRPr="006A1526">
              <w:rPr>
                <w:rFonts w:asciiTheme="minorHAnsi" w:hAnsiTheme="minorHAnsi" w:cs="Arial"/>
                <w:sz w:val="20"/>
                <w:szCs w:val="20"/>
              </w:rPr>
              <w:t xml:space="preserve"> engagé avec des conseillers pour effectuer des analyses sur les coûts et le calendrier.</w:t>
            </w:r>
          </w:p>
        </w:tc>
      </w:tr>
      <w:tr w:rsidR="003D5F98" w:rsidRPr="006A1526" w14:paraId="556C3E16" w14:textId="77777777" w:rsidTr="004C209D">
        <w:trPr>
          <w:trHeight w:val="836"/>
        </w:trPr>
        <w:tc>
          <w:tcPr>
            <w:tcW w:w="2778" w:type="dxa"/>
          </w:tcPr>
          <w:p w14:paraId="22B9EF4C" w14:textId="65DF5D7C" w:rsidR="00703F13" w:rsidRPr="00462C5F" w:rsidRDefault="00703F13">
            <w:pPr>
              <w:spacing w:after="0"/>
              <w:rPr>
                <w:rFonts w:asciiTheme="minorHAnsi" w:hAnsiTheme="minorHAnsi"/>
                <w:sz w:val="20"/>
              </w:rPr>
            </w:pPr>
            <w:r w:rsidRPr="00462C5F">
              <w:rPr>
                <w:rFonts w:asciiTheme="minorHAnsi" w:hAnsiTheme="minorHAnsi"/>
                <w:sz w:val="20"/>
              </w:rPr>
              <w:t xml:space="preserve">Lancement</w:t>
            </w:r>
            <w:r w:rsidR="002803E5" w:rsidRPr="00462C5F">
              <w:rPr>
                <w:rFonts w:asciiTheme="minorHAnsi" w:hAnsiTheme="minorHAnsi"/>
                <w:sz w:val="20"/>
              </w:rPr>
              <w:t xml:space="preserve"> de </w:t>
            </w:r>
            <w:r w:rsidRPr="00462C5F">
              <w:rPr>
                <w:rFonts w:asciiTheme="minorHAnsi" w:hAnsiTheme="minorHAnsi"/>
                <w:sz w:val="20"/>
              </w:rPr>
              <w:t>l'ILG</w:t>
            </w:r>
            <w:r w:rsidR="00EE5FA4" w:rsidRPr="00462C5F">
              <w:rPr>
                <w:rFonts w:asciiTheme="minorHAnsi" w:hAnsiTheme="minorHAnsi"/>
                <w:sz w:val="20"/>
              </w:rPr>
              <w:t>P.</w:t>
            </w:r>
          </w:p>
        </w:tc>
        <w:tc>
          <w:tcPr>
            <w:tcW w:w="2834" w:type="dxa"/>
          </w:tcPr>
          <w:p w14:paraId="521DFBD8" w14:textId="29F536FE" w:rsidR="00703F13" w:rsidRPr="00462C5F" w:rsidRDefault="008D328A">
            <w:pPr>
              <w:spacing w:after="0"/>
              <w:rPr>
                <w:rFonts w:asciiTheme="minorHAnsi" w:hAnsiTheme="minorHAnsi"/>
                <w:sz w:val="20"/>
              </w:rPr>
            </w:pPr>
            <w:r w:rsidRPr="00462C5F">
              <w:rPr>
                <w:rFonts w:asciiTheme="minorHAnsi" w:hAnsiTheme="minorHAnsi"/>
                <w:sz w:val="20"/>
              </w:rPr>
              <w:t xml:space="preserve">Le programme est lancé et fon</w:t>
            </w:r>
            <w:r w:rsidR="003E3295" w:rsidRPr="00462C5F">
              <w:rPr>
                <w:rFonts w:asciiTheme="minorHAnsi" w:hAnsiTheme="minorHAnsi"/>
                <w:sz w:val="20"/>
              </w:rPr>
              <w:t xml:space="preserve">ctionne en conséquence.</w:t>
            </w:r>
          </w:p>
        </w:tc>
        <w:tc>
          <w:tcPr>
            <w:tcW w:w="1740" w:type="dxa"/>
          </w:tcPr>
          <w:p w14:paraId="63536103" w14:textId="7D1B030E" w:rsidR="00703F13" w:rsidRPr="00462C5F" w:rsidRDefault="006D29D1">
            <w:pPr>
              <w:spacing w:after="0"/>
              <w:rPr>
                <w:rFonts w:asciiTheme="minorHAnsi" w:hAnsiTheme="minorHAnsi"/>
                <w:sz w:val="20"/>
              </w:rPr>
            </w:pPr>
            <w:r w:rsidRPr="00462C5F">
              <w:rPr>
                <w:rFonts w:asciiTheme="minorHAnsi" w:hAnsiTheme="minorHAnsi"/>
                <w:sz w:val="20"/>
              </w:rPr>
              <w:t>Lancement du programme. L</w:t>
            </w:r>
            <w:r w:rsidR="00000AE0" w:rsidRPr="00462C5F">
              <w:rPr>
                <w:rFonts w:asciiTheme="minorHAnsi" w:hAnsiTheme="minorHAnsi"/>
                <w:sz w:val="20"/>
              </w:rPr>
              <w:t>a première garantie de prêt pour les Autochtones est annoncée d'ici la fin de 2024.</w:t>
            </w:r>
          </w:p>
        </w:tc>
        <w:tc>
          <w:tcPr>
            <w:tcW w:w="2183" w:type="dxa"/>
          </w:tcPr>
          <w:p w14:paraId="10BD9E3D" w14:textId="03729224" w:rsidR="00703F13" w:rsidRPr="00462C5F" w:rsidRDefault="00D5737D">
            <w:pPr>
              <w:spacing w:after="0"/>
              <w:rPr>
                <w:rFonts w:asciiTheme="minorHAnsi" w:hAnsiTheme="minorHAnsi"/>
                <w:sz w:val="20"/>
              </w:rPr>
            </w:pPr>
            <w:r w:rsidRPr="00462C5F">
              <w:rPr>
                <w:rFonts w:asciiTheme="minorHAnsi" w:hAnsiTheme="minorHAnsi"/>
                <w:sz w:val="20"/>
              </w:rPr>
              <w:t xml:space="preserve">La filiale est incorporée pour gérer la garantie de prêt et dotée de personnel en conséquence. Le PDG est</w:t>
            </w:r>
            <w:r w:rsidR="00841641" w:rsidRPr="00462C5F">
              <w:rPr>
                <w:rFonts w:asciiTheme="minorHAnsi" w:hAnsiTheme="minorHAnsi"/>
                <w:sz w:val="20"/>
              </w:rPr>
              <w:t xml:space="preserve"> recruté et le conse</w:t>
            </w:r>
            <w:r w:rsidRPr="00462C5F">
              <w:rPr>
                <w:rFonts w:asciiTheme="minorHAnsi" w:hAnsiTheme="minorHAnsi"/>
                <w:sz w:val="20"/>
              </w:rPr>
              <w:t>il de l'ILGP est nommé. Les p</w:t>
            </w:r>
            <w:r w:rsidR="00F436FB" w:rsidRPr="00462C5F">
              <w:rPr>
                <w:rFonts w:asciiTheme="minorHAnsi" w:hAnsiTheme="minorHAnsi"/>
                <w:sz w:val="20"/>
              </w:rPr>
              <w:t xml:space="preserve">remières propositions sont examinées pour diligence raisonnable.</w:t>
            </w:r>
          </w:p>
        </w:tc>
      </w:tr>
      <w:tr w:rsidR="003D5F98" w:rsidRPr="006A1526" w14:paraId="3C8A606D" w14:textId="77777777" w:rsidTr="004C209D">
        <w:trPr>
          <w:trHeight w:val="836"/>
        </w:trPr>
        <w:tc>
          <w:tcPr>
            <w:tcW w:w="2778" w:type="dxa"/>
          </w:tcPr>
          <w:p w14:paraId="13FDC3DE" w14:textId="15F5BB47" w:rsidR="007141CA" w:rsidRPr="006A1526" w:rsidRDefault="001A77A1">
            <w:pPr>
              <w:spacing w:after="0"/>
              <w:rPr>
                <w:rFonts w:asciiTheme="minorHAnsi" w:hAnsiTheme="minorHAnsi" w:cs="Arial"/>
                <w:sz w:val="20"/>
                <w:szCs w:val="20"/>
              </w:rPr>
            </w:pPr>
            <w:r w:rsidRPr="006A1526">
              <w:rPr>
                <w:rFonts w:asciiTheme="minorHAnsi" w:hAnsiTheme="minorHAnsi" w:cs="Arial"/>
                <w:sz w:val="20"/>
                <w:szCs w:val="20"/>
              </w:rPr>
              <w:t xml:space="preserve">Prêt à Telesat </w:t>
            </w:r>
            <w:r w:rsidR="0065150F" w:rsidRPr="006A1526">
              <w:rPr>
                <w:rFonts w:asciiTheme="minorHAnsi" w:hAnsiTheme="minorHAnsi" w:cs="Arial"/>
                <w:sz w:val="20"/>
                <w:szCs w:val="20"/>
              </w:rPr>
              <w:t xml:space="preserve">LEO </w:t>
            </w:r>
            <w:r w:rsidRPr="006A1526">
              <w:rPr>
                <w:rFonts w:asciiTheme="minorHAnsi" w:hAnsiTheme="minorHAnsi" w:cs="Arial"/>
                <w:sz w:val="20"/>
                <w:szCs w:val="20"/>
              </w:rPr>
              <w:t xml:space="preserve">géré efficacement via la </w:t>
            </w:r>
            <w:r w:rsidR="00006A8F" w:rsidRPr="006A1526">
              <w:rPr>
                <w:rFonts w:asciiTheme="minorHAnsi" w:hAnsiTheme="minorHAnsi" w:cs="Arial"/>
                <w:sz w:val="20"/>
                <w:szCs w:val="20"/>
              </w:rPr>
              <w:t xml:space="preserve">nouvelle fili</w:t>
            </w:r>
            <w:r w:rsidR="0065150F" w:rsidRPr="006A1526">
              <w:rPr>
                <w:rFonts w:asciiTheme="minorHAnsi" w:hAnsiTheme="minorHAnsi" w:cs="Arial"/>
                <w:sz w:val="20"/>
                <w:szCs w:val="20"/>
              </w:rPr>
              <w:t>ale de CDEV.</w:t>
            </w:r>
          </w:p>
        </w:tc>
        <w:tc>
          <w:tcPr>
            <w:tcW w:w="2834" w:type="dxa"/>
          </w:tcPr>
          <w:p w14:paraId="094FEA2D" w14:textId="387DC2A1" w:rsidR="007141CA" w:rsidRPr="006A1526" w:rsidRDefault="00253B81">
            <w:pPr>
              <w:spacing w:after="0"/>
              <w:rPr>
                <w:rFonts w:asciiTheme="minorHAnsi" w:hAnsiTheme="minorHAnsi" w:cs="Arial"/>
                <w:sz w:val="20"/>
                <w:szCs w:val="20"/>
              </w:rPr>
            </w:pPr>
            <w:r w:rsidRPr="006A1526">
              <w:rPr>
                <w:rFonts w:asciiTheme="minorHAnsi" w:hAnsiTheme="minorHAnsi" w:cs="Arial"/>
                <w:sz w:val="20"/>
                <w:szCs w:val="20"/>
              </w:rPr>
              <w:t>Le prêt est géré de manière à permettre à Telesat de terminer et d'exploiter le projet Telesat Lightspeed.</w:t>
            </w:r>
          </w:p>
        </w:tc>
        <w:tc>
          <w:tcPr>
            <w:tcW w:w="1740" w:type="dxa"/>
          </w:tcPr>
          <w:p w14:paraId="59D7819C" w14:textId="16721E88" w:rsidR="007141CA" w:rsidRPr="006A1526" w:rsidRDefault="00AC7856">
            <w:pPr>
              <w:spacing w:after="0"/>
              <w:rPr>
                <w:rFonts w:asciiTheme="minorHAnsi" w:hAnsiTheme="minorHAnsi" w:cs="Arial"/>
                <w:sz w:val="20"/>
              </w:rPr>
            </w:pPr>
            <w:r w:rsidRPr="006A1526">
              <w:rPr>
                <w:rFonts w:asciiTheme="minorHAnsi" w:hAnsiTheme="minorHAnsi" w:cs="Arial"/>
                <w:sz w:val="20"/>
              </w:rPr>
              <w:t>Les délégations d'autorité nécessaires sont approuvée</w:t>
            </w:r>
            <w:r w:rsidR="0065150F" w:rsidRPr="006A1526">
              <w:rPr>
                <w:rFonts w:asciiTheme="minorHAnsi" w:hAnsiTheme="minorHAnsi" w:cs="Arial"/>
                <w:sz w:val="20"/>
              </w:rPr>
              <w:t>s</w:t>
            </w:r>
            <w:r w:rsidR="001C5266" w:rsidRPr="006A1526">
              <w:rPr>
                <w:rFonts w:asciiTheme="minorHAnsi" w:hAnsiTheme="minorHAnsi" w:cs="Arial"/>
                <w:sz w:val="20"/>
              </w:rPr>
              <w:t xml:space="preserve">.</w:t>
            </w:r>
            <w:r w:rsidR="0065150F" w:rsidRPr="006A1526">
              <w:rPr>
                <w:rFonts w:asciiTheme="minorHAnsi" w:hAnsiTheme="minorHAnsi" w:cs="Arial"/>
                <w:sz w:val="20"/>
              </w:rPr>
              <w:t xml:space="preserve"> </w:t>
            </w:r>
            <w:r w:rsidR="001C5266" w:rsidRPr="006A1526">
              <w:rPr>
                <w:rFonts w:asciiTheme="minorHAnsi" w:hAnsiTheme="minorHAnsi" w:cs="Arial"/>
                <w:sz w:val="20"/>
              </w:rPr>
              <w:t xml:space="preserve">Les fonds sont transférés du Compte Canada de l'EDC</w:t>
            </w:r>
            <w:r w:rsidR="007F6C86" w:rsidRPr="006A1526">
              <w:rPr>
                <w:rFonts w:asciiTheme="minorHAnsi" w:hAnsiTheme="minorHAnsi" w:cs="Arial"/>
                <w:sz w:val="20"/>
              </w:rPr>
              <w:t xml:space="preserve"> à la filiale de CDEV</w:t>
            </w:r>
            <w:r w:rsidR="0065150F" w:rsidRPr="006A1526">
              <w:rPr>
                <w:rFonts w:asciiTheme="minorHAnsi" w:hAnsiTheme="minorHAnsi" w:cs="Arial"/>
                <w:sz w:val="20"/>
              </w:rPr>
              <w:t xml:space="preserve">, puis au bénéficiaire du prêt Telesat LEO</w:t>
            </w:r>
            <w:r w:rsidR="007F6C86" w:rsidRPr="006A1526">
              <w:rPr>
                <w:rFonts w:asciiTheme="minorHAnsi" w:hAnsiTheme="minorHAnsi" w:cs="Arial"/>
                <w:sz w:val="20"/>
              </w:rPr>
              <w:t xml:space="preserve">.</w:t>
            </w:r>
          </w:p>
        </w:tc>
        <w:tc>
          <w:tcPr>
            <w:tcW w:w="2183" w:type="dxa"/>
          </w:tcPr>
          <w:p w14:paraId="54C6E4F2" w14:textId="2229936C" w:rsidR="00006A8F" w:rsidRPr="006A1526" w:rsidRDefault="00006A8F" w:rsidP="00006A8F">
            <w:pPr>
              <w:spacing w:after="0" w:line="240" w:lineRule="auto"/>
              <w:rPr>
                <w:rFonts w:asciiTheme="minorHAnsi" w:hAnsiTheme="minorHAnsi"/>
                <w:sz w:val="20"/>
                <w:szCs w:val="20"/>
              </w:rPr>
            </w:pPr>
            <w:r w:rsidRPr="006A1526">
              <w:rPr>
                <w:rFonts w:asciiTheme="minorHAnsi" w:hAnsiTheme="minorHAnsi"/>
                <w:sz w:val="20"/>
                <w:szCs w:val="20"/>
              </w:rPr>
              <w:t>Une nouvelle filiale a été incorporée en septembre 2024.</w:t>
            </w:r>
          </w:p>
          <w:p w14:paraId="3B941F87" w14:textId="77777777" w:rsidR="007141CA" w:rsidRPr="006A1526" w:rsidRDefault="007141CA">
            <w:pPr>
              <w:spacing w:after="0"/>
              <w:rPr>
                <w:rFonts w:asciiTheme="minorHAnsi" w:hAnsiTheme="minorHAnsi" w:cs="Arial"/>
                <w:sz w:val="20"/>
              </w:rPr>
            </w:pPr>
          </w:p>
        </w:tc>
      </w:tr>
      <w:tr w:rsidR="003D5F98" w:rsidRPr="006A1526" w14:paraId="5E230EA2" w14:textId="77777777" w:rsidTr="004C209D">
        <w:trPr>
          <w:trHeight w:val="836"/>
        </w:trPr>
        <w:tc>
          <w:tcPr>
            <w:tcW w:w="2778" w:type="dxa"/>
          </w:tcPr>
          <w:p w14:paraId="17E839DC" w14:textId="6FC45D28" w:rsidR="008D3752" w:rsidRPr="006A1526" w:rsidRDefault="00842585">
            <w:pPr>
              <w:spacing w:after="0"/>
              <w:rPr>
                <w:rFonts w:asciiTheme="minorHAnsi" w:hAnsiTheme="minorHAnsi" w:cs="Arial"/>
                <w:sz w:val="20"/>
              </w:rPr>
            </w:pPr>
            <w:r w:rsidRPr="006A1526">
              <w:rPr>
                <w:rFonts w:asciiTheme="minorHAnsi" w:hAnsiTheme="minorHAnsi" w:cs="Arial"/>
                <w:sz w:val="20"/>
                <w:szCs w:val="20"/>
              </w:rPr>
              <w:t xml:space="preserve">Supervision de CG</w:t>
            </w:r>
            <w:r w:rsidR="008D3752" w:rsidRPr="006A1526">
              <w:rPr>
                <w:rFonts w:asciiTheme="minorHAnsi" w:hAnsiTheme="minorHAnsi" w:cs="Arial"/>
                <w:sz w:val="20"/>
                <w:szCs w:val="20"/>
              </w:rPr>
              <w:t>F po</w:t>
            </w:r>
            <w:r w:rsidRPr="006A1526">
              <w:rPr>
                <w:rFonts w:asciiTheme="minorHAnsi" w:hAnsiTheme="minorHAnsi" w:cs="Arial"/>
                <w:sz w:val="20"/>
                <w:szCs w:val="20"/>
              </w:rPr>
              <w:t xml:space="preserve">ur s'assurer qu'il réalise des investissements conformément à son manda</w:t>
            </w:r>
            <w:r w:rsidR="00081167" w:rsidRPr="006A1526">
              <w:rPr>
                <w:rFonts w:asciiTheme="minorHAnsi" w:hAnsiTheme="minorHAnsi" w:cs="Arial"/>
                <w:sz w:val="20"/>
                <w:szCs w:val="20"/>
              </w:rPr>
              <w:t>t.</w:t>
            </w:r>
          </w:p>
        </w:tc>
        <w:tc>
          <w:tcPr>
            <w:tcW w:w="2834" w:type="dxa"/>
          </w:tcPr>
          <w:p w14:paraId="430067AA" w14:textId="4B406A34"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Garantir que CGF et son gestionnaire de placements CGFIM agissent conformément à l'accord de gestion d'investissement et à la déclaration des principes d'investi</w:t>
            </w:r>
            <w:r w:rsidRPr="006A1526" w:rsidDel="00172278">
              <w:rPr>
                <w:rFonts w:asciiTheme="minorHAnsi" w:hAnsiTheme="minorHAnsi" w:cs="Arial"/>
                <w:sz w:val="20"/>
                <w:szCs w:val="20"/>
              </w:rPr>
              <w:t xml:space="preserve">s</w:t>
            </w:r>
            <w:r w:rsidRPr="006A1526">
              <w:rPr>
                <w:rFonts w:asciiTheme="minorHAnsi" w:hAnsiTheme="minorHAnsi" w:cs="Arial"/>
                <w:sz w:val="20"/>
                <w:szCs w:val="20"/>
              </w:rPr>
              <w:t>sement. Nomi</w:t>
            </w:r>
            <w:r w:rsidR="008851CB" w:rsidRPr="006A1526">
              <w:rPr>
                <w:rFonts w:asciiTheme="minorHAnsi" w:hAnsiTheme="minorHAnsi" w:cs="Arial"/>
                <w:sz w:val="20"/>
                <w:szCs w:val="20"/>
              </w:rPr>
              <w:t>nation de membres supplémentaires au conseil de CGF p</w:t>
            </w:r>
            <w:r w:rsidR="00711116" w:rsidRPr="006A1526">
              <w:rPr>
                <w:rFonts w:asciiTheme="minorHAnsi" w:hAnsiTheme="minorHAnsi" w:cs="Arial"/>
                <w:sz w:val="20"/>
                <w:szCs w:val="20"/>
              </w:rPr>
              <w:t xml:space="preserve">our renforcer la supervision</w:t>
            </w:r>
            <w:r w:rsidRPr="006A1526">
              <w:rPr>
                <w:rFonts w:asciiTheme="minorHAnsi" w:hAnsiTheme="minorHAnsi" w:cs="Arial"/>
                <w:sz w:val="20"/>
                <w:szCs w:val="20"/>
              </w:rPr>
              <w:t xml:space="preserve">.</w:t>
            </w:r>
          </w:p>
        </w:tc>
        <w:tc>
          <w:tcPr>
            <w:tcW w:w="1740" w:type="dxa"/>
          </w:tcPr>
          <w:p w14:paraId="0195CE30" w14:textId="5A6C0072" w:rsidR="008D3752" w:rsidRPr="006A1526" w:rsidRDefault="008D3752">
            <w:pPr>
              <w:spacing w:after="0"/>
              <w:rPr>
                <w:rFonts w:asciiTheme="minorHAnsi" w:hAnsiTheme="minorHAnsi" w:cs="Arial"/>
                <w:sz w:val="20"/>
              </w:rPr>
            </w:pPr>
            <w:r w:rsidRPr="006A1526">
              <w:rPr>
                <w:rFonts w:asciiTheme="minorHAnsi" w:hAnsiTheme="minorHAnsi" w:cs="Arial"/>
                <w:sz w:val="20"/>
              </w:rPr>
              <w:t>À surveiller. Nomi</w:t>
            </w:r>
            <w:r w:rsidR="000E06D1" w:rsidRPr="006A1526">
              <w:rPr>
                <w:rFonts w:asciiTheme="minorHAnsi" w:hAnsiTheme="minorHAnsi" w:cs="Arial"/>
                <w:sz w:val="20"/>
              </w:rPr>
              <w:t xml:space="preserve">nation suppléme</w:t>
            </w:r>
            <w:r w:rsidR="00075F44" w:rsidRPr="006A1526">
              <w:rPr>
                <w:rFonts w:asciiTheme="minorHAnsi" w:hAnsiTheme="minorHAnsi" w:cs="Arial"/>
                <w:sz w:val="20"/>
              </w:rPr>
              <w:t>ntaire de membres au conseil de CGF</w:t>
            </w:r>
            <w:r w:rsidRPr="006A1526">
              <w:rPr>
                <w:rFonts w:asciiTheme="minorHAnsi" w:hAnsiTheme="minorHAnsi" w:cs="Arial"/>
                <w:sz w:val="20"/>
              </w:rPr>
              <w:t xml:space="preserve">.</w:t>
            </w:r>
          </w:p>
        </w:tc>
        <w:tc>
          <w:tcPr>
            <w:tcW w:w="2183" w:type="dxa"/>
          </w:tcPr>
          <w:p w14:paraId="49AF1E1D" w14:textId="55B57836" w:rsidR="008D3752" w:rsidRPr="006A1526" w:rsidRDefault="00711116">
            <w:pPr>
              <w:spacing w:after="0"/>
              <w:rPr>
                <w:rFonts w:asciiTheme="minorHAnsi" w:hAnsiTheme="minorHAnsi" w:cs="Arial"/>
                <w:sz w:val="20"/>
                <w:szCs w:val="20"/>
              </w:rPr>
            </w:pPr>
            <w:r w:rsidRPr="006A1526">
              <w:rPr>
                <w:rFonts w:asciiTheme="minorHAnsi" w:hAnsiTheme="minorHAnsi" w:cs="Arial"/>
                <w:sz w:val="20"/>
              </w:rPr>
              <w:t xml:space="preserve">CGF a annoncé 8 inv</w:t>
            </w:r>
            <w:r w:rsidR="00AE4248" w:rsidRPr="006A1526">
              <w:rPr>
                <w:rFonts w:asciiTheme="minorHAnsi" w:hAnsiTheme="minorHAnsi" w:cs="Arial"/>
                <w:sz w:val="20"/>
              </w:rPr>
              <w:t>estissements à ce jour.</w:t>
            </w:r>
          </w:p>
        </w:tc>
      </w:tr>
      <w:tr w:rsidR="00D65DB6" w:rsidRPr="006A1526" w14:paraId="28D9C418" w14:textId="77777777" w:rsidTr="004C209D">
        <w:tblPrEx>
          <w:tblCellMar>
            <w:left w:w="108" w:type="dxa"/>
            <w:right w:w="108" w:type="dxa"/>
          </w:tblCellMar>
        </w:tblPrEx>
        <w:trPr>
          <w:trHeight w:val="647"/>
        </w:trPr>
        <w:tc>
          <w:tcPr>
            <w:tcW w:w="2778" w:type="dxa"/>
          </w:tcPr>
          <w:p w14:paraId="5855AA32" w14:textId="56C21C4B" w:rsidR="004C209D" w:rsidRPr="006A1526" w:rsidRDefault="004C209D" w:rsidP="00703F13">
            <w:pPr>
              <w:spacing w:after="0"/>
              <w:ind w:left="-15"/>
              <w:rPr>
                <w:rFonts w:asciiTheme="minorHAnsi" w:hAnsiTheme="minorHAnsi" w:cs="Arial"/>
                <w:sz w:val="20"/>
                <w:szCs w:val="20"/>
              </w:rPr>
            </w:pPr>
            <w:r w:rsidRPr="006A1526">
              <w:rPr>
                <w:rFonts w:asciiTheme="minorHAnsi" w:hAnsiTheme="minorHAnsi" w:cs="Arial"/>
                <w:sz w:val="20"/>
                <w:szCs w:val="20"/>
              </w:rPr>
              <w:t>Transfert des propriétés de Beaverlodge à IC</w:t>
            </w:r>
            <w:r w:rsidR="00081167" w:rsidRPr="006A1526">
              <w:rPr>
                <w:rFonts w:asciiTheme="minorHAnsi" w:hAnsiTheme="minorHAnsi" w:cs="Arial"/>
                <w:sz w:val="20"/>
                <w:szCs w:val="20"/>
              </w:rPr>
              <w:t>.</w:t>
            </w:r>
          </w:p>
        </w:tc>
        <w:tc>
          <w:tcPr>
            <w:tcW w:w="2834" w:type="dxa"/>
          </w:tcPr>
          <w:p w14:paraId="696F3700" w14:textId="071DA5A6" w:rsidR="004C209D" w:rsidRPr="006A1526" w:rsidRDefault="004C209D">
            <w:pPr>
              <w:spacing w:after="0"/>
              <w:rPr>
                <w:rFonts w:asciiTheme="minorHAnsi" w:hAnsiTheme="minorHAnsi" w:cs="Arial"/>
                <w:sz w:val="20"/>
                <w:szCs w:val="20"/>
              </w:rPr>
            </w:pPr>
            <w:r w:rsidRPr="006A1526">
              <w:rPr>
                <w:rFonts w:asciiTheme="minorHAnsi" w:hAnsiTheme="minorHAnsi" w:cs="Arial"/>
                <w:sz w:val="20"/>
                <w:szCs w:val="20"/>
              </w:rPr>
              <w:t xml:space="preserve">Préparation pour la prochaine série de transferts de propriétés, prévue probablement en 2025.</w:t>
            </w:r>
          </w:p>
        </w:tc>
        <w:tc>
          <w:tcPr>
            <w:tcW w:w="1740" w:type="dxa"/>
          </w:tcPr>
          <w:p w14:paraId="6A9DD7FC" w14:textId="794D4EAA" w:rsidR="004C209D" w:rsidRPr="006A1526" w:rsidRDefault="004C209D">
            <w:pPr>
              <w:spacing w:after="0"/>
              <w:rPr>
                <w:rFonts w:asciiTheme="minorHAnsi" w:hAnsiTheme="minorHAnsi" w:cs="Arial"/>
                <w:sz w:val="20"/>
              </w:rPr>
            </w:pPr>
            <w:r w:rsidRPr="006A1526">
              <w:rPr>
                <w:rFonts w:asciiTheme="minorHAnsi" w:hAnsiTheme="minorHAnsi" w:cs="Arial"/>
                <w:sz w:val="20"/>
              </w:rPr>
              <w:t xml:space="preserve">27 propriétés s</w:t>
            </w:r>
            <w:r w:rsidR="00E75233" w:rsidRPr="006A1526">
              <w:rPr>
                <w:rFonts w:asciiTheme="minorHAnsi" w:hAnsiTheme="minorHAnsi" w:cs="Arial"/>
                <w:sz w:val="20"/>
              </w:rPr>
              <w:t xml:space="preserve">eront transférées d'</w:t>
            </w:r>
            <w:r w:rsidRPr="006A1526">
              <w:rPr>
                <w:rFonts w:asciiTheme="minorHAnsi" w:hAnsiTheme="minorHAnsi" w:cs="Arial"/>
                <w:sz w:val="20"/>
              </w:rPr>
              <w:t>ici 2025</w:t>
            </w:r>
            <w:r w:rsidR="00E75233" w:rsidRPr="006A1526">
              <w:rPr>
                <w:rFonts w:asciiTheme="minorHAnsi" w:hAnsiTheme="minorHAnsi" w:cs="Arial"/>
                <w:sz w:val="20"/>
              </w:rPr>
              <w:t>.</w:t>
            </w:r>
          </w:p>
        </w:tc>
        <w:tc>
          <w:tcPr>
            <w:tcW w:w="2183" w:type="dxa"/>
          </w:tcPr>
          <w:p w14:paraId="4473C858" w14:textId="6DB5E7C1" w:rsidR="004C209D" w:rsidRPr="006A1526" w:rsidRDefault="001C4131">
            <w:pPr>
              <w:spacing w:after="0"/>
              <w:rPr>
                <w:rFonts w:asciiTheme="minorHAnsi" w:hAnsiTheme="minorHAnsi" w:cs="Arial"/>
                <w:sz w:val="20"/>
                <w:szCs w:val="20"/>
              </w:rPr>
            </w:pPr>
            <w:r w:rsidRPr="006A1526">
              <w:rPr>
                <w:rFonts w:asciiTheme="minorHAnsi" w:hAnsiTheme="minorHAnsi"/>
                <w:sz w:val="20"/>
                <w:szCs w:val="20"/>
              </w:rPr>
              <w:t>L</w:t>
            </w:r>
            <w:r w:rsidR="00FC34E2" w:rsidRPr="006A1526">
              <w:rPr>
                <w:rFonts w:asciiTheme="minorHAnsi" w:hAnsiTheme="minorHAnsi"/>
                <w:sz w:val="20"/>
                <w:szCs w:val="20"/>
              </w:rPr>
              <w:t>es coûts de restauration des sites seront réglés en 202</w:t>
            </w:r>
            <w:r w:rsidRPr="006A1526">
              <w:rPr>
                <w:rFonts w:asciiTheme="minorHAnsi" w:hAnsiTheme="minorHAnsi"/>
                <w:sz w:val="20"/>
                <w:szCs w:val="20"/>
              </w:rPr>
              <w:t>4.</w:t>
            </w:r>
          </w:p>
        </w:tc>
      </w:tr>
      <w:tr w:rsidR="003D5F98" w:rsidRPr="006A1526" w14:paraId="2A3789AB" w14:textId="77777777" w:rsidTr="004C209D">
        <w:trPr>
          <w:trHeight w:val="314"/>
        </w:trPr>
        <w:tc>
          <w:tcPr>
            <w:tcW w:w="2778" w:type="dxa"/>
          </w:tcPr>
          <w:p w14:paraId="01F53D5D" w14:textId="69F108D1" w:rsidR="008D3752" w:rsidRPr="006A1526" w:rsidRDefault="007260A0">
            <w:pPr>
              <w:spacing w:after="0"/>
              <w:rPr>
                <w:rFonts w:asciiTheme="minorHAnsi" w:hAnsiTheme="minorHAnsi" w:cs="Arial"/>
                <w:sz w:val="20"/>
                <w:lang w:val="en-US"/>
              </w:rPr>
            </w:pPr>
            <w:r w:rsidRPr="006A1526">
              <w:rPr>
                <w:rFonts w:asciiTheme="minorHAnsi" w:hAnsiTheme="minorHAnsi" w:cs="Arial"/>
                <w:sz w:val="20"/>
                <w:szCs w:val="20"/>
                <w:lang w:val="en-US"/>
              </w:rPr>
              <w:t xml:space="preserve">Veiller à </w:t>
            </w:r>
            <w:r w:rsidR="008D3752" w:rsidRPr="006A1526">
              <w:rPr>
                <w:rFonts w:asciiTheme="minorHAnsi" w:hAnsiTheme="minorHAnsi" w:cs="Arial"/>
                <w:sz w:val="20"/>
                <w:szCs w:val="20"/>
                <w:lang w:val="en-US"/>
              </w:rPr>
              <w:t>ce q</w:t>
            </w:r>
            <w:r w:rsidRPr="006A1526">
              <w:rPr>
                <w:rFonts w:asciiTheme="minorHAnsi" w:hAnsiTheme="minorHAnsi" w:cs="Arial"/>
                <w:sz w:val="20"/>
                <w:szCs w:val="20"/>
                <w:lang w:val="en-US"/>
              </w:rPr>
              <w:t xml:space="preserve">ue CIC soit prêt à reprendre ses opérations.</w:t>
            </w:r>
          </w:p>
        </w:tc>
        <w:tc>
          <w:tcPr>
            <w:tcW w:w="2834" w:type="dxa"/>
          </w:tcPr>
          <w:p w14:paraId="383FCA77" w14:textId="389C5D55" w:rsidR="008D3752" w:rsidRPr="006A1526" w:rsidRDefault="00F0004E">
            <w:pPr>
              <w:spacing w:after="0"/>
              <w:rPr>
                <w:rFonts w:asciiTheme="minorHAnsi" w:hAnsiTheme="minorHAnsi" w:cs="Arial"/>
                <w:sz w:val="20"/>
                <w:szCs w:val="20"/>
              </w:rPr>
            </w:pPr>
            <w:r w:rsidRPr="006A1526">
              <w:rPr>
                <w:rFonts w:asciiTheme="minorHAnsi" w:hAnsiTheme="minorHAnsi" w:cs="Arial"/>
                <w:sz w:val="20"/>
                <w:szCs w:val="20"/>
              </w:rPr>
              <w:t>Intégration de</w:t>
            </w:r>
            <w:r w:rsidR="00EF38A4" w:rsidRPr="006A1526">
              <w:rPr>
                <w:rFonts w:asciiTheme="minorHAnsi" w:hAnsiTheme="minorHAnsi" w:cs="Arial"/>
                <w:sz w:val="20"/>
                <w:szCs w:val="20"/>
              </w:rPr>
              <w:t xml:space="preserve"> </w:t>
            </w:r>
            <w:r w:rsidR="00EF38A4" w:rsidRPr="006A1526">
              <w:rPr>
                <w:rFonts w:asciiTheme="minorHAnsi" w:hAnsiTheme="minorHAnsi"/>
                <w:sz w:val="20"/>
                <w:szCs w:val="20"/>
              </w:rPr>
              <w:t xml:space="preserve">Technologie Canada en Développement Durable (SDTC) </w:t>
            </w:r>
            <w:r w:rsidRPr="006A1526">
              <w:rPr>
                <w:rFonts w:asciiTheme="minorHAnsi" w:hAnsiTheme="minorHAnsi" w:cs="Arial"/>
                <w:sz w:val="20"/>
                <w:szCs w:val="20"/>
              </w:rPr>
              <w:t>avec le CIC</w:t>
            </w:r>
            <w:r w:rsidR="00EF38A4" w:rsidRPr="006A1526">
              <w:rPr>
                <w:rFonts w:asciiTheme="minorHAnsi" w:hAnsiTheme="minorHAnsi" w:cs="Arial"/>
                <w:sz w:val="20"/>
                <w:szCs w:val="20"/>
              </w:rPr>
              <w:t>,</w:t>
            </w:r>
            <w:r w:rsidRPr="006A1526">
              <w:rPr>
                <w:rFonts w:asciiTheme="minorHAnsi" w:hAnsiTheme="minorHAnsi" w:cs="Arial"/>
                <w:sz w:val="20"/>
                <w:szCs w:val="20"/>
              </w:rPr>
              <w:t xml:space="preserve"> </w:t>
            </w:r>
            <w:r w:rsidRPr="006A1526">
              <w:rPr>
                <w:rFonts w:asciiTheme="minorHAnsi" w:hAnsiTheme="minorHAnsi" w:cs="Arial"/>
                <w:sz w:val="20"/>
                <w:szCs w:val="20"/>
              </w:rPr>
              <w:lastRenderedPageBreak/>
              <w:t>et rel</w:t>
            </w:r>
            <w:r w:rsidR="00ED1674" w:rsidRPr="006A1526">
              <w:rPr>
                <w:rFonts w:asciiTheme="minorHAnsi" w:hAnsiTheme="minorHAnsi" w:cs="Arial"/>
                <w:sz w:val="20"/>
                <w:szCs w:val="20"/>
              </w:rPr>
              <w:t>ance d</w:t>
            </w:r>
            <w:r w:rsidRPr="006A1526">
              <w:rPr>
                <w:rFonts w:asciiTheme="minorHAnsi" w:hAnsiTheme="minorHAnsi" w:cs="Arial"/>
                <w:sz w:val="20"/>
                <w:szCs w:val="20"/>
              </w:rPr>
              <w:t xml:space="preserve">es opérations du CIC.</w:t>
            </w:r>
          </w:p>
        </w:tc>
        <w:tc>
          <w:tcPr>
            <w:tcW w:w="1740" w:type="dxa"/>
          </w:tcPr>
          <w:p w14:paraId="0246FB1F" w14:textId="7B4027BC" w:rsidR="008D3752" w:rsidRPr="006A1526" w:rsidRDefault="009A3ADA">
            <w:pPr>
              <w:spacing w:after="0"/>
              <w:rPr>
                <w:rFonts w:asciiTheme="minorHAnsi" w:hAnsiTheme="minorHAnsi" w:cs="Arial"/>
                <w:sz w:val="20"/>
              </w:rPr>
            </w:pPr>
            <w:r w:rsidRPr="006A1526">
              <w:rPr>
                <w:rFonts w:asciiTheme="minorHAnsi" w:hAnsiTheme="minorHAnsi" w:cs="Arial"/>
                <w:sz w:val="20"/>
                <w:szCs w:val="20"/>
              </w:rPr>
              <w:lastRenderedPageBreak/>
              <w:t>À su</w:t>
            </w:r>
            <w:r w:rsidR="008D3752" w:rsidRPr="006A1526">
              <w:rPr>
                <w:rFonts w:asciiTheme="minorHAnsi" w:hAnsiTheme="minorHAnsi" w:cs="Arial"/>
                <w:sz w:val="20"/>
                <w:szCs w:val="20"/>
              </w:rPr>
              <w:t xml:space="preserve">rveiller</w:t>
            </w:r>
            <w:r w:rsidRPr="006A1526">
              <w:rPr>
                <w:rFonts w:asciiTheme="minorHAnsi" w:hAnsiTheme="minorHAnsi" w:cs="Arial"/>
                <w:sz w:val="20"/>
                <w:szCs w:val="20"/>
              </w:rPr>
              <w:t>.</w:t>
            </w:r>
          </w:p>
        </w:tc>
        <w:tc>
          <w:tcPr>
            <w:tcW w:w="2183" w:type="dxa"/>
          </w:tcPr>
          <w:p w14:paraId="5157A3E6" w14:textId="0CA070F9" w:rsidR="008D3752" w:rsidRPr="006A1526" w:rsidRDefault="00DB6A68">
            <w:pPr>
              <w:spacing w:after="0"/>
              <w:rPr>
                <w:rFonts w:asciiTheme="minorHAnsi" w:hAnsiTheme="minorHAnsi"/>
                <w:sz w:val="20"/>
                <w:szCs w:val="20"/>
              </w:rPr>
            </w:pPr>
            <w:r w:rsidRPr="006A1526">
              <w:rPr>
                <w:rFonts w:asciiTheme="minorHAnsi" w:hAnsiTheme="minorHAnsi" w:cs="Arial"/>
                <w:sz w:val="20"/>
                <w:szCs w:val="20"/>
              </w:rPr>
              <w:t xml:space="preserve">Le CIC a</w:t>
            </w:r>
            <w:r w:rsidR="008D3752" w:rsidRPr="006A1526">
              <w:rPr>
                <w:rFonts w:asciiTheme="minorHAnsi" w:hAnsiTheme="minorHAnsi" w:cs="Arial"/>
                <w:sz w:val="20"/>
                <w:szCs w:val="20"/>
              </w:rPr>
              <w:t xml:space="preserve"> été constitué en février 2023.</w:t>
            </w:r>
            <w:r w:rsidRPr="006A1526">
              <w:rPr>
                <w:rFonts w:asciiTheme="minorHAnsi" w:hAnsiTheme="minorHAnsi" w:cs="Arial"/>
                <w:sz w:val="20"/>
                <w:szCs w:val="20"/>
              </w:rPr>
              <w:t xml:space="preserve"> </w:t>
            </w:r>
            <w:r w:rsidR="007260A0" w:rsidRPr="006A1526">
              <w:rPr>
                <w:rFonts w:asciiTheme="minorHAnsi" w:hAnsiTheme="minorHAnsi"/>
                <w:sz w:val="20"/>
                <w:szCs w:val="20"/>
              </w:rPr>
              <w:t xml:space="preserve">En décembre 2023, le go</w:t>
            </w:r>
            <w:r w:rsidR="007260A0" w:rsidRPr="006A1526">
              <w:rPr>
                <w:rFonts w:asciiTheme="minorHAnsi" w:hAnsiTheme="minorHAnsi"/>
                <w:sz w:val="20"/>
                <w:szCs w:val="20"/>
              </w:rPr>
              <w:lastRenderedPageBreak/>
              <w:t>uvernement du Canada a annoncé que la mise en œuvre complète de cette nouvelle entité est prévue au plus tard en 2026-2027. Par conséquent, les activités du CIC ont été suspendue</w:t>
            </w:r>
            <w:r w:rsidR="00AB6DE1" w:rsidRPr="006A1526">
              <w:rPr>
                <w:rFonts w:asciiTheme="minorHAnsi" w:hAnsiTheme="minorHAnsi"/>
                <w:sz w:val="20"/>
                <w:szCs w:val="20"/>
              </w:rPr>
              <w:t>s</w:t>
            </w:r>
            <w:r w:rsidR="007260A0" w:rsidRPr="006A1526">
              <w:rPr>
                <w:rFonts w:asciiTheme="minorHAnsi" w:hAnsiTheme="minorHAnsi"/>
                <w:sz w:val="20"/>
                <w:szCs w:val="20"/>
              </w:rPr>
              <w:t xml:space="preserve">. En juin 2024, le ministre d'ISDE a annoncé que SDTC</w:t>
            </w:r>
            <w:r w:rsidR="00EF38A4" w:rsidRPr="006A1526">
              <w:rPr>
                <w:rFonts w:asciiTheme="minorHAnsi" w:hAnsiTheme="minorHAnsi"/>
                <w:sz w:val="20"/>
                <w:szCs w:val="20"/>
              </w:rPr>
              <w:t xml:space="preserve"> sera</w:t>
            </w:r>
            <w:r w:rsidR="007260A0" w:rsidRPr="006A1526">
              <w:rPr>
                <w:rFonts w:asciiTheme="minorHAnsi" w:hAnsiTheme="minorHAnsi"/>
                <w:sz w:val="20"/>
                <w:szCs w:val="20"/>
              </w:rPr>
              <w:t xml:space="preserve">it intégré au CIC une fois que le Conseil national de recherches aura terminé son travail visant à renforcer la gouvernance et les opérations de SDTC.</w:t>
            </w:r>
          </w:p>
        </w:tc>
      </w:tr>
      <w:tr w:rsidR="003D5F98" w:rsidRPr="006A1526" w14:paraId="7EF05454" w14:textId="77777777" w:rsidTr="004C209D">
        <w:trPr>
          <w:trHeight w:val="314"/>
        </w:trPr>
        <w:tc>
          <w:tcPr>
            <w:tcW w:w="2778" w:type="dxa"/>
          </w:tcPr>
          <w:p w14:paraId="5F131A33" w14:textId="1D8AE351" w:rsidR="00EB569A" w:rsidRPr="00462C5F" w:rsidRDefault="00855A8E">
            <w:pPr>
              <w:spacing w:after="0"/>
              <w:rPr>
                <w:rFonts w:asciiTheme="minorHAnsi" w:hAnsiTheme="minorHAnsi"/>
                <w:sz w:val="20"/>
              </w:rPr>
            </w:pPr>
            <w:r w:rsidRPr="00462C5F">
              <w:rPr>
                <w:rFonts w:asciiTheme="minorHAnsi" w:hAnsiTheme="minorHAnsi"/>
                <w:sz w:val="20"/>
              </w:rPr>
              <w:lastRenderedPageBreak/>
              <w:t xml:space="preserve">Autres projets e</w:t>
            </w:r>
            <w:r w:rsidR="00CC630F" w:rsidRPr="00462C5F">
              <w:rPr>
                <w:rFonts w:asciiTheme="minorHAnsi" w:hAnsiTheme="minorHAnsi"/>
                <w:sz w:val="20"/>
              </w:rPr>
              <w:t>t rôle de conseiller financier</w:t>
            </w:r>
            <w:r w:rsidR="00EE5FA4" w:rsidRPr="00462C5F">
              <w:rPr>
                <w:rFonts w:asciiTheme="minorHAnsi" w:hAnsiTheme="minorHAnsi"/>
                <w:sz w:val="20"/>
              </w:rPr>
              <w:t>.</w:t>
            </w:r>
          </w:p>
        </w:tc>
        <w:tc>
          <w:tcPr>
            <w:tcW w:w="2834" w:type="dxa"/>
          </w:tcPr>
          <w:p w14:paraId="7AE104BE" w14:textId="2C4F5D13" w:rsidR="00EB569A" w:rsidRPr="00462C5F" w:rsidRDefault="003F34B5">
            <w:pPr>
              <w:spacing w:after="0"/>
              <w:rPr>
                <w:rFonts w:asciiTheme="minorHAnsi" w:hAnsiTheme="minorHAnsi"/>
                <w:sz w:val="20"/>
              </w:rPr>
            </w:pPr>
            <w:r w:rsidRPr="00462C5F">
              <w:rPr>
                <w:rFonts w:asciiTheme="minorHAnsi" w:hAnsiTheme="minorHAnsi"/>
                <w:sz w:val="20"/>
              </w:rPr>
              <w:t>Appor</w:t>
            </w:r>
            <w:r w:rsidR="008E22F7" w:rsidRPr="00462C5F">
              <w:rPr>
                <w:rFonts w:asciiTheme="minorHAnsi" w:hAnsiTheme="minorHAnsi"/>
                <w:sz w:val="20"/>
              </w:rPr>
              <w:t xml:space="preserve">t</w:t>
            </w:r>
            <w:r w:rsidR="001265DC" w:rsidRPr="00462C5F">
              <w:rPr>
                <w:rFonts w:asciiTheme="minorHAnsi" w:hAnsiTheme="minorHAnsi"/>
                <w:sz w:val="20"/>
              </w:rPr>
              <w:t xml:space="preserve"> d'analyses techniques et d'aperçus précieux en tant</w:t>
            </w:r>
            <w:r w:rsidR="008E22F7" w:rsidRPr="00462C5F">
              <w:rPr>
                <w:rFonts w:asciiTheme="minorHAnsi" w:hAnsiTheme="minorHAnsi"/>
                <w:sz w:val="20"/>
              </w:rPr>
              <w:t xml:space="preserve"> q</w:t>
            </w:r>
            <w:r w:rsidR="00254F88" w:rsidRPr="00462C5F">
              <w:rPr>
                <w:rFonts w:asciiTheme="minorHAnsi" w:hAnsiTheme="minorHAnsi"/>
                <w:sz w:val="20"/>
              </w:rPr>
              <w:t xml:space="preserve">u</w:t>
            </w:r>
            <w:r w:rsidR="00393AB2" w:rsidRPr="00462C5F">
              <w:rPr>
                <w:rFonts w:asciiTheme="minorHAnsi" w:hAnsiTheme="minorHAnsi"/>
                <w:sz w:val="20"/>
              </w:rPr>
              <w:t>'expe</w:t>
            </w:r>
            <w:r w:rsidR="00254F88" w:rsidRPr="00462C5F">
              <w:rPr>
                <w:rFonts w:asciiTheme="minorHAnsi" w:hAnsiTheme="minorHAnsi"/>
                <w:sz w:val="20"/>
              </w:rPr>
              <w:t xml:space="preserve">rt reconnu</w:t>
            </w:r>
            <w:r w:rsidR="00F6144B" w:rsidRPr="00462C5F">
              <w:rPr>
                <w:rFonts w:asciiTheme="minorHAnsi" w:hAnsiTheme="minorHAnsi"/>
                <w:sz w:val="20"/>
              </w:rPr>
              <w:t xml:space="preserve"> en con</w:t>
            </w:r>
            <w:r w:rsidR="0054240E" w:rsidRPr="00462C5F">
              <w:rPr>
                <w:rFonts w:asciiTheme="minorHAnsi" w:hAnsiTheme="minorHAnsi"/>
                <w:sz w:val="20"/>
              </w:rPr>
              <w:t xml:space="preserve">sei</w:t>
            </w:r>
            <w:r w:rsidR="008A1EFB" w:rsidRPr="00462C5F">
              <w:rPr>
                <w:rFonts w:asciiTheme="minorHAnsi" w:hAnsiTheme="minorHAnsi"/>
                <w:sz w:val="20"/>
              </w:rPr>
              <w:t>l f</w:t>
            </w:r>
            <w:r w:rsidR="00393AB2" w:rsidRPr="00462C5F">
              <w:rPr>
                <w:rFonts w:asciiTheme="minorHAnsi" w:hAnsiTheme="minorHAnsi"/>
                <w:sz w:val="20"/>
              </w:rPr>
              <w:t xml:space="preserve">inanci</w:t>
            </w:r>
            <w:r w:rsidR="0052001D" w:rsidRPr="00462C5F">
              <w:rPr>
                <w:rFonts w:asciiTheme="minorHAnsi" w:hAnsiTheme="minorHAnsi"/>
                <w:sz w:val="20"/>
              </w:rPr>
              <w:t>er a</w:t>
            </w:r>
            <w:r w:rsidR="00293A6A" w:rsidRPr="00462C5F">
              <w:rPr>
                <w:rFonts w:asciiTheme="minorHAnsi" w:hAnsiTheme="minorHAnsi"/>
                <w:sz w:val="20"/>
              </w:rPr>
              <w:t>uprè</w:t>
            </w:r>
            <w:r w:rsidR="0052001D" w:rsidRPr="00462C5F">
              <w:rPr>
                <w:rFonts w:asciiTheme="minorHAnsi" w:hAnsiTheme="minorHAnsi"/>
                <w:sz w:val="20"/>
              </w:rPr>
              <w:t xml:space="preserve">s du gouvernement</w:t>
            </w:r>
            <w:r w:rsidR="008A1EFB" w:rsidRPr="00462C5F">
              <w:rPr>
                <w:rFonts w:asciiTheme="minorHAnsi" w:hAnsiTheme="minorHAnsi"/>
                <w:sz w:val="20"/>
              </w:rPr>
              <w:t xml:space="preserve">.</w:t>
            </w:r>
          </w:p>
        </w:tc>
        <w:tc>
          <w:tcPr>
            <w:tcW w:w="1740" w:type="dxa"/>
          </w:tcPr>
          <w:p w14:paraId="257FF4A5" w14:textId="6338E283" w:rsidR="00EB569A" w:rsidRPr="00462C5F" w:rsidRDefault="004001BF">
            <w:pPr>
              <w:spacing w:after="0"/>
              <w:rPr>
                <w:rFonts w:asciiTheme="minorHAnsi" w:hAnsiTheme="minorHAnsi"/>
                <w:sz w:val="20"/>
              </w:rPr>
            </w:pPr>
            <w:r w:rsidRPr="00462C5F">
              <w:rPr>
                <w:rFonts w:asciiTheme="minorHAnsi" w:hAnsiTheme="minorHAnsi"/>
                <w:sz w:val="20"/>
              </w:rPr>
              <w:t>Mandats et attributions de projets additionnels.</w:t>
            </w:r>
          </w:p>
        </w:tc>
        <w:tc>
          <w:tcPr>
            <w:tcW w:w="2183" w:type="dxa"/>
          </w:tcPr>
          <w:p w14:paraId="38D92F17" w14:textId="0079A36F" w:rsidR="00EB569A" w:rsidRPr="00462C5F" w:rsidRDefault="00ED7227">
            <w:pPr>
              <w:spacing w:after="0"/>
              <w:rPr>
                <w:rFonts w:asciiTheme="minorHAnsi" w:hAnsiTheme="minorHAnsi"/>
                <w:sz w:val="20"/>
              </w:rPr>
            </w:pPr>
            <w:r w:rsidRPr="00462C5F">
              <w:rPr>
                <w:rFonts w:asciiTheme="minorHAnsi" w:hAnsiTheme="minorHAnsi"/>
                <w:sz w:val="20"/>
              </w:rPr>
              <w:t>Performance évaluée en fonction de l'impact de CDEV et de la valeur ajoutée des transactions.</w:t>
            </w:r>
          </w:p>
        </w:tc>
      </w:tr>
      <w:tr w:rsidR="00BC77E9" w:rsidRPr="006A1526" w14:paraId="0A293D52" w14:textId="77777777" w:rsidTr="004C209D">
        <w:tc>
          <w:tcPr>
            <w:tcW w:w="9535" w:type="dxa"/>
            <w:gridSpan w:val="4"/>
            <w:shd w:val="clear" w:color="auto" w:fill="F2F2F2" w:themeFill="background1" w:themeFillShade="F2"/>
            <w:vAlign w:val="center"/>
          </w:tcPr>
          <w:p w14:paraId="2FA93A2B"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moyen terme (Échéancier entre 2 et 5 ans).</w:t>
            </w:r>
          </w:p>
        </w:tc>
      </w:tr>
      <w:tr w:rsidR="003D5F98" w:rsidRPr="006A1526" w14:paraId="1A550696" w14:textId="77777777" w:rsidTr="00DD506C">
        <w:trPr>
          <w:trHeight w:val="881"/>
        </w:trPr>
        <w:tc>
          <w:tcPr>
            <w:tcW w:w="2778" w:type="dxa"/>
          </w:tcPr>
          <w:p w14:paraId="6B222104" w14:textId="336B01E9"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CDEV gérera les exigences de financement du TMC par l’intermédiaire de sa filiale Canada TMP Finance Ltd.</w:t>
            </w:r>
          </w:p>
        </w:tc>
        <w:tc>
          <w:tcPr>
            <w:tcW w:w="2834" w:type="dxa"/>
          </w:tcPr>
          <w:p w14:paraId="1759996E" w14:textId="551FD1EA" w:rsidR="008D3752" w:rsidRPr="006A1526" w:rsidRDefault="008D3752">
            <w:pPr>
              <w:spacing w:after="0"/>
              <w:rPr>
                <w:rFonts w:asciiTheme="minorHAnsi" w:hAnsiTheme="minorHAnsi" w:cs="Arial"/>
                <w:b/>
              </w:rPr>
            </w:pPr>
            <w:r w:rsidRPr="006A1526">
              <w:rPr>
                <w:rFonts w:asciiTheme="minorHAnsi" w:hAnsiTheme="minorHAnsi" w:cs="Arial"/>
                <w:sz w:val="20"/>
              </w:rPr>
              <w:t xml:space="preserve">TMP Finance négociera des ententes de financement pour permettre à TMC de gérer</w:t>
            </w:r>
            <w:r w:rsidR="002E36FA" w:rsidRPr="006A1526">
              <w:rPr>
                <w:rFonts w:asciiTheme="minorHAnsi" w:hAnsiTheme="minorHAnsi" w:cs="Arial"/>
                <w:sz w:val="20"/>
              </w:rPr>
              <w:t xml:space="preserve"> les coûts de sa dette et de ses imp</w:t>
            </w:r>
            <w:r w:rsidR="007A2211" w:rsidRPr="006A1526">
              <w:rPr>
                <w:rFonts w:asciiTheme="minorHAnsi" w:hAnsiTheme="minorHAnsi" w:cs="Arial"/>
                <w:sz w:val="20"/>
              </w:rPr>
              <w:t>révus budgétaire</w:t>
            </w:r>
            <w:r w:rsidRPr="006A1526">
              <w:rPr>
                <w:rFonts w:asciiTheme="minorHAnsi" w:hAnsiTheme="minorHAnsi" w:cs="Arial"/>
                <w:sz w:val="20"/>
              </w:rPr>
              <w:t xml:space="preserve">s.</w:t>
            </w:r>
          </w:p>
        </w:tc>
        <w:tc>
          <w:tcPr>
            <w:tcW w:w="1740" w:type="dxa"/>
          </w:tcPr>
          <w:p w14:paraId="635FD7EB" w14:textId="293F6A89" w:rsidR="008D3752" w:rsidRPr="006A1526" w:rsidRDefault="00DD506C">
            <w:pPr>
              <w:spacing w:after="0"/>
              <w:rPr>
                <w:rFonts w:asciiTheme="minorHAnsi" w:hAnsiTheme="minorHAnsi" w:cs="Arial"/>
                <w:bCs/>
                <w:sz w:val="20"/>
                <w:szCs w:val="20"/>
              </w:rPr>
            </w:pPr>
            <w:r w:rsidRPr="006A1526">
              <w:rPr>
                <w:rFonts w:asciiTheme="minorHAnsi" w:hAnsiTheme="minorHAnsi" w:cs="Arial"/>
                <w:bCs/>
                <w:sz w:val="20"/>
                <w:szCs w:val="20"/>
              </w:rPr>
              <w:t>À exécuter conformément aux directives du gouvernement.</w:t>
            </w:r>
          </w:p>
        </w:tc>
        <w:tc>
          <w:tcPr>
            <w:tcW w:w="2183" w:type="dxa"/>
          </w:tcPr>
          <w:p w14:paraId="4F200462" w14:textId="305B0362" w:rsidR="008D3752" w:rsidRPr="006A1526" w:rsidRDefault="008D3752" w:rsidP="00BE0B33">
            <w:pPr>
              <w:spacing w:after="0"/>
              <w:rPr>
                <w:rFonts w:asciiTheme="minorHAnsi" w:hAnsiTheme="minorHAnsi" w:cs="Arial"/>
                <w:b/>
              </w:rPr>
            </w:pPr>
            <w:r w:rsidRPr="006A1526">
              <w:rPr>
                <w:rFonts w:asciiTheme="minorHAnsi" w:hAnsiTheme="minorHAnsi" w:cs="Arial"/>
                <w:sz w:val="20"/>
              </w:rPr>
              <w:t xml:space="preserve">CDEV </w:t>
            </w:r>
            <w:r w:rsidR="00BE0B33" w:rsidRPr="006A1526">
              <w:rPr>
                <w:rFonts w:asciiTheme="minorHAnsi" w:hAnsiTheme="minorHAnsi" w:cs="Arial"/>
                <w:sz w:val="20"/>
              </w:rPr>
              <w:t>a</w:t>
            </w:r>
            <w:r w:rsidRPr="006A1526">
              <w:rPr>
                <w:rFonts w:asciiTheme="minorHAnsi" w:hAnsiTheme="minorHAnsi" w:cs="Arial"/>
                <w:sz w:val="20"/>
              </w:rPr>
              <w:t xml:space="preserve"> identifié </w:t>
            </w:r>
            <w:r w:rsidR="00BE0B33" w:rsidRPr="006A1526">
              <w:rPr>
                <w:rFonts w:asciiTheme="minorHAnsi" w:hAnsiTheme="minorHAnsi" w:cs="Arial"/>
                <w:sz w:val="20"/>
              </w:rPr>
              <w:t>des opti</w:t>
            </w:r>
            <w:r w:rsidRPr="006A1526">
              <w:rPr>
                <w:rFonts w:asciiTheme="minorHAnsi" w:hAnsiTheme="minorHAnsi" w:cs="Arial"/>
                <w:sz w:val="20"/>
              </w:rPr>
              <w:t xml:space="preserve">ons </w:t>
            </w:r>
            <w:r w:rsidR="00BE0B33" w:rsidRPr="006A1526">
              <w:rPr>
                <w:rFonts w:asciiTheme="minorHAnsi" w:hAnsiTheme="minorHAnsi" w:cs="Arial"/>
                <w:sz w:val="20"/>
              </w:rPr>
              <w:t>de refinanc</w:t>
            </w:r>
            <w:r w:rsidR="0081493F" w:rsidRPr="006A1526">
              <w:rPr>
                <w:rFonts w:asciiTheme="minorHAnsi" w:hAnsiTheme="minorHAnsi" w:cs="Arial"/>
                <w:sz w:val="20"/>
              </w:rPr>
              <w:t xml:space="preserve">ement </w:t>
            </w:r>
            <w:r w:rsidRPr="006A1526">
              <w:rPr>
                <w:rFonts w:asciiTheme="minorHAnsi" w:hAnsiTheme="minorHAnsi" w:cs="Arial"/>
                <w:sz w:val="20"/>
              </w:rPr>
              <w:t xml:space="preserve">de la dette.</w:t>
            </w:r>
          </w:p>
        </w:tc>
      </w:tr>
      <w:tr w:rsidR="003D5F98" w:rsidRPr="006A1526" w14:paraId="1E76E234" w14:textId="77777777" w:rsidTr="004C209D">
        <w:trPr>
          <w:trHeight w:val="881"/>
        </w:trPr>
        <w:tc>
          <w:tcPr>
            <w:tcW w:w="2778" w:type="dxa"/>
          </w:tcPr>
          <w:p w14:paraId="578C9776" w14:textId="77777777" w:rsidR="008D3752" w:rsidRPr="006A1526" w:rsidRDefault="008D3752">
            <w:pPr>
              <w:spacing w:after="0"/>
              <w:rPr>
                <w:rFonts w:asciiTheme="minorHAnsi" w:hAnsiTheme="minorHAnsi" w:cs="Arial"/>
                <w:bCs/>
              </w:rPr>
            </w:pPr>
            <w:r w:rsidRPr="006A1526">
              <w:rPr>
                <w:rFonts w:asciiTheme="minorHAnsi" w:hAnsiTheme="minorHAnsi" w:cs="Arial"/>
                <w:sz w:val="20"/>
                <w:szCs w:val="20"/>
              </w:rPr>
              <w:t xml:space="preserve">Établir des relations constructives avec les peuples autochtones potentiellement affectés par le projet d’expansion de Trans Mountain.</w:t>
            </w:r>
          </w:p>
        </w:tc>
        <w:tc>
          <w:tcPr>
            <w:tcW w:w="2834" w:type="dxa"/>
          </w:tcPr>
          <w:p w14:paraId="479B6A26"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Travailler avec le gouvernement pour permettre la participation ou la propriété autochtone dans TMC.</w:t>
            </w:r>
          </w:p>
        </w:tc>
        <w:tc>
          <w:tcPr>
            <w:tcW w:w="1740" w:type="dxa"/>
          </w:tcPr>
          <w:p w14:paraId="30441D4E"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TMC se conformera aux demandes gouvernementales concernant la participation économique autochtone; TMC respectera les Accords de Bénéfices Mutuels (ABM) exécutés.</w:t>
            </w:r>
          </w:p>
        </w:tc>
        <w:tc>
          <w:tcPr>
            <w:tcW w:w="2183" w:type="dxa"/>
          </w:tcPr>
          <w:p w14:paraId="67ED8792" w14:textId="2FDDD0B5" w:rsidR="008D3752" w:rsidRPr="006A1526" w:rsidRDefault="008D3752">
            <w:pPr>
              <w:spacing w:after="0"/>
              <w:rPr>
                <w:rFonts w:asciiTheme="minorHAnsi" w:hAnsiTheme="minorHAnsi" w:cs="Arial"/>
                <w:sz w:val="20"/>
              </w:rPr>
            </w:pPr>
            <w:r w:rsidRPr="006A1526">
              <w:rPr>
                <w:rFonts w:asciiTheme="minorHAnsi" w:hAnsiTheme="minorHAnsi" w:cs="Arial"/>
                <w:sz w:val="20"/>
              </w:rPr>
              <w:t>CDEV a joué un rôle essentiel dans le développement d’un cadre de participation économique autochtone, incluant l’embauche de conseillers financiers et juridiques pour analyser les structures potentielles et leur impact sur toute monétisation de TMC ainsi que l’impact fis</w:t>
            </w:r>
            <w:r w:rsidR="00C97BDA" w:rsidRPr="006A1526">
              <w:rPr>
                <w:rFonts w:asciiTheme="minorHAnsi" w:hAnsiTheme="minorHAnsi" w:cs="Arial"/>
                <w:sz w:val="20"/>
              </w:rPr>
              <w:t>cal. CDEV a ég</w:t>
            </w:r>
            <w:r w:rsidR="006B4A4D" w:rsidRPr="006A1526">
              <w:rPr>
                <w:rFonts w:asciiTheme="minorHAnsi" w:hAnsiTheme="minorHAnsi" w:cs="Arial"/>
                <w:sz w:val="20"/>
              </w:rPr>
              <w:t xml:space="preserve">alement a</w:t>
            </w:r>
            <w:r w:rsidR="00706C66" w:rsidRPr="006A1526">
              <w:rPr>
                <w:rFonts w:asciiTheme="minorHAnsi" w:hAnsiTheme="minorHAnsi" w:cs="Arial"/>
                <w:sz w:val="20"/>
              </w:rPr>
              <w:t>id</w:t>
            </w:r>
            <w:r w:rsidR="006B4A4D" w:rsidRPr="006A1526">
              <w:rPr>
                <w:rFonts w:asciiTheme="minorHAnsi" w:hAnsiTheme="minorHAnsi" w:cs="Arial"/>
                <w:sz w:val="20"/>
              </w:rPr>
              <w:t xml:space="preserve">é lors des premières démarches d’engagement avec les groupes autochtones concernés.</w:t>
            </w:r>
          </w:p>
        </w:tc>
      </w:tr>
      <w:tr w:rsidR="003D5F98" w:rsidRPr="006A1526" w14:paraId="2C25473A" w14:textId="77777777" w:rsidTr="00737041">
        <w:trPr>
          <w:trHeight w:val="647"/>
        </w:trPr>
        <w:tc>
          <w:tcPr>
            <w:tcW w:w="2778" w:type="dxa"/>
          </w:tcPr>
          <w:p w14:paraId="51D0A986" w14:textId="34D1AF80" w:rsidR="008D3752" w:rsidRPr="006A1526" w:rsidRDefault="00FD5B9E">
            <w:pPr>
              <w:spacing w:after="0"/>
              <w:rPr>
                <w:rFonts w:asciiTheme="minorHAnsi" w:hAnsiTheme="minorHAnsi" w:cs="Arial"/>
                <w:sz w:val="20"/>
                <w:szCs w:val="20"/>
              </w:rPr>
            </w:pPr>
            <w:r w:rsidRPr="006A1526">
              <w:rPr>
                <w:rFonts w:asciiTheme="minorHAnsi" w:hAnsiTheme="minorHAnsi" w:cs="Arial"/>
                <w:sz w:val="20"/>
                <w:szCs w:val="20"/>
              </w:rPr>
              <w:t>TMC est prêt pour une éventuel</w:t>
            </w:r>
            <w:r w:rsidR="008D3752" w:rsidRPr="006A1526">
              <w:rPr>
                <w:rFonts w:asciiTheme="minorHAnsi" w:hAnsiTheme="minorHAnsi" w:cs="Arial"/>
                <w:sz w:val="20"/>
                <w:szCs w:val="20"/>
              </w:rPr>
              <w:t xml:space="preserve">le cession ou toute autre forme de monétisation (sujette aux décisions politiques du gouvernement du Canada).</w:t>
            </w:r>
          </w:p>
        </w:tc>
        <w:tc>
          <w:tcPr>
            <w:tcW w:w="2834" w:type="dxa"/>
          </w:tcPr>
          <w:p w14:paraId="4D046234" w14:textId="408C6241" w:rsidR="008D3752" w:rsidRPr="006A1526" w:rsidRDefault="00737041">
            <w:pPr>
              <w:spacing w:after="0"/>
              <w:rPr>
                <w:rFonts w:asciiTheme="minorHAnsi" w:hAnsiTheme="minorHAnsi" w:cs="Arial"/>
                <w:sz w:val="20"/>
                <w:szCs w:val="20"/>
              </w:rPr>
            </w:pPr>
            <w:r w:rsidRPr="006A1526">
              <w:rPr>
                <w:rFonts w:asciiTheme="minorHAnsi" w:hAnsiTheme="minorHAnsi" w:cs="Arial"/>
                <w:sz w:val="20"/>
                <w:szCs w:val="20"/>
              </w:rPr>
              <w:t>TMC conserve un excellent bilan</w:t>
            </w:r>
            <w:r w:rsidR="008D3752" w:rsidRPr="006A1526">
              <w:rPr>
                <w:rFonts w:asciiTheme="minorHAnsi" w:hAnsiTheme="minorHAnsi" w:cs="Arial"/>
                <w:sz w:val="20"/>
                <w:szCs w:val="20"/>
              </w:rPr>
              <w:t xml:space="preserve"> en matière de sécurité, entretien</w:t>
            </w:r>
            <w:r w:rsidR="00081DE3">
              <w:rPr>
                <w:rFonts w:asciiTheme="minorHAnsi" w:hAnsiTheme="minorHAnsi" w:cs="Arial"/>
                <w:sz w:val="20"/>
                <w:szCs w:val="20"/>
              </w:rPr>
              <w:t>t</w:t>
            </w:r>
            <w:r w:rsidR="008D3752" w:rsidRPr="006A1526">
              <w:rPr>
                <w:rFonts w:asciiTheme="minorHAnsi" w:hAnsiTheme="minorHAnsi" w:cs="Arial"/>
                <w:sz w:val="20"/>
                <w:szCs w:val="20"/>
              </w:rPr>
              <w:t xml:space="preserve"> des relations efficaces et significatives avec les communautés autochtones, et est cédée dans d</w:t>
            </w:r>
            <w:r w:rsidR="008D3752" w:rsidRPr="006A1526">
              <w:rPr>
                <w:rFonts w:asciiTheme="minorHAnsi" w:hAnsiTheme="minorHAnsi" w:cs="Arial"/>
                <w:sz w:val="20"/>
                <w:szCs w:val="20"/>
              </w:rPr>
              <w:lastRenderedPageBreak/>
              <w:t>es conditions commerciales optimales, en fonction des paramètres du marché et de l'achèvement du projet.</w:t>
            </w:r>
          </w:p>
        </w:tc>
        <w:tc>
          <w:tcPr>
            <w:tcW w:w="1740" w:type="dxa"/>
          </w:tcPr>
          <w:p w14:paraId="3C384DA4" w14:textId="7539D472"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 xml:space="preserve">Incidents de sécurité en dessous de la moyenne de </w:t>
            </w:r>
            <w:r w:rsidR="00C97BDA" w:rsidRPr="006A1526">
              <w:rPr>
                <w:rFonts w:asciiTheme="minorHAnsi" w:hAnsiTheme="minorHAnsi" w:cs="Arial"/>
                <w:sz w:val="20"/>
              </w:rPr>
              <w:t>l</w:t>
            </w:r>
            <w:r w:rsidRPr="006A1526">
              <w:rPr>
                <w:rFonts w:asciiTheme="minorHAnsi" w:hAnsiTheme="minorHAnsi" w:cs="Arial"/>
                <w:sz w:val="20"/>
              </w:rPr>
              <w:t xml:space="preserve">'</w:t>
            </w:r>
            <w:r w:rsidR="00103D1D" w:rsidRPr="006A1526">
              <w:rPr>
                <w:rFonts w:asciiTheme="minorHAnsi" w:hAnsiTheme="minorHAnsi" w:cs="Arial"/>
                <w:sz w:val="20"/>
              </w:rPr>
              <w:t>industrie. Tarifs fixés à un niveau appropri</w:t>
            </w:r>
            <w:r w:rsidR="00C97BDA" w:rsidRPr="006A1526">
              <w:rPr>
                <w:rFonts w:asciiTheme="minorHAnsi" w:hAnsiTheme="minorHAnsi" w:cs="Arial"/>
                <w:sz w:val="20"/>
              </w:rPr>
              <w:t>é.</w:t>
            </w:r>
          </w:p>
          <w:p w14:paraId="570763DE" w14:textId="4D88DCDD"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 xml:space="preserve">Signature des </w:t>
            </w:r>
            <w:r w:rsidR="000E3690">
              <w:rPr>
                <w:rFonts w:asciiTheme="minorHAnsi" w:hAnsiTheme="minorHAnsi" w:cs="Arial"/>
                <w:sz w:val="20"/>
              </w:rPr>
              <w:t>accord</w:t>
            </w:r>
            <w:r w:rsidRPr="006A1526">
              <w:rPr>
                <w:rFonts w:asciiTheme="minorHAnsi" w:hAnsiTheme="minorHAnsi" w:cs="Arial"/>
                <w:sz w:val="20"/>
              </w:rPr>
              <w:t xml:space="preserve">s de participation économique par les groupes autochtones si proposés.</w:t>
            </w:r>
          </w:p>
        </w:tc>
        <w:tc>
          <w:tcPr>
            <w:tcW w:w="2183" w:type="dxa"/>
          </w:tcPr>
          <w:p w14:paraId="089736FD" w14:textId="1AE93800" w:rsidR="008D3752" w:rsidRPr="006A1526" w:rsidRDefault="008D3752" w:rsidP="003D5A03">
            <w:pPr>
              <w:spacing w:after="0"/>
              <w:rPr>
                <w:rFonts w:asciiTheme="minorHAnsi" w:hAnsiTheme="minorHAnsi" w:cs="Arial"/>
                <w:sz w:val="20"/>
              </w:rPr>
            </w:pPr>
            <w:r w:rsidRPr="006A1526">
              <w:rPr>
                <w:rFonts w:asciiTheme="minorHAnsi" w:hAnsiTheme="minorHAnsi" w:cs="Arial"/>
                <w:sz w:val="20"/>
              </w:rPr>
              <w:lastRenderedPageBreak/>
              <w:t xml:space="preserve">Conseillers financiers et juridiques engagés pour gérer la monét</w:t>
            </w:r>
            <w:r w:rsidR="00702FB3" w:rsidRPr="006A1526">
              <w:rPr>
                <w:rFonts w:asciiTheme="minorHAnsi" w:hAnsiTheme="minorHAnsi" w:cs="Arial"/>
                <w:sz w:val="20"/>
              </w:rPr>
              <w:t>i</w:t>
            </w:r>
            <w:r w:rsidRPr="006A1526">
              <w:rPr>
                <w:rFonts w:asciiTheme="minorHAnsi" w:hAnsiTheme="minorHAnsi" w:cs="Arial"/>
                <w:sz w:val="20"/>
              </w:rPr>
              <w:t>sation. Aucu</w:t>
            </w:r>
            <w:r w:rsidR="003D5A03" w:rsidRPr="006A1526">
              <w:rPr>
                <w:rFonts w:asciiTheme="minorHAnsi" w:hAnsiTheme="minorHAnsi" w:cs="Arial"/>
                <w:sz w:val="20"/>
              </w:rPr>
              <w:t xml:space="preserve">n </w:t>
            </w:r>
            <w:r w:rsidRPr="006A1526">
              <w:rPr>
                <w:rFonts w:asciiTheme="minorHAnsi" w:hAnsiTheme="minorHAnsi" w:cs="Arial"/>
                <w:sz w:val="20"/>
              </w:rPr>
              <w:t xml:space="preserve">inc</w:t>
            </w:r>
            <w:r w:rsidRPr="006A1526">
              <w:rPr>
                <w:rFonts w:asciiTheme="minorHAnsi" w:hAnsiTheme="minorHAnsi" w:cs="Arial"/>
                <w:sz w:val="20"/>
              </w:rPr>
              <w:lastRenderedPageBreak/>
              <w:t>ident de sécurité significatif en 202</w:t>
            </w:r>
            <w:r w:rsidR="003D5A03" w:rsidRPr="006A1526">
              <w:rPr>
                <w:rFonts w:asciiTheme="minorHAnsi" w:hAnsiTheme="minorHAnsi" w:cs="Arial"/>
                <w:sz w:val="20"/>
              </w:rPr>
              <w:t>4</w:t>
            </w:r>
            <w:r w:rsidRPr="006A1526">
              <w:rPr>
                <w:rFonts w:asciiTheme="minorHAnsi" w:hAnsiTheme="minorHAnsi" w:cs="Arial"/>
                <w:sz w:val="20"/>
              </w:rPr>
              <w:t>.</w:t>
            </w:r>
          </w:p>
        </w:tc>
      </w:tr>
      <w:tr w:rsidR="003D5F98" w:rsidRPr="006A1526" w14:paraId="7B6EF0EE" w14:textId="77777777" w:rsidTr="00885E49">
        <w:trPr>
          <w:trHeight w:val="647"/>
        </w:trPr>
        <w:tc>
          <w:tcPr>
            <w:tcW w:w="2778" w:type="dxa"/>
          </w:tcPr>
          <w:p w14:paraId="54CB0FD4" w14:textId="19F860E4" w:rsidR="00E37F56" w:rsidRPr="00462C5F" w:rsidRDefault="00E37F56">
            <w:pPr>
              <w:spacing w:after="0"/>
              <w:rPr>
                <w:rFonts w:asciiTheme="minorHAnsi" w:hAnsiTheme="minorHAnsi"/>
                <w:sz w:val="20"/>
              </w:rPr>
            </w:pPr>
            <w:r w:rsidRPr="00462C5F">
              <w:rPr>
                <w:rFonts w:asciiTheme="minorHAnsi" w:hAnsiTheme="minorHAnsi"/>
                <w:sz w:val="20"/>
              </w:rPr>
              <w:lastRenderedPageBreak/>
              <w:t xml:space="preserve">Les programmes lancés par C</w:t>
            </w:r>
            <w:r w:rsidR="006874C9" w:rsidRPr="00462C5F">
              <w:rPr>
                <w:rFonts w:asciiTheme="minorHAnsi" w:hAnsiTheme="minorHAnsi"/>
                <w:sz w:val="20"/>
              </w:rPr>
              <w:t>DEV en 2023 et 2024, comme CGF et ILGP, cont</w:t>
            </w:r>
            <w:r w:rsidR="00081167" w:rsidRPr="00462C5F">
              <w:rPr>
                <w:rFonts w:asciiTheme="minorHAnsi" w:hAnsiTheme="minorHAnsi"/>
                <w:sz w:val="20"/>
              </w:rPr>
              <w:t>i</w:t>
            </w:r>
            <w:r w:rsidR="0090144A" w:rsidRPr="00462C5F">
              <w:rPr>
                <w:rFonts w:asciiTheme="minorHAnsi" w:hAnsiTheme="minorHAnsi"/>
                <w:sz w:val="20"/>
              </w:rPr>
              <w:t xml:space="preserve">nuent de répondre à leurs objectifs</w:t>
            </w:r>
            <w:r w:rsidR="00081167" w:rsidRPr="00462C5F">
              <w:rPr>
                <w:rFonts w:asciiTheme="minorHAnsi" w:hAnsiTheme="minorHAnsi"/>
                <w:sz w:val="20"/>
              </w:rPr>
              <w:t>.</w:t>
            </w:r>
          </w:p>
        </w:tc>
        <w:tc>
          <w:tcPr>
            <w:tcW w:w="2834" w:type="dxa"/>
          </w:tcPr>
          <w:p w14:paraId="0D2B135B" w14:textId="30953295" w:rsidR="00E37F56" w:rsidRPr="00462C5F" w:rsidRDefault="006129E7">
            <w:pPr>
              <w:spacing w:after="0"/>
              <w:rPr>
                <w:rFonts w:asciiTheme="minorHAnsi" w:hAnsiTheme="minorHAnsi"/>
                <w:sz w:val="20"/>
              </w:rPr>
            </w:pPr>
            <w:r w:rsidRPr="00462C5F">
              <w:rPr>
                <w:rFonts w:asciiTheme="minorHAnsi" w:hAnsiTheme="minorHAnsi"/>
                <w:sz w:val="20"/>
              </w:rPr>
              <w:t xml:space="preserve">Les investissements de CG</w:t>
            </w:r>
            <w:r w:rsidR="00885E49" w:rsidRPr="00462C5F">
              <w:rPr>
                <w:rFonts w:asciiTheme="minorHAnsi" w:hAnsiTheme="minorHAnsi"/>
                <w:sz w:val="20"/>
              </w:rPr>
              <w:t xml:space="preserve">F et les garanties d</w:t>
            </w:r>
            <w:r w:rsidR="00560082">
              <w:rPr>
                <w:rFonts w:asciiTheme="minorHAnsi" w:hAnsiTheme="minorHAnsi"/>
                <w:sz w:val="20"/>
              </w:rPr>
              <w:t xml:space="preserve">e prêt sous </w:t>
            </w:r>
            <w:r w:rsidR="00885E49" w:rsidRPr="00462C5F">
              <w:rPr>
                <w:rFonts w:asciiTheme="minorHAnsi" w:hAnsiTheme="minorHAnsi"/>
                <w:sz w:val="20"/>
              </w:rPr>
              <w:t xml:space="preserve">ILGP sont accordés conformément à leurs mandats respe</w:t>
            </w:r>
            <w:r w:rsidR="000529C0" w:rsidRPr="00462C5F">
              <w:rPr>
                <w:rFonts w:asciiTheme="minorHAnsi" w:hAnsiTheme="minorHAnsi"/>
                <w:sz w:val="20"/>
              </w:rPr>
              <w:t>c</w:t>
            </w:r>
            <w:r w:rsidR="00885E49" w:rsidRPr="00462C5F">
              <w:rPr>
                <w:rFonts w:asciiTheme="minorHAnsi" w:hAnsiTheme="minorHAnsi"/>
                <w:sz w:val="20"/>
              </w:rPr>
              <w:t xml:space="preserve">ti</w:t>
            </w:r>
            <w:r w:rsidR="00FD5DE5" w:rsidRPr="00462C5F">
              <w:rPr>
                <w:rFonts w:asciiTheme="minorHAnsi" w:hAnsiTheme="minorHAnsi"/>
                <w:sz w:val="20"/>
              </w:rPr>
              <w:t>fs. La gouv</w:t>
            </w:r>
            <w:r w:rsidR="00885E49" w:rsidRPr="00462C5F">
              <w:rPr>
                <w:rFonts w:asciiTheme="minorHAnsi" w:hAnsiTheme="minorHAnsi"/>
                <w:sz w:val="20"/>
              </w:rPr>
              <w:t xml:space="preserve">e</w:t>
            </w:r>
            <w:r w:rsidR="0001004F" w:rsidRPr="00462C5F">
              <w:rPr>
                <w:rFonts w:asciiTheme="minorHAnsi" w:hAnsiTheme="minorHAnsi"/>
                <w:sz w:val="20"/>
              </w:rPr>
              <w:t xml:space="preserve">rnance efficace et</w:t>
            </w:r>
            <w:r w:rsidR="00885E49" w:rsidRPr="00462C5F">
              <w:rPr>
                <w:rFonts w:asciiTheme="minorHAnsi" w:hAnsiTheme="minorHAnsi"/>
                <w:sz w:val="20"/>
              </w:rPr>
              <w:t xml:space="preserve"> la supervis</w:t>
            </w:r>
            <w:r w:rsidR="009D6220" w:rsidRPr="00462C5F">
              <w:rPr>
                <w:rFonts w:asciiTheme="minorHAnsi" w:hAnsiTheme="minorHAnsi"/>
                <w:sz w:val="20"/>
              </w:rPr>
              <w:t xml:space="preserve">ion </w:t>
            </w:r>
            <w:r w:rsidR="00885E49" w:rsidRPr="00462C5F">
              <w:rPr>
                <w:rFonts w:asciiTheme="minorHAnsi" w:hAnsiTheme="minorHAnsi"/>
                <w:sz w:val="20"/>
              </w:rPr>
              <w:t xml:space="preserve">s</w:t>
            </w:r>
            <w:r w:rsidR="00E747FF" w:rsidRPr="00462C5F">
              <w:rPr>
                <w:rFonts w:asciiTheme="minorHAnsi" w:hAnsiTheme="minorHAnsi"/>
                <w:sz w:val="20"/>
              </w:rPr>
              <w:t>ont maintenu</w:t>
            </w:r>
            <w:r w:rsidR="00885E49" w:rsidRPr="00462C5F">
              <w:rPr>
                <w:rFonts w:asciiTheme="minorHAnsi" w:hAnsiTheme="minorHAnsi"/>
                <w:sz w:val="20"/>
              </w:rPr>
              <w:t>es.</w:t>
            </w:r>
          </w:p>
        </w:tc>
        <w:tc>
          <w:tcPr>
            <w:tcW w:w="1740" w:type="dxa"/>
          </w:tcPr>
          <w:p w14:paraId="48924DA5" w14:textId="59A24750" w:rsidR="00E37F56" w:rsidRPr="00462C5F" w:rsidRDefault="00136177">
            <w:pPr>
              <w:spacing w:after="0"/>
              <w:rPr>
                <w:rFonts w:asciiTheme="minorHAnsi" w:hAnsiTheme="minorHAnsi"/>
                <w:sz w:val="20"/>
              </w:rPr>
            </w:pPr>
            <w:r w:rsidRPr="00462C5F">
              <w:rPr>
                <w:rFonts w:asciiTheme="minorHAnsi" w:hAnsiTheme="minorHAnsi"/>
                <w:sz w:val="20"/>
              </w:rPr>
              <w:t>À surveiller.</w:t>
            </w:r>
          </w:p>
        </w:tc>
        <w:tc>
          <w:tcPr>
            <w:tcW w:w="2183" w:type="dxa"/>
          </w:tcPr>
          <w:p w14:paraId="2FB986A3" w14:textId="33BFB792" w:rsidR="00E37F56" w:rsidRPr="00462C5F" w:rsidRDefault="002F3421">
            <w:pPr>
              <w:spacing w:after="0"/>
              <w:rPr>
                <w:rFonts w:asciiTheme="minorHAnsi" w:hAnsiTheme="minorHAnsi"/>
                <w:sz w:val="20"/>
              </w:rPr>
            </w:pPr>
            <w:r w:rsidRPr="00462C5F">
              <w:rPr>
                <w:rFonts w:asciiTheme="minorHAnsi" w:hAnsiTheme="minorHAnsi"/>
                <w:sz w:val="20"/>
              </w:rPr>
              <w:t>L'IMA avec CGFIM reste en v</w:t>
            </w:r>
            <w:r w:rsidR="00A33CA7" w:rsidRPr="00462C5F">
              <w:rPr>
                <w:rFonts w:asciiTheme="minorHAnsi" w:hAnsiTheme="minorHAnsi"/>
                <w:sz w:val="20"/>
              </w:rPr>
              <w:t>i</w:t>
            </w:r>
            <w:r w:rsidRPr="00462C5F">
              <w:rPr>
                <w:rFonts w:asciiTheme="minorHAnsi" w:hAnsiTheme="minorHAnsi"/>
                <w:sz w:val="20"/>
              </w:rPr>
              <w:t xml:space="preserve">gueur et les besoins de fonctionnem</w:t>
            </w:r>
            <w:r w:rsidR="00981F53" w:rsidRPr="00462C5F">
              <w:rPr>
                <w:rFonts w:asciiTheme="minorHAnsi" w:hAnsiTheme="minorHAnsi"/>
                <w:sz w:val="20"/>
              </w:rPr>
              <w:t>ent de</w:t>
            </w:r>
            <w:r w:rsidRPr="00462C5F">
              <w:rPr>
                <w:rFonts w:asciiTheme="minorHAnsi" w:hAnsiTheme="minorHAnsi"/>
                <w:sz w:val="20"/>
              </w:rPr>
              <w:t xml:space="preserve"> CILGC sont satisfaits.</w:t>
            </w:r>
          </w:p>
        </w:tc>
      </w:tr>
      <w:tr w:rsidR="003D5F98" w:rsidRPr="006A1526" w14:paraId="654D6231" w14:textId="77777777" w:rsidTr="004C209D">
        <w:trPr>
          <w:trHeight w:val="647"/>
        </w:trPr>
        <w:tc>
          <w:tcPr>
            <w:tcW w:w="2778" w:type="dxa"/>
          </w:tcPr>
          <w:p w14:paraId="70F3DD51" w14:textId="68A9D7A1"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Gestion continue de NPI</w:t>
            </w:r>
            <w:r w:rsidR="00081167" w:rsidRPr="006A1526">
              <w:rPr>
                <w:rFonts w:asciiTheme="minorHAnsi" w:hAnsiTheme="minorHAnsi" w:cs="Arial"/>
                <w:sz w:val="20"/>
                <w:szCs w:val="20"/>
              </w:rPr>
              <w:t>.</w:t>
            </w:r>
          </w:p>
        </w:tc>
        <w:tc>
          <w:tcPr>
            <w:tcW w:w="2834" w:type="dxa"/>
          </w:tcPr>
          <w:p w14:paraId="567E5360" w14:textId="77777777"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 xml:space="preserve">Achèvement des audits annuels en temps opportun.</w:t>
            </w:r>
          </w:p>
        </w:tc>
        <w:tc>
          <w:tcPr>
            <w:tcW w:w="1740" w:type="dxa"/>
            <w:vAlign w:val="center"/>
          </w:tcPr>
          <w:p w14:paraId="475179E5" w14:textId="538F8E83" w:rsidR="008D3752" w:rsidRPr="006A1526" w:rsidRDefault="008D3752">
            <w:pPr>
              <w:spacing w:after="0"/>
              <w:rPr>
                <w:rFonts w:asciiTheme="minorHAnsi" w:hAnsiTheme="minorHAnsi" w:cs="Arial"/>
                <w:sz w:val="20"/>
              </w:rPr>
            </w:pPr>
            <w:r w:rsidRPr="006A1526">
              <w:rPr>
                <w:rFonts w:asciiTheme="minorHAnsi" w:hAnsiTheme="minorHAnsi" w:cs="Arial"/>
                <w:sz w:val="20"/>
              </w:rPr>
              <w:t>Achèvement des audits dans les quatre ans suivant le dép</w:t>
            </w:r>
            <w:r w:rsidR="00E411A3" w:rsidRPr="006A1526">
              <w:rPr>
                <w:rFonts w:asciiTheme="minorHAnsi" w:hAnsiTheme="minorHAnsi" w:cs="Arial"/>
                <w:sz w:val="20"/>
              </w:rPr>
              <w:t>ô</w:t>
            </w:r>
            <w:r w:rsidRPr="006A1526">
              <w:rPr>
                <w:rFonts w:asciiTheme="minorHAnsi" w:hAnsiTheme="minorHAnsi" w:cs="Arial"/>
                <w:sz w:val="20"/>
              </w:rPr>
              <w:t xml:space="preserve">t.</w:t>
            </w:r>
          </w:p>
        </w:tc>
        <w:tc>
          <w:tcPr>
            <w:tcW w:w="2183" w:type="dxa"/>
          </w:tcPr>
          <w:p w14:paraId="1BBE0EE0" w14:textId="010262A9" w:rsidR="008D3752" w:rsidRPr="006A1526" w:rsidRDefault="008D3752">
            <w:pPr>
              <w:spacing w:after="0"/>
              <w:rPr>
                <w:rFonts w:asciiTheme="minorHAnsi" w:hAnsiTheme="minorHAnsi" w:cs="Arial"/>
                <w:sz w:val="20"/>
              </w:rPr>
            </w:pPr>
            <w:r w:rsidRPr="006A1526">
              <w:rPr>
                <w:rFonts w:asciiTheme="minorHAnsi" w:hAnsiTheme="minorHAnsi" w:cs="Arial"/>
                <w:sz w:val="20"/>
              </w:rPr>
              <w:t>Progrès en cours</w:t>
            </w:r>
            <w:r w:rsidR="0032073B" w:rsidRPr="006A1526">
              <w:rPr>
                <w:rFonts w:asciiTheme="minorHAnsi" w:hAnsiTheme="minorHAnsi" w:cs="Arial"/>
                <w:sz w:val="20"/>
              </w:rPr>
              <w:t xml:space="preserve"> pour le dépôt des audit</w:t>
            </w:r>
            <w:r w:rsidR="00E411A3" w:rsidRPr="006A1526">
              <w:rPr>
                <w:rFonts w:asciiTheme="minorHAnsi" w:hAnsiTheme="minorHAnsi" w:cs="Arial"/>
                <w:sz w:val="20"/>
              </w:rPr>
              <w:t>s.</w:t>
            </w:r>
          </w:p>
        </w:tc>
      </w:tr>
      <w:tr w:rsidR="00BC77E9" w:rsidRPr="006A1526" w14:paraId="3D3E5D53" w14:textId="77777777" w:rsidTr="004C209D">
        <w:tc>
          <w:tcPr>
            <w:tcW w:w="9535" w:type="dxa"/>
            <w:gridSpan w:val="4"/>
            <w:shd w:val="clear" w:color="auto" w:fill="F2F2F2" w:themeFill="background1" w:themeFillShade="F2"/>
            <w:vAlign w:val="center"/>
          </w:tcPr>
          <w:p w14:paraId="64BCE231"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long terme (Échéancier supérieur à 5 ans).</w:t>
            </w:r>
          </w:p>
        </w:tc>
      </w:tr>
      <w:tr w:rsidR="00795D6C" w:rsidRPr="006A1526" w14:paraId="7C3F62A1" w14:textId="77777777" w:rsidTr="00885E49">
        <w:tc>
          <w:tcPr>
            <w:tcW w:w="2778" w:type="dxa"/>
          </w:tcPr>
          <w:p w14:paraId="1C8F05BB" w14:textId="259A13A1" w:rsidR="008D3752" w:rsidRPr="006A1526" w:rsidRDefault="008D3752" w:rsidP="00C40D74">
            <w:pPr>
              <w:spacing w:after="0" w:line="240" w:lineRule="auto"/>
              <w:rPr>
                <w:rFonts w:asciiTheme="minorHAnsi" w:hAnsiTheme="minorHAnsi" w:cs="Arial"/>
              </w:rPr>
            </w:pPr>
            <w:r w:rsidRPr="006A1526">
              <w:rPr>
                <w:rFonts w:asciiTheme="minorHAnsi" w:hAnsiTheme="minorHAnsi" w:cs="Arial"/>
                <w:sz w:val="20"/>
              </w:rPr>
              <w:t xml:space="preserve">CDEV continue d'accomplir son mandat en t</w:t>
            </w:r>
            <w:r w:rsidR="00954A47" w:rsidRPr="006A1526">
              <w:rPr>
                <w:rFonts w:asciiTheme="minorHAnsi" w:hAnsiTheme="minorHAnsi" w:cs="Arial"/>
                <w:sz w:val="20"/>
              </w:rPr>
              <w:t xml:space="preserve">ant que centre d'excellence po</w:t>
            </w:r>
            <w:r w:rsidR="00AC0C2F" w:rsidRPr="006A1526">
              <w:rPr>
                <w:rFonts w:asciiTheme="minorHAnsi" w:hAnsiTheme="minorHAnsi" w:cs="Arial"/>
                <w:sz w:val="20"/>
              </w:rPr>
              <w:t xml:space="preserve">ur l</w:t>
            </w:r>
            <w:r w:rsidR="00581816" w:rsidRPr="006A1526">
              <w:rPr>
                <w:rFonts w:asciiTheme="minorHAnsi" w:hAnsiTheme="minorHAnsi" w:cs="Arial"/>
                <w:sz w:val="20"/>
              </w:rPr>
              <w:t xml:space="preserve">es conseils financiers </w:t>
            </w:r>
            <w:r w:rsidR="00AC0C2F" w:rsidRPr="006A1526">
              <w:rPr>
                <w:rFonts w:asciiTheme="minorHAnsi" w:hAnsiTheme="minorHAnsi" w:cs="Arial"/>
                <w:sz w:val="20"/>
              </w:rPr>
              <w:t xml:space="preserve">et commerciaux auprè</w:t>
            </w:r>
            <w:r w:rsidR="00AC0CC7" w:rsidRPr="006A1526">
              <w:rPr>
                <w:rFonts w:asciiTheme="minorHAnsi" w:hAnsiTheme="minorHAnsi" w:cs="Arial"/>
                <w:sz w:val="20"/>
              </w:rPr>
              <w:t>s du gouvernement dans l'intérêt de tous les Canadien</w:t>
            </w:r>
            <w:r w:rsidR="007E3D91" w:rsidRPr="006A1526">
              <w:rPr>
                <w:rFonts w:asciiTheme="minorHAnsi" w:hAnsiTheme="minorHAnsi" w:cs="Arial"/>
                <w:sz w:val="20"/>
              </w:rPr>
              <w:t>s.</w:t>
            </w:r>
          </w:p>
        </w:tc>
        <w:tc>
          <w:tcPr>
            <w:tcW w:w="2834" w:type="dxa"/>
          </w:tcPr>
          <w:p w14:paraId="4602C5A8" w14:textId="36D153DE" w:rsidR="008D3752" w:rsidRPr="006A1526" w:rsidRDefault="008D3752" w:rsidP="007E3D91">
            <w:pPr>
              <w:spacing w:after="0" w:line="240" w:lineRule="auto"/>
              <w:rPr>
                <w:rFonts w:asciiTheme="minorHAnsi" w:hAnsiTheme="minorHAnsi"/>
                <w:sz w:val="20"/>
                <w:szCs w:val="20"/>
              </w:rPr>
            </w:pPr>
            <w:r w:rsidRPr="006A1526">
              <w:rPr>
                <w:rFonts w:asciiTheme="minorHAnsi" w:hAnsiTheme="minorHAnsi" w:cs="Arial"/>
                <w:sz w:val="20"/>
                <w:szCs w:val="20"/>
              </w:rPr>
              <w:t xml:space="preserve">CDEV </w:t>
            </w:r>
            <w:r w:rsidR="008C5E0B" w:rsidRPr="006A1526">
              <w:rPr>
                <w:rFonts w:asciiTheme="minorHAnsi" w:hAnsiTheme="minorHAnsi"/>
                <w:sz w:val="20"/>
                <w:szCs w:val="20"/>
              </w:rPr>
              <w:t xml:space="preserve">apporte ses</w:t>
            </w:r>
            <w:r w:rsidR="00A31002" w:rsidRPr="006A1526">
              <w:rPr>
                <w:rFonts w:asciiTheme="minorHAnsi" w:hAnsiTheme="minorHAnsi"/>
                <w:sz w:val="20"/>
                <w:szCs w:val="20"/>
              </w:rPr>
              <w:t xml:space="preserve"> pe</w:t>
            </w:r>
            <w:r w:rsidR="008C5E0B" w:rsidRPr="006A1526">
              <w:rPr>
                <w:rFonts w:asciiTheme="minorHAnsi" w:hAnsiTheme="minorHAnsi"/>
                <w:sz w:val="20"/>
                <w:szCs w:val="20"/>
              </w:rPr>
              <w:t xml:space="preserve">rspectives uniques et précieuses grâ</w:t>
            </w:r>
            <w:r w:rsidR="000D6147" w:rsidRPr="006A1526">
              <w:rPr>
                <w:rFonts w:asciiTheme="minorHAnsi" w:hAnsiTheme="minorHAnsi"/>
                <w:sz w:val="20"/>
                <w:szCs w:val="20"/>
              </w:rPr>
              <w:t>c</w:t>
            </w:r>
            <w:r w:rsidR="008C5E0B" w:rsidRPr="006A1526">
              <w:rPr>
                <w:rFonts w:asciiTheme="minorHAnsi" w:hAnsiTheme="minorHAnsi"/>
                <w:sz w:val="20"/>
                <w:szCs w:val="20"/>
              </w:rPr>
              <w:t xml:space="preserve">e à une expertise financière approfondie dans les t</w:t>
            </w:r>
            <w:r w:rsidR="008C5E0B" w:rsidRPr="006A1526">
              <w:rPr>
                <w:rFonts w:asciiTheme="minorHAnsi" w:hAnsiTheme="minorHAnsi" w:cs="Aptos"/>
                <w:sz w:val="20"/>
                <w:szCs w:val="20"/>
              </w:rPr>
              <w:t>r</w:t>
            </w:r>
            <w:r w:rsidR="008C5E0B" w:rsidRPr="006A1526">
              <w:rPr>
                <w:rFonts w:asciiTheme="minorHAnsi" w:hAnsiTheme="minorHAnsi"/>
                <w:sz w:val="20"/>
                <w:szCs w:val="20"/>
              </w:rPr>
              <w:t>ansactions commerciales les plus complexes et diversifié</w:t>
            </w:r>
            <w:r w:rsidR="00954A47" w:rsidRPr="006A1526">
              <w:rPr>
                <w:rFonts w:asciiTheme="minorHAnsi" w:hAnsiTheme="minorHAnsi"/>
                <w:sz w:val="20"/>
                <w:szCs w:val="20"/>
              </w:rPr>
              <w:t xml:space="preserve">es du pays, et continue d’i</w:t>
            </w:r>
            <w:r w:rsidR="0037614D" w:rsidRPr="006A1526">
              <w:rPr>
                <w:rFonts w:asciiTheme="minorHAnsi" w:hAnsiTheme="minorHAnsi"/>
                <w:sz w:val="20"/>
                <w:szCs w:val="20"/>
              </w:rPr>
              <w:t xml:space="preserve">ntroduire une discipline commerciale dans l’évaluation, la gestion et la cession des actifs ainsi que dans d’autres initiatives mises en œuvre en partenariat avec le Gouvernement du Canada.</w:t>
            </w:r>
          </w:p>
        </w:tc>
        <w:tc>
          <w:tcPr>
            <w:tcW w:w="1740" w:type="dxa"/>
          </w:tcPr>
          <w:p w14:paraId="736596AB" w14:textId="31FDD498" w:rsidR="008D3752" w:rsidRPr="006A1526" w:rsidRDefault="008D3752">
            <w:pPr>
              <w:spacing w:after="0"/>
              <w:rPr>
                <w:rFonts w:asciiTheme="minorHAnsi" w:hAnsiTheme="minorHAnsi" w:cs="Arial"/>
              </w:rPr>
            </w:pPr>
            <w:r w:rsidRPr="006A1526">
              <w:rPr>
                <w:rFonts w:asciiTheme="minorHAnsi" w:hAnsiTheme="minorHAnsi" w:cs="Arial"/>
                <w:sz w:val="20"/>
              </w:rPr>
              <w:t>À surveiller</w:t>
            </w:r>
            <w:r w:rsidR="000A6715" w:rsidRPr="006A1526">
              <w:rPr>
                <w:rFonts w:asciiTheme="minorHAnsi" w:hAnsiTheme="minorHAnsi" w:cs="Arial"/>
                <w:sz w:val="20"/>
              </w:rPr>
              <w:t>.</w:t>
            </w:r>
          </w:p>
        </w:tc>
        <w:tc>
          <w:tcPr>
            <w:tcW w:w="2183" w:type="dxa"/>
          </w:tcPr>
          <w:p w14:paraId="61DD2773" w14:textId="39C8230A" w:rsidR="008D3752" w:rsidRPr="006A1526" w:rsidRDefault="000A6715">
            <w:pPr>
              <w:spacing w:after="0"/>
              <w:rPr>
                <w:rFonts w:asciiTheme="minorHAnsi" w:hAnsiTheme="minorHAnsi" w:cs="Arial"/>
                <w:sz w:val="20"/>
              </w:rPr>
            </w:pPr>
            <w:r w:rsidRPr="006A1526">
              <w:rPr>
                <w:rFonts w:asciiTheme="minorHAnsi" w:hAnsiTheme="minorHAnsi" w:cs="Arial"/>
                <w:sz w:val="20"/>
              </w:rPr>
              <w:t xml:space="preserve">CDEV </w:t>
            </w:r>
            <w:r w:rsidR="00487D56" w:rsidRPr="006A1526">
              <w:rPr>
                <w:rFonts w:asciiTheme="minorHAnsi" w:hAnsiTheme="minorHAnsi" w:cs="Arial"/>
                <w:sz w:val="20"/>
              </w:rPr>
              <w:t xml:space="preserve">a réussi à élab</w:t>
            </w:r>
            <w:r w:rsidRPr="006A1526">
              <w:rPr>
                <w:rFonts w:asciiTheme="minorHAnsi" w:hAnsiTheme="minorHAnsi" w:cs="Arial"/>
                <w:sz w:val="20"/>
              </w:rPr>
              <w:t xml:space="preserve">orer une nouvelle orientation stratégique et à</w:t>
            </w:r>
            <w:r w:rsidR="008D3752" w:rsidRPr="006A1526">
              <w:rPr>
                <w:rFonts w:asciiTheme="minorHAnsi" w:hAnsiTheme="minorHAnsi" w:cs="Arial"/>
                <w:sz w:val="20"/>
              </w:rPr>
              <w:t xml:space="preserve"> re</w:t>
            </w:r>
            <w:r w:rsidRPr="006A1526">
              <w:rPr>
                <w:rFonts w:asciiTheme="minorHAnsi" w:hAnsiTheme="minorHAnsi" w:cs="Arial"/>
                <w:sz w:val="20"/>
              </w:rPr>
              <w:t>n</w:t>
            </w:r>
            <w:r w:rsidR="008D3752" w:rsidRPr="006A1526">
              <w:rPr>
                <w:rFonts w:asciiTheme="minorHAnsi" w:hAnsiTheme="minorHAnsi" w:cs="Arial"/>
                <w:sz w:val="20"/>
              </w:rPr>
              <w:t xml:space="preserve">forcer ses capacités internes pour fournir des conseils au gouvernement de</w:t>
            </w:r>
            <w:r w:rsidR="00136177" w:rsidRPr="006A1526">
              <w:rPr>
                <w:rFonts w:asciiTheme="minorHAnsi" w:hAnsiTheme="minorHAnsi" w:cs="Arial"/>
                <w:sz w:val="20"/>
              </w:rPr>
              <w:t xml:space="preserve"> </w:t>
            </w:r>
            <w:r w:rsidR="008D3752" w:rsidRPr="006A1526">
              <w:rPr>
                <w:rFonts w:asciiTheme="minorHAnsi" w:hAnsiTheme="minorHAnsi" w:cs="Arial"/>
                <w:sz w:val="20"/>
              </w:rPr>
              <w:t>manière économique.</w:t>
            </w:r>
          </w:p>
        </w:tc>
      </w:tr>
    </w:tbl>
    <w:p w14:paraId="76F6E727" w14:textId="77777777" w:rsidR="00C630BE" w:rsidRDefault="00C630BE" w:rsidP="00116085">
      <w:pPr>
        <w:spacing w:after="0" w:line="240" w:lineRule="auto"/>
      </w:pPr>
    </w:p>
    <w:p w14:paraId="4C22D538" w14:textId="77777777" w:rsidR="00B33E67" w:rsidRDefault="00B33E67">
      <w:pPr>
        <w:rPr>
          <w:rFonts w:asciiTheme="majorHAnsi" w:eastAsiaTheme="majorEastAsia" w:hAnsiTheme="majorHAnsi" w:cstheme="majorBidi"/>
          <w:color w:val="0F4761" w:themeColor="accent1" w:themeShade="BF"/>
          <w:sz w:val="28"/>
          <w:szCs w:val="28"/>
        </w:rPr>
      </w:pPr>
      <w:r>
        <w:rPr>
          <w:sz w:val="28"/>
          <w:szCs w:val="28"/>
        </w:rPr>
        <w:br w:type="page"/>
      </w:r>
    </w:p>
    <w:p w14:paraId="200A549D" w14:textId="71415DB4" w:rsidR="00BA368E" w:rsidRDefault="00BA368E" w:rsidP="00116085">
      <w:pPr>
        <w:pStyle w:val="Heading1"/>
        <w:spacing w:before="0" w:after="0" w:line="240" w:lineRule="auto"/>
        <w:rPr>
          <w:sz w:val="28"/>
          <w:szCs w:val="28"/>
        </w:rPr>
      </w:pPr>
      <w:r>
        <w:rPr>
          <w:sz w:val="28"/>
          <w:szCs w:val="28"/>
        </w:rPr>
        <w:lastRenderedPageBreak/>
        <w:br w:type="page"/>
      </w:r>
    </w:p>
    <w:p w14:paraId="7BA17B4B" w14:textId="461810A4" w:rsidR="00937CBC" w:rsidRPr="00116085" w:rsidRDefault="00937CBC" w:rsidP="00116085">
      <w:pPr>
        <w:pStyle w:val="Heading1"/>
        <w:spacing w:before="0" w:after="0" w:line="240" w:lineRule="auto"/>
        <w:rPr>
          <w:sz w:val="28"/>
          <w:szCs w:val="28"/>
        </w:rPr>
      </w:pPr>
      <w:bookmarkStart w:id="51" w:name="_Toc187780214"/>
      <w:r w:rsidRPr="00116085">
        <w:rPr>
          <w:sz w:val="28"/>
          <w:szCs w:val="28"/>
        </w:rPr>
        <w:lastRenderedPageBreak/>
        <w:t xml:space="preserve">ANNEXE A-4 </w:t>
      </w:r>
      <w:r w:rsidR="007444E9">
        <w:rPr>
          <w:sz w:val="28"/>
          <w:szCs w:val="28"/>
        </w:rPr>
        <w:t>:</w:t>
      </w:r>
      <w:r w:rsidR="00E536E5" w:rsidRPr="00116085">
        <w:rPr>
          <w:sz w:val="28"/>
          <w:szCs w:val="28"/>
        </w:rPr>
        <w:t xml:space="preserve"> P</w:t>
      </w:r>
      <w:r w:rsidR="003A7D58" w:rsidRPr="00116085">
        <w:rPr>
          <w:sz w:val="28"/>
          <w:szCs w:val="28"/>
        </w:rPr>
        <w:t>RIORITÉS DU GOUVERNEMENT ET CONFORMITÉ AUX EXIGENCES LÉGISLATIVES ET POLITIQUES</w:t>
      </w:r>
      <w:bookmarkEnd w:id="51"/>
    </w:p>
    <w:p w14:paraId="75524461" w14:textId="77777777" w:rsidR="009E112E" w:rsidRPr="00310BCA" w:rsidRDefault="009E112E" w:rsidP="00310BCA">
      <w:pPr>
        <w:spacing w:after="0" w:line="240" w:lineRule="auto"/>
      </w:pPr>
    </w:p>
    <w:p w14:paraId="330952B4" w14:textId="77777777" w:rsidR="00580D9C" w:rsidRPr="008C23F3" w:rsidRDefault="00580D9C" w:rsidP="00310BCA">
      <w:pPr>
        <w:spacing w:after="0" w:line="240" w:lineRule="auto"/>
        <w:rPr>
          <w:rFonts w:cs="Arial"/>
          <w:b/>
          <w:bCs/>
        </w:rPr>
      </w:pPr>
      <w:r w:rsidRPr="008C23F3">
        <w:rPr>
          <w:rFonts w:cs="Arial"/>
          <w:b/>
          <w:bCs/>
        </w:rPr>
        <w:t>Rapport sur l’Environnement, le Social et la Gouvernance « ESG »</w:t>
      </w:r>
    </w:p>
    <w:p w14:paraId="22F02F7F" w14:textId="77777777" w:rsidR="00580D9C" w:rsidRPr="008C23F3" w:rsidRDefault="00580D9C" w:rsidP="00310BCA">
      <w:pPr>
        <w:spacing w:after="0" w:line="240" w:lineRule="auto"/>
        <w:rPr>
          <w:rFonts w:cs="Arial"/>
          <w:b/>
          <w:bCs/>
        </w:rPr>
      </w:pPr>
    </w:p>
    <w:p w14:paraId="07B684BB" w14:textId="3A31C8C6" w:rsidR="00580D9C" w:rsidRPr="008C23F3" w:rsidRDefault="00580D9C" w:rsidP="00310BCA">
      <w:pPr>
        <w:spacing w:after="0" w:line="240" w:lineRule="auto"/>
        <w:rPr>
          <w:rFonts w:cs="Arial"/>
          <w:b/>
          <w:bCs/>
        </w:rPr>
      </w:pPr>
      <w:r w:rsidRPr="008C23F3">
        <w:rPr>
          <w:rFonts w:cs="Arial"/>
          <w:b/>
          <w:bCs/>
        </w:rPr>
        <w:t xml:space="preserve">Environnement</w:t>
      </w:r>
    </w:p>
    <w:p w14:paraId="000EBC66" w14:textId="77777777" w:rsidR="00580D9C" w:rsidRDefault="00580D9C" w:rsidP="00310BCA">
      <w:pPr>
        <w:spacing w:after="0" w:line="240" w:lineRule="auto"/>
        <w:rPr>
          <w:rFonts w:cs="Arial"/>
          <w:highlight w:val="yellow"/>
        </w:rPr>
      </w:pPr>
    </w:p>
    <w:p w14:paraId="77B5B86E" w14:textId="77777777" w:rsidR="00583D7B" w:rsidRDefault="00E332AF" w:rsidP="00310BCA">
      <w:pPr>
        <w:spacing w:after="0" w:line="240" w:lineRule="auto"/>
        <w:rPr>
          <w:rFonts w:cs="Arial"/>
        </w:rPr>
      </w:pPr>
      <w:r w:rsidRPr="00E332AF">
        <w:rPr>
          <w:rFonts w:cs="Arial"/>
        </w:rPr>
        <w:t xml:space="preserve">En tant que société d'État fédérale dont le mandat comprend la gestion des actifs essentiels pour le gouvernement du Can</w:t>
      </w:r>
      <w:r>
        <w:rPr>
          <w:rFonts w:cs="Arial"/>
        </w:rPr>
        <w:t>ada,</w:t>
      </w:r>
      <w:r w:rsidRPr="00E332AF">
        <w:rPr>
          <w:rFonts w:cs="Arial"/>
        </w:rPr>
        <w:t xml:space="preserve"> CDEV reco</w:t>
      </w:r>
      <w:r>
        <w:rPr>
          <w:rFonts w:cs="Arial"/>
        </w:rPr>
        <w:t>n</w:t>
      </w:r>
      <w:r w:rsidRPr="00E332AF">
        <w:rPr>
          <w:rFonts w:cs="Arial"/>
        </w:rPr>
        <w:t xml:space="preserve">naît que son approch</w:t>
      </w:r>
      <w:r>
        <w:rPr>
          <w:rFonts w:cs="Arial"/>
        </w:rPr>
        <w:t xml:space="preserve">e e</w:t>
      </w:r>
      <w:r w:rsidRPr="00E332AF">
        <w:rPr>
          <w:rFonts w:cs="Arial"/>
        </w:rPr>
        <w:t xml:space="preserve">nvers les </w:t>
      </w:r>
      <w:r>
        <w:rPr>
          <w:rFonts w:cs="Arial"/>
        </w:rPr>
        <w:t xml:space="preserve">fac</w:t>
      </w:r>
      <w:r w:rsidRPr="00E332AF">
        <w:rPr>
          <w:rFonts w:cs="Arial"/>
        </w:rPr>
        <w:t xml:space="preserve">teurs liés au changement climatique est directeme</w:t>
      </w:r>
      <w:r>
        <w:rPr>
          <w:rFonts w:cs="Arial"/>
        </w:rPr>
        <w:t xml:space="preserve">nt </w:t>
      </w:r>
      <w:r w:rsidRPr="00E332AF">
        <w:rPr>
          <w:rFonts w:cs="Arial"/>
        </w:rPr>
        <w:t xml:space="preserve">liée à son su</w:t>
      </w:r>
      <w:r>
        <w:rPr>
          <w:rFonts w:cs="Arial"/>
        </w:rPr>
        <w:t>cc</w:t>
      </w:r>
      <w:r w:rsidRPr="00E332AF">
        <w:rPr>
          <w:rFonts w:cs="Arial"/>
        </w:rPr>
        <w:t xml:space="preserve">ès, tout </w:t>
      </w:r>
      <w:r>
        <w:rPr>
          <w:rFonts w:cs="Arial"/>
        </w:rPr>
        <w:t>e</w:t>
      </w:r>
      <w:r w:rsidRPr="00E332AF">
        <w:rPr>
          <w:rFonts w:cs="Arial"/>
        </w:rPr>
        <w:t xml:space="preserve">n sout</w:t>
      </w:r>
      <w:r>
        <w:rPr>
          <w:rFonts w:cs="Arial"/>
        </w:rPr>
        <w:t>enant l</w:t>
      </w:r>
      <w:r w:rsidRPr="00E332AF">
        <w:rPr>
          <w:rFonts w:ascii="Aptos" w:hAnsi="Aptos" w:cs="Aptos"/>
        </w:rPr>
        <w:t>'</w:t>
      </w:r>
      <w:r w:rsidRPr="00E332AF">
        <w:rPr>
          <w:rFonts w:cs="Arial"/>
        </w:rPr>
        <w:t>engagement du Canada à effectuer une tran</w:t>
      </w:r>
      <w:r w:rsidRPr="00E332AF">
        <w:rPr>
          <w:rFonts w:ascii="Cambria Math" w:hAnsi="Cambria Math" w:cs="Cambria Math"/>
        </w:rPr>
        <w:t>s</w:t>
      </w:r>
      <w:r w:rsidRPr="00E332AF">
        <w:rPr>
          <w:rFonts w:cs="Arial"/>
        </w:rPr>
        <w:t xml:space="preserve">ition vers une économie à faible émission de carbone et à promouvoir une croissance durable et</w:t>
      </w:r>
      <w:r w:rsidR="002227A4">
        <w:rPr>
          <w:rFonts w:cs="Arial"/>
        </w:rPr>
        <w:t xml:space="preserve"> la prospérité </w:t>
      </w:r>
      <w:r w:rsidR="00804F25">
        <w:rPr>
          <w:rFonts w:cs="Arial"/>
        </w:rPr>
        <w:t>pour tous les</w:t>
      </w:r>
      <w:r w:rsidR="002227A4">
        <w:rPr>
          <w:rFonts w:cs="Arial"/>
        </w:rPr>
        <w:t xml:space="preserve"> </w:t>
      </w:r>
      <w:r w:rsidR="00804F25">
        <w:rPr>
          <w:rFonts w:cs="Arial"/>
        </w:rPr>
        <w:t xml:space="preserve">C</w:t>
      </w:r>
      <w:r w:rsidR="002227A4">
        <w:rPr>
          <w:rFonts w:cs="Arial"/>
        </w:rPr>
        <w:t>anadiens. En j</w:t>
      </w:r>
      <w:r w:rsidRPr="00E332AF">
        <w:rPr>
          <w:rFonts w:cs="Arial"/>
        </w:rPr>
        <w:t xml:space="preserve">uillet 20</w:t>
      </w:r>
      <w:r w:rsidR="00D4376C">
        <w:rPr>
          <w:rFonts w:cs="Arial"/>
        </w:rPr>
        <w:t>2</w:t>
      </w:r>
      <w:r w:rsidRPr="00E332AF">
        <w:rPr>
          <w:rFonts w:cs="Arial"/>
        </w:rPr>
        <w:t>3, CDEV a publié son premier rapport de divulgation lié au climat, basé sur les recommandatio</w:t>
      </w:r>
      <w:r w:rsidRPr="00E332AF">
        <w:rPr>
          <w:rFonts w:ascii="Cambria Math" w:hAnsi="Cambria Math" w:cs="Cambria Math"/>
        </w:rPr>
        <w:t>n</w:t>
      </w:r>
      <w:r w:rsidRPr="00E332AF">
        <w:rPr>
          <w:rFonts w:cs="Arial"/>
        </w:rPr>
        <w:t xml:space="preserve">s du Groupe de travail sur les divulgations financières liées </w:t>
      </w:r>
      <w:r w:rsidR="00932E28">
        <w:rPr>
          <w:rFonts w:cs="Arial"/>
        </w:rPr>
        <w:t>au climat (« TCFD »)</w:t>
      </w:r>
      <w:r w:rsidRPr="00E332AF">
        <w:rPr>
          <w:rFonts w:cs="Arial"/>
        </w:rPr>
        <w:t xml:space="preserve"> </w:t>
      </w:r>
      <w:r w:rsidR="00E849CD">
        <w:rPr>
          <w:rFonts w:cs="Arial"/>
        </w:rPr>
        <w:t xml:space="preserve">pour CDEV et son groupe de sociétés. En juillet 2024, CD</w:t>
      </w:r>
      <w:r w:rsidRPr="00E332AF">
        <w:rPr>
          <w:rFonts w:cs="Arial"/>
        </w:rPr>
        <w:t xml:space="preserve">EV a publié </w:t>
      </w:r>
      <w:r w:rsidR="007475B7">
        <w:rPr>
          <w:rFonts w:cs="Arial"/>
        </w:rPr>
        <w:t>son</w:t>
      </w:r>
      <w:r w:rsidRPr="00E332AF">
        <w:rPr>
          <w:rFonts w:cs="Arial"/>
        </w:rPr>
        <w:t xml:space="preserve"> </w:t>
      </w:r>
      <w:r w:rsidR="007475B7">
        <w:rPr>
          <w:rFonts w:cs="Arial"/>
        </w:rPr>
        <w:t xml:space="preserve">second r</w:t>
      </w:r>
      <w:r w:rsidRPr="00E332AF">
        <w:rPr>
          <w:rFonts w:cs="Arial"/>
        </w:rPr>
        <w:t xml:space="preserve">apport </w:t>
      </w:r>
      <w:r w:rsidR="007475B7">
        <w:rPr>
          <w:rFonts w:cs="Arial"/>
        </w:rPr>
        <w:t>T</w:t>
      </w:r>
      <w:r w:rsidRPr="00E332AF">
        <w:rPr>
          <w:rFonts w:cs="Arial"/>
        </w:rPr>
        <w:t xml:space="preserve">CF</w:t>
      </w:r>
      <w:r w:rsidR="007475B7">
        <w:rPr>
          <w:rFonts w:cs="Arial"/>
        </w:rPr>
        <w:t>D. C</w:t>
      </w:r>
      <w:r w:rsidRPr="00E332AF">
        <w:rPr>
          <w:rFonts w:cs="Arial"/>
        </w:rPr>
        <w:t xml:space="preserve">es rapp</w:t>
      </w:r>
      <w:r w:rsidR="007475B7">
        <w:rPr>
          <w:rFonts w:cs="Arial"/>
        </w:rPr>
        <w:t>o</w:t>
      </w:r>
      <w:r w:rsidRPr="00E332AF">
        <w:rPr>
          <w:rFonts w:cs="Arial"/>
        </w:rPr>
        <w:t xml:space="preserve">r</w:t>
      </w:r>
      <w:r w:rsidR="007475B7">
        <w:rPr>
          <w:rFonts w:cs="Arial"/>
        </w:rPr>
        <w:t xml:space="preserve">ts </w:t>
      </w:r>
      <w:r w:rsidRPr="00E332AF">
        <w:rPr>
          <w:rFonts w:cs="Arial"/>
        </w:rPr>
        <w:t xml:space="preserve">annuels permettent à CDEV de partager sa stratégie, ses prog</w:t>
      </w:r>
      <w:r w:rsidRPr="00E332AF">
        <w:rPr>
          <w:rFonts w:ascii="Cambria Math" w:hAnsi="Cambria Math" w:cs="Cambria Math"/>
        </w:rPr>
        <w:t>r</w:t>
      </w:r>
      <w:r w:rsidRPr="00E332AF">
        <w:rPr>
          <w:rFonts w:cs="Arial"/>
        </w:rPr>
        <w:t>ès et ses ambitions dans le traite</w:t>
      </w:r>
      <w:r w:rsidRPr="00E332AF">
        <w:rPr>
          <w:rFonts w:ascii="Aptos" w:hAnsi="Aptos" w:cs="Aptos"/>
        </w:rPr>
        <w:t>m</w:t>
      </w:r>
      <w:r w:rsidRPr="00E332AF">
        <w:rPr>
          <w:rFonts w:cs="Arial"/>
        </w:rPr>
        <w:t xml:space="preserve">ent des risques et des opportunités liés </w:t>
      </w:r>
      <w:r w:rsidR="007475B7">
        <w:rPr>
          <w:rFonts w:cs="Arial"/>
        </w:rPr>
        <w:t xml:space="preserve">au </w:t>
      </w:r>
      <w:r w:rsidRPr="00E332AF">
        <w:rPr>
          <w:rFonts w:cs="Arial"/>
        </w:rPr>
        <w:t xml:space="preserve">climat, tant au niveau de l'entreprise qu</w:t>
      </w:r>
      <w:r w:rsidR="00945D61">
        <w:rPr>
          <w:rFonts w:cs="Arial"/>
        </w:rPr>
        <w:t xml:space="preserve">'au </w:t>
      </w:r>
      <w:r w:rsidRPr="00E332AF">
        <w:rPr>
          <w:rFonts w:cs="Arial"/>
        </w:rPr>
        <w:t xml:space="preserve">sein de ses filiales. Dans le cadre de ce travail, CDEV a réalisé une évaluation de la matérialité du change</w:t>
      </w:r>
      <w:r w:rsidRPr="00E332AF">
        <w:rPr>
          <w:rFonts w:ascii="Cambria Math" w:hAnsi="Cambria Math" w:cs="Cambria Math"/>
        </w:rPr>
        <w:t>m</w:t>
      </w:r>
      <w:r w:rsidRPr="00E332AF">
        <w:rPr>
          <w:rFonts w:cs="Arial"/>
        </w:rPr>
        <w:t>ent climatique pour identifier, évaluer et</w:t>
      </w:r>
      <w:r w:rsidR="004A1E51">
        <w:rPr>
          <w:rFonts w:cs="Arial"/>
        </w:rPr>
        <w:t xml:space="preserve"> </w:t>
      </w:r>
      <w:r w:rsidRPr="00E332AF">
        <w:rPr>
          <w:rFonts w:cs="Arial"/>
        </w:rPr>
        <w:t xml:space="preserve">prioriser ses risques et opportunités liés au climat, et a amorcé un processus de développem</w:t>
      </w:r>
      <w:r w:rsidR="0021562C">
        <w:rPr>
          <w:rFonts w:cs="Arial"/>
        </w:rPr>
        <w:t xml:space="preserve">ent </w:t>
      </w:r>
      <w:r w:rsidR="00B57EEC">
        <w:rPr>
          <w:rFonts w:cs="Arial"/>
        </w:rPr>
        <w:t>s</w:t>
      </w:r>
      <w:r w:rsidR="0021562C">
        <w:rPr>
          <w:rFonts w:cs="Arial"/>
        </w:rPr>
        <w:t xml:space="preserve">tratégique </w:t>
      </w:r>
      <w:r w:rsidRPr="00E332AF">
        <w:rPr>
          <w:rFonts w:cs="Arial"/>
        </w:rPr>
        <w:t xml:space="preserve">pour améliorer l'intégration du changement climatique </w:t>
      </w:r>
      <w:r w:rsidR="0021562C">
        <w:rPr>
          <w:rFonts w:cs="Arial"/>
        </w:rPr>
        <w:t>dan</w:t>
      </w:r>
      <w:r w:rsidRPr="00E332AF">
        <w:rPr>
          <w:rFonts w:cs="Arial"/>
        </w:rPr>
        <w:t xml:space="preserve">s son modèle d'af</w:t>
      </w:r>
      <w:r w:rsidRPr="00583D7B">
        <w:rPr>
          <w:rFonts w:cs="Arial"/>
        </w:rPr>
        <w:t xml:space="preserve">faires.</w:t>
      </w:r>
    </w:p>
    <w:p w14:paraId="26378A15" w14:textId="77777777" w:rsidR="00583D7B" w:rsidRDefault="00583D7B" w:rsidP="00310BCA">
      <w:pPr>
        <w:spacing w:after="0" w:line="240" w:lineRule="auto"/>
        <w:rPr>
          <w:rFonts w:cs="Arial"/>
        </w:rPr>
      </w:pPr>
    </w:p>
    <w:p w14:paraId="3A85078A" w14:textId="390B5777" w:rsidR="00AA5A1A" w:rsidRDefault="00583D7B" w:rsidP="00310BCA">
      <w:pPr>
        <w:spacing w:after="0" w:line="240" w:lineRule="auto"/>
        <w:rPr>
          <w:rFonts w:cs="Arial"/>
        </w:rPr>
      </w:pPr>
      <w:r w:rsidRPr="00583D7B">
        <w:rPr>
          <w:lang w:val="en-CA"/>
        </w:rPr>
        <w:t>CDEV continuera à publier chaque année des rapports sur les risques climatiques en utilisant le cadre TCFD. Comme prévu, CDEV procédera à des scénarios climatiques qualitatifs et travaillera à renforcer l'intégration climatique au sein de son groupe de sociétés. CDEV a également rejoint la Communauté de pratiques pour la décarbonisation des sociétés d'État ainsi que le Groupe de travail des sociétés d'État sur la durabilité et les risques climatiques pour favoriser la collaboration et le partage de bonnes pratiques avec des sociétés d'État homologues, dans le but de s'aligne</w:t>
      </w:r>
      <w:r w:rsidR="00F65614">
        <w:rPr>
          <w:lang w:val="en-CA"/>
        </w:rPr>
        <w:t xml:space="preserve">r sur la Stratégie de réduction des émissions du gouverneme</w:t>
      </w:r>
      <w:r w:rsidRPr="00365DBB">
        <w:rPr>
          <w:sz w:val="18"/>
          <w:szCs w:val="18"/>
          <w:lang w:val="en-CA"/>
        </w:rPr>
        <w:t xml:space="preserve">nt.</w:t>
      </w:r>
    </w:p>
    <w:p w14:paraId="2AE3FF3F" w14:textId="77777777" w:rsidR="00D05462" w:rsidRDefault="00D05462" w:rsidP="00310BCA">
      <w:pPr>
        <w:spacing w:after="0" w:line="240" w:lineRule="auto"/>
        <w:rPr>
          <w:rFonts w:cs="Arial"/>
        </w:rPr>
      </w:pPr>
    </w:p>
    <w:p w14:paraId="1DE35EF3" w14:textId="77777777" w:rsidR="008C2332" w:rsidRDefault="00D05462" w:rsidP="00310BCA">
      <w:pPr>
        <w:spacing w:after="0" w:line="240" w:lineRule="auto"/>
        <w:rPr>
          <w:rFonts w:cs="Arial"/>
        </w:rPr>
      </w:pPr>
      <w:r>
        <w:rPr>
          <w:rFonts w:cs="Arial"/>
        </w:rPr>
        <w:t>C</w:t>
      </w:r>
      <w:r w:rsidR="006E2A2D">
        <w:rPr>
          <w:rFonts w:cs="Arial"/>
        </w:rPr>
        <w:t>o</w:t>
      </w:r>
      <w:r>
        <w:rPr>
          <w:rFonts w:cs="Arial"/>
        </w:rPr>
        <w:t xml:space="preserve">mme indiqué dans le rapport TCFD de C</w:t>
      </w:r>
      <w:r w:rsidR="006E2A2D">
        <w:rPr>
          <w:rFonts w:cs="Arial"/>
        </w:rPr>
        <w:t>DEV, les divulgations financières liées au climat rapportées par CDEV couvrent principalement CDEV elle-même, CEEFC et CHH</w:t>
      </w:r>
      <w:r w:rsidR="00E702DB">
        <w:rPr>
          <w:rFonts w:cs="Arial"/>
        </w:rPr>
        <w:t xml:space="preserve">C.</w:t>
      </w:r>
    </w:p>
    <w:p w14:paraId="05E8646A" w14:textId="77777777" w:rsidR="008C2332" w:rsidRDefault="008C2332" w:rsidP="00310BCA">
      <w:pPr>
        <w:spacing w:after="0" w:line="240" w:lineRule="auto"/>
        <w:rPr>
          <w:rFonts w:cs="Arial"/>
        </w:rPr>
      </w:pPr>
    </w:p>
    <w:p w14:paraId="4E96BF10" w14:textId="77777777" w:rsidR="008C2332" w:rsidRDefault="00E702DB" w:rsidP="00310BCA">
      <w:pPr>
        <w:spacing w:after="0" w:line="240" w:lineRule="auto"/>
        <w:rPr>
          <w:rFonts w:cs="Arial"/>
        </w:rPr>
      </w:pPr>
      <w:r w:rsidRPr="00E702DB">
        <w:rPr>
          <w:rFonts w:cs="Arial"/>
        </w:rPr>
        <w:t>TMC est la fili</w:t>
      </w:r>
      <w:r w:rsidRPr="00E702DB">
        <w:rPr>
          <w:rFonts w:ascii="Aptos" w:hAnsi="Aptos" w:cs="Aptos"/>
        </w:rPr>
        <w:t>a</w:t>
      </w:r>
      <w:r w:rsidRPr="00E702DB">
        <w:rPr>
          <w:rFonts w:cs="Arial"/>
        </w:rPr>
        <w:t>le la plus active et la plus importante de CDEV et publie ses propres rapports détaillés sur le développement durable et les questions climatiqu</w:t>
      </w:r>
      <w:r>
        <w:rPr>
          <w:rFonts w:cs="Arial"/>
        </w:rPr>
        <w:t xml:space="preserve">es.</w:t>
      </w:r>
    </w:p>
    <w:p w14:paraId="128EB281" w14:textId="77777777" w:rsidR="008C2332" w:rsidRDefault="008C2332" w:rsidP="00310BCA">
      <w:pPr>
        <w:spacing w:after="0" w:line="240" w:lineRule="auto"/>
        <w:rPr>
          <w:rFonts w:cs="Arial"/>
        </w:rPr>
      </w:pPr>
    </w:p>
    <w:p w14:paraId="6A7E5C54" w14:textId="35682A5C" w:rsidR="00B90179" w:rsidRDefault="00B90179" w:rsidP="00310BCA">
      <w:pPr>
        <w:spacing w:after="0" w:line="240" w:lineRule="auto"/>
        <w:rPr>
          <w:rFonts w:cs="Arial"/>
        </w:rPr>
      </w:pPr>
      <w:r>
        <w:rPr>
          <w:rFonts w:cs="Arial"/>
        </w:rPr>
        <w:t xml:space="preserve">Concernant CGF, C</w:t>
      </w:r>
      <w:r w:rsidR="00DD5B16">
        <w:rPr>
          <w:rFonts w:cs="Arial"/>
        </w:rPr>
        <w:t xml:space="preserve">DEV est fière d'avoir établi ce véhicule d'investissement </w:t>
      </w:r>
      <w:r w:rsidR="00DD5B16" w:rsidRPr="00E332AF">
        <w:rPr>
          <w:rFonts w:cs="Arial"/>
        </w:rPr>
        <w:t xml:space="preserve">publi</w:t>
      </w:r>
      <w:r w:rsidR="00DD5B16" w:rsidRPr="00E332AF">
        <w:rPr>
          <w:rFonts w:ascii="Cambria Math" w:hAnsi="Cambria Math" w:cs="Cambria Math"/>
        </w:rPr>
        <w:t>c</w:t>
      </w:r>
      <w:r w:rsidR="00DD5B16" w:rsidRPr="00E332AF">
        <w:rPr>
          <w:rFonts w:cs="Arial"/>
        </w:rPr>
        <w:t xml:space="preserve"> unique de 15</w:t>
      </w:r>
      <w:r w:rsidR="00DD5B16" w:rsidRPr="00E332AF">
        <w:rPr>
          <w:rFonts w:ascii="Aptos" w:hAnsi="Aptos" w:cs="Aptos"/>
        </w:rPr>
        <w:t xml:space="preserve"> </w:t>
      </w:r>
      <w:r w:rsidR="00DD5B16" w:rsidRPr="00E332AF">
        <w:rPr>
          <w:rFonts w:cs="Arial"/>
        </w:rPr>
        <w:t xml:space="preserve">milliards de dollars, indépendant, qui aide à attirer des capitaux privés pour construire l'économie </w:t>
      </w:r>
      <w:r w:rsidR="00DD5B16" w:rsidRPr="00E332AF">
        <w:rPr>
          <w:rFonts w:ascii="Aptos" w:hAnsi="Aptos" w:cs="Aptos"/>
        </w:rPr>
        <w:t>p</w:t>
      </w:r>
      <w:r w:rsidR="00DD5B16" w:rsidRPr="00E332AF">
        <w:rPr>
          <w:rFonts w:cs="Arial"/>
        </w:rPr>
        <w:t xml:space="preserve">ropre du Canada, et </w:t>
      </w:r>
      <w:r w:rsidR="008260BE">
        <w:rPr>
          <w:rFonts w:cs="Arial"/>
        </w:rPr>
        <w:t>qui a déj</w:t>
      </w:r>
      <w:r w:rsidR="00DD5B16" w:rsidRPr="00E332AF">
        <w:rPr>
          <w:rFonts w:cs="Arial"/>
        </w:rPr>
        <w:t xml:space="preserve">à annoncé une série d'</w:t>
      </w:r>
      <w:r w:rsidR="00592AF8">
        <w:rPr>
          <w:rFonts w:cs="Arial"/>
        </w:rPr>
        <w:t>initiatives i</w:t>
      </w:r>
      <w:r w:rsidR="00DD5B16" w:rsidRPr="00E332AF">
        <w:rPr>
          <w:rFonts w:cs="Arial"/>
        </w:rPr>
        <w:t xml:space="preserve">mportantes à cet égard. CGF a alloué jusqu'à 7 milliards de dollars de son capital actuel de 15 milliards à l'émission de tous types de contrats pour différence et d'accords d'achat futurs, faisant de lui la principale entité fédérale émettrice de contrats innovants. En ce qui concerne la di</w:t>
      </w:r>
      <w:r w:rsidR="00592AF8">
        <w:rPr>
          <w:rFonts w:cs="Arial"/>
        </w:rPr>
        <w:t xml:space="preserve">vu</w:t>
      </w:r>
      <w:r w:rsidR="00D709F3">
        <w:rPr>
          <w:rFonts w:cs="Arial"/>
        </w:rPr>
        <w:t xml:space="preserve">lga</w:t>
      </w:r>
      <w:r w:rsidR="004F7E41">
        <w:rPr>
          <w:rFonts w:cs="Arial"/>
        </w:rPr>
        <w:t>tion publi</w:t>
      </w:r>
      <w:r w:rsidR="008C23F3">
        <w:rPr>
          <w:rFonts w:cs="Arial"/>
        </w:rPr>
        <w:t>q</w:t>
      </w:r>
      <w:r w:rsidR="004F7E41">
        <w:rPr>
          <w:rFonts w:cs="Arial"/>
        </w:rPr>
        <w:t xml:space="preserve">ue, C</w:t>
      </w:r>
      <w:r w:rsidR="004B5AF2">
        <w:rPr>
          <w:rFonts w:cs="Arial"/>
        </w:rPr>
        <w:t xml:space="preserve">GFIM commencera forme</w:t>
      </w:r>
      <w:r w:rsidRPr="00B90179">
        <w:rPr>
          <w:rFonts w:cs="Arial"/>
        </w:rPr>
        <w:t>llement à publier des rapports sur les divulgations climatiques lors de l'année civile 2025</w:t>
      </w:r>
      <w:r w:rsidR="008D2C61">
        <w:rPr>
          <w:rFonts w:cs="Arial"/>
        </w:rPr>
        <w:t>,</w:t>
      </w:r>
      <w:r w:rsidRPr="00B90179">
        <w:rPr>
          <w:rFonts w:cs="Arial"/>
        </w:rPr>
        <w:t xml:space="preserve"> conformément aux termes de l'Accord de gestion des investissement</w:t>
      </w:r>
      <w:r w:rsidR="00F52B56">
        <w:rPr>
          <w:rFonts w:cs="Arial"/>
        </w:rPr>
        <w:t xml:space="preserve">s avec CDEV.</w:t>
      </w:r>
      <w:r w:rsidRPr="00B90179">
        <w:rPr>
          <w:rFonts w:cs="Arial"/>
        </w:rPr>
        <w:t/>
      </w:r>
    </w:p>
    <w:p w14:paraId="1E35DCA6" w14:textId="77777777" w:rsidR="00B90179" w:rsidRDefault="00B90179" w:rsidP="00310BCA">
      <w:pPr>
        <w:spacing w:after="0" w:line="240" w:lineRule="auto"/>
        <w:rPr>
          <w:rFonts w:cs="Arial"/>
        </w:rPr>
      </w:pPr>
    </w:p>
    <w:p w14:paraId="3390CF7B" w14:textId="38469EE1" w:rsidR="00161D72" w:rsidRDefault="00161D72" w:rsidP="00310BCA">
      <w:pPr>
        <w:spacing w:after="0" w:line="240" w:lineRule="auto"/>
        <w:rPr>
          <w:rFonts w:cs="Arial"/>
        </w:rPr>
      </w:pPr>
      <w:r>
        <w:rPr>
          <w:rFonts w:cs="Arial"/>
        </w:rPr>
        <w:t>L'approc</w:t>
      </w:r>
      <w:r w:rsidRPr="00161D72">
        <w:rPr>
          <w:rFonts w:cs="Arial"/>
        </w:rPr>
        <w:t xml:space="preserve">he de CEEFC en matière de quantification des émissions de GES prend en compte la nature unique de ses activités. Dans le cadre des termes et conditions des prêts LEEFF, les emprunteurs LEEFF doivent publier un rapport annuel de divulgation financière liée au climat, mettant en avant comment leur gouvernance, leurs stratégies, leurs politiques et leurs pratiques contribueront à gérer les risques et</w:t>
      </w:r>
      <w:r w:rsidR="0027461D">
        <w:rPr>
          <w:rFonts w:cs="Arial"/>
        </w:rPr>
        <w:t xml:space="preserve"> </w:t>
      </w:r>
      <w:r w:rsidRPr="00161D72">
        <w:rPr>
          <w:rFonts w:cs="Arial"/>
        </w:rPr>
        <w:t xml:space="preserve">opportunités climatiques et à respecter les engagements du Canada dans le cadre de l'Accord de Paris et l'obje</w:t>
      </w:r>
      <w:r w:rsidRPr="00161D72">
        <w:rPr>
          <w:rFonts w:cs="Arial"/>
        </w:rPr>
        <w:lastRenderedPageBreak/>
        <w:t xml:space="preserve">ctif de neutralité carbone d'ici 2050. En exigeant cette divulgation pour les emprunteurs avec un prêt LEEFF sans bon, CEEFC est e</w:t>
      </w:r>
      <w:proofErr w:type="gramStart"/>
      <w:r w:rsidRPr="00161D72">
        <w:rPr>
          <w:rFonts w:cs="Arial"/>
        </w:rPr>
        <w:t>n mesure de</w:t>
      </w:r>
      <w:proofErr w:type="gramEnd"/>
      <w:r w:rsidRPr="00161D72">
        <w:rPr>
          <w:rFonts w:cs="Arial"/>
        </w:rPr>
        <w:t xml:space="preserve"> suivre la performance climatique de ces emprunteurs. CEEFC peut également suivre la performance climatique des emprunteurs </w:t>
      </w:r>
      <w:r w:rsidR="00873345">
        <w:rPr>
          <w:rFonts w:cs="Arial"/>
        </w:rPr>
        <w:t>a</w:t>
      </w:r>
      <w:r w:rsidRPr="00161D72">
        <w:rPr>
          <w:rFonts w:cs="Arial"/>
        </w:rPr>
        <w:t xml:space="preserve">vec bons uniquement (Air Canada et Sunwing) par leurs rappo</w:t>
      </w:r>
      <w:proofErr w:type="spellStart"/>
      <w:r w:rsidRPr="00161D72">
        <w:rPr>
          <w:rFonts w:cs="Arial"/>
        </w:rPr>
        <w:t>rts publics. Sur</w:t>
      </w:r>
      <w:proofErr w:type="spellEnd"/>
      <w:r w:rsidRPr="00161D72">
        <w:rPr>
          <w:rFonts w:cs="Arial"/>
        </w:rPr>
        <w:t xml:space="preserve"> les quatre</w:t>
      </w:r>
      <w:r w:rsidRPr="00161D72">
        <w:rPr>
          <w:rFonts w:ascii="Aptos" w:hAnsi="Aptos" w:cs="Aptos"/>
        </w:rPr>
        <w:t xml:space="preserve"> </w:t>
      </w:r>
      <w:r w:rsidRPr="00161D72">
        <w:rPr>
          <w:rFonts w:cs="Arial"/>
        </w:rPr>
        <w:t xml:space="preserve">emprunteurs de CEEFC, seuls deux sont tenus de produire un rapport TCFD (exigence liée aux facilités de crédit sans bon). Pour pl</w:t>
      </w:r>
      <w:r w:rsidR="00873345">
        <w:rPr>
          <w:rFonts w:cs="Arial"/>
        </w:rPr>
        <w:t>us de détails, veuillez consulter le dernier rapport TCFD de CDEV.</w:t>
      </w:r>
    </w:p>
    <w:p w14:paraId="3A67FD8C" w14:textId="77777777" w:rsidR="00776575" w:rsidRDefault="00776575" w:rsidP="008C23F3">
      <w:pPr>
        <w:spacing w:after="0" w:line="240" w:lineRule="auto"/>
        <w:rPr>
          <w:rFonts w:cs="Arial"/>
        </w:rPr>
      </w:pPr>
    </w:p>
    <w:p w14:paraId="34F723AB" w14:textId="3DB07812" w:rsidR="00776575" w:rsidRPr="00D41A8C" w:rsidRDefault="00776575" w:rsidP="0073061E">
      <w:pPr>
        <w:spacing w:after="0" w:line="240" w:lineRule="auto"/>
        <w:rPr>
          <w:bCs/>
        </w:rPr>
      </w:pPr>
      <w:r>
        <w:rPr>
          <w:bCs/>
        </w:rPr>
        <w:t xml:space="preserve">En ce qui c</w:t>
      </w:r>
      <w:r w:rsidRPr="00D41A8C">
        <w:rPr>
          <w:bCs/>
        </w:rPr>
        <w:t>once</w:t>
      </w:r>
      <w:r>
        <w:rPr>
          <w:bCs/>
        </w:rPr>
        <w:t xml:space="preserve">rne </w:t>
      </w:r>
      <w:r w:rsidRPr="00D41A8C">
        <w:rPr>
          <w:bCs/>
        </w:rPr>
        <w:t xml:space="preserve">CHHC, celle-ci suit ses émissions directes de GES ainsi que sa part proportionnelle des émissions de GES de la plateforme Hibernia. CHHC collabore avec les propriétaires d'Hibernia pour identifier, soutenir et faire avancer les initiatives de réduction</w:t>
      </w:r>
      <w:r w:rsidR="00E60AE4">
        <w:rPr>
          <w:bCs/>
        </w:rPr>
        <w:t xml:space="preserve"> de GES à Hibernia ainsi que son approche</w:t>
      </w:r>
      <w:r w:rsidRPr="00D41A8C">
        <w:rPr>
          <w:bCs/>
        </w:rPr>
        <w:t xml:space="preserve"> </w:t>
      </w:r>
      <w:r w:rsidR="00E60AE4">
        <w:rPr>
          <w:bCs/>
        </w:rPr>
        <w:t xml:space="preserve">E</w:t>
      </w:r>
      <w:r w:rsidR="00E60AE4" w:rsidRPr="00D41A8C">
        <w:rPr>
          <w:bCs/>
        </w:rPr>
        <w:t xml:space="preserve">SG globale. CHHC a adopté les princi</w:t>
      </w:r>
      <w:r w:rsidR="00E60AE4">
        <w:rPr>
          <w:bCs/>
        </w:rPr>
        <w:t xml:space="preserve">pes du </w:t>
      </w:r>
      <w:r w:rsidR="00E60AE4" w:rsidRPr="008B1BBF">
        <w:t xml:space="preserve">c</w:t>
      </w:r>
      <w:r w:rsidR="00E60AE4" w:rsidRPr="00D41A8C">
        <w:rPr>
          <w:bCs/>
        </w:rPr>
        <w:t>adre</w:t>
      </w:r>
      <w:r w:rsidR="00E60AE4">
        <w:rPr>
          <w:bCs/>
        </w:rPr>
        <w:t xml:space="preserve"> TCFD afin </w:t>
      </w:r>
      <w:r w:rsidR="00E60AE4" w:rsidRPr="00D41A8C">
        <w:rPr>
          <w:bCs/>
        </w:rPr>
        <w:t xml:space="preserve">de développer des rapports sur les risques climatiques, les opportu</w:t>
      </w:r>
      <w:r w:rsidR="00E60AE4">
        <w:rPr>
          <w:bCs/>
        </w:rPr>
        <w:t>n</w:t>
      </w:r>
      <w:r w:rsidR="00E60AE4" w:rsidRPr="00D41A8C">
        <w:rPr>
          <w:bCs/>
        </w:rPr>
        <w:t xml:space="preserve">ités et les mesures de ses émissions de GE</w:t>
      </w:r>
      <w:r w:rsidR="008C23F3">
        <w:rPr>
          <w:bCs/>
        </w:rPr>
        <w:t xml:space="preserve">S, et ses divulgations sont </w:t>
      </w:r>
      <w:r w:rsidR="00E60AE4">
        <w:rPr>
          <w:bCs/>
        </w:rPr>
        <w:t xml:space="preserve">incluses d</w:t>
      </w:r>
      <w:r w:rsidR="00E60AE4" w:rsidRPr="00D41A8C">
        <w:rPr>
          <w:bCs/>
        </w:rPr>
        <w:t xml:space="preserve">ans le rappo</w:t>
      </w:r>
      <w:r w:rsidR="008C23F3">
        <w:rPr>
          <w:bCs/>
        </w:rPr>
        <w:t>rt T</w:t>
      </w:r>
      <w:r w:rsidR="00E60AE4" w:rsidRPr="00D41A8C">
        <w:rPr>
          <w:bCs/>
        </w:rPr>
        <w:t xml:space="preserve">CFD de C</w:t>
      </w:r>
      <w:r w:rsidR="008C23F3">
        <w:rPr>
          <w:bCs/>
        </w:rPr>
        <w:t>DEV.</w:t>
      </w:r>
    </w:p>
    <w:p w14:paraId="5E2B6B4B" w14:textId="77777777" w:rsidR="00580D9C" w:rsidRPr="002C5D6F" w:rsidRDefault="00580D9C" w:rsidP="008C23F3">
      <w:pPr>
        <w:spacing w:after="0" w:line="240" w:lineRule="auto"/>
        <w:rPr>
          <w:rFonts w:cs="Arial"/>
          <w:highlight w:val="yellow"/>
        </w:rPr>
      </w:pPr>
    </w:p>
    <w:p w14:paraId="42C003CC" w14:textId="77777777" w:rsidR="00580D9C" w:rsidRPr="008C23F3" w:rsidRDefault="00580D9C" w:rsidP="00310BCA">
      <w:pPr>
        <w:spacing w:after="0" w:line="240" w:lineRule="auto"/>
        <w:rPr>
          <w:rFonts w:cs="Arial"/>
          <w:b/>
          <w:bCs/>
        </w:rPr>
      </w:pPr>
      <w:r w:rsidRPr="008C23F3">
        <w:rPr>
          <w:rFonts w:cs="Arial"/>
          <w:b/>
          <w:bCs/>
        </w:rPr>
        <w:t>Social</w:t>
      </w:r>
    </w:p>
    <w:p w14:paraId="5B5E83FF" w14:textId="77777777" w:rsidR="00580D9C" w:rsidRPr="008C23F3" w:rsidRDefault="00580D9C" w:rsidP="00310BCA">
      <w:pPr>
        <w:spacing w:after="0" w:line="240" w:lineRule="auto"/>
        <w:rPr>
          <w:rFonts w:cs="Arial"/>
        </w:rPr>
      </w:pPr>
    </w:p>
    <w:p w14:paraId="53FAB423" w14:textId="77777777" w:rsidR="00580D9C" w:rsidRPr="008C23F3" w:rsidRDefault="00580D9C" w:rsidP="00310BCA">
      <w:pPr>
        <w:spacing w:after="0" w:line="240" w:lineRule="auto"/>
        <w:rPr>
          <w:rFonts w:cs="Arial"/>
          <w:i/>
          <w:iCs/>
        </w:rPr>
      </w:pPr>
      <w:r w:rsidRPr="008C23F3">
        <w:rPr>
          <w:rFonts w:cs="Arial"/>
          <w:i/>
          <w:iCs/>
        </w:rPr>
        <w:t xml:space="preserve">Accessibilité</w:t>
      </w:r>
    </w:p>
    <w:p w14:paraId="53DD8F23" w14:textId="77777777" w:rsidR="00580D9C" w:rsidRPr="008C23F3" w:rsidRDefault="00580D9C" w:rsidP="00310BCA">
      <w:pPr>
        <w:spacing w:after="0" w:line="240" w:lineRule="auto"/>
        <w:rPr>
          <w:rFonts w:cs="Arial"/>
          <w:i/>
          <w:iCs/>
        </w:rPr>
      </w:pPr>
    </w:p>
    <w:p w14:paraId="75C9052F" w14:textId="4C55FBBC" w:rsidR="00580D9C" w:rsidRPr="008C23F3" w:rsidRDefault="00580D9C" w:rsidP="00310BCA">
      <w:pPr>
        <w:spacing w:after="0" w:line="240" w:lineRule="auto"/>
        <w:rPr>
          <w:rFonts w:cs="Arial"/>
          <w:i/>
          <w:iCs/>
        </w:rPr>
      </w:pPr>
      <w:r w:rsidRPr="008C23F3">
        <w:rPr>
          <w:rFonts w:cs="Arial"/>
          <w:lang w:val="en-CA"/>
        </w:rPr>
        <w:t xml:space="preserve">CDEV et son gro</w:t>
      </w:r>
      <w:r w:rsidR="008C23F3">
        <w:rPr>
          <w:rFonts w:cs="Arial"/>
          <w:lang w:val="en-CA"/>
        </w:rPr>
        <w:t xml:space="preserve">upe de sociétés ont approuv</w:t>
      </w:r>
      <w:r w:rsidRPr="008C23F3">
        <w:rPr>
          <w:rFonts w:cs="Arial"/>
          <w:lang w:val="en-CA"/>
        </w:rPr>
        <w:t xml:space="preserve">é et publié publiquement leur pl</w:t>
      </w:r>
      <w:r w:rsidR="00713081">
        <w:rPr>
          <w:rFonts w:cs="Arial"/>
          <w:lang w:val="en-CA"/>
        </w:rPr>
        <w:t>an vis</w:t>
      </w:r>
      <w:r w:rsidRPr="008C23F3">
        <w:rPr>
          <w:rFonts w:cs="Arial"/>
          <w:lang w:val="en-CA"/>
        </w:rPr>
        <w:t xml:space="preserve">ant à rendre leurs</w:t>
      </w:r>
      <w:r w:rsidR="00713081">
        <w:rPr>
          <w:rFonts w:cs="Arial"/>
          <w:lang w:val="en-CA"/>
        </w:rPr>
        <w:t xml:space="preserve"> activ</w:t>
      </w:r>
      <w:r w:rsidRPr="008C23F3">
        <w:rPr>
          <w:rFonts w:cs="Arial"/>
          <w:lang w:val="en-CA"/>
        </w:rPr>
        <w:t xml:space="preserve">ités accessibles à leurs empl</w:t>
      </w:r>
      <w:r w:rsidR="003F38E8">
        <w:rPr>
          <w:rFonts w:cs="Arial"/>
          <w:lang w:val="en-CA"/>
        </w:rPr>
        <w:t>oyés et au public. CDEV a r</w:t>
      </w:r>
      <w:r w:rsidRPr="008C23F3">
        <w:rPr>
          <w:rFonts w:cs="Arial"/>
          <w:lang w:val="en-CA"/>
        </w:rPr>
        <w:t xml:space="preserve">etenu les </w:t>
      </w:r>
      <w:r w:rsidR="00F83BFA">
        <w:rPr>
          <w:rFonts w:cs="Arial"/>
          <w:lang w:val="en-CA"/>
        </w:rPr>
        <w:t xml:space="preserve">services d'un cabinet pro</w:t>
      </w:r>
      <w:r w:rsidR="007A45EB">
        <w:rPr>
          <w:rFonts w:cs="Arial"/>
          <w:lang w:val="en-CA"/>
        </w:rPr>
        <w:t xml:space="preserve">fessionnel pour l'assister dans la validation et la production de rapports. CDEV a publié un premier rapp</w:t>
      </w:r>
      <w:r w:rsidR="00285B84">
        <w:rPr>
          <w:rFonts w:cs="Arial"/>
          <w:lang w:val="en-CA"/>
        </w:rPr>
        <w:t>ort de progrès en décembre 2023 et continuera à publier annuellement des rapports sur les questions d'accessibilité, comme prévu.</w:t>
      </w:r>
    </w:p>
    <w:p w14:paraId="3BD8C340" w14:textId="77777777" w:rsidR="00580D9C" w:rsidRPr="003618E8" w:rsidRDefault="00580D9C" w:rsidP="00310BCA">
      <w:pPr>
        <w:spacing w:after="0" w:line="240" w:lineRule="auto"/>
        <w:rPr>
          <w:rFonts w:cs="Arial"/>
          <w:i/>
          <w:iCs/>
        </w:rPr>
      </w:pPr>
    </w:p>
    <w:p w14:paraId="05C74CBD" w14:textId="2445FD67" w:rsidR="00580D9C" w:rsidRPr="00384320" w:rsidRDefault="00580D9C" w:rsidP="00310BCA">
      <w:pPr>
        <w:spacing w:after="0" w:line="240" w:lineRule="auto"/>
        <w:rPr>
          <w:rFonts w:cs="Arial"/>
          <w:i/>
          <w:iCs/>
        </w:rPr>
      </w:pPr>
      <w:r w:rsidRPr="00384320">
        <w:rPr>
          <w:rFonts w:cs="Arial"/>
          <w:i/>
          <w:iCs/>
        </w:rPr>
        <w:t>Diversit</w:t>
      </w:r>
      <w:r w:rsidR="003618E8" w:rsidRPr="00384320">
        <w:rPr>
          <w:rFonts w:cs="Arial"/>
          <w:i/>
          <w:iCs/>
        </w:rPr>
        <w:t>é, équit</w:t>
      </w:r>
      <w:r w:rsidR="00384320">
        <w:rPr>
          <w:rFonts w:cs="Arial"/>
          <w:i/>
          <w:iCs/>
        </w:rPr>
        <w:t>é</w:t>
      </w:r>
      <w:r w:rsidRPr="00384320">
        <w:rPr>
          <w:rFonts w:cs="Arial"/>
          <w:i/>
          <w:iCs/>
        </w:rPr>
        <w:t xml:space="preserve"> </w:t>
      </w:r>
      <w:r w:rsidR="003618E8" w:rsidRPr="00384320">
        <w:rPr>
          <w:rFonts w:cs="Arial"/>
          <w:i/>
          <w:iCs/>
        </w:rPr>
        <w:t xml:space="preserve">et </w:t>
      </w:r>
      <w:r w:rsidRPr="00384320">
        <w:rPr>
          <w:rFonts w:cs="Arial"/>
          <w:i/>
          <w:iCs/>
        </w:rPr>
        <w:t xml:space="preserve">inclusion</w:t>
      </w:r>
    </w:p>
    <w:p w14:paraId="49D7A402" w14:textId="77777777" w:rsidR="00580D9C" w:rsidRPr="007E33C1" w:rsidRDefault="00580D9C" w:rsidP="00310BCA">
      <w:pPr>
        <w:spacing w:after="0" w:line="240" w:lineRule="auto"/>
        <w:rPr>
          <w:rFonts w:cs="Arial"/>
          <w:bCs/>
          <w:iCs/>
          <w:highlight w:val="yellow"/>
        </w:rPr>
      </w:pPr>
    </w:p>
    <w:p w14:paraId="4BEC1BDE" w14:textId="1ECAEFC5" w:rsidR="00691EE7" w:rsidRDefault="003618E8" w:rsidP="00310BCA">
      <w:pPr>
        <w:spacing w:after="0" w:line="240" w:lineRule="auto"/>
        <w:rPr>
          <w:rFonts w:cs="Arial"/>
          <w:bCs/>
          <w:iCs/>
        </w:rPr>
      </w:pPr>
      <w:r w:rsidRPr="007E33C1">
        <w:rPr>
          <w:rFonts w:cs="Arial"/>
          <w:bCs/>
          <w:iCs/>
        </w:rPr>
        <w:t xml:space="preserve">CDEV adopte des pratiques proactives en matière d'emploi, malgré son équipe réduite. La diversité des genres au sein de son conseil d'administration est remarquable, avec plus de 50 % de représentantes féminines, et de son équipe de direction exécutive, qui compte un tiers de femmes, y compris sa présidente et chef de direction. CD</w:t>
      </w:r>
      <w:r w:rsidR="007E33C1">
        <w:rPr>
          <w:rFonts w:cs="Arial"/>
          <w:bCs/>
          <w:iCs/>
        </w:rPr>
        <w:t xml:space="preserve">EV a </w:t>
      </w:r>
      <w:r w:rsidRPr="007E33C1">
        <w:rPr>
          <w:rFonts w:cs="Arial"/>
          <w:bCs/>
          <w:iCs/>
        </w:rPr>
        <w:t xml:space="preserve">inve</w:t>
      </w:r>
      <w:r w:rsidR="007E33C1">
        <w:rPr>
          <w:rFonts w:cs="Arial"/>
          <w:bCs/>
          <w:iCs/>
        </w:rPr>
        <w:t>s</w:t>
      </w:r>
      <w:r w:rsidRPr="007E33C1">
        <w:rPr>
          <w:rFonts w:cs="Arial"/>
          <w:bCs/>
          <w:iCs/>
        </w:rPr>
        <w:t xml:space="preserve">ti dans la professionnalisation et la modernisation de la gestion des ressources humaines, y compris la gestion des connaissances et le développement professionnel grâce à des session</w:t>
      </w:r>
      <w:r w:rsidR="007E33C1">
        <w:rPr>
          <w:rFonts w:cs="Arial"/>
          <w:bCs/>
          <w:iCs/>
        </w:rPr>
        <w:t>s</w:t>
      </w:r>
      <w:r w:rsidRPr="007E33C1">
        <w:rPr>
          <w:rFonts w:cs="Arial"/>
          <w:bCs/>
          <w:iCs/>
        </w:rPr>
        <w:t xml:space="preserve"> mensu</w:t>
      </w:r>
      <w:r w:rsidR="007E33C1">
        <w:rPr>
          <w:rFonts w:cs="Arial"/>
          <w:bCs/>
          <w:iCs/>
        </w:rPr>
        <w:t>e</w:t>
      </w:r>
      <w:r w:rsidRPr="007E33C1">
        <w:rPr>
          <w:rFonts w:cs="Arial"/>
          <w:bCs/>
          <w:iCs/>
        </w:rPr>
        <w:t xml:space="preserve">l</w:t>
      </w:r>
      <w:r w:rsidR="007E33C1">
        <w:rPr>
          <w:rFonts w:cs="Arial"/>
          <w:bCs/>
          <w:iCs/>
        </w:rPr>
        <w:t>l</w:t>
      </w:r>
      <w:r w:rsidRPr="007E33C1">
        <w:rPr>
          <w:rFonts w:cs="Arial"/>
          <w:bCs/>
          <w:iCs/>
        </w:rPr>
        <w:t xml:space="preserve">es de formation et de sensibilisation sur les questions de diversité et d'inclusion. Par exemple, CDEV a marqué la Journée nationale de la vérité et de la réconciliation avec une session éducative sur la signification de la Journée du chandail orange. Comme mentionn</w:t>
      </w:r>
      <w:r w:rsidR="006F3062">
        <w:rPr>
          <w:rFonts w:cs="Arial"/>
          <w:bCs/>
          <w:iCs/>
        </w:rPr>
        <w:t xml:space="preserve">é, CDEV a également publi</w:t>
      </w:r>
      <w:r w:rsidRPr="007E33C1">
        <w:rPr>
          <w:rFonts w:cs="Arial"/>
          <w:bCs/>
          <w:iCs/>
        </w:rPr>
        <w:t xml:space="preserve">é un rapport sur</w:t>
      </w:r>
      <w:r w:rsidR="006F3062">
        <w:rPr>
          <w:rFonts w:cs="Arial"/>
          <w:bCs/>
          <w:iCs/>
        </w:rPr>
        <w:t xml:space="preserve"> les</w:t>
      </w:r>
      <w:r w:rsidRPr="007E33C1">
        <w:rPr>
          <w:rFonts w:cs="Arial"/>
          <w:bCs/>
          <w:iCs/>
        </w:rPr>
        <w:t xml:space="preserve"> progrès de son plan d'a</w:t>
      </w:r>
      <w:r w:rsidR="006F3062">
        <w:rPr>
          <w:rFonts w:cs="Arial"/>
          <w:bCs/>
          <w:iCs/>
        </w:rPr>
        <w:t>cces</w:t>
      </w:r>
      <w:r w:rsidRPr="007E33C1">
        <w:rPr>
          <w:rFonts w:cs="Arial"/>
          <w:bCs/>
          <w:iCs/>
        </w:rPr>
        <w:t xml:space="preserve">sibilité et offert une formation sur les questions liées à l'accessi</w:t>
      </w:r>
      <w:r w:rsidRPr="007E33C1">
        <w:rPr>
          <w:rFonts w:ascii="Cambria Math" w:hAnsi="Cambria Math" w:cs="Cambria Math"/>
          <w:bCs/>
          <w:iCs/>
        </w:rPr>
        <w:t>b</w:t>
      </w:r>
      <w:r w:rsidRPr="007E33C1">
        <w:rPr>
          <w:rFonts w:cs="Arial"/>
          <w:bCs/>
          <w:iCs/>
        </w:rPr>
        <w:t xml:space="preserve">ilité. CDEV continuera à construire un environnement de travail diversifié et inclusif, car elle estime q</w:t>
      </w:r>
      <w:r w:rsidR="00691EE7">
        <w:rPr>
          <w:rFonts w:cs="Arial"/>
          <w:bCs/>
          <w:iCs/>
        </w:rPr>
        <w:t>ue la</w:t>
      </w:r>
      <w:r w:rsidRPr="007E33C1">
        <w:rPr>
          <w:rFonts w:cs="Arial"/>
          <w:bCs/>
          <w:iCs/>
        </w:rPr>
        <w:t xml:space="preserve"> diversit</w:t>
      </w:r>
      <w:r w:rsidR="00691EE7">
        <w:rPr>
          <w:rFonts w:cs="Arial"/>
          <w:bCs/>
          <w:iCs/>
        </w:rPr>
        <w:t>é</w:t>
      </w:r>
      <w:r w:rsidRPr="007E33C1">
        <w:rPr>
          <w:rFonts w:cs="Arial"/>
          <w:bCs/>
          <w:iCs/>
        </w:rPr>
        <w:t xml:space="preserve"> des origines, des compétences, des expériences et des perspectives de ses employés est ess</w:t>
      </w:r>
      <w:r w:rsidR="00691EE7">
        <w:rPr>
          <w:rFonts w:cs="Arial"/>
          <w:bCs/>
          <w:iCs/>
        </w:rPr>
        <w:t>enti</w:t>
      </w:r>
      <w:r w:rsidRPr="007E33C1">
        <w:rPr>
          <w:rFonts w:cs="Arial"/>
          <w:bCs/>
          <w:iCs/>
        </w:rPr>
        <w:t xml:space="preserve">elle à son succès et à sa</w:t>
      </w:r>
      <w:r w:rsidR="00691EE7">
        <w:rPr>
          <w:rFonts w:cs="Arial"/>
          <w:bCs/>
          <w:iCs/>
        </w:rPr>
        <w:t xml:space="preserve"> cap</w:t>
      </w:r>
      <w:r w:rsidRPr="007E33C1">
        <w:rPr>
          <w:rFonts w:cs="Arial"/>
          <w:bCs/>
          <w:iCs/>
        </w:rPr>
        <w:t xml:space="preserve">acité à attirer</w:t>
      </w:r>
      <w:r w:rsidR="00691EE7">
        <w:rPr>
          <w:rFonts w:cs="Arial"/>
          <w:bCs/>
          <w:iCs/>
        </w:rPr>
        <w:t xml:space="preserve"> et </w:t>
      </w:r>
      <w:r w:rsidRPr="007E33C1">
        <w:rPr>
          <w:rFonts w:cs="Arial"/>
          <w:bCs/>
          <w:iCs/>
        </w:rPr>
        <w:t xml:space="preserve">retenir les meilleurs talents. Les filiales de CD</w:t>
      </w:r>
      <w:r w:rsidR="00803C92">
        <w:rPr>
          <w:rFonts w:cs="Arial"/>
          <w:bCs/>
          <w:iCs/>
        </w:rPr>
        <w:t>EV appliquent des processus similaires et les détails sont disponibles dans leurs plans d'entreprise respectifs. Dans le ca</w:t>
      </w:r>
      <w:r w:rsidR="004346AE">
        <w:rPr>
          <w:rFonts w:cs="Arial"/>
          <w:bCs/>
          <w:iCs/>
        </w:rPr>
        <w:t>s de TMC, des informations supplémentaires sont disponibles dans son rapport ESG.</w:t>
      </w:r>
    </w:p>
    <w:p w14:paraId="0F9826BE" w14:textId="77777777" w:rsidR="00691EE7" w:rsidRDefault="00691EE7" w:rsidP="00310BCA">
      <w:pPr>
        <w:spacing w:after="0" w:line="240" w:lineRule="auto"/>
        <w:rPr>
          <w:rFonts w:cs="Arial"/>
          <w:bCs/>
          <w:iCs/>
        </w:rPr>
      </w:pPr>
    </w:p>
    <w:p w14:paraId="619F213D" w14:textId="4C287394" w:rsidR="003618E8" w:rsidRPr="00E61D8A" w:rsidRDefault="003618E8" w:rsidP="00E61D8A">
      <w:pPr>
        <w:spacing w:after="0" w:line="240" w:lineRule="auto"/>
        <w:rPr>
          <w:rFonts w:cs="Arial"/>
          <w:bCs/>
          <w:iCs/>
          <w:highlight w:val="yellow"/>
        </w:rPr>
      </w:pPr>
      <w:r w:rsidRPr="007E33C1">
        <w:rPr>
          <w:rFonts w:cs="Arial"/>
          <w:bCs/>
          <w:iCs/>
        </w:rPr>
        <w:t xml:space="preserve">En 2024, CDEV a i</w:t>
      </w:r>
      <w:r w:rsidR="00DF0FB8">
        <w:rPr>
          <w:rFonts w:cs="Arial"/>
          <w:bCs/>
          <w:iCs/>
        </w:rPr>
        <w:t xml:space="preserve">nitié une colla</w:t>
      </w:r>
      <w:r w:rsidRPr="007E33C1">
        <w:rPr>
          <w:rFonts w:cs="Arial"/>
          <w:bCs/>
          <w:iCs/>
        </w:rPr>
        <w:t xml:space="preserve">boration avec ses filiales afin de s'assurer que s</w:t>
      </w:r>
      <w:r w:rsidR="00DF0FB8">
        <w:rPr>
          <w:rFonts w:cs="Arial"/>
          <w:bCs/>
          <w:iCs/>
        </w:rPr>
        <w:t xml:space="preserve">es ac</w:t>
      </w:r>
      <w:r w:rsidRPr="007E33C1">
        <w:rPr>
          <w:rFonts w:cs="Arial"/>
          <w:bCs/>
          <w:iCs/>
        </w:rPr>
        <w:t xml:space="preserve">tivités respectent les exigences de la Loi sur la lutte contre le travail for</w:t>
      </w:r>
      <w:proofErr w:type="spellStart"/>
      <w:r w:rsidRPr="007E33C1">
        <w:rPr>
          <w:rFonts w:cs="Arial"/>
          <w:bCs/>
          <w:iCs/>
        </w:rPr>
        <w:t>cé et l</w:t>
      </w:r>
      <w:proofErr w:type="spellEnd"/>
      <w:r w:rsidRPr="007E33C1">
        <w:rPr>
          <w:rFonts w:cs="Arial"/>
          <w:bCs/>
          <w:iCs/>
        </w:rPr>
        <w:t xml:space="preserve">e travail des</w:t>
      </w:r>
      <w:proofErr w:type="spellStart"/>
      <w:r w:rsidRPr="007E33C1">
        <w:rPr>
          <w:rFonts w:cs="Arial"/>
          <w:bCs/>
          <w:iCs/>
        </w:rPr>
        <w:t xml:space="preserve"> enfant</w:t>
      </w:r>
      <w:proofErr w:type="spellEnd"/>
      <w:r w:rsidRPr="007E33C1">
        <w:rPr>
          <w:rFonts w:cs="Arial"/>
          <w:bCs/>
          <w:iCs/>
        </w:rPr>
        <w:t xml:space="preserve">s dans les chaînes d'approvisionnem</w:t>
      </w:r>
      <w:r w:rsidRPr="00E61D8A">
        <w:rPr>
          <w:rFonts w:cs="Arial"/>
          <w:bCs/>
          <w:iCs/>
        </w:rPr>
        <w:t>ent, le cas</w:t>
      </w:r>
      <w:r w:rsidR="0053122D" w:rsidRPr="00E61D8A">
        <w:rPr>
          <w:rFonts w:cs="Arial"/>
          <w:bCs/>
          <w:iCs/>
        </w:rPr>
        <w:t xml:space="preserve"> échéant. À cet égard, CHHC a publié son premier rapport sur cette question en mai 2024.</w:t>
      </w:r>
    </w:p>
    <w:p w14:paraId="6F368A50" w14:textId="77777777" w:rsidR="00580D9C" w:rsidRPr="00E61D8A" w:rsidRDefault="00580D9C" w:rsidP="00E61D8A">
      <w:pPr>
        <w:spacing w:after="0" w:line="240" w:lineRule="auto"/>
        <w:rPr>
          <w:rFonts w:cs="Arial"/>
        </w:rPr>
      </w:pPr>
    </w:p>
    <w:p w14:paraId="1A64FFB9" w14:textId="77777777" w:rsidR="00580D9C" w:rsidRPr="00384320" w:rsidRDefault="00580D9C" w:rsidP="00E61D8A">
      <w:pPr>
        <w:spacing w:after="0" w:line="240" w:lineRule="auto"/>
        <w:rPr>
          <w:rFonts w:cs="Arial"/>
          <w:i/>
          <w:iCs/>
        </w:rPr>
      </w:pPr>
      <w:r w:rsidRPr="00384320">
        <w:rPr>
          <w:rFonts w:cs="Arial"/>
          <w:i/>
          <w:iCs/>
        </w:rPr>
        <w:t>Lutte contre le harcèlement</w:t>
      </w:r>
    </w:p>
    <w:p w14:paraId="2FB31BF9" w14:textId="77777777" w:rsidR="00580D9C" w:rsidRPr="00E61D8A" w:rsidRDefault="00580D9C" w:rsidP="00E61D8A">
      <w:pPr>
        <w:spacing w:after="0" w:line="240" w:lineRule="auto"/>
        <w:rPr>
          <w:rFonts w:cs="Arial"/>
        </w:rPr>
      </w:pPr>
    </w:p>
    <w:p w14:paraId="113D7E16" w14:textId="594066B4" w:rsidR="00580D9C" w:rsidRPr="00E61D8A" w:rsidRDefault="00580D9C" w:rsidP="00E61D8A">
      <w:pPr>
        <w:pStyle w:val="BodyText"/>
        <w:spacing w:after="0" w:line="240" w:lineRule="auto"/>
        <w:rPr>
          <w:rFonts w:asciiTheme="minorHAnsi" w:hAnsiTheme="minorHAnsi" w:cs="Arial"/>
          <w:szCs w:val="24"/>
        </w:rPr>
      </w:pPr>
      <w:r w:rsidRPr="00E61D8A">
        <w:rPr>
          <w:rFonts w:asciiTheme="minorHAnsi" w:hAnsiTheme="minorHAnsi" w:cs="Arial"/>
          <w:szCs w:val="24"/>
        </w:rPr>
        <w:lastRenderedPageBreak/>
        <w:t xml:space="preserve">CDEV s'engage à maintenir un environnement sain, exempt de harcèlement et de violence pour tou</w:t>
      </w:r>
      <w:proofErr w:type="gramStart"/>
      <w:r w:rsidRPr="00E61D8A">
        <w:rPr>
          <w:rFonts w:asciiTheme="minorHAnsi" w:hAnsiTheme="minorHAnsi" w:cs="Arial"/>
          <w:szCs w:val="24"/>
        </w:rPr>
        <w:t>s ses e</w:t>
      </w:r>
      <w:proofErr w:type="gramEnd"/>
      <w:r w:rsidRPr="00E61D8A">
        <w:rPr>
          <w:rFonts w:asciiTheme="minorHAnsi" w:hAnsiTheme="minorHAnsi" w:cs="Arial"/>
          <w:szCs w:val="24"/>
        </w:rPr>
        <w:t xml:space="preserve">mployés et a él</w:t>
      </w:r>
      <w:r w:rsidR="00973693">
        <w:rPr>
          <w:rFonts w:asciiTheme="minorHAnsi" w:hAnsiTheme="minorHAnsi" w:cs="Arial"/>
          <w:szCs w:val="24"/>
        </w:rPr>
        <w:t>a</w:t>
      </w:r>
      <w:r w:rsidR="00E61D8A" w:rsidRPr="00E61D8A">
        <w:rPr>
          <w:rFonts w:asciiTheme="minorHAnsi" w:hAnsiTheme="minorHAnsi" w:cs="Arial"/>
          <w:szCs w:val="24"/>
        </w:rPr>
        <w:t xml:space="preserve">boré </w:t>
      </w:r>
      <w:r w:rsidRPr="00E61D8A">
        <w:rPr>
          <w:rFonts w:asciiTheme="minorHAnsi" w:hAnsiTheme="minorHAnsi" w:cs="Arial"/>
          <w:szCs w:val="24"/>
        </w:rPr>
        <w:t xml:space="preserve">une politique à l'échelle de l'entreprise visant à pré</w:t>
      </w:r>
      <w:r w:rsidR="00E61D8A" w:rsidRPr="00E61D8A">
        <w:rPr>
          <w:rFonts w:asciiTheme="minorHAnsi" w:hAnsiTheme="minorHAnsi" w:cs="Arial"/>
          <w:szCs w:val="24"/>
        </w:rPr>
        <w:t xml:space="preserve">v</w:t>
      </w:r>
      <w:r w:rsidRPr="00E61D8A">
        <w:rPr>
          <w:rFonts w:asciiTheme="minorHAnsi" w:hAnsiTheme="minorHAnsi" w:cs="Arial"/>
        </w:rPr>
        <w:t xml:space="preserve">enir et répondre aux cas de harcèlement et de violence sur le lieu de tr</w:t>
      </w:r>
      <w:proofErr w:type="gramStart"/>
      <w:r w:rsidRPr="00E61D8A">
        <w:rPr>
          <w:rFonts w:asciiTheme="minorHAnsi" w:hAnsiTheme="minorHAnsi" w:cs="Arial"/>
        </w:rPr>
        <w:t>avail</w:t>
      </w:r>
      <w:r w:rsidR="00E61D8A" w:rsidRPr="00E61D8A">
        <w:rPr>
          <w:rFonts w:asciiTheme="minorHAnsi" w:hAnsiTheme="minorHAnsi" w:cs="Arial"/>
        </w:rPr>
        <w:t>,</w:t>
      </w:r>
      <w:r w:rsidRPr="00E61D8A">
        <w:rPr>
          <w:rFonts w:asciiTheme="minorHAnsi" w:hAnsiTheme="minorHAnsi" w:cs="Arial"/>
        </w:rPr>
        <w:t xml:space="preserve"> et à</w:t>
      </w:r>
      <w:proofErr w:type="gramEnd"/>
      <w:r w:rsidR="00E61D8A" w:rsidRPr="00E61D8A">
        <w:rPr>
          <w:rFonts w:asciiTheme="minorHAnsi" w:hAnsiTheme="minorHAnsi" w:cs="Arial"/>
        </w:rPr>
        <w:t xml:space="preserve"> </w:t>
      </w:r>
      <w:r w:rsidRPr="00E61D8A">
        <w:rPr>
          <w:rFonts w:asciiTheme="minorHAnsi" w:hAnsiTheme="minorHAnsi" w:cs="Arial"/>
        </w:rPr>
        <w:t>gérer efficacement tout incident qui pourrait survenir.</w:t>
      </w:r>
    </w:p>
    <w:p w14:paraId="7F1ADAAB" w14:textId="77777777" w:rsidR="00580D9C" w:rsidRPr="00384320" w:rsidRDefault="00580D9C" w:rsidP="00E61D8A">
      <w:pPr>
        <w:spacing w:after="0" w:line="240" w:lineRule="auto"/>
        <w:rPr>
          <w:lang w:val="en-CA"/>
        </w:rPr>
      </w:pPr>
    </w:p>
    <w:p w14:paraId="4443D9AB" w14:textId="77777777" w:rsidR="00580D9C" w:rsidRPr="00384320" w:rsidRDefault="00580D9C" w:rsidP="00310BCA">
      <w:pPr>
        <w:spacing w:after="0" w:line="240" w:lineRule="auto"/>
        <w:rPr>
          <w:rFonts w:cs="Arial"/>
          <w:bCs/>
          <w:i/>
        </w:rPr>
      </w:pPr>
      <w:r w:rsidRPr="00384320">
        <w:rPr>
          <w:rFonts w:cs="Arial"/>
          <w:bCs/>
          <w:i/>
        </w:rPr>
        <w:t>Transparence et gouvernement ouvert</w:t>
      </w:r>
    </w:p>
    <w:p w14:paraId="7A023F39" w14:textId="77777777" w:rsidR="00580D9C" w:rsidRPr="00384320" w:rsidRDefault="00580D9C" w:rsidP="00310BCA">
      <w:pPr>
        <w:spacing w:after="0" w:line="240" w:lineRule="auto"/>
        <w:rPr>
          <w:rFonts w:cs="Arial"/>
        </w:rPr>
      </w:pPr>
    </w:p>
    <w:p w14:paraId="4FCAAA47" w14:textId="0EC2E0CA" w:rsidR="0014644C" w:rsidRDefault="0014644C" w:rsidP="00310BCA">
      <w:pPr>
        <w:spacing w:after="0" w:line="240" w:lineRule="auto"/>
        <w:rPr>
          <w:rFonts w:cs="Arial"/>
        </w:rPr>
      </w:pPr>
      <w:r w:rsidRPr="0014644C">
        <w:rPr>
          <w:rFonts w:cs="Arial"/>
        </w:rPr>
        <w:t xml:space="preserve">La communication efficace e</w:t>
      </w:r>
      <w:r>
        <w:rPr>
          <w:rFonts w:cs="Arial"/>
        </w:rPr>
        <w:t>ntre CDEV et l</w:t>
      </w:r>
      <w:r w:rsidRPr="0014644C">
        <w:rPr>
          <w:rFonts w:cs="Arial"/>
        </w:rPr>
        <w:t xml:space="preserve">e public est assurée par diverses publications, telles que le plan d'entreprise approuv</w:t>
      </w:r>
      <w:r w:rsidRPr="0014644C">
        <w:rPr>
          <w:rFonts w:ascii="Cambria Math" w:hAnsi="Cambria Math" w:cs="Cambria Math"/>
        </w:rPr>
        <w:t>é</w:t>
      </w:r>
      <w:r w:rsidRPr="0014644C">
        <w:rPr>
          <w:rFonts w:cs="Arial"/>
        </w:rPr>
        <w:t xml:space="preserve"> par le conseil d'administration, le résumé du plan d'en</w:t>
      </w:r>
      <w:r w:rsidRPr="00384320">
        <w:rPr>
          <w:rFonts w:cs="Arial"/>
        </w:rPr>
        <w:t xml:space="preserve">treprise, les rapports financiers intérimaires, le rapport annuel, le </w:t>
      </w:r>
      <w:r w:rsidRPr="00384320">
        <w:rPr>
          <w:rFonts w:ascii="Cambria Math" w:hAnsi="Cambria Math" w:cs="Cambria Math"/>
        </w:rPr>
        <w:t>r</w:t>
      </w:r>
      <w:r w:rsidRPr="00384320">
        <w:rPr>
          <w:rFonts w:cs="Arial"/>
        </w:rPr>
        <w:t>apport de divulgation financière liée au climat, ainsi que par le site web de l'entreprise, LinkedIn et une réunion publique annuelle.</w:t>
      </w:r>
    </w:p>
    <w:p w14:paraId="4CA97A27" w14:textId="77777777" w:rsidR="00FB4909" w:rsidRPr="00384320" w:rsidRDefault="00FB4909" w:rsidP="00310BCA">
      <w:pPr>
        <w:spacing w:after="0" w:line="240" w:lineRule="auto"/>
        <w:rPr>
          <w:rFonts w:cs="Arial"/>
        </w:rPr>
      </w:pPr>
    </w:p>
    <w:p w14:paraId="43406033" w14:textId="78AD8CE9" w:rsidR="00580D9C" w:rsidRPr="00384320" w:rsidRDefault="00453B50" w:rsidP="00874C70">
      <w:pPr>
        <w:spacing w:after="0" w:line="240" w:lineRule="auto"/>
        <w:rPr>
          <w:rFonts w:cs="Arial"/>
        </w:rPr>
      </w:pPr>
      <w:r w:rsidRPr="00384320">
        <w:rPr>
          <w:rFonts w:cs="Arial"/>
        </w:rPr>
        <w:t>Les divulgations supplémentair</w:t>
      </w:r>
      <w:r w:rsidR="001B0271" w:rsidRPr="00384320">
        <w:rPr>
          <w:rFonts w:cs="Arial"/>
        </w:rPr>
        <w:t xml:space="preserve">es incl</w:t>
      </w:r>
      <w:r w:rsidR="0061020E" w:rsidRPr="00384320">
        <w:rPr>
          <w:rFonts w:cs="Arial"/>
        </w:rPr>
        <w:t xml:space="preserve">uent des rapports sur l</w:t>
      </w:r>
      <w:r w:rsidR="00874C70" w:rsidRPr="00384320">
        <w:rPr>
          <w:rFonts w:cs="Arial"/>
        </w:rPr>
        <w:t xml:space="preserve">es examens spéciaux et les aud</w:t>
      </w:r>
      <w:r w:rsidR="00580D9C" w:rsidRPr="00384320">
        <w:rPr>
          <w:rFonts w:cs="Arial"/>
        </w:rPr>
        <w:t xml:space="preserve">its, les dépenses de voyage et d'accueil des exécutifs et des administr</w:t>
      </w:r>
      <w:r w:rsidR="00580D9C" w:rsidRPr="00384320">
        <w:rPr>
          <w:rFonts w:cs="Arial"/>
          <w:i/>
        </w:rPr>
        <w:t>ateurs, ainsi que les demandes</w:t>
      </w:r>
      <w:r w:rsidR="00580D9C" w:rsidRPr="00384320">
        <w:rPr>
          <w:rFonts w:cs="Arial"/>
        </w:rPr>
        <w:t xml:space="preserve"> en vertu de la Loi</w:t>
      </w:r>
      <w:r w:rsidR="003F7E15" w:rsidRPr="00384320">
        <w:rPr>
          <w:rFonts w:cs="Arial"/>
        </w:rPr>
        <w:t xml:space="preserve"> sur l'accès à l'information. CDEV répond rapidement aux demandes du p</w:t>
      </w:r>
      <w:proofErr w:type="gramStart"/>
      <w:r w:rsidR="004D6922" w:rsidRPr="00384320">
        <w:rPr>
          <w:rFonts w:cs="Arial"/>
        </w:rPr>
        <w:t>ublic et d</w:t>
      </w:r>
      <w:proofErr w:type="gramEnd"/>
      <w:r w:rsidR="004D6922" w:rsidRPr="00384320">
        <w:rPr>
          <w:rFonts w:cs="Arial"/>
        </w:rPr>
        <w:t xml:space="preserve">e</w:t>
      </w:r>
      <w:r w:rsidR="0064304C" w:rsidRPr="00384320">
        <w:rPr>
          <w:rFonts w:cs="Arial"/>
        </w:rPr>
        <w:t>s médias e</w:t>
      </w:r>
      <w:r w:rsidR="00A4650E" w:rsidRPr="00384320">
        <w:rPr>
          <w:rFonts w:cs="Arial"/>
        </w:rPr>
        <w:t>t</w:t>
      </w:r>
      <w:r w:rsidR="0064304C" w:rsidRPr="00384320">
        <w:rPr>
          <w:rFonts w:cs="Arial"/>
        </w:rPr>
        <w:t xml:space="preserve"> complète également divers types de sondages dans le cadre de ses obligations en tant que s</w:t>
      </w:r>
      <w:r w:rsidR="00A4650E" w:rsidRPr="00384320">
        <w:rPr>
          <w:rFonts w:cs="Arial"/>
        </w:rPr>
        <w:t xml:space="preserve">ociété d'État, tels que l'enquête annuelle sur les langues of</w:t>
      </w:r>
      <w:r w:rsidR="00D10539" w:rsidRPr="00384320">
        <w:rPr>
          <w:rFonts w:cs="Arial"/>
        </w:rPr>
        <w:t>fici</w:t>
      </w:r>
      <w:r w:rsidR="00015A2E" w:rsidRPr="00384320">
        <w:rPr>
          <w:rFonts w:cs="Arial"/>
        </w:rPr>
        <w:t xml:space="preserve">elles, l</w:t>
      </w:r>
      <w:r w:rsidR="00D10539" w:rsidRPr="00384320">
        <w:rPr>
          <w:rFonts w:cs="Arial"/>
        </w:rPr>
        <w:t xml:space="preserve">e rapport annuel sur l'application de la Loi sur le multiculturalisme cana</w:t>
      </w:r>
      <w:r w:rsidR="00A4650E" w:rsidRPr="00384320">
        <w:rPr>
          <w:rFonts w:cs="Arial"/>
        </w:rPr>
        <w:t xml:space="preserve">d</w:t>
      </w:r>
      <w:r w:rsidR="00384320" w:rsidRPr="00384320">
        <w:rPr>
          <w:rFonts w:cs="Arial"/>
        </w:rPr>
        <w:t>ien, et l'enquête annuelle sur les biens et services environnementaux.</w:t>
      </w:r>
    </w:p>
    <w:p w14:paraId="14A6843C" w14:textId="77777777" w:rsidR="00384320" w:rsidRPr="000432F8" w:rsidRDefault="00384320" w:rsidP="00310BCA">
      <w:pPr>
        <w:tabs>
          <w:tab w:val="left" w:pos="630"/>
        </w:tabs>
        <w:spacing w:after="0" w:line="240" w:lineRule="auto"/>
        <w:rPr>
          <w:rFonts w:cs="Arial"/>
        </w:rPr>
      </w:pPr>
    </w:p>
    <w:p w14:paraId="6E112BD2" w14:textId="05C5E9C9" w:rsidR="00580D9C" w:rsidRPr="000432F8" w:rsidRDefault="00580D9C" w:rsidP="00310BCA">
      <w:pPr>
        <w:tabs>
          <w:tab w:val="left" w:pos="630"/>
        </w:tabs>
        <w:spacing w:after="0" w:line="240" w:lineRule="auto"/>
        <w:rPr>
          <w:rFonts w:cs="Arial"/>
          <w:b/>
          <w:bCs/>
        </w:rPr>
      </w:pPr>
      <w:r w:rsidRPr="000432F8">
        <w:rPr>
          <w:rFonts w:cs="Arial"/>
          <w:b/>
          <w:bCs/>
        </w:rPr>
        <w:t>Gouvernance</w:t>
      </w:r>
    </w:p>
    <w:p w14:paraId="23CB140C" w14:textId="77777777" w:rsidR="00580D9C" w:rsidRPr="000432F8" w:rsidRDefault="00580D9C" w:rsidP="00310BCA">
      <w:pPr>
        <w:tabs>
          <w:tab w:val="left" w:pos="630"/>
        </w:tabs>
        <w:spacing w:after="0" w:line="240" w:lineRule="auto"/>
        <w:rPr>
          <w:rFonts w:cs="Arial"/>
          <w:b/>
          <w:bCs/>
        </w:rPr>
      </w:pPr>
    </w:p>
    <w:p w14:paraId="4EE921A0" w14:textId="6CE4EDFC" w:rsidR="00580D9C" w:rsidRDefault="000432F8" w:rsidP="00310BCA">
      <w:pPr>
        <w:tabs>
          <w:tab w:val="left" w:pos="630"/>
        </w:tabs>
        <w:spacing w:after="0" w:line="240" w:lineRule="auto"/>
        <w:rPr>
          <w:rFonts w:cs="Arial"/>
        </w:rPr>
      </w:pPr>
      <w:r>
        <w:rPr>
          <w:rFonts w:cs="Arial"/>
        </w:rPr>
        <w:t>E</w:t>
      </w:r>
      <w:r w:rsidR="00265988">
        <w:rPr>
          <w:rFonts w:cs="Arial"/>
        </w:rPr>
        <w:t>n</w:t>
      </w:r>
      <w:r>
        <w:rPr>
          <w:rFonts w:cs="Arial"/>
        </w:rPr>
        <w:t xml:space="preserve"> raison de la nature de son manda</w:t>
      </w:r>
      <w:r w:rsidR="00580D9C" w:rsidRPr="000432F8">
        <w:rPr>
          <w:rFonts w:cs="Arial"/>
        </w:rPr>
        <w:t xml:space="preserve">t, CDEV a toujours maintenu un fort accent sur la gouvernance, menée par un </w:t>
      </w:r>
      <w:r w:rsidR="00E80199">
        <w:rPr>
          <w:rFonts w:cs="Arial"/>
        </w:rPr>
        <w:t>conseil d'admini</w:t>
      </w:r>
      <w:r w:rsidR="00580D9C" w:rsidRPr="000432F8">
        <w:rPr>
          <w:rFonts w:cs="Arial"/>
        </w:rPr>
        <w:t xml:space="preserve">stration ind</w:t>
      </w:r>
      <w:r w:rsidR="00B153A9">
        <w:rPr>
          <w:rFonts w:cs="Arial"/>
        </w:rPr>
        <w:t xml:space="preserve">épendant, </w:t>
      </w:r>
      <w:r w:rsidR="00153026">
        <w:rPr>
          <w:rFonts w:cs="Arial"/>
        </w:rPr>
        <w:t xml:space="preserve">ainsi que par d</w:t>
      </w:r>
      <w:r w:rsidR="008C529E">
        <w:rPr>
          <w:rFonts w:cs="Arial"/>
        </w:rPr>
        <w:t>es conseils i</w:t>
      </w:r>
      <w:r w:rsidR="00580D9C" w:rsidRPr="000432F8">
        <w:rPr>
          <w:rFonts w:cs="Arial"/>
        </w:rPr>
        <w:t xml:space="preserve">ndépend</w:t>
      </w:r>
      <w:r w:rsidR="008C529E">
        <w:rPr>
          <w:rFonts w:cs="Arial"/>
        </w:rPr>
        <w:t>a</w:t>
      </w:r>
      <w:r w:rsidR="00BB6054">
        <w:rPr>
          <w:rFonts w:cs="Arial"/>
        </w:rPr>
        <w:t xml:space="preserve">nts au ni</w:t>
      </w:r>
      <w:r w:rsidR="00580D9C" w:rsidRPr="000432F8">
        <w:rPr>
          <w:rFonts w:cs="Arial"/>
        </w:rPr>
        <w:t>veau des f</w:t>
      </w:r>
      <w:r w:rsidR="00BB6054">
        <w:rPr>
          <w:rFonts w:cs="Arial"/>
        </w:rPr>
        <w:t>iliales.</w:t>
      </w:r>
      <w:r w:rsidR="00580D9C" w:rsidRPr="000432F8">
        <w:rPr>
          <w:rFonts w:cs="Arial"/>
        </w:rPr>
        <w:t xml:space="preserve"> </w:t>
      </w:r>
      <w:r w:rsidR="00E07AD5">
        <w:rPr>
          <w:rFonts w:cs="Arial"/>
        </w:rPr>
        <w:t xml:space="preserve">Comme mentionné précé</w:t>
      </w:r>
      <w:r w:rsidR="00265988">
        <w:rPr>
          <w:rFonts w:cs="Arial"/>
        </w:rPr>
        <w:t xml:space="preserve">demme</w:t>
      </w:r>
      <w:r w:rsidR="00E07AD5" w:rsidRPr="00E07AD5">
        <w:rPr>
          <w:rFonts w:cs="Arial"/>
        </w:rPr>
        <w:t>nt, le conseil d'administration de CDEV supervise et contrôle la conduite des affaires et activ</w:t>
      </w:r>
      <w:r w:rsidR="00FD03DF">
        <w:rPr>
          <w:rFonts w:cs="Arial"/>
        </w:rPr>
        <w:t xml:space="preserve">it</w:t>
      </w:r>
      <w:r w:rsidR="00580D9C" w:rsidRPr="000432F8">
        <w:rPr>
          <w:rFonts w:cs="Arial"/>
        </w:rPr>
        <w:t>és de CDEV tout en exerçant leur jugement ind</w:t>
      </w:r>
      <w:r w:rsidR="00E07280">
        <w:rPr>
          <w:rFonts w:cs="Arial"/>
        </w:rPr>
        <w:t>é</w:t>
      </w:r>
      <w:r w:rsidR="00580D9C" w:rsidRPr="000432F8">
        <w:rPr>
          <w:rFonts w:cs="Arial"/>
        </w:rPr>
        <w:t>pendant pour renforcer la gestion et la responsabilisation.</w:t>
      </w:r>
    </w:p>
    <w:p w14:paraId="5E1E55E7" w14:textId="77777777" w:rsidR="00FD03DF" w:rsidRDefault="00FD03DF" w:rsidP="00FD03DF">
      <w:pPr>
        <w:tabs>
          <w:tab w:val="left" w:pos="630"/>
        </w:tabs>
        <w:spacing w:after="0" w:line="240" w:lineRule="auto"/>
        <w:rPr>
          <w:rFonts w:cs="Arial"/>
        </w:rPr>
      </w:pPr>
    </w:p>
    <w:p w14:paraId="40CB6C4C" w14:textId="0BDF9A8B" w:rsidR="00FD03DF" w:rsidRPr="00FD03DF" w:rsidRDefault="00FD03DF" w:rsidP="00FD03DF">
      <w:pPr>
        <w:tabs>
          <w:tab w:val="left" w:pos="630"/>
        </w:tabs>
        <w:spacing w:after="0" w:line="240" w:lineRule="auto"/>
        <w:rPr>
          <w:rFonts w:cs="Arial"/>
        </w:rPr>
      </w:pPr>
      <w:r w:rsidRPr="00FD03DF">
        <w:rPr>
          <w:rFonts w:cs="Arial"/>
        </w:rPr>
        <w:t xml:space="preserve">Le c</w:t>
      </w:r>
      <w:r>
        <w:rPr>
          <w:rFonts w:cs="Arial"/>
        </w:rPr>
        <w:t xml:space="preserve">onsei</w:t>
      </w:r>
      <w:r w:rsidRPr="00FD03DF">
        <w:rPr>
          <w:rFonts w:cs="Arial"/>
        </w:rPr>
        <w:t>l d'administration de CDEV entretient une relation de travail efficace avec la direction de CDEV. La répartition des responsabilités entre le conseil et la direction est examinée régulièrement. Une chart</w:t>
      </w:r>
      <w:r w:rsidRPr="00FD03DF">
        <w:rPr>
          <w:rFonts w:ascii="Aptos" w:hAnsi="Aptos" w:cs="Aptos"/>
        </w:rPr>
        <w:t>e</w:t>
      </w:r>
      <w:r w:rsidRPr="00FD03DF">
        <w:rPr>
          <w:rFonts w:cs="Arial"/>
        </w:rPr>
        <w:t xml:space="preserve"> du conseil d'administration a été adoptée, définissant les rôles et responsabilités, principalement en termes de gouvernance. Le conseil examine et approuve les politiques de la société.</w:t>
      </w:r>
    </w:p>
    <w:p w14:paraId="60BBCBCB" w14:textId="77777777" w:rsidR="00580D9C" w:rsidRPr="00526104" w:rsidRDefault="00580D9C" w:rsidP="00310BCA">
      <w:pPr>
        <w:tabs>
          <w:tab w:val="left" w:pos="630"/>
        </w:tabs>
        <w:spacing w:after="0" w:line="240" w:lineRule="auto"/>
        <w:rPr>
          <w:rFonts w:cs="Arial"/>
          <w:b/>
        </w:rPr>
      </w:pPr>
    </w:p>
    <w:p w14:paraId="1F860E54" w14:textId="77777777" w:rsidR="00580D9C" w:rsidRPr="00526104" w:rsidRDefault="00580D9C" w:rsidP="00310BCA">
      <w:pPr>
        <w:tabs>
          <w:tab w:val="left" w:pos="630"/>
        </w:tabs>
        <w:spacing w:after="0" w:line="240" w:lineRule="auto"/>
        <w:rPr>
          <w:rFonts w:cs="Arial"/>
          <w:b/>
        </w:rPr>
      </w:pPr>
      <w:r w:rsidRPr="00526104">
        <w:rPr>
          <w:rFonts w:cs="Arial"/>
          <w:b/>
        </w:rPr>
        <w:t>Conformité.</w:t>
      </w:r>
    </w:p>
    <w:p w14:paraId="74E06F59" w14:textId="77777777" w:rsidR="00580D9C" w:rsidRPr="00526104" w:rsidRDefault="00580D9C" w:rsidP="00310BCA">
      <w:pPr>
        <w:tabs>
          <w:tab w:val="left" w:pos="630"/>
        </w:tabs>
        <w:spacing w:after="0" w:line="240" w:lineRule="auto"/>
        <w:rPr>
          <w:rFonts w:cs="Arial"/>
        </w:rPr>
      </w:pPr>
    </w:p>
    <w:p w14:paraId="611CAA6F" w14:textId="77777777" w:rsidR="00580D9C" w:rsidRPr="00526104" w:rsidRDefault="00580D9C" w:rsidP="00310BCA">
      <w:pPr>
        <w:tabs>
          <w:tab w:val="left" w:pos="630"/>
        </w:tabs>
        <w:spacing w:after="0" w:line="240" w:lineRule="auto"/>
        <w:rPr>
          <w:rFonts w:cs="Arial"/>
        </w:rPr>
      </w:pPr>
      <w:r w:rsidRPr="00526104">
        <w:rPr>
          <w:rFonts w:cs="Arial"/>
        </w:rPr>
        <w:t xml:space="preserve">En plus de se conformer à la LAF par le biais de ses processus de reporting et d'exploitation, CDEV a mis en place des procédures pour veiller au respect de toutes les lois pertinentes. Les plus importantes sont discutées ci-dessous.</w:t>
      </w:r>
    </w:p>
    <w:p w14:paraId="23C33CF7" w14:textId="77777777" w:rsidR="00580D9C" w:rsidRPr="002C5D6F" w:rsidRDefault="00580D9C" w:rsidP="00310BCA">
      <w:pPr>
        <w:tabs>
          <w:tab w:val="left" w:pos="630"/>
        </w:tabs>
        <w:spacing w:after="0" w:line="240" w:lineRule="auto"/>
        <w:rPr>
          <w:rFonts w:cs="Arial"/>
          <w:highlight w:val="yellow"/>
        </w:rPr>
      </w:pPr>
    </w:p>
    <w:p w14:paraId="1406A500" w14:textId="511C8DE3" w:rsidR="00580D9C" w:rsidRPr="00526104" w:rsidRDefault="00580D9C" w:rsidP="00310BCA">
      <w:pPr>
        <w:tabs>
          <w:tab w:val="left" w:pos="630"/>
        </w:tabs>
        <w:spacing w:after="0" w:line="240" w:lineRule="auto"/>
        <w:rPr>
          <w:rFonts w:cs="Arial"/>
        </w:rPr>
      </w:pPr>
      <w:r w:rsidRPr="00526104">
        <w:rPr>
          <w:rFonts w:cs="Arial"/>
        </w:rPr>
        <w:t xml:space="preserve">Les questions de conformité les plus</w:t>
      </w:r>
      <w:r w:rsidR="00526104">
        <w:rPr>
          <w:rFonts w:cs="Arial"/>
        </w:rPr>
        <w:t xml:space="preserve"> importan</w:t>
      </w:r>
      <w:r w:rsidRPr="00526104">
        <w:rPr>
          <w:rFonts w:cs="Arial"/>
        </w:rPr>
        <w:t xml:space="preserve">tes pour CDEV, y compris TMC, </w:t>
      </w:r>
      <w:r w:rsidR="00526104">
        <w:rPr>
          <w:rFonts w:cs="Arial"/>
        </w:rPr>
        <w:t>é</w:t>
      </w:r>
      <w:r w:rsidRPr="00526104">
        <w:rPr>
          <w:rFonts w:cs="Arial"/>
        </w:rPr>
        <w:t xml:space="preserve">taient :</w:t>
      </w:r>
    </w:p>
    <w:p w14:paraId="5DF4BF99" w14:textId="77777777" w:rsidR="00580D9C" w:rsidRPr="00526104" w:rsidRDefault="00580D9C" w:rsidP="00310BCA">
      <w:pPr>
        <w:tabs>
          <w:tab w:val="left" w:pos="630"/>
        </w:tabs>
        <w:spacing w:after="0" w:line="240" w:lineRule="auto"/>
        <w:rPr>
          <w:rFonts w:cs="Arial"/>
          <w:i/>
        </w:rPr>
      </w:pPr>
      <w:bookmarkStart w:id="52" w:name="_Hlk32498344"/>
    </w:p>
    <w:p w14:paraId="11673F2E" w14:textId="77777777" w:rsidR="00580D9C" w:rsidRPr="002E6907" w:rsidRDefault="00580D9C" w:rsidP="00310BCA">
      <w:pPr>
        <w:tabs>
          <w:tab w:val="left" w:pos="630"/>
        </w:tabs>
        <w:spacing w:after="0" w:line="240" w:lineRule="auto"/>
        <w:rPr>
          <w:rFonts w:cs="Arial"/>
          <w:i/>
        </w:rPr>
      </w:pPr>
      <w:r w:rsidRPr="002E6907">
        <w:rPr>
          <w:rFonts w:cs="Arial"/>
          <w:i/>
        </w:rPr>
        <w:t>Processus informatiques et sécurité.</w:t>
      </w:r>
    </w:p>
    <w:p w14:paraId="40EF7F15" w14:textId="77777777" w:rsidR="00580D9C" w:rsidRPr="002E6907" w:rsidRDefault="00580D9C" w:rsidP="00310BCA">
      <w:pPr>
        <w:tabs>
          <w:tab w:val="left" w:pos="630"/>
        </w:tabs>
        <w:spacing w:after="0" w:line="240" w:lineRule="auto"/>
        <w:rPr>
          <w:rFonts w:cs="Arial"/>
          <w:i/>
        </w:rPr>
      </w:pPr>
    </w:p>
    <w:p w14:paraId="6F5AE2F4" w14:textId="77777777" w:rsidR="004D5F04" w:rsidRPr="002E6907" w:rsidRDefault="00580D9C" w:rsidP="00A36F3C">
      <w:pPr>
        <w:tabs>
          <w:tab w:val="left" w:pos="630"/>
        </w:tabs>
        <w:spacing w:after="0" w:line="240" w:lineRule="auto"/>
        <w:rPr>
          <w:rFonts w:cs="Arial"/>
          <w:iCs/>
        </w:rPr>
      </w:pPr>
      <w:r w:rsidRPr="002E6907">
        <w:rPr>
          <w:rFonts w:cs="Arial"/>
          <w:iCs/>
        </w:rPr>
        <w:t xml:space="preserve">CDEV conserve les services d'un prestataire externe pour gérer ses besoins informatiques, notamment la fonctionnalité des ordinateurs, la gestion des serveurs de fichiers et le système de messagerie. Ce prestataire gère les ordinateurs de CDEV et veille à ce que les outils antivirus, les correctifs de sécurité et les outils de détection et de réponse gérés soient surveillés et mis à jour selon les besoins. </w:t>
      </w:r>
      <w:r w:rsidR="00D929B1" w:rsidRPr="002E6907">
        <w:rPr>
          <w:rFonts w:cs="Arial"/>
          <w:iCs/>
        </w:rPr>
        <w:t xml:space="preserve">De nouvelles mesures de sécur</w:t>
      </w:r>
      <w:r w:rsidR="004D5F04" w:rsidRPr="002E6907">
        <w:rPr>
          <w:rFonts w:cs="Arial"/>
          <w:iCs/>
        </w:rPr>
        <w:t xml:space="preserve">ité sont installées dès qu'elles sont disponibles.</w:t>
      </w:r>
    </w:p>
    <w:p w14:paraId="7A9EEAD7" w14:textId="77777777" w:rsidR="004D5F04" w:rsidRPr="002E6907" w:rsidRDefault="004D5F04" w:rsidP="00A36F3C">
      <w:pPr>
        <w:tabs>
          <w:tab w:val="left" w:pos="630"/>
        </w:tabs>
        <w:spacing w:after="0" w:line="240" w:lineRule="auto"/>
        <w:rPr>
          <w:rFonts w:cs="Arial"/>
          <w:iCs/>
        </w:rPr>
      </w:pPr>
    </w:p>
    <w:p w14:paraId="066FE2A4" w14:textId="316A1680" w:rsidR="00A36F3C" w:rsidRPr="002E6907" w:rsidRDefault="00580D9C" w:rsidP="00A36F3C">
      <w:pPr>
        <w:tabs>
          <w:tab w:val="left" w:pos="630"/>
        </w:tabs>
        <w:spacing w:after="0" w:line="240" w:lineRule="auto"/>
        <w:rPr>
          <w:rFonts w:cs="Arial"/>
          <w:iCs/>
        </w:rPr>
      </w:pPr>
      <w:r w:rsidRPr="002E6907">
        <w:rPr>
          <w:rFonts w:cs="Arial"/>
          <w:iCs/>
        </w:rPr>
        <w:t xml:space="preserve">Le réseau de l'entreprise est protégé par des politiques actives et surveillées de gestion des mots de passe, mises en œuvre et contrôlées de façon centrale sur tous les ordinateurs et portables ainsi que par des protocoles de sécurité pour les télé</w:t>
      </w:r>
      <w:r w:rsidR="00A36F3C" w:rsidRPr="002E6907">
        <w:rPr>
          <w:rFonts w:cs="Arial"/>
          <w:iCs/>
        </w:rPr>
        <w:t xml:space="preserve">phone</w:t>
      </w:r>
      <w:r w:rsidR="00A36F3C" w:rsidRPr="002E6907">
        <w:rPr>
          <w:rFonts w:cs="Arial"/>
          <w:iCs/>
        </w:rPr>
        <w:lastRenderedPageBreak/>
        <w:t xml:space="preserve">s mobiles. Le système de messagerie utilise les services Microsoft Office 365 qui incluent une sauvegarde en temps réel. CDEV réalise également des copies de ses emails à des</w:t>
      </w:r>
      <w:r w:rsidR="005C1C97" w:rsidRPr="002E6907">
        <w:rPr>
          <w:rFonts w:cs="Arial"/>
          <w:iCs/>
        </w:rPr>
        <w:t xml:space="preserve"> fins de sau</w:t>
      </w:r>
      <w:r w:rsidR="00A36F3C" w:rsidRPr="002E6907">
        <w:rPr>
          <w:rFonts w:cs="Arial"/>
          <w:iCs/>
        </w:rPr>
        <w:t xml:space="preserve">vegarde, stockées dans un emplacement sécurisé. La plateforme Office 365 est protégée par un processus d'authentification multifactorielle pour les utilisateurs de l'entreprise.</w:t>
      </w:r>
    </w:p>
    <w:p w14:paraId="59B06FE5" w14:textId="77777777" w:rsidR="002731F9" w:rsidRPr="002E6907" w:rsidRDefault="002731F9" w:rsidP="00310BCA">
      <w:pPr>
        <w:tabs>
          <w:tab w:val="left" w:pos="630"/>
        </w:tabs>
        <w:spacing w:after="0" w:line="240" w:lineRule="auto"/>
        <w:rPr>
          <w:rFonts w:cs="Arial"/>
          <w:iCs/>
        </w:rPr>
      </w:pPr>
    </w:p>
    <w:p w14:paraId="0F4C1FAE" w14:textId="2B78FD77" w:rsidR="00C64E7F" w:rsidRDefault="005926EB" w:rsidP="00B543F4">
      <w:pPr>
        <w:pStyle w:val="Default"/>
        <w:spacing w:after="0"/>
        <w:rPr>
          <w:rFonts w:cs="Arial"/>
          <w:color w:val="auto"/>
        </w:rPr>
      </w:pPr>
      <w:r w:rsidRPr="002E6907">
        <w:rPr>
          <w:rFonts w:cs="Arial"/>
          <w:iCs/>
        </w:rPr>
        <w:t xml:space="preserve">CDEV s'engage à améliorer c</w:t>
      </w:r>
      <w:r w:rsidR="003B0FEC" w:rsidRPr="002E6907">
        <w:rPr>
          <w:rFonts w:cs="Arial"/>
          <w:iCs/>
        </w:rPr>
        <w:t xml:space="preserve">ontinuellement ses efficacités internes et externes au quotidien, notamment grâce à une analyse rigoureuse </w:t>
      </w:r>
      <w:r w:rsidR="00A63275" w:rsidRPr="002E6907">
        <w:rPr>
          <w:rFonts w:cs="Arial"/>
          <w:color w:val="auto"/>
        </w:rPr>
        <w:t xml:space="preserve">des coûts/bénéfices des principales catégories de dépenses, à l'optimisation des dépla</w:t>
      </w:r>
      <w:r w:rsidR="007D54A8" w:rsidRPr="002E6907">
        <w:rPr>
          <w:rFonts w:cs="Arial"/>
          <w:color w:val="auto"/>
        </w:rPr>
        <w:t>cements et à l'u</w:t>
      </w:r>
      <w:r w:rsidR="00A63275" w:rsidRPr="002E6907">
        <w:rPr>
          <w:rFonts w:cs="Arial"/>
          <w:color w:val="auto"/>
        </w:rPr>
        <w:t xml:space="preserve">tilisation de conseillers. CDEV a mis en œ</w:t>
      </w:r>
      <w:r w:rsidR="00DB6EF8" w:rsidRPr="002E6907">
        <w:rPr>
          <w:rFonts w:cs="Arial"/>
          <w:color w:val="auto"/>
        </w:rPr>
        <w:t xml:space="preserve">uvre un n</w:t>
      </w:r>
      <w:r w:rsidR="00A63275" w:rsidRPr="002E6907">
        <w:rPr>
          <w:rFonts w:cs="Arial"/>
          <w:color w:val="auto"/>
        </w:rPr>
        <w:t>ouveau système de gestion RH en ligne, tout en renforçant</w:t>
      </w:r>
      <w:r w:rsidR="00E80620" w:rsidRPr="002E6907">
        <w:rPr>
          <w:rFonts w:cs="Arial"/>
          <w:color w:val="auto"/>
        </w:rPr>
        <w:t xml:space="preserve"> son inf</w:t>
      </w:r>
      <w:r w:rsidR="00A63275" w:rsidRPr="002E6907">
        <w:rPr>
          <w:rFonts w:cs="Arial"/>
          <w:color w:val="auto"/>
        </w:rPr>
        <w:t>rastructure de sécurité ainsi que le signalement et la surveillance des incidents informatiques</w:t>
      </w:r>
      <w:r w:rsidR="007778CD" w:rsidRPr="002E6907">
        <w:rPr>
          <w:rFonts w:cs="Arial"/>
          <w:color w:val="auto"/>
        </w:rPr>
        <w:t xml:space="preserve">.</w:t>
      </w:r>
    </w:p>
    <w:p w14:paraId="13B7E8FD" w14:textId="77777777" w:rsidR="002E60FE" w:rsidRDefault="002E60FE" w:rsidP="00B543F4">
      <w:pPr>
        <w:pStyle w:val="Default"/>
        <w:spacing w:after="0"/>
        <w:rPr>
          <w:rFonts w:cs="Arial"/>
          <w:color w:val="auto"/>
        </w:rPr>
      </w:pPr>
    </w:p>
    <w:p w14:paraId="595FF9CD" w14:textId="293D00CC" w:rsidR="002E60FE" w:rsidRDefault="008A62FB" w:rsidP="00B543F4">
      <w:pPr>
        <w:pStyle w:val="Default"/>
        <w:spacing w:after="0"/>
        <w:rPr>
          <w:rFonts w:cs="Arial"/>
          <w:color w:val="auto"/>
        </w:rPr>
      </w:pPr>
      <w:r w:rsidRPr="008A62FB">
        <w:rPr>
          <w:rFonts w:cs="Arial"/>
          <w:color w:val="auto"/>
        </w:rPr>
        <w:t xml:space="preserve">L'organisation cherche également à renforcer et à sécuriser continuellement son environnement technologique pour contr</w:t>
      </w:r>
      <w:r w:rsidR="005C72E5" w:rsidRPr="008A62FB">
        <w:rPr>
          <w:rFonts w:cs="Arial"/>
          <w:color w:val="auto"/>
        </w:rPr>
        <w:t>er les risques to</w:t>
      </w:r>
      <w:r w:rsidRPr="008A62FB">
        <w:rPr>
          <w:rFonts w:cs="Arial"/>
          <w:color w:val="auto"/>
        </w:rPr>
        <w:t xml:space="preserve">ujours cro</w:t>
      </w:r>
      <w:r w:rsidR="005C72E5" w:rsidRPr="008A62FB">
        <w:rPr>
          <w:rFonts w:cs="Arial"/>
          <w:color w:val="auto"/>
        </w:rPr>
        <w:t xml:space="preserve">issants de </w:t>
      </w:r>
      <w:r w:rsidRPr="008A62FB">
        <w:rPr>
          <w:rFonts w:cs="Arial"/>
          <w:color w:val="auto"/>
        </w:rPr>
        <w:t xml:space="preserve">cybercriminalité. À cette fin, plusieurs outils et évaluations réseau ont été réalisés afin de garantir la résilience et la sécurité de la plateforme. Ces examens incluent le comportement des utilisateurs et </w:t>
      </w:r>
      <w:proofErr w:type="spellStart"/>
      <w:r w:rsidRPr="008A62FB">
        <w:rPr>
          <w:rFonts w:cs="Arial"/>
          <w:color w:val="auto"/>
        </w:rPr>
        <w:t>leur sensi</w:t>
      </w:r>
      <w:proofErr w:type="spellEnd"/>
      <w:r w:rsidRPr="008A62FB">
        <w:rPr>
          <w:rFonts w:cs="Arial"/>
          <w:color w:val="auto"/>
        </w:rPr>
        <w:t xml:space="preserve">bilisation, car ils représentent souvent des points d'entrée vulnérables et exploitables.</w:t>
      </w:r>
    </w:p>
    <w:p w14:paraId="1053F618" w14:textId="77777777" w:rsidR="00C64E7F" w:rsidRDefault="00C64E7F" w:rsidP="00B543F4">
      <w:pPr>
        <w:pStyle w:val="Default"/>
        <w:spacing w:after="0"/>
        <w:rPr>
          <w:rFonts w:cs="Arial"/>
          <w:color w:val="auto"/>
        </w:rPr>
      </w:pPr>
    </w:p>
    <w:p w14:paraId="3A854FFB" w14:textId="766809FC" w:rsidR="00A63275" w:rsidRPr="002E6907" w:rsidRDefault="007778CD" w:rsidP="00B543F4">
      <w:pPr>
        <w:pStyle w:val="Default"/>
        <w:spacing w:after="0"/>
        <w:rPr>
          <w:rFonts w:cs="Arial"/>
          <w:color w:val="auto"/>
        </w:rPr>
      </w:pPr>
      <w:r w:rsidRPr="002E6907">
        <w:rPr>
          <w:rFonts w:cs="Arial"/>
          <w:color w:val="auto"/>
        </w:rPr>
        <w:t xml:space="preserve">Une mise à jour maje</w:t>
      </w:r>
      <w:r w:rsidR="004F2F24" w:rsidRPr="002E6907">
        <w:rPr>
          <w:rFonts w:cs="Arial"/>
          <w:color w:val="auto"/>
        </w:rPr>
        <w:t>ure a</w:t>
      </w:r>
      <w:r w:rsidR="007612EA" w:rsidRPr="002E6907">
        <w:rPr>
          <w:rFonts w:cs="Arial"/>
          <w:color w:val="auto"/>
        </w:rPr>
        <w:t xml:space="preserve"> été achevée au cours de l'année écoulée avec la migration complète de la structure serveur de CDEV vers le cloud</w:t>
      </w:r>
      <w:r w:rsidR="00A63275" w:rsidRPr="002E6907">
        <w:rPr>
          <w:rFonts w:cs="Arial"/>
          <w:color w:val="auto"/>
        </w:rPr>
        <w:t>, réduisant ainsi</w:t>
      </w:r>
      <w:r w:rsidR="00B543F4" w:rsidRPr="002E6907">
        <w:rPr>
          <w:rFonts w:cs="Arial"/>
          <w:color w:val="auto"/>
        </w:rPr>
        <w:t xml:space="preserve"> </w:t>
      </w:r>
      <w:r w:rsidR="00A63275" w:rsidRPr="002E6907">
        <w:rPr>
          <w:rFonts w:cs="Arial"/>
          <w:color w:val="auto"/>
        </w:rPr>
        <w:t xml:space="preserve">les coûts des serveurs tout </w:t>
      </w:r>
      <w:r w:rsidR="00B543F4" w:rsidRPr="002E6907">
        <w:rPr>
          <w:rFonts w:cs="Arial"/>
          <w:color w:val="auto"/>
        </w:rPr>
        <w:t>e</w:t>
      </w:r>
      <w:r w:rsidR="00A63275" w:rsidRPr="002E6907">
        <w:rPr>
          <w:rFonts w:cs="Arial"/>
          <w:color w:val="auto"/>
        </w:rPr>
        <w:t xml:space="preserve">n améliorant les efficacité</w:t>
      </w:r>
      <w:r w:rsidR="009D2DE6" w:rsidRPr="002E6907">
        <w:rPr>
          <w:rFonts w:cs="Arial"/>
          <w:color w:val="auto"/>
        </w:rPr>
        <w:t xml:space="preserve">s de travail et la collaboration gr</w:t>
      </w:r>
      <w:r w:rsidR="00A63275" w:rsidRPr="002E6907">
        <w:rPr>
          <w:rFonts w:cs="Arial"/>
          <w:color w:val="auto"/>
        </w:rPr>
        <w:t xml:space="preserve">âce à l'utilisation de SharePoint.</w:t>
      </w:r>
    </w:p>
    <w:p w14:paraId="71CC5658" w14:textId="77777777" w:rsidR="008A2AF8" w:rsidRPr="002E6907" w:rsidRDefault="008A2AF8" w:rsidP="008A2AF8">
      <w:pPr>
        <w:pStyle w:val="Default"/>
        <w:spacing w:after="0"/>
        <w:ind w:left="256"/>
        <w:rPr>
          <w:rFonts w:cs="Arial"/>
          <w:color w:val="auto"/>
        </w:rPr>
      </w:pPr>
    </w:p>
    <w:p w14:paraId="2B705993" w14:textId="3D04B8B4" w:rsidR="002731F9" w:rsidRPr="002E6907" w:rsidRDefault="008A2AF8" w:rsidP="002E6907">
      <w:pPr>
        <w:pStyle w:val="Default"/>
        <w:spacing w:after="0"/>
        <w:rPr>
          <w:rFonts w:cs="Arial"/>
          <w:color w:val="auto"/>
        </w:rPr>
      </w:pPr>
      <w:r w:rsidRPr="002E6907">
        <w:rPr>
          <w:rFonts w:cs="Arial"/>
          <w:color w:val="auto"/>
        </w:rPr>
        <w:t>CDEV poursuit l'analyse d</w:t>
      </w:r>
      <w:r w:rsidR="00A63275" w:rsidRPr="002E6907">
        <w:rPr>
          <w:rFonts w:cs="Arial"/>
          <w:color w:val="auto"/>
        </w:rPr>
        <w:t>e ses plateformes technologiques et l'identificati</w:t>
      </w:r>
      <w:r w:rsidRPr="002E6907">
        <w:rPr>
          <w:rFonts w:cs="Arial"/>
          <w:color w:val="auto"/>
        </w:rPr>
        <w:t>on des opportunités pour rationaliser ou automa</w:t>
      </w:r>
      <w:r w:rsidR="00A63275" w:rsidRPr="002E6907">
        <w:rPr>
          <w:rFonts w:cs="Arial"/>
          <w:color w:val="auto"/>
        </w:rPr>
        <w:t>tiser certai</w:t>
      </w:r>
      <w:r w:rsidR="00A866D0" w:rsidRPr="002E6907">
        <w:rPr>
          <w:rFonts w:cs="Arial"/>
          <w:color w:val="auto"/>
        </w:rPr>
        <w:t xml:space="preserve">nes procédures o</w:t>
      </w:r>
      <w:r w:rsidR="00A63275" w:rsidRPr="002E6907">
        <w:rPr>
          <w:rFonts w:cs="Arial"/>
          <w:color w:val="auto"/>
        </w:rPr>
        <w:t xml:space="preserve">pérationne</w:t>
      </w:r>
      <w:r w:rsidRPr="002E6907">
        <w:rPr>
          <w:rFonts w:cs="Arial"/>
          <w:color w:val="auto"/>
        </w:rPr>
        <w:t>lle</w:t>
      </w:r>
      <w:r w:rsidR="00A63275" w:rsidRPr="002E6907">
        <w:rPr>
          <w:rFonts w:cs="Arial"/>
          <w:color w:val="auto"/>
        </w:rPr>
        <w:t xml:space="preserve">s, telles que celles des services informatiques et financiers, notamm</w:t>
      </w:r>
      <w:r w:rsidR="002E6907" w:rsidRPr="002E6907">
        <w:rPr>
          <w:rFonts w:cs="Arial"/>
          <w:color w:val="auto"/>
        </w:rPr>
        <w:t>ent la codification des factures, le traitement des dépenses ou l'utilisation de l'IA</w:t>
      </w:r>
      <w:r w:rsidR="00A63275" w:rsidRPr="002E6907">
        <w:rPr>
          <w:rFonts w:cs="Arial"/>
          <w:color w:val="auto"/>
        </w:rPr>
        <w:t>.</w:t>
      </w:r>
    </w:p>
    <w:p w14:paraId="0BB42768" w14:textId="77777777" w:rsidR="002E6907" w:rsidRPr="002E6907" w:rsidRDefault="002E6907" w:rsidP="002E6907">
      <w:pPr>
        <w:pStyle w:val="Default"/>
        <w:spacing w:after="0"/>
        <w:rPr>
          <w:rFonts w:cs="Arial"/>
          <w:color w:val="auto"/>
        </w:rPr>
      </w:pPr>
    </w:p>
    <w:p w14:paraId="78EDD793" w14:textId="3FBE8F58" w:rsidR="00580D9C" w:rsidRPr="002E6907" w:rsidRDefault="00580D9C" w:rsidP="00310BCA">
      <w:pPr>
        <w:tabs>
          <w:tab w:val="left" w:pos="630"/>
        </w:tabs>
        <w:spacing w:after="0" w:line="240" w:lineRule="auto"/>
        <w:rPr>
          <w:rFonts w:cs="Arial"/>
          <w:iCs/>
        </w:rPr>
      </w:pPr>
      <w:r w:rsidRPr="002E6907">
        <w:rPr>
          <w:rFonts w:cs="Arial"/>
          <w:iCs/>
        </w:rPr>
        <w:t>CDEV fournit les services informatiques nécessaires à ses filiales CEEFC, TMP Finance et CEI. CDEV dispose d'une politique informatique et de directives utilisateur qui régissent son environnement technologique.</w:t>
      </w:r>
    </w:p>
    <w:p w14:paraId="577417F7" w14:textId="77777777" w:rsidR="00580D9C" w:rsidRPr="002C5D6F" w:rsidRDefault="00580D9C" w:rsidP="00310BCA">
      <w:pPr>
        <w:tabs>
          <w:tab w:val="left" w:pos="630"/>
        </w:tabs>
        <w:spacing w:after="0" w:line="240" w:lineRule="auto"/>
        <w:rPr>
          <w:rFonts w:cs="Arial"/>
          <w:iCs/>
          <w:highlight w:val="yellow"/>
        </w:rPr>
      </w:pPr>
    </w:p>
    <w:p w14:paraId="1BC8386C" w14:textId="77777777" w:rsidR="00580D9C" w:rsidRPr="00526104" w:rsidRDefault="00580D9C" w:rsidP="00310BCA">
      <w:pPr>
        <w:tabs>
          <w:tab w:val="left" w:pos="630"/>
        </w:tabs>
        <w:spacing w:after="0" w:line="240" w:lineRule="auto"/>
        <w:rPr>
          <w:rFonts w:cs="Arial"/>
          <w:i/>
        </w:rPr>
      </w:pPr>
      <w:bookmarkStart w:id="53" w:name="_Hlk113889196"/>
      <w:r w:rsidRPr="00526104">
        <w:rPr>
          <w:rFonts w:cs="Arial"/>
          <w:i/>
        </w:rPr>
        <w:t>Loi sur l'équité salariale et Loi sur l'accessibilité.</w:t>
      </w:r>
    </w:p>
    <w:p w14:paraId="6B294AF8" w14:textId="77777777" w:rsidR="00580D9C" w:rsidRPr="00526104" w:rsidRDefault="00580D9C" w:rsidP="00310BCA">
      <w:pPr>
        <w:tabs>
          <w:tab w:val="left" w:pos="630"/>
        </w:tabs>
        <w:spacing w:after="0" w:line="240" w:lineRule="auto"/>
        <w:rPr>
          <w:rFonts w:cs="Arial"/>
          <w:iCs/>
        </w:rPr>
      </w:pPr>
    </w:p>
    <w:p w14:paraId="2A2DEDBA" w14:textId="77777777" w:rsidR="00580D9C" w:rsidRPr="00526104" w:rsidRDefault="00580D9C" w:rsidP="00310BCA">
      <w:pPr>
        <w:tabs>
          <w:tab w:val="left" w:pos="630"/>
        </w:tabs>
        <w:spacing w:after="0" w:line="240" w:lineRule="auto"/>
        <w:rPr>
          <w:rFonts w:cs="Arial"/>
          <w:iCs/>
        </w:rPr>
      </w:pPr>
      <w:r w:rsidRPr="00526104">
        <w:rPr>
          <w:rFonts w:cs="Arial"/>
          <w:iCs/>
        </w:rPr>
        <w:t>Chez TMC, les décisions salariales s'appuient sur la performance des employés, une analyse de l'équité interne et une étude du marché des salaires pour des rôles similaires. Nous évaluons les écarts conformes à la Loi sur l'équité salariale et collaborons avec des consultants externes pour déterminer les prochaines étapes, notamment l'élaboration d'un plan d'équité salariale et la formation d'un comité d'équité salariale. Nous déposerons des déclarations et mettrons à jour notre plan conformément à la Loi sur l'équité salariale.</w:t>
      </w:r>
    </w:p>
    <w:p w14:paraId="0C0D770A" w14:textId="77777777" w:rsidR="00B57EEC" w:rsidRPr="00526104" w:rsidRDefault="00B57EEC" w:rsidP="00310BCA">
      <w:pPr>
        <w:tabs>
          <w:tab w:val="left" w:pos="630"/>
        </w:tabs>
        <w:spacing w:after="0" w:line="240" w:lineRule="auto"/>
        <w:rPr>
          <w:rFonts w:cs="Arial"/>
          <w:iCs/>
        </w:rPr>
      </w:pPr>
    </w:p>
    <w:p w14:paraId="3F05C61F" w14:textId="77777777" w:rsidR="00580D9C" w:rsidRPr="00526104" w:rsidRDefault="00580D9C" w:rsidP="00310BCA">
      <w:pPr>
        <w:tabs>
          <w:tab w:val="left" w:pos="630"/>
        </w:tabs>
        <w:spacing w:after="0" w:line="240" w:lineRule="auto"/>
        <w:rPr>
          <w:rFonts w:cs="Arial"/>
        </w:rPr>
      </w:pPr>
      <w:r w:rsidRPr="00526104">
        <w:rPr>
          <w:rFonts w:cs="Arial"/>
        </w:rPr>
        <w:t>Les autres filiales de CDEV surveillent la législation et respecteront toutes les réglementations pertinentes en fonction de leur taille.</w:t>
      </w:r>
    </w:p>
    <w:bookmarkEnd w:id="53"/>
    <w:p w14:paraId="5B8E6D06" w14:textId="77777777" w:rsidR="00580D9C" w:rsidRPr="00F33FFE" w:rsidRDefault="00580D9C" w:rsidP="00310BCA">
      <w:pPr>
        <w:tabs>
          <w:tab w:val="left" w:pos="630"/>
        </w:tabs>
        <w:spacing w:after="0" w:line="240" w:lineRule="auto"/>
        <w:rPr>
          <w:rFonts w:cs="Arial"/>
          <w:i/>
        </w:rPr>
      </w:pPr>
    </w:p>
    <w:bookmarkEnd w:id="52"/>
    <w:p w14:paraId="01F97040" w14:textId="34A857AD" w:rsidR="00580D9C" w:rsidRPr="00F33FFE" w:rsidRDefault="00580D9C" w:rsidP="00310BCA">
      <w:pPr>
        <w:tabs>
          <w:tab w:val="left" w:pos="630"/>
        </w:tabs>
        <w:spacing w:after="0" w:line="240" w:lineRule="auto"/>
        <w:rPr>
          <w:rFonts w:cs="Arial"/>
          <w:i/>
        </w:rPr>
      </w:pPr>
      <w:r w:rsidRPr="00F33FFE">
        <w:rPr>
          <w:rFonts w:cs="Arial"/>
          <w:i/>
        </w:rPr>
        <w:t>Loi sur l'accès à l'information.</w:t>
      </w:r>
    </w:p>
    <w:p w14:paraId="5953FE65" w14:textId="77777777" w:rsidR="00580D9C" w:rsidRPr="00F33FFE" w:rsidRDefault="00580D9C" w:rsidP="00310BCA">
      <w:pPr>
        <w:tabs>
          <w:tab w:val="left" w:pos="630"/>
        </w:tabs>
        <w:spacing w:after="0" w:line="240" w:lineRule="auto"/>
        <w:rPr>
          <w:rFonts w:cs="Arial"/>
          <w:i/>
        </w:rPr>
      </w:pPr>
    </w:p>
    <w:p w14:paraId="2F2C5C57" w14:textId="62443C50" w:rsidR="00B4525B" w:rsidRPr="00B4525B" w:rsidRDefault="00580D9C" w:rsidP="00B4525B">
      <w:pPr>
        <w:tabs>
          <w:tab w:val="left" w:pos="630"/>
        </w:tabs>
        <w:spacing w:after="0" w:line="240" w:lineRule="auto"/>
        <w:rPr>
          <w:rFonts w:cs="Arial"/>
        </w:rPr>
      </w:pPr>
      <w:r w:rsidRPr="00F33FFE">
        <w:rPr>
          <w:rFonts w:cs="Arial"/>
        </w:rPr>
        <w:t xml:space="preserve">CDEV emploie un</w:t>
      </w:r>
      <w:r w:rsidR="009340C3">
        <w:rPr>
          <w:rFonts w:cs="Arial"/>
        </w:rPr>
        <w:t>e personne ex</w:t>
      </w:r>
      <w:r w:rsidRPr="00F33FFE">
        <w:rPr>
          <w:rFonts w:cs="Arial"/>
        </w:rPr>
        <w:t xml:space="preserve">périmentée agissant </w:t>
      </w:r>
      <w:r w:rsidR="0078672D">
        <w:rPr>
          <w:rFonts w:cs="Arial"/>
        </w:rPr>
        <w:t xml:space="preserve">comme </w:t>
      </w:r>
      <w:r w:rsidRPr="00F33FFE">
        <w:rPr>
          <w:rFonts w:cs="Arial"/>
        </w:rPr>
        <w:t xml:space="preserve">coordonnateur à temps partiel de l'accès à l'information et de la protection des rensei</w:t>
      </w:r>
      <w:r w:rsidR="00C72F80">
        <w:rPr>
          <w:rFonts w:cs="Arial"/>
        </w:rPr>
        <w:t xml:space="preserve">gneme</w:t>
      </w:r>
      <w:r w:rsidRPr="00F33FFE">
        <w:rPr>
          <w:rFonts w:cs="Arial"/>
        </w:rPr>
        <w:t xml:space="preserve">nts personnels (ATIP) et qui est soutenue par un analyste ATIP également à temps partiel. Des formations et des rencontres avec d'autres bureaux ATIP sont organisées. De plus, nous engageons les services d'un professionnel ayant une vaste expertise ATIP pour fournir des conseils stratégiques et divers concernant les demandes complexes, afin d'assurer la conformité de CDEV à la loi. TMC a également retenu les services d'un employé pour gérer les demandes ATIP et les exigences en matière </w:t>
      </w:r>
      <w:r w:rsidR="00334DCB">
        <w:rPr>
          <w:rFonts w:cs="Arial"/>
        </w:rPr>
        <w:t xml:space="preserve">de rapport</w:t>
      </w:r>
      <w:r w:rsidR="00855050">
        <w:rPr>
          <w:rFonts w:cs="Arial"/>
        </w:rPr>
        <w:t xml:space="preserve">s.</w:t>
      </w:r>
      <w:r w:rsidR="00D6181B">
        <w:rPr>
          <w:rFonts w:cs="Arial"/>
        </w:rPr>
        <w:t xml:space="preserve"> Cette fonction représente une importante char</w:t>
      </w:r>
      <w:r w:rsidR="00CC15E4">
        <w:rPr>
          <w:rFonts w:cs="Arial"/>
        </w:rPr>
        <w:t xml:space="preserve">ge corporativ</w:t>
      </w:r>
      <w:r w:rsidR="00CA30EF">
        <w:rPr>
          <w:rFonts w:cs="Arial"/>
        </w:rPr>
        <w:t>e</w:t>
      </w:r>
      <w:r w:rsidR="00CC15E4">
        <w:rPr>
          <w:rFonts w:cs="Arial"/>
        </w:rPr>
        <w:t>. Ent</w:t>
      </w:r>
      <w:r w:rsidR="00CC15E4" w:rsidRPr="00CC15E4">
        <w:rPr>
          <w:rFonts w:cs="Arial"/>
          <w:vertAlign w:val="superscript"/>
        </w:rPr>
        <w:t>re</w:t>
      </w:r>
      <w:r w:rsidR="00CC15E4">
        <w:rPr>
          <w:rFonts w:cs="Arial"/>
        </w:rPr>
        <w:t xml:space="preserve"> le 1er avril 2023 et le</w:t>
      </w:r>
      <w:r w:rsidR="00CC15E4" w:rsidRPr="00CC15E4">
        <w:rPr>
          <w:rFonts w:cs="Arial"/>
          <w:vertAlign w:val="superscript"/>
        </w:rPr>
        <w:t xml:space="preserve"> 3</w:t>
      </w:r>
      <w:r w:rsidR="00CC15E4">
        <w:rPr>
          <w:rFonts w:cs="Arial"/>
        </w:rPr>
        <w:t xml:space="preserve">1 mars 202</w:t>
      </w:r>
      <w:r w:rsidR="00EB3195">
        <w:rPr>
          <w:rFonts w:cs="Arial"/>
        </w:rPr>
        <w:t>4, 7 750 pages ont été examinées et traitées pou</w:t>
      </w:r>
      <w:r w:rsidR="009A1FFB">
        <w:rPr>
          <w:rFonts w:cs="Arial"/>
        </w:rPr>
        <w:t xml:space="preserve">r répondre aux demandes </w:t>
      </w:r>
      <w:r w:rsidR="009A1FFB">
        <w:rPr>
          <w:rFonts w:cs="Arial"/>
        </w:rPr>
        <w:lastRenderedPageBreak/>
        <w:t xml:space="preserve">ATIP. Au fur et </w:t>
      </w:r>
      <w:r w:rsidR="001F2086">
        <w:rPr>
          <w:rFonts w:cs="Arial"/>
        </w:rPr>
        <w:t xml:space="preserve">à mesu</w:t>
      </w:r>
      <w:r w:rsidR="009A1FFB">
        <w:rPr>
          <w:rFonts w:cs="Arial"/>
        </w:rPr>
        <w:t xml:space="preserve">r</w:t>
      </w:r>
      <w:r w:rsidR="002D3141">
        <w:rPr>
          <w:rFonts w:cs="Arial"/>
        </w:rPr>
        <w:t xml:space="preserve">e que les </w:t>
      </w:r>
      <w:r w:rsidR="001F2086">
        <w:rPr>
          <w:rFonts w:cs="Arial"/>
        </w:rPr>
        <w:t>d</w:t>
      </w:r>
      <w:r w:rsidR="002D3141">
        <w:rPr>
          <w:rFonts w:cs="Arial"/>
        </w:rPr>
        <w:t xml:space="preserve">e</w:t>
      </w:r>
      <w:r w:rsidRPr="00F33FFE">
        <w:rPr>
          <w:rFonts w:cs="Arial"/>
        </w:rPr>
        <w:t>mandes augmentent, nous ajusterons les ressources en conséquence. Étant donné la nature commerciale des activités de TMC et CEEFC, il est difficile de divulguer de nombreux documents sans procéder à des caviardages importants.</w:t>
      </w:r>
    </w:p>
    <w:p w14:paraId="4720168F" w14:textId="77777777" w:rsidR="00580D9C" w:rsidRPr="00F33FFE" w:rsidRDefault="00580D9C" w:rsidP="00310BCA">
      <w:pPr>
        <w:tabs>
          <w:tab w:val="left" w:pos="630"/>
        </w:tabs>
        <w:spacing w:after="0" w:line="240" w:lineRule="auto"/>
        <w:rPr>
          <w:rFonts w:cs="Arial"/>
        </w:rPr>
      </w:pPr>
    </w:p>
    <w:p w14:paraId="350E4377" w14:textId="77777777" w:rsidR="00580D9C" w:rsidRPr="00B57EEC" w:rsidRDefault="00580D9C" w:rsidP="00310BCA">
      <w:pPr>
        <w:tabs>
          <w:tab w:val="left" w:pos="630"/>
        </w:tabs>
        <w:spacing w:after="0" w:line="240" w:lineRule="auto"/>
        <w:rPr>
          <w:rFonts w:cs="Arial"/>
          <w:i/>
        </w:rPr>
      </w:pPr>
      <w:r w:rsidRPr="00B57EEC">
        <w:rPr>
          <w:rFonts w:cs="Arial"/>
          <w:i/>
        </w:rPr>
        <w:t>Loi sur les conflits d’intérêts.</w:t>
      </w:r>
    </w:p>
    <w:p w14:paraId="7F3F0C0F" w14:textId="77777777" w:rsidR="00580D9C" w:rsidRPr="00B57EEC" w:rsidRDefault="00580D9C" w:rsidP="00310BCA">
      <w:pPr>
        <w:tabs>
          <w:tab w:val="left" w:pos="630"/>
        </w:tabs>
        <w:spacing w:after="0" w:line="240" w:lineRule="auto"/>
        <w:rPr>
          <w:rFonts w:cs="Arial"/>
          <w:i/>
        </w:rPr>
      </w:pPr>
    </w:p>
    <w:p w14:paraId="48EDD9E1" w14:textId="2B7F8F08" w:rsidR="00D6421C" w:rsidRDefault="00580D9C" w:rsidP="00310BCA">
      <w:pPr>
        <w:tabs>
          <w:tab w:val="left" w:pos="630"/>
        </w:tabs>
        <w:spacing w:after="0" w:line="240" w:lineRule="auto"/>
        <w:rPr>
          <w:rFonts w:cs="Arial"/>
        </w:rPr>
      </w:pPr>
      <w:r w:rsidRPr="00B57EEC">
        <w:rPr>
          <w:rFonts w:cs="Arial"/>
        </w:rPr>
        <w:t xml:space="preserve">CDEV (y compris CHHC, CEEFC, TMP Finance et CEI) applique un code de conduite pour ses employés et admi</w:t>
      </w:r>
      <w:r w:rsidR="00AF6B4D">
        <w:rPr>
          <w:rFonts w:cs="Arial"/>
        </w:rPr>
        <w:t>n</w:t>
      </w:r>
      <w:r w:rsidR="00D6421C" w:rsidRPr="00D6421C">
        <w:rPr>
          <w:rFonts w:cs="Arial"/>
        </w:rPr>
        <w:t>istrateurs. Co</w:t>
      </w:r>
      <w:r w:rsidR="00387FBC">
        <w:rPr>
          <w:rFonts w:cs="Arial"/>
        </w:rPr>
        <w:t xml:space="preserve">mme in</w:t>
      </w:r>
      <w:r w:rsidR="00A67722">
        <w:rPr>
          <w:rFonts w:cs="Arial"/>
        </w:rPr>
        <w:t>d</w:t>
      </w:r>
      <w:r w:rsidR="00D6421C" w:rsidRPr="00D6421C">
        <w:rPr>
          <w:rFonts w:cs="Arial"/>
        </w:rPr>
        <w:t xml:space="preserve">iqué </w:t>
      </w:r>
      <w:r w:rsidR="00387FBC">
        <w:rPr>
          <w:rFonts w:cs="Arial"/>
        </w:rPr>
        <w:t xml:space="preserve">dans le Rapport 2024 du Vérificate</w:t>
      </w:r>
      <w:r w:rsidR="00606D03">
        <w:rPr>
          <w:rFonts w:cs="Arial"/>
        </w:rPr>
        <w:t xml:space="preserve">u</w:t>
      </w:r>
      <w:r w:rsidR="00387FBC">
        <w:rPr>
          <w:rFonts w:cs="Arial"/>
        </w:rPr>
        <w:t>r</w:t>
      </w:r>
      <w:r w:rsidR="00D943AC">
        <w:rPr>
          <w:rFonts w:cs="Arial"/>
        </w:rPr>
        <w:t xml:space="preserve"> général du</w:t>
      </w:r>
      <w:r w:rsidR="00387FBC">
        <w:rPr>
          <w:rFonts w:cs="Arial"/>
        </w:rPr>
        <w:t xml:space="preserve"> </w:t>
      </w:r>
      <w:r w:rsidR="00D943AC">
        <w:rPr>
          <w:rFonts w:cs="Arial"/>
        </w:rPr>
        <w:t xml:space="preserve">Canada s</w:t>
      </w:r>
      <w:r w:rsidR="00387FBC">
        <w:rPr>
          <w:rFonts w:cs="Arial"/>
        </w:rPr>
        <w:t>u</w:t>
      </w:r>
      <w:r w:rsidR="00D943AC">
        <w:rPr>
          <w:rFonts w:cs="Arial"/>
        </w:rPr>
        <w:t xml:space="preserve">r les contrats de se</w:t>
      </w:r>
      <w:r w:rsidR="004D60EC">
        <w:rPr>
          <w:rFonts w:cs="Arial"/>
        </w:rPr>
        <w:t>rvices profession</w:t>
      </w:r>
      <w:r w:rsidR="00D6421C" w:rsidRPr="00D6421C">
        <w:rPr>
          <w:rFonts w:cs="Arial"/>
        </w:rPr>
        <w:t xml:space="preserve">nels publié le 4 juin 2024, CDEV a accepté la recommandation concernant les confli</w:t>
      </w:r>
      <w:r w:rsidR="00E44689">
        <w:rPr>
          <w:rFonts w:cs="Arial"/>
        </w:rPr>
        <w:t xml:space="preserve">ts d'intérê</w:t>
      </w:r>
      <w:r w:rsidR="00D6421C" w:rsidRPr="00D6421C">
        <w:rPr>
          <w:rFonts w:cs="Arial"/>
        </w:rPr>
        <w:t xml:space="preserve">t</w:t>
      </w:r>
      <w:r w:rsidR="008106E3">
        <w:rPr>
          <w:rFonts w:cs="Arial"/>
        </w:rPr>
        <w:t xml:space="preserve">s et a mis </w:t>
      </w:r>
      <w:r w:rsidR="00D6421C" w:rsidRPr="00D6421C">
        <w:rPr>
          <w:rFonts w:cs="Arial"/>
        </w:rPr>
        <w:t xml:space="preserve">à jour ses politiques e</w:t>
      </w:r>
      <w:r w:rsidR="000F54C1">
        <w:rPr>
          <w:rFonts w:cs="Arial"/>
        </w:rPr>
        <w:t xml:space="preserve">t pratiques </w:t>
      </w:r>
      <w:r w:rsidR="00D6421C" w:rsidRPr="00D6421C">
        <w:rPr>
          <w:rFonts w:cs="Arial"/>
        </w:rPr>
        <w:t>en conséquence, afin de garantir un processus proactif pour identifier les conflits d'intérêts réels ou perçus.</w:t>
      </w:r>
    </w:p>
    <w:p w14:paraId="37176D2D" w14:textId="77777777" w:rsidR="00D6421C" w:rsidRDefault="00D6421C" w:rsidP="00310BCA">
      <w:pPr>
        <w:tabs>
          <w:tab w:val="left" w:pos="630"/>
        </w:tabs>
        <w:spacing w:after="0" w:line="240" w:lineRule="auto"/>
        <w:rPr>
          <w:rFonts w:cs="Arial"/>
        </w:rPr>
      </w:pPr>
    </w:p>
    <w:p w14:paraId="30BEA7DE" w14:textId="03BE5033" w:rsidR="00580D9C" w:rsidRPr="00B57EEC" w:rsidRDefault="00580D9C" w:rsidP="00310BCA">
      <w:pPr>
        <w:tabs>
          <w:tab w:val="left" w:pos="630"/>
        </w:tabs>
        <w:spacing w:after="0" w:line="240" w:lineRule="auto"/>
        <w:rPr>
          <w:rFonts w:cs="Arial"/>
        </w:rPr>
      </w:pPr>
      <w:r w:rsidRPr="00B57EEC">
        <w:rPr>
          <w:rFonts w:cs="Arial"/>
        </w:rPr>
        <w:t xml:space="preserve">TMC a développé un nouveau code adapté à sa taille et ses opérations. Ces </w:t>
      </w:r>
      <w:r w:rsidR="00A876AF">
        <w:rPr>
          <w:rFonts w:cs="Arial"/>
        </w:rPr>
        <w:t>codes in</w:t>
      </w:r>
      <w:r w:rsidRPr="00B57EEC">
        <w:rPr>
          <w:rFonts w:cs="Arial"/>
        </w:rPr>
        <w:t xml:space="preserve">cluen</w:t>
      </w:r>
      <w:r w:rsidR="00A876AF">
        <w:rPr>
          <w:rFonts w:cs="Arial"/>
        </w:rPr>
        <w:t>t la confo</w:t>
      </w:r>
      <w:r w:rsidRPr="00B57EEC">
        <w:rPr>
          <w:rFonts w:cs="Arial"/>
        </w:rPr>
        <w:t xml:space="preserve">rmité aux conditions relatives aux conflits d'intérêts conformément à la Loi.</w:t>
      </w:r>
    </w:p>
    <w:p w14:paraId="4BF354AA" w14:textId="77777777" w:rsidR="00580D9C" w:rsidRPr="008E2B4E" w:rsidRDefault="00580D9C" w:rsidP="00310BCA">
      <w:pPr>
        <w:tabs>
          <w:tab w:val="left" w:pos="630"/>
        </w:tabs>
        <w:spacing w:after="0" w:line="240" w:lineRule="auto"/>
        <w:rPr>
          <w:rFonts w:cs="Arial"/>
          <w:i/>
        </w:rPr>
      </w:pPr>
    </w:p>
    <w:p w14:paraId="5103DAF8" w14:textId="77777777" w:rsidR="00580D9C" w:rsidRPr="008E2B4E" w:rsidRDefault="00580D9C" w:rsidP="00310BCA">
      <w:pPr>
        <w:tabs>
          <w:tab w:val="left" w:pos="630"/>
        </w:tabs>
        <w:spacing w:after="0" w:line="240" w:lineRule="auto"/>
        <w:rPr>
          <w:rFonts w:cs="Arial"/>
          <w:i/>
        </w:rPr>
      </w:pPr>
      <w:r w:rsidRPr="008E2B4E">
        <w:rPr>
          <w:rFonts w:cs="Arial"/>
          <w:i/>
        </w:rPr>
        <w:t>Loi sur les langues officielles</w:t>
      </w:r>
    </w:p>
    <w:p w14:paraId="1BF43470" w14:textId="77777777" w:rsidR="00580D9C" w:rsidRPr="008E2B4E" w:rsidRDefault="00580D9C" w:rsidP="00310BCA">
      <w:pPr>
        <w:tabs>
          <w:tab w:val="left" w:pos="630"/>
        </w:tabs>
        <w:spacing w:after="0" w:line="240" w:lineRule="auto"/>
        <w:rPr>
          <w:rFonts w:cs="Arial"/>
          <w:i/>
        </w:rPr>
      </w:pPr>
    </w:p>
    <w:p w14:paraId="028C6616" w14:textId="77777777" w:rsidR="00580D9C" w:rsidRPr="008E2B4E" w:rsidRDefault="00580D9C" w:rsidP="00310BCA">
      <w:pPr>
        <w:tabs>
          <w:tab w:val="left" w:pos="630"/>
        </w:tabs>
        <w:spacing w:after="0" w:line="240" w:lineRule="auto"/>
        <w:rPr>
          <w:rFonts w:cs="Arial"/>
        </w:rPr>
      </w:pPr>
      <w:r w:rsidRPr="008E2B4E">
        <w:rPr>
          <w:rFonts w:cs="Arial"/>
        </w:rPr>
        <w:t xml:space="preserve">Toutes les publications d'informations publiques de CDEV et TMC sont rédigées dans les deux langues officielles. TMC a également mis à jour ses processus pour assurer un meilleur accès à l'information en français sur son site web et ailleurs.</w:t>
      </w:r>
    </w:p>
    <w:p w14:paraId="5F3512B6" w14:textId="77777777" w:rsidR="00580D9C" w:rsidRPr="008E2B4E" w:rsidRDefault="00580D9C" w:rsidP="00310BCA">
      <w:pPr>
        <w:tabs>
          <w:tab w:val="left" w:pos="630"/>
        </w:tabs>
        <w:spacing w:after="0" w:line="240" w:lineRule="auto"/>
        <w:rPr>
          <w:rFonts w:cs="Arial"/>
        </w:rPr>
      </w:pPr>
    </w:p>
    <w:p w14:paraId="121BBD38" w14:textId="77777777" w:rsidR="00580D9C" w:rsidRPr="008E2B4E" w:rsidRDefault="00580D9C" w:rsidP="00310BCA">
      <w:pPr>
        <w:tabs>
          <w:tab w:val="left" w:pos="630"/>
        </w:tabs>
        <w:spacing w:after="0" w:line="240" w:lineRule="auto"/>
        <w:rPr>
          <w:rFonts w:cs="Arial"/>
        </w:rPr>
      </w:pPr>
      <w:r w:rsidRPr="008E2B4E">
        <w:rPr>
          <w:rFonts w:cs="Arial"/>
        </w:rPr>
        <w:t xml:space="preserve">Le standard téléphonique de CDEV peut recevoir des messages en français, et notre personnel est en mesure d'y répondre et de converser en français selon les besoins.</w:t>
      </w:r>
    </w:p>
    <w:p w14:paraId="4D36C371" w14:textId="77777777" w:rsidR="00580D9C" w:rsidRPr="008E2B4E" w:rsidRDefault="00580D9C" w:rsidP="00310BCA">
      <w:pPr>
        <w:tabs>
          <w:tab w:val="left" w:pos="630"/>
        </w:tabs>
        <w:spacing w:after="0" w:line="240" w:lineRule="auto"/>
        <w:rPr>
          <w:rFonts w:cs="Arial"/>
        </w:rPr>
      </w:pPr>
    </w:p>
    <w:p w14:paraId="48F4A56F" w14:textId="77777777" w:rsidR="00580D9C" w:rsidRPr="008E2B4E" w:rsidRDefault="00580D9C" w:rsidP="00310BCA">
      <w:pPr>
        <w:tabs>
          <w:tab w:val="left" w:pos="630"/>
        </w:tabs>
        <w:spacing w:after="0" w:line="240" w:lineRule="auto"/>
        <w:rPr>
          <w:rFonts w:cs="Arial"/>
          <w:i/>
        </w:rPr>
      </w:pPr>
      <w:r w:rsidRPr="008E2B4E">
        <w:rPr>
          <w:rFonts w:cs="Arial"/>
          <w:i/>
        </w:rPr>
        <w:t>Directive sur les dépenses de voyage, d'accueil, de conférences et d'événements</w:t>
      </w:r>
    </w:p>
    <w:p w14:paraId="6C7B75ED" w14:textId="77777777" w:rsidR="00580D9C" w:rsidRPr="008E2B4E" w:rsidRDefault="00580D9C" w:rsidP="00310BCA">
      <w:pPr>
        <w:tabs>
          <w:tab w:val="left" w:pos="630"/>
        </w:tabs>
        <w:spacing w:after="0" w:line="240" w:lineRule="auto"/>
        <w:rPr>
          <w:rFonts w:cs="Arial"/>
          <w:i/>
        </w:rPr>
      </w:pPr>
    </w:p>
    <w:p w14:paraId="576806CC" w14:textId="77777777" w:rsidR="00580D9C" w:rsidRPr="008E2B4E" w:rsidRDefault="00580D9C" w:rsidP="00310BCA">
      <w:pPr>
        <w:tabs>
          <w:tab w:val="left" w:pos="630"/>
        </w:tabs>
        <w:spacing w:after="0" w:line="240" w:lineRule="auto"/>
        <w:rPr>
          <w:rFonts w:cs="Arial"/>
        </w:rPr>
      </w:pPr>
      <w:r w:rsidRPr="008E2B4E">
        <w:rPr>
          <w:rFonts w:cs="Arial"/>
        </w:rPr>
        <w:t xml:space="preserve">La politique de voyage de </w:t>
      </w:r>
      <w:proofErr w:type="gramStart"/>
      <w:r w:rsidRPr="008E2B4E">
        <w:rPr>
          <w:rFonts w:cs="Arial"/>
        </w:rPr>
        <w:t>CDEV est conforme. S</w:t>
      </w:r>
      <w:proofErr w:type="gramEnd"/>
      <w:r w:rsidRPr="008E2B4E">
        <w:rPr>
          <w:rFonts w:cs="Arial"/>
        </w:rPr>
        <w:t xml:space="preserve">a petite taille permet à quelques individus clés de maintenir une vigilance constante. Conformément à la nouvelle législation sur l'AIPRP, les dépenses sont publiées mensuellement.</w:t>
      </w:r>
    </w:p>
    <w:p w14:paraId="4CD9AA22" w14:textId="77777777" w:rsidR="00580D9C" w:rsidRPr="008E2B4E" w:rsidRDefault="00580D9C" w:rsidP="00310BCA">
      <w:pPr>
        <w:tabs>
          <w:tab w:val="left" w:pos="630"/>
        </w:tabs>
        <w:spacing w:after="0" w:line="240" w:lineRule="auto"/>
        <w:rPr>
          <w:rFonts w:cs="Arial"/>
        </w:rPr>
      </w:pPr>
    </w:p>
    <w:p w14:paraId="5560B504" w14:textId="77777777" w:rsidR="00580D9C" w:rsidRPr="00AB51CD" w:rsidRDefault="00580D9C" w:rsidP="00310BCA">
      <w:pPr>
        <w:tabs>
          <w:tab w:val="left" w:pos="630"/>
        </w:tabs>
        <w:spacing w:after="0" w:line="240" w:lineRule="auto"/>
        <w:rPr>
          <w:rFonts w:cs="Arial"/>
        </w:rPr>
      </w:pPr>
      <w:r w:rsidRPr="00AB51CD">
        <w:rPr>
          <w:rFonts w:cs="Arial"/>
        </w:rPr>
        <w:t xml:space="preserve">Autres exigences</w:t>
      </w:r>
    </w:p>
    <w:p w14:paraId="7A0D2C0C" w14:textId="77777777" w:rsidR="00580D9C" w:rsidRPr="00AB51CD" w:rsidRDefault="00580D9C" w:rsidP="00310BCA">
      <w:pPr>
        <w:tabs>
          <w:tab w:val="left" w:pos="630"/>
        </w:tabs>
        <w:spacing w:after="0" w:line="240" w:lineRule="auto"/>
        <w:rPr>
          <w:rFonts w:cs="Arial"/>
        </w:rPr>
      </w:pPr>
    </w:p>
    <w:p w14:paraId="665FC124" w14:textId="77777777" w:rsidR="00580D9C" w:rsidRPr="00AB51CD" w:rsidRDefault="00580D9C" w:rsidP="00310BCA">
      <w:pPr>
        <w:tabs>
          <w:tab w:val="left" w:pos="630"/>
        </w:tabs>
        <w:spacing w:after="0" w:line="240" w:lineRule="auto"/>
        <w:rPr>
          <w:rFonts w:cs="Arial"/>
        </w:rPr>
      </w:pPr>
      <w:r w:rsidRPr="00AB51CD">
        <w:rPr>
          <w:rFonts w:cs="Arial"/>
        </w:rPr>
        <w:t xml:space="preserve">La haute direction de CHHC participe à des réunions régulières avec l’opérateur d’Hibernia, l’organisme de réglementation C-NLOPB, les autres propriétaires du partenariat et les participants de l’industrie. Cela permet à CHHC de se tenir informée des modifications aux exigences de conformité.</w:t>
      </w:r>
    </w:p>
    <w:p w14:paraId="57C51B91" w14:textId="77777777" w:rsidR="008E2B4E" w:rsidRPr="00AB51CD" w:rsidRDefault="008E2B4E" w:rsidP="00310BCA">
      <w:pPr>
        <w:tabs>
          <w:tab w:val="left" w:pos="630"/>
        </w:tabs>
        <w:spacing w:after="0" w:line="240" w:lineRule="auto"/>
        <w:rPr>
          <w:rFonts w:cs="Arial"/>
        </w:rPr>
      </w:pPr>
    </w:p>
    <w:p w14:paraId="02817ACB" w14:textId="77777777" w:rsidR="00580D9C" w:rsidRPr="00AB51CD" w:rsidRDefault="00580D9C" w:rsidP="00310BCA">
      <w:pPr>
        <w:tabs>
          <w:tab w:val="left" w:pos="630"/>
        </w:tabs>
        <w:spacing w:after="0" w:line="240" w:lineRule="auto"/>
        <w:rPr>
          <w:rFonts w:cs="Arial"/>
        </w:rPr>
      </w:pPr>
      <w:r w:rsidRPr="00AB51CD">
        <w:rPr>
          <w:rFonts w:cs="Arial"/>
        </w:rPr>
        <w:t xml:space="preserve">Cameco, qui bénéficie d’un important soutien organisa</w:t>
      </w:r>
      <w:proofErr w:type="gramStart"/>
      <w:r w:rsidRPr="00AB51CD">
        <w:rPr>
          <w:rFonts w:cs="Arial"/>
        </w:rPr>
        <w:t>tionnel, es</w:t>
      </w:r>
      <w:proofErr w:type="gramEnd"/>
      <w:r w:rsidRPr="00AB51CD">
        <w:rPr>
          <w:rFonts w:cs="Arial"/>
        </w:rPr>
        <w:t xml:space="preserve">t en mesure de surveiller les exigences pertinentes pour demeurer conforme aux lois et aux exigences du régulateur CNSC.</w:t>
      </w:r>
    </w:p>
    <w:p w14:paraId="3C5062C3" w14:textId="77777777" w:rsidR="00580D9C" w:rsidRPr="00AB51CD" w:rsidRDefault="00580D9C" w:rsidP="00310BCA">
      <w:pPr>
        <w:tabs>
          <w:tab w:val="left" w:pos="630"/>
        </w:tabs>
        <w:spacing w:after="0" w:line="240" w:lineRule="auto"/>
        <w:rPr>
          <w:rFonts w:cs="Arial"/>
        </w:rPr>
      </w:pPr>
    </w:p>
    <w:p w14:paraId="72E9A257" w14:textId="77777777" w:rsidR="00580D9C" w:rsidRPr="00AB51CD" w:rsidRDefault="00580D9C" w:rsidP="00310BCA">
      <w:pPr>
        <w:tabs>
          <w:tab w:val="left" w:pos="630"/>
        </w:tabs>
        <w:spacing w:after="0" w:line="240" w:lineRule="auto"/>
        <w:rPr>
          <w:rFonts w:cs="Arial"/>
        </w:rPr>
      </w:pPr>
      <w:r w:rsidRPr="00AB51CD">
        <w:rPr>
          <w:rFonts w:cs="Arial"/>
        </w:rPr>
        <w:t xml:space="preserve">TMC est un exploitant de pipeline réglementé et doit se conformer à de nombreuses exigences imposées </w:t>
      </w:r>
      <w:proofErr w:type="gramStart"/>
      <w:r w:rsidRPr="00AB51CD">
        <w:rPr>
          <w:rFonts w:cs="Arial"/>
        </w:rPr>
        <w:t>par la Régie de l’é</w:t>
      </w:r>
      <w:proofErr w:type="gramEnd"/>
      <w:r w:rsidRPr="00AB51CD">
        <w:rPr>
          <w:rFonts w:cs="Arial"/>
        </w:rPr>
        <w:t xml:space="preserve">nergie du Canada. TMC compte plusieurs personnes dédiées aux enjeux de conformité avec la REC. Voir le Plan de TMC pour plus de détails.</w:t>
      </w:r>
    </w:p>
    <w:p w14:paraId="0805C9BD" w14:textId="77777777" w:rsidR="00580D9C" w:rsidRPr="00AB51CD" w:rsidRDefault="00580D9C" w:rsidP="00310BCA">
      <w:pPr>
        <w:tabs>
          <w:tab w:val="left" w:pos="630"/>
        </w:tabs>
        <w:spacing w:after="0" w:line="240" w:lineRule="auto"/>
        <w:rPr>
          <w:rFonts w:cs="Arial"/>
        </w:rPr>
      </w:pPr>
    </w:p>
    <w:p w14:paraId="6118FAF3" w14:textId="77777777" w:rsidR="00580D9C" w:rsidRPr="00AB51CD" w:rsidRDefault="00580D9C" w:rsidP="00310BCA">
      <w:pPr>
        <w:tabs>
          <w:tab w:val="left" w:pos="630"/>
        </w:tabs>
        <w:spacing w:after="0" w:line="240" w:lineRule="auto"/>
        <w:rPr>
          <w:rFonts w:cs="Arial"/>
        </w:rPr>
      </w:pPr>
      <w:bookmarkStart w:id="54" w:name="_Hlk148099269"/>
      <w:r w:rsidRPr="00AB51CD">
        <w:rPr>
          <w:rFonts w:cs="Arial"/>
        </w:rPr>
        <w:t xml:space="preserve">CEEFC reçoit des renseignements confidentiels des emprunteurs de LEEFF et a discuté des mesures nécessaires pour assurer sa conformité avec la L</w:t>
      </w:r>
      <w:proofErr w:type="gramStart"/>
      <w:r w:rsidRPr="00AB51CD">
        <w:rPr>
          <w:rFonts w:cs="Arial"/>
        </w:rPr>
        <w:t>oi sur la protection des ren</w:t>
      </w:r>
      <w:proofErr w:type="gramEnd"/>
      <w:r w:rsidRPr="00AB51CD">
        <w:rPr>
          <w:rFonts w:cs="Arial"/>
        </w:rPr>
        <w:t xml:space="preserve">seignements personnels.</w:t>
      </w:r>
    </w:p>
    <w:bookmarkEnd w:id="54"/>
    <w:p w14:paraId="16602B53" w14:textId="77777777" w:rsidR="00580D9C" w:rsidRPr="00AB51CD" w:rsidRDefault="00580D9C" w:rsidP="00310BCA">
      <w:pPr>
        <w:tabs>
          <w:tab w:val="left" w:pos="630"/>
        </w:tabs>
        <w:spacing w:after="0" w:line="240" w:lineRule="auto"/>
        <w:rPr>
          <w:rFonts w:cs="Arial"/>
        </w:rPr>
      </w:pPr>
    </w:p>
    <w:p w14:paraId="026AC9FA" w14:textId="5E89415F" w:rsidR="00580D9C" w:rsidRPr="00AB51CD" w:rsidRDefault="00580D9C" w:rsidP="00310BCA">
      <w:pPr>
        <w:tabs>
          <w:tab w:val="left" w:pos="630"/>
        </w:tabs>
        <w:spacing w:after="0" w:line="240" w:lineRule="auto"/>
        <w:rPr>
          <w:rFonts w:cs="Arial"/>
        </w:rPr>
      </w:pPr>
      <w:r w:rsidRPr="00AB51CD">
        <w:rPr>
          <w:rFonts w:cs="Arial"/>
        </w:rPr>
        <w:lastRenderedPageBreak/>
        <w:t xml:space="preserve">Les consei</w:t>
      </w:r>
      <w:r w:rsidR="006501F0">
        <w:rPr>
          <w:rFonts w:cs="Arial"/>
        </w:rPr>
        <w:t>llers jurid</w:t>
      </w:r>
      <w:r w:rsidRPr="00AB51CD">
        <w:rPr>
          <w:rFonts w:cs="Arial"/>
        </w:rPr>
        <w:t xml:space="preserve">iques externes de CDEV possèdent une expertise approfondie en exigences de conformité des sociétés d’État et des entreprises privées. De plus, notre consei</w:t>
      </w:r>
      <w:r w:rsidR="0067136B">
        <w:rPr>
          <w:rFonts w:cs="Arial"/>
        </w:rPr>
        <w:t>ller juri</w:t>
      </w:r>
      <w:r w:rsidR="009B7DE4">
        <w:rPr>
          <w:rFonts w:cs="Arial"/>
        </w:rPr>
        <w:t>d</w:t>
      </w:r>
      <w:r w:rsidR="0067136B">
        <w:rPr>
          <w:rFonts w:cs="Arial"/>
        </w:rPr>
        <w:t xml:space="preserve">ique général ains</w:t>
      </w:r>
      <w:r w:rsidRPr="00AB51CD">
        <w:rPr>
          <w:rFonts w:cs="Arial"/>
        </w:rPr>
        <w:t xml:space="preserve">i</w:t>
      </w:r>
      <w:r w:rsidR="0067136B">
        <w:rPr>
          <w:rFonts w:cs="Arial"/>
        </w:rPr>
        <w:t xml:space="preserve"> </w:t>
      </w:r>
      <w:r w:rsidRPr="00AB51CD">
        <w:rPr>
          <w:rFonts w:cs="Arial"/>
        </w:rPr>
        <w:t xml:space="preserve">que notre sec</w:t>
      </w:r>
      <w:r w:rsidR="0067136B">
        <w:rPr>
          <w:rFonts w:cs="Arial"/>
        </w:rPr>
        <w:t>r</w:t>
      </w:r>
      <w:r w:rsidRPr="00AB51CD">
        <w:rPr>
          <w:rFonts w:cs="Arial"/>
        </w:rPr>
        <w:t xml:space="preserve">étaire général et chef des finances participent à des groupes de travail composés d’autres corporations d’État où les questions de conformité et les enjeux futurs sont discutés avec des suggestions de mise en œuvre.</w:t>
      </w:r>
    </w:p>
    <w:p w14:paraId="55D31F7C" w14:textId="77777777" w:rsidR="00580D9C" w:rsidRPr="00AB51CD" w:rsidRDefault="00580D9C" w:rsidP="00310BCA">
      <w:pPr>
        <w:tabs>
          <w:tab w:val="left" w:pos="630"/>
        </w:tabs>
        <w:spacing w:after="0" w:line="240" w:lineRule="auto"/>
        <w:rPr>
          <w:rFonts w:cs="Arial"/>
        </w:rPr>
      </w:pPr>
    </w:p>
    <w:p w14:paraId="1F6BC393" w14:textId="6EA2B112" w:rsidR="00580D9C" w:rsidRPr="00310BCA" w:rsidRDefault="006860D0" w:rsidP="00310BCA">
      <w:pPr>
        <w:tabs>
          <w:tab w:val="left" w:pos="630"/>
        </w:tabs>
        <w:spacing w:after="0" w:line="240" w:lineRule="auto"/>
        <w:rPr>
          <w:rFonts w:cs="Arial"/>
        </w:rPr>
      </w:pPr>
      <w:r w:rsidRPr="00AB51CD">
        <w:rPr>
          <w:rFonts w:cs="Arial"/>
        </w:rPr>
        <w:t>L</w:t>
      </w:r>
      <w:r w:rsidR="00580D9C" w:rsidRPr="00AB51CD">
        <w:rPr>
          <w:rFonts w:cs="Arial"/>
        </w:rPr>
        <w:t xml:space="preserve">e co</w:t>
      </w:r>
      <w:r w:rsidR="0022197C" w:rsidRPr="00AB51CD">
        <w:rPr>
          <w:rFonts w:cs="Arial"/>
        </w:rPr>
        <w:t>nseil d’</w:t>
      </w:r>
      <w:r w:rsidR="00580D9C" w:rsidRPr="00AB51CD">
        <w:rPr>
          <w:rFonts w:cs="Arial"/>
        </w:rPr>
        <w:t>administra</w:t>
      </w:r>
      <w:r w:rsidRPr="00AB51CD">
        <w:rPr>
          <w:rFonts w:cs="Arial"/>
        </w:rPr>
        <w:t xml:space="preserve">tion </w:t>
      </w:r>
      <w:r w:rsidR="00580D9C" w:rsidRPr="00AB51CD">
        <w:rPr>
          <w:rFonts w:cs="Arial"/>
        </w:rPr>
        <w:t xml:space="preserve">de CDEV a l’opp</w:t>
      </w:r>
      <w:r w:rsidRPr="00AB51CD">
        <w:rPr>
          <w:rFonts w:cs="Arial"/>
        </w:rPr>
        <w:t xml:space="preserve">ortunité, lors de ses réunions régulières et celles</w:t>
      </w:r>
      <w:r w:rsidR="00580D9C" w:rsidRPr="00AB51CD">
        <w:rPr>
          <w:rFonts w:cs="Arial"/>
        </w:rPr>
        <w:t xml:space="preserve"> de ses comités, d’évaluer et d’interroger la haute direction sur sa conformité avec l</w:t>
      </w:r>
      <w:r w:rsidR="00064D96" w:rsidRPr="00AB51CD">
        <w:rPr>
          <w:rFonts w:cs="Arial"/>
        </w:rPr>
        <w:t>es l</w:t>
      </w:r>
      <w:r w:rsidR="00580D9C" w:rsidRPr="00AB51CD">
        <w:rPr>
          <w:rFonts w:cs="Arial"/>
        </w:rPr>
        <w:t xml:space="preserve">ois. Une certification annuelle sur les questions de conformité est fournie par la haute direction.</w:t>
      </w:r>
    </w:p>
    <w:p w14:paraId="333C8CE4" w14:textId="77777777" w:rsidR="00580D9C" w:rsidRPr="00310BCA" w:rsidRDefault="00580D9C" w:rsidP="00580D9C"/>
    <w:p w14:paraId="587C48FF" w14:textId="77777777" w:rsidR="00580D9C" w:rsidRPr="00310BCA" w:rsidRDefault="00580D9C" w:rsidP="00580D9C"/>
    <w:p w14:paraId="1E853DB7" w14:textId="77777777" w:rsidR="009E112E" w:rsidRDefault="009E112E" w:rsidP="00116085">
      <w:pPr>
        <w:spacing w:after="0" w:line="240" w:lineRule="auto"/>
      </w:pPr>
    </w:p>
    <w:p w14:paraId="75E0E385" w14:textId="77777777" w:rsidR="00BA368E" w:rsidRDefault="00BA368E" w:rsidP="00116085">
      <w:pPr>
        <w:spacing w:after="0" w:line="240" w:lineRule="auto"/>
      </w:pPr>
    </w:p>
    <w:p w14:paraId="54302D0B" w14:textId="77777777" w:rsidR="00BA368E" w:rsidRDefault="00BA368E" w:rsidP="00116085">
      <w:pPr>
        <w:pStyle w:val="Heading1"/>
        <w:spacing w:before="0" w:after="0" w:line="240" w:lineRule="auto"/>
        <w:rPr>
          <w:sz w:val="28"/>
          <w:szCs w:val="28"/>
        </w:rPr>
      </w:pPr>
      <w:r>
        <w:rPr>
          <w:sz w:val="28"/>
          <w:szCs w:val="28"/>
        </w:rPr>
        <w:lastRenderedPageBreak/>
        <w:br w:type="page"/>
      </w:r>
    </w:p>
    <w:p w14:paraId="6F7CA974" w14:textId="77777777" w:rsidR="00BA368E" w:rsidRDefault="00BA368E" w:rsidP="00116085">
      <w:pPr>
        <w:spacing w:after="0" w:line="240" w:lineRule="auto"/>
      </w:pPr>
    </w:p>
    <w:p w14:paraId="03E56430" w14:textId="77777777" w:rsidR="00F46588" w:rsidRDefault="00F46588" w:rsidP="00116085">
      <w:pPr>
        <w:spacing w:after="0" w:line="240" w:lineRule="auto"/>
      </w:pPr>
    </w:p>
    <w:p w14:paraId="46FC3491" w14:textId="77777777" w:rsidR="002A2F4D" w:rsidRDefault="002A2F4D" w:rsidP="00116085">
      <w:pPr>
        <w:pStyle w:val="Heading1"/>
        <w:spacing w:before="0" w:after="0" w:line="240" w:lineRule="auto"/>
      </w:pPr>
      <w:r>
        <w:lastRenderedPageBreak/>
        <w:br w:type="page"/>
      </w:r>
    </w:p>
    <w:p w14:paraId="6C08D0FA" w14:textId="26B348CA" w:rsidR="00F46588" w:rsidRPr="00A85CE0" w:rsidRDefault="00F46588" w:rsidP="002A2F4D">
      <w:pPr>
        <w:pStyle w:val="Heading1"/>
        <w:spacing w:before="0" w:after="0" w:line="240" w:lineRule="auto"/>
        <w:rPr>
          <w:sz w:val="28"/>
          <w:szCs w:val="28"/>
        </w:rPr>
      </w:pPr>
      <w:bookmarkStart w:id="55" w:name="_Toc187780215"/>
      <w:r w:rsidRPr="00A85CE0">
        <w:rPr>
          <w:sz w:val="28"/>
          <w:szCs w:val="28"/>
        </w:rPr>
        <w:lastRenderedPageBreak/>
        <w:t xml:space="preserve">ANNEXE B : Pl</w:t>
      </w:r>
      <w:r w:rsidR="00D24E7C" w:rsidRPr="00A85CE0">
        <w:rPr>
          <w:sz w:val="28"/>
          <w:szCs w:val="28"/>
        </w:rPr>
        <w:t>a</w:t>
      </w:r>
      <w:r w:rsidR="006E46EB" w:rsidRPr="00A85CE0">
        <w:rPr>
          <w:sz w:val="28"/>
          <w:szCs w:val="28"/>
        </w:rPr>
        <w:t>n d’</w:t>
      </w:r>
      <w:r w:rsidR="00D24E7C" w:rsidRPr="00A85CE0">
        <w:rPr>
          <w:sz w:val="28"/>
          <w:szCs w:val="28"/>
        </w:rPr>
        <w:t xml:space="preserve">entreprise 2025-2029 de CEEFC</w:t>
      </w:r>
      <w:bookmarkEnd w:id="55"/>
    </w:p>
    <w:p w14:paraId="5279BF57" w14:textId="77777777" w:rsidR="0084274A" w:rsidRDefault="0084274A" w:rsidP="002A2F4D">
      <w:pPr>
        <w:spacing w:after="0" w:line="240" w:lineRule="auto"/>
      </w:pPr>
    </w:p>
    <w:p w14:paraId="72387968" w14:textId="7E48F06C" w:rsidR="0084274A" w:rsidRPr="00A85CE0" w:rsidRDefault="00673ED9" w:rsidP="002A2F4D">
      <w:pPr>
        <w:pStyle w:val="Heading1"/>
        <w:spacing w:before="0" w:after="0" w:line="240" w:lineRule="auto"/>
        <w:rPr>
          <w:sz w:val="28"/>
          <w:szCs w:val="28"/>
        </w:rPr>
      </w:pPr>
      <w:bookmarkStart w:id="56" w:name="_Toc187780216"/>
      <w:r w:rsidRPr="00A85CE0">
        <w:rPr>
          <w:sz w:val="28"/>
          <w:szCs w:val="28"/>
        </w:rPr>
        <w:t xml:space="preserve">ANNEXE C : Pla</w:t>
      </w:r>
      <w:r w:rsidR="009F6034" w:rsidRPr="00A85CE0">
        <w:rPr>
          <w:sz w:val="28"/>
          <w:szCs w:val="28"/>
        </w:rPr>
        <w:t>n</w:t>
      </w:r>
      <w:r w:rsidR="00A85CE0" w:rsidRPr="00A85CE0">
        <w:rPr>
          <w:sz w:val="28"/>
          <w:szCs w:val="28"/>
        </w:rPr>
        <w:t xml:space="preserve"> d</w:t>
      </w:r>
      <w:r w:rsidR="009F6034" w:rsidRPr="00A85CE0">
        <w:rPr>
          <w:sz w:val="28"/>
          <w:szCs w:val="28"/>
        </w:rPr>
        <w:t xml:space="preserve">’entreprise 2025-2029 de CGF</w:t>
      </w:r>
      <w:bookmarkEnd w:id="56"/>
    </w:p>
    <w:p w14:paraId="4562695C" w14:textId="77777777" w:rsidR="009F6034" w:rsidRDefault="009F6034" w:rsidP="002A2F4D">
      <w:pPr>
        <w:spacing w:after="0" w:line="240" w:lineRule="auto"/>
      </w:pPr>
    </w:p>
    <w:p w14:paraId="516D32A2" w14:textId="5FB58D9E" w:rsidR="009F6034" w:rsidRPr="00A85CE0" w:rsidRDefault="009F6034" w:rsidP="002A2F4D">
      <w:pPr>
        <w:pStyle w:val="Heading1"/>
        <w:spacing w:before="0" w:after="0" w:line="240" w:lineRule="auto"/>
        <w:rPr>
          <w:sz w:val="28"/>
          <w:szCs w:val="28"/>
        </w:rPr>
      </w:pPr>
      <w:bookmarkStart w:id="57" w:name="_Toc187780217"/>
      <w:r w:rsidRPr="00A85CE0">
        <w:rPr>
          <w:sz w:val="28"/>
          <w:szCs w:val="28"/>
        </w:rPr>
        <w:t xml:space="preserve">ANNEXE D :</w:t>
      </w:r>
      <w:r w:rsidR="00FE4EB6" w:rsidRPr="00A85CE0">
        <w:rPr>
          <w:sz w:val="28"/>
          <w:szCs w:val="28"/>
        </w:rPr>
        <w:t xml:space="preserve"> </w:t>
      </w:r>
      <w:r w:rsidRPr="00A85CE0">
        <w:rPr>
          <w:sz w:val="28"/>
          <w:szCs w:val="28"/>
        </w:rPr>
        <w:t xml:space="preserve">Pl</w:t>
      </w:r>
      <w:r w:rsidR="00FE4EB6" w:rsidRPr="00A85CE0">
        <w:rPr>
          <w:sz w:val="28"/>
          <w:szCs w:val="28"/>
        </w:rPr>
        <w:t>a</w:t>
      </w:r>
      <w:r w:rsidR="00A85CE0" w:rsidRPr="00A85CE0">
        <w:rPr>
          <w:sz w:val="28"/>
          <w:szCs w:val="28"/>
        </w:rPr>
        <w:t>n d</w:t>
      </w:r>
      <w:r w:rsidRPr="00A85CE0">
        <w:rPr>
          <w:sz w:val="28"/>
          <w:szCs w:val="28"/>
        </w:rPr>
        <w:t xml:space="preserve">’entreprise 2025-2029 de CHHC</w:t>
      </w:r>
      <w:bookmarkEnd w:id="57"/>
    </w:p>
    <w:p w14:paraId="1ACB10E2" w14:textId="77777777" w:rsidR="002A2F4D" w:rsidRDefault="002A2F4D" w:rsidP="002A2F4D">
      <w:pPr>
        <w:spacing w:after="0" w:line="240" w:lineRule="auto"/>
      </w:pPr>
    </w:p>
    <w:p w14:paraId="52FDC94C" w14:textId="46C8A768" w:rsidR="009F6034" w:rsidRPr="00A85CE0" w:rsidRDefault="009F6034" w:rsidP="002A2F4D">
      <w:pPr>
        <w:pStyle w:val="Heading1"/>
        <w:spacing w:before="0" w:after="0" w:line="240" w:lineRule="auto"/>
        <w:rPr>
          <w:sz w:val="28"/>
          <w:szCs w:val="28"/>
        </w:rPr>
      </w:pPr>
      <w:bookmarkStart w:id="58" w:name="_Toc187780218"/>
      <w:r w:rsidRPr="00A85CE0">
        <w:rPr>
          <w:sz w:val="28"/>
          <w:szCs w:val="28"/>
        </w:rPr>
        <w:t xml:space="preserve">ANNEXE E :</w:t>
      </w:r>
      <w:r w:rsidR="002A2F4D" w:rsidRPr="00A85CE0">
        <w:rPr>
          <w:sz w:val="28"/>
          <w:szCs w:val="28"/>
        </w:rPr>
        <w:t xml:space="preserve"> </w:t>
      </w:r>
      <w:r w:rsidRPr="00A85CE0">
        <w:rPr>
          <w:sz w:val="28"/>
          <w:szCs w:val="28"/>
        </w:rPr>
        <w:t xml:space="preserve">Pl</w:t>
      </w:r>
      <w:r w:rsidR="002A2F4D" w:rsidRPr="00A85CE0">
        <w:rPr>
          <w:sz w:val="28"/>
          <w:szCs w:val="28"/>
        </w:rPr>
        <w:t xml:space="preserve">an </w:t>
      </w:r>
      <w:r w:rsidRPr="00A85CE0">
        <w:rPr>
          <w:sz w:val="28"/>
          <w:szCs w:val="28"/>
        </w:rPr>
        <w:t xml:space="preserve">d’entreprise 2025-2029 de TMC</w:t>
      </w:r>
      <w:bookmarkEnd w:id="58"/>
    </w:p>
    <w:p w14:paraId="021AA377" w14:textId="77777777" w:rsidR="009F6034" w:rsidRPr="009F6034" w:rsidRDefault="009F6034" w:rsidP="002A2F4D">
      <w:pPr>
        <w:spacing w:after="0" w:line="240" w:lineRule="auto"/>
      </w:pPr>
    </w:p>
    <w:sectPr w:rsidR="009F6034" w:rsidRPr="009F6034">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6BA53" w14:textId="77777777" w:rsidR="00156B9C" w:rsidRDefault="00156B9C" w:rsidP="002A7964">
      <w:pPr>
        <w:spacing w:after="0" w:line="240" w:lineRule="auto"/>
      </w:pPr>
      <w:r>
        <w:separator/>
      </w:r>
    </w:p>
  </w:endnote>
  <w:endnote w:type="continuationSeparator" w:id="0">
    <w:p w14:paraId="6363FCC9" w14:textId="77777777" w:rsidR="00156B9C" w:rsidRDefault="00156B9C" w:rsidP="002A7964">
      <w:pPr>
        <w:spacing w:after="0" w:line="240" w:lineRule="auto"/>
      </w:pPr>
      <w:r>
        <w:continuationSeparator/>
      </w:r>
    </w:p>
  </w:endnote>
  <w:endnote w:type="continuationNotice" w:id="1">
    <w:p w14:paraId="3B79C2D3" w14:textId="77777777" w:rsidR="00156B9C" w:rsidRDefault="00156B9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D676D" w14:textId="77777777" w:rsidR="002E3339" w:rsidRDefault="002E33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721468"/>
      <w:docPartObj>
        <w:docPartGallery w:val="Page Numbers (Bottom of Page)"/>
        <w:docPartUnique/>
      </w:docPartObj>
    </w:sdtPr>
    <w:sdtEndPr>
      <w:rPr>
        <w:noProof/>
      </w:rPr>
    </w:sdtEndPr>
    <w:sdtContent>
      <w:p w14:paraId="214A334C" w14:textId="4242AFF3" w:rsidR="002A7964" w:rsidRDefault="002A7964">
        <w:pPr>
          <w:pStyle w:val="Footer"/>
          <w:jc w:val="right"/>
        </w:pPr>
        <w:r>
          <w:rPr>
            <w:color w:val="2B579A"/>
            <w:shd w:val="clear" w:color="auto" w:fill="E6E6E6"/>
          </w:rPr>
          <w:fldChar w:fldCharType="begin"/>
        </w:r>
        <w:r>
          <w:instrText xml:space="preserve"> PAGE   \* MERGEFORMAT </w:instrText>
        </w:r>
        <w:r>
          <w:rPr>
            <w:color w:val="2B579A"/>
            <w:shd w:val="clear" w:color="auto" w:fill="E6E6E6"/>
          </w:rPr>
          <w:fldChar w:fldCharType="separate"/>
        </w:r>
        <w:r>
          <w:rPr>
            <w:noProof/>
          </w:rPr>
          <w:t>2</w:t>
        </w:r>
        <w:r>
          <w:rPr>
            <w:color w:val="2B579A"/>
            <w:shd w:val="clear" w:color="auto" w:fill="E6E6E6"/>
          </w:rPr>
          <w:fldChar w:fldCharType="end"/>
        </w:r>
      </w:p>
    </w:sdtContent>
  </w:sdt>
  <w:p w14:paraId="1F4CDC97" w14:textId="1F147B75" w:rsidR="00031825" w:rsidRDefault="00454E1E" w:rsidP="00031825">
    <w:pPr>
      <w:pStyle w:val="Footer"/>
    </w:pPr>
    <w:r>
      <w:t>Canada Development Investment Corporation</w:t>
    </w:r>
    <w:r w:rsidR="00031825">
      <w:tab/>
    </w:r>
    <w:r w:rsidR="0071629A">
      <w:tab/>
    </w:r>
    <w:r w:rsidR="00031825">
      <w:t xml:space="preserve"> </w:t>
    </w:r>
  </w:p>
  <w:p w14:paraId="1EDFCF56" w14:textId="01E700E2" w:rsidR="007D7676" w:rsidRDefault="077145BF">
    <w:pPr>
      <w:pStyle w:val="Footer"/>
    </w:pPr>
    <w:r>
      <w:t>Plan d’entreprise 2025-2</w:t>
    </w:r>
    <w:r w:rsidR="00C55B2C">
      <w:tab/>
    </w:r>
    <w:r>
      <w:t xml:space="preserve">029                                                                             </w:t>
    </w:r>
    <w:r w:rsidR="11DA25E1">
      <w:t xml:space="preserve">                </w:t>
    </w:r>
    <w:r w:rsidR="53B26BEC">
      <w:t xml:space="preserve">           </w:t>
    </w:r>
    <w:r w:rsidR="0DD9745E">
      <w:t xml:space="preserve">   </w:t>
    </w:r>
    <w:r>
      <w:t xml:space="preserve"> 25 octobre 2024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F9D9D" w14:textId="77777777" w:rsidR="002E3339" w:rsidRDefault="002E3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A957" w14:textId="77777777" w:rsidR="00156B9C" w:rsidRDefault="00156B9C" w:rsidP="002A7964">
      <w:pPr>
        <w:spacing w:after="0" w:line="240" w:lineRule="auto"/>
      </w:pPr>
      <w:r>
        <w:separator/>
      </w:r>
    </w:p>
  </w:footnote>
  <w:footnote w:type="continuationSeparator" w:id="0">
    <w:p w14:paraId="64381951" w14:textId="77777777" w:rsidR="00156B9C" w:rsidRDefault="00156B9C" w:rsidP="002A7964">
      <w:pPr>
        <w:spacing w:after="0" w:line="240" w:lineRule="auto"/>
      </w:pPr>
      <w:r>
        <w:continuationSeparator/>
      </w:r>
    </w:p>
  </w:footnote>
  <w:footnote w:type="continuationNotice" w:id="1">
    <w:p w14:paraId="6DF3E170" w14:textId="77777777" w:rsidR="00156B9C" w:rsidRDefault="00156B9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1FA1" w14:textId="77777777" w:rsidR="002E3339" w:rsidRDefault="002E33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92CB7" w14:textId="77777777" w:rsidR="002E3339" w:rsidRDefault="002E33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1F63" w14:textId="77777777" w:rsidR="002E3339" w:rsidRDefault="002E33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C1CD9"/>
    <w:multiLevelType w:val="hybridMultilevel"/>
    <w:tmpl w:val="F40AB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749EA"/>
    <w:multiLevelType w:val="hybridMultilevel"/>
    <w:tmpl w:val="9A984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51FFA"/>
    <w:multiLevelType w:val="hybridMultilevel"/>
    <w:tmpl w:val="3FD2B7C0"/>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796484"/>
    <w:multiLevelType w:val="hybridMultilevel"/>
    <w:tmpl w:val="DCDEB9D4"/>
    <w:lvl w:ilvl="0" w:tplc="72E4F172">
      <w:start w:val="1"/>
      <w:numFmt w:val="decimal"/>
      <w:lvlText w:val="%1."/>
      <w:lvlJc w:val="left"/>
      <w:pPr>
        <w:tabs>
          <w:tab w:val="num" w:pos="720"/>
        </w:tabs>
        <w:ind w:left="720" w:hanging="360"/>
      </w:pPr>
    </w:lvl>
    <w:lvl w:ilvl="1" w:tplc="31D88D68">
      <w:start w:val="1"/>
      <w:numFmt w:val="decimal"/>
      <w:lvlText w:val="%2."/>
      <w:lvlJc w:val="left"/>
      <w:pPr>
        <w:tabs>
          <w:tab w:val="num" w:pos="1440"/>
        </w:tabs>
        <w:ind w:left="1440" w:hanging="360"/>
      </w:pPr>
    </w:lvl>
    <w:lvl w:ilvl="2" w:tplc="45D4265E" w:tentative="1">
      <w:start w:val="1"/>
      <w:numFmt w:val="decimal"/>
      <w:lvlText w:val="%3."/>
      <w:lvlJc w:val="left"/>
      <w:pPr>
        <w:tabs>
          <w:tab w:val="num" w:pos="2160"/>
        </w:tabs>
        <w:ind w:left="2160" w:hanging="360"/>
      </w:pPr>
    </w:lvl>
    <w:lvl w:ilvl="3" w:tplc="2976EAAC" w:tentative="1">
      <w:start w:val="1"/>
      <w:numFmt w:val="decimal"/>
      <w:lvlText w:val="%4."/>
      <w:lvlJc w:val="left"/>
      <w:pPr>
        <w:tabs>
          <w:tab w:val="num" w:pos="2880"/>
        </w:tabs>
        <w:ind w:left="2880" w:hanging="360"/>
      </w:pPr>
    </w:lvl>
    <w:lvl w:ilvl="4" w:tplc="70D40D0C" w:tentative="1">
      <w:start w:val="1"/>
      <w:numFmt w:val="decimal"/>
      <w:lvlText w:val="%5."/>
      <w:lvlJc w:val="left"/>
      <w:pPr>
        <w:tabs>
          <w:tab w:val="num" w:pos="3600"/>
        </w:tabs>
        <w:ind w:left="3600" w:hanging="360"/>
      </w:pPr>
    </w:lvl>
    <w:lvl w:ilvl="5" w:tplc="BFB4EBF2" w:tentative="1">
      <w:start w:val="1"/>
      <w:numFmt w:val="decimal"/>
      <w:lvlText w:val="%6."/>
      <w:lvlJc w:val="left"/>
      <w:pPr>
        <w:tabs>
          <w:tab w:val="num" w:pos="4320"/>
        </w:tabs>
        <w:ind w:left="4320" w:hanging="360"/>
      </w:pPr>
    </w:lvl>
    <w:lvl w:ilvl="6" w:tplc="26807D46" w:tentative="1">
      <w:start w:val="1"/>
      <w:numFmt w:val="decimal"/>
      <w:lvlText w:val="%7."/>
      <w:lvlJc w:val="left"/>
      <w:pPr>
        <w:tabs>
          <w:tab w:val="num" w:pos="5040"/>
        </w:tabs>
        <w:ind w:left="5040" w:hanging="360"/>
      </w:pPr>
    </w:lvl>
    <w:lvl w:ilvl="7" w:tplc="608AEC1A" w:tentative="1">
      <w:start w:val="1"/>
      <w:numFmt w:val="decimal"/>
      <w:lvlText w:val="%8."/>
      <w:lvlJc w:val="left"/>
      <w:pPr>
        <w:tabs>
          <w:tab w:val="num" w:pos="5760"/>
        </w:tabs>
        <w:ind w:left="5760" w:hanging="360"/>
      </w:pPr>
    </w:lvl>
    <w:lvl w:ilvl="8" w:tplc="283CD26C" w:tentative="1">
      <w:start w:val="1"/>
      <w:numFmt w:val="decimal"/>
      <w:lvlText w:val="%9."/>
      <w:lvlJc w:val="left"/>
      <w:pPr>
        <w:tabs>
          <w:tab w:val="num" w:pos="6480"/>
        </w:tabs>
        <w:ind w:left="6480" w:hanging="360"/>
      </w:pPr>
    </w:lvl>
  </w:abstractNum>
  <w:abstractNum w:abstractNumId="4" w15:restartNumberingAfterBreak="0">
    <w:nsid w:val="10BF2466"/>
    <w:multiLevelType w:val="hybridMultilevel"/>
    <w:tmpl w:val="2CBE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A5AAA"/>
    <w:multiLevelType w:val="hybridMultilevel"/>
    <w:tmpl w:val="58C4BAA2"/>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57D072E"/>
    <w:multiLevelType w:val="hybridMultilevel"/>
    <w:tmpl w:val="B35A1D72"/>
    <w:lvl w:ilvl="0" w:tplc="1009001B">
      <w:start w:val="1"/>
      <w:numFmt w:val="low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A904A30"/>
    <w:multiLevelType w:val="hybridMultilevel"/>
    <w:tmpl w:val="BA78F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8C09DA"/>
    <w:multiLevelType w:val="hybridMultilevel"/>
    <w:tmpl w:val="0B54EE3A"/>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45C1D0B"/>
    <w:multiLevelType w:val="hybridMultilevel"/>
    <w:tmpl w:val="218E9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D936AC"/>
    <w:multiLevelType w:val="hybridMultilevel"/>
    <w:tmpl w:val="46628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2075E"/>
    <w:multiLevelType w:val="hybridMultilevel"/>
    <w:tmpl w:val="BD669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8B3A66"/>
    <w:multiLevelType w:val="multilevel"/>
    <w:tmpl w:val="2EB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254117"/>
    <w:multiLevelType w:val="hybridMultilevel"/>
    <w:tmpl w:val="BACA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569D0"/>
    <w:multiLevelType w:val="hybridMultilevel"/>
    <w:tmpl w:val="3AC88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A1375D"/>
    <w:multiLevelType w:val="hybridMultilevel"/>
    <w:tmpl w:val="4BA4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2B6429"/>
    <w:multiLevelType w:val="hybridMultilevel"/>
    <w:tmpl w:val="83CEE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F63ACE"/>
    <w:multiLevelType w:val="multilevel"/>
    <w:tmpl w:val="3B90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0D4C38"/>
    <w:multiLevelType w:val="hybridMultilevel"/>
    <w:tmpl w:val="AF5C0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C3D4B3"/>
    <w:multiLevelType w:val="hybridMultilevel"/>
    <w:tmpl w:val="A2FC07A2"/>
    <w:lvl w:ilvl="0" w:tplc="079E7DFA">
      <w:start w:val="1"/>
      <w:numFmt w:val="decimal"/>
      <w:lvlText w:val="%1."/>
      <w:lvlJc w:val="left"/>
      <w:pPr>
        <w:ind w:left="720" w:hanging="360"/>
      </w:pPr>
    </w:lvl>
    <w:lvl w:ilvl="1" w:tplc="654E0154">
      <w:start w:val="1"/>
      <w:numFmt w:val="lowerLetter"/>
      <w:lvlText w:val="%2."/>
      <w:lvlJc w:val="left"/>
      <w:pPr>
        <w:ind w:left="1440" w:hanging="360"/>
      </w:pPr>
    </w:lvl>
    <w:lvl w:ilvl="2" w:tplc="647C50DC">
      <w:start w:val="1"/>
      <w:numFmt w:val="lowerRoman"/>
      <w:lvlText w:val="%3."/>
      <w:lvlJc w:val="right"/>
      <w:pPr>
        <w:ind w:left="2160" w:hanging="180"/>
      </w:pPr>
    </w:lvl>
    <w:lvl w:ilvl="3" w:tplc="9D84670E">
      <w:start w:val="1"/>
      <w:numFmt w:val="decimal"/>
      <w:lvlText w:val="%4."/>
      <w:lvlJc w:val="left"/>
      <w:pPr>
        <w:ind w:left="2880" w:hanging="360"/>
      </w:pPr>
    </w:lvl>
    <w:lvl w:ilvl="4" w:tplc="F78E99B2">
      <w:start w:val="1"/>
      <w:numFmt w:val="lowerLetter"/>
      <w:lvlText w:val="%5."/>
      <w:lvlJc w:val="left"/>
      <w:pPr>
        <w:ind w:left="3600" w:hanging="360"/>
      </w:pPr>
    </w:lvl>
    <w:lvl w:ilvl="5" w:tplc="A6BE400E">
      <w:start w:val="1"/>
      <w:numFmt w:val="lowerRoman"/>
      <w:lvlText w:val="%6."/>
      <w:lvlJc w:val="right"/>
      <w:pPr>
        <w:ind w:left="4320" w:hanging="180"/>
      </w:pPr>
    </w:lvl>
    <w:lvl w:ilvl="6" w:tplc="EB0A66CC">
      <w:start w:val="1"/>
      <w:numFmt w:val="decimal"/>
      <w:lvlText w:val="%7."/>
      <w:lvlJc w:val="left"/>
      <w:pPr>
        <w:ind w:left="5040" w:hanging="360"/>
      </w:pPr>
    </w:lvl>
    <w:lvl w:ilvl="7" w:tplc="FBC8E6E8">
      <w:start w:val="1"/>
      <w:numFmt w:val="lowerLetter"/>
      <w:lvlText w:val="%8."/>
      <w:lvlJc w:val="left"/>
      <w:pPr>
        <w:ind w:left="5760" w:hanging="360"/>
      </w:pPr>
    </w:lvl>
    <w:lvl w:ilvl="8" w:tplc="E5AC90B4">
      <w:start w:val="1"/>
      <w:numFmt w:val="lowerRoman"/>
      <w:lvlText w:val="%9."/>
      <w:lvlJc w:val="right"/>
      <w:pPr>
        <w:ind w:left="6480" w:hanging="180"/>
      </w:pPr>
    </w:lvl>
  </w:abstractNum>
  <w:abstractNum w:abstractNumId="20" w15:restartNumberingAfterBreak="0">
    <w:nsid w:val="498B0DC2"/>
    <w:multiLevelType w:val="hybridMultilevel"/>
    <w:tmpl w:val="7EF28878"/>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DC4639"/>
    <w:multiLevelType w:val="hybridMultilevel"/>
    <w:tmpl w:val="8C26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B5211"/>
    <w:multiLevelType w:val="hybridMultilevel"/>
    <w:tmpl w:val="86B678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4B2653E"/>
    <w:multiLevelType w:val="hybridMultilevel"/>
    <w:tmpl w:val="911A3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393BE8"/>
    <w:multiLevelType w:val="hybridMultilevel"/>
    <w:tmpl w:val="D4CE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754EA7"/>
    <w:multiLevelType w:val="hybridMultilevel"/>
    <w:tmpl w:val="22462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77D98"/>
    <w:multiLevelType w:val="hybridMultilevel"/>
    <w:tmpl w:val="AB14A21C"/>
    <w:lvl w:ilvl="0" w:tplc="BD26FB0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6A865CF0"/>
    <w:multiLevelType w:val="hybridMultilevel"/>
    <w:tmpl w:val="5F7CB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40198F"/>
    <w:multiLevelType w:val="hybridMultilevel"/>
    <w:tmpl w:val="4DE0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D34686"/>
    <w:multiLevelType w:val="hybridMultilevel"/>
    <w:tmpl w:val="92AEC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E459C5"/>
    <w:multiLevelType w:val="hybridMultilevel"/>
    <w:tmpl w:val="32068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52236B"/>
    <w:multiLevelType w:val="hybridMultilevel"/>
    <w:tmpl w:val="CD6E79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226396"/>
    <w:multiLevelType w:val="hybridMultilevel"/>
    <w:tmpl w:val="5726AC12"/>
    <w:lvl w:ilvl="0" w:tplc="CE80B45A">
      <w:start w:val="1"/>
      <w:numFmt w:val="decimal"/>
      <w:lvlText w:val="%1."/>
      <w:lvlJc w:val="left"/>
      <w:pPr>
        <w:ind w:left="1020" w:hanging="360"/>
      </w:pPr>
    </w:lvl>
    <w:lvl w:ilvl="1" w:tplc="813C4540">
      <w:start w:val="1"/>
      <w:numFmt w:val="decimal"/>
      <w:lvlText w:val="%2."/>
      <w:lvlJc w:val="left"/>
      <w:pPr>
        <w:ind w:left="1020" w:hanging="360"/>
      </w:pPr>
    </w:lvl>
    <w:lvl w:ilvl="2" w:tplc="2924D93A">
      <w:start w:val="1"/>
      <w:numFmt w:val="decimal"/>
      <w:lvlText w:val="%3."/>
      <w:lvlJc w:val="left"/>
      <w:pPr>
        <w:ind w:left="1020" w:hanging="360"/>
      </w:pPr>
    </w:lvl>
    <w:lvl w:ilvl="3" w:tplc="01B82826">
      <w:start w:val="1"/>
      <w:numFmt w:val="decimal"/>
      <w:lvlText w:val="%4."/>
      <w:lvlJc w:val="left"/>
      <w:pPr>
        <w:ind w:left="1020" w:hanging="360"/>
      </w:pPr>
    </w:lvl>
    <w:lvl w:ilvl="4" w:tplc="A9B04E12">
      <w:start w:val="1"/>
      <w:numFmt w:val="decimal"/>
      <w:lvlText w:val="%5."/>
      <w:lvlJc w:val="left"/>
      <w:pPr>
        <w:ind w:left="1020" w:hanging="360"/>
      </w:pPr>
    </w:lvl>
    <w:lvl w:ilvl="5" w:tplc="61706342">
      <w:start w:val="1"/>
      <w:numFmt w:val="decimal"/>
      <w:lvlText w:val="%6."/>
      <w:lvlJc w:val="left"/>
      <w:pPr>
        <w:ind w:left="1020" w:hanging="360"/>
      </w:pPr>
    </w:lvl>
    <w:lvl w:ilvl="6" w:tplc="38BA9374">
      <w:start w:val="1"/>
      <w:numFmt w:val="decimal"/>
      <w:lvlText w:val="%7."/>
      <w:lvlJc w:val="left"/>
      <w:pPr>
        <w:ind w:left="1020" w:hanging="360"/>
      </w:pPr>
    </w:lvl>
    <w:lvl w:ilvl="7" w:tplc="6F5E0CBC">
      <w:start w:val="1"/>
      <w:numFmt w:val="decimal"/>
      <w:lvlText w:val="%8."/>
      <w:lvlJc w:val="left"/>
      <w:pPr>
        <w:ind w:left="1020" w:hanging="360"/>
      </w:pPr>
    </w:lvl>
    <w:lvl w:ilvl="8" w:tplc="E7D45F84">
      <w:start w:val="1"/>
      <w:numFmt w:val="decimal"/>
      <w:lvlText w:val="%9."/>
      <w:lvlJc w:val="left"/>
      <w:pPr>
        <w:ind w:left="1020" w:hanging="360"/>
      </w:pPr>
    </w:lvl>
  </w:abstractNum>
  <w:abstractNum w:abstractNumId="33" w15:restartNumberingAfterBreak="0">
    <w:nsid w:val="79C30DB4"/>
    <w:multiLevelType w:val="hybridMultilevel"/>
    <w:tmpl w:val="C8249620"/>
    <w:lvl w:ilvl="0" w:tplc="FFFFFFFF">
      <w:start w:val="1"/>
      <w:numFmt w:val="decimal"/>
      <w:lvlText w:val="%1."/>
      <w:lvlJc w:val="left"/>
      <w:pPr>
        <w:tabs>
          <w:tab w:val="num" w:pos="720"/>
        </w:tabs>
        <w:ind w:left="720" w:hanging="360"/>
      </w:pPr>
    </w:lvl>
    <w:lvl w:ilvl="1" w:tplc="0409000F">
      <w:start w:val="1"/>
      <w:numFmt w:val="decimal"/>
      <w:lvlText w:val="%2."/>
      <w:lvlJc w:val="left"/>
      <w:pPr>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4" w15:restartNumberingAfterBreak="0">
    <w:nsid w:val="7A5C751E"/>
    <w:multiLevelType w:val="hybridMultilevel"/>
    <w:tmpl w:val="AB30C472"/>
    <w:lvl w:ilvl="0" w:tplc="0409000B">
      <w:start w:val="1"/>
      <w:numFmt w:val="bullet"/>
      <w:lvlText w:val=""/>
      <w:lvlJc w:val="left"/>
      <w:pPr>
        <w:ind w:left="720" w:hanging="360"/>
      </w:pPr>
      <w:rPr>
        <w:rFonts w:ascii="Wingdings" w:hAnsi="Wingdings" w:hint="default"/>
        <w:b w:val="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B9838E2"/>
    <w:multiLevelType w:val="hybridMultilevel"/>
    <w:tmpl w:val="00EC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950343">
    <w:abstractNumId w:val="3"/>
  </w:num>
  <w:num w:numId="2" w16cid:durableId="174153700">
    <w:abstractNumId w:val="35"/>
  </w:num>
  <w:num w:numId="3" w16cid:durableId="1238515690">
    <w:abstractNumId w:val="15"/>
  </w:num>
  <w:num w:numId="4" w16cid:durableId="405618230">
    <w:abstractNumId w:val="27"/>
  </w:num>
  <w:num w:numId="5" w16cid:durableId="201946376">
    <w:abstractNumId w:val="30"/>
  </w:num>
  <w:num w:numId="6" w16cid:durableId="1012803881">
    <w:abstractNumId w:val="18"/>
  </w:num>
  <w:num w:numId="7" w16cid:durableId="2082406798">
    <w:abstractNumId w:val="17"/>
  </w:num>
  <w:num w:numId="8" w16cid:durableId="918101578">
    <w:abstractNumId w:val="11"/>
  </w:num>
  <w:num w:numId="9" w16cid:durableId="1610165681">
    <w:abstractNumId w:val="7"/>
  </w:num>
  <w:num w:numId="10" w16cid:durableId="522937810">
    <w:abstractNumId w:val="31"/>
  </w:num>
  <w:num w:numId="11" w16cid:durableId="1758482547">
    <w:abstractNumId w:val="4"/>
  </w:num>
  <w:num w:numId="12" w16cid:durableId="231625848">
    <w:abstractNumId w:val="13"/>
  </w:num>
  <w:num w:numId="13" w16cid:durableId="1441489132">
    <w:abstractNumId w:val="19"/>
  </w:num>
  <w:num w:numId="14" w16cid:durableId="886919138">
    <w:abstractNumId w:val="24"/>
  </w:num>
  <w:num w:numId="15" w16cid:durableId="202406379">
    <w:abstractNumId w:val="28"/>
  </w:num>
  <w:num w:numId="16" w16cid:durableId="43213461">
    <w:abstractNumId w:val="21"/>
  </w:num>
  <w:num w:numId="17" w16cid:durableId="2080404096">
    <w:abstractNumId w:val="25"/>
  </w:num>
  <w:num w:numId="18" w16cid:durableId="1009790198">
    <w:abstractNumId w:val="1"/>
  </w:num>
  <w:num w:numId="19" w16cid:durableId="870461737">
    <w:abstractNumId w:val="14"/>
  </w:num>
  <w:num w:numId="20" w16cid:durableId="1919900098">
    <w:abstractNumId w:val="9"/>
  </w:num>
  <w:num w:numId="21" w16cid:durableId="915242324">
    <w:abstractNumId w:val="23"/>
  </w:num>
  <w:num w:numId="22" w16cid:durableId="642657396">
    <w:abstractNumId w:val="10"/>
  </w:num>
  <w:num w:numId="23" w16cid:durableId="516428517">
    <w:abstractNumId w:val="8"/>
  </w:num>
  <w:num w:numId="24" w16cid:durableId="1116485627">
    <w:abstractNumId w:val="34"/>
  </w:num>
  <w:num w:numId="25" w16cid:durableId="130441734">
    <w:abstractNumId w:val="20"/>
  </w:num>
  <w:num w:numId="26" w16cid:durableId="1667980528">
    <w:abstractNumId w:val="5"/>
  </w:num>
  <w:num w:numId="27" w16cid:durableId="2124759394">
    <w:abstractNumId w:val="2"/>
  </w:num>
  <w:num w:numId="28" w16cid:durableId="1769033689">
    <w:abstractNumId w:val="12"/>
  </w:num>
  <w:num w:numId="29" w16cid:durableId="344789187">
    <w:abstractNumId w:val="22"/>
  </w:num>
  <w:num w:numId="30" w16cid:durableId="1702894839">
    <w:abstractNumId w:val="33"/>
  </w:num>
  <w:num w:numId="31" w16cid:durableId="624652708">
    <w:abstractNumId w:val="29"/>
  </w:num>
  <w:num w:numId="32" w16cid:durableId="346375210">
    <w:abstractNumId w:val="16"/>
  </w:num>
  <w:num w:numId="33" w16cid:durableId="643704757">
    <w:abstractNumId w:val="0"/>
  </w:num>
  <w:num w:numId="34" w16cid:durableId="1438910462">
    <w:abstractNumId w:val="32"/>
  </w:num>
  <w:num w:numId="35" w16cid:durableId="1354527954">
    <w:abstractNumId w:val="6"/>
  </w:num>
  <w:num w:numId="36" w16cid:durableId="1751653389">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58FE4C4D"/>
    <w:rsid w:val="00000533"/>
    <w:rsid w:val="00000791"/>
    <w:rsid w:val="00000958"/>
    <w:rsid w:val="000009AF"/>
    <w:rsid w:val="00000AE0"/>
    <w:rsid w:val="00000C2A"/>
    <w:rsid w:val="00000CBE"/>
    <w:rsid w:val="00000E1C"/>
    <w:rsid w:val="00000EF3"/>
    <w:rsid w:val="00001724"/>
    <w:rsid w:val="00001BCC"/>
    <w:rsid w:val="00001CDD"/>
    <w:rsid w:val="00001EAB"/>
    <w:rsid w:val="00001EFB"/>
    <w:rsid w:val="00002035"/>
    <w:rsid w:val="0000262E"/>
    <w:rsid w:val="00002EDB"/>
    <w:rsid w:val="00002FC3"/>
    <w:rsid w:val="000030DA"/>
    <w:rsid w:val="000033BC"/>
    <w:rsid w:val="00003533"/>
    <w:rsid w:val="00003B0C"/>
    <w:rsid w:val="00003D34"/>
    <w:rsid w:val="00003DD6"/>
    <w:rsid w:val="00003E06"/>
    <w:rsid w:val="000040A6"/>
    <w:rsid w:val="00004284"/>
    <w:rsid w:val="0000457D"/>
    <w:rsid w:val="00004C6D"/>
    <w:rsid w:val="00004E19"/>
    <w:rsid w:val="000059EF"/>
    <w:rsid w:val="00005CBD"/>
    <w:rsid w:val="00005DB7"/>
    <w:rsid w:val="00006114"/>
    <w:rsid w:val="00006A8F"/>
    <w:rsid w:val="00006BC2"/>
    <w:rsid w:val="00006F25"/>
    <w:rsid w:val="00006FD5"/>
    <w:rsid w:val="00006FF6"/>
    <w:rsid w:val="00007098"/>
    <w:rsid w:val="00007148"/>
    <w:rsid w:val="00007B85"/>
    <w:rsid w:val="00007DD1"/>
    <w:rsid w:val="0001004F"/>
    <w:rsid w:val="00010240"/>
    <w:rsid w:val="00010533"/>
    <w:rsid w:val="00010796"/>
    <w:rsid w:val="00010A6C"/>
    <w:rsid w:val="00010BA7"/>
    <w:rsid w:val="0001159E"/>
    <w:rsid w:val="0001169D"/>
    <w:rsid w:val="00011DFA"/>
    <w:rsid w:val="00012930"/>
    <w:rsid w:val="00012CC5"/>
    <w:rsid w:val="00012D73"/>
    <w:rsid w:val="00013046"/>
    <w:rsid w:val="00013522"/>
    <w:rsid w:val="000137D2"/>
    <w:rsid w:val="000138F9"/>
    <w:rsid w:val="0001390B"/>
    <w:rsid w:val="00013A30"/>
    <w:rsid w:val="00014273"/>
    <w:rsid w:val="00014A5F"/>
    <w:rsid w:val="00014ECB"/>
    <w:rsid w:val="00014EE5"/>
    <w:rsid w:val="00014FAF"/>
    <w:rsid w:val="00015055"/>
    <w:rsid w:val="00015121"/>
    <w:rsid w:val="00015483"/>
    <w:rsid w:val="00015670"/>
    <w:rsid w:val="000156B4"/>
    <w:rsid w:val="00015A2E"/>
    <w:rsid w:val="00015AB8"/>
    <w:rsid w:val="00015BDD"/>
    <w:rsid w:val="00015C32"/>
    <w:rsid w:val="00016112"/>
    <w:rsid w:val="0001615D"/>
    <w:rsid w:val="0001624A"/>
    <w:rsid w:val="0001679E"/>
    <w:rsid w:val="000169BA"/>
    <w:rsid w:val="000169FB"/>
    <w:rsid w:val="00016C3D"/>
    <w:rsid w:val="00016CD5"/>
    <w:rsid w:val="00016CDE"/>
    <w:rsid w:val="00016E1A"/>
    <w:rsid w:val="00016FBB"/>
    <w:rsid w:val="00016FDD"/>
    <w:rsid w:val="00017180"/>
    <w:rsid w:val="00017208"/>
    <w:rsid w:val="00017308"/>
    <w:rsid w:val="000178A3"/>
    <w:rsid w:val="00017B83"/>
    <w:rsid w:val="00017C91"/>
    <w:rsid w:val="000204BE"/>
    <w:rsid w:val="000208DC"/>
    <w:rsid w:val="00020B0B"/>
    <w:rsid w:val="00020B85"/>
    <w:rsid w:val="00021090"/>
    <w:rsid w:val="00021237"/>
    <w:rsid w:val="000212E2"/>
    <w:rsid w:val="00021832"/>
    <w:rsid w:val="00021925"/>
    <w:rsid w:val="00021B55"/>
    <w:rsid w:val="00021BE1"/>
    <w:rsid w:val="00021C4D"/>
    <w:rsid w:val="00021D43"/>
    <w:rsid w:val="00021E02"/>
    <w:rsid w:val="00021E62"/>
    <w:rsid w:val="00021F67"/>
    <w:rsid w:val="0002228E"/>
    <w:rsid w:val="0002263F"/>
    <w:rsid w:val="0002296E"/>
    <w:rsid w:val="00022CFF"/>
    <w:rsid w:val="00022D65"/>
    <w:rsid w:val="000230BA"/>
    <w:rsid w:val="0002313F"/>
    <w:rsid w:val="0002329A"/>
    <w:rsid w:val="000234A6"/>
    <w:rsid w:val="000235EE"/>
    <w:rsid w:val="00023641"/>
    <w:rsid w:val="00023887"/>
    <w:rsid w:val="000241DA"/>
    <w:rsid w:val="00024208"/>
    <w:rsid w:val="00024354"/>
    <w:rsid w:val="00024571"/>
    <w:rsid w:val="00025297"/>
    <w:rsid w:val="000252C0"/>
    <w:rsid w:val="0002560A"/>
    <w:rsid w:val="0002565F"/>
    <w:rsid w:val="0002568F"/>
    <w:rsid w:val="0002593F"/>
    <w:rsid w:val="00025B77"/>
    <w:rsid w:val="00025C97"/>
    <w:rsid w:val="00025C98"/>
    <w:rsid w:val="00025D37"/>
    <w:rsid w:val="000262BB"/>
    <w:rsid w:val="00026415"/>
    <w:rsid w:val="000267C4"/>
    <w:rsid w:val="00026927"/>
    <w:rsid w:val="00026F71"/>
    <w:rsid w:val="00026FC2"/>
    <w:rsid w:val="000271FB"/>
    <w:rsid w:val="00027371"/>
    <w:rsid w:val="00027551"/>
    <w:rsid w:val="000275EB"/>
    <w:rsid w:val="00027E8B"/>
    <w:rsid w:val="00030173"/>
    <w:rsid w:val="00030339"/>
    <w:rsid w:val="0003055C"/>
    <w:rsid w:val="000307F5"/>
    <w:rsid w:val="00030862"/>
    <w:rsid w:val="00030976"/>
    <w:rsid w:val="000309BC"/>
    <w:rsid w:val="00030AC0"/>
    <w:rsid w:val="00030B5B"/>
    <w:rsid w:val="00031825"/>
    <w:rsid w:val="00031F13"/>
    <w:rsid w:val="00032039"/>
    <w:rsid w:val="000320F1"/>
    <w:rsid w:val="0003243B"/>
    <w:rsid w:val="000324E6"/>
    <w:rsid w:val="000329BF"/>
    <w:rsid w:val="00032C0E"/>
    <w:rsid w:val="000333ED"/>
    <w:rsid w:val="000334EC"/>
    <w:rsid w:val="00033BB6"/>
    <w:rsid w:val="00033E4A"/>
    <w:rsid w:val="00033F3E"/>
    <w:rsid w:val="0003403C"/>
    <w:rsid w:val="0003437B"/>
    <w:rsid w:val="0003441F"/>
    <w:rsid w:val="00034497"/>
    <w:rsid w:val="00034D9F"/>
    <w:rsid w:val="00035EBF"/>
    <w:rsid w:val="0003610C"/>
    <w:rsid w:val="000361CE"/>
    <w:rsid w:val="0003659A"/>
    <w:rsid w:val="00037027"/>
    <w:rsid w:val="000375D2"/>
    <w:rsid w:val="00037DDA"/>
    <w:rsid w:val="00037E64"/>
    <w:rsid w:val="0004037E"/>
    <w:rsid w:val="00040628"/>
    <w:rsid w:val="00040886"/>
    <w:rsid w:val="00040964"/>
    <w:rsid w:val="00040ABD"/>
    <w:rsid w:val="00040ACF"/>
    <w:rsid w:val="000418D0"/>
    <w:rsid w:val="00041BAC"/>
    <w:rsid w:val="00041C10"/>
    <w:rsid w:val="00042173"/>
    <w:rsid w:val="0004244C"/>
    <w:rsid w:val="000432F8"/>
    <w:rsid w:val="000434F7"/>
    <w:rsid w:val="0004387F"/>
    <w:rsid w:val="000438F5"/>
    <w:rsid w:val="000440E2"/>
    <w:rsid w:val="0004431F"/>
    <w:rsid w:val="000446AA"/>
    <w:rsid w:val="00044775"/>
    <w:rsid w:val="0004494C"/>
    <w:rsid w:val="00044BFF"/>
    <w:rsid w:val="00045786"/>
    <w:rsid w:val="00045804"/>
    <w:rsid w:val="00045A31"/>
    <w:rsid w:val="00046182"/>
    <w:rsid w:val="000461DD"/>
    <w:rsid w:val="00046367"/>
    <w:rsid w:val="00046958"/>
    <w:rsid w:val="0004708D"/>
    <w:rsid w:val="0004751B"/>
    <w:rsid w:val="00047786"/>
    <w:rsid w:val="000501D9"/>
    <w:rsid w:val="0005058E"/>
    <w:rsid w:val="00050C94"/>
    <w:rsid w:val="00050E5D"/>
    <w:rsid w:val="0005100F"/>
    <w:rsid w:val="000513B0"/>
    <w:rsid w:val="0005191A"/>
    <w:rsid w:val="00051C72"/>
    <w:rsid w:val="00051CDB"/>
    <w:rsid w:val="00051FCE"/>
    <w:rsid w:val="00051FD3"/>
    <w:rsid w:val="000524BF"/>
    <w:rsid w:val="00052573"/>
    <w:rsid w:val="000526DE"/>
    <w:rsid w:val="000529C0"/>
    <w:rsid w:val="00052B76"/>
    <w:rsid w:val="00052D6A"/>
    <w:rsid w:val="00052FBD"/>
    <w:rsid w:val="00053087"/>
    <w:rsid w:val="0005359D"/>
    <w:rsid w:val="000537E6"/>
    <w:rsid w:val="00053825"/>
    <w:rsid w:val="00053B4C"/>
    <w:rsid w:val="00053D2C"/>
    <w:rsid w:val="00054098"/>
    <w:rsid w:val="0005414D"/>
    <w:rsid w:val="00054A95"/>
    <w:rsid w:val="00054CF6"/>
    <w:rsid w:val="00054F6D"/>
    <w:rsid w:val="000551F2"/>
    <w:rsid w:val="00055368"/>
    <w:rsid w:val="000555AE"/>
    <w:rsid w:val="000557DE"/>
    <w:rsid w:val="000558C2"/>
    <w:rsid w:val="00055AD0"/>
    <w:rsid w:val="0005601D"/>
    <w:rsid w:val="000562E8"/>
    <w:rsid w:val="00056A1B"/>
    <w:rsid w:val="00056C0E"/>
    <w:rsid w:val="00056E36"/>
    <w:rsid w:val="0005732B"/>
    <w:rsid w:val="000573A5"/>
    <w:rsid w:val="00057622"/>
    <w:rsid w:val="000576B6"/>
    <w:rsid w:val="00057A35"/>
    <w:rsid w:val="00057C48"/>
    <w:rsid w:val="00057F5C"/>
    <w:rsid w:val="00060111"/>
    <w:rsid w:val="00060646"/>
    <w:rsid w:val="00060837"/>
    <w:rsid w:val="000609CC"/>
    <w:rsid w:val="00060BAE"/>
    <w:rsid w:val="00060BB3"/>
    <w:rsid w:val="00060C36"/>
    <w:rsid w:val="00060D32"/>
    <w:rsid w:val="00060F57"/>
    <w:rsid w:val="00061068"/>
    <w:rsid w:val="0006128E"/>
    <w:rsid w:val="00061538"/>
    <w:rsid w:val="00061551"/>
    <w:rsid w:val="0006180A"/>
    <w:rsid w:val="00061840"/>
    <w:rsid w:val="00061AF5"/>
    <w:rsid w:val="00061C8C"/>
    <w:rsid w:val="00061CA4"/>
    <w:rsid w:val="00061E00"/>
    <w:rsid w:val="00061F68"/>
    <w:rsid w:val="00061FBD"/>
    <w:rsid w:val="00062133"/>
    <w:rsid w:val="000624D9"/>
    <w:rsid w:val="0006262E"/>
    <w:rsid w:val="00062688"/>
    <w:rsid w:val="000627FA"/>
    <w:rsid w:val="000628D5"/>
    <w:rsid w:val="00062CAD"/>
    <w:rsid w:val="00062EA7"/>
    <w:rsid w:val="00063824"/>
    <w:rsid w:val="0006422D"/>
    <w:rsid w:val="00064530"/>
    <w:rsid w:val="0006453C"/>
    <w:rsid w:val="000645FE"/>
    <w:rsid w:val="00064AC2"/>
    <w:rsid w:val="00064D96"/>
    <w:rsid w:val="000650CA"/>
    <w:rsid w:val="00065126"/>
    <w:rsid w:val="0006527B"/>
    <w:rsid w:val="000653DE"/>
    <w:rsid w:val="00065F5A"/>
    <w:rsid w:val="0006661D"/>
    <w:rsid w:val="000669F0"/>
    <w:rsid w:val="00066BB5"/>
    <w:rsid w:val="00066F97"/>
    <w:rsid w:val="0006701B"/>
    <w:rsid w:val="000670F2"/>
    <w:rsid w:val="00067591"/>
    <w:rsid w:val="000675F4"/>
    <w:rsid w:val="00067B2A"/>
    <w:rsid w:val="00067C53"/>
    <w:rsid w:val="00070122"/>
    <w:rsid w:val="000701C3"/>
    <w:rsid w:val="0007046E"/>
    <w:rsid w:val="000708BC"/>
    <w:rsid w:val="00071278"/>
    <w:rsid w:val="00071541"/>
    <w:rsid w:val="00071544"/>
    <w:rsid w:val="00071639"/>
    <w:rsid w:val="00071805"/>
    <w:rsid w:val="000722BE"/>
    <w:rsid w:val="000724AC"/>
    <w:rsid w:val="00072691"/>
    <w:rsid w:val="0007289B"/>
    <w:rsid w:val="00072C51"/>
    <w:rsid w:val="00072D84"/>
    <w:rsid w:val="00072E83"/>
    <w:rsid w:val="00073522"/>
    <w:rsid w:val="000737B5"/>
    <w:rsid w:val="0007381C"/>
    <w:rsid w:val="00073C0A"/>
    <w:rsid w:val="00073EC5"/>
    <w:rsid w:val="000744D2"/>
    <w:rsid w:val="00074645"/>
    <w:rsid w:val="00074648"/>
    <w:rsid w:val="000747B9"/>
    <w:rsid w:val="0007528B"/>
    <w:rsid w:val="000755E0"/>
    <w:rsid w:val="00075B79"/>
    <w:rsid w:val="00075BAB"/>
    <w:rsid w:val="00075C64"/>
    <w:rsid w:val="00075C73"/>
    <w:rsid w:val="00075CF5"/>
    <w:rsid w:val="00075F44"/>
    <w:rsid w:val="00075F5C"/>
    <w:rsid w:val="00075FF1"/>
    <w:rsid w:val="00076220"/>
    <w:rsid w:val="0007660A"/>
    <w:rsid w:val="000766E6"/>
    <w:rsid w:val="000768C2"/>
    <w:rsid w:val="00076C1E"/>
    <w:rsid w:val="00076DAC"/>
    <w:rsid w:val="00076E01"/>
    <w:rsid w:val="00076E02"/>
    <w:rsid w:val="00076E52"/>
    <w:rsid w:val="00076F95"/>
    <w:rsid w:val="000774C0"/>
    <w:rsid w:val="000774E8"/>
    <w:rsid w:val="00077A03"/>
    <w:rsid w:val="00077CAC"/>
    <w:rsid w:val="00077D53"/>
    <w:rsid w:val="00080081"/>
    <w:rsid w:val="0008047C"/>
    <w:rsid w:val="00080B61"/>
    <w:rsid w:val="00080D80"/>
    <w:rsid w:val="00080DC6"/>
    <w:rsid w:val="00081116"/>
    <w:rsid w:val="00081167"/>
    <w:rsid w:val="0008157C"/>
    <w:rsid w:val="00081613"/>
    <w:rsid w:val="00081634"/>
    <w:rsid w:val="0008180B"/>
    <w:rsid w:val="0008196D"/>
    <w:rsid w:val="00081B3B"/>
    <w:rsid w:val="00081DE3"/>
    <w:rsid w:val="00081F27"/>
    <w:rsid w:val="00082103"/>
    <w:rsid w:val="000822BE"/>
    <w:rsid w:val="00082521"/>
    <w:rsid w:val="000825E2"/>
    <w:rsid w:val="00082690"/>
    <w:rsid w:val="000826A4"/>
    <w:rsid w:val="00082851"/>
    <w:rsid w:val="00082B31"/>
    <w:rsid w:val="000832F7"/>
    <w:rsid w:val="00083425"/>
    <w:rsid w:val="00083649"/>
    <w:rsid w:val="00083BEB"/>
    <w:rsid w:val="00083C5A"/>
    <w:rsid w:val="00083E6E"/>
    <w:rsid w:val="00083FA9"/>
    <w:rsid w:val="00084111"/>
    <w:rsid w:val="00084255"/>
    <w:rsid w:val="000842D7"/>
    <w:rsid w:val="00084499"/>
    <w:rsid w:val="000845CA"/>
    <w:rsid w:val="0008492B"/>
    <w:rsid w:val="0008499E"/>
    <w:rsid w:val="00084A09"/>
    <w:rsid w:val="00084AA3"/>
    <w:rsid w:val="00084CD1"/>
    <w:rsid w:val="00084DC2"/>
    <w:rsid w:val="00085253"/>
    <w:rsid w:val="0008526D"/>
    <w:rsid w:val="000855F3"/>
    <w:rsid w:val="000858FD"/>
    <w:rsid w:val="00085E6B"/>
    <w:rsid w:val="000861E0"/>
    <w:rsid w:val="000862F5"/>
    <w:rsid w:val="00086311"/>
    <w:rsid w:val="000863A4"/>
    <w:rsid w:val="000865D3"/>
    <w:rsid w:val="00086C89"/>
    <w:rsid w:val="00086D62"/>
    <w:rsid w:val="00086E5D"/>
    <w:rsid w:val="0008745B"/>
    <w:rsid w:val="000878BC"/>
    <w:rsid w:val="00087A9A"/>
    <w:rsid w:val="00087C71"/>
    <w:rsid w:val="00090299"/>
    <w:rsid w:val="0009079D"/>
    <w:rsid w:val="00090884"/>
    <w:rsid w:val="000909B4"/>
    <w:rsid w:val="00090B8F"/>
    <w:rsid w:val="00090E37"/>
    <w:rsid w:val="0009130D"/>
    <w:rsid w:val="00091506"/>
    <w:rsid w:val="00091815"/>
    <w:rsid w:val="00091ACE"/>
    <w:rsid w:val="00091AD4"/>
    <w:rsid w:val="00091B0D"/>
    <w:rsid w:val="00091BC0"/>
    <w:rsid w:val="00091D20"/>
    <w:rsid w:val="00091FF6"/>
    <w:rsid w:val="000920BF"/>
    <w:rsid w:val="000920DD"/>
    <w:rsid w:val="000924E6"/>
    <w:rsid w:val="0009256F"/>
    <w:rsid w:val="000928BC"/>
    <w:rsid w:val="00092D0B"/>
    <w:rsid w:val="00093177"/>
    <w:rsid w:val="000933FA"/>
    <w:rsid w:val="000934B1"/>
    <w:rsid w:val="0009380B"/>
    <w:rsid w:val="00093BA5"/>
    <w:rsid w:val="00093CE1"/>
    <w:rsid w:val="00094F63"/>
    <w:rsid w:val="00094F71"/>
    <w:rsid w:val="00095154"/>
    <w:rsid w:val="00095319"/>
    <w:rsid w:val="0009587D"/>
    <w:rsid w:val="00095AA6"/>
    <w:rsid w:val="00095BA2"/>
    <w:rsid w:val="00095C77"/>
    <w:rsid w:val="00095CD0"/>
    <w:rsid w:val="00095D4A"/>
    <w:rsid w:val="00095FEA"/>
    <w:rsid w:val="000962B0"/>
    <w:rsid w:val="000966A6"/>
    <w:rsid w:val="0009687B"/>
    <w:rsid w:val="00096CC9"/>
    <w:rsid w:val="0009707D"/>
    <w:rsid w:val="000975F5"/>
    <w:rsid w:val="00097BEF"/>
    <w:rsid w:val="000A00AA"/>
    <w:rsid w:val="000A02FB"/>
    <w:rsid w:val="000A0421"/>
    <w:rsid w:val="000A0435"/>
    <w:rsid w:val="000A043A"/>
    <w:rsid w:val="000A04F4"/>
    <w:rsid w:val="000A0590"/>
    <w:rsid w:val="000A0E51"/>
    <w:rsid w:val="000A0ED8"/>
    <w:rsid w:val="000A10F3"/>
    <w:rsid w:val="000A1624"/>
    <w:rsid w:val="000A1662"/>
    <w:rsid w:val="000A1985"/>
    <w:rsid w:val="000A1B5F"/>
    <w:rsid w:val="000A1DCF"/>
    <w:rsid w:val="000A2046"/>
    <w:rsid w:val="000A222F"/>
    <w:rsid w:val="000A2DBF"/>
    <w:rsid w:val="000A2FE8"/>
    <w:rsid w:val="000A37C8"/>
    <w:rsid w:val="000A3871"/>
    <w:rsid w:val="000A3A84"/>
    <w:rsid w:val="000A3DF1"/>
    <w:rsid w:val="000A4391"/>
    <w:rsid w:val="000A43A1"/>
    <w:rsid w:val="000A455C"/>
    <w:rsid w:val="000A4964"/>
    <w:rsid w:val="000A49ED"/>
    <w:rsid w:val="000A4A01"/>
    <w:rsid w:val="000A4F5E"/>
    <w:rsid w:val="000A514B"/>
    <w:rsid w:val="000A579D"/>
    <w:rsid w:val="000A5843"/>
    <w:rsid w:val="000A5A2B"/>
    <w:rsid w:val="000A5C57"/>
    <w:rsid w:val="000A5E8C"/>
    <w:rsid w:val="000A5F5E"/>
    <w:rsid w:val="000A63AA"/>
    <w:rsid w:val="000A646B"/>
    <w:rsid w:val="000A6715"/>
    <w:rsid w:val="000A69A7"/>
    <w:rsid w:val="000A6A0D"/>
    <w:rsid w:val="000A6B5A"/>
    <w:rsid w:val="000A6E48"/>
    <w:rsid w:val="000A6EB8"/>
    <w:rsid w:val="000A7081"/>
    <w:rsid w:val="000A728D"/>
    <w:rsid w:val="000A73BC"/>
    <w:rsid w:val="000A7B7C"/>
    <w:rsid w:val="000A7C1E"/>
    <w:rsid w:val="000B02C5"/>
    <w:rsid w:val="000B034B"/>
    <w:rsid w:val="000B035A"/>
    <w:rsid w:val="000B0401"/>
    <w:rsid w:val="000B0B98"/>
    <w:rsid w:val="000B0D29"/>
    <w:rsid w:val="000B2096"/>
    <w:rsid w:val="000B2216"/>
    <w:rsid w:val="000B286C"/>
    <w:rsid w:val="000B2C92"/>
    <w:rsid w:val="000B2C97"/>
    <w:rsid w:val="000B37A0"/>
    <w:rsid w:val="000B3996"/>
    <w:rsid w:val="000B3A6E"/>
    <w:rsid w:val="000B3AE8"/>
    <w:rsid w:val="000B3CA9"/>
    <w:rsid w:val="000B3CEF"/>
    <w:rsid w:val="000B3F02"/>
    <w:rsid w:val="000B40B4"/>
    <w:rsid w:val="000B423E"/>
    <w:rsid w:val="000B48DB"/>
    <w:rsid w:val="000B4B5F"/>
    <w:rsid w:val="000B5183"/>
    <w:rsid w:val="000B532A"/>
    <w:rsid w:val="000B547F"/>
    <w:rsid w:val="000B5C45"/>
    <w:rsid w:val="000B5DAB"/>
    <w:rsid w:val="000B5E85"/>
    <w:rsid w:val="000B5F54"/>
    <w:rsid w:val="000B61DD"/>
    <w:rsid w:val="000B624B"/>
    <w:rsid w:val="000B63F0"/>
    <w:rsid w:val="000B64F7"/>
    <w:rsid w:val="000B67EC"/>
    <w:rsid w:val="000B726F"/>
    <w:rsid w:val="000B72A9"/>
    <w:rsid w:val="000B74D8"/>
    <w:rsid w:val="000B78A6"/>
    <w:rsid w:val="000B790B"/>
    <w:rsid w:val="000B7F81"/>
    <w:rsid w:val="000B7FCD"/>
    <w:rsid w:val="000C004D"/>
    <w:rsid w:val="000C08CD"/>
    <w:rsid w:val="000C1396"/>
    <w:rsid w:val="000C1415"/>
    <w:rsid w:val="000C1BF4"/>
    <w:rsid w:val="000C1C0E"/>
    <w:rsid w:val="000C1CE8"/>
    <w:rsid w:val="000C1DC0"/>
    <w:rsid w:val="000C1F0D"/>
    <w:rsid w:val="000C23B0"/>
    <w:rsid w:val="000C24C0"/>
    <w:rsid w:val="000C268B"/>
    <w:rsid w:val="000C2985"/>
    <w:rsid w:val="000C2DA7"/>
    <w:rsid w:val="000C2E0B"/>
    <w:rsid w:val="000C3034"/>
    <w:rsid w:val="000C324F"/>
    <w:rsid w:val="000C3433"/>
    <w:rsid w:val="000C3AEE"/>
    <w:rsid w:val="000C3DC5"/>
    <w:rsid w:val="000C3F4B"/>
    <w:rsid w:val="000C40E0"/>
    <w:rsid w:val="000C43E8"/>
    <w:rsid w:val="000C489B"/>
    <w:rsid w:val="000C48AC"/>
    <w:rsid w:val="000C4ACB"/>
    <w:rsid w:val="000C5096"/>
    <w:rsid w:val="000C54C6"/>
    <w:rsid w:val="000C54CF"/>
    <w:rsid w:val="000C580E"/>
    <w:rsid w:val="000C5BB1"/>
    <w:rsid w:val="000C5D05"/>
    <w:rsid w:val="000C6409"/>
    <w:rsid w:val="000C6A2E"/>
    <w:rsid w:val="000C6B23"/>
    <w:rsid w:val="000C724A"/>
    <w:rsid w:val="000C7291"/>
    <w:rsid w:val="000C7440"/>
    <w:rsid w:val="000C74E7"/>
    <w:rsid w:val="000C79D2"/>
    <w:rsid w:val="000C7DB4"/>
    <w:rsid w:val="000C7EE9"/>
    <w:rsid w:val="000D054B"/>
    <w:rsid w:val="000D0E89"/>
    <w:rsid w:val="000D128A"/>
    <w:rsid w:val="000D1B1C"/>
    <w:rsid w:val="000D1E09"/>
    <w:rsid w:val="000D2066"/>
    <w:rsid w:val="000D299E"/>
    <w:rsid w:val="000D2AFE"/>
    <w:rsid w:val="000D2CD3"/>
    <w:rsid w:val="000D2E66"/>
    <w:rsid w:val="000D313D"/>
    <w:rsid w:val="000D3380"/>
    <w:rsid w:val="000D33EE"/>
    <w:rsid w:val="000D3563"/>
    <w:rsid w:val="000D3649"/>
    <w:rsid w:val="000D3ACA"/>
    <w:rsid w:val="000D45EE"/>
    <w:rsid w:val="000D47AD"/>
    <w:rsid w:val="000D4CD4"/>
    <w:rsid w:val="000D4E2D"/>
    <w:rsid w:val="000D56D2"/>
    <w:rsid w:val="000D59A8"/>
    <w:rsid w:val="000D5B53"/>
    <w:rsid w:val="000D5DB5"/>
    <w:rsid w:val="000D6147"/>
    <w:rsid w:val="000D6405"/>
    <w:rsid w:val="000D66CF"/>
    <w:rsid w:val="000D6B81"/>
    <w:rsid w:val="000D6B85"/>
    <w:rsid w:val="000D6BED"/>
    <w:rsid w:val="000D6C76"/>
    <w:rsid w:val="000D7668"/>
    <w:rsid w:val="000D783C"/>
    <w:rsid w:val="000D7A74"/>
    <w:rsid w:val="000D7A88"/>
    <w:rsid w:val="000D7BB9"/>
    <w:rsid w:val="000D7C80"/>
    <w:rsid w:val="000D7F1A"/>
    <w:rsid w:val="000E031D"/>
    <w:rsid w:val="000E06D1"/>
    <w:rsid w:val="000E074D"/>
    <w:rsid w:val="000E07DE"/>
    <w:rsid w:val="000E085C"/>
    <w:rsid w:val="000E08DD"/>
    <w:rsid w:val="000E09C6"/>
    <w:rsid w:val="000E0B85"/>
    <w:rsid w:val="000E0CFE"/>
    <w:rsid w:val="000E0F9A"/>
    <w:rsid w:val="000E1107"/>
    <w:rsid w:val="000E1330"/>
    <w:rsid w:val="000E1374"/>
    <w:rsid w:val="000E1429"/>
    <w:rsid w:val="000E15F3"/>
    <w:rsid w:val="000E1641"/>
    <w:rsid w:val="000E164C"/>
    <w:rsid w:val="000E166E"/>
    <w:rsid w:val="000E17E7"/>
    <w:rsid w:val="000E212D"/>
    <w:rsid w:val="000E216C"/>
    <w:rsid w:val="000E2814"/>
    <w:rsid w:val="000E28D7"/>
    <w:rsid w:val="000E2A8F"/>
    <w:rsid w:val="000E2AEB"/>
    <w:rsid w:val="000E2C77"/>
    <w:rsid w:val="000E2D3E"/>
    <w:rsid w:val="000E2D48"/>
    <w:rsid w:val="000E302F"/>
    <w:rsid w:val="000E30D7"/>
    <w:rsid w:val="000E31F1"/>
    <w:rsid w:val="000E3690"/>
    <w:rsid w:val="000E36C8"/>
    <w:rsid w:val="000E36D9"/>
    <w:rsid w:val="000E3884"/>
    <w:rsid w:val="000E3C55"/>
    <w:rsid w:val="000E3D00"/>
    <w:rsid w:val="000E3E08"/>
    <w:rsid w:val="000E44C3"/>
    <w:rsid w:val="000E47B5"/>
    <w:rsid w:val="000E4E1B"/>
    <w:rsid w:val="000E4E89"/>
    <w:rsid w:val="000E4EA0"/>
    <w:rsid w:val="000E55ED"/>
    <w:rsid w:val="000E5999"/>
    <w:rsid w:val="000E5B5C"/>
    <w:rsid w:val="000E5C3C"/>
    <w:rsid w:val="000E5D7A"/>
    <w:rsid w:val="000E6050"/>
    <w:rsid w:val="000E7252"/>
    <w:rsid w:val="000E73E1"/>
    <w:rsid w:val="000E7BBB"/>
    <w:rsid w:val="000E7E21"/>
    <w:rsid w:val="000F02AC"/>
    <w:rsid w:val="000F031A"/>
    <w:rsid w:val="000F0425"/>
    <w:rsid w:val="000F0775"/>
    <w:rsid w:val="000F0B93"/>
    <w:rsid w:val="000F0D49"/>
    <w:rsid w:val="000F1C1D"/>
    <w:rsid w:val="000F1C63"/>
    <w:rsid w:val="000F1E21"/>
    <w:rsid w:val="000F203C"/>
    <w:rsid w:val="000F213C"/>
    <w:rsid w:val="000F2DBA"/>
    <w:rsid w:val="000F2FE2"/>
    <w:rsid w:val="000F3033"/>
    <w:rsid w:val="000F32B1"/>
    <w:rsid w:val="000F333D"/>
    <w:rsid w:val="000F3584"/>
    <w:rsid w:val="000F359B"/>
    <w:rsid w:val="000F36E2"/>
    <w:rsid w:val="000F39D9"/>
    <w:rsid w:val="000F3D64"/>
    <w:rsid w:val="000F3DD5"/>
    <w:rsid w:val="000F41C9"/>
    <w:rsid w:val="000F4720"/>
    <w:rsid w:val="000F47A3"/>
    <w:rsid w:val="000F49F1"/>
    <w:rsid w:val="000F5308"/>
    <w:rsid w:val="000F54C1"/>
    <w:rsid w:val="000F5698"/>
    <w:rsid w:val="000F5806"/>
    <w:rsid w:val="000F58E0"/>
    <w:rsid w:val="000F59B2"/>
    <w:rsid w:val="000F59C3"/>
    <w:rsid w:val="000F5ABD"/>
    <w:rsid w:val="000F5AED"/>
    <w:rsid w:val="000F5B0F"/>
    <w:rsid w:val="000F5D68"/>
    <w:rsid w:val="000F6C2C"/>
    <w:rsid w:val="000F6FE2"/>
    <w:rsid w:val="000F719C"/>
    <w:rsid w:val="000F7931"/>
    <w:rsid w:val="000F7CBD"/>
    <w:rsid w:val="001002BD"/>
    <w:rsid w:val="001003F6"/>
    <w:rsid w:val="001003F9"/>
    <w:rsid w:val="00100457"/>
    <w:rsid w:val="001004D6"/>
    <w:rsid w:val="00100FBE"/>
    <w:rsid w:val="0010106D"/>
    <w:rsid w:val="001013CB"/>
    <w:rsid w:val="0010141E"/>
    <w:rsid w:val="001015E6"/>
    <w:rsid w:val="001018A8"/>
    <w:rsid w:val="00101A21"/>
    <w:rsid w:val="00101B23"/>
    <w:rsid w:val="00101BA9"/>
    <w:rsid w:val="00101E7D"/>
    <w:rsid w:val="00101FCF"/>
    <w:rsid w:val="0010247A"/>
    <w:rsid w:val="00102647"/>
    <w:rsid w:val="0010317C"/>
    <w:rsid w:val="001031BF"/>
    <w:rsid w:val="00103351"/>
    <w:rsid w:val="0010336C"/>
    <w:rsid w:val="0010349E"/>
    <w:rsid w:val="00103641"/>
    <w:rsid w:val="00103C28"/>
    <w:rsid w:val="00103D1D"/>
    <w:rsid w:val="00103D54"/>
    <w:rsid w:val="0010407B"/>
    <w:rsid w:val="00104143"/>
    <w:rsid w:val="0010435E"/>
    <w:rsid w:val="0010441A"/>
    <w:rsid w:val="00104861"/>
    <w:rsid w:val="0010495B"/>
    <w:rsid w:val="001049BD"/>
    <w:rsid w:val="00104D72"/>
    <w:rsid w:val="00104E01"/>
    <w:rsid w:val="001050F9"/>
    <w:rsid w:val="001053B4"/>
    <w:rsid w:val="00105A48"/>
    <w:rsid w:val="00105AC1"/>
    <w:rsid w:val="00105DFF"/>
    <w:rsid w:val="001065A3"/>
    <w:rsid w:val="001069BA"/>
    <w:rsid w:val="00106D6B"/>
    <w:rsid w:val="001071FE"/>
    <w:rsid w:val="001079E4"/>
    <w:rsid w:val="001101D2"/>
    <w:rsid w:val="0011025F"/>
    <w:rsid w:val="0011035E"/>
    <w:rsid w:val="001103DA"/>
    <w:rsid w:val="0011075F"/>
    <w:rsid w:val="00110AE4"/>
    <w:rsid w:val="00110BD2"/>
    <w:rsid w:val="00110CA2"/>
    <w:rsid w:val="001116BE"/>
    <w:rsid w:val="00112131"/>
    <w:rsid w:val="001122FD"/>
    <w:rsid w:val="001124EB"/>
    <w:rsid w:val="0011276B"/>
    <w:rsid w:val="001132C0"/>
    <w:rsid w:val="00113FC5"/>
    <w:rsid w:val="001144F2"/>
    <w:rsid w:val="00114789"/>
    <w:rsid w:val="00114C9C"/>
    <w:rsid w:val="00114D17"/>
    <w:rsid w:val="001150A6"/>
    <w:rsid w:val="00115505"/>
    <w:rsid w:val="0011596E"/>
    <w:rsid w:val="00115A12"/>
    <w:rsid w:val="00116085"/>
    <w:rsid w:val="001160D3"/>
    <w:rsid w:val="0011619B"/>
    <w:rsid w:val="0011668F"/>
    <w:rsid w:val="001166BF"/>
    <w:rsid w:val="00116967"/>
    <w:rsid w:val="00116A7E"/>
    <w:rsid w:val="00116DE0"/>
    <w:rsid w:val="00116F3D"/>
    <w:rsid w:val="001172AD"/>
    <w:rsid w:val="00117462"/>
    <w:rsid w:val="001178AB"/>
    <w:rsid w:val="001178C6"/>
    <w:rsid w:val="00117921"/>
    <w:rsid w:val="00117BAC"/>
    <w:rsid w:val="00117D5B"/>
    <w:rsid w:val="00117F9B"/>
    <w:rsid w:val="0012007A"/>
    <w:rsid w:val="00120086"/>
    <w:rsid w:val="0012031C"/>
    <w:rsid w:val="00120507"/>
    <w:rsid w:val="00120899"/>
    <w:rsid w:val="001209F8"/>
    <w:rsid w:val="00120A71"/>
    <w:rsid w:val="00120D22"/>
    <w:rsid w:val="00120D49"/>
    <w:rsid w:val="001218E9"/>
    <w:rsid w:val="0012190C"/>
    <w:rsid w:val="00121A26"/>
    <w:rsid w:val="00121E88"/>
    <w:rsid w:val="00122227"/>
    <w:rsid w:val="00122251"/>
    <w:rsid w:val="0012231A"/>
    <w:rsid w:val="001227D6"/>
    <w:rsid w:val="00122921"/>
    <w:rsid w:val="00122FAB"/>
    <w:rsid w:val="001232E2"/>
    <w:rsid w:val="00123470"/>
    <w:rsid w:val="00123B17"/>
    <w:rsid w:val="00123EB5"/>
    <w:rsid w:val="00123EFF"/>
    <w:rsid w:val="0012401B"/>
    <w:rsid w:val="0012406D"/>
    <w:rsid w:val="00124675"/>
    <w:rsid w:val="00124717"/>
    <w:rsid w:val="0012474A"/>
    <w:rsid w:val="00124A87"/>
    <w:rsid w:val="00124B22"/>
    <w:rsid w:val="00124CF7"/>
    <w:rsid w:val="00124D2D"/>
    <w:rsid w:val="00124FB4"/>
    <w:rsid w:val="00124FDA"/>
    <w:rsid w:val="00125086"/>
    <w:rsid w:val="001251AB"/>
    <w:rsid w:val="00125318"/>
    <w:rsid w:val="00125493"/>
    <w:rsid w:val="00125826"/>
    <w:rsid w:val="001258EE"/>
    <w:rsid w:val="00125EE5"/>
    <w:rsid w:val="00125EF1"/>
    <w:rsid w:val="00125F4F"/>
    <w:rsid w:val="001262F5"/>
    <w:rsid w:val="00126577"/>
    <w:rsid w:val="001265DC"/>
    <w:rsid w:val="0012689E"/>
    <w:rsid w:val="00126B1E"/>
    <w:rsid w:val="00126B26"/>
    <w:rsid w:val="00126CE5"/>
    <w:rsid w:val="00126D35"/>
    <w:rsid w:val="00127193"/>
    <w:rsid w:val="001271CE"/>
    <w:rsid w:val="00127740"/>
    <w:rsid w:val="00127B44"/>
    <w:rsid w:val="0013037D"/>
    <w:rsid w:val="001307A4"/>
    <w:rsid w:val="0013087C"/>
    <w:rsid w:val="00130FB3"/>
    <w:rsid w:val="00131022"/>
    <w:rsid w:val="0013114E"/>
    <w:rsid w:val="001316F0"/>
    <w:rsid w:val="0013173F"/>
    <w:rsid w:val="0013186A"/>
    <w:rsid w:val="00131992"/>
    <w:rsid w:val="00131A11"/>
    <w:rsid w:val="00131BA3"/>
    <w:rsid w:val="00132084"/>
    <w:rsid w:val="00132209"/>
    <w:rsid w:val="00132732"/>
    <w:rsid w:val="0013281F"/>
    <w:rsid w:val="00132B3F"/>
    <w:rsid w:val="00132B42"/>
    <w:rsid w:val="001330D4"/>
    <w:rsid w:val="00133162"/>
    <w:rsid w:val="001331CA"/>
    <w:rsid w:val="00133486"/>
    <w:rsid w:val="001335F0"/>
    <w:rsid w:val="001345AB"/>
    <w:rsid w:val="001346FE"/>
    <w:rsid w:val="0013480E"/>
    <w:rsid w:val="00134BD8"/>
    <w:rsid w:val="00134BDC"/>
    <w:rsid w:val="00135052"/>
    <w:rsid w:val="001351AA"/>
    <w:rsid w:val="00135481"/>
    <w:rsid w:val="0013584A"/>
    <w:rsid w:val="001358FE"/>
    <w:rsid w:val="00135989"/>
    <w:rsid w:val="00135E06"/>
    <w:rsid w:val="00135E8A"/>
    <w:rsid w:val="00135F64"/>
    <w:rsid w:val="00136177"/>
    <w:rsid w:val="00136AD7"/>
    <w:rsid w:val="00136BCB"/>
    <w:rsid w:val="00136CCB"/>
    <w:rsid w:val="00136D1F"/>
    <w:rsid w:val="00136FDE"/>
    <w:rsid w:val="00137052"/>
    <w:rsid w:val="00137174"/>
    <w:rsid w:val="00137580"/>
    <w:rsid w:val="00137584"/>
    <w:rsid w:val="00137A47"/>
    <w:rsid w:val="00137C8D"/>
    <w:rsid w:val="00137EA0"/>
    <w:rsid w:val="00137EBF"/>
    <w:rsid w:val="001404BC"/>
    <w:rsid w:val="00140542"/>
    <w:rsid w:val="00140895"/>
    <w:rsid w:val="001408CC"/>
    <w:rsid w:val="00140AD6"/>
    <w:rsid w:val="00140BAF"/>
    <w:rsid w:val="001413C0"/>
    <w:rsid w:val="001419B5"/>
    <w:rsid w:val="001423A1"/>
    <w:rsid w:val="00142468"/>
    <w:rsid w:val="001426F6"/>
    <w:rsid w:val="0014275A"/>
    <w:rsid w:val="001428A4"/>
    <w:rsid w:val="00142934"/>
    <w:rsid w:val="00142AE7"/>
    <w:rsid w:val="00142AF1"/>
    <w:rsid w:val="00142B1C"/>
    <w:rsid w:val="00143100"/>
    <w:rsid w:val="0014315F"/>
    <w:rsid w:val="001438DB"/>
    <w:rsid w:val="00143D69"/>
    <w:rsid w:val="001444E5"/>
    <w:rsid w:val="001444FB"/>
    <w:rsid w:val="001445C6"/>
    <w:rsid w:val="00144895"/>
    <w:rsid w:val="001448F0"/>
    <w:rsid w:val="00144989"/>
    <w:rsid w:val="00145157"/>
    <w:rsid w:val="00145573"/>
    <w:rsid w:val="0014561F"/>
    <w:rsid w:val="00145637"/>
    <w:rsid w:val="00145993"/>
    <w:rsid w:val="0014644C"/>
    <w:rsid w:val="00146470"/>
    <w:rsid w:val="0014651B"/>
    <w:rsid w:val="0014677B"/>
    <w:rsid w:val="00146E79"/>
    <w:rsid w:val="001472B8"/>
    <w:rsid w:val="001473A7"/>
    <w:rsid w:val="001477EA"/>
    <w:rsid w:val="001477F9"/>
    <w:rsid w:val="00147868"/>
    <w:rsid w:val="001478E2"/>
    <w:rsid w:val="00147CC4"/>
    <w:rsid w:val="00147CFF"/>
    <w:rsid w:val="001502A4"/>
    <w:rsid w:val="00150A05"/>
    <w:rsid w:val="00150CD7"/>
    <w:rsid w:val="00151122"/>
    <w:rsid w:val="00151174"/>
    <w:rsid w:val="00151636"/>
    <w:rsid w:val="001518AF"/>
    <w:rsid w:val="001519CB"/>
    <w:rsid w:val="00151E92"/>
    <w:rsid w:val="00151F24"/>
    <w:rsid w:val="00152028"/>
    <w:rsid w:val="001521E7"/>
    <w:rsid w:val="00152859"/>
    <w:rsid w:val="00152B42"/>
    <w:rsid w:val="00152DA9"/>
    <w:rsid w:val="00152FAB"/>
    <w:rsid w:val="00153026"/>
    <w:rsid w:val="001532C6"/>
    <w:rsid w:val="00153335"/>
    <w:rsid w:val="00153358"/>
    <w:rsid w:val="001534AE"/>
    <w:rsid w:val="0015361E"/>
    <w:rsid w:val="0015367E"/>
    <w:rsid w:val="001539A6"/>
    <w:rsid w:val="00153F7F"/>
    <w:rsid w:val="001541F8"/>
    <w:rsid w:val="0015494D"/>
    <w:rsid w:val="0015502F"/>
    <w:rsid w:val="001550DF"/>
    <w:rsid w:val="001550F3"/>
    <w:rsid w:val="0015537F"/>
    <w:rsid w:val="00155422"/>
    <w:rsid w:val="001558C9"/>
    <w:rsid w:val="0015597A"/>
    <w:rsid w:val="00156593"/>
    <w:rsid w:val="001567F6"/>
    <w:rsid w:val="001569AF"/>
    <w:rsid w:val="00156AB8"/>
    <w:rsid w:val="00156B9C"/>
    <w:rsid w:val="0015705B"/>
    <w:rsid w:val="00157131"/>
    <w:rsid w:val="001572CE"/>
    <w:rsid w:val="001572ED"/>
    <w:rsid w:val="00157A8B"/>
    <w:rsid w:val="001602C6"/>
    <w:rsid w:val="00160701"/>
    <w:rsid w:val="001608FD"/>
    <w:rsid w:val="00160C23"/>
    <w:rsid w:val="00161D72"/>
    <w:rsid w:val="00161D7F"/>
    <w:rsid w:val="00161F15"/>
    <w:rsid w:val="001621D8"/>
    <w:rsid w:val="00162758"/>
    <w:rsid w:val="00162A1E"/>
    <w:rsid w:val="00162DDA"/>
    <w:rsid w:val="0016303D"/>
    <w:rsid w:val="00163B74"/>
    <w:rsid w:val="00163D86"/>
    <w:rsid w:val="00164532"/>
    <w:rsid w:val="00164555"/>
    <w:rsid w:val="001645E5"/>
    <w:rsid w:val="00164952"/>
    <w:rsid w:val="00164CBC"/>
    <w:rsid w:val="00164DAD"/>
    <w:rsid w:val="00165B72"/>
    <w:rsid w:val="00165E23"/>
    <w:rsid w:val="00166348"/>
    <w:rsid w:val="00166E9F"/>
    <w:rsid w:val="00167006"/>
    <w:rsid w:val="00167312"/>
    <w:rsid w:val="00167683"/>
    <w:rsid w:val="00167831"/>
    <w:rsid w:val="001678B6"/>
    <w:rsid w:val="00167A9B"/>
    <w:rsid w:val="00167AE2"/>
    <w:rsid w:val="00167CD5"/>
    <w:rsid w:val="00167D82"/>
    <w:rsid w:val="00167EA1"/>
    <w:rsid w:val="00170194"/>
    <w:rsid w:val="00170360"/>
    <w:rsid w:val="001705C0"/>
    <w:rsid w:val="001708CC"/>
    <w:rsid w:val="00171073"/>
    <w:rsid w:val="001712D1"/>
    <w:rsid w:val="00171335"/>
    <w:rsid w:val="001717DA"/>
    <w:rsid w:val="001718E4"/>
    <w:rsid w:val="00171F1D"/>
    <w:rsid w:val="00171F6A"/>
    <w:rsid w:val="0017203C"/>
    <w:rsid w:val="0017222B"/>
    <w:rsid w:val="001723AB"/>
    <w:rsid w:val="00172413"/>
    <w:rsid w:val="0017250A"/>
    <w:rsid w:val="0017252A"/>
    <w:rsid w:val="00172DC4"/>
    <w:rsid w:val="00172F49"/>
    <w:rsid w:val="0017326A"/>
    <w:rsid w:val="0017350E"/>
    <w:rsid w:val="0017366B"/>
    <w:rsid w:val="00173A63"/>
    <w:rsid w:val="00173D80"/>
    <w:rsid w:val="001742A1"/>
    <w:rsid w:val="001745E5"/>
    <w:rsid w:val="001746BE"/>
    <w:rsid w:val="00174AB4"/>
    <w:rsid w:val="00175251"/>
    <w:rsid w:val="001752D8"/>
    <w:rsid w:val="001757F1"/>
    <w:rsid w:val="00175800"/>
    <w:rsid w:val="00175859"/>
    <w:rsid w:val="00175C1B"/>
    <w:rsid w:val="00175E8A"/>
    <w:rsid w:val="001765E2"/>
    <w:rsid w:val="00176B9F"/>
    <w:rsid w:val="00176BEB"/>
    <w:rsid w:val="001776DC"/>
    <w:rsid w:val="00177736"/>
    <w:rsid w:val="0017777F"/>
    <w:rsid w:val="00177803"/>
    <w:rsid w:val="00177AA1"/>
    <w:rsid w:val="00177BA3"/>
    <w:rsid w:val="00177BF9"/>
    <w:rsid w:val="00177C09"/>
    <w:rsid w:val="00177CB0"/>
    <w:rsid w:val="0018003C"/>
    <w:rsid w:val="00180119"/>
    <w:rsid w:val="00180304"/>
    <w:rsid w:val="0018061A"/>
    <w:rsid w:val="00180620"/>
    <w:rsid w:val="001806CA"/>
    <w:rsid w:val="00180873"/>
    <w:rsid w:val="00180902"/>
    <w:rsid w:val="00180A81"/>
    <w:rsid w:val="00180AB2"/>
    <w:rsid w:val="00180ADC"/>
    <w:rsid w:val="00180B91"/>
    <w:rsid w:val="00180CFD"/>
    <w:rsid w:val="00180D04"/>
    <w:rsid w:val="00181046"/>
    <w:rsid w:val="00181CD7"/>
    <w:rsid w:val="00181F19"/>
    <w:rsid w:val="0018218A"/>
    <w:rsid w:val="00182357"/>
    <w:rsid w:val="00182B1F"/>
    <w:rsid w:val="0018334E"/>
    <w:rsid w:val="00183655"/>
    <w:rsid w:val="001837F1"/>
    <w:rsid w:val="00183B1B"/>
    <w:rsid w:val="0018404A"/>
    <w:rsid w:val="00184555"/>
    <w:rsid w:val="001847D3"/>
    <w:rsid w:val="00184C76"/>
    <w:rsid w:val="00184CB5"/>
    <w:rsid w:val="00184D48"/>
    <w:rsid w:val="00184DFC"/>
    <w:rsid w:val="00185137"/>
    <w:rsid w:val="0018555D"/>
    <w:rsid w:val="001855EA"/>
    <w:rsid w:val="001858D1"/>
    <w:rsid w:val="00185B3A"/>
    <w:rsid w:val="00185D10"/>
    <w:rsid w:val="00185D76"/>
    <w:rsid w:val="0018619C"/>
    <w:rsid w:val="00186709"/>
    <w:rsid w:val="0018690E"/>
    <w:rsid w:val="00186D14"/>
    <w:rsid w:val="00186F32"/>
    <w:rsid w:val="00187438"/>
    <w:rsid w:val="00187756"/>
    <w:rsid w:val="00187959"/>
    <w:rsid w:val="00187991"/>
    <w:rsid w:val="00190815"/>
    <w:rsid w:val="001908D9"/>
    <w:rsid w:val="00190B06"/>
    <w:rsid w:val="00191349"/>
    <w:rsid w:val="001913C9"/>
    <w:rsid w:val="0019170A"/>
    <w:rsid w:val="001922C0"/>
    <w:rsid w:val="00192378"/>
    <w:rsid w:val="00192590"/>
    <w:rsid w:val="001926B5"/>
    <w:rsid w:val="00192853"/>
    <w:rsid w:val="00192903"/>
    <w:rsid w:val="00192920"/>
    <w:rsid w:val="00192B6A"/>
    <w:rsid w:val="00192E1A"/>
    <w:rsid w:val="00192E42"/>
    <w:rsid w:val="001932A6"/>
    <w:rsid w:val="00193B74"/>
    <w:rsid w:val="00193D06"/>
    <w:rsid w:val="00193F59"/>
    <w:rsid w:val="00194140"/>
    <w:rsid w:val="00194259"/>
    <w:rsid w:val="0019454F"/>
    <w:rsid w:val="00194AE0"/>
    <w:rsid w:val="00194C7F"/>
    <w:rsid w:val="00194C8C"/>
    <w:rsid w:val="00194EFE"/>
    <w:rsid w:val="00195036"/>
    <w:rsid w:val="001953AB"/>
    <w:rsid w:val="00195402"/>
    <w:rsid w:val="00195414"/>
    <w:rsid w:val="00195713"/>
    <w:rsid w:val="0019578D"/>
    <w:rsid w:val="00195A1B"/>
    <w:rsid w:val="00195BF9"/>
    <w:rsid w:val="00195CFE"/>
    <w:rsid w:val="00196075"/>
    <w:rsid w:val="001960FC"/>
    <w:rsid w:val="00196349"/>
    <w:rsid w:val="001963CA"/>
    <w:rsid w:val="00196805"/>
    <w:rsid w:val="0019699C"/>
    <w:rsid w:val="001969D1"/>
    <w:rsid w:val="00196D6C"/>
    <w:rsid w:val="00196DC2"/>
    <w:rsid w:val="00196E0E"/>
    <w:rsid w:val="00197061"/>
    <w:rsid w:val="001979CB"/>
    <w:rsid w:val="00197BAC"/>
    <w:rsid w:val="00197D44"/>
    <w:rsid w:val="00197D74"/>
    <w:rsid w:val="001A0024"/>
    <w:rsid w:val="001A0089"/>
    <w:rsid w:val="001A055E"/>
    <w:rsid w:val="001A0675"/>
    <w:rsid w:val="001A0B2A"/>
    <w:rsid w:val="001A0C08"/>
    <w:rsid w:val="001A0E24"/>
    <w:rsid w:val="001A0E60"/>
    <w:rsid w:val="001A125E"/>
    <w:rsid w:val="001A1349"/>
    <w:rsid w:val="001A1518"/>
    <w:rsid w:val="001A15B5"/>
    <w:rsid w:val="001A1D12"/>
    <w:rsid w:val="001A2368"/>
    <w:rsid w:val="001A239E"/>
    <w:rsid w:val="001A2521"/>
    <w:rsid w:val="001A2867"/>
    <w:rsid w:val="001A2B32"/>
    <w:rsid w:val="001A2B6B"/>
    <w:rsid w:val="001A2E74"/>
    <w:rsid w:val="001A2F1B"/>
    <w:rsid w:val="001A37D7"/>
    <w:rsid w:val="001A397E"/>
    <w:rsid w:val="001A3B5F"/>
    <w:rsid w:val="001A3FC2"/>
    <w:rsid w:val="001A4754"/>
    <w:rsid w:val="001A475B"/>
    <w:rsid w:val="001A5056"/>
    <w:rsid w:val="001A59E1"/>
    <w:rsid w:val="001A59E4"/>
    <w:rsid w:val="001A60DD"/>
    <w:rsid w:val="001A75EE"/>
    <w:rsid w:val="001A77A1"/>
    <w:rsid w:val="001A7994"/>
    <w:rsid w:val="001A7C43"/>
    <w:rsid w:val="001B0271"/>
    <w:rsid w:val="001B0483"/>
    <w:rsid w:val="001B0546"/>
    <w:rsid w:val="001B0889"/>
    <w:rsid w:val="001B097F"/>
    <w:rsid w:val="001B1CC8"/>
    <w:rsid w:val="001B1F10"/>
    <w:rsid w:val="001B244A"/>
    <w:rsid w:val="001B256C"/>
    <w:rsid w:val="001B26E6"/>
    <w:rsid w:val="001B2913"/>
    <w:rsid w:val="001B29A1"/>
    <w:rsid w:val="001B30F9"/>
    <w:rsid w:val="001B327D"/>
    <w:rsid w:val="001B3324"/>
    <w:rsid w:val="001B36AB"/>
    <w:rsid w:val="001B3817"/>
    <w:rsid w:val="001B3ECE"/>
    <w:rsid w:val="001B41F6"/>
    <w:rsid w:val="001B467B"/>
    <w:rsid w:val="001B48B3"/>
    <w:rsid w:val="001B4A5B"/>
    <w:rsid w:val="001B4AB9"/>
    <w:rsid w:val="001B4C1E"/>
    <w:rsid w:val="001B4E00"/>
    <w:rsid w:val="001B55A3"/>
    <w:rsid w:val="001B56F9"/>
    <w:rsid w:val="001B59A0"/>
    <w:rsid w:val="001B5A43"/>
    <w:rsid w:val="001B5EB7"/>
    <w:rsid w:val="001B6118"/>
    <w:rsid w:val="001B66FB"/>
    <w:rsid w:val="001B67E3"/>
    <w:rsid w:val="001B6C00"/>
    <w:rsid w:val="001B6C25"/>
    <w:rsid w:val="001B713B"/>
    <w:rsid w:val="001B7793"/>
    <w:rsid w:val="001B7A49"/>
    <w:rsid w:val="001B7E76"/>
    <w:rsid w:val="001C0357"/>
    <w:rsid w:val="001C055A"/>
    <w:rsid w:val="001C064D"/>
    <w:rsid w:val="001C08B6"/>
    <w:rsid w:val="001C0A0D"/>
    <w:rsid w:val="001C0B16"/>
    <w:rsid w:val="001C0D60"/>
    <w:rsid w:val="001C0DF1"/>
    <w:rsid w:val="001C11DA"/>
    <w:rsid w:val="001C12C2"/>
    <w:rsid w:val="001C17DA"/>
    <w:rsid w:val="001C1894"/>
    <w:rsid w:val="001C18A9"/>
    <w:rsid w:val="001C1CB9"/>
    <w:rsid w:val="001C1E08"/>
    <w:rsid w:val="001C1E38"/>
    <w:rsid w:val="001C224E"/>
    <w:rsid w:val="001C2C69"/>
    <w:rsid w:val="001C2D45"/>
    <w:rsid w:val="001C3094"/>
    <w:rsid w:val="001C30E6"/>
    <w:rsid w:val="001C3251"/>
    <w:rsid w:val="001C357B"/>
    <w:rsid w:val="001C35D2"/>
    <w:rsid w:val="001C35FB"/>
    <w:rsid w:val="001C4131"/>
    <w:rsid w:val="001C44BB"/>
    <w:rsid w:val="001C47C3"/>
    <w:rsid w:val="001C4A3E"/>
    <w:rsid w:val="001C4A8E"/>
    <w:rsid w:val="001C524F"/>
    <w:rsid w:val="001C5266"/>
    <w:rsid w:val="001C579C"/>
    <w:rsid w:val="001C5D17"/>
    <w:rsid w:val="001C5DC4"/>
    <w:rsid w:val="001C5F7C"/>
    <w:rsid w:val="001C651E"/>
    <w:rsid w:val="001C6993"/>
    <w:rsid w:val="001C6B62"/>
    <w:rsid w:val="001C6EEE"/>
    <w:rsid w:val="001C7316"/>
    <w:rsid w:val="001C7436"/>
    <w:rsid w:val="001C759A"/>
    <w:rsid w:val="001C7687"/>
    <w:rsid w:val="001D0270"/>
    <w:rsid w:val="001D0E65"/>
    <w:rsid w:val="001D0E8B"/>
    <w:rsid w:val="001D0EDD"/>
    <w:rsid w:val="001D1E16"/>
    <w:rsid w:val="001D21EB"/>
    <w:rsid w:val="001D22F4"/>
    <w:rsid w:val="001D25EF"/>
    <w:rsid w:val="001D279E"/>
    <w:rsid w:val="001D342F"/>
    <w:rsid w:val="001D3470"/>
    <w:rsid w:val="001D36FA"/>
    <w:rsid w:val="001D372C"/>
    <w:rsid w:val="001D3901"/>
    <w:rsid w:val="001D3D8A"/>
    <w:rsid w:val="001D43B4"/>
    <w:rsid w:val="001D459A"/>
    <w:rsid w:val="001D4632"/>
    <w:rsid w:val="001D49CC"/>
    <w:rsid w:val="001D4A9B"/>
    <w:rsid w:val="001D53CF"/>
    <w:rsid w:val="001D55F4"/>
    <w:rsid w:val="001D5624"/>
    <w:rsid w:val="001D56BC"/>
    <w:rsid w:val="001D57A9"/>
    <w:rsid w:val="001D5897"/>
    <w:rsid w:val="001D5BBA"/>
    <w:rsid w:val="001D5CE1"/>
    <w:rsid w:val="001D606A"/>
    <w:rsid w:val="001D691A"/>
    <w:rsid w:val="001D6BD6"/>
    <w:rsid w:val="001D6E28"/>
    <w:rsid w:val="001D701A"/>
    <w:rsid w:val="001D73D9"/>
    <w:rsid w:val="001D7B91"/>
    <w:rsid w:val="001D7D8E"/>
    <w:rsid w:val="001E00C5"/>
    <w:rsid w:val="001E0262"/>
    <w:rsid w:val="001E05A9"/>
    <w:rsid w:val="001E05BB"/>
    <w:rsid w:val="001E0F2E"/>
    <w:rsid w:val="001E10C8"/>
    <w:rsid w:val="001E1406"/>
    <w:rsid w:val="001E1431"/>
    <w:rsid w:val="001E167F"/>
    <w:rsid w:val="001E1CCD"/>
    <w:rsid w:val="001E1EBB"/>
    <w:rsid w:val="001E1FE8"/>
    <w:rsid w:val="001E2165"/>
    <w:rsid w:val="001E2312"/>
    <w:rsid w:val="001E2417"/>
    <w:rsid w:val="001E294E"/>
    <w:rsid w:val="001E2977"/>
    <w:rsid w:val="001E2C49"/>
    <w:rsid w:val="001E2CD2"/>
    <w:rsid w:val="001E2E9F"/>
    <w:rsid w:val="001E2F2E"/>
    <w:rsid w:val="001E2FCC"/>
    <w:rsid w:val="001E3117"/>
    <w:rsid w:val="001E33BE"/>
    <w:rsid w:val="001E3934"/>
    <w:rsid w:val="001E3983"/>
    <w:rsid w:val="001E3D0C"/>
    <w:rsid w:val="001E4675"/>
    <w:rsid w:val="001E49CF"/>
    <w:rsid w:val="001E4ABF"/>
    <w:rsid w:val="001E4B0F"/>
    <w:rsid w:val="001E4D7B"/>
    <w:rsid w:val="001E50D4"/>
    <w:rsid w:val="001E55EA"/>
    <w:rsid w:val="001E5B93"/>
    <w:rsid w:val="001E5FF4"/>
    <w:rsid w:val="001E669B"/>
    <w:rsid w:val="001E67BF"/>
    <w:rsid w:val="001E6B35"/>
    <w:rsid w:val="001E6B3C"/>
    <w:rsid w:val="001E6C49"/>
    <w:rsid w:val="001E6D35"/>
    <w:rsid w:val="001E6D61"/>
    <w:rsid w:val="001E6D91"/>
    <w:rsid w:val="001E71B4"/>
    <w:rsid w:val="001E75F6"/>
    <w:rsid w:val="001E767E"/>
    <w:rsid w:val="001E76C1"/>
    <w:rsid w:val="001E7848"/>
    <w:rsid w:val="001E7CAD"/>
    <w:rsid w:val="001E7F99"/>
    <w:rsid w:val="001F0349"/>
    <w:rsid w:val="001F0451"/>
    <w:rsid w:val="001F0B90"/>
    <w:rsid w:val="001F0CC4"/>
    <w:rsid w:val="001F0EC9"/>
    <w:rsid w:val="001F1912"/>
    <w:rsid w:val="001F1AE9"/>
    <w:rsid w:val="001F1B65"/>
    <w:rsid w:val="001F1BDA"/>
    <w:rsid w:val="001F200A"/>
    <w:rsid w:val="001F2086"/>
    <w:rsid w:val="001F2383"/>
    <w:rsid w:val="001F2391"/>
    <w:rsid w:val="001F277C"/>
    <w:rsid w:val="001F2802"/>
    <w:rsid w:val="001F2C79"/>
    <w:rsid w:val="001F2D69"/>
    <w:rsid w:val="001F2F85"/>
    <w:rsid w:val="001F30C1"/>
    <w:rsid w:val="001F375D"/>
    <w:rsid w:val="001F3A79"/>
    <w:rsid w:val="001F3B52"/>
    <w:rsid w:val="001F4F47"/>
    <w:rsid w:val="001F52B6"/>
    <w:rsid w:val="001F537D"/>
    <w:rsid w:val="001F53BD"/>
    <w:rsid w:val="001F57B4"/>
    <w:rsid w:val="001F57FE"/>
    <w:rsid w:val="001F5BC8"/>
    <w:rsid w:val="001F5C83"/>
    <w:rsid w:val="001F5FEF"/>
    <w:rsid w:val="001F6329"/>
    <w:rsid w:val="001F6554"/>
    <w:rsid w:val="001F65BB"/>
    <w:rsid w:val="001F672A"/>
    <w:rsid w:val="001F68A5"/>
    <w:rsid w:val="001F7054"/>
    <w:rsid w:val="001F7165"/>
    <w:rsid w:val="001F77A9"/>
    <w:rsid w:val="001F7824"/>
    <w:rsid w:val="001F78D4"/>
    <w:rsid w:val="001F7BD6"/>
    <w:rsid w:val="0020010C"/>
    <w:rsid w:val="0020012C"/>
    <w:rsid w:val="002003F1"/>
    <w:rsid w:val="00200532"/>
    <w:rsid w:val="0020084B"/>
    <w:rsid w:val="00200853"/>
    <w:rsid w:val="00200C1F"/>
    <w:rsid w:val="00200C71"/>
    <w:rsid w:val="00201167"/>
    <w:rsid w:val="00201411"/>
    <w:rsid w:val="002014E4"/>
    <w:rsid w:val="002014FD"/>
    <w:rsid w:val="00201627"/>
    <w:rsid w:val="00201774"/>
    <w:rsid w:val="00201C94"/>
    <w:rsid w:val="002023D6"/>
    <w:rsid w:val="002024AE"/>
    <w:rsid w:val="0020253E"/>
    <w:rsid w:val="0020290D"/>
    <w:rsid w:val="00202B92"/>
    <w:rsid w:val="00202D0B"/>
    <w:rsid w:val="00202DED"/>
    <w:rsid w:val="00202F18"/>
    <w:rsid w:val="002033EE"/>
    <w:rsid w:val="00203477"/>
    <w:rsid w:val="00203569"/>
    <w:rsid w:val="00203934"/>
    <w:rsid w:val="00203B5A"/>
    <w:rsid w:val="00203B6E"/>
    <w:rsid w:val="00203BEA"/>
    <w:rsid w:val="00203CF1"/>
    <w:rsid w:val="00203DFD"/>
    <w:rsid w:val="002040D7"/>
    <w:rsid w:val="002051ED"/>
    <w:rsid w:val="002056AF"/>
    <w:rsid w:val="00205722"/>
    <w:rsid w:val="00205794"/>
    <w:rsid w:val="00205C37"/>
    <w:rsid w:val="00205FAC"/>
    <w:rsid w:val="00206018"/>
    <w:rsid w:val="0020626D"/>
    <w:rsid w:val="002063D1"/>
    <w:rsid w:val="0020689E"/>
    <w:rsid w:val="00206C9F"/>
    <w:rsid w:val="00206CCB"/>
    <w:rsid w:val="002071AB"/>
    <w:rsid w:val="002072E8"/>
    <w:rsid w:val="0021026D"/>
    <w:rsid w:val="002102A8"/>
    <w:rsid w:val="00210800"/>
    <w:rsid w:val="00211145"/>
    <w:rsid w:val="002111BF"/>
    <w:rsid w:val="0021129F"/>
    <w:rsid w:val="0021146B"/>
    <w:rsid w:val="002116FE"/>
    <w:rsid w:val="0021182A"/>
    <w:rsid w:val="0021194F"/>
    <w:rsid w:val="00211A45"/>
    <w:rsid w:val="00211FB7"/>
    <w:rsid w:val="00212082"/>
    <w:rsid w:val="002120C7"/>
    <w:rsid w:val="002120D9"/>
    <w:rsid w:val="00212415"/>
    <w:rsid w:val="00212447"/>
    <w:rsid w:val="002124D4"/>
    <w:rsid w:val="002124DE"/>
    <w:rsid w:val="002126D5"/>
    <w:rsid w:val="00212776"/>
    <w:rsid w:val="00212A4C"/>
    <w:rsid w:val="00212C6D"/>
    <w:rsid w:val="002133B5"/>
    <w:rsid w:val="002135A8"/>
    <w:rsid w:val="00213A1A"/>
    <w:rsid w:val="00213CBE"/>
    <w:rsid w:val="00213D11"/>
    <w:rsid w:val="00213EA0"/>
    <w:rsid w:val="00213EB6"/>
    <w:rsid w:val="00214962"/>
    <w:rsid w:val="00215304"/>
    <w:rsid w:val="00215416"/>
    <w:rsid w:val="0021559A"/>
    <w:rsid w:val="0021562C"/>
    <w:rsid w:val="00215778"/>
    <w:rsid w:val="00215A66"/>
    <w:rsid w:val="00215AB1"/>
    <w:rsid w:val="0021602E"/>
    <w:rsid w:val="0021617B"/>
    <w:rsid w:val="002167D0"/>
    <w:rsid w:val="002167D5"/>
    <w:rsid w:val="002168E3"/>
    <w:rsid w:val="00216E47"/>
    <w:rsid w:val="00216FCC"/>
    <w:rsid w:val="002172B5"/>
    <w:rsid w:val="002173A9"/>
    <w:rsid w:val="00217420"/>
    <w:rsid w:val="0021758A"/>
    <w:rsid w:val="00217674"/>
    <w:rsid w:val="00217CCE"/>
    <w:rsid w:val="002206FB"/>
    <w:rsid w:val="0022073B"/>
    <w:rsid w:val="00220816"/>
    <w:rsid w:val="00220C75"/>
    <w:rsid w:val="00221343"/>
    <w:rsid w:val="0022152A"/>
    <w:rsid w:val="0022197C"/>
    <w:rsid w:val="00222090"/>
    <w:rsid w:val="0022233E"/>
    <w:rsid w:val="002227A4"/>
    <w:rsid w:val="002229F7"/>
    <w:rsid w:val="00222A73"/>
    <w:rsid w:val="00222AA0"/>
    <w:rsid w:val="00222B82"/>
    <w:rsid w:val="00222E79"/>
    <w:rsid w:val="00222EC3"/>
    <w:rsid w:val="002232A9"/>
    <w:rsid w:val="002235BC"/>
    <w:rsid w:val="0022387D"/>
    <w:rsid w:val="00223906"/>
    <w:rsid w:val="00223932"/>
    <w:rsid w:val="002242C1"/>
    <w:rsid w:val="002246B0"/>
    <w:rsid w:val="002249A5"/>
    <w:rsid w:val="00224E90"/>
    <w:rsid w:val="00225578"/>
    <w:rsid w:val="00225687"/>
    <w:rsid w:val="00225C69"/>
    <w:rsid w:val="00225DE3"/>
    <w:rsid w:val="00225FE2"/>
    <w:rsid w:val="00226148"/>
    <w:rsid w:val="002261C1"/>
    <w:rsid w:val="00226431"/>
    <w:rsid w:val="002265C5"/>
    <w:rsid w:val="002265E7"/>
    <w:rsid w:val="00226661"/>
    <w:rsid w:val="0022678E"/>
    <w:rsid w:val="002267A7"/>
    <w:rsid w:val="00226A4B"/>
    <w:rsid w:val="00226D06"/>
    <w:rsid w:val="00226D79"/>
    <w:rsid w:val="00226DCE"/>
    <w:rsid w:val="002272CF"/>
    <w:rsid w:val="0022755F"/>
    <w:rsid w:val="00227C1D"/>
    <w:rsid w:val="00227F2B"/>
    <w:rsid w:val="0023049E"/>
    <w:rsid w:val="0023058B"/>
    <w:rsid w:val="002306CE"/>
    <w:rsid w:val="002307C9"/>
    <w:rsid w:val="002312BC"/>
    <w:rsid w:val="0023140C"/>
    <w:rsid w:val="0023152A"/>
    <w:rsid w:val="00231964"/>
    <w:rsid w:val="00231B74"/>
    <w:rsid w:val="00231F13"/>
    <w:rsid w:val="002320D0"/>
    <w:rsid w:val="0023214D"/>
    <w:rsid w:val="00232461"/>
    <w:rsid w:val="00232515"/>
    <w:rsid w:val="0023267C"/>
    <w:rsid w:val="002327BD"/>
    <w:rsid w:val="00232924"/>
    <w:rsid w:val="00232C2B"/>
    <w:rsid w:val="00232D31"/>
    <w:rsid w:val="00232FC0"/>
    <w:rsid w:val="00233116"/>
    <w:rsid w:val="00233337"/>
    <w:rsid w:val="002338CB"/>
    <w:rsid w:val="00233ADF"/>
    <w:rsid w:val="00233CCD"/>
    <w:rsid w:val="00233D54"/>
    <w:rsid w:val="002342D2"/>
    <w:rsid w:val="002345BA"/>
    <w:rsid w:val="0023485D"/>
    <w:rsid w:val="00234A1A"/>
    <w:rsid w:val="00234A6F"/>
    <w:rsid w:val="00234CCC"/>
    <w:rsid w:val="00234E53"/>
    <w:rsid w:val="002356AC"/>
    <w:rsid w:val="00235B3E"/>
    <w:rsid w:val="00235E45"/>
    <w:rsid w:val="00235F69"/>
    <w:rsid w:val="00236070"/>
    <w:rsid w:val="0023638D"/>
    <w:rsid w:val="00236545"/>
    <w:rsid w:val="0023688D"/>
    <w:rsid w:val="00236D3E"/>
    <w:rsid w:val="00237226"/>
    <w:rsid w:val="0023752E"/>
    <w:rsid w:val="0023771F"/>
    <w:rsid w:val="0023782F"/>
    <w:rsid w:val="00237833"/>
    <w:rsid w:val="002379EF"/>
    <w:rsid w:val="00237CE3"/>
    <w:rsid w:val="00237D17"/>
    <w:rsid w:val="00237E8E"/>
    <w:rsid w:val="00237FD4"/>
    <w:rsid w:val="0023B211"/>
    <w:rsid w:val="00240315"/>
    <w:rsid w:val="002403CE"/>
    <w:rsid w:val="002404FB"/>
    <w:rsid w:val="002407D0"/>
    <w:rsid w:val="00240E98"/>
    <w:rsid w:val="00240EE1"/>
    <w:rsid w:val="002411CA"/>
    <w:rsid w:val="002416DA"/>
    <w:rsid w:val="00241B4B"/>
    <w:rsid w:val="00242A14"/>
    <w:rsid w:val="00242D25"/>
    <w:rsid w:val="00242DA4"/>
    <w:rsid w:val="00242F78"/>
    <w:rsid w:val="002437A9"/>
    <w:rsid w:val="002438F1"/>
    <w:rsid w:val="00243C43"/>
    <w:rsid w:val="002441D9"/>
    <w:rsid w:val="00244F62"/>
    <w:rsid w:val="00245277"/>
    <w:rsid w:val="0024551A"/>
    <w:rsid w:val="0024587A"/>
    <w:rsid w:val="002461D3"/>
    <w:rsid w:val="002465A1"/>
    <w:rsid w:val="002466D6"/>
    <w:rsid w:val="0024695B"/>
    <w:rsid w:val="00246986"/>
    <w:rsid w:val="00246D14"/>
    <w:rsid w:val="00246D59"/>
    <w:rsid w:val="00246F6E"/>
    <w:rsid w:val="002474B9"/>
    <w:rsid w:val="00247559"/>
    <w:rsid w:val="00247731"/>
    <w:rsid w:val="0024785D"/>
    <w:rsid w:val="00247A4B"/>
    <w:rsid w:val="00247B71"/>
    <w:rsid w:val="00247B91"/>
    <w:rsid w:val="00247CEF"/>
    <w:rsid w:val="00247E71"/>
    <w:rsid w:val="00247F4F"/>
    <w:rsid w:val="002500B8"/>
    <w:rsid w:val="00250448"/>
    <w:rsid w:val="002504DA"/>
    <w:rsid w:val="002507B3"/>
    <w:rsid w:val="00250A1D"/>
    <w:rsid w:val="00250A95"/>
    <w:rsid w:val="00250DB1"/>
    <w:rsid w:val="002512AF"/>
    <w:rsid w:val="002512C3"/>
    <w:rsid w:val="00251314"/>
    <w:rsid w:val="0025158D"/>
    <w:rsid w:val="0025182C"/>
    <w:rsid w:val="00251CF8"/>
    <w:rsid w:val="00251E47"/>
    <w:rsid w:val="00252F5E"/>
    <w:rsid w:val="00253184"/>
    <w:rsid w:val="0025331F"/>
    <w:rsid w:val="002538DE"/>
    <w:rsid w:val="00253B81"/>
    <w:rsid w:val="00254095"/>
    <w:rsid w:val="00254842"/>
    <w:rsid w:val="00254BEB"/>
    <w:rsid w:val="00254E45"/>
    <w:rsid w:val="00254F88"/>
    <w:rsid w:val="00254FA2"/>
    <w:rsid w:val="00255438"/>
    <w:rsid w:val="00255773"/>
    <w:rsid w:val="00255E68"/>
    <w:rsid w:val="00255EA2"/>
    <w:rsid w:val="00255EA3"/>
    <w:rsid w:val="00256336"/>
    <w:rsid w:val="002563E1"/>
    <w:rsid w:val="00256A92"/>
    <w:rsid w:val="00256BAB"/>
    <w:rsid w:val="00257CD8"/>
    <w:rsid w:val="00260091"/>
    <w:rsid w:val="00260495"/>
    <w:rsid w:val="00260DB5"/>
    <w:rsid w:val="00260F48"/>
    <w:rsid w:val="0026110E"/>
    <w:rsid w:val="002612CE"/>
    <w:rsid w:val="002616EB"/>
    <w:rsid w:val="00261BDA"/>
    <w:rsid w:val="00262000"/>
    <w:rsid w:val="002620BD"/>
    <w:rsid w:val="0026222A"/>
    <w:rsid w:val="00262348"/>
    <w:rsid w:val="002623FC"/>
    <w:rsid w:val="002625F9"/>
    <w:rsid w:val="0026284E"/>
    <w:rsid w:val="002628E6"/>
    <w:rsid w:val="002635D1"/>
    <w:rsid w:val="00263C55"/>
    <w:rsid w:val="00263EC8"/>
    <w:rsid w:val="00263F0A"/>
    <w:rsid w:val="00264240"/>
    <w:rsid w:val="00264819"/>
    <w:rsid w:val="002649A8"/>
    <w:rsid w:val="002649D2"/>
    <w:rsid w:val="00264E64"/>
    <w:rsid w:val="00265055"/>
    <w:rsid w:val="002652BF"/>
    <w:rsid w:val="00265883"/>
    <w:rsid w:val="00265889"/>
    <w:rsid w:val="00265988"/>
    <w:rsid w:val="00265C1A"/>
    <w:rsid w:val="002664AD"/>
    <w:rsid w:val="0026655F"/>
    <w:rsid w:val="00266A83"/>
    <w:rsid w:val="00266CED"/>
    <w:rsid w:val="00266D9F"/>
    <w:rsid w:val="00266E51"/>
    <w:rsid w:val="002670C3"/>
    <w:rsid w:val="00267208"/>
    <w:rsid w:val="00267344"/>
    <w:rsid w:val="00267908"/>
    <w:rsid w:val="00267CB6"/>
    <w:rsid w:val="00267E09"/>
    <w:rsid w:val="00270318"/>
    <w:rsid w:val="002708F2"/>
    <w:rsid w:val="00270D40"/>
    <w:rsid w:val="0027105C"/>
    <w:rsid w:val="0027146B"/>
    <w:rsid w:val="00271577"/>
    <w:rsid w:val="00271E1E"/>
    <w:rsid w:val="00272D13"/>
    <w:rsid w:val="00272D6E"/>
    <w:rsid w:val="00273093"/>
    <w:rsid w:val="002731F9"/>
    <w:rsid w:val="0027370E"/>
    <w:rsid w:val="00273829"/>
    <w:rsid w:val="00273C5D"/>
    <w:rsid w:val="00273E18"/>
    <w:rsid w:val="0027461D"/>
    <w:rsid w:val="002746DE"/>
    <w:rsid w:val="002747D3"/>
    <w:rsid w:val="002747E5"/>
    <w:rsid w:val="00274C05"/>
    <w:rsid w:val="0027500A"/>
    <w:rsid w:val="00275792"/>
    <w:rsid w:val="002757A8"/>
    <w:rsid w:val="00275A33"/>
    <w:rsid w:val="00275E6A"/>
    <w:rsid w:val="00275F7C"/>
    <w:rsid w:val="0027606B"/>
    <w:rsid w:val="002760CC"/>
    <w:rsid w:val="00276259"/>
    <w:rsid w:val="002763A1"/>
    <w:rsid w:val="0027657F"/>
    <w:rsid w:val="002765F9"/>
    <w:rsid w:val="0027682E"/>
    <w:rsid w:val="00276CB1"/>
    <w:rsid w:val="00277056"/>
    <w:rsid w:val="0027708B"/>
    <w:rsid w:val="00277167"/>
    <w:rsid w:val="0027749A"/>
    <w:rsid w:val="0027769B"/>
    <w:rsid w:val="00277729"/>
    <w:rsid w:val="00277A63"/>
    <w:rsid w:val="00277BB4"/>
    <w:rsid w:val="00277BF4"/>
    <w:rsid w:val="00277F1A"/>
    <w:rsid w:val="00277FAF"/>
    <w:rsid w:val="002803AA"/>
    <w:rsid w:val="002803E5"/>
    <w:rsid w:val="002803F5"/>
    <w:rsid w:val="0028071A"/>
    <w:rsid w:val="00280AC0"/>
    <w:rsid w:val="00280BCD"/>
    <w:rsid w:val="0028201B"/>
    <w:rsid w:val="0028222E"/>
    <w:rsid w:val="002822BE"/>
    <w:rsid w:val="00282AB5"/>
    <w:rsid w:val="00282ACC"/>
    <w:rsid w:val="00282B02"/>
    <w:rsid w:val="00282B9B"/>
    <w:rsid w:val="00282C50"/>
    <w:rsid w:val="00282F57"/>
    <w:rsid w:val="00282FD8"/>
    <w:rsid w:val="00283017"/>
    <w:rsid w:val="002830EA"/>
    <w:rsid w:val="002831DE"/>
    <w:rsid w:val="0028391E"/>
    <w:rsid w:val="00283E74"/>
    <w:rsid w:val="00284120"/>
    <w:rsid w:val="002843AB"/>
    <w:rsid w:val="00284C1D"/>
    <w:rsid w:val="00284E63"/>
    <w:rsid w:val="0028516B"/>
    <w:rsid w:val="002854A8"/>
    <w:rsid w:val="002854CD"/>
    <w:rsid w:val="00285565"/>
    <w:rsid w:val="00285B84"/>
    <w:rsid w:val="00285D28"/>
    <w:rsid w:val="002862AA"/>
    <w:rsid w:val="00286E69"/>
    <w:rsid w:val="002870DD"/>
    <w:rsid w:val="002878B9"/>
    <w:rsid w:val="00287E7C"/>
    <w:rsid w:val="00287F2B"/>
    <w:rsid w:val="0029002C"/>
    <w:rsid w:val="0029005A"/>
    <w:rsid w:val="00290152"/>
    <w:rsid w:val="002907C2"/>
    <w:rsid w:val="002909A0"/>
    <w:rsid w:val="002910EB"/>
    <w:rsid w:val="0029120F"/>
    <w:rsid w:val="002913EA"/>
    <w:rsid w:val="0029145E"/>
    <w:rsid w:val="002914C4"/>
    <w:rsid w:val="002915FD"/>
    <w:rsid w:val="00291612"/>
    <w:rsid w:val="002916C9"/>
    <w:rsid w:val="00291B53"/>
    <w:rsid w:val="00291E4E"/>
    <w:rsid w:val="002921FD"/>
    <w:rsid w:val="00292284"/>
    <w:rsid w:val="0029235C"/>
    <w:rsid w:val="002923DA"/>
    <w:rsid w:val="00292842"/>
    <w:rsid w:val="00293037"/>
    <w:rsid w:val="002930A9"/>
    <w:rsid w:val="002933A3"/>
    <w:rsid w:val="002933C5"/>
    <w:rsid w:val="002933C6"/>
    <w:rsid w:val="002933F5"/>
    <w:rsid w:val="0029348A"/>
    <w:rsid w:val="00293616"/>
    <w:rsid w:val="00293817"/>
    <w:rsid w:val="00293A66"/>
    <w:rsid w:val="00293A6A"/>
    <w:rsid w:val="00293BD5"/>
    <w:rsid w:val="00293FCE"/>
    <w:rsid w:val="002941E2"/>
    <w:rsid w:val="002942FC"/>
    <w:rsid w:val="002948F4"/>
    <w:rsid w:val="00294E82"/>
    <w:rsid w:val="00294F5E"/>
    <w:rsid w:val="0029539D"/>
    <w:rsid w:val="0029552C"/>
    <w:rsid w:val="00295680"/>
    <w:rsid w:val="002959BA"/>
    <w:rsid w:val="002959BD"/>
    <w:rsid w:val="00295DC1"/>
    <w:rsid w:val="00296282"/>
    <w:rsid w:val="002963AB"/>
    <w:rsid w:val="00296401"/>
    <w:rsid w:val="00296648"/>
    <w:rsid w:val="002966C6"/>
    <w:rsid w:val="00296C64"/>
    <w:rsid w:val="00296CDF"/>
    <w:rsid w:val="00296EEA"/>
    <w:rsid w:val="00297146"/>
    <w:rsid w:val="00297F21"/>
    <w:rsid w:val="00297F79"/>
    <w:rsid w:val="002A0660"/>
    <w:rsid w:val="002A067B"/>
    <w:rsid w:val="002A06AD"/>
    <w:rsid w:val="002A0BD9"/>
    <w:rsid w:val="002A0CF7"/>
    <w:rsid w:val="002A1071"/>
    <w:rsid w:val="002A14E6"/>
    <w:rsid w:val="002A1503"/>
    <w:rsid w:val="002A18C9"/>
    <w:rsid w:val="002A1C0E"/>
    <w:rsid w:val="002A20E4"/>
    <w:rsid w:val="002A248C"/>
    <w:rsid w:val="002A2B9F"/>
    <w:rsid w:val="002A2EEE"/>
    <w:rsid w:val="002A2F4D"/>
    <w:rsid w:val="002A3186"/>
    <w:rsid w:val="002A3390"/>
    <w:rsid w:val="002A34FA"/>
    <w:rsid w:val="002A3730"/>
    <w:rsid w:val="002A3B95"/>
    <w:rsid w:val="002A3D12"/>
    <w:rsid w:val="002A3E07"/>
    <w:rsid w:val="002A3E2C"/>
    <w:rsid w:val="002A4483"/>
    <w:rsid w:val="002A4DF6"/>
    <w:rsid w:val="002A4FF7"/>
    <w:rsid w:val="002A512C"/>
    <w:rsid w:val="002A535A"/>
    <w:rsid w:val="002A587B"/>
    <w:rsid w:val="002A5C42"/>
    <w:rsid w:val="002A5F3D"/>
    <w:rsid w:val="002A68EF"/>
    <w:rsid w:val="002A6E5D"/>
    <w:rsid w:val="002A7167"/>
    <w:rsid w:val="002A72D7"/>
    <w:rsid w:val="002A732B"/>
    <w:rsid w:val="002A7964"/>
    <w:rsid w:val="002A7AC5"/>
    <w:rsid w:val="002A7C3A"/>
    <w:rsid w:val="002B0140"/>
    <w:rsid w:val="002B03DA"/>
    <w:rsid w:val="002B09C1"/>
    <w:rsid w:val="002B0A6D"/>
    <w:rsid w:val="002B0BAF"/>
    <w:rsid w:val="002B0E56"/>
    <w:rsid w:val="002B0E63"/>
    <w:rsid w:val="002B1429"/>
    <w:rsid w:val="002B1503"/>
    <w:rsid w:val="002B1D0E"/>
    <w:rsid w:val="002B20C9"/>
    <w:rsid w:val="002B21ED"/>
    <w:rsid w:val="002B22D6"/>
    <w:rsid w:val="002B23AF"/>
    <w:rsid w:val="002B2B56"/>
    <w:rsid w:val="002B2B58"/>
    <w:rsid w:val="002B2CB5"/>
    <w:rsid w:val="002B2E63"/>
    <w:rsid w:val="002B30CF"/>
    <w:rsid w:val="002B318C"/>
    <w:rsid w:val="002B31CE"/>
    <w:rsid w:val="002B39E5"/>
    <w:rsid w:val="002B3B94"/>
    <w:rsid w:val="002B3BF2"/>
    <w:rsid w:val="002B3F8D"/>
    <w:rsid w:val="002B4193"/>
    <w:rsid w:val="002B4562"/>
    <w:rsid w:val="002B4B3D"/>
    <w:rsid w:val="002B4CCD"/>
    <w:rsid w:val="002B59F0"/>
    <w:rsid w:val="002B5DDA"/>
    <w:rsid w:val="002B6339"/>
    <w:rsid w:val="002B6F07"/>
    <w:rsid w:val="002B79A3"/>
    <w:rsid w:val="002B7EE2"/>
    <w:rsid w:val="002C0674"/>
    <w:rsid w:val="002C06DB"/>
    <w:rsid w:val="002C079B"/>
    <w:rsid w:val="002C07BE"/>
    <w:rsid w:val="002C0957"/>
    <w:rsid w:val="002C0981"/>
    <w:rsid w:val="002C0D7D"/>
    <w:rsid w:val="002C0DF6"/>
    <w:rsid w:val="002C105C"/>
    <w:rsid w:val="002C10C7"/>
    <w:rsid w:val="002C16E9"/>
    <w:rsid w:val="002C1700"/>
    <w:rsid w:val="002C2B4B"/>
    <w:rsid w:val="002C2B80"/>
    <w:rsid w:val="002C2D7E"/>
    <w:rsid w:val="002C3040"/>
    <w:rsid w:val="002C40E8"/>
    <w:rsid w:val="002C49C0"/>
    <w:rsid w:val="002C49C1"/>
    <w:rsid w:val="002C4A46"/>
    <w:rsid w:val="002C4EE5"/>
    <w:rsid w:val="002C5087"/>
    <w:rsid w:val="002C5091"/>
    <w:rsid w:val="002C59F2"/>
    <w:rsid w:val="002C5D6F"/>
    <w:rsid w:val="002C5EE2"/>
    <w:rsid w:val="002C6867"/>
    <w:rsid w:val="002C6977"/>
    <w:rsid w:val="002C6ED4"/>
    <w:rsid w:val="002C748F"/>
    <w:rsid w:val="002C75AB"/>
    <w:rsid w:val="002C797E"/>
    <w:rsid w:val="002C7BA6"/>
    <w:rsid w:val="002C7DBD"/>
    <w:rsid w:val="002C7E69"/>
    <w:rsid w:val="002C7EE2"/>
    <w:rsid w:val="002D0265"/>
    <w:rsid w:val="002D02C5"/>
    <w:rsid w:val="002D0608"/>
    <w:rsid w:val="002D0B29"/>
    <w:rsid w:val="002D0C5E"/>
    <w:rsid w:val="002D0EED"/>
    <w:rsid w:val="002D0FE1"/>
    <w:rsid w:val="002D1152"/>
    <w:rsid w:val="002D12F2"/>
    <w:rsid w:val="002D1634"/>
    <w:rsid w:val="002D1DC3"/>
    <w:rsid w:val="002D1E54"/>
    <w:rsid w:val="002D2114"/>
    <w:rsid w:val="002D2262"/>
    <w:rsid w:val="002D22CD"/>
    <w:rsid w:val="002D231B"/>
    <w:rsid w:val="002D2914"/>
    <w:rsid w:val="002D2CAD"/>
    <w:rsid w:val="002D2FE6"/>
    <w:rsid w:val="002D305B"/>
    <w:rsid w:val="002D30C7"/>
    <w:rsid w:val="002D3141"/>
    <w:rsid w:val="002D33FA"/>
    <w:rsid w:val="002D34C2"/>
    <w:rsid w:val="002D36C7"/>
    <w:rsid w:val="002D37AB"/>
    <w:rsid w:val="002D38CE"/>
    <w:rsid w:val="002D39CA"/>
    <w:rsid w:val="002D3BA8"/>
    <w:rsid w:val="002D3BC1"/>
    <w:rsid w:val="002D3D44"/>
    <w:rsid w:val="002D4032"/>
    <w:rsid w:val="002D422C"/>
    <w:rsid w:val="002D46C0"/>
    <w:rsid w:val="002D4A56"/>
    <w:rsid w:val="002D4A6D"/>
    <w:rsid w:val="002D4D84"/>
    <w:rsid w:val="002D4E28"/>
    <w:rsid w:val="002D51D9"/>
    <w:rsid w:val="002D5211"/>
    <w:rsid w:val="002D522A"/>
    <w:rsid w:val="002D56C4"/>
    <w:rsid w:val="002D5CEC"/>
    <w:rsid w:val="002D5EBB"/>
    <w:rsid w:val="002D6632"/>
    <w:rsid w:val="002D67B1"/>
    <w:rsid w:val="002D6840"/>
    <w:rsid w:val="002D6871"/>
    <w:rsid w:val="002D68CD"/>
    <w:rsid w:val="002D6A87"/>
    <w:rsid w:val="002D6E70"/>
    <w:rsid w:val="002D7548"/>
    <w:rsid w:val="002D777A"/>
    <w:rsid w:val="002D7A5C"/>
    <w:rsid w:val="002D7AE4"/>
    <w:rsid w:val="002D7D83"/>
    <w:rsid w:val="002D7ECA"/>
    <w:rsid w:val="002E0133"/>
    <w:rsid w:val="002E10A9"/>
    <w:rsid w:val="002E15BF"/>
    <w:rsid w:val="002E164B"/>
    <w:rsid w:val="002E1CED"/>
    <w:rsid w:val="002E20DC"/>
    <w:rsid w:val="002E22E4"/>
    <w:rsid w:val="002E22F6"/>
    <w:rsid w:val="002E2429"/>
    <w:rsid w:val="002E2561"/>
    <w:rsid w:val="002E275A"/>
    <w:rsid w:val="002E2A44"/>
    <w:rsid w:val="002E2BA3"/>
    <w:rsid w:val="002E2C81"/>
    <w:rsid w:val="002E2E1C"/>
    <w:rsid w:val="002E2E59"/>
    <w:rsid w:val="002E2FB7"/>
    <w:rsid w:val="002E3339"/>
    <w:rsid w:val="002E368F"/>
    <w:rsid w:val="002E3698"/>
    <w:rsid w:val="002E36FA"/>
    <w:rsid w:val="002E3B76"/>
    <w:rsid w:val="002E3F5B"/>
    <w:rsid w:val="002E446F"/>
    <w:rsid w:val="002E48A0"/>
    <w:rsid w:val="002E49B3"/>
    <w:rsid w:val="002E4ADF"/>
    <w:rsid w:val="002E4AF1"/>
    <w:rsid w:val="002E4B70"/>
    <w:rsid w:val="002E4E99"/>
    <w:rsid w:val="002E4EC4"/>
    <w:rsid w:val="002E5693"/>
    <w:rsid w:val="002E5850"/>
    <w:rsid w:val="002E5B72"/>
    <w:rsid w:val="002E5B80"/>
    <w:rsid w:val="002E5DAC"/>
    <w:rsid w:val="002E60FE"/>
    <w:rsid w:val="002E6185"/>
    <w:rsid w:val="002E6480"/>
    <w:rsid w:val="002E6907"/>
    <w:rsid w:val="002E69D3"/>
    <w:rsid w:val="002E6A76"/>
    <w:rsid w:val="002E6E2D"/>
    <w:rsid w:val="002E708A"/>
    <w:rsid w:val="002E796D"/>
    <w:rsid w:val="002E7B96"/>
    <w:rsid w:val="002E7EB6"/>
    <w:rsid w:val="002F02CF"/>
    <w:rsid w:val="002F05FE"/>
    <w:rsid w:val="002F0607"/>
    <w:rsid w:val="002F090D"/>
    <w:rsid w:val="002F0959"/>
    <w:rsid w:val="002F0FE5"/>
    <w:rsid w:val="002F1273"/>
    <w:rsid w:val="002F127A"/>
    <w:rsid w:val="002F1395"/>
    <w:rsid w:val="002F1923"/>
    <w:rsid w:val="002F209D"/>
    <w:rsid w:val="002F2340"/>
    <w:rsid w:val="002F239A"/>
    <w:rsid w:val="002F23F8"/>
    <w:rsid w:val="002F2568"/>
    <w:rsid w:val="002F274A"/>
    <w:rsid w:val="002F2BAF"/>
    <w:rsid w:val="002F2C94"/>
    <w:rsid w:val="002F2DDC"/>
    <w:rsid w:val="002F2F2C"/>
    <w:rsid w:val="002F3070"/>
    <w:rsid w:val="002F30EE"/>
    <w:rsid w:val="002F3421"/>
    <w:rsid w:val="002F3B20"/>
    <w:rsid w:val="002F3E22"/>
    <w:rsid w:val="002F419B"/>
    <w:rsid w:val="002F4257"/>
    <w:rsid w:val="002F438F"/>
    <w:rsid w:val="002F4410"/>
    <w:rsid w:val="002F4411"/>
    <w:rsid w:val="002F4515"/>
    <w:rsid w:val="002F4853"/>
    <w:rsid w:val="002F4916"/>
    <w:rsid w:val="002F49BB"/>
    <w:rsid w:val="002F5109"/>
    <w:rsid w:val="002F53D3"/>
    <w:rsid w:val="002F541E"/>
    <w:rsid w:val="002F5563"/>
    <w:rsid w:val="002F5728"/>
    <w:rsid w:val="002F5ABF"/>
    <w:rsid w:val="002F5C57"/>
    <w:rsid w:val="002F5EAA"/>
    <w:rsid w:val="002F6CE9"/>
    <w:rsid w:val="002F6DAF"/>
    <w:rsid w:val="002F6E35"/>
    <w:rsid w:val="002F72B5"/>
    <w:rsid w:val="002F771A"/>
    <w:rsid w:val="002F7858"/>
    <w:rsid w:val="002F78AE"/>
    <w:rsid w:val="002F795B"/>
    <w:rsid w:val="002F7DD9"/>
    <w:rsid w:val="002F7DF7"/>
    <w:rsid w:val="002F7E03"/>
    <w:rsid w:val="002F7EFD"/>
    <w:rsid w:val="00300483"/>
    <w:rsid w:val="003005BA"/>
    <w:rsid w:val="003008E0"/>
    <w:rsid w:val="00300B73"/>
    <w:rsid w:val="00300C28"/>
    <w:rsid w:val="00300C92"/>
    <w:rsid w:val="0030108C"/>
    <w:rsid w:val="003010E9"/>
    <w:rsid w:val="00301196"/>
    <w:rsid w:val="003013A8"/>
    <w:rsid w:val="003013C2"/>
    <w:rsid w:val="00301615"/>
    <w:rsid w:val="0030196D"/>
    <w:rsid w:val="00301A02"/>
    <w:rsid w:val="003021F8"/>
    <w:rsid w:val="003024B8"/>
    <w:rsid w:val="00302523"/>
    <w:rsid w:val="003026FE"/>
    <w:rsid w:val="0030271A"/>
    <w:rsid w:val="00302A0E"/>
    <w:rsid w:val="00302A68"/>
    <w:rsid w:val="00302B27"/>
    <w:rsid w:val="00302D6F"/>
    <w:rsid w:val="00303045"/>
    <w:rsid w:val="0030318C"/>
    <w:rsid w:val="003033C9"/>
    <w:rsid w:val="003034E7"/>
    <w:rsid w:val="003038A3"/>
    <w:rsid w:val="00303A72"/>
    <w:rsid w:val="0030427D"/>
    <w:rsid w:val="00304631"/>
    <w:rsid w:val="003046EE"/>
    <w:rsid w:val="00304B47"/>
    <w:rsid w:val="00304ED1"/>
    <w:rsid w:val="00305115"/>
    <w:rsid w:val="0030513E"/>
    <w:rsid w:val="0030519D"/>
    <w:rsid w:val="003053F0"/>
    <w:rsid w:val="00305598"/>
    <w:rsid w:val="0030563C"/>
    <w:rsid w:val="00305CE5"/>
    <w:rsid w:val="00305CFE"/>
    <w:rsid w:val="00305EE4"/>
    <w:rsid w:val="00305F88"/>
    <w:rsid w:val="00306296"/>
    <w:rsid w:val="003064F5"/>
    <w:rsid w:val="0030688A"/>
    <w:rsid w:val="003068C0"/>
    <w:rsid w:val="003068F4"/>
    <w:rsid w:val="003073EE"/>
    <w:rsid w:val="00307538"/>
    <w:rsid w:val="00307570"/>
    <w:rsid w:val="003079D2"/>
    <w:rsid w:val="00307C49"/>
    <w:rsid w:val="00307ECD"/>
    <w:rsid w:val="00307EF0"/>
    <w:rsid w:val="00307F55"/>
    <w:rsid w:val="00310145"/>
    <w:rsid w:val="0031040A"/>
    <w:rsid w:val="003105BD"/>
    <w:rsid w:val="00310810"/>
    <w:rsid w:val="00310A87"/>
    <w:rsid w:val="00310BCA"/>
    <w:rsid w:val="00310DC6"/>
    <w:rsid w:val="00311190"/>
    <w:rsid w:val="0031151C"/>
    <w:rsid w:val="0031169E"/>
    <w:rsid w:val="00311865"/>
    <w:rsid w:val="00311A4A"/>
    <w:rsid w:val="00311CA8"/>
    <w:rsid w:val="00311EF1"/>
    <w:rsid w:val="00311FF2"/>
    <w:rsid w:val="003120B1"/>
    <w:rsid w:val="003121EB"/>
    <w:rsid w:val="0031292A"/>
    <w:rsid w:val="00312C66"/>
    <w:rsid w:val="00313BEC"/>
    <w:rsid w:val="00313CCF"/>
    <w:rsid w:val="00313CFE"/>
    <w:rsid w:val="003140F3"/>
    <w:rsid w:val="0031417B"/>
    <w:rsid w:val="0031419A"/>
    <w:rsid w:val="003143DA"/>
    <w:rsid w:val="003144B3"/>
    <w:rsid w:val="00314760"/>
    <w:rsid w:val="00314846"/>
    <w:rsid w:val="003148E1"/>
    <w:rsid w:val="00314A8C"/>
    <w:rsid w:val="00314C39"/>
    <w:rsid w:val="00314FE3"/>
    <w:rsid w:val="003153C3"/>
    <w:rsid w:val="00315506"/>
    <w:rsid w:val="0031588D"/>
    <w:rsid w:val="003158BF"/>
    <w:rsid w:val="00315926"/>
    <w:rsid w:val="00315C22"/>
    <w:rsid w:val="003161EE"/>
    <w:rsid w:val="003162F9"/>
    <w:rsid w:val="00316758"/>
    <w:rsid w:val="00316921"/>
    <w:rsid w:val="00316AB8"/>
    <w:rsid w:val="00316CE3"/>
    <w:rsid w:val="00316DE6"/>
    <w:rsid w:val="003170AF"/>
    <w:rsid w:val="003170B1"/>
    <w:rsid w:val="00317357"/>
    <w:rsid w:val="0031789F"/>
    <w:rsid w:val="003178F4"/>
    <w:rsid w:val="003179A9"/>
    <w:rsid w:val="00317C42"/>
    <w:rsid w:val="00317CFD"/>
    <w:rsid w:val="00317D74"/>
    <w:rsid w:val="00317E0B"/>
    <w:rsid w:val="003206FC"/>
    <w:rsid w:val="00320700"/>
    <w:rsid w:val="0032073B"/>
    <w:rsid w:val="003208A4"/>
    <w:rsid w:val="003208F3"/>
    <w:rsid w:val="00320AB7"/>
    <w:rsid w:val="00320C89"/>
    <w:rsid w:val="003210CB"/>
    <w:rsid w:val="00321210"/>
    <w:rsid w:val="003212D7"/>
    <w:rsid w:val="00321698"/>
    <w:rsid w:val="00321897"/>
    <w:rsid w:val="00321BFB"/>
    <w:rsid w:val="0032204C"/>
    <w:rsid w:val="0032236D"/>
    <w:rsid w:val="003224E7"/>
    <w:rsid w:val="00322979"/>
    <w:rsid w:val="00322D09"/>
    <w:rsid w:val="00322F46"/>
    <w:rsid w:val="003230B8"/>
    <w:rsid w:val="00323143"/>
    <w:rsid w:val="0032355B"/>
    <w:rsid w:val="0032358C"/>
    <w:rsid w:val="00323D01"/>
    <w:rsid w:val="00323DEE"/>
    <w:rsid w:val="003241EE"/>
    <w:rsid w:val="00324269"/>
    <w:rsid w:val="0032434C"/>
    <w:rsid w:val="00324877"/>
    <w:rsid w:val="00324E57"/>
    <w:rsid w:val="00325129"/>
    <w:rsid w:val="003254DF"/>
    <w:rsid w:val="003259F7"/>
    <w:rsid w:val="00325A1C"/>
    <w:rsid w:val="00325C2F"/>
    <w:rsid w:val="0032600E"/>
    <w:rsid w:val="0032645B"/>
    <w:rsid w:val="00326462"/>
    <w:rsid w:val="003264E6"/>
    <w:rsid w:val="003267EE"/>
    <w:rsid w:val="00326E76"/>
    <w:rsid w:val="00327350"/>
    <w:rsid w:val="003274DB"/>
    <w:rsid w:val="00327629"/>
    <w:rsid w:val="003279D6"/>
    <w:rsid w:val="00327F20"/>
    <w:rsid w:val="00330053"/>
    <w:rsid w:val="00330457"/>
    <w:rsid w:val="00330799"/>
    <w:rsid w:val="003308E9"/>
    <w:rsid w:val="00330953"/>
    <w:rsid w:val="00330A3D"/>
    <w:rsid w:val="00330D83"/>
    <w:rsid w:val="00330DC5"/>
    <w:rsid w:val="00331095"/>
    <w:rsid w:val="003317EC"/>
    <w:rsid w:val="003318A9"/>
    <w:rsid w:val="00331A5A"/>
    <w:rsid w:val="00331CD1"/>
    <w:rsid w:val="00331D44"/>
    <w:rsid w:val="00331D4E"/>
    <w:rsid w:val="00331EED"/>
    <w:rsid w:val="00332576"/>
    <w:rsid w:val="00332608"/>
    <w:rsid w:val="003326A6"/>
    <w:rsid w:val="003329E8"/>
    <w:rsid w:val="003330CF"/>
    <w:rsid w:val="00333485"/>
    <w:rsid w:val="003334E7"/>
    <w:rsid w:val="003334F6"/>
    <w:rsid w:val="0033351E"/>
    <w:rsid w:val="003337DF"/>
    <w:rsid w:val="00333854"/>
    <w:rsid w:val="00333995"/>
    <w:rsid w:val="00333A35"/>
    <w:rsid w:val="00333DEB"/>
    <w:rsid w:val="00333EBC"/>
    <w:rsid w:val="00334344"/>
    <w:rsid w:val="003344FC"/>
    <w:rsid w:val="00334B1D"/>
    <w:rsid w:val="00334CD6"/>
    <w:rsid w:val="00334D8B"/>
    <w:rsid w:val="00334DCB"/>
    <w:rsid w:val="003350C8"/>
    <w:rsid w:val="003350F4"/>
    <w:rsid w:val="00335469"/>
    <w:rsid w:val="003355AE"/>
    <w:rsid w:val="003364C7"/>
    <w:rsid w:val="0033685E"/>
    <w:rsid w:val="003368B0"/>
    <w:rsid w:val="00336992"/>
    <w:rsid w:val="0033725B"/>
    <w:rsid w:val="0033728B"/>
    <w:rsid w:val="0034007B"/>
    <w:rsid w:val="003402ED"/>
    <w:rsid w:val="003404CC"/>
    <w:rsid w:val="003407CC"/>
    <w:rsid w:val="00340CE1"/>
    <w:rsid w:val="00340DAC"/>
    <w:rsid w:val="00341365"/>
    <w:rsid w:val="003413C7"/>
    <w:rsid w:val="0034153C"/>
    <w:rsid w:val="00341689"/>
    <w:rsid w:val="0034196E"/>
    <w:rsid w:val="00341AF8"/>
    <w:rsid w:val="00341B80"/>
    <w:rsid w:val="00341B99"/>
    <w:rsid w:val="00341C0F"/>
    <w:rsid w:val="00341D87"/>
    <w:rsid w:val="00341E9D"/>
    <w:rsid w:val="00342173"/>
    <w:rsid w:val="0034262C"/>
    <w:rsid w:val="00342859"/>
    <w:rsid w:val="003429DA"/>
    <w:rsid w:val="00342B28"/>
    <w:rsid w:val="003432B6"/>
    <w:rsid w:val="00343705"/>
    <w:rsid w:val="00343F64"/>
    <w:rsid w:val="00343FBB"/>
    <w:rsid w:val="00343FF5"/>
    <w:rsid w:val="0034407E"/>
    <w:rsid w:val="003440AE"/>
    <w:rsid w:val="00344829"/>
    <w:rsid w:val="003449A9"/>
    <w:rsid w:val="00344B24"/>
    <w:rsid w:val="00345224"/>
    <w:rsid w:val="003453D4"/>
    <w:rsid w:val="0034562E"/>
    <w:rsid w:val="003456DF"/>
    <w:rsid w:val="00345DBE"/>
    <w:rsid w:val="00345EC4"/>
    <w:rsid w:val="00345F9F"/>
    <w:rsid w:val="003461A7"/>
    <w:rsid w:val="0034627B"/>
    <w:rsid w:val="003464B6"/>
    <w:rsid w:val="0034678E"/>
    <w:rsid w:val="003469CE"/>
    <w:rsid w:val="00346FD9"/>
    <w:rsid w:val="00347013"/>
    <w:rsid w:val="00347047"/>
    <w:rsid w:val="00347089"/>
    <w:rsid w:val="0034724B"/>
    <w:rsid w:val="00347459"/>
    <w:rsid w:val="00347E58"/>
    <w:rsid w:val="00350108"/>
    <w:rsid w:val="00350173"/>
    <w:rsid w:val="00350608"/>
    <w:rsid w:val="00350798"/>
    <w:rsid w:val="003508E6"/>
    <w:rsid w:val="00350B60"/>
    <w:rsid w:val="00350D54"/>
    <w:rsid w:val="00351044"/>
    <w:rsid w:val="003510E3"/>
    <w:rsid w:val="00351477"/>
    <w:rsid w:val="003517CE"/>
    <w:rsid w:val="003518E1"/>
    <w:rsid w:val="00351AA6"/>
    <w:rsid w:val="00351E0B"/>
    <w:rsid w:val="003523AC"/>
    <w:rsid w:val="003526A3"/>
    <w:rsid w:val="0035281F"/>
    <w:rsid w:val="003529FF"/>
    <w:rsid w:val="00352B57"/>
    <w:rsid w:val="00352C34"/>
    <w:rsid w:val="00352E75"/>
    <w:rsid w:val="0035355E"/>
    <w:rsid w:val="0035381A"/>
    <w:rsid w:val="003538FC"/>
    <w:rsid w:val="00353EAA"/>
    <w:rsid w:val="00353EB8"/>
    <w:rsid w:val="00354129"/>
    <w:rsid w:val="003546EB"/>
    <w:rsid w:val="00354A9A"/>
    <w:rsid w:val="00354CDF"/>
    <w:rsid w:val="003550D2"/>
    <w:rsid w:val="0035574C"/>
    <w:rsid w:val="00355765"/>
    <w:rsid w:val="00355AB4"/>
    <w:rsid w:val="00355CD4"/>
    <w:rsid w:val="00355EB5"/>
    <w:rsid w:val="00355F1F"/>
    <w:rsid w:val="00356238"/>
    <w:rsid w:val="003564C0"/>
    <w:rsid w:val="00356E47"/>
    <w:rsid w:val="00357046"/>
    <w:rsid w:val="003572B0"/>
    <w:rsid w:val="00357728"/>
    <w:rsid w:val="00357805"/>
    <w:rsid w:val="00357894"/>
    <w:rsid w:val="003601BA"/>
    <w:rsid w:val="00360715"/>
    <w:rsid w:val="0036083A"/>
    <w:rsid w:val="003609C6"/>
    <w:rsid w:val="00360BE0"/>
    <w:rsid w:val="003618E8"/>
    <w:rsid w:val="00361B70"/>
    <w:rsid w:val="00361D31"/>
    <w:rsid w:val="00361D5E"/>
    <w:rsid w:val="00361EF0"/>
    <w:rsid w:val="00361F3E"/>
    <w:rsid w:val="0036214B"/>
    <w:rsid w:val="00362215"/>
    <w:rsid w:val="0036229C"/>
    <w:rsid w:val="00362558"/>
    <w:rsid w:val="0036275C"/>
    <w:rsid w:val="00362AF9"/>
    <w:rsid w:val="00362B5F"/>
    <w:rsid w:val="00362EB9"/>
    <w:rsid w:val="00362ECA"/>
    <w:rsid w:val="00363063"/>
    <w:rsid w:val="0036308A"/>
    <w:rsid w:val="00363904"/>
    <w:rsid w:val="00363ABB"/>
    <w:rsid w:val="00363ADD"/>
    <w:rsid w:val="00363BB0"/>
    <w:rsid w:val="00363F34"/>
    <w:rsid w:val="0036411A"/>
    <w:rsid w:val="003641EC"/>
    <w:rsid w:val="003647C9"/>
    <w:rsid w:val="0036487E"/>
    <w:rsid w:val="00364B4D"/>
    <w:rsid w:val="00364EC9"/>
    <w:rsid w:val="0036508A"/>
    <w:rsid w:val="003652F3"/>
    <w:rsid w:val="003656DE"/>
    <w:rsid w:val="0036596E"/>
    <w:rsid w:val="003659C3"/>
    <w:rsid w:val="00365B4F"/>
    <w:rsid w:val="00365D8D"/>
    <w:rsid w:val="00365DBB"/>
    <w:rsid w:val="00366BF0"/>
    <w:rsid w:val="0036749E"/>
    <w:rsid w:val="00367588"/>
    <w:rsid w:val="00367838"/>
    <w:rsid w:val="00367E42"/>
    <w:rsid w:val="003702F1"/>
    <w:rsid w:val="00370A86"/>
    <w:rsid w:val="00370B7A"/>
    <w:rsid w:val="00370DB9"/>
    <w:rsid w:val="00370EBC"/>
    <w:rsid w:val="003715D0"/>
    <w:rsid w:val="0037184C"/>
    <w:rsid w:val="00371B23"/>
    <w:rsid w:val="0037210D"/>
    <w:rsid w:val="00372AF1"/>
    <w:rsid w:val="0037303F"/>
    <w:rsid w:val="00373640"/>
    <w:rsid w:val="00373656"/>
    <w:rsid w:val="003738A9"/>
    <w:rsid w:val="00373CAE"/>
    <w:rsid w:val="003741E3"/>
    <w:rsid w:val="00374312"/>
    <w:rsid w:val="00374645"/>
    <w:rsid w:val="003747E4"/>
    <w:rsid w:val="003748D7"/>
    <w:rsid w:val="00374CBD"/>
    <w:rsid w:val="00374CD4"/>
    <w:rsid w:val="0037563D"/>
    <w:rsid w:val="00375796"/>
    <w:rsid w:val="003757BC"/>
    <w:rsid w:val="00375A51"/>
    <w:rsid w:val="00375A7F"/>
    <w:rsid w:val="00375EC0"/>
    <w:rsid w:val="003760B5"/>
    <w:rsid w:val="0037614D"/>
    <w:rsid w:val="003762D8"/>
    <w:rsid w:val="003768E0"/>
    <w:rsid w:val="00376D7F"/>
    <w:rsid w:val="00376E80"/>
    <w:rsid w:val="00377043"/>
    <w:rsid w:val="003770F3"/>
    <w:rsid w:val="003771B6"/>
    <w:rsid w:val="003772A3"/>
    <w:rsid w:val="0037769A"/>
    <w:rsid w:val="00377827"/>
    <w:rsid w:val="00377BFF"/>
    <w:rsid w:val="00377DC4"/>
    <w:rsid w:val="00377E37"/>
    <w:rsid w:val="00377FEF"/>
    <w:rsid w:val="00380F38"/>
    <w:rsid w:val="00381229"/>
    <w:rsid w:val="00381249"/>
    <w:rsid w:val="00381254"/>
    <w:rsid w:val="00381292"/>
    <w:rsid w:val="00381333"/>
    <w:rsid w:val="0038196A"/>
    <w:rsid w:val="00381B02"/>
    <w:rsid w:val="00381C2D"/>
    <w:rsid w:val="00381F38"/>
    <w:rsid w:val="00382542"/>
    <w:rsid w:val="0038264C"/>
    <w:rsid w:val="003826CA"/>
    <w:rsid w:val="003830EA"/>
    <w:rsid w:val="0038314A"/>
    <w:rsid w:val="003835AB"/>
    <w:rsid w:val="003836ED"/>
    <w:rsid w:val="0038380D"/>
    <w:rsid w:val="00383820"/>
    <w:rsid w:val="00383C3F"/>
    <w:rsid w:val="00383F58"/>
    <w:rsid w:val="00384320"/>
    <w:rsid w:val="00384383"/>
    <w:rsid w:val="003847B6"/>
    <w:rsid w:val="00384991"/>
    <w:rsid w:val="00384B4C"/>
    <w:rsid w:val="00384BB2"/>
    <w:rsid w:val="00384BCF"/>
    <w:rsid w:val="0038532B"/>
    <w:rsid w:val="003854B5"/>
    <w:rsid w:val="003857DD"/>
    <w:rsid w:val="00385BED"/>
    <w:rsid w:val="0038609C"/>
    <w:rsid w:val="0038627E"/>
    <w:rsid w:val="003863C2"/>
    <w:rsid w:val="003868E7"/>
    <w:rsid w:val="00386C54"/>
    <w:rsid w:val="00387432"/>
    <w:rsid w:val="0038748F"/>
    <w:rsid w:val="00387787"/>
    <w:rsid w:val="00387984"/>
    <w:rsid w:val="00387FBC"/>
    <w:rsid w:val="00390055"/>
    <w:rsid w:val="00390061"/>
    <w:rsid w:val="003901E6"/>
    <w:rsid w:val="00390773"/>
    <w:rsid w:val="00390CE6"/>
    <w:rsid w:val="00390DA6"/>
    <w:rsid w:val="003915CE"/>
    <w:rsid w:val="00391718"/>
    <w:rsid w:val="0039242C"/>
    <w:rsid w:val="00392AA5"/>
    <w:rsid w:val="00393532"/>
    <w:rsid w:val="00393AB2"/>
    <w:rsid w:val="003941E0"/>
    <w:rsid w:val="003942E5"/>
    <w:rsid w:val="00394728"/>
    <w:rsid w:val="00395675"/>
    <w:rsid w:val="003957BD"/>
    <w:rsid w:val="0039580B"/>
    <w:rsid w:val="00395C39"/>
    <w:rsid w:val="00395E58"/>
    <w:rsid w:val="00396112"/>
    <w:rsid w:val="00396277"/>
    <w:rsid w:val="003963A6"/>
    <w:rsid w:val="00396406"/>
    <w:rsid w:val="0039648F"/>
    <w:rsid w:val="003966B2"/>
    <w:rsid w:val="003966CA"/>
    <w:rsid w:val="003969AA"/>
    <w:rsid w:val="00396ABA"/>
    <w:rsid w:val="00396E17"/>
    <w:rsid w:val="0039700F"/>
    <w:rsid w:val="003970F6"/>
    <w:rsid w:val="00397306"/>
    <w:rsid w:val="003977F2"/>
    <w:rsid w:val="003979F1"/>
    <w:rsid w:val="00397B79"/>
    <w:rsid w:val="003A0157"/>
    <w:rsid w:val="003A0332"/>
    <w:rsid w:val="003A05BC"/>
    <w:rsid w:val="003A0640"/>
    <w:rsid w:val="003A0855"/>
    <w:rsid w:val="003A0DEA"/>
    <w:rsid w:val="003A1370"/>
    <w:rsid w:val="003A1C85"/>
    <w:rsid w:val="003A1CD2"/>
    <w:rsid w:val="003A20BE"/>
    <w:rsid w:val="003A20D6"/>
    <w:rsid w:val="003A258E"/>
    <w:rsid w:val="003A29AB"/>
    <w:rsid w:val="003A2A4F"/>
    <w:rsid w:val="003A2F04"/>
    <w:rsid w:val="003A2F81"/>
    <w:rsid w:val="003A30C3"/>
    <w:rsid w:val="003A36B5"/>
    <w:rsid w:val="003A3A89"/>
    <w:rsid w:val="003A4015"/>
    <w:rsid w:val="003A4041"/>
    <w:rsid w:val="003A428B"/>
    <w:rsid w:val="003A441D"/>
    <w:rsid w:val="003A4773"/>
    <w:rsid w:val="003A4D11"/>
    <w:rsid w:val="003A4E39"/>
    <w:rsid w:val="003A5596"/>
    <w:rsid w:val="003A5691"/>
    <w:rsid w:val="003A579E"/>
    <w:rsid w:val="003A5910"/>
    <w:rsid w:val="003A59F6"/>
    <w:rsid w:val="003A5D59"/>
    <w:rsid w:val="003A617C"/>
    <w:rsid w:val="003A63D7"/>
    <w:rsid w:val="003A644A"/>
    <w:rsid w:val="003A6664"/>
    <w:rsid w:val="003A6A43"/>
    <w:rsid w:val="003A7300"/>
    <w:rsid w:val="003A75EF"/>
    <w:rsid w:val="003A7724"/>
    <w:rsid w:val="003A7847"/>
    <w:rsid w:val="003A7BE0"/>
    <w:rsid w:val="003A7D58"/>
    <w:rsid w:val="003B00F3"/>
    <w:rsid w:val="003B03AF"/>
    <w:rsid w:val="003B045A"/>
    <w:rsid w:val="003B06CB"/>
    <w:rsid w:val="003B0A53"/>
    <w:rsid w:val="003B0D7C"/>
    <w:rsid w:val="003B0FEC"/>
    <w:rsid w:val="003B151F"/>
    <w:rsid w:val="003B17AE"/>
    <w:rsid w:val="003B17C1"/>
    <w:rsid w:val="003B202F"/>
    <w:rsid w:val="003B20E7"/>
    <w:rsid w:val="003B2181"/>
    <w:rsid w:val="003B22CA"/>
    <w:rsid w:val="003B2581"/>
    <w:rsid w:val="003B26F3"/>
    <w:rsid w:val="003B2812"/>
    <w:rsid w:val="003B2CD8"/>
    <w:rsid w:val="003B2EE1"/>
    <w:rsid w:val="003B2F91"/>
    <w:rsid w:val="003B3D87"/>
    <w:rsid w:val="003B3ECB"/>
    <w:rsid w:val="003B3F11"/>
    <w:rsid w:val="003B40DF"/>
    <w:rsid w:val="003B41FD"/>
    <w:rsid w:val="003B43AD"/>
    <w:rsid w:val="003B461D"/>
    <w:rsid w:val="003B464B"/>
    <w:rsid w:val="003B469C"/>
    <w:rsid w:val="003B4947"/>
    <w:rsid w:val="003B4AA1"/>
    <w:rsid w:val="003B4ACA"/>
    <w:rsid w:val="003B4D26"/>
    <w:rsid w:val="003B53C1"/>
    <w:rsid w:val="003B551F"/>
    <w:rsid w:val="003B5615"/>
    <w:rsid w:val="003B56FE"/>
    <w:rsid w:val="003B5722"/>
    <w:rsid w:val="003B58F8"/>
    <w:rsid w:val="003B5AEC"/>
    <w:rsid w:val="003B65E8"/>
    <w:rsid w:val="003B668B"/>
    <w:rsid w:val="003B66C3"/>
    <w:rsid w:val="003B6799"/>
    <w:rsid w:val="003B682B"/>
    <w:rsid w:val="003B7EF3"/>
    <w:rsid w:val="003C014B"/>
    <w:rsid w:val="003C05C3"/>
    <w:rsid w:val="003C08E5"/>
    <w:rsid w:val="003C0D64"/>
    <w:rsid w:val="003C12B1"/>
    <w:rsid w:val="003C12C0"/>
    <w:rsid w:val="003C1310"/>
    <w:rsid w:val="003C1467"/>
    <w:rsid w:val="003C14AC"/>
    <w:rsid w:val="003C1B1C"/>
    <w:rsid w:val="003C1B3C"/>
    <w:rsid w:val="003C1BFA"/>
    <w:rsid w:val="003C20B5"/>
    <w:rsid w:val="003C2183"/>
    <w:rsid w:val="003C2375"/>
    <w:rsid w:val="003C282C"/>
    <w:rsid w:val="003C297E"/>
    <w:rsid w:val="003C2BEF"/>
    <w:rsid w:val="003C2EA3"/>
    <w:rsid w:val="003C3B3E"/>
    <w:rsid w:val="003C3C75"/>
    <w:rsid w:val="003C3D7C"/>
    <w:rsid w:val="003C4229"/>
    <w:rsid w:val="003C4252"/>
    <w:rsid w:val="003C4559"/>
    <w:rsid w:val="003C47C4"/>
    <w:rsid w:val="003C48AC"/>
    <w:rsid w:val="003C48AF"/>
    <w:rsid w:val="003C4B89"/>
    <w:rsid w:val="003C4E7C"/>
    <w:rsid w:val="003C4F08"/>
    <w:rsid w:val="003C4F43"/>
    <w:rsid w:val="003C53C0"/>
    <w:rsid w:val="003C61EC"/>
    <w:rsid w:val="003C6D7C"/>
    <w:rsid w:val="003C789F"/>
    <w:rsid w:val="003C791A"/>
    <w:rsid w:val="003C7C27"/>
    <w:rsid w:val="003D003F"/>
    <w:rsid w:val="003D02C1"/>
    <w:rsid w:val="003D04C3"/>
    <w:rsid w:val="003D0A8A"/>
    <w:rsid w:val="003D0DC9"/>
    <w:rsid w:val="003D0E0D"/>
    <w:rsid w:val="003D0E97"/>
    <w:rsid w:val="003D0FF1"/>
    <w:rsid w:val="003D122E"/>
    <w:rsid w:val="003D14E1"/>
    <w:rsid w:val="003D1694"/>
    <w:rsid w:val="003D1CB8"/>
    <w:rsid w:val="003D1E1E"/>
    <w:rsid w:val="003D1FB3"/>
    <w:rsid w:val="003D1FEC"/>
    <w:rsid w:val="003D240F"/>
    <w:rsid w:val="003D27AE"/>
    <w:rsid w:val="003D295A"/>
    <w:rsid w:val="003D2AEB"/>
    <w:rsid w:val="003D2B98"/>
    <w:rsid w:val="003D2CC3"/>
    <w:rsid w:val="003D2DAC"/>
    <w:rsid w:val="003D2E60"/>
    <w:rsid w:val="003D2FED"/>
    <w:rsid w:val="003D3009"/>
    <w:rsid w:val="003D38E3"/>
    <w:rsid w:val="003D39A7"/>
    <w:rsid w:val="003D39E4"/>
    <w:rsid w:val="003D3D8A"/>
    <w:rsid w:val="003D4454"/>
    <w:rsid w:val="003D4929"/>
    <w:rsid w:val="003D4B03"/>
    <w:rsid w:val="003D4D43"/>
    <w:rsid w:val="003D523D"/>
    <w:rsid w:val="003D54F3"/>
    <w:rsid w:val="003D5568"/>
    <w:rsid w:val="003D55EA"/>
    <w:rsid w:val="003D56EB"/>
    <w:rsid w:val="003D594F"/>
    <w:rsid w:val="003D5A03"/>
    <w:rsid w:val="003D5F6F"/>
    <w:rsid w:val="003D5F98"/>
    <w:rsid w:val="003D631B"/>
    <w:rsid w:val="003D65EF"/>
    <w:rsid w:val="003D671C"/>
    <w:rsid w:val="003D672A"/>
    <w:rsid w:val="003D6D7E"/>
    <w:rsid w:val="003D6FCB"/>
    <w:rsid w:val="003D74DC"/>
    <w:rsid w:val="003D74DE"/>
    <w:rsid w:val="003D752D"/>
    <w:rsid w:val="003D7660"/>
    <w:rsid w:val="003E019D"/>
    <w:rsid w:val="003E09F2"/>
    <w:rsid w:val="003E0A63"/>
    <w:rsid w:val="003E0B7D"/>
    <w:rsid w:val="003E1186"/>
    <w:rsid w:val="003E142F"/>
    <w:rsid w:val="003E162E"/>
    <w:rsid w:val="003E1E8E"/>
    <w:rsid w:val="003E224F"/>
    <w:rsid w:val="003E249E"/>
    <w:rsid w:val="003E2583"/>
    <w:rsid w:val="003E2B9C"/>
    <w:rsid w:val="003E2C37"/>
    <w:rsid w:val="003E3295"/>
    <w:rsid w:val="003E3CC1"/>
    <w:rsid w:val="003E3EC9"/>
    <w:rsid w:val="003E4491"/>
    <w:rsid w:val="003E494B"/>
    <w:rsid w:val="003E4E47"/>
    <w:rsid w:val="003E5631"/>
    <w:rsid w:val="003E56A8"/>
    <w:rsid w:val="003E5A42"/>
    <w:rsid w:val="003E5C6B"/>
    <w:rsid w:val="003E6083"/>
    <w:rsid w:val="003E6797"/>
    <w:rsid w:val="003E6D5C"/>
    <w:rsid w:val="003E7375"/>
    <w:rsid w:val="003E73AE"/>
    <w:rsid w:val="003E7A04"/>
    <w:rsid w:val="003F03D9"/>
    <w:rsid w:val="003F05CD"/>
    <w:rsid w:val="003F06A3"/>
    <w:rsid w:val="003F070E"/>
    <w:rsid w:val="003F0CFE"/>
    <w:rsid w:val="003F1268"/>
    <w:rsid w:val="003F1289"/>
    <w:rsid w:val="003F131C"/>
    <w:rsid w:val="003F136C"/>
    <w:rsid w:val="003F1383"/>
    <w:rsid w:val="003F1706"/>
    <w:rsid w:val="003F1883"/>
    <w:rsid w:val="003F1949"/>
    <w:rsid w:val="003F1C21"/>
    <w:rsid w:val="003F1DE1"/>
    <w:rsid w:val="003F1E88"/>
    <w:rsid w:val="003F24A0"/>
    <w:rsid w:val="003F254E"/>
    <w:rsid w:val="003F2B02"/>
    <w:rsid w:val="003F3271"/>
    <w:rsid w:val="003F3400"/>
    <w:rsid w:val="003F34B5"/>
    <w:rsid w:val="003F38C9"/>
    <w:rsid w:val="003F38E8"/>
    <w:rsid w:val="003F3B4B"/>
    <w:rsid w:val="003F3CFB"/>
    <w:rsid w:val="003F40D7"/>
    <w:rsid w:val="003F4303"/>
    <w:rsid w:val="003F430B"/>
    <w:rsid w:val="003F437A"/>
    <w:rsid w:val="003F4DE4"/>
    <w:rsid w:val="003F502F"/>
    <w:rsid w:val="003F5175"/>
    <w:rsid w:val="003F5197"/>
    <w:rsid w:val="003F5D1A"/>
    <w:rsid w:val="003F5FC0"/>
    <w:rsid w:val="003F60E2"/>
    <w:rsid w:val="003F6186"/>
    <w:rsid w:val="003F6533"/>
    <w:rsid w:val="003F66A7"/>
    <w:rsid w:val="003F6BC0"/>
    <w:rsid w:val="003F6ED3"/>
    <w:rsid w:val="003F6F10"/>
    <w:rsid w:val="003F703F"/>
    <w:rsid w:val="003F7087"/>
    <w:rsid w:val="003F733E"/>
    <w:rsid w:val="003F7394"/>
    <w:rsid w:val="003F7E15"/>
    <w:rsid w:val="00400122"/>
    <w:rsid w:val="004001BF"/>
    <w:rsid w:val="004006B1"/>
    <w:rsid w:val="00400977"/>
    <w:rsid w:val="00400BBB"/>
    <w:rsid w:val="00400E25"/>
    <w:rsid w:val="004011B8"/>
    <w:rsid w:val="004012AD"/>
    <w:rsid w:val="00401372"/>
    <w:rsid w:val="0040147A"/>
    <w:rsid w:val="0040177D"/>
    <w:rsid w:val="00401800"/>
    <w:rsid w:val="00402030"/>
    <w:rsid w:val="004021E6"/>
    <w:rsid w:val="004024D0"/>
    <w:rsid w:val="00403003"/>
    <w:rsid w:val="00403314"/>
    <w:rsid w:val="0040337B"/>
    <w:rsid w:val="0040344C"/>
    <w:rsid w:val="004035E0"/>
    <w:rsid w:val="004036F1"/>
    <w:rsid w:val="004036F7"/>
    <w:rsid w:val="00403B8C"/>
    <w:rsid w:val="00403CA6"/>
    <w:rsid w:val="00403F09"/>
    <w:rsid w:val="00403F3D"/>
    <w:rsid w:val="00403FF4"/>
    <w:rsid w:val="00404661"/>
    <w:rsid w:val="004046B8"/>
    <w:rsid w:val="00404715"/>
    <w:rsid w:val="00404D33"/>
    <w:rsid w:val="00404F4D"/>
    <w:rsid w:val="00404FE5"/>
    <w:rsid w:val="00405156"/>
    <w:rsid w:val="0040527B"/>
    <w:rsid w:val="00405796"/>
    <w:rsid w:val="00405A94"/>
    <w:rsid w:val="00405B77"/>
    <w:rsid w:val="00405B7F"/>
    <w:rsid w:val="00405C0B"/>
    <w:rsid w:val="00405C9C"/>
    <w:rsid w:val="00405CC8"/>
    <w:rsid w:val="004060C6"/>
    <w:rsid w:val="004063D8"/>
    <w:rsid w:val="0040651E"/>
    <w:rsid w:val="00406901"/>
    <w:rsid w:val="00406C27"/>
    <w:rsid w:val="00406DD4"/>
    <w:rsid w:val="00406F3C"/>
    <w:rsid w:val="004070AA"/>
    <w:rsid w:val="0040725D"/>
    <w:rsid w:val="00407272"/>
    <w:rsid w:val="004073A9"/>
    <w:rsid w:val="0040763F"/>
    <w:rsid w:val="00407B8A"/>
    <w:rsid w:val="00407BD8"/>
    <w:rsid w:val="00407C15"/>
    <w:rsid w:val="004104FD"/>
    <w:rsid w:val="0041085B"/>
    <w:rsid w:val="004108A6"/>
    <w:rsid w:val="00410A07"/>
    <w:rsid w:val="00410F3B"/>
    <w:rsid w:val="00411166"/>
    <w:rsid w:val="0041125E"/>
    <w:rsid w:val="004112D1"/>
    <w:rsid w:val="00411A52"/>
    <w:rsid w:val="00411AA8"/>
    <w:rsid w:val="00411BF1"/>
    <w:rsid w:val="00411D11"/>
    <w:rsid w:val="00411EFB"/>
    <w:rsid w:val="00411FB9"/>
    <w:rsid w:val="00412B7C"/>
    <w:rsid w:val="00412F70"/>
    <w:rsid w:val="00413088"/>
    <w:rsid w:val="00413157"/>
    <w:rsid w:val="00413329"/>
    <w:rsid w:val="004134F9"/>
    <w:rsid w:val="004135EE"/>
    <w:rsid w:val="004137B4"/>
    <w:rsid w:val="004139A0"/>
    <w:rsid w:val="004145FC"/>
    <w:rsid w:val="0041494C"/>
    <w:rsid w:val="00414E8E"/>
    <w:rsid w:val="00415157"/>
    <w:rsid w:val="00415644"/>
    <w:rsid w:val="00415B69"/>
    <w:rsid w:val="004161B1"/>
    <w:rsid w:val="00416569"/>
    <w:rsid w:val="004169B6"/>
    <w:rsid w:val="00416EA6"/>
    <w:rsid w:val="00416EC6"/>
    <w:rsid w:val="004172EB"/>
    <w:rsid w:val="004177E4"/>
    <w:rsid w:val="00420330"/>
    <w:rsid w:val="00420772"/>
    <w:rsid w:val="00420E71"/>
    <w:rsid w:val="00420EE6"/>
    <w:rsid w:val="00420FCE"/>
    <w:rsid w:val="00421440"/>
    <w:rsid w:val="004218E0"/>
    <w:rsid w:val="00421CDE"/>
    <w:rsid w:val="00421E18"/>
    <w:rsid w:val="00421F12"/>
    <w:rsid w:val="004221EA"/>
    <w:rsid w:val="004222E7"/>
    <w:rsid w:val="00422602"/>
    <w:rsid w:val="0042280C"/>
    <w:rsid w:val="00422DCF"/>
    <w:rsid w:val="00423334"/>
    <w:rsid w:val="00423555"/>
    <w:rsid w:val="0042363A"/>
    <w:rsid w:val="00423675"/>
    <w:rsid w:val="0042383D"/>
    <w:rsid w:val="00423844"/>
    <w:rsid w:val="004239AA"/>
    <w:rsid w:val="00423AB7"/>
    <w:rsid w:val="00423EAD"/>
    <w:rsid w:val="00424E59"/>
    <w:rsid w:val="004250D4"/>
    <w:rsid w:val="0042533B"/>
    <w:rsid w:val="004259F1"/>
    <w:rsid w:val="00425A2A"/>
    <w:rsid w:val="00425BE0"/>
    <w:rsid w:val="004261E3"/>
    <w:rsid w:val="00426219"/>
    <w:rsid w:val="0042635C"/>
    <w:rsid w:val="004263A4"/>
    <w:rsid w:val="00426429"/>
    <w:rsid w:val="0042689C"/>
    <w:rsid w:val="00426A3A"/>
    <w:rsid w:val="00426BAE"/>
    <w:rsid w:val="00426EBF"/>
    <w:rsid w:val="004270C5"/>
    <w:rsid w:val="0042719C"/>
    <w:rsid w:val="00427766"/>
    <w:rsid w:val="00427A03"/>
    <w:rsid w:val="00427DE6"/>
    <w:rsid w:val="0043006B"/>
    <w:rsid w:val="004304AF"/>
    <w:rsid w:val="00430873"/>
    <w:rsid w:val="00430A95"/>
    <w:rsid w:val="00430B6A"/>
    <w:rsid w:val="00430DED"/>
    <w:rsid w:val="00430F48"/>
    <w:rsid w:val="0043131B"/>
    <w:rsid w:val="00431470"/>
    <w:rsid w:val="0043171E"/>
    <w:rsid w:val="00431D9E"/>
    <w:rsid w:val="0043228D"/>
    <w:rsid w:val="00432610"/>
    <w:rsid w:val="0043273E"/>
    <w:rsid w:val="004329A0"/>
    <w:rsid w:val="00432AA5"/>
    <w:rsid w:val="00432AF3"/>
    <w:rsid w:val="00432B10"/>
    <w:rsid w:val="0043347B"/>
    <w:rsid w:val="00433605"/>
    <w:rsid w:val="00434451"/>
    <w:rsid w:val="004344BB"/>
    <w:rsid w:val="004346AE"/>
    <w:rsid w:val="0043484A"/>
    <w:rsid w:val="00434C17"/>
    <w:rsid w:val="00434C23"/>
    <w:rsid w:val="00434EBA"/>
    <w:rsid w:val="00435188"/>
    <w:rsid w:val="0043540B"/>
    <w:rsid w:val="004354E5"/>
    <w:rsid w:val="0043575B"/>
    <w:rsid w:val="00435AA5"/>
    <w:rsid w:val="00435C1A"/>
    <w:rsid w:val="00435DC6"/>
    <w:rsid w:val="00435F04"/>
    <w:rsid w:val="00435F5E"/>
    <w:rsid w:val="0043603E"/>
    <w:rsid w:val="004361E6"/>
    <w:rsid w:val="0043636A"/>
    <w:rsid w:val="004368F9"/>
    <w:rsid w:val="00437056"/>
    <w:rsid w:val="004370B4"/>
    <w:rsid w:val="00437111"/>
    <w:rsid w:val="004375F0"/>
    <w:rsid w:val="00437664"/>
    <w:rsid w:val="004379BF"/>
    <w:rsid w:val="00437A9C"/>
    <w:rsid w:val="00438A9B"/>
    <w:rsid w:val="004403BC"/>
    <w:rsid w:val="00440754"/>
    <w:rsid w:val="00440AC2"/>
    <w:rsid w:val="00440E30"/>
    <w:rsid w:val="00440E59"/>
    <w:rsid w:val="00440FA8"/>
    <w:rsid w:val="0044117A"/>
    <w:rsid w:val="004411B7"/>
    <w:rsid w:val="0044122C"/>
    <w:rsid w:val="004412C2"/>
    <w:rsid w:val="004414E9"/>
    <w:rsid w:val="004415D1"/>
    <w:rsid w:val="0044188F"/>
    <w:rsid w:val="00441941"/>
    <w:rsid w:val="00441D12"/>
    <w:rsid w:val="00441D3F"/>
    <w:rsid w:val="00441E41"/>
    <w:rsid w:val="0044200D"/>
    <w:rsid w:val="00442056"/>
    <w:rsid w:val="0044238A"/>
    <w:rsid w:val="00442887"/>
    <w:rsid w:val="00442BB6"/>
    <w:rsid w:val="00442BCA"/>
    <w:rsid w:val="00442E1A"/>
    <w:rsid w:val="00443106"/>
    <w:rsid w:val="00443804"/>
    <w:rsid w:val="00443CB5"/>
    <w:rsid w:val="004448A4"/>
    <w:rsid w:val="004448B4"/>
    <w:rsid w:val="00444A45"/>
    <w:rsid w:val="00445227"/>
    <w:rsid w:val="00445253"/>
    <w:rsid w:val="00445374"/>
    <w:rsid w:val="0044547B"/>
    <w:rsid w:val="004456AB"/>
    <w:rsid w:val="0044575A"/>
    <w:rsid w:val="00445C64"/>
    <w:rsid w:val="00445DF9"/>
    <w:rsid w:val="0044605D"/>
    <w:rsid w:val="004461A3"/>
    <w:rsid w:val="00446218"/>
    <w:rsid w:val="00446575"/>
    <w:rsid w:val="004466AF"/>
    <w:rsid w:val="0044683F"/>
    <w:rsid w:val="00446934"/>
    <w:rsid w:val="00447571"/>
    <w:rsid w:val="00447660"/>
    <w:rsid w:val="0044799A"/>
    <w:rsid w:val="00447D5E"/>
    <w:rsid w:val="00447E5A"/>
    <w:rsid w:val="0045012E"/>
    <w:rsid w:val="00450332"/>
    <w:rsid w:val="00450346"/>
    <w:rsid w:val="00450370"/>
    <w:rsid w:val="004504B9"/>
    <w:rsid w:val="004507D5"/>
    <w:rsid w:val="00450877"/>
    <w:rsid w:val="004508D3"/>
    <w:rsid w:val="00450C9D"/>
    <w:rsid w:val="00450FAA"/>
    <w:rsid w:val="0045114C"/>
    <w:rsid w:val="00451214"/>
    <w:rsid w:val="004512A7"/>
    <w:rsid w:val="00451608"/>
    <w:rsid w:val="0045196D"/>
    <w:rsid w:val="00451ACA"/>
    <w:rsid w:val="00451B6F"/>
    <w:rsid w:val="00451C76"/>
    <w:rsid w:val="0045200F"/>
    <w:rsid w:val="0045270C"/>
    <w:rsid w:val="00453035"/>
    <w:rsid w:val="00453225"/>
    <w:rsid w:val="004533E1"/>
    <w:rsid w:val="004538D9"/>
    <w:rsid w:val="00453A50"/>
    <w:rsid w:val="00453B50"/>
    <w:rsid w:val="00453E9B"/>
    <w:rsid w:val="00454815"/>
    <w:rsid w:val="00454932"/>
    <w:rsid w:val="00454973"/>
    <w:rsid w:val="00454E1E"/>
    <w:rsid w:val="0045529C"/>
    <w:rsid w:val="00455681"/>
    <w:rsid w:val="00456113"/>
    <w:rsid w:val="0045647B"/>
    <w:rsid w:val="00456BFA"/>
    <w:rsid w:val="0045702E"/>
    <w:rsid w:val="00457177"/>
    <w:rsid w:val="00457A11"/>
    <w:rsid w:val="00457EAE"/>
    <w:rsid w:val="00457FAF"/>
    <w:rsid w:val="004608AB"/>
    <w:rsid w:val="00460B7A"/>
    <w:rsid w:val="00460C08"/>
    <w:rsid w:val="004610F2"/>
    <w:rsid w:val="00461311"/>
    <w:rsid w:val="0046198D"/>
    <w:rsid w:val="00461A35"/>
    <w:rsid w:val="00461F06"/>
    <w:rsid w:val="00462397"/>
    <w:rsid w:val="004628E2"/>
    <w:rsid w:val="00462C5F"/>
    <w:rsid w:val="00462ECC"/>
    <w:rsid w:val="004630FA"/>
    <w:rsid w:val="00463113"/>
    <w:rsid w:val="00463F20"/>
    <w:rsid w:val="0046434D"/>
    <w:rsid w:val="0046443C"/>
    <w:rsid w:val="00464825"/>
    <w:rsid w:val="00464ED7"/>
    <w:rsid w:val="00464F2B"/>
    <w:rsid w:val="00465152"/>
    <w:rsid w:val="004651FE"/>
    <w:rsid w:val="0046528D"/>
    <w:rsid w:val="004654DA"/>
    <w:rsid w:val="0046570A"/>
    <w:rsid w:val="00465742"/>
    <w:rsid w:val="004659E1"/>
    <w:rsid w:val="00465F18"/>
    <w:rsid w:val="0046624F"/>
    <w:rsid w:val="004664C6"/>
    <w:rsid w:val="004664F3"/>
    <w:rsid w:val="00466555"/>
    <w:rsid w:val="0046687D"/>
    <w:rsid w:val="00466965"/>
    <w:rsid w:val="00466A60"/>
    <w:rsid w:val="00466CBC"/>
    <w:rsid w:val="00466D43"/>
    <w:rsid w:val="00466EFC"/>
    <w:rsid w:val="00466F66"/>
    <w:rsid w:val="00467237"/>
    <w:rsid w:val="00467759"/>
    <w:rsid w:val="00467848"/>
    <w:rsid w:val="00467A37"/>
    <w:rsid w:val="00467BD0"/>
    <w:rsid w:val="00467CFD"/>
    <w:rsid w:val="00470652"/>
    <w:rsid w:val="00470786"/>
    <w:rsid w:val="00470928"/>
    <w:rsid w:val="00470B7F"/>
    <w:rsid w:val="00470C96"/>
    <w:rsid w:val="00470DAC"/>
    <w:rsid w:val="0047120A"/>
    <w:rsid w:val="00471237"/>
    <w:rsid w:val="00471422"/>
    <w:rsid w:val="004714FF"/>
    <w:rsid w:val="004715BD"/>
    <w:rsid w:val="004716C9"/>
    <w:rsid w:val="00471B7A"/>
    <w:rsid w:val="00471CE3"/>
    <w:rsid w:val="00471D93"/>
    <w:rsid w:val="00472173"/>
    <w:rsid w:val="004722D5"/>
    <w:rsid w:val="00472420"/>
    <w:rsid w:val="00472531"/>
    <w:rsid w:val="00472922"/>
    <w:rsid w:val="00472E42"/>
    <w:rsid w:val="00472E6F"/>
    <w:rsid w:val="00473044"/>
    <w:rsid w:val="00473663"/>
    <w:rsid w:val="00473C21"/>
    <w:rsid w:val="00473D6B"/>
    <w:rsid w:val="00473E1E"/>
    <w:rsid w:val="0047414F"/>
    <w:rsid w:val="0047423E"/>
    <w:rsid w:val="00474472"/>
    <w:rsid w:val="004744BD"/>
    <w:rsid w:val="00474E95"/>
    <w:rsid w:val="00475734"/>
    <w:rsid w:val="00475815"/>
    <w:rsid w:val="00475857"/>
    <w:rsid w:val="0047593F"/>
    <w:rsid w:val="00475B05"/>
    <w:rsid w:val="004761EE"/>
    <w:rsid w:val="004762F9"/>
    <w:rsid w:val="00476524"/>
    <w:rsid w:val="004765C5"/>
    <w:rsid w:val="004765F3"/>
    <w:rsid w:val="004766DA"/>
    <w:rsid w:val="004767E2"/>
    <w:rsid w:val="004769D2"/>
    <w:rsid w:val="00476A5D"/>
    <w:rsid w:val="00476AB9"/>
    <w:rsid w:val="00476C4D"/>
    <w:rsid w:val="00476CCF"/>
    <w:rsid w:val="00476DE3"/>
    <w:rsid w:val="00476EEC"/>
    <w:rsid w:val="00477262"/>
    <w:rsid w:val="00477384"/>
    <w:rsid w:val="004773C9"/>
    <w:rsid w:val="00477410"/>
    <w:rsid w:val="0047746B"/>
    <w:rsid w:val="00477BB8"/>
    <w:rsid w:val="00477ECD"/>
    <w:rsid w:val="0048055A"/>
    <w:rsid w:val="00480BE4"/>
    <w:rsid w:val="004817DE"/>
    <w:rsid w:val="00481B0D"/>
    <w:rsid w:val="00481DC0"/>
    <w:rsid w:val="00481F84"/>
    <w:rsid w:val="004823DC"/>
    <w:rsid w:val="0048246A"/>
    <w:rsid w:val="0048253F"/>
    <w:rsid w:val="00482614"/>
    <w:rsid w:val="00482632"/>
    <w:rsid w:val="0048286A"/>
    <w:rsid w:val="00482B7E"/>
    <w:rsid w:val="00482E5D"/>
    <w:rsid w:val="00482E9C"/>
    <w:rsid w:val="00482F2E"/>
    <w:rsid w:val="00482FDB"/>
    <w:rsid w:val="00483055"/>
    <w:rsid w:val="00483738"/>
    <w:rsid w:val="00483AE7"/>
    <w:rsid w:val="00483E26"/>
    <w:rsid w:val="00484797"/>
    <w:rsid w:val="0048479E"/>
    <w:rsid w:val="00484CD4"/>
    <w:rsid w:val="00485011"/>
    <w:rsid w:val="00485476"/>
    <w:rsid w:val="00485765"/>
    <w:rsid w:val="004858B1"/>
    <w:rsid w:val="00485B95"/>
    <w:rsid w:val="00485E2C"/>
    <w:rsid w:val="00485EDB"/>
    <w:rsid w:val="0048613C"/>
    <w:rsid w:val="0048630B"/>
    <w:rsid w:val="00486AE4"/>
    <w:rsid w:val="00486AF3"/>
    <w:rsid w:val="00486D06"/>
    <w:rsid w:val="0048701D"/>
    <w:rsid w:val="004870A8"/>
    <w:rsid w:val="004872E8"/>
    <w:rsid w:val="00487430"/>
    <w:rsid w:val="004878C9"/>
    <w:rsid w:val="004878DE"/>
    <w:rsid w:val="00487BF7"/>
    <w:rsid w:val="00487D56"/>
    <w:rsid w:val="00487EB8"/>
    <w:rsid w:val="0049013E"/>
    <w:rsid w:val="004906D3"/>
    <w:rsid w:val="0049073D"/>
    <w:rsid w:val="00490C56"/>
    <w:rsid w:val="00490D35"/>
    <w:rsid w:val="0049164E"/>
    <w:rsid w:val="004916A3"/>
    <w:rsid w:val="00491728"/>
    <w:rsid w:val="00491E85"/>
    <w:rsid w:val="00492357"/>
    <w:rsid w:val="0049243F"/>
    <w:rsid w:val="00492A42"/>
    <w:rsid w:val="00492BC1"/>
    <w:rsid w:val="00492F5C"/>
    <w:rsid w:val="0049318A"/>
    <w:rsid w:val="00493CF3"/>
    <w:rsid w:val="00493F42"/>
    <w:rsid w:val="00494032"/>
    <w:rsid w:val="00494300"/>
    <w:rsid w:val="00494404"/>
    <w:rsid w:val="0049444B"/>
    <w:rsid w:val="00494BAF"/>
    <w:rsid w:val="00494C84"/>
    <w:rsid w:val="00494D2F"/>
    <w:rsid w:val="004966D8"/>
    <w:rsid w:val="00496B17"/>
    <w:rsid w:val="00496CC9"/>
    <w:rsid w:val="00496D9F"/>
    <w:rsid w:val="00497318"/>
    <w:rsid w:val="00497360"/>
    <w:rsid w:val="004977A2"/>
    <w:rsid w:val="00497ADE"/>
    <w:rsid w:val="004A02B8"/>
    <w:rsid w:val="004A0709"/>
    <w:rsid w:val="004A08C3"/>
    <w:rsid w:val="004A0913"/>
    <w:rsid w:val="004A0A0A"/>
    <w:rsid w:val="004A0A50"/>
    <w:rsid w:val="004A0EE5"/>
    <w:rsid w:val="004A1166"/>
    <w:rsid w:val="004A18B2"/>
    <w:rsid w:val="004A1A51"/>
    <w:rsid w:val="004A1B20"/>
    <w:rsid w:val="004A1E51"/>
    <w:rsid w:val="004A1F0D"/>
    <w:rsid w:val="004A1F2E"/>
    <w:rsid w:val="004A2422"/>
    <w:rsid w:val="004A25BC"/>
    <w:rsid w:val="004A32C0"/>
    <w:rsid w:val="004A35D1"/>
    <w:rsid w:val="004A388C"/>
    <w:rsid w:val="004A3DA4"/>
    <w:rsid w:val="004A4216"/>
    <w:rsid w:val="004A4604"/>
    <w:rsid w:val="004A5183"/>
    <w:rsid w:val="004A58EB"/>
    <w:rsid w:val="004A5946"/>
    <w:rsid w:val="004A5F5A"/>
    <w:rsid w:val="004A5FE3"/>
    <w:rsid w:val="004A6A12"/>
    <w:rsid w:val="004A7247"/>
    <w:rsid w:val="004A73A2"/>
    <w:rsid w:val="004A7AB3"/>
    <w:rsid w:val="004B001F"/>
    <w:rsid w:val="004B004F"/>
    <w:rsid w:val="004B00E7"/>
    <w:rsid w:val="004B0BD2"/>
    <w:rsid w:val="004B0F8F"/>
    <w:rsid w:val="004B1208"/>
    <w:rsid w:val="004B126A"/>
    <w:rsid w:val="004B1716"/>
    <w:rsid w:val="004B1F56"/>
    <w:rsid w:val="004B20DC"/>
    <w:rsid w:val="004B2474"/>
    <w:rsid w:val="004B27FE"/>
    <w:rsid w:val="004B28C3"/>
    <w:rsid w:val="004B2C16"/>
    <w:rsid w:val="004B2F5C"/>
    <w:rsid w:val="004B30A5"/>
    <w:rsid w:val="004B3334"/>
    <w:rsid w:val="004B353A"/>
    <w:rsid w:val="004B369D"/>
    <w:rsid w:val="004B36DA"/>
    <w:rsid w:val="004B3766"/>
    <w:rsid w:val="004B381C"/>
    <w:rsid w:val="004B387F"/>
    <w:rsid w:val="004B3FE2"/>
    <w:rsid w:val="004B452D"/>
    <w:rsid w:val="004B4E3F"/>
    <w:rsid w:val="004B5057"/>
    <w:rsid w:val="004B5A75"/>
    <w:rsid w:val="004B5AF2"/>
    <w:rsid w:val="004B5C31"/>
    <w:rsid w:val="004B5F18"/>
    <w:rsid w:val="004B637B"/>
    <w:rsid w:val="004B6444"/>
    <w:rsid w:val="004B646C"/>
    <w:rsid w:val="004B649E"/>
    <w:rsid w:val="004B6553"/>
    <w:rsid w:val="004B6586"/>
    <w:rsid w:val="004B6865"/>
    <w:rsid w:val="004B7145"/>
    <w:rsid w:val="004B735A"/>
    <w:rsid w:val="004B75A4"/>
    <w:rsid w:val="004B7A38"/>
    <w:rsid w:val="004B7BCB"/>
    <w:rsid w:val="004B910B"/>
    <w:rsid w:val="004C0244"/>
    <w:rsid w:val="004C0488"/>
    <w:rsid w:val="004C0A5E"/>
    <w:rsid w:val="004C127A"/>
    <w:rsid w:val="004C1306"/>
    <w:rsid w:val="004C1382"/>
    <w:rsid w:val="004C13CA"/>
    <w:rsid w:val="004C162E"/>
    <w:rsid w:val="004C16F8"/>
    <w:rsid w:val="004C173D"/>
    <w:rsid w:val="004C185F"/>
    <w:rsid w:val="004C209D"/>
    <w:rsid w:val="004C22B2"/>
    <w:rsid w:val="004C24EE"/>
    <w:rsid w:val="004C252D"/>
    <w:rsid w:val="004C2540"/>
    <w:rsid w:val="004C2A5F"/>
    <w:rsid w:val="004C2D30"/>
    <w:rsid w:val="004C2DA9"/>
    <w:rsid w:val="004C2E51"/>
    <w:rsid w:val="004C33B6"/>
    <w:rsid w:val="004C362E"/>
    <w:rsid w:val="004C376F"/>
    <w:rsid w:val="004C3BB6"/>
    <w:rsid w:val="004C3CEF"/>
    <w:rsid w:val="004C3ECC"/>
    <w:rsid w:val="004C3F18"/>
    <w:rsid w:val="004C404A"/>
    <w:rsid w:val="004C4172"/>
    <w:rsid w:val="004C41CD"/>
    <w:rsid w:val="004C4447"/>
    <w:rsid w:val="004C4A8C"/>
    <w:rsid w:val="004C52CD"/>
    <w:rsid w:val="004C53BC"/>
    <w:rsid w:val="004C5705"/>
    <w:rsid w:val="004C58E4"/>
    <w:rsid w:val="004C5D7B"/>
    <w:rsid w:val="004C60FD"/>
    <w:rsid w:val="004C61DB"/>
    <w:rsid w:val="004C6370"/>
    <w:rsid w:val="004C6508"/>
    <w:rsid w:val="004C66DA"/>
    <w:rsid w:val="004C69CF"/>
    <w:rsid w:val="004C6D38"/>
    <w:rsid w:val="004C6EE5"/>
    <w:rsid w:val="004C6EEB"/>
    <w:rsid w:val="004C71A6"/>
    <w:rsid w:val="004C79CB"/>
    <w:rsid w:val="004C7D40"/>
    <w:rsid w:val="004C7D8E"/>
    <w:rsid w:val="004D009A"/>
    <w:rsid w:val="004D0178"/>
    <w:rsid w:val="004D0544"/>
    <w:rsid w:val="004D0CE3"/>
    <w:rsid w:val="004D0F5E"/>
    <w:rsid w:val="004D10B9"/>
    <w:rsid w:val="004D11E4"/>
    <w:rsid w:val="004D1618"/>
    <w:rsid w:val="004D1884"/>
    <w:rsid w:val="004D1913"/>
    <w:rsid w:val="004D1A04"/>
    <w:rsid w:val="004D1BBE"/>
    <w:rsid w:val="004D1C19"/>
    <w:rsid w:val="004D2198"/>
    <w:rsid w:val="004D2217"/>
    <w:rsid w:val="004D244D"/>
    <w:rsid w:val="004D2E72"/>
    <w:rsid w:val="004D2F2B"/>
    <w:rsid w:val="004D3417"/>
    <w:rsid w:val="004D388C"/>
    <w:rsid w:val="004D3A23"/>
    <w:rsid w:val="004D3ADA"/>
    <w:rsid w:val="004D3B69"/>
    <w:rsid w:val="004D3D1F"/>
    <w:rsid w:val="004D3D22"/>
    <w:rsid w:val="004D42DD"/>
    <w:rsid w:val="004D48A7"/>
    <w:rsid w:val="004D4C16"/>
    <w:rsid w:val="004D4E50"/>
    <w:rsid w:val="004D4F3D"/>
    <w:rsid w:val="004D4FDA"/>
    <w:rsid w:val="004D5628"/>
    <w:rsid w:val="004D5D92"/>
    <w:rsid w:val="004D5F04"/>
    <w:rsid w:val="004D60EC"/>
    <w:rsid w:val="004D6150"/>
    <w:rsid w:val="004D6180"/>
    <w:rsid w:val="004D631D"/>
    <w:rsid w:val="004D6384"/>
    <w:rsid w:val="004D675D"/>
    <w:rsid w:val="004D6922"/>
    <w:rsid w:val="004D6974"/>
    <w:rsid w:val="004D69DE"/>
    <w:rsid w:val="004D6E83"/>
    <w:rsid w:val="004D6FBB"/>
    <w:rsid w:val="004D782B"/>
    <w:rsid w:val="004D7B5C"/>
    <w:rsid w:val="004D7E72"/>
    <w:rsid w:val="004E0960"/>
    <w:rsid w:val="004E0A5C"/>
    <w:rsid w:val="004E0E50"/>
    <w:rsid w:val="004E1885"/>
    <w:rsid w:val="004E1AC6"/>
    <w:rsid w:val="004E1E39"/>
    <w:rsid w:val="004E1EE7"/>
    <w:rsid w:val="004E20B2"/>
    <w:rsid w:val="004E22F8"/>
    <w:rsid w:val="004E27D7"/>
    <w:rsid w:val="004E29EF"/>
    <w:rsid w:val="004E2F81"/>
    <w:rsid w:val="004E31CC"/>
    <w:rsid w:val="004E347A"/>
    <w:rsid w:val="004E34ED"/>
    <w:rsid w:val="004E35B3"/>
    <w:rsid w:val="004E372D"/>
    <w:rsid w:val="004E37B9"/>
    <w:rsid w:val="004E3B0B"/>
    <w:rsid w:val="004E3CB6"/>
    <w:rsid w:val="004E3D7D"/>
    <w:rsid w:val="004E401E"/>
    <w:rsid w:val="004E4032"/>
    <w:rsid w:val="004E4117"/>
    <w:rsid w:val="004E4120"/>
    <w:rsid w:val="004E417C"/>
    <w:rsid w:val="004E4239"/>
    <w:rsid w:val="004E4900"/>
    <w:rsid w:val="004E4BBE"/>
    <w:rsid w:val="004E4E7B"/>
    <w:rsid w:val="004E5016"/>
    <w:rsid w:val="004E56ED"/>
    <w:rsid w:val="004E5875"/>
    <w:rsid w:val="004E59CC"/>
    <w:rsid w:val="004E5AF9"/>
    <w:rsid w:val="004E60B3"/>
    <w:rsid w:val="004E6240"/>
    <w:rsid w:val="004E631E"/>
    <w:rsid w:val="004E6687"/>
    <w:rsid w:val="004E66F9"/>
    <w:rsid w:val="004E679C"/>
    <w:rsid w:val="004E67E9"/>
    <w:rsid w:val="004E6887"/>
    <w:rsid w:val="004E699B"/>
    <w:rsid w:val="004E6CDD"/>
    <w:rsid w:val="004E6ECF"/>
    <w:rsid w:val="004E731A"/>
    <w:rsid w:val="004E7895"/>
    <w:rsid w:val="004E7A08"/>
    <w:rsid w:val="004E7A2C"/>
    <w:rsid w:val="004E7B7A"/>
    <w:rsid w:val="004E7FC3"/>
    <w:rsid w:val="004F04C4"/>
    <w:rsid w:val="004F0599"/>
    <w:rsid w:val="004F07C1"/>
    <w:rsid w:val="004F0C32"/>
    <w:rsid w:val="004F0C8C"/>
    <w:rsid w:val="004F110E"/>
    <w:rsid w:val="004F11A1"/>
    <w:rsid w:val="004F16DE"/>
    <w:rsid w:val="004F178C"/>
    <w:rsid w:val="004F1E7E"/>
    <w:rsid w:val="004F1F60"/>
    <w:rsid w:val="004F214A"/>
    <w:rsid w:val="004F2180"/>
    <w:rsid w:val="004F2532"/>
    <w:rsid w:val="004F266F"/>
    <w:rsid w:val="004F27EA"/>
    <w:rsid w:val="004F299B"/>
    <w:rsid w:val="004F29D6"/>
    <w:rsid w:val="004F2DA5"/>
    <w:rsid w:val="004F2E1D"/>
    <w:rsid w:val="004F2F24"/>
    <w:rsid w:val="004F37A1"/>
    <w:rsid w:val="004F429C"/>
    <w:rsid w:val="004F46A9"/>
    <w:rsid w:val="004F4B13"/>
    <w:rsid w:val="004F4C27"/>
    <w:rsid w:val="004F516F"/>
    <w:rsid w:val="004F536A"/>
    <w:rsid w:val="004F53F5"/>
    <w:rsid w:val="004F5BEC"/>
    <w:rsid w:val="004F5DF1"/>
    <w:rsid w:val="004F650C"/>
    <w:rsid w:val="004F661C"/>
    <w:rsid w:val="004F6660"/>
    <w:rsid w:val="004F6785"/>
    <w:rsid w:val="004F698A"/>
    <w:rsid w:val="004F6CAE"/>
    <w:rsid w:val="004F6E2D"/>
    <w:rsid w:val="004F7229"/>
    <w:rsid w:val="004F7357"/>
    <w:rsid w:val="004F73BA"/>
    <w:rsid w:val="004F780B"/>
    <w:rsid w:val="004F7E41"/>
    <w:rsid w:val="004F7F58"/>
    <w:rsid w:val="005005A2"/>
    <w:rsid w:val="0050071E"/>
    <w:rsid w:val="00500932"/>
    <w:rsid w:val="00500A79"/>
    <w:rsid w:val="00500BCB"/>
    <w:rsid w:val="00500D6C"/>
    <w:rsid w:val="00501348"/>
    <w:rsid w:val="005018E5"/>
    <w:rsid w:val="00501915"/>
    <w:rsid w:val="0050192B"/>
    <w:rsid w:val="00502296"/>
    <w:rsid w:val="00502478"/>
    <w:rsid w:val="00502794"/>
    <w:rsid w:val="00502F37"/>
    <w:rsid w:val="00503114"/>
    <w:rsid w:val="005032C6"/>
    <w:rsid w:val="00503333"/>
    <w:rsid w:val="00503863"/>
    <w:rsid w:val="00503915"/>
    <w:rsid w:val="0050397C"/>
    <w:rsid w:val="00503A25"/>
    <w:rsid w:val="00503C9E"/>
    <w:rsid w:val="00503DD5"/>
    <w:rsid w:val="00504053"/>
    <w:rsid w:val="0050407C"/>
    <w:rsid w:val="00504262"/>
    <w:rsid w:val="0050437D"/>
    <w:rsid w:val="005043B2"/>
    <w:rsid w:val="0050455F"/>
    <w:rsid w:val="005046C5"/>
    <w:rsid w:val="0050479D"/>
    <w:rsid w:val="00504921"/>
    <w:rsid w:val="00504D4D"/>
    <w:rsid w:val="00504EDA"/>
    <w:rsid w:val="005056B0"/>
    <w:rsid w:val="00505841"/>
    <w:rsid w:val="0050594D"/>
    <w:rsid w:val="00505B41"/>
    <w:rsid w:val="00505EAE"/>
    <w:rsid w:val="00506148"/>
    <w:rsid w:val="005061FB"/>
    <w:rsid w:val="00506627"/>
    <w:rsid w:val="005068EB"/>
    <w:rsid w:val="00506991"/>
    <w:rsid w:val="00506C92"/>
    <w:rsid w:val="0050737D"/>
    <w:rsid w:val="00507384"/>
    <w:rsid w:val="005074D0"/>
    <w:rsid w:val="00507687"/>
    <w:rsid w:val="0050770B"/>
    <w:rsid w:val="005078B4"/>
    <w:rsid w:val="0051009D"/>
    <w:rsid w:val="00510387"/>
    <w:rsid w:val="00510B14"/>
    <w:rsid w:val="00510E3E"/>
    <w:rsid w:val="0051130D"/>
    <w:rsid w:val="00511396"/>
    <w:rsid w:val="005116A8"/>
    <w:rsid w:val="00511702"/>
    <w:rsid w:val="00511838"/>
    <w:rsid w:val="005119CA"/>
    <w:rsid w:val="005119DF"/>
    <w:rsid w:val="00511ADC"/>
    <w:rsid w:val="00511D8B"/>
    <w:rsid w:val="00511DBE"/>
    <w:rsid w:val="005126D9"/>
    <w:rsid w:val="00512E73"/>
    <w:rsid w:val="00513379"/>
    <w:rsid w:val="00513A16"/>
    <w:rsid w:val="00513B15"/>
    <w:rsid w:val="00513E07"/>
    <w:rsid w:val="00514057"/>
    <w:rsid w:val="00514156"/>
    <w:rsid w:val="005141C7"/>
    <w:rsid w:val="0051435D"/>
    <w:rsid w:val="0051436E"/>
    <w:rsid w:val="00514498"/>
    <w:rsid w:val="005147F4"/>
    <w:rsid w:val="0051481E"/>
    <w:rsid w:val="00514B98"/>
    <w:rsid w:val="00514BCB"/>
    <w:rsid w:val="00515475"/>
    <w:rsid w:val="0051585F"/>
    <w:rsid w:val="00515C14"/>
    <w:rsid w:val="00516804"/>
    <w:rsid w:val="00516EBA"/>
    <w:rsid w:val="005170B8"/>
    <w:rsid w:val="00517CE3"/>
    <w:rsid w:val="00517FBD"/>
    <w:rsid w:val="0052001D"/>
    <w:rsid w:val="00520559"/>
    <w:rsid w:val="005205A6"/>
    <w:rsid w:val="00520886"/>
    <w:rsid w:val="005208EA"/>
    <w:rsid w:val="00520C95"/>
    <w:rsid w:val="00520D7C"/>
    <w:rsid w:val="00521016"/>
    <w:rsid w:val="00521515"/>
    <w:rsid w:val="00521E3C"/>
    <w:rsid w:val="00521F2F"/>
    <w:rsid w:val="00521F67"/>
    <w:rsid w:val="0052202A"/>
    <w:rsid w:val="00522F9C"/>
    <w:rsid w:val="00523297"/>
    <w:rsid w:val="005234D8"/>
    <w:rsid w:val="00523BE1"/>
    <w:rsid w:val="0052411C"/>
    <w:rsid w:val="00524248"/>
    <w:rsid w:val="00524258"/>
    <w:rsid w:val="005242E3"/>
    <w:rsid w:val="005247F8"/>
    <w:rsid w:val="005249D1"/>
    <w:rsid w:val="005259DA"/>
    <w:rsid w:val="00525A36"/>
    <w:rsid w:val="00525EB8"/>
    <w:rsid w:val="00526104"/>
    <w:rsid w:val="005264BE"/>
    <w:rsid w:val="0052684F"/>
    <w:rsid w:val="00526982"/>
    <w:rsid w:val="00526991"/>
    <w:rsid w:val="00526DD1"/>
    <w:rsid w:val="00527E58"/>
    <w:rsid w:val="00527E6B"/>
    <w:rsid w:val="00527F58"/>
    <w:rsid w:val="00530186"/>
    <w:rsid w:val="00530285"/>
    <w:rsid w:val="00530736"/>
    <w:rsid w:val="005307FF"/>
    <w:rsid w:val="00530D05"/>
    <w:rsid w:val="00530DEE"/>
    <w:rsid w:val="00530F6B"/>
    <w:rsid w:val="0053122D"/>
    <w:rsid w:val="0053138D"/>
    <w:rsid w:val="0053167B"/>
    <w:rsid w:val="005316C7"/>
    <w:rsid w:val="005316D9"/>
    <w:rsid w:val="005319F9"/>
    <w:rsid w:val="00531EEC"/>
    <w:rsid w:val="0053260B"/>
    <w:rsid w:val="005328AA"/>
    <w:rsid w:val="005329D3"/>
    <w:rsid w:val="00532BEB"/>
    <w:rsid w:val="0053306E"/>
    <w:rsid w:val="005331EF"/>
    <w:rsid w:val="00533249"/>
    <w:rsid w:val="005336B3"/>
    <w:rsid w:val="00533927"/>
    <w:rsid w:val="00533AC0"/>
    <w:rsid w:val="00533F2B"/>
    <w:rsid w:val="0053400F"/>
    <w:rsid w:val="0053491C"/>
    <w:rsid w:val="00534B26"/>
    <w:rsid w:val="00534DA1"/>
    <w:rsid w:val="00535047"/>
    <w:rsid w:val="00535172"/>
    <w:rsid w:val="005351BB"/>
    <w:rsid w:val="0053573D"/>
    <w:rsid w:val="00535EF5"/>
    <w:rsid w:val="005362EA"/>
    <w:rsid w:val="0053638E"/>
    <w:rsid w:val="00536416"/>
    <w:rsid w:val="0053707C"/>
    <w:rsid w:val="0053742F"/>
    <w:rsid w:val="005374E1"/>
    <w:rsid w:val="0053786A"/>
    <w:rsid w:val="00537AD7"/>
    <w:rsid w:val="00537B11"/>
    <w:rsid w:val="00540285"/>
    <w:rsid w:val="00540441"/>
    <w:rsid w:val="0054049C"/>
    <w:rsid w:val="00540621"/>
    <w:rsid w:val="00540C44"/>
    <w:rsid w:val="00540D65"/>
    <w:rsid w:val="00540F0E"/>
    <w:rsid w:val="005412CA"/>
    <w:rsid w:val="00541961"/>
    <w:rsid w:val="00541B0E"/>
    <w:rsid w:val="00541B80"/>
    <w:rsid w:val="00541BB0"/>
    <w:rsid w:val="00541DBE"/>
    <w:rsid w:val="00541EAD"/>
    <w:rsid w:val="0054222B"/>
    <w:rsid w:val="0054240E"/>
    <w:rsid w:val="005429A2"/>
    <w:rsid w:val="00542BB7"/>
    <w:rsid w:val="005433AC"/>
    <w:rsid w:val="0054346B"/>
    <w:rsid w:val="00543965"/>
    <w:rsid w:val="0054398F"/>
    <w:rsid w:val="005439C9"/>
    <w:rsid w:val="00543BD7"/>
    <w:rsid w:val="00543C04"/>
    <w:rsid w:val="00543D84"/>
    <w:rsid w:val="00543EB9"/>
    <w:rsid w:val="00544A04"/>
    <w:rsid w:val="00544A7C"/>
    <w:rsid w:val="00544A8F"/>
    <w:rsid w:val="00544C95"/>
    <w:rsid w:val="00545283"/>
    <w:rsid w:val="005457AB"/>
    <w:rsid w:val="0054589B"/>
    <w:rsid w:val="00545B8B"/>
    <w:rsid w:val="00545BE0"/>
    <w:rsid w:val="00545D05"/>
    <w:rsid w:val="00545EA8"/>
    <w:rsid w:val="00545F60"/>
    <w:rsid w:val="00546013"/>
    <w:rsid w:val="005460D4"/>
    <w:rsid w:val="005469CD"/>
    <w:rsid w:val="005470A2"/>
    <w:rsid w:val="005472FD"/>
    <w:rsid w:val="005476AC"/>
    <w:rsid w:val="00547B6B"/>
    <w:rsid w:val="005503F8"/>
    <w:rsid w:val="0055053F"/>
    <w:rsid w:val="0055055C"/>
    <w:rsid w:val="0055070B"/>
    <w:rsid w:val="00551473"/>
    <w:rsid w:val="0055177F"/>
    <w:rsid w:val="00551987"/>
    <w:rsid w:val="00551E5F"/>
    <w:rsid w:val="005524C2"/>
    <w:rsid w:val="005526AD"/>
    <w:rsid w:val="005529A8"/>
    <w:rsid w:val="00552A93"/>
    <w:rsid w:val="00552B91"/>
    <w:rsid w:val="00552E3D"/>
    <w:rsid w:val="00552F5D"/>
    <w:rsid w:val="00553185"/>
    <w:rsid w:val="00553280"/>
    <w:rsid w:val="00553537"/>
    <w:rsid w:val="00553585"/>
    <w:rsid w:val="00553D25"/>
    <w:rsid w:val="00554329"/>
    <w:rsid w:val="00554657"/>
    <w:rsid w:val="00554703"/>
    <w:rsid w:val="00554749"/>
    <w:rsid w:val="00554755"/>
    <w:rsid w:val="00554BD4"/>
    <w:rsid w:val="00554CF0"/>
    <w:rsid w:val="005550BF"/>
    <w:rsid w:val="005551E3"/>
    <w:rsid w:val="005551F4"/>
    <w:rsid w:val="00555232"/>
    <w:rsid w:val="00555497"/>
    <w:rsid w:val="00555555"/>
    <w:rsid w:val="0055561C"/>
    <w:rsid w:val="00555921"/>
    <w:rsid w:val="00555940"/>
    <w:rsid w:val="00555AFF"/>
    <w:rsid w:val="00555F02"/>
    <w:rsid w:val="0055647C"/>
    <w:rsid w:val="00556A3B"/>
    <w:rsid w:val="00556F08"/>
    <w:rsid w:val="00556F32"/>
    <w:rsid w:val="0055708B"/>
    <w:rsid w:val="00557216"/>
    <w:rsid w:val="005573E4"/>
    <w:rsid w:val="00557C88"/>
    <w:rsid w:val="00560082"/>
    <w:rsid w:val="00560610"/>
    <w:rsid w:val="005608FB"/>
    <w:rsid w:val="00560E44"/>
    <w:rsid w:val="00560E6C"/>
    <w:rsid w:val="00560E97"/>
    <w:rsid w:val="00560F19"/>
    <w:rsid w:val="00560F2E"/>
    <w:rsid w:val="00561044"/>
    <w:rsid w:val="0056140A"/>
    <w:rsid w:val="00561B03"/>
    <w:rsid w:val="00561C80"/>
    <w:rsid w:val="00561E62"/>
    <w:rsid w:val="0056236C"/>
    <w:rsid w:val="00562903"/>
    <w:rsid w:val="00563018"/>
    <w:rsid w:val="0056338C"/>
    <w:rsid w:val="0056395B"/>
    <w:rsid w:val="005639F1"/>
    <w:rsid w:val="00563C20"/>
    <w:rsid w:val="0056400C"/>
    <w:rsid w:val="00564133"/>
    <w:rsid w:val="005645B2"/>
    <w:rsid w:val="005648FD"/>
    <w:rsid w:val="00564932"/>
    <w:rsid w:val="00564FEC"/>
    <w:rsid w:val="005650A6"/>
    <w:rsid w:val="005652A8"/>
    <w:rsid w:val="005653B4"/>
    <w:rsid w:val="005653D3"/>
    <w:rsid w:val="005654B1"/>
    <w:rsid w:val="00565659"/>
    <w:rsid w:val="0056685D"/>
    <w:rsid w:val="00566BA6"/>
    <w:rsid w:val="00566BD0"/>
    <w:rsid w:val="005671CD"/>
    <w:rsid w:val="005672E1"/>
    <w:rsid w:val="0056736F"/>
    <w:rsid w:val="00567B16"/>
    <w:rsid w:val="00567BD8"/>
    <w:rsid w:val="00567EBD"/>
    <w:rsid w:val="0057003E"/>
    <w:rsid w:val="00570250"/>
    <w:rsid w:val="0057041E"/>
    <w:rsid w:val="00570781"/>
    <w:rsid w:val="00570AF5"/>
    <w:rsid w:val="00570DC5"/>
    <w:rsid w:val="00571178"/>
    <w:rsid w:val="0057124A"/>
    <w:rsid w:val="00571343"/>
    <w:rsid w:val="00571534"/>
    <w:rsid w:val="00571F41"/>
    <w:rsid w:val="005722B4"/>
    <w:rsid w:val="005726C4"/>
    <w:rsid w:val="005727D5"/>
    <w:rsid w:val="00572A66"/>
    <w:rsid w:val="0057397D"/>
    <w:rsid w:val="00573D99"/>
    <w:rsid w:val="00573FDD"/>
    <w:rsid w:val="0057448D"/>
    <w:rsid w:val="00574ACD"/>
    <w:rsid w:val="00574D44"/>
    <w:rsid w:val="00574DA9"/>
    <w:rsid w:val="00574E65"/>
    <w:rsid w:val="00574FB6"/>
    <w:rsid w:val="00575447"/>
    <w:rsid w:val="005756B1"/>
    <w:rsid w:val="00575A88"/>
    <w:rsid w:val="00575AA3"/>
    <w:rsid w:val="00575F71"/>
    <w:rsid w:val="005760F4"/>
    <w:rsid w:val="00576945"/>
    <w:rsid w:val="00576BAE"/>
    <w:rsid w:val="00577148"/>
    <w:rsid w:val="005778EA"/>
    <w:rsid w:val="00577910"/>
    <w:rsid w:val="00577F29"/>
    <w:rsid w:val="00580080"/>
    <w:rsid w:val="005801F3"/>
    <w:rsid w:val="00580729"/>
    <w:rsid w:val="00580CC4"/>
    <w:rsid w:val="00580D3E"/>
    <w:rsid w:val="00580D9C"/>
    <w:rsid w:val="00580EB7"/>
    <w:rsid w:val="0058136B"/>
    <w:rsid w:val="00581716"/>
    <w:rsid w:val="0058176A"/>
    <w:rsid w:val="00581816"/>
    <w:rsid w:val="00581819"/>
    <w:rsid w:val="00581C9E"/>
    <w:rsid w:val="00581DA0"/>
    <w:rsid w:val="00581E8E"/>
    <w:rsid w:val="005826D3"/>
    <w:rsid w:val="00582985"/>
    <w:rsid w:val="00583079"/>
    <w:rsid w:val="00583383"/>
    <w:rsid w:val="00583460"/>
    <w:rsid w:val="00583B7A"/>
    <w:rsid w:val="00583CB1"/>
    <w:rsid w:val="00583D7B"/>
    <w:rsid w:val="00584BD6"/>
    <w:rsid w:val="00585162"/>
    <w:rsid w:val="00585201"/>
    <w:rsid w:val="00585832"/>
    <w:rsid w:val="005858E2"/>
    <w:rsid w:val="00585CFA"/>
    <w:rsid w:val="00585F90"/>
    <w:rsid w:val="00586145"/>
    <w:rsid w:val="0058617C"/>
    <w:rsid w:val="0058624A"/>
    <w:rsid w:val="005863C1"/>
    <w:rsid w:val="00586415"/>
    <w:rsid w:val="0058653D"/>
    <w:rsid w:val="00586965"/>
    <w:rsid w:val="00586FC4"/>
    <w:rsid w:val="00587255"/>
    <w:rsid w:val="00587381"/>
    <w:rsid w:val="0058770C"/>
    <w:rsid w:val="00587805"/>
    <w:rsid w:val="00587918"/>
    <w:rsid w:val="00590091"/>
    <w:rsid w:val="00590144"/>
    <w:rsid w:val="005905E5"/>
    <w:rsid w:val="005906F3"/>
    <w:rsid w:val="00590B25"/>
    <w:rsid w:val="00590BFC"/>
    <w:rsid w:val="005910E5"/>
    <w:rsid w:val="00591108"/>
    <w:rsid w:val="00591115"/>
    <w:rsid w:val="00591202"/>
    <w:rsid w:val="005913ED"/>
    <w:rsid w:val="00591672"/>
    <w:rsid w:val="0059170F"/>
    <w:rsid w:val="00591864"/>
    <w:rsid w:val="005919CA"/>
    <w:rsid w:val="00591C9B"/>
    <w:rsid w:val="00591EBC"/>
    <w:rsid w:val="005926DE"/>
    <w:rsid w:val="005926EB"/>
    <w:rsid w:val="00592A2F"/>
    <w:rsid w:val="00592AF8"/>
    <w:rsid w:val="00592E69"/>
    <w:rsid w:val="00592F8F"/>
    <w:rsid w:val="00593230"/>
    <w:rsid w:val="005932BA"/>
    <w:rsid w:val="00593357"/>
    <w:rsid w:val="0059364D"/>
    <w:rsid w:val="005936AB"/>
    <w:rsid w:val="00593F58"/>
    <w:rsid w:val="0059413C"/>
    <w:rsid w:val="005941EB"/>
    <w:rsid w:val="00594249"/>
    <w:rsid w:val="00594601"/>
    <w:rsid w:val="0059497C"/>
    <w:rsid w:val="00595201"/>
    <w:rsid w:val="005954CA"/>
    <w:rsid w:val="005955E4"/>
    <w:rsid w:val="00596242"/>
    <w:rsid w:val="005963DA"/>
    <w:rsid w:val="00596547"/>
    <w:rsid w:val="005966AD"/>
    <w:rsid w:val="005966E8"/>
    <w:rsid w:val="005967EA"/>
    <w:rsid w:val="00596878"/>
    <w:rsid w:val="00596DFB"/>
    <w:rsid w:val="005971C8"/>
    <w:rsid w:val="00597783"/>
    <w:rsid w:val="005979C1"/>
    <w:rsid w:val="005979DE"/>
    <w:rsid w:val="00597DE5"/>
    <w:rsid w:val="005A00A5"/>
    <w:rsid w:val="005A02BF"/>
    <w:rsid w:val="005A03FF"/>
    <w:rsid w:val="005A075F"/>
    <w:rsid w:val="005A0BD1"/>
    <w:rsid w:val="005A0F1D"/>
    <w:rsid w:val="005A1054"/>
    <w:rsid w:val="005A1410"/>
    <w:rsid w:val="005A146A"/>
    <w:rsid w:val="005A1980"/>
    <w:rsid w:val="005A19CD"/>
    <w:rsid w:val="005A1D6F"/>
    <w:rsid w:val="005A1E26"/>
    <w:rsid w:val="005A205E"/>
    <w:rsid w:val="005A252A"/>
    <w:rsid w:val="005A2721"/>
    <w:rsid w:val="005A2EA1"/>
    <w:rsid w:val="005A30B3"/>
    <w:rsid w:val="005A3144"/>
    <w:rsid w:val="005A33F4"/>
    <w:rsid w:val="005A4348"/>
    <w:rsid w:val="005A4CC2"/>
    <w:rsid w:val="005A4E3A"/>
    <w:rsid w:val="005A5231"/>
    <w:rsid w:val="005A5334"/>
    <w:rsid w:val="005A540A"/>
    <w:rsid w:val="005A5B56"/>
    <w:rsid w:val="005A5BD2"/>
    <w:rsid w:val="005A5CE5"/>
    <w:rsid w:val="005A5DA8"/>
    <w:rsid w:val="005A5F99"/>
    <w:rsid w:val="005A61D6"/>
    <w:rsid w:val="005A679D"/>
    <w:rsid w:val="005A67E7"/>
    <w:rsid w:val="005A6A96"/>
    <w:rsid w:val="005A6D69"/>
    <w:rsid w:val="005A71E7"/>
    <w:rsid w:val="005A743B"/>
    <w:rsid w:val="005A7836"/>
    <w:rsid w:val="005A7EE9"/>
    <w:rsid w:val="005B00B6"/>
    <w:rsid w:val="005B09D7"/>
    <w:rsid w:val="005B0A42"/>
    <w:rsid w:val="005B0A44"/>
    <w:rsid w:val="005B0B5E"/>
    <w:rsid w:val="005B116D"/>
    <w:rsid w:val="005B164A"/>
    <w:rsid w:val="005B1C05"/>
    <w:rsid w:val="005B1D97"/>
    <w:rsid w:val="005B1FB3"/>
    <w:rsid w:val="005B21D0"/>
    <w:rsid w:val="005B22C7"/>
    <w:rsid w:val="005B2D84"/>
    <w:rsid w:val="005B2E83"/>
    <w:rsid w:val="005B303B"/>
    <w:rsid w:val="005B34E7"/>
    <w:rsid w:val="005B399B"/>
    <w:rsid w:val="005B3A40"/>
    <w:rsid w:val="005B3C9C"/>
    <w:rsid w:val="005B4997"/>
    <w:rsid w:val="005B4AA7"/>
    <w:rsid w:val="005B4D35"/>
    <w:rsid w:val="005B4D63"/>
    <w:rsid w:val="005B4D64"/>
    <w:rsid w:val="005B4DC9"/>
    <w:rsid w:val="005B54C6"/>
    <w:rsid w:val="005B5B2B"/>
    <w:rsid w:val="005B5ED0"/>
    <w:rsid w:val="005B657D"/>
    <w:rsid w:val="005B6D4D"/>
    <w:rsid w:val="005B7025"/>
    <w:rsid w:val="005B728F"/>
    <w:rsid w:val="005B73C4"/>
    <w:rsid w:val="005B7674"/>
    <w:rsid w:val="005B7734"/>
    <w:rsid w:val="005B778E"/>
    <w:rsid w:val="005B78FB"/>
    <w:rsid w:val="005B79DF"/>
    <w:rsid w:val="005B7AFC"/>
    <w:rsid w:val="005B7CE9"/>
    <w:rsid w:val="005B7D2A"/>
    <w:rsid w:val="005B7E2F"/>
    <w:rsid w:val="005B7EA9"/>
    <w:rsid w:val="005C0648"/>
    <w:rsid w:val="005C145F"/>
    <w:rsid w:val="005C1A89"/>
    <w:rsid w:val="005C1C97"/>
    <w:rsid w:val="005C1F97"/>
    <w:rsid w:val="005C25FE"/>
    <w:rsid w:val="005C266A"/>
    <w:rsid w:val="005C2A5C"/>
    <w:rsid w:val="005C3275"/>
    <w:rsid w:val="005C37CC"/>
    <w:rsid w:val="005C396F"/>
    <w:rsid w:val="005C39D7"/>
    <w:rsid w:val="005C3FBC"/>
    <w:rsid w:val="005C400E"/>
    <w:rsid w:val="005C41C0"/>
    <w:rsid w:val="005C4424"/>
    <w:rsid w:val="005C4603"/>
    <w:rsid w:val="005C4A24"/>
    <w:rsid w:val="005C4B96"/>
    <w:rsid w:val="005C4C85"/>
    <w:rsid w:val="005C4DDA"/>
    <w:rsid w:val="005C511A"/>
    <w:rsid w:val="005C5A59"/>
    <w:rsid w:val="005C5B1E"/>
    <w:rsid w:val="005C6228"/>
    <w:rsid w:val="005C622E"/>
    <w:rsid w:val="005C64EB"/>
    <w:rsid w:val="005C668E"/>
    <w:rsid w:val="005C6D0E"/>
    <w:rsid w:val="005C6E07"/>
    <w:rsid w:val="005C6FDC"/>
    <w:rsid w:val="005C7005"/>
    <w:rsid w:val="005C72E5"/>
    <w:rsid w:val="005C78C6"/>
    <w:rsid w:val="005C7B33"/>
    <w:rsid w:val="005C7D72"/>
    <w:rsid w:val="005D03AA"/>
    <w:rsid w:val="005D046A"/>
    <w:rsid w:val="005D04BD"/>
    <w:rsid w:val="005D0769"/>
    <w:rsid w:val="005D0B43"/>
    <w:rsid w:val="005D0B46"/>
    <w:rsid w:val="005D0D10"/>
    <w:rsid w:val="005D15E1"/>
    <w:rsid w:val="005D1C2E"/>
    <w:rsid w:val="005D1EAD"/>
    <w:rsid w:val="005D23C4"/>
    <w:rsid w:val="005D28B8"/>
    <w:rsid w:val="005D28D6"/>
    <w:rsid w:val="005D2A1D"/>
    <w:rsid w:val="005D2B14"/>
    <w:rsid w:val="005D2BAA"/>
    <w:rsid w:val="005D2C8B"/>
    <w:rsid w:val="005D2DE4"/>
    <w:rsid w:val="005D3024"/>
    <w:rsid w:val="005D34B4"/>
    <w:rsid w:val="005D357B"/>
    <w:rsid w:val="005D35F3"/>
    <w:rsid w:val="005D39F7"/>
    <w:rsid w:val="005D429E"/>
    <w:rsid w:val="005D45A2"/>
    <w:rsid w:val="005D466C"/>
    <w:rsid w:val="005D4738"/>
    <w:rsid w:val="005D482B"/>
    <w:rsid w:val="005D4D94"/>
    <w:rsid w:val="005D5020"/>
    <w:rsid w:val="005D509B"/>
    <w:rsid w:val="005D529B"/>
    <w:rsid w:val="005D550D"/>
    <w:rsid w:val="005D56A0"/>
    <w:rsid w:val="005D5786"/>
    <w:rsid w:val="005D5D63"/>
    <w:rsid w:val="005D5DD9"/>
    <w:rsid w:val="005D61AE"/>
    <w:rsid w:val="005D63C0"/>
    <w:rsid w:val="005D66A1"/>
    <w:rsid w:val="005D6A40"/>
    <w:rsid w:val="005D6A9F"/>
    <w:rsid w:val="005D6ADD"/>
    <w:rsid w:val="005D6FE9"/>
    <w:rsid w:val="005D7053"/>
    <w:rsid w:val="005D7127"/>
    <w:rsid w:val="005D73E9"/>
    <w:rsid w:val="005D771F"/>
    <w:rsid w:val="005D7D65"/>
    <w:rsid w:val="005E031D"/>
    <w:rsid w:val="005E0358"/>
    <w:rsid w:val="005E0399"/>
    <w:rsid w:val="005E0457"/>
    <w:rsid w:val="005E09CF"/>
    <w:rsid w:val="005E0A4C"/>
    <w:rsid w:val="005E0A9A"/>
    <w:rsid w:val="005E0C9B"/>
    <w:rsid w:val="005E1444"/>
    <w:rsid w:val="005E1467"/>
    <w:rsid w:val="005E1851"/>
    <w:rsid w:val="005E1E6A"/>
    <w:rsid w:val="005E2C0E"/>
    <w:rsid w:val="005E2DF8"/>
    <w:rsid w:val="005E2E80"/>
    <w:rsid w:val="005E2F0A"/>
    <w:rsid w:val="005E32E6"/>
    <w:rsid w:val="005E3B57"/>
    <w:rsid w:val="005E4BCF"/>
    <w:rsid w:val="005E4F1E"/>
    <w:rsid w:val="005E58A6"/>
    <w:rsid w:val="005E58E4"/>
    <w:rsid w:val="005E5D30"/>
    <w:rsid w:val="005E5DD2"/>
    <w:rsid w:val="005E67AE"/>
    <w:rsid w:val="005E6849"/>
    <w:rsid w:val="005E6B68"/>
    <w:rsid w:val="005E6FF0"/>
    <w:rsid w:val="005E7385"/>
    <w:rsid w:val="005E7593"/>
    <w:rsid w:val="005E77CE"/>
    <w:rsid w:val="005E781D"/>
    <w:rsid w:val="005E7986"/>
    <w:rsid w:val="005E7B61"/>
    <w:rsid w:val="005E7C53"/>
    <w:rsid w:val="005E7C93"/>
    <w:rsid w:val="005E7F3D"/>
    <w:rsid w:val="005F0486"/>
    <w:rsid w:val="005F0539"/>
    <w:rsid w:val="005F0BC4"/>
    <w:rsid w:val="005F0C03"/>
    <w:rsid w:val="005F0D5C"/>
    <w:rsid w:val="005F0D97"/>
    <w:rsid w:val="005F11A0"/>
    <w:rsid w:val="005F137F"/>
    <w:rsid w:val="005F1E7A"/>
    <w:rsid w:val="005F1ED7"/>
    <w:rsid w:val="005F22D6"/>
    <w:rsid w:val="005F2730"/>
    <w:rsid w:val="005F298A"/>
    <w:rsid w:val="005F29EE"/>
    <w:rsid w:val="005F2C6C"/>
    <w:rsid w:val="005F323F"/>
    <w:rsid w:val="005F369E"/>
    <w:rsid w:val="005F375B"/>
    <w:rsid w:val="005F3A3F"/>
    <w:rsid w:val="005F4303"/>
    <w:rsid w:val="005F4462"/>
    <w:rsid w:val="005F4E3F"/>
    <w:rsid w:val="005F5218"/>
    <w:rsid w:val="005F591A"/>
    <w:rsid w:val="005F599C"/>
    <w:rsid w:val="005F5C38"/>
    <w:rsid w:val="005F5F06"/>
    <w:rsid w:val="005F62C3"/>
    <w:rsid w:val="005F6434"/>
    <w:rsid w:val="005F6491"/>
    <w:rsid w:val="005F6726"/>
    <w:rsid w:val="005F6B23"/>
    <w:rsid w:val="005F6BC8"/>
    <w:rsid w:val="005F6FEF"/>
    <w:rsid w:val="005F7219"/>
    <w:rsid w:val="005F732C"/>
    <w:rsid w:val="005F733F"/>
    <w:rsid w:val="005F73EC"/>
    <w:rsid w:val="005F754A"/>
    <w:rsid w:val="005F7643"/>
    <w:rsid w:val="005F77CA"/>
    <w:rsid w:val="005F7CEF"/>
    <w:rsid w:val="005F7F70"/>
    <w:rsid w:val="006002BA"/>
    <w:rsid w:val="00600348"/>
    <w:rsid w:val="00600447"/>
    <w:rsid w:val="0060069A"/>
    <w:rsid w:val="006007BE"/>
    <w:rsid w:val="006009B8"/>
    <w:rsid w:val="00600CFC"/>
    <w:rsid w:val="00601144"/>
    <w:rsid w:val="0060183B"/>
    <w:rsid w:val="00601D77"/>
    <w:rsid w:val="006021A4"/>
    <w:rsid w:val="00602583"/>
    <w:rsid w:val="00602848"/>
    <w:rsid w:val="00602E27"/>
    <w:rsid w:val="00602E70"/>
    <w:rsid w:val="00602EF8"/>
    <w:rsid w:val="006030D2"/>
    <w:rsid w:val="006034A1"/>
    <w:rsid w:val="00603513"/>
    <w:rsid w:val="0060368D"/>
    <w:rsid w:val="00603F16"/>
    <w:rsid w:val="00604271"/>
    <w:rsid w:val="00604591"/>
    <w:rsid w:val="006047B4"/>
    <w:rsid w:val="0060487A"/>
    <w:rsid w:val="00604BF2"/>
    <w:rsid w:val="00604E31"/>
    <w:rsid w:val="0060527A"/>
    <w:rsid w:val="00605E08"/>
    <w:rsid w:val="00605E47"/>
    <w:rsid w:val="00606320"/>
    <w:rsid w:val="00606416"/>
    <w:rsid w:val="0060646A"/>
    <w:rsid w:val="00606545"/>
    <w:rsid w:val="00606680"/>
    <w:rsid w:val="0060689E"/>
    <w:rsid w:val="006069C5"/>
    <w:rsid w:val="00606A52"/>
    <w:rsid w:val="00606AC4"/>
    <w:rsid w:val="00606CA9"/>
    <w:rsid w:val="00606D03"/>
    <w:rsid w:val="00606D67"/>
    <w:rsid w:val="00606FC9"/>
    <w:rsid w:val="0060715E"/>
    <w:rsid w:val="00607617"/>
    <w:rsid w:val="00607620"/>
    <w:rsid w:val="00607A1C"/>
    <w:rsid w:val="00607DEC"/>
    <w:rsid w:val="00607FC4"/>
    <w:rsid w:val="006100F1"/>
    <w:rsid w:val="00610139"/>
    <w:rsid w:val="00610201"/>
    <w:rsid w:val="0061020E"/>
    <w:rsid w:val="006102BF"/>
    <w:rsid w:val="00610348"/>
    <w:rsid w:val="0061043B"/>
    <w:rsid w:val="0061052B"/>
    <w:rsid w:val="00610541"/>
    <w:rsid w:val="00610749"/>
    <w:rsid w:val="00611181"/>
    <w:rsid w:val="006111F2"/>
    <w:rsid w:val="006114E3"/>
    <w:rsid w:val="00611B66"/>
    <w:rsid w:val="00611B79"/>
    <w:rsid w:val="006121C8"/>
    <w:rsid w:val="00612639"/>
    <w:rsid w:val="006129E7"/>
    <w:rsid w:val="00612C26"/>
    <w:rsid w:val="00612E5F"/>
    <w:rsid w:val="006134FE"/>
    <w:rsid w:val="00613A0B"/>
    <w:rsid w:val="00613AC1"/>
    <w:rsid w:val="00613DFD"/>
    <w:rsid w:val="00614C59"/>
    <w:rsid w:val="00614CE3"/>
    <w:rsid w:val="00614F25"/>
    <w:rsid w:val="00614F71"/>
    <w:rsid w:val="00615010"/>
    <w:rsid w:val="00615FA1"/>
    <w:rsid w:val="006161EC"/>
    <w:rsid w:val="00616678"/>
    <w:rsid w:val="00616F12"/>
    <w:rsid w:val="00617062"/>
    <w:rsid w:val="006176B1"/>
    <w:rsid w:val="006177E0"/>
    <w:rsid w:val="00620229"/>
    <w:rsid w:val="006203A7"/>
    <w:rsid w:val="00620765"/>
    <w:rsid w:val="00620D94"/>
    <w:rsid w:val="006211A5"/>
    <w:rsid w:val="006211AD"/>
    <w:rsid w:val="0062126D"/>
    <w:rsid w:val="006215FD"/>
    <w:rsid w:val="00621690"/>
    <w:rsid w:val="00621F0B"/>
    <w:rsid w:val="00621F0D"/>
    <w:rsid w:val="006225D5"/>
    <w:rsid w:val="00622726"/>
    <w:rsid w:val="0062284B"/>
    <w:rsid w:val="0062299A"/>
    <w:rsid w:val="00622D08"/>
    <w:rsid w:val="00622F43"/>
    <w:rsid w:val="00623475"/>
    <w:rsid w:val="006234D8"/>
    <w:rsid w:val="00623659"/>
    <w:rsid w:val="006237EB"/>
    <w:rsid w:val="00623A3B"/>
    <w:rsid w:val="00623E74"/>
    <w:rsid w:val="00624434"/>
    <w:rsid w:val="006246CF"/>
    <w:rsid w:val="00624742"/>
    <w:rsid w:val="00624836"/>
    <w:rsid w:val="00624C00"/>
    <w:rsid w:val="00624EF1"/>
    <w:rsid w:val="0062583C"/>
    <w:rsid w:val="00625A59"/>
    <w:rsid w:val="00625A89"/>
    <w:rsid w:val="00625CAB"/>
    <w:rsid w:val="006261EB"/>
    <w:rsid w:val="00626349"/>
    <w:rsid w:val="00626A69"/>
    <w:rsid w:val="00627053"/>
    <w:rsid w:val="006270F1"/>
    <w:rsid w:val="006276CA"/>
    <w:rsid w:val="006277E7"/>
    <w:rsid w:val="00627A7A"/>
    <w:rsid w:val="00627BD1"/>
    <w:rsid w:val="00627EE1"/>
    <w:rsid w:val="0063032F"/>
    <w:rsid w:val="006303CD"/>
    <w:rsid w:val="00630670"/>
    <w:rsid w:val="006307D2"/>
    <w:rsid w:val="006309A2"/>
    <w:rsid w:val="00630B40"/>
    <w:rsid w:val="00630C1B"/>
    <w:rsid w:val="00630CCD"/>
    <w:rsid w:val="00630E13"/>
    <w:rsid w:val="0063134C"/>
    <w:rsid w:val="00631443"/>
    <w:rsid w:val="0063158D"/>
    <w:rsid w:val="0063181E"/>
    <w:rsid w:val="0063185D"/>
    <w:rsid w:val="00631B94"/>
    <w:rsid w:val="00631EC4"/>
    <w:rsid w:val="00631F34"/>
    <w:rsid w:val="0063265A"/>
    <w:rsid w:val="00632BA8"/>
    <w:rsid w:val="00632DE7"/>
    <w:rsid w:val="00632EEC"/>
    <w:rsid w:val="00633995"/>
    <w:rsid w:val="00633B76"/>
    <w:rsid w:val="00633F30"/>
    <w:rsid w:val="00633F37"/>
    <w:rsid w:val="006344F6"/>
    <w:rsid w:val="00634908"/>
    <w:rsid w:val="00634A66"/>
    <w:rsid w:val="00634E13"/>
    <w:rsid w:val="00635304"/>
    <w:rsid w:val="0063549D"/>
    <w:rsid w:val="00635637"/>
    <w:rsid w:val="00635A9B"/>
    <w:rsid w:val="00635B50"/>
    <w:rsid w:val="00635BBE"/>
    <w:rsid w:val="00635E66"/>
    <w:rsid w:val="00636466"/>
    <w:rsid w:val="006367B0"/>
    <w:rsid w:val="00636907"/>
    <w:rsid w:val="00636CAB"/>
    <w:rsid w:val="00636ED5"/>
    <w:rsid w:val="00636EEE"/>
    <w:rsid w:val="006370E7"/>
    <w:rsid w:val="00637913"/>
    <w:rsid w:val="00637AAE"/>
    <w:rsid w:val="00637C94"/>
    <w:rsid w:val="00637D3D"/>
    <w:rsid w:val="0064030F"/>
    <w:rsid w:val="00640B68"/>
    <w:rsid w:val="00640D59"/>
    <w:rsid w:val="00640F5E"/>
    <w:rsid w:val="0064176B"/>
    <w:rsid w:val="006418C2"/>
    <w:rsid w:val="006418E4"/>
    <w:rsid w:val="00641A96"/>
    <w:rsid w:val="00641AF2"/>
    <w:rsid w:val="00641B47"/>
    <w:rsid w:val="00642014"/>
    <w:rsid w:val="006421D2"/>
    <w:rsid w:val="00642247"/>
    <w:rsid w:val="00642ED5"/>
    <w:rsid w:val="00642F6D"/>
    <w:rsid w:val="0064304C"/>
    <w:rsid w:val="006430B5"/>
    <w:rsid w:val="00643342"/>
    <w:rsid w:val="00643BEE"/>
    <w:rsid w:val="00643D17"/>
    <w:rsid w:val="0064441D"/>
    <w:rsid w:val="00644500"/>
    <w:rsid w:val="0064478E"/>
    <w:rsid w:val="006447D3"/>
    <w:rsid w:val="00644A5C"/>
    <w:rsid w:val="00644C21"/>
    <w:rsid w:val="00644C48"/>
    <w:rsid w:val="00644E84"/>
    <w:rsid w:val="00645570"/>
    <w:rsid w:val="00645774"/>
    <w:rsid w:val="006457C3"/>
    <w:rsid w:val="00645A6F"/>
    <w:rsid w:val="00646588"/>
    <w:rsid w:val="00646698"/>
    <w:rsid w:val="0064676F"/>
    <w:rsid w:val="0064683D"/>
    <w:rsid w:val="006468F2"/>
    <w:rsid w:val="00646D6C"/>
    <w:rsid w:val="00647081"/>
    <w:rsid w:val="00647792"/>
    <w:rsid w:val="006500F5"/>
    <w:rsid w:val="0065013B"/>
    <w:rsid w:val="006501F0"/>
    <w:rsid w:val="006504F6"/>
    <w:rsid w:val="0065061E"/>
    <w:rsid w:val="00650725"/>
    <w:rsid w:val="00650A36"/>
    <w:rsid w:val="00650AED"/>
    <w:rsid w:val="00650B52"/>
    <w:rsid w:val="00650B77"/>
    <w:rsid w:val="006511BD"/>
    <w:rsid w:val="00651339"/>
    <w:rsid w:val="0065150F"/>
    <w:rsid w:val="00651835"/>
    <w:rsid w:val="006518D1"/>
    <w:rsid w:val="0065191B"/>
    <w:rsid w:val="00651A89"/>
    <w:rsid w:val="00651B69"/>
    <w:rsid w:val="00651C7B"/>
    <w:rsid w:val="006523F6"/>
    <w:rsid w:val="00652612"/>
    <w:rsid w:val="00652B1D"/>
    <w:rsid w:val="00652ED6"/>
    <w:rsid w:val="006533F1"/>
    <w:rsid w:val="00653846"/>
    <w:rsid w:val="00653A07"/>
    <w:rsid w:val="00653AE8"/>
    <w:rsid w:val="00653D38"/>
    <w:rsid w:val="00653E62"/>
    <w:rsid w:val="0065411C"/>
    <w:rsid w:val="0065431E"/>
    <w:rsid w:val="00654963"/>
    <w:rsid w:val="00654E8B"/>
    <w:rsid w:val="00655408"/>
    <w:rsid w:val="006554EF"/>
    <w:rsid w:val="006556E7"/>
    <w:rsid w:val="006558C5"/>
    <w:rsid w:val="006558C8"/>
    <w:rsid w:val="00655949"/>
    <w:rsid w:val="006562BC"/>
    <w:rsid w:val="006566CA"/>
    <w:rsid w:val="00656F62"/>
    <w:rsid w:val="00656FC4"/>
    <w:rsid w:val="00657279"/>
    <w:rsid w:val="006572BB"/>
    <w:rsid w:val="00657473"/>
    <w:rsid w:val="006575C3"/>
    <w:rsid w:val="006575FA"/>
    <w:rsid w:val="00657D76"/>
    <w:rsid w:val="00657F71"/>
    <w:rsid w:val="00657F8C"/>
    <w:rsid w:val="006600F0"/>
    <w:rsid w:val="00660129"/>
    <w:rsid w:val="00660198"/>
    <w:rsid w:val="0066094A"/>
    <w:rsid w:val="00660A5E"/>
    <w:rsid w:val="0066102C"/>
    <w:rsid w:val="00661562"/>
    <w:rsid w:val="00661A0B"/>
    <w:rsid w:val="00661A96"/>
    <w:rsid w:val="00661CEB"/>
    <w:rsid w:val="00662157"/>
    <w:rsid w:val="0066283C"/>
    <w:rsid w:val="00662862"/>
    <w:rsid w:val="006628E5"/>
    <w:rsid w:val="00662935"/>
    <w:rsid w:val="00662CF7"/>
    <w:rsid w:val="00662D70"/>
    <w:rsid w:val="00662F51"/>
    <w:rsid w:val="00662FD0"/>
    <w:rsid w:val="006637B9"/>
    <w:rsid w:val="00663C03"/>
    <w:rsid w:val="00663C9D"/>
    <w:rsid w:val="00663D6B"/>
    <w:rsid w:val="00663E23"/>
    <w:rsid w:val="00664021"/>
    <w:rsid w:val="006641F5"/>
    <w:rsid w:val="0066432C"/>
    <w:rsid w:val="006647D7"/>
    <w:rsid w:val="00664BDF"/>
    <w:rsid w:val="00664C80"/>
    <w:rsid w:val="00664C8E"/>
    <w:rsid w:val="00664DC2"/>
    <w:rsid w:val="00665462"/>
    <w:rsid w:val="006655B3"/>
    <w:rsid w:val="00665C33"/>
    <w:rsid w:val="00665EAB"/>
    <w:rsid w:val="00666839"/>
    <w:rsid w:val="00666CA9"/>
    <w:rsid w:val="00667023"/>
    <w:rsid w:val="006671BC"/>
    <w:rsid w:val="006674CA"/>
    <w:rsid w:val="0066778B"/>
    <w:rsid w:val="00667AF1"/>
    <w:rsid w:val="00667B9B"/>
    <w:rsid w:val="00667C6E"/>
    <w:rsid w:val="00667F9D"/>
    <w:rsid w:val="00670ABD"/>
    <w:rsid w:val="00670B76"/>
    <w:rsid w:val="00670BC4"/>
    <w:rsid w:val="00670DDD"/>
    <w:rsid w:val="00671121"/>
    <w:rsid w:val="0067136B"/>
    <w:rsid w:val="0067141C"/>
    <w:rsid w:val="0067143D"/>
    <w:rsid w:val="006718A1"/>
    <w:rsid w:val="00671923"/>
    <w:rsid w:val="006719D7"/>
    <w:rsid w:val="00671D49"/>
    <w:rsid w:val="00672538"/>
    <w:rsid w:val="006725AA"/>
    <w:rsid w:val="006726CE"/>
    <w:rsid w:val="00672724"/>
    <w:rsid w:val="00672766"/>
    <w:rsid w:val="00672AEE"/>
    <w:rsid w:val="00672BA2"/>
    <w:rsid w:val="0067319D"/>
    <w:rsid w:val="00673643"/>
    <w:rsid w:val="006738BA"/>
    <w:rsid w:val="00673ED9"/>
    <w:rsid w:val="006744D9"/>
    <w:rsid w:val="00674867"/>
    <w:rsid w:val="00674CF9"/>
    <w:rsid w:val="006755C6"/>
    <w:rsid w:val="006758B4"/>
    <w:rsid w:val="0067602A"/>
    <w:rsid w:val="00676320"/>
    <w:rsid w:val="00676462"/>
    <w:rsid w:val="00677150"/>
    <w:rsid w:val="00677286"/>
    <w:rsid w:val="006774FA"/>
    <w:rsid w:val="0067763B"/>
    <w:rsid w:val="00677838"/>
    <w:rsid w:val="006779D1"/>
    <w:rsid w:val="00680138"/>
    <w:rsid w:val="0068019F"/>
    <w:rsid w:val="00680CFA"/>
    <w:rsid w:val="00680D1E"/>
    <w:rsid w:val="006817CF"/>
    <w:rsid w:val="0068180F"/>
    <w:rsid w:val="00681ADE"/>
    <w:rsid w:val="00681AE8"/>
    <w:rsid w:val="00681B20"/>
    <w:rsid w:val="00681FC8"/>
    <w:rsid w:val="006821C8"/>
    <w:rsid w:val="00682278"/>
    <w:rsid w:val="00682893"/>
    <w:rsid w:val="00682AFD"/>
    <w:rsid w:val="00683036"/>
    <w:rsid w:val="00683407"/>
    <w:rsid w:val="0068343B"/>
    <w:rsid w:val="0068357E"/>
    <w:rsid w:val="00683C1F"/>
    <w:rsid w:val="00683DF3"/>
    <w:rsid w:val="0068401E"/>
    <w:rsid w:val="006843DF"/>
    <w:rsid w:val="00684666"/>
    <w:rsid w:val="006847A7"/>
    <w:rsid w:val="006847AB"/>
    <w:rsid w:val="00684DBB"/>
    <w:rsid w:val="006850FC"/>
    <w:rsid w:val="00685193"/>
    <w:rsid w:val="00685364"/>
    <w:rsid w:val="006853EB"/>
    <w:rsid w:val="00685662"/>
    <w:rsid w:val="006857B7"/>
    <w:rsid w:val="00685C00"/>
    <w:rsid w:val="006860D0"/>
    <w:rsid w:val="006862F3"/>
    <w:rsid w:val="00686A6A"/>
    <w:rsid w:val="00686E39"/>
    <w:rsid w:val="00687140"/>
    <w:rsid w:val="006874C9"/>
    <w:rsid w:val="0068774D"/>
    <w:rsid w:val="006878D4"/>
    <w:rsid w:val="00687B3B"/>
    <w:rsid w:val="006900B5"/>
    <w:rsid w:val="00690496"/>
    <w:rsid w:val="00690702"/>
    <w:rsid w:val="00690C37"/>
    <w:rsid w:val="00690E6F"/>
    <w:rsid w:val="0069134E"/>
    <w:rsid w:val="006913F5"/>
    <w:rsid w:val="00691466"/>
    <w:rsid w:val="00691706"/>
    <w:rsid w:val="006919AE"/>
    <w:rsid w:val="00691A69"/>
    <w:rsid w:val="00691B00"/>
    <w:rsid w:val="00691C93"/>
    <w:rsid w:val="00691EE7"/>
    <w:rsid w:val="00691F4F"/>
    <w:rsid w:val="006920C3"/>
    <w:rsid w:val="006924D9"/>
    <w:rsid w:val="006929F5"/>
    <w:rsid w:val="00692DA0"/>
    <w:rsid w:val="00692E93"/>
    <w:rsid w:val="00692EE5"/>
    <w:rsid w:val="00693074"/>
    <w:rsid w:val="00693450"/>
    <w:rsid w:val="00693682"/>
    <w:rsid w:val="006936D7"/>
    <w:rsid w:val="00693A88"/>
    <w:rsid w:val="00693B40"/>
    <w:rsid w:val="00693DA7"/>
    <w:rsid w:val="00693EA1"/>
    <w:rsid w:val="00693ECC"/>
    <w:rsid w:val="006942CC"/>
    <w:rsid w:val="00694362"/>
    <w:rsid w:val="006949E5"/>
    <w:rsid w:val="00694E59"/>
    <w:rsid w:val="006951C5"/>
    <w:rsid w:val="00695297"/>
    <w:rsid w:val="0069538D"/>
    <w:rsid w:val="0069553E"/>
    <w:rsid w:val="006955D1"/>
    <w:rsid w:val="006956BE"/>
    <w:rsid w:val="00695998"/>
    <w:rsid w:val="00695CDA"/>
    <w:rsid w:val="00695F3D"/>
    <w:rsid w:val="00696179"/>
    <w:rsid w:val="00696305"/>
    <w:rsid w:val="00696329"/>
    <w:rsid w:val="00696827"/>
    <w:rsid w:val="00696942"/>
    <w:rsid w:val="00696C58"/>
    <w:rsid w:val="006971DD"/>
    <w:rsid w:val="006973F1"/>
    <w:rsid w:val="00697A53"/>
    <w:rsid w:val="00697BA8"/>
    <w:rsid w:val="00697C9D"/>
    <w:rsid w:val="006A0058"/>
    <w:rsid w:val="006A00F7"/>
    <w:rsid w:val="006A0151"/>
    <w:rsid w:val="006A03B2"/>
    <w:rsid w:val="006A0882"/>
    <w:rsid w:val="006A0B28"/>
    <w:rsid w:val="006A0CA9"/>
    <w:rsid w:val="006A0F8D"/>
    <w:rsid w:val="006A0FCA"/>
    <w:rsid w:val="006A10DC"/>
    <w:rsid w:val="006A12A7"/>
    <w:rsid w:val="006A1416"/>
    <w:rsid w:val="006A1526"/>
    <w:rsid w:val="006A18C8"/>
    <w:rsid w:val="006A1B79"/>
    <w:rsid w:val="006A1BCA"/>
    <w:rsid w:val="006A1FFF"/>
    <w:rsid w:val="006A2224"/>
    <w:rsid w:val="006A2314"/>
    <w:rsid w:val="006A2696"/>
    <w:rsid w:val="006A2A8B"/>
    <w:rsid w:val="006A2BB9"/>
    <w:rsid w:val="006A33CF"/>
    <w:rsid w:val="006A3540"/>
    <w:rsid w:val="006A37B4"/>
    <w:rsid w:val="006A3984"/>
    <w:rsid w:val="006A3C0E"/>
    <w:rsid w:val="006A4707"/>
    <w:rsid w:val="006A4997"/>
    <w:rsid w:val="006A4A1A"/>
    <w:rsid w:val="006A4B3F"/>
    <w:rsid w:val="006A4D8B"/>
    <w:rsid w:val="006A50F7"/>
    <w:rsid w:val="006A52A5"/>
    <w:rsid w:val="006A5328"/>
    <w:rsid w:val="006A5955"/>
    <w:rsid w:val="006A5ECF"/>
    <w:rsid w:val="006A60F3"/>
    <w:rsid w:val="006A62F4"/>
    <w:rsid w:val="006A6395"/>
    <w:rsid w:val="006A63EF"/>
    <w:rsid w:val="006A6504"/>
    <w:rsid w:val="006A6915"/>
    <w:rsid w:val="006A6935"/>
    <w:rsid w:val="006A6972"/>
    <w:rsid w:val="006A6C68"/>
    <w:rsid w:val="006A6CA0"/>
    <w:rsid w:val="006A6CAA"/>
    <w:rsid w:val="006A6E01"/>
    <w:rsid w:val="006A6E51"/>
    <w:rsid w:val="006A717C"/>
    <w:rsid w:val="006A7488"/>
    <w:rsid w:val="006A780F"/>
    <w:rsid w:val="006A7E17"/>
    <w:rsid w:val="006A7E8D"/>
    <w:rsid w:val="006B014E"/>
    <w:rsid w:val="006B02C2"/>
    <w:rsid w:val="006B077B"/>
    <w:rsid w:val="006B0D9D"/>
    <w:rsid w:val="006B0DC7"/>
    <w:rsid w:val="006B138F"/>
    <w:rsid w:val="006B144B"/>
    <w:rsid w:val="006B15B1"/>
    <w:rsid w:val="006B16F6"/>
    <w:rsid w:val="006B19F6"/>
    <w:rsid w:val="006B1B72"/>
    <w:rsid w:val="006B1DE0"/>
    <w:rsid w:val="006B1F57"/>
    <w:rsid w:val="006B2289"/>
    <w:rsid w:val="006B23D8"/>
    <w:rsid w:val="006B24B3"/>
    <w:rsid w:val="006B25D0"/>
    <w:rsid w:val="006B265E"/>
    <w:rsid w:val="006B292E"/>
    <w:rsid w:val="006B2C38"/>
    <w:rsid w:val="006B3853"/>
    <w:rsid w:val="006B3B71"/>
    <w:rsid w:val="006B3CA9"/>
    <w:rsid w:val="006B3D71"/>
    <w:rsid w:val="006B48E0"/>
    <w:rsid w:val="006B4A30"/>
    <w:rsid w:val="006B4A4D"/>
    <w:rsid w:val="006B4AB5"/>
    <w:rsid w:val="006B4D44"/>
    <w:rsid w:val="006B5020"/>
    <w:rsid w:val="006B50E7"/>
    <w:rsid w:val="006B53E6"/>
    <w:rsid w:val="006B5590"/>
    <w:rsid w:val="006B56F4"/>
    <w:rsid w:val="006B5A56"/>
    <w:rsid w:val="006B5AA1"/>
    <w:rsid w:val="006B5AE5"/>
    <w:rsid w:val="006B5F0F"/>
    <w:rsid w:val="006B6352"/>
    <w:rsid w:val="006B64B3"/>
    <w:rsid w:val="006B6792"/>
    <w:rsid w:val="006B6C77"/>
    <w:rsid w:val="006B7198"/>
    <w:rsid w:val="006B71DC"/>
    <w:rsid w:val="006B78B1"/>
    <w:rsid w:val="006B7A22"/>
    <w:rsid w:val="006B7BDA"/>
    <w:rsid w:val="006B7EBC"/>
    <w:rsid w:val="006C002B"/>
    <w:rsid w:val="006C0169"/>
    <w:rsid w:val="006C0879"/>
    <w:rsid w:val="006C09CE"/>
    <w:rsid w:val="006C12A9"/>
    <w:rsid w:val="006C131E"/>
    <w:rsid w:val="006C13D9"/>
    <w:rsid w:val="006C180B"/>
    <w:rsid w:val="006C19BA"/>
    <w:rsid w:val="006C1E33"/>
    <w:rsid w:val="006C1E60"/>
    <w:rsid w:val="006C2023"/>
    <w:rsid w:val="006C238D"/>
    <w:rsid w:val="006C27F9"/>
    <w:rsid w:val="006C2BF4"/>
    <w:rsid w:val="006C2BFB"/>
    <w:rsid w:val="006C2C59"/>
    <w:rsid w:val="006C2D5F"/>
    <w:rsid w:val="006C2EF3"/>
    <w:rsid w:val="006C3A5C"/>
    <w:rsid w:val="006C3AB4"/>
    <w:rsid w:val="006C4203"/>
    <w:rsid w:val="006C4239"/>
    <w:rsid w:val="006C4730"/>
    <w:rsid w:val="006C488D"/>
    <w:rsid w:val="006C4A86"/>
    <w:rsid w:val="006C4C02"/>
    <w:rsid w:val="006C4C56"/>
    <w:rsid w:val="006C4CF5"/>
    <w:rsid w:val="006C4E15"/>
    <w:rsid w:val="006C4E22"/>
    <w:rsid w:val="006C51F5"/>
    <w:rsid w:val="006C5B8C"/>
    <w:rsid w:val="006C65F2"/>
    <w:rsid w:val="006C6955"/>
    <w:rsid w:val="006C698B"/>
    <w:rsid w:val="006C6A20"/>
    <w:rsid w:val="006C77BC"/>
    <w:rsid w:val="006C7B84"/>
    <w:rsid w:val="006C7E24"/>
    <w:rsid w:val="006D0054"/>
    <w:rsid w:val="006D017D"/>
    <w:rsid w:val="006D0696"/>
    <w:rsid w:val="006D0739"/>
    <w:rsid w:val="006D078B"/>
    <w:rsid w:val="006D0A18"/>
    <w:rsid w:val="006D0F7A"/>
    <w:rsid w:val="006D1240"/>
    <w:rsid w:val="006D12B6"/>
    <w:rsid w:val="006D1666"/>
    <w:rsid w:val="006D1B04"/>
    <w:rsid w:val="006D1E31"/>
    <w:rsid w:val="006D1E4F"/>
    <w:rsid w:val="006D1E53"/>
    <w:rsid w:val="006D1F13"/>
    <w:rsid w:val="006D22CF"/>
    <w:rsid w:val="006D2732"/>
    <w:rsid w:val="006D2970"/>
    <w:rsid w:val="006D29AF"/>
    <w:rsid w:val="006D29D1"/>
    <w:rsid w:val="006D352E"/>
    <w:rsid w:val="006D37FE"/>
    <w:rsid w:val="006D3B45"/>
    <w:rsid w:val="006D3E32"/>
    <w:rsid w:val="006D415E"/>
    <w:rsid w:val="006D427D"/>
    <w:rsid w:val="006D4631"/>
    <w:rsid w:val="006D467A"/>
    <w:rsid w:val="006D4715"/>
    <w:rsid w:val="006D484E"/>
    <w:rsid w:val="006D4B2C"/>
    <w:rsid w:val="006D4B89"/>
    <w:rsid w:val="006D4DD5"/>
    <w:rsid w:val="006D51E2"/>
    <w:rsid w:val="006D5298"/>
    <w:rsid w:val="006D5571"/>
    <w:rsid w:val="006D570B"/>
    <w:rsid w:val="006D604C"/>
    <w:rsid w:val="006D60FA"/>
    <w:rsid w:val="006D6468"/>
    <w:rsid w:val="006D648B"/>
    <w:rsid w:val="006D6D03"/>
    <w:rsid w:val="006D7158"/>
    <w:rsid w:val="006D76A0"/>
    <w:rsid w:val="006D76FE"/>
    <w:rsid w:val="006D7951"/>
    <w:rsid w:val="006D7992"/>
    <w:rsid w:val="006D7D7C"/>
    <w:rsid w:val="006E00B8"/>
    <w:rsid w:val="006E02FA"/>
    <w:rsid w:val="006E0637"/>
    <w:rsid w:val="006E0DB3"/>
    <w:rsid w:val="006E12F5"/>
    <w:rsid w:val="006E18C5"/>
    <w:rsid w:val="006E1915"/>
    <w:rsid w:val="006E1B14"/>
    <w:rsid w:val="006E2496"/>
    <w:rsid w:val="006E2618"/>
    <w:rsid w:val="006E2A2D"/>
    <w:rsid w:val="006E2D2C"/>
    <w:rsid w:val="006E2D99"/>
    <w:rsid w:val="006E2E0C"/>
    <w:rsid w:val="006E2E6D"/>
    <w:rsid w:val="006E2F20"/>
    <w:rsid w:val="006E33B8"/>
    <w:rsid w:val="006E343C"/>
    <w:rsid w:val="006E38AB"/>
    <w:rsid w:val="006E3A03"/>
    <w:rsid w:val="006E46EB"/>
    <w:rsid w:val="006E46FA"/>
    <w:rsid w:val="006E4868"/>
    <w:rsid w:val="006E4A06"/>
    <w:rsid w:val="006E4A16"/>
    <w:rsid w:val="006E4A62"/>
    <w:rsid w:val="006E4E27"/>
    <w:rsid w:val="006E52D4"/>
    <w:rsid w:val="006E5802"/>
    <w:rsid w:val="006E5823"/>
    <w:rsid w:val="006E586C"/>
    <w:rsid w:val="006E5DAA"/>
    <w:rsid w:val="006E6057"/>
    <w:rsid w:val="006E6257"/>
    <w:rsid w:val="006E62B5"/>
    <w:rsid w:val="006E662A"/>
    <w:rsid w:val="006E665E"/>
    <w:rsid w:val="006E6BE7"/>
    <w:rsid w:val="006E6F99"/>
    <w:rsid w:val="006E7194"/>
    <w:rsid w:val="006E7224"/>
    <w:rsid w:val="006F06B1"/>
    <w:rsid w:val="006F0755"/>
    <w:rsid w:val="006F0935"/>
    <w:rsid w:val="006F0939"/>
    <w:rsid w:val="006F0E03"/>
    <w:rsid w:val="006F0E50"/>
    <w:rsid w:val="006F1093"/>
    <w:rsid w:val="006F1331"/>
    <w:rsid w:val="006F141C"/>
    <w:rsid w:val="006F1468"/>
    <w:rsid w:val="006F1A19"/>
    <w:rsid w:val="006F1CBB"/>
    <w:rsid w:val="006F2029"/>
    <w:rsid w:val="006F2128"/>
    <w:rsid w:val="006F25BD"/>
    <w:rsid w:val="006F25FC"/>
    <w:rsid w:val="006F2CD9"/>
    <w:rsid w:val="006F2F0D"/>
    <w:rsid w:val="006F3062"/>
    <w:rsid w:val="006F33A8"/>
    <w:rsid w:val="006F36A9"/>
    <w:rsid w:val="006F36BA"/>
    <w:rsid w:val="006F3FCE"/>
    <w:rsid w:val="006F40BE"/>
    <w:rsid w:val="006F4333"/>
    <w:rsid w:val="006F4900"/>
    <w:rsid w:val="006F4955"/>
    <w:rsid w:val="006F4E53"/>
    <w:rsid w:val="006F4FFC"/>
    <w:rsid w:val="006F54BA"/>
    <w:rsid w:val="006F6BBC"/>
    <w:rsid w:val="006F6C94"/>
    <w:rsid w:val="006F767A"/>
    <w:rsid w:val="006F7729"/>
    <w:rsid w:val="006F7F34"/>
    <w:rsid w:val="0070033D"/>
    <w:rsid w:val="0070049A"/>
    <w:rsid w:val="007004D1"/>
    <w:rsid w:val="00700673"/>
    <w:rsid w:val="00700715"/>
    <w:rsid w:val="00700C46"/>
    <w:rsid w:val="00700E89"/>
    <w:rsid w:val="00700EEA"/>
    <w:rsid w:val="007016EE"/>
    <w:rsid w:val="00701AB8"/>
    <w:rsid w:val="007023D9"/>
    <w:rsid w:val="0070278E"/>
    <w:rsid w:val="00702ACD"/>
    <w:rsid w:val="00702B04"/>
    <w:rsid w:val="00702F94"/>
    <w:rsid w:val="00702FB3"/>
    <w:rsid w:val="007033BE"/>
    <w:rsid w:val="00703428"/>
    <w:rsid w:val="0070362A"/>
    <w:rsid w:val="00703725"/>
    <w:rsid w:val="0070399D"/>
    <w:rsid w:val="007039AB"/>
    <w:rsid w:val="00703BD8"/>
    <w:rsid w:val="00703E91"/>
    <w:rsid w:val="00703F13"/>
    <w:rsid w:val="00704394"/>
    <w:rsid w:val="00704591"/>
    <w:rsid w:val="007045B3"/>
    <w:rsid w:val="007049D7"/>
    <w:rsid w:val="007049F4"/>
    <w:rsid w:val="00705165"/>
    <w:rsid w:val="007051A6"/>
    <w:rsid w:val="007059B2"/>
    <w:rsid w:val="00705A64"/>
    <w:rsid w:val="007060E3"/>
    <w:rsid w:val="007063F5"/>
    <w:rsid w:val="0070655B"/>
    <w:rsid w:val="00706C1C"/>
    <w:rsid w:val="00706C66"/>
    <w:rsid w:val="007071CA"/>
    <w:rsid w:val="0070731C"/>
    <w:rsid w:val="007078B3"/>
    <w:rsid w:val="00707D1C"/>
    <w:rsid w:val="0071002C"/>
    <w:rsid w:val="007102D9"/>
    <w:rsid w:val="00710850"/>
    <w:rsid w:val="00710ABF"/>
    <w:rsid w:val="00710BDA"/>
    <w:rsid w:val="00710C24"/>
    <w:rsid w:val="00710C28"/>
    <w:rsid w:val="00710FF1"/>
    <w:rsid w:val="00711116"/>
    <w:rsid w:val="007114D6"/>
    <w:rsid w:val="0071172C"/>
    <w:rsid w:val="00711CD3"/>
    <w:rsid w:val="00711D52"/>
    <w:rsid w:val="00711E62"/>
    <w:rsid w:val="00712287"/>
    <w:rsid w:val="007122CF"/>
    <w:rsid w:val="00712700"/>
    <w:rsid w:val="00712781"/>
    <w:rsid w:val="0071297D"/>
    <w:rsid w:val="00712BF7"/>
    <w:rsid w:val="00712C8F"/>
    <w:rsid w:val="00712E66"/>
    <w:rsid w:val="00713081"/>
    <w:rsid w:val="00713174"/>
    <w:rsid w:val="00713342"/>
    <w:rsid w:val="0071350D"/>
    <w:rsid w:val="00713787"/>
    <w:rsid w:val="00713AA4"/>
    <w:rsid w:val="00713B53"/>
    <w:rsid w:val="00713BA9"/>
    <w:rsid w:val="007141CA"/>
    <w:rsid w:val="00714293"/>
    <w:rsid w:val="007142AB"/>
    <w:rsid w:val="007143A4"/>
    <w:rsid w:val="007149DF"/>
    <w:rsid w:val="00714A0B"/>
    <w:rsid w:val="00714BA7"/>
    <w:rsid w:val="00714BAB"/>
    <w:rsid w:val="00714BD1"/>
    <w:rsid w:val="00714E4F"/>
    <w:rsid w:val="0071555F"/>
    <w:rsid w:val="00715783"/>
    <w:rsid w:val="00715CF5"/>
    <w:rsid w:val="00715E95"/>
    <w:rsid w:val="00716112"/>
    <w:rsid w:val="0071629A"/>
    <w:rsid w:val="007164C0"/>
    <w:rsid w:val="00716A94"/>
    <w:rsid w:val="00716DB4"/>
    <w:rsid w:val="0071717E"/>
    <w:rsid w:val="0071728B"/>
    <w:rsid w:val="0071731F"/>
    <w:rsid w:val="007179D2"/>
    <w:rsid w:val="00717A61"/>
    <w:rsid w:val="00717CB0"/>
    <w:rsid w:val="0072028A"/>
    <w:rsid w:val="007202D8"/>
    <w:rsid w:val="00720388"/>
    <w:rsid w:val="0072057F"/>
    <w:rsid w:val="007206EC"/>
    <w:rsid w:val="00720A61"/>
    <w:rsid w:val="007212AD"/>
    <w:rsid w:val="00721A73"/>
    <w:rsid w:val="00722098"/>
    <w:rsid w:val="007220C2"/>
    <w:rsid w:val="007224C3"/>
    <w:rsid w:val="00722771"/>
    <w:rsid w:val="00722D3F"/>
    <w:rsid w:val="00722F9E"/>
    <w:rsid w:val="007232D8"/>
    <w:rsid w:val="00723562"/>
    <w:rsid w:val="007238E4"/>
    <w:rsid w:val="00723917"/>
    <w:rsid w:val="00723C0E"/>
    <w:rsid w:val="00723DBA"/>
    <w:rsid w:val="00723E82"/>
    <w:rsid w:val="007242CB"/>
    <w:rsid w:val="00724EBF"/>
    <w:rsid w:val="00724EEA"/>
    <w:rsid w:val="00724EEC"/>
    <w:rsid w:val="00724F9F"/>
    <w:rsid w:val="00725080"/>
    <w:rsid w:val="0072527B"/>
    <w:rsid w:val="0072528C"/>
    <w:rsid w:val="00725933"/>
    <w:rsid w:val="00725B70"/>
    <w:rsid w:val="00725D8F"/>
    <w:rsid w:val="007260A0"/>
    <w:rsid w:val="00726145"/>
    <w:rsid w:val="00726299"/>
    <w:rsid w:val="007262A1"/>
    <w:rsid w:val="0072652E"/>
    <w:rsid w:val="007265D0"/>
    <w:rsid w:val="007268E9"/>
    <w:rsid w:val="00726F94"/>
    <w:rsid w:val="0072705B"/>
    <w:rsid w:val="00727259"/>
    <w:rsid w:val="00727875"/>
    <w:rsid w:val="00727D32"/>
    <w:rsid w:val="0073026E"/>
    <w:rsid w:val="0073029E"/>
    <w:rsid w:val="00730457"/>
    <w:rsid w:val="007304A1"/>
    <w:rsid w:val="0073061E"/>
    <w:rsid w:val="0073077D"/>
    <w:rsid w:val="00730EEF"/>
    <w:rsid w:val="007316B0"/>
    <w:rsid w:val="00731752"/>
    <w:rsid w:val="00731ADE"/>
    <w:rsid w:val="00731B3A"/>
    <w:rsid w:val="00731C40"/>
    <w:rsid w:val="00731D53"/>
    <w:rsid w:val="00731E27"/>
    <w:rsid w:val="00732341"/>
    <w:rsid w:val="007323CA"/>
    <w:rsid w:val="007324E7"/>
    <w:rsid w:val="00732663"/>
    <w:rsid w:val="00732BBF"/>
    <w:rsid w:val="00733345"/>
    <w:rsid w:val="007333C4"/>
    <w:rsid w:val="0073396E"/>
    <w:rsid w:val="00733F0C"/>
    <w:rsid w:val="00734609"/>
    <w:rsid w:val="00734798"/>
    <w:rsid w:val="00734AE2"/>
    <w:rsid w:val="00734C20"/>
    <w:rsid w:val="00734E6A"/>
    <w:rsid w:val="00735158"/>
    <w:rsid w:val="0073528E"/>
    <w:rsid w:val="00735477"/>
    <w:rsid w:val="0073583D"/>
    <w:rsid w:val="00735A3B"/>
    <w:rsid w:val="00735A81"/>
    <w:rsid w:val="00735C30"/>
    <w:rsid w:val="00735F8C"/>
    <w:rsid w:val="00736303"/>
    <w:rsid w:val="00736538"/>
    <w:rsid w:val="00736634"/>
    <w:rsid w:val="007369FD"/>
    <w:rsid w:val="00736F4F"/>
    <w:rsid w:val="00736FC9"/>
    <w:rsid w:val="00737041"/>
    <w:rsid w:val="00737131"/>
    <w:rsid w:val="00737931"/>
    <w:rsid w:val="0073796F"/>
    <w:rsid w:val="00740150"/>
    <w:rsid w:val="00740239"/>
    <w:rsid w:val="00740337"/>
    <w:rsid w:val="0074049E"/>
    <w:rsid w:val="0074081E"/>
    <w:rsid w:val="007409A5"/>
    <w:rsid w:val="00740AA7"/>
    <w:rsid w:val="00740C04"/>
    <w:rsid w:val="00740D32"/>
    <w:rsid w:val="00740FD2"/>
    <w:rsid w:val="0074168F"/>
    <w:rsid w:val="007418EB"/>
    <w:rsid w:val="00741940"/>
    <w:rsid w:val="00741B54"/>
    <w:rsid w:val="00741C26"/>
    <w:rsid w:val="00741CD6"/>
    <w:rsid w:val="00741E45"/>
    <w:rsid w:val="0074209F"/>
    <w:rsid w:val="007423C6"/>
    <w:rsid w:val="00742CF9"/>
    <w:rsid w:val="007433EC"/>
    <w:rsid w:val="007433F5"/>
    <w:rsid w:val="007438B7"/>
    <w:rsid w:val="00743B5B"/>
    <w:rsid w:val="00743C7F"/>
    <w:rsid w:val="00743CE1"/>
    <w:rsid w:val="007443BB"/>
    <w:rsid w:val="007444E9"/>
    <w:rsid w:val="00744A37"/>
    <w:rsid w:val="00744CEE"/>
    <w:rsid w:val="00744EDD"/>
    <w:rsid w:val="00745466"/>
    <w:rsid w:val="0074583D"/>
    <w:rsid w:val="00745FF9"/>
    <w:rsid w:val="00746A66"/>
    <w:rsid w:val="00746CA0"/>
    <w:rsid w:val="00746D4E"/>
    <w:rsid w:val="007471EF"/>
    <w:rsid w:val="00747370"/>
    <w:rsid w:val="007475B7"/>
    <w:rsid w:val="0074765E"/>
    <w:rsid w:val="00747675"/>
    <w:rsid w:val="007476A6"/>
    <w:rsid w:val="00747CFD"/>
    <w:rsid w:val="00747EDB"/>
    <w:rsid w:val="00750090"/>
    <w:rsid w:val="007500A1"/>
    <w:rsid w:val="0075020C"/>
    <w:rsid w:val="0075059C"/>
    <w:rsid w:val="007506E8"/>
    <w:rsid w:val="007507D4"/>
    <w:rsid w:val="007515B6"/>
    <w:rsid w:val="0075192A"/>
    <w:rsid w:val="007519D5"/>
    <w:rsid w:val="00751D17"/>
    <w:rsid w:val="007524E1"/>
    <w:rsid w:val="00752B9A"/>
    <w:rsid w:val="00752EBA"/>
    <w:rsid w:val="0075329C"/>
    <w:rsid w:val="007539C1"/>
    <w:rsid w:val="00753BDE"/>
    <w:rsid w:val="00754182"/>
    <w:rsid w:val="007542DF"/>
    <w:rsid w:val="007544E5"/>
    <w:rsid w:val="00754752"/>
    <w:rsid w:val="007547EA"/>
    <w:rsid w:val="0075533F"/>
    <w:rsid w:val="0075534E"/>
    <w:rsid w:val="007554A3"/>
    <w:rsid w:val="00755D3D"/>
    <w:rsid w:val="007562A0"/>
    <w:rsid w:val="00756690"/>
    <w:rsid w:val="0075676A"/>
    <w:rsid w:val="00756947"/>
    <w:rsid w:val="00756E0A"/>
    <w:rsid w:val="00757096"/>
    <w:rsid w:val="007572DE"/>
    <w:rsid w:val="007573CE"/>
    <w:rsid w:val="00757560"/>
    <w:rsid w:val="0075763D"/>
    <w:rsid w:val="007577B6"/>
    <w:rsid w:val="007577B8"/>
    <w:rsid w:val="00757CAF"/>
    <w:rsid w:val="00760211"/>
    <w:rsid w:val="00761127"/>
    <w:rsid w:val="007612EA"/>
    <w:rsid w:val="00761457"/>
    <w:rsid w:val="007614D6"/>
    <w:rsid w:val="00761C0E"/>
    <w:rsid w:val="00761DC0"/>
    <w:rsid w:val="00761E6D"/>
    <w:rsid w:val="0076215B"/>
    <w:rsid w:val="0076258A"/>
    <w:rsid w:val="007626D6"/>
    <w:rsid w:val="00762738"/>
    <w:rsid w:val="00762776"/>
    <w:rsid w:val="00762797"/>
    <w:rsid w:val="00762DA4"/>
    <w:rsid w:val="00763131"/>
    <w:rsid w:val="00763655"/>
    <w:rsid w:val="00763801"/>
    <w:rsid w:val="00764371"/>
    <w:rsid w:val="007644AD"/>
    <w:rsid w:val="00764BB7"/>
    <w:rsid w:val="00764BFE"/>
    <w:rsid w:val="00764D2E"/>
    <w:rsid w:val="0076599D"/>
    <w:rsid w:val="00765ACB"/>
    <w:rsid w:val="00765D03"/>
    <w:rsid w:val="0076609A"/>
    <w:rsid w:val="0076634A"/>
    <w:rsid w:val="00766374"/>
    <w:rsid w:val="00766688"/>
    <w:rsid w:val="00766ABE"/>
    <w:rsid w:val="00766BCD"/>
    <w:rsid w:val="00766D89"/>
    <w:rsid w:val="0076725D"/>
    <w:rsid w:val="007674B4"/>
    <w:rsid w:val="00767885"/>
    <w:rsid w:val="007679C9"/>
    <w:rsid w:val="00767D6B"/>
    <w:rsid w:val="00770689"/>
    <w:rsid w:val="007708A1"/>
    <w:rsid w:val="00770A05"/>
    <w:rsid w:val="00770D23"/>
    <w:rsid w:val="007711C3"/>
    <w:rsid w:val="00771240"/>
    <w:rsid w:val="007714CD"/>
    <w:rsid w:val="0077172A"/>
    <w:rsid w:val="0077186B"/>
    <w:rsid w:val="00771E7C"/>
    <w:rsid w:val="00771EA5"/>
    <w:rsid w:val="007721F1"/>
    <w:rsid w:val="0077230D"/>
    <w:rsid w:val="0077244F"/>
    <w:rsid w:val="00772456"/>
    <w:rsid w:val="00772738"/>
    <w:rsid w:val="00772793"/>
    <w:rsid w:val="00772AAB"/>
    <w:rsid w:val="00772BDA"/>
    <w:rsid w:val="00773178"/>
    <w:rsid w:val="00773646"/>
    <w:rsid w:val="007738BD"/>
    <w:rsid w:val="0077390A"/>
    <w:rsid w:val="00773941"/>
    <w:rsid w:val="0077430E"/>
    <w:rsid w:val="007744DF"/>
    <w:rsid w:val="007745D3"/>
    <w:rsid w:val="00774728"/>
    <w:rsid w:val="007748D9"/>
    <w:rsid w:val="00774E66"/>
    <w:rsid w:val="00774FF0"/>
    <w:rsid w:val="00775027"/>
    <w:rsid w:val="00775484"/>
    <w:rsid w:val="007757E7"/>
    <w:rsid w:val="007757F3"/>
    <w:rsid w:val="00775AC8"/>
    <w:rsid w:val="00775E30"/>
    <w:rsid w:val="00775EC1"/>
    <w:rsid w:val="00776239"/>
    <w:rsid w:val="0077623C"/>
    <w:rsid w:val="0077643B"/>
    <w:rsid w:val="00776575"/>
    <w:rsid w:val="0077676B"/>
    <w:rsid w:val="007767AA"/>
    <w:rsid w:val="0077726B"/>
    <w:rsid w:val="0077766B"/>
    <w:rsid w:val="00777709"/>
    <w:rsid w:val="0077780B"/>
    <w:rsid w:val="007778CD"/>
    <w:rsid w:val="00777A48"/>
    <w:rsid w:val="00777AF2"/>
    <w:rsid w:val="00777D54"/>
    <w:rsid w:val="00777DA9"/>
    <w:rsid w:val="00780280"/>
    <w:rsid w:val="007803DE"/>
    <w:rsid w:val="0078066F"/>
    <w:rsid w:val="0078070A"/>
    <w:rsid w:val="0078081C"/>
    <w:rsid w:val="00780A25"/>
    <w:rsid w:val="00780A6E"/>
    <w:rsid w:val="00780D88"/>
    <w:rsid w:val="00781178"/>
    <w:rsid w:val="00781459"/>
    <w:rsid w:val="00781605"/>
    <w:rsid w:val="007816C2"/>
    <w:rsid w:val="00781762"/>
    <w:rsid w:val="007817EB"/>
    <w:rsid w:val="00781C25"/>
    <w:rsid w:val="00781D3D"/>
    <w:rsid w:val="00782528"/>
    <w:rsid w:val="00782EB1"/>
    <w:rsid w:val="0078305F"/>
    <w:rsid w:val="007830E8"/>
    <w:rsid w:val="00783216"/>
    <w:rsid w:val="0078340B"/>
    <w:rsid w:val="0078380D"/>
    <w:rsid w:val="00783AC7"/>
    <w:rsid w:val="00783E66"/>
    <w:rsid w:val="00783F3C"/>
    <w:rsid w:val="00784010"/>
    <w:rsid w:val="007844EC"/>
    <w:rsid w:val="007847A0"/>
    <w:rsid w:val="00784BD0"/>
    <w:rsid w:val="00784E9A"/>
    <w:rsid w:val="0078531E"/>
    <w:rsid w:val="00785855"/>
    <w:rsid w:val="00785AF5"/>
    <w:rsid w:val="00785C42"/>
    <w:rsid w:val="0078613A"/>
    <w:rsid w:val="0078672D"/>
    <w:rsid w:val="00787680"/>
    <w:rsid w:val="007876EF"/>
    <w:rsid w:val="00787835"/>
    <w:rsid w:val="00787EF5"/>
    <w:rsid w:val="0079046B"/>
    <w:rsid w:val="007904FF"/>
    <w:rsid w:val="00790551"/>
    <w:rsid w:val="007907E5"/>
    <w:rsid w:val="007909B1"/>
    <w:rsid w:val="007910B1"/>
    <w:rsid w:val="0079172D"/>
    <w:rsid w:val="00791772"/>
    <w:rsid w:val="00791C54"/>
    <w:rsid w:val="00791CC8"/>
    <w:rsid w:val="00791CF7"/>
    <w:rsid w:val="00791D05"/>
    <w:rsid w:val="00791F09"/>
    <w:rsid w:val="0079201B"/>
    <w:rsid w:val="007924C2"/>
    <w:rsid w:val="0079259F"/>
    <w:rsid w:val="00792736"/>
    <w:rsid w:val="007930C8"/>
    <w:rsid w:val="00793316"/>
    <w:rsid w:val="00793A60"/>
    <w:rsid w:val="00793BF3"/>
    <w:rsid w:val="00793C8F"/>
    <w:rsid w:val="00793CF1"/>
    <w:rsid w:val="00793D40"/>
    <w:rsid w:val="00793FDF"/>
    <w:rsid w:val="007942F4"/>
    <w:rsid w:val="007944F2"/>
    <w:rsid w:val="00794596"/>
    <w:rsid w:val="00794DC5"/>
    <w:rsid w:val="00794F37"/>
    <w:rsid w:val="007951C4"/>
    <w:rsid w:val="00795D6C"/>
    <w:rsid w:val="00796628"/>
    <w:rsid w:val="007969E0"/>
    <w:rsid w:val="00796A5F"/>
    <w:rsid w:val="00796EE3"/>
    <w:rsid w:val="0079780D"/>
    <w:rsid w:val="00797A3C"/>
    <w:rsid w:val="00797F36"/>
    <w:rsid w:val="007A0189"/>
    <w:rsid w:val="007A08B7"/>
    <w:rsid w:val="007A08E6"/>
    <w:rsid w:val="007A0D6E"/>
    <w:rsid w:val="007A0EA4"/>
    <w:rsid w:val="007A1023"/>
    <w:rsid w:val="007A10DA"/>
    <w:rsid w:val="007A13A9"/>
    <w:rsid w:val="007A13E8"/>
    <w:rsid w:val="007A1458"/>
    <w:rsid w:val="007A1AEB"/>
    <w:rsid w:val="007A1BB6"/>
    <w:rsid w:val="007A1EA4"/>
    <w:rsid w:val="007A1F1F"/>
    <w:rsid w:val="007A21C7"/>
    <w:rsid w:val="007A21D4"/>
    <w:rsid w:val="007A2211"/>
    <w:rsid w:val="007A2280"/>
    <w:rsid w:val="007A2504"/>
    <w:rsid w:val="007A2D9E"/>
    <w:rsid w:val="007A2EA4"/>
    <w:rsid w:val="007A303B"/>
    <w:rsid w:val="007A32FA"/>
    <w:rsid w:val="007A368C"/>
    <w:rsid w:val="007A36D1"/>
    <w:rsid w:val="007A4052"/>
    <w:rsid w:val="007A45C7"/>
    <w:rsid w:val="007A45EB"/>
    <w:rsid w:val="007A491B"/>
    <w:rsid w:val="007A4965"/>
    <w:rsid w:val="007A4BAD"/>
    <w:rsid w:val="007A51E0"/>
    <w:rsid w:val="007A54A1"/>
    <w:rsid w:val="007A59CC"/>
    <w:rsid w:val="007A5B32"/>
    <w:rsid w:val="007A5C1E"/>
    <w:rsid w:val="007A6333"/>
    <w:rsid w:val="007A64A3"/>
    <w:rsid w:val="007A6934"/>
    <w:rsid w:val="007A6D2C"/>
    <w:rsid w:val="007A6EF1"/>
    <w:rsid w:val="007A72E3"/>
    <w:rsid w:val="007A7407"/>
    <w:rsid w:val="007A74FA"/>
    <w:rsid w:val="007A77F1"/>
    <w:rsid w:val="007A7F1C"/>
    <w:rsid w:val="007B040A"/>
    <w:rsid w:val="007B08C2"/>
    <w:rsid w:val="007B0C53"/>
    <w:rsid w:val="007B0CE7"/>
    <w:rsid w:val="007B0E3A"/>
    <w:rsid w:val="007B11C5"/>
    <w:rsid w:val="007B149B"/>
    <w:rsid w:val="007B16DB"/>
    <w:rsid w:val="007B1DE6"/>
    <w:rsid w:val="007B1E9E"/>
    <w:rsid w:val="007B1F61"/>
    <w:rsid w:val="007B2199"/>
    <w:rsid w:val="007B2382"/>
    <w:rsid w:val="007B294E"/>
    <w:rsid w:val="007B2BE9"/>
    <w:rsid w:val="007B2EDC"/>
    <w:rsid w:val="007B31CF"/>
    <w:rsid w:val="007B3256"/>
    <w:rsid w:val="007B398C"/>
    <w:rsid w:val="007B39C4"/>
    <w:rsid w:val="007B3E21"/>
    <w:rsid w:val="007B40FC"/>
    <w:rsid w:val="007B44E3"/>
    <w:rsid w:val="007B466B"/>
    <w:rsid w:val="007B4861"/>
    <w:rsid w:val="007B4F9A"/>
    <w:rsid w:val="007B5003"/>
    <w:rsid w:val="007B5189"/>
    <w:rsid w:val="007B5191"/>
    <w:rsid w:val="007B56FF"/>
    <w:rsid w:val="007B5725"/>
    <w:rsid w:val="007B5961"/>
    <w:rsid w:val="007B5A88"/>
    <w:rsid w:val="007B5A9F"/>
    <w:rsid w:val="007B5CB3"/>
    <w:rsid w:val="007B6008"/>
    <w:rsid w:val="007B600E"/>
    <w:rsid w:val="007B6176"/>
    <w:rsid w:val="007B63D6"/>
    <w:rsid w:val="007B6C90"/>
    <w:rsid w:val="007B6F1A"/>
    <w:rsid w:val="007B706B"/>
    <w:rsid w:val="007B7616"/>
    <w:rsid w:val="007B7876"/>
    <w:rsid w:val="007B7B7F"/>
    <w:rsid w:val="007C0167"/>
    <w:rsid w:val="007C05BA"/>
    <w:rsid w:val="007C074A"/>
    <w:rsid w:val="007C0E6D"/>
    <w:rsid w:val="007C15FC"/>
    <w:rsid w:val="007C16F7"/>
    <w:rsid w:val="007C1F99"/>
    <w:rsid w:val="007C1FD2"/>
    <w:rsid w:val="007C1FF0"/>
    <w:rsid w:val="007C2408"/>
    <w:rsid w:val="007C257B"/>
    <w:rsid w:val="007C2700"/>
    <w:rsid w:val="007C27E8"/>
    <w:rsid w:val="007C2BD4"/>
    <w:rsid w:val="007C3066"/>
    <w:rsid w:val="007C4044"/>
    <w:rsid w:val="007C42E4"/>
    <w:rsid w:val="007C4442"/>
    <w:rsid w:val="007C4572"/>
    <w:rsid w:val="007C4D50"/>
    <w:rsid w:val="007C5305"/>
    <w:rsid w:val="007C54E6"/>
    <w:rsid w:val="007C5DED"/>
    <w:rsid w:val="007C5E73"/>
    <w:rsid w:val="007C6462"/>
    <w:rsid w:val="007C6793"/>
    <w:rsid w:val="007C6811"/>
    <w:rsid w:val="007C6B28"/>
    <w:rsid w:val="007C6BF7"/>
    <w:rsid w:val="007C6C41"/>
    <w:rsid w:val="007C6E68"/>
    <w:rsid w:val="007C6F5F"/>
    <w:rsid w:val="007C742B"/>
    <w:rsid w:val="007C7606"/>
    <w:rsid w:val="007C77D4"/>
    <w:rsid w:val="007C7B2C"/>
    <w:rsid w:val="007C7C16"/>
    <w:rsid w:val="007C7C4F"/>
    <w:rsid w:val="007C7E08"/>
    <w:rsid w:val="007D0564"/>
    <w:rsid w:val="007D05CA"/>
    <w:rsid w:val="007D0956"/>
    <w:rsid w:val="007D098C"/>
    <w:rsid w:val="007D0B2A"/>
    <w:rsid w:val="007D0D43"/>
    <w:rsid w:val="007D0EA5"/>
    <w:rsid w:val="007D0EDD"/>
    <w:rsid w:val="007D173E"/>
    <w:rsid w:val="007D186C"/>
    <w:rsid w:val="007D18CC"/>
    <w:rsid w:val="007D18E9"/>
    <w:rsid w:val="007D1EA1"/>
    <w:rsid w:val="007D1F04"/>
    <w:rsid w:val="007D226E"/>
    <w:rsid w:val="007D2458"/>
    <w:rsid w:val="007D24E4"/>
    <w:rsid w:val="007D2846"/>
    <w:rsid w:val="007D2AC6"/>
    <w:rsid w:val="007D2AD4"/>
    <w:rsid w:val="007D2AE9"/>
    <w:rsid w:val="007D2E3A"/>
    <w:rsid w:val="007D3028"/>
    <w:rsid w:val="007D32A1"/>
    <w:rsid w:val="007D390F"/>
    <w:rsid w:val="007D3ACB"/>
    <w:rsid w:val="007D3BE5"/>
    <w:rsid w:val="007D3F40"/>
    <w:rsid w:val="007D3F42"/>
    <w:rsid w:val="007D3FD0"/>
    <w:rsid w:val="007D412E"/>
    <w:rsid w:val="007D4508"/>
    <w:rsid w:val="007D4B13"/>
    <w:rsid w:val="007D5143"/>
    <w:rsid w:val="007D53F8"/>
    <w:rsid w:val="007D54A8"/>
    <w:rsid w:val="007D54F5"/>
    <w:rsid w:val="007D555A"/>
    <w:rsid w:val="007D5996"/>
    <w:rsid w:val="007D5B80"/>
    <w:rsid w:val="007D5BEC"/>
    <w:rsid w:val="007D5C33"/>
    <w:rsid w:val="007D5FD4"/>
    <w:rsid w:val="007D62C4"/>
    <w:rsid w:val="007D65CF"/>
    <w:rsid w:val="007D6733"/>
    <w:rsid w:val="007D6868"/>
    <w:rsid w:val="007D6884"/>
    <w:rsid w:val="007D68CC"/>
    <w:rsid w:val="007D68DE"/>
    <w:rsid w:val="007D6B2D"/>
    <w:rsid w:val="007D6CB7"/>
    <w:rsid w:val="007D6EED"/>
    <w:rsid w:val="007D755F"/>
    <w:rsid w:val="007D763D"/>
    <w:rsid w:val="007D7676"/>
    <w:rsid w:val="007D779D"/>
    <w:rsid w:val="007D79EC"/>
    <w:rsid w:val="007D7C57"/>
    <w:rsid w:val="007D7C7D"/>
    <w:rsid w:val="007D7DE8"/>
    <w:rsid w:val="007E02CE"/>
    <w:rsid w:val="007E07AF"/>
    <w:rsid w:val="007E0BE0"/>
    <w:rsid w:val="007E0C70"/>
    <w:rsid w:val="007E0E9B"/>
    <w:rsid w:val="007E10D3"/>
    <w:rsid w:val="007E1216"/>
    <w:rsid w:val="007E1358"/>
    <w:rsid w:val="007E140B"/>
    <w:rsid w:val="007E1431"/>
    <w:rsid w:val="007E1806"/>
    <w:rsid w:val="007E21CF"/>
    <w:rsid w:val="007E224D"/>
    <w:rsid w:val="007E23E0"/>
    <w:rsid w:val="007E23E3"/>
    <w:rsid w:val="007E2498"/>
    <w:rsid w:val="007E26AD"/>
    <w:rsid w:val="007E2A8B"/>
    <w:rsid w:val="007E33C1"/>
    <w:rsid w:val="007E3408"/>
    <w:rsid w:val="007E3791"/>
    <w:rsid w:val="007E37C7"/>
    <w:rsid w:val="007E3886"/>
    <w:rsid w:val="007E3BDF"/>
    <w:rsid w:val="007E3D91"/>
    <w:rsid w:val="007E3E1D"/>
    <w:rsid w:val="007E442C"/>
    <w:rsid w:val="007E4623"/>
    <w:rsid w:val="007E47C9"/>
    <w:rsid w:val="007E4809"/>
    <w:rsid w:val="007E4918"/>
    <w:rsid w:val="007E4979"/>
    <w:rsid w:val="007E4BF6"/>
    <w:rsid w:val="007E4C2B"/>
    <w:rsid w:val="007E4D6B"/>
    <w:rsid w:val="007E5072"/>
    <w:rsid w:val="007E5435"/>
    <w:rsid w:val="007E56DA"/>
    <w:rsid w:val="007E5B59"/>
    <w:rsid w:val="007E6020"/>
    <w:rsid w:val="007E6063"/>
    <w:rsid w:val="007E64A5"/>
    <w:rsid w:val="007E6A44"/>
    <w:rsid w:val="007E6C85"/>
    <w:rsid w:val="007E6D30"/>
    <w:rsid w:val="007E6D7B"/>
    <w:rsid w:val="007E6D80"/>
    <w:rsid w:val="007E6E7B"/>
    <w:rsid w:val="007E76EC"/>
    <w:rsid w:val="007E7A69"/>
    <w:rsid w:val="007E7AEE"/>
    <w:rsid w:val="007F027D"/>
    <w:rsid w:val="007F06E1"/>
    <w:rsid w:val="007F0A4A"/>
    <w:rsid w:val="007F0FDC"/>
    <w:rsid w:val="007F1084"/>
    <w:rsid w:val="007F1168"/>
    <w:rsid w:val="007F121B"/>
    <w:rsid w:val="007F1A59"/>
    <w:rsid w:val="007F1E68"/>
    <w:rsid w:val="007F1EEA"/>
    <w:rsid w:val="007F247E"/>
    <w:rsid w:val="007F24D7"/>
    <w:rsid w:val="007F26D6"/>
    <w:rsid w:val="007F2C8A"/>
    <w:rsid w:val="007F2F24"/>
    <w:rsid w:val="007F3281"/>
    <w:rsid w:val="007F3537"/>
    <w:rsid w:val="007F377A"/>
    <w:rsid w:val="007F3847"/>
    <w:rsid w:val="007F3A1C"/>
    <w:rsid w:val="007F409D"/>
    <w:rsid w:val="007F4147"/>
    <w:rsid w:val="007F4195"/>
    <w:rsid w:val="007F4202"/>
    <w:rsid w:val="007F45A6"/>
    <w:rsid w:val="007F4666"/>
    <w:rsid w:val="007F4A54"/>
    <w:rsid w:val="007F4A94"/>
    <w:rsid w:val="007F5283"/>
    <w:rsid w:val="007F56E9"/>
    <w:rsid w:val="007F58ED"/>
    <w:rsid w:val="007F5D47"/>
    <w:rsid w:val="007F5E83"/>
    <w:rsid w:val="007F5F5E"/>
    <w:rsid w:val="007F6188"/>
    <w:rsid w:val="007F636E"/>
    <w:rsid w:val="007F6403"/>
    <w:rsid w:val="007F65AA"/>
    <w:rsid w:val="007F65B3"/>
    <w:rsid w:val="007F6838"/>
    <w:rsid w:val="007F6C04"/>
    <w:rsid w:val="007F6C86"/>
    <w:rsid w:val="007F6F8E"/>
    <w:rsid w:val="007F6FEA"/>
    <w:rsid w:val="007F7169"/>
    <w:rsid w:val="007F7BF7"/>
    <w:rsid w:val="007F7CB6"/>
    <w:rsid w:val="007F7CBB"/>
    <w:rsid w:val="007F7E02"/>
    <w:rsid w:val="007F7FC7"/>
    <w:rsid w:val="007F7FF2"/>
    <w:rsid w:val="00800025"/>
    <w:rsid w:val="008008C3"/>
    <w:rsid w:val="00800B77"/>
    <w:rsid w:val="00800E6B"/>
    <w:rsid w:val="00800E86"/>
    <w:rsid w:val="008018D1"/>
    <w:rsid w:val="008019D1"/>
    <w:rsid w:val="0080251D"/>
    <w:rsid w:val="00802A86"/>
    <w:rsid w:val="00802C23"/>
    <w:rsid w:val="0080340F"/>
    <w:rsid w:val="00803902"/>
    <w:rsid w:val="00803B12"/>
    <w:rsid w:val="00803C09"/>
    <w:rsid w:val="00803C92"/>
    <w:rsid w:val="00803EFF"/>
    <w:rsid w:val="00804096"/>
    <w:rsid w:val="008047E8"/>
    <w:rsid w:val="00804E9F"/>
    <w:rsid w:val="00804F25"/>
    <w:rsid w:val="00805091"/>
    <w:rsid w:val="0080554B"/>
    <w:rsid w:val="00805CD4"/>
    <w:rsid w:val="0080651B"/>
    <w:rsid w:val="00806576"/>
    <w:rsid w:val="00806780"/>
    <w:rsid w:val="00806ACE"/>
    <w:rsid w:val="00806C70"/>
    <w:rsid w:val="0080704B"/>
    <w:rsid w:val="00807A77"/>
    <w:rsid w:val="00807B18"/>
    <w:rsid w:val="00807BD0"/>
    <w:rsid w:val="00810035"/>
    <w:rsid w:val="00810067"/>
    <w:rsid w:val="0081037A"/>
    <w:rsid w:val="0081058C"/>
    <w:rsid w:val="008106E3"/>
    <w:rsid w:val="00810D2B"/>
    <w:rsid w:val="00810D54"/>
    <w:rsid w:val="00811061"/>
    <w:rsid w:val="0081190B"/>
    <w:rsid w:val="00811A97"/>
    <w:rsid w:val="00811ADD"/>
    <w:rsid w:val="00811BD8"/>
    <w:rsid w:val="00811DEA"/>
    <w:rsid w:val="0081218B"/>
    <w:rsid w:val="00812D1A"/>
    <w:rsid w:val="008133A9"/>
    <w:rsid w:val="008134F0"/>
    <w:rsid w:val="00813BD5"/>
    <w:rsid w:val="00813C8C"/>
    <w:rsid w:val="00813FAD"/>
    <w:rsid w:val="00814390"/>
    <w:rsid w:val="00814613"/>
    <w:rsid w:val="00814623"/>
    <w:rsid w:val="00814801"/>
    <w:rsid w:val="00814927"/>
    <w:rsid w:val="0081493F"/>
    <w:rsid w:val="00814980"/>
    <w:rsid w:val="008149D8"/>
    <w:rsid w:val="00814E32"/>
    <w:rsid w:val="00815498"/>
    <w:rsid w:val="00815614"/>
    <w:rsid w:val="0081571A"/>
    <w:rsid w:val="00815739"/>
    <w:rsid w:val="00815950"/>
    <w:rsid w:val="00815D35"/>
    <w:rsid w:val="008160FF"/>
    <w:rsid w:val="0081623D"/>
    <w:rsid w:val="008167C0"/>
    <w:rsid w:val="008167DC"/>
    <w:rsid w:val="00816865"/>
    <w:rsid w:val="00816A23"/>
    <w:rsid w:val="00817114"/>
    <w:rsid w:val="0081718A"/>
    <w:rsid w:val="008173BE"/>
    <w:rsid w:val="00817427"/>
    <w:rsid w:val="0081765B"/>
    <w:rsid w:val="008178EB"/>
    <w:rsid w:val="008179BC"/>
    <w:rsid w:val="00817FB3"/>
    <w:rsid w:val="008203AD"/>
    <w:rsid w:val="008203CA"/>
    <w:rsid w:val="0082044F"/>
    <w:rsid w:val="0082069D"/>
    <w:rsid w:val="00820950"/>
    <w:rsid w:val="0082166D"/>
    <w:rsid w:val="00821976"/>
    <w:rsid w:val="00821B94"/>
    <w:rsid w:val="00821BC9"/>
    <w:rsid w:val="00821D51"/>
    <w:rsid w:val="00821D71"/>
    <w:rsid w:val="0082200C"/>
    <w:rsid w:val="008222D3"/>
    <w:rsid w:val="00822393"/>
    <w:rsid w:val="00822A39"/>
    <w:rsid w:val="00822AC9"/>
    <w:rsid w:val="00822C2C"/>
    <w:rsid w:val="00822E2E"/>
    <w:rsid w:val="00822F36"/>
    <w:rsid w:val="0082333B"/>
    <w:rsid w:val="008235D6"/>
    <w:rsid w:val="00823886"/>
    <w:rsid w:val="00824069"/>
    <w:rsid w:val="00824B0C"/>
    <w:rsid w:val="00824EB2"/>
    <w:rsid w:val="00825736"/>
    <w:rsid w:val="0082581A"/>
    <w:rsid w:val="00825E20"/>
    <w:rsid w:val="008260BE"/>
    <w:rsid w:val="0082649E"/>
    <w:rsid w:val="00826860"/>
    <w:rsid w:val="0082686F"/>
    <w:rsid w:val="00826FA6"/>
    <w:rsid w:val="0082701C"/>
    <w:rsid w:val="0082703B"/>
    <w:rsid w:val="00827A31"/>
    <w:rsid w:val="00827BC4"/>
    <w:rsid w:val="00830195"/>
    <w:rsid w:val="0083025F"/>
    <w:rsid w:val="0083050B"/>
    <w:rsid w:val="00830D2C"/>
    <w:rsid w:val="00830F1C"/>
    <w:rsid w:val="00831524"/>
    <w:rsid w:val="008316E6"/>
    <w:rsid w:val="00831982"/>
    <w:rsid w:val="00831E61"/>
    <w:rsid w:val="008320E6"/>
    <w:rsid w:val="00832377"/>
    <w:rsid w:val="008324B6"/>
    <w:rsid w:val="008325AF"/>
    <w:rsid w:val="008326DF"/>
    <w:rsid w:val="008327F2"/>
    <w:rsid w:val="008333D3"/>
    <w:rsid w:val="00833449"/>
    <w:rsid w:val="0083355F"/>
    <w:rsid w:val="008346D3"/>
    <w:rsid w:val="008347FF"/>
    <w:rsid w:val="0083491B"/>
    <w:rsid w:val="00834CDB"/>
    <w:rsid w:val="00834DF4"/>
    <w:rsid w:val="00834F85"/>
    <w:rsid w:val="00834FAE"/>
    <w:rsid w:val="00835D50"/>
    <w:rsid w:val="00835D58"/>
    <w:rsid w:val="00835F1B"/>
    <w:rsid w:val="00836084"/>
    <w:rsid w:val="00836220"/>
    <w:rsid w:val="00836241"/>
    <w:rsid w:val="00836341"/>
    <w:rsid w:val="008365B0"/>
    <w:rsid w:val="008365BE"/>
    <w:rsid w:val="008366CB"/>
    <w:rsid w:val="008373B7"/>
    <w:rsid w:val="0083765E"/>
    <w:rsid w:val="00837ACB"/>
    <w:rsid w:val="00837CCE"/>
    <w:rsid w:val="00837F15"/>
    <w:rsid w:val="008403D5"/>
    <w:rsid w:val="008406C6"/>
    <w:rsid w:val="00840904"/>
    <w:rsid w:val="00840915"/>
    <w:rsid w:val="00840CFA"/>
    <w:rsid w:val="00840E2C"/>
    <w:rsid w:val="00840E6C"/>
    <w:rsid w:val="00841179"/>
    <w:rsid w:val="008412EF"/>
    <w:rsid w:val="00841641"/>
    <w:rsid w:val="0084252B"/>
    <w:rsid w:val="00842585"/>
    <w:rsid w:val="0084274A"/>
    <w:rsid w:val="00842E0C"/>
    <w:rsid w:val="00842F7A"/>
    <w:rsid w:val="00842FF6"/>
    <w:rsid w:val="008432C1"/>
    <w:rsid w:val="00843483"/>
    <w:rsid w:val="00843859"/>
    <w:rsid w:val="00843BCB"/>
    <w:rsid w:val="0084437C"/>
    <w:rsid w:val="0084483C"/>
    <w:rsid w:val="00844932"/>
    <w:rsid w:val="00844CF9"/>
    <w:rsid w:val="008453FE"/>
    <w:rsid w:val="0084562A"/>
    <w:rsid w:val="00845912"/>
    <w:rsid w:val="00845A9C"/>
    <w:rsid w:val="00846001"/>
    <w:rsid w:val="00846162"/>
    <w:rsid w:val="00846352"/>
    <w:rsid w:val="0084646D"/>
    <w:rsid w:val="008466A9"/>
    <w:rsid w:val="00846C5F"/>
    <w:rsid w:val="00846E1C"/>
    <w:rsid w:val="00846EA0"/>
    <w:rsid w:val="00846F6D"/>
    <w:rsid w:val="00847000"/>
    <w:rsid w:val="008471E9"/>
    <w:rsid w:val="00847B32"/>
    <w:rsid w:val="00847C89"/>
    <w:rsid w:val="00847E6B"/>
    <w:rsid w:val="00847EB4"/>
    <w:rsid w:val="00850421"/>
    <w:rsid w:val="0085055E"/>
    <w:rsid w:val="008505F4"/>
    <w:rsid w:val="0085094C"/>
    <w:rsid w:val="00850D05"/>
    <w:rsid w:val="00850F71"/>
    <w:rsid w:val="00851168"/>
    <w:rsid w:val="00851752"/>
    <w:rsid w:val="00851962"/>
    <w:rsid w:val="00852884"/>
    <w:rsid w:val="00853030"/>
    <w:rsid w:val="00853115"/>
    <w:rsid w:val="00853853"/>
    <w:rsid w:val="00853C19"/>
    <w:rsid w:val="0085404D"/>
    <w:rsid w:val="00854243"/>
    <w:rsid w:val="008544C1"/>
    <w:rsid w:val="0085468B"/>
    <w:rsid w:val="00854E4A"/>
    <w:rsid w:val="00855050"/>
    <w:rsid w:val="00855084"/>
    <w:rsid w:val="00855215"/>
    <w:rsid w:val="00855236"/>
    <w:rsid w:val="008553BB"/>
    <w:rsid w:val="00855A8E"/>
    <w:rsid w:val="00855BEF"/>
    <w:rsid w:val="00855C3B"/>
    <w:rsid w:val="00856048"/>
    <w:rsid w:val="00856A8D"/>
    <w:rsid w:val="00856D16"/>
    <w:rsid w:val="00857079"/>
    <w:rsid w:val="008578A8"/>
    <w:rsid w:val="008579DD"/>
    <w:rsid w:val="00857A1C"/>
    <w:rsid w:val="00857AD0"/>
    <w:rsid w:val="00857C1E"/>
    <w:rsid w:val="008600E4"/>
    <w:rsid w:val="0086021F"/>
    <w:rsid w:val="008605AD"/>
    <w:rsid w:val="00860638"/>
    <w:rsid w:val="008607E3"/>
    <w:rsid w:val="008608F3"/>
    <w:rsid w:val="00860CEA"/>
    <w:rsid w:val="008613F5"/>
    <w:rsid w:val="00861882"/>
    <w:rsid w:val="00861BA9"/>
    <w:rsid w:val="008623D5"/>
    <w:rsid w:val="00862687"/>
    <w:rsid w:val="008627CC"/>
    <w:rsid w:val="0086288A"/>
    <w:rsid w:val="00862914"/>
    <w:rsid w:val="00862B4C"/>
    <w:rsid w:val="00862F6E"/>
    <w:rsid w:val="00862FAE"/>
    <w:rsid w:val="00863072"/>
    <w:rsid w:val="00863772"/>
    <w:rsid w:val="008637AE"/>
    <w:rsid w:val="008638DC"/>
    <w:rsid w:val="00863A6A"/>
    <w:rsid w:val="00863C7B"/>
    <w:rsid w:val="00863CF3"/>
    <w:rsid w:val="008644BD"/>
    <w:rsid w:val="00864807"/>
    <w:rsid w:val="00864AB3"/>
    <w:rsid w:val="00864C32"/>
    <w:rsid w:val="00864DA7"/>
    <w:rsid w:val="00864E88"/>
    <w:rsid w:val="00864F3B"/>
    <w:rsid w:val="00864FA3"/>
    <w:rsid w:val="008650AE"/>
    <w:rsid w:val="0086520A"/>
    <w:rsid w:val="00865279"/>
    <w:rsid w:val="008659F4"/>
    <w:rsid w:val="00865D3C"/>
    <w:rsid w:val="00865E3F"/>
    <w:rsid w:val="008662A7"/>
    <w:rsid w:val="00866684"/>
    <w:rsid w:val="00866C2B"/>
    <w:rsid w:val="00866F48"/>
    <w:rsid w:val="008673B4"/>
    <w:rsid w:val="008677D4"/>
    <w:rsid w:val="00867839"/>
    <w:rsid w:val="0086793B"/>
    <w:rsid w:val="00867A3B"/>
    <w:rsid w:val="00867A7F"/>
    <w:rsid w:val="00867D63"/>
    <w:rsid w:val="008700FF"/>
    <w:rsid w:val="0087018C"/>
    <w:rsid w:val="008701BA"/>
    <w:rsid w:val="00870263"/>
    <w:rsid w:val="00870313"/>
    <w:rsid w:val="008707B1"/>
    <w:rsid w:val="00870886"/>
    <w:rsid w:val="00870EE3"/>
    <w:rsid w:val="0087130C"/>
    <w:rsid w:val="00871431"/>
    <w:rsid w:val="00871554"/>
    <w:rsid w:val="0087175F"/>
    <w:rsid w:val="00872016"/>
    <w:rsid w:val="008722CD"/>
    <w:rsid w:val="00872EAA"/>
    <w:rsid w:val="00872EEA"/>
    <w:rsid w:val="00873345"/>
    <w:rsid w:val="00873598"/>
    <w:rsid w:val="0087368D"/>
    <w:rsid w:val="008738D1"/>
    <w:rsid w:val="00873908"/>
    <w:rsid w:val="00873986"/>
    <w:rsid w:val="00873DAE"/>
    <w:rsid w:val="00873DC8"/>
    <w:rsid w:val="00874628"/>
    <w:rsid w:val="0087467A"/>
    <w:rsid w:val="00874861"/>
    <w:rsid w:val="00874BD5"/>
    <w:rsid w:val="00874C70"/>
    <w:rsid w:val="00874E1D"/>
    <w:rsid w:val="00874EA1"/>
    <w:rsid w:val="00874F1D"/>
    <w:rsid w:val="0087552D"/>
    <w:rsid w:val="008755FB"/>
    <w:rsid w:val="00875982"/>
    <w:rsid w:val="00875B14"/>
    <w:rsid w:val="00875C7D"/>
    <w:rsid w:val="00875D6C"/>
    <w:rsid w:val="00875F96"/>
    <w:rsid w:val="008765BA"/>
    <w:rsid w:val="00876D8A"/>
    <w:rsid w:val="00876E19"/>
    <w:rsid w:val="00877084"/>
    <w:rsid w:val="00877116"/>
    <w:rsid w:val="008771BA"/>
    <w:rsid w:val="008771F0"/>
    <w:rsid w:val="008802C5"/>
    <w:rsid w:val="00880510"/>
    <w:rsid w:val="00880543"/>
    <w:rsid w:val="00880776"/>
    <w:rsid w:val="008809B1"/>
    <w:rsid w:val="00880D1A"/>
    <w:rsid w:val="00880FB3"/>
    <w:rsid w:val="00880FE2"/>
    <w:rsid w:val="0088114D"/>
    <w:rsid w:val="00881B88"/>
    <w:rsid w:val="00881C04"/>
    <w:rsid w:val="008822A3"/>
    <w:rsid w:val="008824A7"/>
    <w:rsid w:val="008825E0"/>
    <w:rsid w:val="008826B6"/>
    <w:rsid w:val="00882732"/>
    <w:rsid w:val="008827F9"/>
    <w:rsid w:val="008828E0"/>
    <w:rsid w:val="00882BA1"/>
    <w:rsid w:val="0088300A"/>
    <w:rsid w:val="00883931"/>
    <w:rsid w:val="00883C88"/>
    <w:rsid w:val="00883C89"/>
    <w:rsid w:val="00883FB0"/>
    <w:rsid w:val="008843D8"/>
    <w:rsid w:val="00884BD5"/>
    <w:rsid w:val="008851CB"/>
    <w:rsid w:val="00885525"/>
    <w:rsid w:val="00885D21"/>
    <w:rsid w:val="00885D2C"/>
    <w:rsid w:val="00885E49"/>
    <w:rsid w:val="00885EA1"/>
    <w:rsid w:val="008861A6"/>
    <w:rsid w:val="008863EE"/>
    <w:rsid w:val="00886AFF"/>
    <w:rsid w:val="00886BA1"/>
    <w:rsid w:val="00886CA0"/>
    <w:rsid w:val="00886CEB"/>
    <w:rsid w:val="00886F8D"/>
    <w:rsid w:val="008870B1"/>
    <w:rsid w:val="0088723F"/>
    <w:rsid w:val="008872C9"/>
    <w:rsid w:val="008875C4"/>
    <w:rsid w:val="00887A97"/>
    <w:rsid w:val="00887E7A"/>
    <w:rsid w:val="008900EC"/>
    <w:rsid w:val="00890202"/>
    <w:rsid w:val="00890633"/>
    <w:rsid w:val="00890996"/>
    <w:rsid w:val="008909A7"/>
    <w:rsid w:val="0089112F"/>
    <w:rsid w:val="00891389"/>
    <w:rsid w:val="00891AE3"/>
    <w:rsid w:val="0089222B"/>
    <w:rsid w:val="008926FF"/>
    <w:rsid w:val="00892B14"/>
    <w:rsid w:val="00892B87"/>
    <w:rsid w:val="00892E9D"/>
    <w:rsid w:val="00892F63"/>
    <w:rsid w:val="00893062"/>
    <w:rsid w:val="008932BC"/>
    <w:rsid w:val="00893A4F"/>
    <w:rsid w:val="00893CBC"/>
    <w:rsid w:val="00893E96"/>
    <w:rsid w:val="00893EEC"/>
    <w:rsid w:val="0089409B"/>
    <w:rsid w:val="008940B6"/>
    <w:rsid w:val="0089426E"/>
    <w:rsid w:val="0089444B"/>
    <w:rsid w:val="008945F1"/>
    <w:rsid w:val="008947C0"/>
    <w:rsid w:val="0089485B"/>
    <w:rsid w:val="0089491D"/>
    <w:rsid w:val="00894A20"/>
    <w:rsid w:val="00894C03"/>
    <w:rsid w:val="00894ED5"/>
    <w:rsid w:val="0089510F"/>
    <w:rsid w:val="00895513"/>
    <w:rsid w:val="00895784"/>
    <w:rsid w:val="00895AEC"/>
    <w:rsid w:val="00895E22"/>
    <w:rsid w:val="008960EE"/>
    <w:rsid w:val="0089621F"/>
    <w:rsid w:val="008964F9"/>
    <w:rsid w:val="00896542"/>
    <w:rsid w:val="00896904"/>
    <w:rsid w:val="00896F21"/>
    <w:rsid w:val="0089733A"/>
    <w:rsid w:val="00897688"/>
    <w:rsid w:val="008978AE"/>
    <w:rsid w:val="00897D16"/>
    <w:rsid w:val="008A0081"/>
    <w:rsid w:val="008A044C"/>
    <w:rsid w:val="008A04A0"/>
    <w:rsid w:val="008A067E"/>
    <w:rsid w:val="008A0A82"/>
    <w:rsid w:val="008A0B0B"/>
    <w:rsid w:val="008A0D6E"/>
    <w:rsid w:val="008A0DE2"/>
    <w:rsid w:val="008A0F93"/>
    <w:rsid w:val="008A12BF"/>
    <w:rsid w:val="008A1952"/>
    <w:rsid w:val="008A1A8F"/>
    <w:rsid w:val="008A1EFB"/>
    <w:rsid w:val="008A2022"/>
    <w:rsid w:val="008A2319"/>
    <w:rsid w:val="008A23BD"/>
    <w:rsid w:val="008A2572"/>
    <w:rsid w:val="008A25B0"/>
    <w:rsid w:val="008A2AED"/>
    <w:rsid w:val="008A2AF8"/>
    <w:rsid w:val="008A31F3"/>
    <w:rsid w:val="008A3389"/>
    <w:rsid w:val="008A33A3"/>
    <w:rsid w:val="008A363A"/>
    <w:rsid w:val="008A4285"/>
    <w:rsid w:val="008A4727"/>
    <w:rsid w:val="008A4BB1"/>
    <w:rsid w:val="008A4CD5"/>
    <w:rsid w:val="008A4CFC"/>
    <w:rsid w:val="008A50B8"/>
    <w:rsid w:val="008A54ED"/>
    <w:rsid w:val="008A55C2"/>
    <w:rsid w:val="008A56A2"/>
    <w:rsid w:val="008A5D8C"/>
    <w:rsid w:val="008A62FB"/>
    <w:rsid w:val="008A636F"/>
    <w:rsid w:val="008A697D"/>
    <w:rsid w:val="008A7205"/>
    <w:rsid w:val="008A7321"/>
    <w:rsid w:val="008A7329"/>
    <w:rsid w:val="008A770A"/>
    <w:rsid w:val="008A78D9"/>
    <w:rsid w:val="008A7B82"/>
    <w:rsid w:val="008B05C7"/>
    <w:rsid w:val="008B0883"/>
    <w:rsid w:val="008B0DDB"/>
    <w:rsid w:val="008B0F66"/>
    <w:rsid w:val="008B118C"/>
    <w:rsid w:val="008B121A"/>
    <w:rsid w:val="008B12CE"/>
    <w:rsid w:val="008B12F9"/>
    <w:rsid w:val="008B1415"/>
    <w:rsid w:val="008B14E7"/>
    <w:rsid w:val="008B1AD6"/>
    <w:rsid w:val="008B1B7D"/>
    <w:rsid w:val="008B1F32"/>
    <w:rsid w:val="008B2265"/>
    <w:rsid w:val="008B2375"/>
    <w:rsid w:val="008B242E"/>
    <w:rsid w:val="008B26BB"/>
    <w:rsid w:val="008B2752"/>
    <w:rsid w:val="008B2B8D"/>
    <w:rsid w:val="008B2BB9"/>
    <w:rsid w:val="008B2E37"/>
    <w:rsid w:val="008B2E4D"/>
    <w:rsid w:val="008B2F1A"/>
    <w:rsid w:val="008B35CE"/>
    <w:rsid w:val="008B365E"/>
    <w:rsid w:val="008B3673"/>
    <w:rsid w:val="008B397B"/>
    <w:rsid w:val="008B3997"/>
    <w:rsid w:val="008B3BED"/>
    <w:rsid w:val="008B4187"/>
    <w:rsid w:val="008B43D5"/>
    <w:rsid w:val="008B460F"/>
    <w:rsid w:val="008B4872"/>
    <w:rsid w:val="008B4887"/>
    <w:rsid w:val="008B4C74"/>
    <w:rsid w:val="008B4D4E"/>
    <w:rsid w:val="008B55D2"/>
    <w:rsid w:val="008B593B"/>
    <w:rsid w:val="008B5E46"/>
    <w:rsid w:val="008B629B"/>
    <w:rsid w:val="008B661D"/>
    <w:rsid w:val="008B664C"/>
    <w:rsid w:val="008B690D"/>
    <w:rsid w:val="008B6DB9"/>
    <w:rsid w:val="008B6F0B"/>
    <w:rsid w:val="008B7586"/>
    <w:rsid w:val="008B7ABE"/>
    <w:rsid w:val="008B7B00"/>
    <w:rsid w:val="008B7B3D"/>
    <w:rsid w:val="008B7C1C"/>
    <w:rsid w:val="008B7D13"/>
    <w:rsid w:val="008C0335"/>
    <w:rsid w:val="008C068C"/>
    <w:rsid w:val="008C0C1A"/>
    <w:rsid w:val="008C0E58"/>
    <w:rsid w:val="008C0F18"/>
    <w:rsid w:val="008C170A"/>
    <w:rsid w:val="008C1817"/>
    <w:rsid w:val="008C1B4A"/>
    <w:rsid w:val="008C228E"/>
    <w:rsid w:val="008C22C3"/>
    <w:rsid w:val="008C2332"/>
    <w:rsid w:val="008C23F3"/>
    <w:rsid w:val="008C2493"/>
    <w:rsid w:val="008C298E"/>
    <w:rsid w:val="008C2C81"/>
    <w:rsid w:val="008C2FC4"/>
    <w:rsid w:val="008C3441"/>
    <w:rsid w:val="008C37CF"/>
    <w:rsid w:val="008C3972"/>
    <w:rsid w:val="008C402B"/>
    <w:rsid w:val="008C42C9"/>
    <w:rsid w:val="008C48B6"/>
    <w:rsid w:val="008C4A23"/>
    <w:rsid w:val="008C4C80"/>
    <w:rsid w:val="008C4D0A"/>
    <w:rsid w:val="008C529E"/>
    <w:rsid w:val="008C53DE"/>
    <w:rsid w:val="008C5590"/>
    <w:rsid w:val="008C571A"/>
    <w:rsid w:val="008C58AB"/>
    <w:rsid w:val="008C5C25"/>
    <w:rsid w:val="008C5D81"/>
    <w:rsid w:val="008C5E0B"/>
    <w:rsid w:val="008C5EB2"/>
    <w:rsid w:val="008C6035"/>
    <w:rsid w:val="008C6125"/>
    <w:rsid w:val="008C61EA"/>
    <w:rsid w:val="008C643B"/>
    <w:rsid w:val="008C68D4"/>
    <w:rsid w:val="008C6990"/>
    <w:rsid w:val="008C6E28"/>
    <w:rsid w:val="008C74A4"/>
    <w:rsid w:val="008C7601"/>
    <w:rsid w:val="008C766F"/>
    <w:rsid w:val="008C7720"/>
    <w:rsid w:val="008D03EE"/>
    <w:rsid w:val="008D083E"/>
    <w:rsid w:val="008D0BFC"/>
    <w:rsid w:val="008D104A"/>
    <w:rsid w:val="008D107F"/>
    <w:rsid w:val="008D131E"/>
    <w:rsid w:val="008D1B25"/>
    <w:rsid w:val="008D1E6D"/>
    <w:rsid w:val="008D1E7D"/>
    <w:rsid w:val="008D2222"/>
    <w:rsid w:val="008D238B"/>
    <w:rsid w:val="008D2B98"/>
    <w:rsid w:val="008D2BD9"/>
    <w:rsid w:val="008D2C61"/>
    <w:rsid w:val="008D2C99"/>
    <w:rsid w:val="008D2CAC"/>
    <w:rsid w:val="008D2CEE"/>
    <w:rsid w:val="008D2FC0"/>
    <w:rsid w:val="008D3175"/>
    <w:rsid w:val="008D31A8"/>
    <w:rsid w:val="008D328A"/>
    <w:rsid w:val="008D3304"/>
    <w:rsid w:val="008D33F8"/>
    <w:rsid w:val="008D34DC"/>
    <w:rsid w:val="008D3752"/>
    <w:rsid w:val="008D3A91"/>
    <w:rsid w:val="008D3FD4"/>
    <w:rsid w:val="008D42CE"/>
    <w:rsid w:val="008D44CD"/>
    <w:rsid w:val="008D4674"/>
    <w:rsid w:val="008D4890"/>
    <w:rsid w:val="008D49A5"/>
    <w:rsid w:val="008D4AC5"/>
    <w:rsid w:val="008D4C4D"/>
    <w:rsid w:val="008D4E44"/>
    <w:rsid w:val="008D4F5E"/>
    <w:rsid w:val="008D5438"/>
    <w:rsid w:val="008D5737"/>
    <w:rsid w:val="008D5AF4"/>
    <w:rsid w:val="008D5BB9"/>
    <w:rsid w:val="008D5E58"/>
    <w:rsid w:val="008D5F26"/>
    <w:rsid w:val="008D60EB"/>
    <w:rsid w:val="008D626F"/>
    <w:rsid w:val="008D6328"/>
    <w:rsid w:val="008D6E3A"/>
    <w:rsid w:val="008D6E7E"/>
    <w:rsid w:val="008D6F86"/>
    <w:rsid w:val="008D72FE"/>
    <w:rsid w:val="008D7A84"/>
    <w:rsid w:val="008D7BF0"/>
    <w:rsid w:val="008D7F4E"/>
    <w:rsid w:val="008E0767"/>
    <w:rsid w:val="008E0C03"/>
    <w:rsid w:val="008E0FFE"/>
    <w:rsid w:val="008E12B4"/>
    <w:rsid w:val="008E12F2"/>
    <w:rsid w:val="008E17CC"/>
    <w:rsid w:val="008E184D"/>
    <w:rsid w:val="008E18BA"/>
    <w:rsid w:val="008E198D"/>
    <w:rsid w:val="008E1B7C"/>
    <w:rsid w:val="008E22F7"/>
    <w:rsid w:val="008E239D"/>
    <w:rsid w:val="008E2706"/>
    <w:rsid w:val="008E2B4E"/>
    <w:rsid w:val="008E2DDE"/>
    <w:rsid w:val="008E2FDA"/>
    <w:rsid w:val="008E31F6"/>
    <w:rsid w:val="008E3680"/>
    <w:rsid w:val="008E3BB4"/>
    <w:rsid w:val="008E3CA2"/>
    <w:rsid w:val="008E3EEA"/>
    <w:rsid w:val="008E41E1"/>
    <w:rsid w:val="008E42A7"/>
    <w:rsid w:val="008E44FA"/>
    <w:rsid w:val="008E469A"/>
    <w:rsid w:val="008E4788"/>
    <w:rsid w:val="008E4D8E"/>
    <w:rsid w:val="008E51DE"/>
    <w:rsid w:val="008E53F0"/>
    <w:rsid w:val="008E5521"/>
    <w:rsid w:val="008E5AB3"/>
    <w:rsid w:val="008E5B8C"/>
    <w:rsid w:val="008E5C3C"/>
    <w:rsid w:val="008E5C51"/>
    <w:rsid w:val="008E5E1C"/>
    <w:rsid w:val="008E5E1D"/>
    <w:rsid w:val="008E6012"/>
    <w:rsid w:val="008E6477"/>
    <w:rsid w:val="008E6867"/>
    <w:rsid w:val="008E68B5"/>
    <w:rsid w:val="008E6A69"/>
    <w:rsid w:val="008E6ADE"/>
    <w:rsid w:val="008E6B1E"/>
    <w:rsid w:val="008E7250"/>
    <w:rsid w:val="008E74C1"/>
    <w:rsid w:val="008E7590"/>
    <w:rsid w:val="008E78B5"/>
    <w:rsid w:val="008F035C"/>
    <w:rsid w:val="008F085F"/>
    <w:rsid w:val="008F08A5"/>
    <w:rsid w:val="008F0A02"/>
    <w:rsid w:val="008F0B57"/>
    <w:rsid w:val="008F0E32"/>
    <w:rsid w:val="008F1373"/>
    <w:rsid w:val="008F1586"/>
    <w:rsid w:val="008F1681"/>
    <w:rsid w:val="008F1A03"/>
    <w:rsid w:val="008F1CE1"/>
    <w:rsid w:val="008F1E56"/>
    <w:rsid w:val="008F24A3"/>
    <w:rsid w:val="008F266E"/>
    <w:rsid w:val="008F34CC"/>
    <w:rsid w:val="008F384D"/>
    <w:rsid w:val="008F3B0B"/>
    <w:rsid w:val="008F3B1F"/>
    <w:rsid w:val="008F3CF4"/>
    <w:rsid w:val="008F3DE8"/>
    <w:rsid w:val="008F3EBC"/>
    <w:rsid w:val="008F414E"/>
    <w:rsid w:val="008F42EB"/>
    <w:rsid w:val="008F49AC"/>
    <w:rsid w:val="008F4EAD"/>
    <w:rsid w:val="008F4FAC"/>
    <w:rsid w:val="008F5285"/>
    <w:rsid w:val="008F5822"/>
    <w:rsid w:val="008F5837"/>
    <w:rsid w:val="008F590B"/>
    <w:rsid w:val="008F5947"/>
    <w:rsid w:val="008F5A6C"/>
    <w:rsid w:val="008F5BC0"/>
    <w:rsid w:val="008F5CA2"/>
    <w:rsid w:val="008F5E06"/>
    <w:rsid w:val="008F5F81"/>
    <w:rsid w:val="008F6185"/>
    <w:rsid w:val="008F691A"/>
    <w:rsid w:val="008F6BD7"/>
    <w:rsid w:val="008F6E03"/>
    <w:rsid w:val="008F6E7A"/>
    <w:rsid w:val="008F72A4"/>
    <w:rsid w:val="008F75E9"/>
    <w:rsid w:val="008F77B7"/>
    <w:rsid w:val="008F7901"/>
    <w:rsid w:val="008F7CE7"/>
    <w:rsid w:val="008F7D1D"/>
    <w:rsid w:val="008F7E3B"/>
    <w:rsid w:val="008F7E94"/>
    <w:rsid w:val="0090021A"/>
    <w:rsid w:val="009006BD"/>
    <w:rsid w:val="00900BBE"/>
    <w:rsid w:val="00900D7A"/>
    <w:rsid w:val="00900E45"/>
    <w:rsid w:val="00901027"/>
    <w:rsid w:val="00901066"/>
    <w:rsid w:val="0090144A"/>
    <w:rsid w:val="009017E6"/>
    <w:rsid w:val="0090181C"/>
    <w:rsid w:val="00901ADE"/>
    <w:rsid w:val="00901AFE"/>
    <w:rsid w:val="00901F89"/>
    <w:rsid w:val="00902071"/>
    <w:rsid w:val="0090280D"/>
    <w:rsid w:val="00902B9F"/>
    <w:rsid w:val="00902CC2"/>
    <w:rsid w:val="00902D74"/>
    <w:rsid w:val="00902EA9"/>
    <w:rsid w:val="00902F77"/>
    <w:rsid w:val="0090310F"/>
    <w:rsid w:val="00903127"/>
    <w:rsid w:val="0090319D"/>
    <w:rsid w:val="0090324D"/>
    <w:rsid w:val="009032BC"/>
    <w:rsid w:val="0090346F"/>
    <w:rsid w:val="00903AD3"/>
    <w:rsid w:val="00903ECF"/>
    <w:rsid w:val="009040C4"/>
    <w:rsid w:val="0090450F"/>
    <w:rsid w:val="00904680"/>
    <w:rsid w:val="00904822"/>
    <w:rsid w:val="0090499C"/>
    <w:rsid w:val="00904BC1"/>
    <w:rsid w:val="0090508A"/>
    <w:rsid w:val="00905113"/>
    <w:rsid w:val="00905389"/>
    <w:rsid w:val="009053BD"/>
    <w:rsid w:val="009053CC"/>
    <w:rsid w:val="00905498"/>
    <w:rsid w:val="00905580"/>
    <w:rsid w:val="00905770"/>
    <w:rsid w:val="00905A20"/>
    <w:rsid w:val="00905A9A"/>
    <w:rsid w:val="00905FA0"/>
    <w:rsid w:val="00906132"/>
    <w:rsid w:val="00906177"/>
    <w:rsid w:val="00906341"/>
    <w:rsid w:val="009066E9"/>
    <w:rsid w:val="00906E36"/>
    <w:rsid w:val="00906EC7"/>
    <w:rsid w:val="00907109"/>
    <w:rsid w:val="00907241"/>
    <w:rsid w:val="00907295"/>
    <w:rsid w:val="009072C4"/>
    <w:rsid w:val="00907440"/>
    <w:rsid w:val="0090754A"/>
    <w:rsid w:val="00910C4D"/>
    <w:rsid w:val="00910EC9"/>
    <w:rsid w:val="0091134F"/>
    <w:rsid w:val="00911637"/>
    <w:rsid w:val="009118AF"/>
    <w:rsid w:val="0091199D"/>
    <w:rsid w:val="00911A3D"/>
    <w:rsid w:val="00911B5A"/>
    <w:rsid w:val="00911C1D"/>
    <w:rsid w:val="00912407"/>
    <w:rsid w:val="00912DFA"/>
    <w:rsid w:val="0091344E"/>
    <w:rsid w:val="009134FE"/>
    <w:rsid w:val="00913516"/>
    <w:rsid w:val="0091362F"/>
    <w:rsid w:val="009136EB"/>
    <w:rsid w:val="0091392D"/>
    <w:rsid w:val="00913AB0"/>
    <w:rsid w:val="00913ADC"/>
    <w:rsid w:val="00913DC8"/>
    <w:rsid w:val="00913E9D"/>
    <w:rsid w:val="00913FE3"/>
    <w:rsid w:val="0091424C"/>
    <w:rsid w:val="009142AB"/>
    <w:rsid w:val="009143AF"/>
    <w:rsid w:val="00914A29"/>
    <w:rsid w:val="00914B93"/>
    <w:rsid w:val="00914E89"/>
    <w:rsid w:val="009150BC"/>
    <w:rsid w:val="0091516E"/>
    <w:rsid w:val="0091585D"/>
    <w:rsid w:val="00915C41"/>
    <w:rsid w:val="00915DC2"/>
    <w:rsid w:val="0091653C"/>
    <w:rsid w:val="00916A00"/>
    <w:rsid w:val="00916CD4"/>
    <w:rsid w:val="00916D15"/>
    <w:rsid w:val="00916FBA"/>
    <w:rsid w:val="00917193"/>
    <w:rsid w:val="0091770B"/>
    <w:rsid w:val="0091794A"/>
    <w:rsid w:val="00917B7D"/>
    <w:rsid w:val="00917B93"/>
    <w:rsid w:val="0092051A"/>
    <w:rsid w:val="009205A8"/>
    <w:rsid w:val="00920674"/>
    <w:rsid w:val="00920709"/>
    <w:rsid w:val="00920888"/>
    <w:rsid w:val="00920AC5"/>
    <w:rsid w:val="00920EF1"/>
    <w:rsid w:val="0092107E"/>
    <w:rsid w:val="009213E4"/>
    <w:rsid w:val="00921404"/>
    <w:rsid w:val="009214E1"/>
    <w:rsid w:val="00921673"/>
    <w:rsid w:val="009216A9"/>
    <w:rsid w:val="0092170E"/>
    <w:rsid w:val="00921725"/>
    <w:rsid w:val="00921858"/>
    <w:rsid w:val="00921871"/>
    <w:rsid w:val="009218D6"/>
    <w:rsid w:val="00921953"/>
    <w:rsid w:val="00921B1D"/>
    <w:rsid w:val="00921C92"/>
    <w:rsid w:val="00921C93"/>
    <w:rsid w:val="00922491"/>
    <w:rsid w:val="009224C0"/>
    <w:rsid w:val="00922500"/>
    <w:rsid w:val="00922DD8"/>
    <w:rsid w:val="009237B1"/>
    <w:rsid w:val="009247E8"/>
    <w:rsid w:val="0092484B"/>
    <w:rsid w:val="00924E56"/>
    <w:rsid w:val="0092556F"/>
    <w:rsid w:val="009255E1"/>
    <w:rsid w:val="0092569A"/>
    <w:rsid w:val="009257A9"/>
    <w:rsid w:val="00925E75"/>
    <w:rsid w:val="0092604C"/>
    <w:rsid w:val="0092616E"/>
    <w:rsid w:val="0092645F"/>
    <w:rsid w:val="009266F1"/>
    <w:rsid w:val="0092685F"/>
    <w:rsid w:val="009268D7"/>
    <w:rsid w:val="0092695D"/>
    <w:rsid w:val="00926A4D"/>
    <w:rsid w:val="00927357"/>
    <w:rsid w:val="009274A7"/>
    <w:rsid w:val="009278B6"/>
    <w:rsid w:val="00927DBD"/>
    <w:rsid w:val="00927FE9"/>
    <w:rsid w:val="0093007B"/>
    <w:rsid w:val="00930189"/>
    <w:rsid w:val="0093031B"/>
    <w:rsid w:val="0093041A"/>
    <w:rsid w:val="009304E9"/>
    <w:rsid w:val="00930A6D"/>
    <w:rsid w:val="00930D14"/>
    <w:rsid w:val="0093123A"/>
    <w:rsid w:val="009315F9"/>
    <w:rsid w:val="00931730"/>
    <w:rsid w:val="00931871"/>
    <w:rsid w:val="00931BB8"/>
    <w:rsid w:val="00931DFD"/>
    <w:rsid w:val="00932274"/>
    <w:rsid w:val="00932337"/>
    <w:rsid w:val="00932800"/>
    <w:rsid w:val="00932BF6"/>
    <w:rsid w:val="00932D46"/>
    <w:rsid w:val="00932E28"/>
    <w:rsid w:val="00933091"/>
    <w:rsid w:val="00933213"/>
    <w:rsid w:val="009332E7"/>
    <w:rsid w:val="009332FA"/>
    <w:rsid w:val="0093375F"/>
    <w:rsid w:val="00933786"/>
    <w:rsid w:val="00933907"/>
    <w:rsid w:val="00933AAA"/>
    <w:rsid w:val="00933CE8"/>
    <w:rsid w:val="009340C3"/>
    <w:rsid w:val="009348D7"/>
    <w:rsid w:val="00934A58"/>
    <w:rsid w:val="00934CC3"/>
    <w:rsid w:val="00934FC2"/>
    <w:rsid w:val="009350F9"/>
    <w:rsid w:val="00935275"/>
    <w:rsid w:val="0093531B"/>
    <w:rsid w:val="00935612"/>
    <w:rsid w:val="0093567C"/>
    <w:rsid w:val="00935738"/>
    <w:rsid w:val="00935844"/>
    <w:rsid w:val="00935F41"/>
    <w:rsid w:val="00935F51"/>
    <w:rsid w:val="009362A7"/>
    <w:rsid w:val="009364AB"/>
    <w:rsid w:val="0093674F"/>
    <w:rsid w:val="009369A6"/>
    <w:rsid w:val="00936BE6"/>
    <w:rsid w:val="00936C44"/>
    <w:rsid w:val="00936DF3"/>
    <w:rsid w:val="0093725D"/>
    <w:rsid w:val="00937449"/>
    <w:rsid w:val="009374EF"/>
    <w:rsid w:val="009375C0"/>
    <w:rsid w:val="009377CA"/>
    <w:rsid w:val="00937802"/>
    <w:rsid w:val="009379E0"/>
    <w:rsid w:val="00937A9C"/>
    <w:rsid w:val="00937B28"/>
    <w:rsid w:val="00937CBC"/>
    <w:rsid w:val="00937D78"/>
    <w:rsid w:val="00937E13"/>
    <w:rsid w:val="00937E18"/>
    <w:rsid w:val="009401AD"/>
    <w:rsid w:val="0094029C"/>
    <w:rsid w:val="009404BF"/>
    <w:rsid w:val="00940700"/>
    <w:rsid w:val="0094098E"/>
    <w:rsid w:val="00940A51"/>
    <w:rsid w:val="00940D3E"/>
    <w:rsid w:val="00940F5D"/>
    <w:rsid w:val="00941262"/>
    <w:rsid w:val="009412EA"/>
    <w:rsid w:val="0094134A"/>
    <w:rsid w:val="00941359"/>
    <w:rsid w:val="009419F5"/>
    <w:rsid w:val="00941D1B"/>
    <w:rsid w:val="00941EDB"/>
    <w:rsid w:val="009421E2"/>
    <w:rsid w:val="00942C36"/>
    <w:rsid w:val="00942CA8"/>
    <w:rsid w:val="00942D01"/>
    <w:rsid w:val="00942E01"/>
    <w:rsid w:val="00943586"/>
    <w:rsid w:val="009437F9"/>
    <w:rsid w:val="00943D50"/>
    <w:rsid w:val="00943DAC"/>
    <w:rsid w:val="00944AE1"/>
    <w:rsid w:val="00944AED"/>
    <w:rsid w:val="009457FB"/>
    <w:rsid w:val="0094580F"/>
    <w:rsid w:val="00945914"/>
    <w:rsid w:val="00945B06"/>
    <w:rsid w:val="00945D61"/>
    <w:rsid w:val="00945E4B"/>
    <w:rsid w:val="00945F47"/>
    <w:rsid w:val="00945F80"/>
    <w:rsid w:val="00946152"/>
    <w:rsid w:val="00946291"/>
    <w:rsid w:val="009462B8"/>
    <w:rsid w:val="0094691A"/>
    <w:rsid w:val="00946B49"/>
    <w:rsid w:val="00946C15"/>
    <w:rsid w:val="00946C6D"/>
    <w:rsid w:val="00946E85"/>
    <w:rsid w:val="00946EA7"/>
    <w:rsid w:val="00946F80"/>
    <w:rsid w:val="00947035"/>
    <w:rsid w:val="009473B1"/>
    <w:rsid w:val="00947FE2"/>
    <w:rsid w:val="0095062E"/>
    <w:rsid w:val="00950713"/>
    <w:rsid w:val="00950F29"/>
    <w:rsid w:val="00950F73"/>
    <w:rsid w:val="009510C4"/>
    <w:rsid w:val="00951374"/>
    <w:rsid w:val="00951704"/>
    <w:rsid w:val="009518DF"/>
    <w:rsid w:val="00951A71"/>
    <w:rsid w:val="00951B34"/>
    <w:rsid w:val="00951CCB"/>
    <w:rsid w:val="00951F35"/>
    <w:rsid w:val="00951F93"/>
    <w:rsid w:val="00952409"/>
    <w:rsid w:val="009525C2"/>
    <w:rsid w:val="00952602"/>
    <w:rsid w:val="00952983"/>
    <w:rsid w:val="00952BF6"/>
    <w:rsid w:val="00952DD4"/>
    <w:rsid w:val="009530AE"/>
    <w:rsid w:val="009530C5"/>
    <w:rsid w:val="0095327B"/>
    <w:rsid w:val="00953283"/>
    <w:rsid w:val="009534DF"/>
    <w:rsid w:val="00953892"/>
    <w:rsid w:val="00953AB6"/>
    <w:rsid w:val="00953B5D"/>
    <w:rsid w:val="00953CEB"/>
    <w:rsid w:val="00953F95"/>
    <w:rsid w:val="0095461A"/>
    <w:rsid w:val="0095492B"/>
    <w:rsid w:val="009549D4"/>
    <w:rsid w:val="00954A47"/>
    <w:rsid w:val="009550FC"/>
    <w:rsid w:val="0095511D"/>
    <w:rsid w:val="00955254"/>
    <w:rsid w:val="00955289"/>
    <w:rsid w:val="00955434"/>
    <w:rsid w:val="00955506"/>
    <w:rsid w:val="009559B3"/>
    <w:rsid w:val="00955C82"/>
    <w:rsid w:val="00955CFD"/>
    <w:rsid w:val="00955D12"/>
    <w:rsid w:val="00956315"/>
    <w:rsid w:val="009563D8"/>
    <w:rsid w:val="00956636"/>
    <w:rsid w:val="00956D7D"/>
    <w:rsid w:val="00956DF9"/>
    <w:rsid w:val="00956E00"/>
    <w:rsid w:val="009571FE"/>
    <w:rsid w:val="00960690"/>
    <w:rsid w:val="00960B05"/>
    <w:rsid w:val="00960F6E"/>
    <w:rsid w:val="009616EA"/>
    <w:rsid w:val="0096175E"/>
    <w:rsid w:val="009617C4"/>
    <w:rsid w:val="00961C02"/>
    <w:rsid w:val="0096261E"/>
    <w:rsid w:val="00962A26"/>
    <w:rsid w:val="009634B0"/>
    <w:rsid w:val="00963547"/>
    <w:rsid w:val="0096373D"/>
    <w:rsid w:val="009637D6"/>
    <w:rsid w:val="00963A70"/>
    <w:rsid w:val="00963BA4"/>
    <w:rsid w:val="0096435A"/>
    <w:rsid w:val="00964371"/>
    <w:rsid w:val="00964A9D"/>
    <w:rsid w:val="00964FF4"/>
    <w:rsid w:val="00965126"/>
    <w:rsid w:val="0096527D"/>
    <w:rsid w:val="00965535"/>
    <w:rsid w:val="00965920"/>
    <w:rsid w:val="00965E5D"/>
    <w:rsid w:val="009664E2"/>
    <w:rsid w:val="0096711B"/>
    <w:rsid w:val="0096733B"/>
    <w:rsid w:val="0096749D"/>
    <w:rsid w:val="009676EE"/>
    <w:rsid w:val="0096775E"/>
    <w:rsid w:val="0096796C"/>
    <w:rsid w:val="00967A9C"/>
    <w:rsid w:val="00967F0B"/>
    <w:rsid w:val="00970183"/>
    <w:rsid w:val="00970606"/>
    <w:rsid w:val="00970677"/>
    <w:rsid w:val="00970792"/>
    <w:rsid w:val="00970A5B"/>
    <w:rsid w:val="00970C56"/>
    <w:rsid w:val="00970CF6"/>
    <w:rsid w:val="00971030"/>
    <w:rsid w:val="00971073"/>
    <w:rsid w:val="009715C8"/>
    <w:rsid w:val="0097168F"/>
    <w:rsid w:val="00971770"/>
    <w:rsid w:val="00971893"/>
    <w:rsid w:val="0097193C"/>
    <w:rsid w:val="009726BB"/>
    <w:rsid w:val="00972737"/>
    <w:rsid w:val="009729DD"/>
    <w:rsid w:val="00972A7D"/>
    <w:rsid w:val="00972A7F"/>
    <w:rsid w:val="00972D73"/>
    <w:rsid w:val="00973693"/>
    <w:rsid w:val="00973775"/>
    <w:rsid w:val="00973810"/>
    <w:rsid w:val="009739FC"/>
    <w:rsid w:val="00973B99"/>
    <w:rsid w:val="00973D31"/>
    <w:rsid w:val="00974322"/>
    <w:rsid w:val="009744D9"/>
    <w:rsid w:val="00974929"/>
    <w:rsid w:val="00974C65"/>
    <w:rsid w:val="009752D4"/>
    <w:rsid w:val="009756FC"/>
    <w:rsid w:val="00975862"/>
    <w:rsid w:val="00975C3B"/>
    <w:rsid w:val="00975FDC"/>
    <w:rsid w:val="009762AA"/>
    <w:rsid w:val="00976645"/>
    <w:rsid w:val="009769EF"/>
    <w:rsid w:val="00976ADF"/>
    <w:rsid w:val="00976DCB"/>
    <w:rsid w:val="00976EE7"/>
    <w:rsid w:val="009772B4"/>
    <w:rsid w:val="00977738"/>
    <w:rsid w:val="00977C1A"/>
    <w:rsid w:val="00977D87"/>
    <w:rsid w:val="00977DA3"/>
    <w:rsid w:val="00977ECB"/>
    <w:rsid w:val="00977FD8"/>
    <w:rsid w:val="0097FFE3"/>
    <w:rsid w:val="009800D8"/>
    <w:rsid w:val="0098027D"/>
    <w:rsid w:val="00980519"/>
    <w:rsid w:val="00980928"/>
    <w:rsid w:val="00981019"/>
    <w:rsid w:val="009811EC"/>
    <w:rsid w:val="0098176A"/>
    <w:rsid w:val="00981993"/>
    <w:rsid w:val="00981A19"/>
    <w:rsid w:val="00981A35"/>
    <w:rsid w:val="00981D83"/>
    <w:rsid w:val="00981DDB"/>
    <w:rsid w:val="00981E8F"/>
    <w:rsid w:val="00981F53"/>
    <w:rsid w:val="00981FB2"/>
    <w:rsid w:val="0098243A"/>
    <w:rsid w:val="00982FF2"/>
    <w:rsid w:val="00983462"/>
    <w:rsid w:val="00983617"/>
    <w:rsid w:val="00983753"/>
    <w:rsid w:val="009837C3"/>
    <w:rsid w:val="00983AB4"/>
    <w:rsid w:val="00983B46"/>
    <w:rsid w:val="00983F0C"/>
    <w:rsid w:val="0098407A"/>
    <w:rsid w:val="009842F9"/>
    <w:rsid w:val="009844D8"/>
    <w:rsid w:val="00984A0A"/>
    <w:rsid w:val="00984D27"/>
    <w:rsid w:val="009850F9"/>
    <w:rsid w:val="009853D5"/>
    <w:rsid w:val="0098567B"/>
    <w:rsid w:val="00985FF7"/>
    <w:rsid w:val="00986079"/>
    <w:rsid w:val="00986477"/>
    <w:rsid w:val="009865BC"/>
    <w:rsid w:val="009869FD"/>
    <w:rsid w:val="00987019"/>
    <w:rsid w:val="0098701B"/>
    <w:rsid w:val="009870B5"/>
    <w:rsid w:val="00987759"/>
    <w:rsid w:val="0098791C"/>
    <w:rsid w:val="0098793D"/>
    <w:rsid w:val="00987C48"/>
    <w:rsid w:val="00990234"/>
    <w:rsid w:val="0099043F"/>
    <w:rsid w:val="00990815"/>
    <w:rsid w:val="009908CD"/>
    <w:rsid w:val="00990952"/>
    <w:rsid w:val="00990A52"/>
    <w:rsid w:val="00990B51"/>
    <w:rsid w:val="00990D4C"/>
    <w:rsid w:val="00990D65"/>
    <w:rsid w:val="009912BD"/>
    <w:rsid w:val="009915E7"/>
    <w:rsid w:val="009916E9"/>
    <w:rsid w:val="0099183A"/>
    <w:rsid w:val="009918B6"/>
    <w:rsid w:val="00991913"/>
    <w:rsid w:val="00991E48"/>
    <w:rsid w:val="00992303"/>
    <w:rsid w:val="00992460"/>
    <w:rsid w:val="00992746"/>
    <w:rsid w:val="00992849"/>
    <w:rsid w:val="00992B7D"/>
    <w:rsid w:val="00992DD4"/>
    <w:rsid w:val="00993206"/>
    <w:rsid w:val="00993373"/>
    <w:rsid w:val="0099339E"/>
    <w:rsid w:val="009933B8"/>
    <w:rsid w:val="0099340A"/>
    <w:rsid w:val="00993473"/>
    <w:rsid w:val="009934F6"/>
    <w:rsid w:val="00993AA6"/>
    <w:rsid w:val="00993BAB"/>
    <w:rsid w:val="00993BB2"/>
    <w:rsid w:val="00993EF9"/>
    <w:rsid w:val="009945DA"/>
    <w:rsid w:val="009946E8"/>
    <w:rsid w:val="00994901"/>
    <w:rsid w:val="00994935"/>
    <w:rsid w:val="00994BE5"/>
    <w:rsid w:val="00994C32"/>
    <w:rsid w:val="00994E37"/>
    <w:rsid w:val="00994EDA"/>
    <w:rsid w:val="00995243"/>
    <w:rsid w:val="009952F1"/>
    <w:rsid w:val="009953C6"/>
    <w:rsid w:val="0099549C"/>
    <w:rsid w:val="00995723"/>
    <w:rsid w:val="009959EE"/>
    <w:rsid w:val="00995E67"/>
    <w:rsid w:val="0099618A"/>
    <w:rsid w:val="009962AF"/>
    <w:rsid w:val="00996943"/>
    <w:rsid w:val="0099694F"/>
    <w:rsid w:val="009976A7"/>
    <w:rsid w:val="009977AE"/>
    <w:rsid w:val="00997B8D"/>
    <w:rsid w:val="00997D7B"/>
    <w:rsid w:val="00997F2B"/>
    <w:rsid w:val="009A0238"/>
    <w:rsid w:val="009A039C"/>
    <w:rsid w:val="009A0546"/>
    <w:rsid w:val="009A05AD"/>
    <w:rsid w:val="009A05D9"/>
    <w:rsid w:val="009A05F4"/>
    <w:rsid w:val="009A0865"/>
    <w:rsid w:val="009A0960"/>
    <w:rsid w:val="009A0B99"/>
    <w:rsid w:val="009A0CB2"/>
    <w:rsid w:val="009A1454"/>
    <w:rsid w:val="009A1FFB"/>
    <w:rsid w:val="009A2552"/>
    <w:rsid w:val="009A26BF"/>
    <w:rsid w:val="009A2738"/>
    <w:rsid w:val="009A2750"/>
    <w:rsid w:val="009A290F"/>
    <w:rsid w:val="009A2B7B"/>
    <w:rsid w:val="009A2CC8"/>
    <w:rsid w:val="009A2D2D"/>
    <w:rsid w:val="009A2E28"/>
    <w:rsid w:val="009A30A2"/>
    <w:rsid w:val="009A31D5"/>
    <w:rsid w:val="009A3ADA"/>
    <w:rsid w:val="009A3AF4"/>
    <w:rsid w:val="009A4072"/>
    <w:rsid w:val="009A41EF"/>
    <w:rsid w:val="009A420C"/>
    <w:rsid w:val="009A42E3"/>
    <w:rsid w:val="009A43D3"/>
    <w:rsid w:val="009A4A03"/>
    <w:rsid w:val="009A4C93"/>
    <w:rsid w:val="009A4DF1"/>
    <w:rsid w:val="009A51D9"/>
    <w:rsid w:val="009A53B5"/>
    <w:rsid w:val="009A5C08"/>
    <w:rsid w:val="009A6652"/>
    <w:rsid w:val="009A686E"/>
    <w:rsid w:val="009A6935"/>
    <w:rsid w:val="009A6D23"/>
    <w:rsid w:val="009A6ED0"/>
    <w:rsid w:val="009A6F3F"/>
    <w:rsid w:val="009A70C3"/>
    <w:rsid w:val="009A73DE"/>
    <w:rsid w:val="009A7D91"/>
    <w:rsid w:val="009B0530"/>
    <w:rsid w:val="009B0DBF"/>
    <w:rsid w:val="009B1672"/>
    <w:rsid w:val="009B1C8C"/>
    <w:rsid w:val="009B1F9D"/>
    <w:rsid w:val="009B277D"/>
    <w:rsid w:val="009B297C"/>
    <w:rsid w:val="009B32D3"/>
    <w:rsid w:val="009B3AD9"/>
    <w:rsid w:val="009B3B64"/>
    <w:rsid w:val="009B3EAB"/>
    <w:rsid w:val="009B4073"/>
    <w:rsid w:val="009B45E9"/>
    <w:rsid w:val="009B4A3B"/>
    <w:rsid w:val="009B4F34"/>
    <w:rsid w:val="009B4F73"/>
    <w:rsid w:val="009B5050"/>
    <w:rsid w:val="009B5161"/>
    <w:rsid w:val="009B52FC"/>
    <w:rsid w:val="009B56BC"/>
    <w:rsid w:val="009B65C8"/>
    <w:rsid w:val="009B6672"/>
    <w:rsid w:val="009B68C7"/>
    <w:rsid w:val="009B7C16"/>
    <w:rsid w:val="009B7DE4"/>
    <w:rsid w:val="009B7E4C"/>
    <w:rsid w:val="009C0182"/>
    <w:rsid w:val="009C07E6"/>
    <w:rsid w:val="009C09AA"/>
    <w:rsid w:val="009C0C9E"/>
    <w:rsid w:val="009C0CB7"/>
    <w:rsid w:val="009C1079"/>
    <w:rsid w:val="009C131C"/>
    <w:rsid w:val="009C1E02"/>
    <w:rsid w:val="009C1FD6"/>
    <w:rsid w:val="009C2005"/>
    <w:rsid w:val="009C2390"/>
    <w:rsid w:val="009C23C5"/>
    <w:rsid w:val="009C245B"/>
    <w:rsid w:val="009C2AD7"/>
    <w:rsid w:val="009C2D00"/>
    <w:rsid w:val="009C32B5"/>
    <w:rsid w:val="009C3328"/>
    <w:rsid w:val="009C3406"/>
    <w:rsid w:val="009C3DB5"/>
    <w:rsid w:val="009C3E33"/>
    <w:rsid w:val="009C3E67"/>
    <w:rsid w:val="009C3EA4"/>
    <w:rsid w:val="009C3F09"/>
    <w:rsid w:val="009C430D"/>
    <w:rsid w:val="009C4997"/>
    <w:rsid w:val="009C49ED"/>
    <w:rsid w:val="009C4C06"/>
    <w:rsid w:val="009C51BE"/>
    <w:rsid w:val="009C526B"/>
    <w:rsid w:val="009C5C23"/>
    <w:rsid w:val="009C5E3F"/>
    <w:rsid w:val="009C611D"/>
    <w:rsid w:val="009C6142"/>
    <w:rsid w:val="009C6379"/>
    <w:rsid w:val="009C641D"/>
    <w:rsid w:val="009C6820"/>
    <w:rsid w:val="009C6BE6"/>
    <w:rsid w:val="009C6C98"/>
    <w:rsid w:val="009C6E77"/>
    <w:rsid w:val="009C6EEC"/>
    <w:rsid w:val="009C7465"/>
    <w:rsid w:val="009C772A"/>
    <w:rsid w:val="009C79C8"/>
    <w:rsid w:val="009C7AAE"/>
    <w:rsid w:val="009C7CB0"/>
    <w:rsid w:val="009D025F"/>
    <w:rsid w:val="009D06DE"/>
    <w:rsid w:val="009D0A21"/>
    <w:rsid w:val="009D0F9F"/>
    <w:rsid w:val="009D133A"/>
    <w:rsid w:val="009D1702"/>
    <w:rsid w:val="009D170E"/>
    <w:rsid w:val="009D184B"/>
    <w:rsid w:val="009D1A09"/>
    <w:rsid w:val="009D1C77"/>
    <w:rsid w:val="009D1E3F"/>
    <w:rsid w:val="009D1EF2"/>
    <w:rsid w:val="009D2014"/>
    <w:rsid w:val="009D214D"/>
    <w:rsid w:val="009D2330"/>
    <w:rsid w:val="009D25B9"/>
    <w:rsid w:val="009D268F"/>
    <w:rsid w:val="009D282A"/>
    <w:rsid w:val="009D2AA7"/>
    <w:rsid w:val="009D2CEF"/>
    <w:rsid w:val="009D2DE6"/>
    <w:rsid w:val="009D2E4B"/>
    <w:rsid w:val="009D30F0"/>
    <w:rsid w:val="009D32EF"/>
    <w:rsid w:val="009D33C6"/>
    <w:rsid w:val="009D417D"/>
    <w:rsid w:val="009D4268"/>
    <w:rsid w:val="009D43C6"/>
    <w:rsid w:val="009D43DE"/>
    <w:rsid w:val="009D45D8"/>
    <w:rsid w:val="009D49E2"/>
    <w:rsid w:val="009D4B07"/>
    <w:rsid w:val="009D4C76"/>
    <w:rsid w:val="009D514A"/>
    <w:rsid w:val="009D5532"/>
    <w:rsid w:val="009D5599"/>
    <w:rsid w:val="009D5737"/>
    <w:rsid w:val="009D57F8"/>
    <w:rsid w:val="009D58B5"/>
    <w:rsid w:val="009D5E22"/>
    <w:rsid w:val="009D61E6"/>
    <w:rsid w:val="009D6220"/>
    <w:rsid w:val="009D63B1"/>
    <w:rsid w:val="009D66FB"/>
    <w:rsid w:val="009D6A53"/>
    <w:rsid w:val="009D6A8E"/>
    <w:rsid w:val="009D725A"/>
    <w:rsid w:val="009D7A00"/>
    <w:rsid w:val="009D7A33"/>
    <w:rsid w:val="009D7AAC"/>
    <w:rsid w:val="009D7BA6"/>
    <w:rsid w:val="009E01D5"/>
    <w:rsid w:val="009E043B"/>
    <w:rsid w:val="009E0B75"/>
    <w:rsid w:val="009E0FD4"/>
    <w:rsid w:val="009E112E"/>
    <w:rsid w:val="009E1256"/>
    <w:rsid w:val="009E13DE"/>
    <w:rsid w:val="009E1781"/>
    <w:rsid w:val="009E1A7D"/>
    <w:rsid w:val="009E1EA0"/>
    <w:rsid w:val="009E1F84"/>
    <w:rsid w:val="009E2277"/>
    <w:rsid w:val="009E2708"/>
    <w:rsid w:val="009E270D"/>
    <w:rsid w:val="009E2820"/>
    <w:rsid w:val="009E2BF5"/>
    <w:rsid w:val="009E307B"/>
    <w:rsid w:val="009E3FC4"/>
    <w:rsid w:val="009E40C5"/>
    <w:rsid w:val="009E42E3"/>
    <w:rsid w:val="009E4364"/>
    <w:rsid w:val="009E43AF"/>
    <w:rsid w:val="009E4665"/>
    <w:rsid w:val="009E4693"/>
    <w:rsid w:val="009E4A4D"/>
    <w:rsid w:val="009E5106"/>
    <w:rsid w:val="009E53A5"/>
    <w:rsid w:val="009E540F"/>
    <w:rsid w:val="009E553B"/>
    <w:rsid w:val="009E5591"/>
    <w:rsid w:val="009E5603"/>
    <w:rsid w:val="009E57D9"/>
    <w:rsid w:val="009E5836"/>
    <w:rsid w:val="009E5ACB"/>
    <w:rsid w:val="009E5BBE"/>
    <w:rsid w:val="009E5C66"/>
    <w:rsid w:val="009E6071"/>
    <w:rsid w:val="009E6582"/>
    <w:rsid w:val="009E6693"/>
    <w:rsid w:val="009E68E5"/>
    <w:rsid w:val="009E6FEA"/>
    <w:rsid w:val="009E719D"/>
    <w:rsid w:val="009E7A43"/>
    <w:rsid w:val="009E7A92"/>
    <w:rsid w:val="009E7E95"/>
    <w:rsid w:val="009E7F08"/>
    <w:rsid w:val="009F006F"/>
    <w:rsid w:val="009F0169"/>
    <w:rsid w:val="009F04FF"/>
    <w:rsid w:val="009F053D"/>
    <w:rsid w:val="009F0A74"/>
    <w:rsid w:val="009F0C84"/>
    <w:rsid w:val="009F1283"/>
    <w:rsid w:val="009F128C"/>
    <w:rsid w:val="009F12BD"/>
    <w:rsid w:val="009F1507"/>
    <w:rsid w:val="009F1652"/>
    <w:rsid w:val="009F16B7"/>
    <w:rsid w:val="009F1B76"/>
    <w:rsid w:val="009F23B1"/>
    <w:rsid w:val="009F24B8"/>
    <w:rsid w:val="009F2A7C"/>
    <w:rsid w:val="009F2C74"/>
    <w:rsid w:val="009F2DE2"/>
    <w:rsid w:val="009F3005"/>
    <w:rsid w:val="009F3AB6"/>
    <w:rsid w:val="009F4034"/>
    <w:rsid w:val="009F403B"/>
    <w:rsid w:val="009F43CB"/>
    <w:rsid w:val="009F4423"/>
    <w:rsid w:val="009F4594"/>
    <w:rsid w:val="009F4992"/>
    <w:rsid w:val="009F5555"/>
    <w:rsid w:val="009F5A00"/>
    <w:rsid w:val="009F5ADA"/>
    <w:rsid w:val="009F5D4C"/>
    <w:rsid w:val="009F6034"/>
    <w:rsid w:val="009F6195"/>
    <w:rsid w:val="009F6D37"/>
    <w:rsid w:val="009F6D4F"/>
    <w:rsid w:val="009F6D9F"/>
    <w:rsid w:val="009F758C"/>
    <w:rsid w:val="009F76D7"/>
    <w:rsid w:val="009F7A10"/>
    <w:rsid w:val="009F7EA3"/>
    <w:rsid w:val="009F7F9E"/>
    <w:rsid w:val="00A000F1"/>
    <w:rsid w:val="00A00366"/>
    <w:rsid w:val="00A003E9"/>
    <w:rsid w:val="00A00646"/>
    <w:rsid w:val="00A00A1E"/>
    <w:rsid w:val="00A00A24"/>
    <w:rsid w:val="00A00B3F"/>
    <w:rsid w:val="00A01228"/>
    <w:rsid w:val="00A012BC"/>
    <w:rsid w:val="00A0154B"/>
    <w:rsid w:val="00A016B2"/>
    <w:rsid w:val="00A01FE4"/>
    <w:rsid w:val="00A020F3"/>
    <w:rsid w:val="00A02338"/>
    <w:rsid w:val="00A0304F"/>
    <w:rsid w:val="00A0341E"/>
    <w:rsid w:val="00A034B6"/>
    <w:rsid w:val="00A037B7"/>
    <w:rsid w:val="00A03BCC"/>
    <w:rsid w:val="00A03C78"/>
    <w:rsid w:val="00A03CFA"/>
    <w:rsid w:val="00A03F5A"/>
    <w:rsid w:val="00A04176"/>
    <w:rsid w:val="00A0421D"/>
    <w:rsid w:val="00A043F8"/>
    <w:rsid w:val="00A04FEE"/>
    <w:rsid w:val="00A05385"/>
    <w:rsid w:val="00A055A0"/>
    <w:rsid w:val="00A055D8"/>
    <w:rsid w:val="00A05996"/>
    <w:rsid w:val="00A05A44"/>
    <w:rsid w:val="00A05F10"/>
    <w:rsid w:val="00A0638B"/>
    <w:rsid w:val="00A063E6"/>
    <w:rsid w:val="00A0649F"/>
    <w:rsid w:val="00A06670"/>
    <w:rsid w:val="00A067B0"/>
    <w:rsid w:val="00A06F7A"/>
    <w:rsid w:val="00A07153"/>
    <w:rsid w:val="00A07377"/>
    <w:rsid w:val="00A073F5"/>
    <w:rsid w:val="00A078BF"/>
    <w:rsid w:val="00A07971"/>
    <w:rsid w:val="00A07A1C"/>
    <w:rsid w:val="00A07A67"/>
    <w:rsid w:val="00A07B09"/>
    <w:rsid w:val="00A07B8F"/>
    <w:rsid w:val="00A101A4"/>
    <w:rsid w:val="00A1091C"/>
    <w:rsid w:val="00A10A19"/>
    <w:rsid w:val="00A10D02"/>
    <w:rsid w:val="00A10FF3"/>
    <w:rsid w:val="00A111BD"/>
    <w:rsid w:val="00A1175F"/>
    <w:rsid w:val="00A1192B"/>
    <w:rsid w:val="00A119E2"/>
    <w:rsid w:val="00A12768"/>
    <w:rsid w:val="00A12D60"/>
    <w:rsid w:val="00A131F9"/>
    <w:rsid w:val="00A135A0"/>
    <w:rsid w:val="00A136A1"/>
    <w:rsid w:val="00A138F8"/>
    <w:rsid w:val="00A13FF9"/>
    <w:rsid w:val="00A14175"/>
    <w:rsid w:val="00A1437D"/>
    <w:rsid w:val="00A14594"/>
    <w:rsid w:val="00A15158"/>
    <w:rsid w:val="00A15188"/>
    <w:rsid w:val="00A15C1C"/>
    <w:rsid w:val="00A164F5"/>
    <w:rsid w:val="00A16FC2"/>
    <w:rsid w:val="00A17024"/>
    <w:rsid w:val="00A17497"/>
    <w:rsid w:val="00A1751B"/>
    <w:rsid w:val="00A177E6"/>
    <w:rsid w:val="00A17D2E"/>
    <w:rsid w:val="00A2022D"/>
    <w:rsid w:val="00A20552"/>
    <w:rsid w:val="00A206A7"/>
    <w:rsid w:val="00A2071C"/>
    <w:rsid w:val="00A20E72"/>
    <w:rsid w:val="00A212CB"/>
    <w:rsid w:val="00A21407"/>
    <w:rsid w:val="00A21629"/>
    <w:rsid w:val="00A2169A"/>
    <w:rsid w:val="00A2171B"/>
    <w:rsid w:val="00A2190D"/>
    <w:rsid w:val="00A21966"/>
    <w:rsid w:val="00A21B32"/>
    <w:rsid w:val="00A2207A"/>
    <w:rsid w:val="00A222CC"/>
    <w:rsid w:val="00A225EC"/>
    <w:rsid w:val="00A22BF7"/>
    <w:rsid w:val="00A22EA2"/>
    <w:rsid w:val="00A23677"/>
    <w:rsid w:val="00A239EB"/>
    <w:rsid w:val="00A23E9F"/>
    <w:rsid w:val="00A23FDC"/>
    <w:rsid w:val="00A24257"/>
    <w:rsid w:val="00A24367"/>
    <w:rsid w:val="00A24368"/>
    <w:rsid w:val="00A249A2"/>
    <w:rsid w:val="00A24D82"/>
    <w:rsid w:val="00A251C2"/>
    <w:rsid w:val="00A25321"/>
    <w:rsid w:val="00A25778"/>
    <w:rsid w:val="00A25BC5"/>
    <w:rsid w:val="00A25D90"/>
    <w:rsid w:val="00A25D99"/>
    <w:rsid w:val="00A25E2F"/>
    <w:rsid w:val="00A260FE"/>
    <w:rsid w:val="00A261BE"/>
    <w:rsid w:val="00A2625C"/>
    <w:rsid w:val="00A2635D"/>
    <w:rsid w:val="00A26A04"/>
    <w:rsid w:val="00A26C32"/>
    <w:rsid w:val="00A26C90"/>
    <w:rsid w:val="00A26EA4"/>
    <w:rsid w:val="00A26F8A"/>
    <w:rsid w:val="00A26FF0"/>
    <w:rsid w:val="00A2755E"/>
    <w:rsid w:val="00A276B7"/>
    <w:rsid w:val="00A277AC"/>
    <w:rsid w:val="00A27A38"/>
    <w:rsid w:val="00A27E13"/>
    <w:rsid w:val="00A3002A"/>
    <w:rsid w:val="00A300AA"/>
    <w:rsid w:val="00A307B1"/>
    <w:rsid w:val="00A30B5B"/>
    <w:rsid w:val="00A30C2B"/>
    <w:rsid w:val="00A30FA5"/>
    <w:rsid w:val="00A30FAD"/>
    <w:rsid w:val="00A31002"/>
    <w:rsid w:val="00A31671"/>
    <w:rsid w:val="00A31995"/>
    <w:rsid w:val="00A31A1B"/>
    <w:rsid w:val="00A31B69"/>
    <w:rsid w:val="00A31C83"/>
    <w:rsid w:val="00A31CD3"/>
    <w:rsid w:val="00A31CE6"/>
    <w:rsid w:val="00A3221F"/>
    <w:rsid w:val="00A32238"/>
    <w:rsid w:val="00A3228F"/>
    <w:rsid w:val="00A3259D"/>
    <w:rsid w:val="00A3299C"/>
    <w:rsid w:val="00A3379D"/>
    <w:rsid w:val="00A33BEB"/>
    <w:rsid w:val="00A33CA7"/>
    <w:rsid w:val="00A34044"/>
    <w:rsid w:val="00A34163"/>
    <w:rsid w:val="00A3429E"/>
    <w:rsid w:val="00A342F3"/>
    <w:rsid w:val="00A346FF"/>
    <w:rsid w:val="00A349F0"/>
    <w:rsid w:val="00A34DC0"/>
    <w:rsid w:val="00A35396"/>
    <w:rsid w:val="00A35620"/>
    <w:rsid w:val="00A359FD"/>
    <w:rsid w:val="00A35BD6"/>
    <w:rsid w:val="00A36223"/>
    <w:rsid w:val="00A36B03"/>
    <w:rsid w:val="00A36BCB"/>
    <w:rsid w:val="00A36D44"/>
    <w:rsid w:val="00A36F3C"/>
    <w:rsid w:val="00A379BA"/>
    <w:rsid w:val="00A37AD1"/>
    <w:rsid w:val="00A37B65"/>
    <w:rsid w:val="00A37EB8"/>
    <w:rsid w:val="00A40553"/>
    <w:rsid w:val="00A40674"/>
    <w:rsid w:val="00A408FA"/>
    <w:rsid w:val="00A40E63"/>
    <w:rsid w:val="00A411D7"/>
    <w:rsid w:val="00A41351"/>
    <w:rsid w:val="00A41BC1"/>
    <w:rsid w:val="00A41DD9"/>
    <w:rsid w:val="00A4266D"/>
    <w:rsid w:val="00A42E44"/>
    <w:rsid w:val="00A42FF4"/>
    <w:rsid w:val="00A432E2"/>
    <w:rsid w:val="00A438A1"/>
    <w:rsid w:val="00A43DED"/>
    <w:rsid w:val="00A43F82"/>
    <w:rsid w:val="00A44065"/>
    <w:rsid w:val="00A440EC"/>
    <w:rsid w:val="00A4446F"/>
    <w:rsid w:val="00A44603"/>
    <w:rsid w:val="00A44688"/>
    <w:rsid w:val="00A44698"/>
    <w:rsid w:val="00A4476E"/>
    <w:rsid w:val="00A450A2"/>
    <w:rsid w:val="00A4517A"/>
    <w:rsid w:val="00A452EB"/>
    <w:rsid w:val="00A4549B"/>
    <w:rsid w:val="00A4581C"/>
    <w:rsid w:val="00A45890"/>
    <w:rsid w:val="00A45DED"/>
    <w:rsid w:val="00A45FAE"/>
    <w:rsid w:val="00A460BB"/>
    <w:rsid w:val="00A4650E"/>
    <w:rsid w:val="00A4673C"/>
    <w:rsid w:val="00A46776"/>
    <w:rsid w:val="00A46ADE"/>
    <w:rsid w:val="00A46B15"/>
    <w:rsid w:val="00A46BA7"/>
    <w:rsid w:val="00A46CA3"/>
    <w:rsid w:val="00A470D1"/>
    <w:rsid w:val="00A47AE0"/>
    <w:rsid w:val="00A47DBB"/>
    <w:rsid w:val="00A5083A"/>
    <w:rsid w:val="00A50A99"/>
    <w:rsid w:val="00A51119"/>
    <w:rsid w:val="00A513B9"/>
    <w:rsid w:val="00A518AF"/>
    <w:rsid w:val="00A51B20"/>
    <w:rsid w:val="00A51D11"/>
    <w:rsid w:val="00A51FC8"/>
    <w:rsid w:val="00A52562"/>
    <w:rsid w:val="00A5287B"/>
    <w:rsid w:val="00A52883"/>
    <w:rsid w:val="00A533E2"/>
    <w:rsid w:val="00A54027"/>
    <w:rsid w:val="00A54FCD"/>
    <w:rsid w:val="00A55249"/>
    <w:rsid w:val="00A55605"/>
    <w:rsid w:val="00A55648"/>
    <w:rsid w:val="00A55AC5"/>
    <w:rsid w:val="00A55B60"/>
    <w:rsid w:val="00A569A4"/>
    <w:rsid w:val="00A569DB"/>
    <w:rsid w:val="00A56D06"/>
    <w:rsid w:val="00A56E92"/>
    <w:rsid w:val="00A573A0"/>
    <w:rsid w:val="00A57664"/>
    <w:rsid w:val="00A57690"/>
    <w:rsid w:val="00A57A24"/>
    <w:rsid w:val="00A57F32"/>
    <w:rsid w:val="00A601A1"/>
    <w:rsid w:val="00A60836"/>
    <w:rsid w:val="00A609F3"/>
    <w:rsid w:val="00A60D83"/>
    <w:rsid w:val="00A60DA0"/>
    <w:rsid w:val="00A61503"/>
    <w:rsid w:val="00A615EB"/>
    <w:rsid w:val="00A61668"/>
    <w:rsid w:val="00A617AC"/>
    <w:rsid w:val="00A61B70"/>
    <w:rsid w:val="00A61F0B"/>
    <w:rsid w:val="00A62B35"/>
    <w:rsid w:val="00A62FB4"/>
    <w:rsid w:val="00A63275"/>
    <w:rsid w:val="00A635AC"/>
    <w:rsid w:val="00A636B1"/>
    <w:rsid w:val="00A638DA"/>
    <w:rsid w:val="00A63A59"/>
    <w:rsid w:val="00A63A80"/>
    <w:rsid w:val="00A63C18"/>
    <w:rsid w:val="00A63C48"/>
    <w:rsid w:val="00A63F48"/>
    <w:rsid w:val="00A64192"/>
    <w:rsid w:val="00A642FA"/>
    <w:rsid w:val="00A64313"/>
    <w:rsid w:val="00A64341"/>
    <w:rsid w:val="00A64441"/>
    <w:rsid w:val="00A644DA"/>
    <w:rsid w:val="00A644F2"/>
    <w:rsid w:val="00A6463A"/>
    <w:rsid w:val="00A64AA0"/>
    <w:rsid w:val="00A64ABD"/>
    <w:rsid w:val="00A64B05"/>
    <w:rsid w:val="00A64DB4"/>
    <w:rsid w:val="00A64DD5"/>
    <w:rsid w:val="00A64E1C"/>
    <w:rsid w:val="00A65964"/>
    <w:rsid w:val="00A65BD3"/>
    <w:rsid w:val="00A663FD"/>
    <w:rsid w:val="00A667D1"/>
    <w:rsid w:val="00A66EE7"/>
    <w:rsid w:val="00A67127"/>
    <w:rsid w:val="00A6717B"/>
    <w:rsid w:val="00A672F4"/>
    <w:rsid w:val="00A67568"/>
    <w:rsid w:val="00A67722"/>
    <w:rsid w:val="00A6774B"/>
    <w:rsid w:val="00A67E92"/>
    <w:rsid w:val="00A67F4C"/>
    <w:rsid w:val="00A70179"/>
    <w:rsid w:val="00A702EB"/>
    <w:rsid w:val="00A703A3"/>
    <w:rsid w:val="00A7056B"/>
    <w:rsid w:val="00A70EE3"/>
    <w:rsid w:val="00A71175"/>
    <w:rsid w:val="00A71347"/>
    <w:rsid w:val="00A71606"/>
    <w:rsid w:val="00A71698"/>
    <w:rsid w:val="00A71891"/>
    <w:rsid w:val="00A72090"/>
    <w:rsid w:val="00A72142"/>
    <w:rsid w:val="00A7259F"/>
    <w:rsid w:val="00A72B75"/>
    <w:rsid w:val="00A733CF"/>
    <w:rsid w:val="00A739B5"/>
    <w:rsid w:val="00A73A52"/>
    <w:rsid w:val="00A73EE8"/>
    <w:rsid w:val="00A74286"/>
    <w:rsid w:val="00A744C3"/>
    <w:rsid w:val="00A757F7"/>
    <w:rsid w:val="00A7581F"/>
    <w:rsid w:val="00A76155"/>
    <w:rsid w:val="00A76357"/>
    <w:rsid w:val="00A76404"/>
    <w:rsid w:val="00A7683C"/>
    <w:rsid w:val="00A76AFA"/>
    <w:rsid w:val="00A76B70"/>
    <w:rsid w:val="00A76C8B"/>
    <w:rsid w:val="00A772CC"/>
    <w:rsid w:val="00A774B7"/>
    <w:rsid w:val="00A7757E"/>
    <w:rsid w:val="00A777AB"/>
    <w:rsid w:val="00A778FE"/>
    <w:rsid w:val="00A77C16"/>
    <w:rsid w:val="00A77C41"/>
    <w:rsid w:val="00A77EB3"/>
    <w:rsid w:val="00A77F32"/>
    <w:rsid w:val="00A8043F"/>
    <w:rsid w:val="00A807C4"/>
    <w:rsid w:val="00A80AB8"/>
    <w:rsid w:val="00A8154B"/>
    <w:rsid w:val="00A81698"/>
    <w:rsid w:val="00A81BB9"/>
    <w:rsid w:val="00A81E80"/>
    <w:rsid w:val="00A81EB7"/>
    <w:rsid w:val="00A820FA"/>
    <w:rsid w:val="00A826DC"/>
    <w:rsid w:val="00A82937"/>
    <w:rsid w:val="00A8306A"/>
    <w:rsid w:val="00A83880"/>
    <w:rsid w:val="00A83B32"/>
    <w:rsid w:val="00A83BCA"/>
    <w:rsid w:val="00A841B6"/>
    <w:rsid w:val="00A84586"/>
    <w:rsid w:val="00A84844"/>
    <w:rsid w:val="00A848D1"/>
    <w:rsid w:val="00A84B3E"/>
    <w:rsid w:val="00A84DA6"/>
    <w:rsid w:val="00A85053"/>
    <w:rsid w:val="00A85070"/>
    <w:rsid w:val="00A85532"/>
    <w:rsid w:val="00A855EB"/>
    <w:rsid w:val="00A85B15"/>
    <w:rsid w:val="00A85B40"/>
    <w:rsid w:val="00A85CE0"/>
    <w:rsid w:val="00A86395"/>
    <w:rsid w:val="00A864E1"/>
    <w:rsid w:val="00A866D0"/>
    <w:rsid w:val="00A86AF0"/>
    <w:rsid w:val="00A870B3"/>
    <w:rsid w:val="00A8758D"/>
    <w:rsid w:val="00A876AF"/>
    <w:rsid w:val="00A878D7"/>
    <w:rsid w:val="00A87DE8"/>
    <w:rsid w:val="00A87EDC"/>
    <w:rsid w:val="00A902BA"/>
    <w:rsid w:val="00A9034A"/>
    <w:rsid w:val="00A90679"/>
    <w:rsid w:val="00A90C0D"/>
    <w:rsid w:val="00A9103D"/>
    <w:rsid w:val="00A9151F"/>
    <w:rsid w:val="00A91794"/>
    <w:rsid w:val="00A91E3D"/>
    <w:rsid w:val="00A920BE"/>
    <w:rsid w:val="00A92471"/>
    <w:rsid w:val="00A926DC"/>
    <w:rsid w:val="00A92A74"/>
    <w:rsid w:val="00A935A5"/>
    <w:rsid w:val="00A937F8"/>
    <w:rsid w:val="00A93838"/>
    <w:rsid w:val="00A938D7"/>
    <w:rsid w:val="00A93AA7"/>
    <w:rsid w:val="00A93CAA"/>
    <w:rsid w:val="00A9407E"/>
    <w:rsid w:val="00A942B8"/>
    <w:rsid w:val="00A943E6"/>
    <w:rsid w:val="00A94880"/>
    <w:rsid w:val="00A94B36"/>
    <w:rsid w:val="00A94B96"/>
    <w:rsid w:val="00A94D94"/>
    <w:rsid w:val="00A94F53"/>
    <w:rsid w:val="00A95056"/>
    <w:rsid w:val="00A951BF"/>
    <w:rsid w:val="00A95AEA"/>
    <w:rsid w:val="00A95E4B"/>
    <w:rsid w:val="00A95FB5"/>
    <w:rsid w:val="00A962D2"/>
    <w:rsid w:val="00A96389"/>
    <w:rsid w:val="00A9696D"/>
    <w:rsid w:val="00A96CF4"/>
    <w:rsid w:val="00A96F22"/>
    <w:rsid w:val="00A97647"/>
    <w:rsid w:val="00A97C93"/>
    <w:rsid w:val="00A97DFE"/>
    <w:rsid w:val="00AA0194"/>
    <w:rsid w:val="00AA0497"/>
    <w:rsid w:val="00AA07CA"/>
    <w:rsid w:val="00AA0927"/>
    <w:rsid w:val="00AA0B9C"/>
    <w:rsid w:val="00AA0FD0"/>
    <w:rsid w:val="00AA1232"/>
    <w:rsid w:val="00AA15B4"/>
    <w:rsid w:val="00AA17D4"/>
    <w:rsid w:val="00AA17FB"/>
    <w:rsid w:val="00AA1FBE"/>
    <w:rsid w:val="00AA2258"/>
    <w:rsid w:val="00AA2261"/>
    <w:rsid w:val="00AA2862"/>
    <w:rsid w:val="00AA2873"/>
    <w:rsid w:val="00AA2A15"/>
    <w:rsid w:val="00AA2EE1"/>
    <w:rsid w:val="00AA2F78"/>
    <w:rsid w:val="00AA3128"/>
    <w:rsid w:val="00AA31C2"/>
    <w:rsid w:val="00AA3201"/>
    <w:rsid w:val="00AA3300"/>
    <w:rsid w:val="00AA339F"/>
    <w:rsid w:val="00AA33E7"/>
    <w:rsid w:val="00AA345E"/>
    <w:rsid w:val="00AA366F"/>
    <w:rsid w:val="00AA3A2A"/>
    <w:rsid w:val="00AA3A46"/>
    <w:rsid w:val="00AA40C9"/>
    <w:rsid w:val="00AA4D79"/>
    <w:rsid w:val="00AA4E44"/>
    <w:rsid w:val="00AA4F1E"/>
    <w:rsid w:val="00AA5351"/>
    <w:rsid w:val="00AA5790"/>
    <w:rsid w:val="00AA5900"/>
    <w:rsid w:val="00AA5A1A"/>
    <w:rsid w:val="00AA611E"/>
    <w:rsid w:val="00AA6922"/>
    <w:rsid w:val="00AA698F"/>
    <w:rsid w:val="00AA6A11"/>
    <w:rsid w:val="00AA6C2D"/>
    <w:rsid w:val="00AA6D76"/>
    <w:rsid w:val="00AA6E42"/>
    <w:rsid w:val="00AA6E9F"/>
    <w:rsid w:val="00AA6F14"/>
    <w:rsid w:val="00AA7062"/>
    <w:rsid w:val="00AA7194"/>
    <w:rsid w:val="00AA7221"/>
    <w:rsid w:val="00AA7D91"/>
    <w:rsid w:val="00AA7D99"/>
    <w:rsid w:val="00AA7F34"/>
    <w:rsid w:val="00AB023E"/>
    <w:rsid w:val="00AB02DC"/>
    <w:rsid w:val="00AB041D"/>
    <w:rsid w:val="00AB105C"/>
    <w:rsid w:val="00AB16D1"/>
    <w:rsid w:val="00AB190B"/>
    <w:rsid w:val="00AB1B26"/>
    <w:rsid w:val="00AB2358"/>
    <w:rsid w:val="00AB23E2"/>
    <w:rsid w:val="00AB29F0"/>
    <w:rsid w:val="00AB2C71"/>
    <w:rsid w:val="00AB3113"/>
    <w:rsid w:val="00AB311D"/>
    <w:rsid w:val="00AB3169"/>
    <w:rsid w:val="00AB409C"/>
    <w:rsid w:val="00AB40AD"/>
    <w:rsid w:val="00AB489E"/>
    <w:rsid w:val="00AB48E5"/>
    <w:rsid w:val="00AB4A1F"/>
    <w:rsid w:val="00AB4A38"/>
    <w:rsid w:val="00AB5073"/>
    <w:rsid w:val="00AB51CD"/>
    <w:rsid w:val="00AB523E"/>
    <w:rsid w:val="00AB52DA"/>
    <w:rsid w:val="00AB55A7"/>
    <w:rsid w:val="00AB5846"/>
    <w:rsid w:val="00AB5DAE"/>
    <w:rsid w:val="00AB6558"/>
    <w:rsid w:val="00AB68CA"/>
    <w:rsid w:val="00AB6C40"/>
    <w:rsid w:val="00AB6D50"/>
    <w:rsid w:val="00AB6DE1"/>
    <w:rsid w:val="00AB6E09"/>
    <w:rsid w:val="00AB704C"/>
    <w:rsid w:val="00AB71E5"/>
    <w:rsid w:val="00AB7209"/>
    <w:rsid w:val="00AB7435"/>
    <w:rsid w:val="00AB76EA"/>
    <w:rsid w:val="00AB7F7E"/>
    <w:rsid w:val="00AC006C"/>
    <w:rsid w:val="00AC060F"/>
    <w:rsid w:val="00AC0866"/>
    <w:rsid w:val="00AC0C2F"/>
    <w:rsid w:val="00AC0CA7"/>
    <w:rsid w:val="00AC0CC7"/>
    <w:rsid w:val="00AC109E"/>
    <w:rsid w:val="00AC1266"/>
    <w:rsid w:val="00AC137F"/>
    <w:rsid w:val="00AC1456"/>
    <w:rsid w:val="00AC14CC"/>
    <w:rsid w:val="00AC151B"/>
    <w:rsid w:val="00AC1718"/>
    <w:rsid w:val="00AC177B"/>
    <w:rsid w:val="00AC18DB"/>
    <w:rsid w:val="00AC198F"/>
    <w:rsid w:val="00AC1EAB"/>
    <w:rsid w:val="00AC2306"/>
    <w:rsid w:val="00AC253A"/>
    <w:rsid w:val="00AC2672"/>
    <w:rsid w:val="00AC2978"/>
    <w:rsid w:val="00AC2A00"/>
    <w:rsid w:val="00AC2B47"/>
    <w:rsid w:val="00AC2EBE"/>
    <w:rsid w:val="00AC2FED"/>
    <w:rsid w:val="00AC348E"/>
    <w:rsid w:val="00AC3573"/>
    <w:rsid w:val="00AC3695"/>
    <w:rsid w:val="00AC38EF"/>
    <w:rsid w:val="00AC4106"/>
    <w:rsid w:val="00AC432D"/>
    <w:rsid w:val="00AC4A65"/>
    <w:rsid w:val="00AC4C7E"/>
    <w:rsid w:val="00AC54DB"/>
    <w:rsid w:val="00AC55A4"/>
    <w:rsid w:val="00AC5808"/>
    <w:rsid w:val="00AC5DEF"/>
    <w:rsid w:val="00AC5FAC"/>
    <w:rsid w:val="00AC60EC"/>
    <w:rsid w:val="00AC63B3"/>
    <w:rsid w:val="00AC6A05"/>
    <w:rsid w:val="00AC7611"/>
    <w:rsid w:val="00AC7766"/>
    <w:rsid w:val="00AC77C8"/>
    <w:rsid w:val="00AC7856"/>
    <w:rsid w:val="00AC7A60"/>
    <w:rsid w:val="00AC7DEA"/>
    <w:rsid w:val="00AC7FE7"/>
    <w:rsid w:val="00AD0691"/>
    <w:rsid w:val="00AD07B7"/>
    <w:rsid w:val="00AD12AE"/>
    <w:rsid w:val="00AD14CF"/>
    <w:rsid w:val="00AD180C"/>
    <w:rsid w:val="00AD187F"/>
    <w:rsid w:val="00AD1B1C"/>
    <w:rsid w:val="00AD2689"/>
    <w:rsid w:val="00AD2944"/>
    <w:rsid w:val="00AD3145"/>
    <w:rsid w:val="00AD316D"/>
    <w:rsid w:val="00AD3740"/>
    <w:rsid w:val="00AD3E4E"/>
    <w:rsid w:val="00AD413E"/>
    <w:rsid w:val="00AD4B19"/>
    <w:rsid w:val="00AD4C83"/>
    <w:rsid w:val="00AD4E20"/>
    <w:rsid w:val="00AD5655"/>
    <w:rsid w:val="00AD5985"/>
    <w:rsid w:val="00AD5AF3"/>
    <w:rsid w:val="00AD5B2F"/>
    <w:rsid w:val="00AD6196"/>
    <w:rsid w:val="00AD65F5"/>
    <w:rsid w:val="00AD6761"/>
    <w:rsid w:val="00AD6839"/>
    <w:rsid w:val="00AD6F22"/>
    <w:rsid w:val="00AD6F4D"/>
    <w:rsid w:val="00AD74A6"/>
    <w:rsid w:val="00AD7746"/>
    <w:rsid w:val="00AD77FE"/>
    <w:rsid w:val="00AD798B"/>
    <w:rsid w:val="00AD7A7F"/>
    <w:rsid w:val="00AE01A4"/>
    <w:rsid w:val="00AE055D"/>
    <w:rsid w:val="00AE10F3"/>
    <w:rsid w:val="00AE184A"/>
    <w:rsid w:val="00AE1C24"/>
    <w:rsid w:val="00AE1C54"/>
    <w:rsid w:val="00AE1E2A"/>
    <w:rsid w:val="00AE218C"/>
    <w:rsid w:val="00AE24BD"/>
    <w:rsid w:val="00AE25A9"/>
    <w:rsid w:val="00AE27C9"/>
    <w:rsid w:val="00AE2865"/>
    <w:rsid w:val="00AE2A47"/>
    <w:rsid w:val="00AE2F9E"/>
    <w:rsid w:val="00AE316E"/>
    <w:rsid w:val="00AE3B7F"/>
    <w:rsid w:val="00AE3C65"/>
    <w:rsid w:val="00AE3DA1"/>
    <w:rsid w:val="00AE3FB9"/>
    <w:rsid w:val="00AE4150"/>
    <w:rsid w:val="00AE4248"/>
    <w:rsid w:val="00AE4EBE"/>
    <w:rsid w:val="00AE508C"/>
    <w:rsid w:val="00AE52AF"/>
    <w:rsid w:val="00AE53D7"/>
    <w:rsid w:val="00AE5520"/>
    <w:rsid w:val="00AE5A92"/>
    <w:rsid w:val="00AE5BC9"/>
    <w:rsid w:val="00AE5DD9"/>
    <w:rsid w:val="00AE5EB1"/>
    <w:rsid w:val="00AE6628"/>
    <w:rsid w:val="00AE68C7"/>
    <w:rsid w:val="00AE74F1"/>
    <w:rsid w:val="00AE7693"/>
    <w:rsid w:val="00AE7698"/>
    <w:rsid w:val="00AE76E2"/>
    <w:rsid w:val="00AE78CE"/>
    <w:rsid w:val="00AE796C"/>
    <w:rsid w:val="00AE7DA4"/>
    <w:rsid w:val="00AE7E3A"/>
    <w:rsid w:val="00AF00A8"/>
    <w:rsid w:val="00AF028B"/>
    <w:rsid w:val="00AF061F"/>
    <w:rsid w:val="00AF0ED9"/>
    <w:rsid w:val="00AF10BD"/>
    <w:rsid w:val="00AF11B7"/>
    <w:rsid w:val="00AF1A09"/>
    <w:rsid w:val="00AF24B0"/>
    <w:rsid w:val="00AF2682"/>
    <w:rsid w:val="00AF26BD"/>
    <w:rsid w:val="00AF2E16"/>
    <w:rsid w:val="00AF3032"/>
    <w:rsid w:val="00AF3155"/>
    <w:rsid w:val="00AF334F"/>
    <w:rsid w:val="00AF34A3"/>
    <w:rsid w:val="00AF3CD0"/>
    <w:rsid w:val="00AF3DB5"/>
    <w:rsid w:val="00AF3E59"/>
    <w:rsid w:val="00AF415E"/>
    <w:rsid w:val="00AF4215"/>
    <w:rsid w:val="00AF442E"/>
    <w:rsid w:val="00AF4714"/>
    <w:rsid w:val="00AF4888"/>
    <w:rsid w:val="00AF510D"/>
    <w:rsid w:val="00AF52DD"/>
    <w:rsid w:val="00AF599D"/>
    <w:rsid w:val="00AF5B8A"/>
    <w:rsid w:val="00AF5BEF"/>
    <w:rsid w:val="00AF6285"/>
    <w:rsid w:val="00AF639F"/>
    <w:rsid w:val="00AF6A01"/>
    <w:rsid w:val="00AF6B4D"/>
    <w:rsid w:val="00AF6D69"/>
    <w:rsid w:val="00AF6E4A"/>
    <w:rsid w:val="00AF6E8F"/>
    <w:rsid w:val="00AF6F36"/>
    <w:rsid w:val="00AF6F7D"/>
    <w:rsid w:val="00AF70BD"/>
    <w:rsid w:val="00AF7547"/>
    <w:rsid w:val="00AF76C7"/>
    <w:rsid w:val="00AF7736"/>
    <w:rsid w:val="00AF7888"/>
    <w:rsid w:val="00AF7D35"/>
    <w:rsid w:val="00AF7E50"/>
    <w:rsid w:val="00B00373"/>
    <w:rsid w:val="00B00714"/>
    <w:rsid w:val="00B00BDC"/>
    <w:rsid w:val="00B013DC"/>
    <w:rsid w:val="00B01497"/>
    <w:rsid w:val="00B015CA"/>
    <w:rsid w:val="00B0180D"/>
    <w:rsid w:val="00B01B69"/>
    <w:rsid w:val="00B023C2"/>
    <w:rsid w:val="00B02B18"/>
    <w:rsid w:val="00B02DB5"/>
    <w:rsid w:val="00B02F4E"/>
    <w:rsid w:val="00B030D2"/>
    <w:rsid w:val="00B032CD"/>
    <w:rsid w:val="00B03698"/>
    <w:rsid w:val="00B03700"/>
    <w:rsid w:val="00B0390F"/>
    <w:rsid w:val="00B03A51"/>
    <w:rsid w:val="00B03A53"/>
    <w:rsid w:val="00B03B58"/>
    <w:rsid w:val="00B03F40"/>
    <w:rsid w:val="00B042ED"/>
    <w:rsid w:val="00B04C28"/>
    <w:rsid w:val="00B04DCE"/>
    <w:rsid w:val="00B04EC9"/>
    <w:rsid w:val="00B04EE3"/>
    <w:rsid w:val="00B05456"/>
    <w:rsid w:val="00B055D4"/>
    <w:rsid w:val="00B05B99"/>
    <w:rsid w:val="00B05BC5"/>
    <w:rsid w:val="00B05CA0"/>
    <w:rsid w:val="00B060E6"/>
    <w:rsid w:val="00B063D6"/>
    <w:rsid w:val="00B06EE2"/>
    <w:rsid w:val="00B07002"/>
    <w:rsid w:val="00B070C8"/>
    <w:rsid w:val="00B076E7"/>
    <w:rsid w:val="00B07A9A"/>
    <w:rsid w:val="00B07BA1"/>
    <w:rsid w:val="00B07C09"/>
    <w:rsid w:val="00B07DBB"/>
    <w:rsid w:val="00B1045D"/>
    <w:rsid w:val="00B104C7"/>
    <w:rsid w:val="00B10878"/>
    <w:rsid w:val="00B109EC"/>
    <w:rsid w:val="00B10A4B"/>
    <w:rsid w:val="00B11299"/>
    <w:rsid w:val="00B1167C"/>
    <w:rsid w:val="00B116CD"/>
    <w:rsid w:val="00B119A6"/>
    <w:rsid w:val="00B11B52"/>
    <w:rsid w:val="00B11DA2"/>
    <w:rsid w:val="00B12005"/>
    <w:rsid w:val="00B12036"/>
    <w:rsid w:val="00B123F9"/>
    <w:rsid w:val="00B125C9"/>
    <w:rsid w:val="00B125F0"/>
    <w:rsid w:val="00B12797"/>
    <w:rsid w:val="00B12C64"/>
    <w:rsid w:val="00B12E51"/>
    <w:rsid w:val="00B12F46"/>
    <w:rsid w:val="00B1324B"/>
    <w:rsid w:val="00B1384F"/>
    <w:rsid w:val="00B141A5"/>
    <w:rsid w:val="00B145C1"/>
    <w:rsid w:val="00B14D91"/>
    <w:rsid w:val="00B14F60"/>
    <w:rsid w:val="00B15057"/>
    <w:rsid w:val="00B153A9"/>
    <w:rsid w:val="00B15892"/>
    <w:rsid w:val="00B15BAB"/>
    <w:rsid w:val="00B15C91"/>
    <w:rsid w:val="00B15DCD"/>
    <w:rsid w:val="00B15E22"/>
    <w:rsid w:val="00B161B1"/>
    <w:rsid w:val="00B163F3"/>
    <w:rsid w:val="00B1640C"/>
    <w:rsid w:val="00B16F8A"/>
    <w:rsid w:val="00B17279"/>
    <w:rsid w:val="00B17545"/>
    <w:rsid w:val="00B17584"/>
    <w:rsid w:val="00B1758A"/>
    <w:rsid w:val="00B17623"/>
    <w:rsid w:val="00B178C1"/>
    <w:rsid w:val="00B17A90"/>
    <w:rsid w:val="00B17E40"/>
    <w:rsid w:val="00B17E75"/>
    <w:rsid w:val="00B2021D"/>
    <w:rsid w:val="00B20FFC"/>
    <w:rsid w:val="00B21221"/>
    <w:rsid w:val="00B213A6"/>
    <w:rsid w:val="00B214CA"/>
    <w:rsid w:val="00B21657"/>
    <w:rsid w:val="00B21ABB"/>
    <w:rsid w:val="00B21F63"/>
    <w:rsid w:val="00B22137"/>
    <w:rsid w:val="00B224F1"/>
    <w:rsid w:val="00B22E7E"/>
    <w:rsid w:val="00B23831"/>
    <w:rsid w:val="00B23E13"/>
    <w:rsid w:val="00B24147"/>
    <w:rsid w:val="00B246D3"/>
    <w:rsid w:val="00B24810"/>
    <w:rsid w:val="00B24859"/>
    <w:rsid w:val="00B24B22"/>
    <w:rsid w:val="00B2592C"/>
    <w:rsid w:val="00B25C0C"/>
    <w:rsid w:val="00B25C14"/>
    <w:rsid w:val="00B260DD"/>
    <w:rsid w:val="00B26573"/>
    <w:rsid w:val="00B265D2"/>
    <w:rsid w:val="00B26CE2"/>
    <w:rsid w:val="00B2703D"/>
    <w:rsid w:val="00B27132"/>
    <w:rsid w:val="00B27681"/>
    <w:rsid w:val="00B27714"/>
    <w:rsid w:val="00B277D5"/>
    <w:rsid w:val="00B30323"/>
    <w:rsid w:val="00B304C8"/>
    <w:rsid w:val="00B3075C"/>
    <w:rsid w:val="00B30F15"/>
    <w:rsid w:val="00B31239"/>
    <w:rsid w:val="00B31247"/>
    <w:rsid w:val="00B314C3"/>
    <w:rsid w:val="00B31734"/>
    <w:rsid w:val="00B317F5"/>
    <w:rsid w:val="00B32048"/>
    <w:rsid w:val="00B32353"/>
    <w:rsid w:val="00B3260B"/>
    <w:rsid w:val="00B32B13"/>
    <w:rsid w:val="00B32B6C"/>
    <w:rsid w:val="00B32CA4"/>
    <w:rsid w:val="00B32CEA"/>
    <w:rsid w:val="00B32E55"/>
    <w:rsid w:val="00B33084"/>
    <w:rsid w:val="00B331DF"/>
    <w:rsid w:val="00B33805"/>
    <w:rsid w:val="00B33949"/>
    <w:rsid w:val="00B3399D"/>
    <w:rsid w:val="00B339A4"/>
    <w:rsid w:val="00B33DE1"/>
    <w:rsid w:val="00B33E67"/>
    <w:rsid w:val="00B3410B"/>
    <w:rsid w:val="00B34330"/>
    <w:rsid w:val="00B344B0"/>
    <w:rsid w:val="00B349A3"/>
    <w:rsid w:val="00B34B0D"/>
    <w:rsid w:val="00B34C5E"/>
    <w:rsid w:val="00B35191"/>
    <w:rsid w:val="00B35302"/>
    <w:rsid w:val="00B355EA"/>
    <w:rsid w:val="00B35AD7"/>
    <w:rsid w:val="00B35C3C"/>
    <w:rsid w:val="00B3637D"/>
    <w:rsid w:val="00B36386"/>
    <w:rsid w:val="00B36576"/>
    <w:rsid w:val="00B365AA"/>
    <w:rsid w:val="00B36609"/>
    <w:rsid w:val="00B367D3"/>
    <w:rsid w:val="00B3694D"/>
    <w:rsid w:val="00B36950"/>
    <w:rsid w:val="00B36A0E"/>
    <w:rsid w:val="00B36BBE"/>
    <w:rsid w:val="00B36C92"/>
    <w:rsid w:val="00B374CE"/>
    <w:rsid w:val="00B377AF"/>
    <w:rsid w:val="00B37981"/>
    <w:rsid w:val="00B37F51"/>
    <w:rsid w:val="00B403C9"/>
    <w:rsid w:val="00B4058E"/>
    <w:rsid w:val="00B406CA"/>
    <w:rsid w:val="00B40864"/>
    <w:rsid w:val="00B4089B"/>
    <w:rsid w:val="00B40A8D"/>
    <w:rsid w:val="00B40E9B"/>
    <w:rsid w:val="00B40FAF"/>
    <w:rsid w:val="00B40FDB"/>
    <w:rsid w:val="00B4142A"/>
    <w:rsid w:val="00B419C8"/>
    <w:rsid w:val="00B41A29"/>
    <w:rsid w:val="00B41A6F"/>
    <w:rsid w:val="00B41C8A"/>
    <w:rsid w:val="00B4214A"/>
    <w:rsid w:val="00B42395"/>
    <w:rsid w:val="00B423C3"/>
    <w:rsid w:val="00B4240E"/>
    <w:rsid w:val="00B4250E"/>
    <w:rsid w:val="00B42A48"/>
    <w:rsid w:val="00B42C1D"/>
    <w:rsid w:val="00B42CCD"/>
    <w:rsid w:val="00B43430"/>
    <w:rsid w:val="00B43585"/>
    <w:rsid w:val="00B4359E"/>
    <w:rsid w:val="00B442D7"/>
    <w:rsid w:val="00B44771"/>
    <w:rsid w:val="00B44935"/>
    <w:rsid w:val="00B44A66"/>
    <w:rsid w:val="00B44E7F"/>
    <w:rsid w:val="00B44F57"/>
    <w:rsid w:val="00B4525B"/>
    <w:rsid w:val="00B452AA"/>
    <w:rsid w:val="00B45769"/>
    <w:rsid w:val="00B45A44"/>
    <w:rsid w:val="00B45E68"/>
    <w:rsid w:val="00B45FC6"/>
    <w:rsid w:val="00B46020"/>
    <w:rsid w:val="00B470D2"/>
    <w:rsid w:val="00B474B3"/>
    <w:rsid w:val="00B475A7"/>
    <w:rsid w:val="00B4764A"/>
    <w:rsid w:val="00B479BD"/>
    <w:rsid w:val="00B479F6"/>
    <w:rsid w:val="00B504C4"/>
    <w:rsid w:val="00B50533"/>
    <w:rsid w:val="00B506CF"/>
    <w:rsid w:val="00B50E06"/>
    <w:rsid w:val="00B50E35"/>
    <w:rsid w:val="00B50FD9"/>
    <w:rsid w:val="00B50FF6"/>
    <w:rsid w:val="00B5133F"/>
    <w:rsid w:val="00B513DA"/>
    <w:rsid w:val="00B51627"/>
    <w:rsid w:val="00B5168B"/>
    <w:rsid w:val="00B51B4E"/>
    <w:rsid w:val="00B51F60"/>
    <w:rsid w:val="00B51FAB"/>
    <w:rsid w:val="00B5218F"/>
    <w:rsid w:val="00B522B5"/>
    <w:rsid w:val="00B523F2"/>
    <w:rsid w:val="00B52BE2"/>
    <w:rsid w:val="00B52E0A"/>
    <w:rsid w:val="00B530DC"/>
    <w:rsid w:val="00B535B9"/>
    <w:rsid w:val="00B537E7"/>
    <w:rsid w:val="00B540C7"/>
    <w:rsid w:val="00B54183"/>
    <w:rsid w:val="00B54219"/>
    <w:rsid w:val="00B543F4"/>
    <w:rsid w:val="00B5473E"/>
    <w:rsid w:val="00B54EC7"/>
    <w:rsid w:val="00B54FEB"/>
    <w:rsid w:val="00B5507E"/>
    <w:rsid w:val="00B555E4"/>
    <w:rsid w:val="00B559F6"/>
    <w:rsid w:val="00B55FF4"/>
    <w:rsid w:val="00B56093"/>
    <w:rsid w:val="00B5659F"/>
    <w:rsid w:val="00B568D4"/>
    <w:rsid w:val="00B56960"/>
    <w:rsid w:val="00B56E5A"/>
    <w:rsid w:val="00B56EEB"/>
    <w:rsid w:val="00B57054"/>
    <w:rsid w:val="00B57092"/>
    <w:rsid w:val="00B576C5"/>
    <w:rsid w:val="00B57B58"/>
    <w:rsid w:val="00B57EEC"/>
    <w:rsid w:val="00B57F44"/>
    <w:rsid w:val="00B601E4"/>
    <w:rsid w:val="00B60380"/>
    <w:rsid w:val="00B60730"/>
    <w:rsid w:val="00B60756"/>
    <w:rsid w:val="00B60AAE"/>
    <w:rsid w:val="00B60B6B"/>
    <w:rsid w:val="00B60DB1"/>
    <w:rsid w:val="00B60F25"/>
    <w:rsid w:val="00B60F2C"/>
    <w:rsid w:val="00B60F30"/>
    <w:rsid w:val="00B6131B"/>
    <w:rsid w:val="00B61800"/>
    <w:rsid w:val="00B619B7"/>
    <w:rsid w:val="00B61B96"/>
    <w:rsid w:val="00B61BAF"/>
    <w:rsid w:val="00B61C37"/>
    <w:rsid w:val="00B61ED1"/>
    <w:rsid w:val="00B62179"/>
    <w:rsid w:val="00B622B8"/>
    <w:rsid w:val="00B62465"/>
    <w:rsid w:val="00B625CE"/>
    <w:rsid w:val="00B627BB"/>
    <w:rsid w:val="00B62913"/>
    <w:rsid w:val="00B62978"/>
    <w:rsid w:val="00B62FD5"/>
    <w:rsid w:val="00B6321D"/>
    <w:rsid w:val="00B632BA"/>
    <w:rsid w:val="00B63AF7"/>
    <w:rsid w:val="00B63D9C"/>
    <w:rsid w:val="00B63F55"/>
    <w:rsid w:val="00B642AD"/>
    <w:rsid w:val="00B642F3"/>
    <w:rsid w:val="00B64557"/>
    <w:rsid w:val="00B64715"/>
    <w:rsid w:val="00B6492F"/>
    <w:rsid w:val="00B64AD2"/>
    <w:rsid w:val="00B65103"/>
    <w:rsid w:val="00B6513B"/>
    <w:rsid w:val="00B6560C"/>
    <w:rsid w:val="00B657B9"/>
    <w:rsid w:val="00B66006"/>
    <w:rsid w:val="00B66162"/>
    <w:rsid w:val="00B6619B"/>
    <w:rsid w:val="00B662C0"/>
    <w:rsid w:val="00B6656D"/>
    <w:rsid w:val="00B66577"/>
    <w:rsid w:val="00B66C42"/>
    <w:rsid w:val="00B66D10"/>
    <w:rsid w:val="00B66E18"/>
    <w:rsid w:val="00B67350"/>
    <w:rsid w:val="00B6775A"/>
    <w:rsid w:val="00B67961"/>
    <w:rsid w:val="00B67D0D"/>
    <w:rsid w:val="00B67FBD"/>
    <w:rsid w:val="00B704C8"/>
    <w:rsid w:val="00B7066F"/>
    <w:rsid w:val="00B70699"/>
    <w:rsid w:val="00B708FF"/>
    <w:rsid w:val="00B709CB"/>
    <w:rsid w:val="00B70B2F"/>
    <w:rsid w:val="00B70B67"/>
    <w:rsid w:val="00B713D8"/>
    <w:rsid w:val="00B7141B"/>
    <w:rsid w:val="00B717A0"/>
    <w:rsid w:val="00B71B8B"/>
    <w:rsid w:val="00B71FA6"/>
    <w:rsid w:val="00B7241D"/>
    <w:rsid w:val="00B728A3"/>
    <w:rsid w:val="00B73045"/>
    <w:rsid w:val="00B731A1"/>
    <w:rsid w:val="00B73E0F"/>
    <w:rsid w:val="00B73E27"/>
    <w:rsid w:val="00B73E57"/>
    <w:rsid w:val="00B73F57"/>
    <w:rsid w:val="00B741C6"/>
    <w:rsid w:val="00B74EAC"/>
    <w:rsid w:val="00B75062"/>
    <w:rsid w:val="00B754B7"/>
    <w:rsid w:val="00B7551C"/>
    <w:rsid w:val="00B756B4"/>
    <w:rsid w:val="00B75B99"/>
    <w:rsid w:val="00B75FFB"/>
    <w:rsid w:val="00B7603A"/>
    <w:rsid w:val="00B76629"/>
    <w:rsid w:val="00B76650"/>
    <w:rsid w:val="00B766FD"/>
    <w:rsid w:val="00B76771"/>
    <w:rsid w:val="00B767DF"/>
    <w:rsid w:val="00B76A64"/>
    <w:rsid w:val="00B76BA2"/>
    <w:rsid w:val="00B76D65"/>
    <w:rsid w:val="00B76FC4"/>
    <w:rsid w:val="00B77319"/>
    <w:rsid w:val="00B77603"/>
    <w:rsid w:val="00B7761B"/>
    <w:rsid w:val="00B77726"/>
    <w:rsid w:val="00B77896"/>
    <w:rsid w:val="00B7799A"/>
    <w:rsid w:val="00B77CF8"/>
    <w:rsid w:val="00B802F4"/>
    <w:rsid w:val="00B8039E"/>
    <w:rsid w:val="00B803B2"/>
    <w:rsid w:val="00B8092C"/>
    <w:rsid w:val="00B80B29"/>
    <w:rsid w:val="00B80B32"/>
    <w:rsid w:val="00B80E3C"/>
    <w:rsid w:val="00B80E74"/>
    <w:rsid w:val="00B80EF4"/>
    <w:rsid w:val="00B812E7"/>
    <w:rsid w:val="00B8131B"/>
    <w:rsid w:val="00B819EF"/>
    <w:rsid w:val="00B81CB6"/>
    <w:rsid w:val="00B82072"/>
    <w:rsid w:val="00B822CD"/>
    <w:rsid w:val="00B824DD"/>
    <w:rsid w:val="00B82797"/>
    <w:rsid w:val="00B83009"/>
    <w:rsid w:val="00B8301B"/>
    <w:rsid w:val="00B830C6"/>
    <w:rsid w:val="00B832AD"/>
    <w:rsid w:val="00B83311"/>
    <w:rsid w:val="00B834DD"/>
    <w:rsid w:val="00B83935"/>
    <w:rsid w:val="00B839A2"/>
    <w:rsid w:val="00B846DD"/>
    <w:rsid w:val="00B8489D"/>
    <w:rsid w:val="00B84A4D"/>
    <w:rsid w:val="00B84D9C"/>
    <w:rsid w:val="00B84DF7"/>
    <w:rsid w:val="00B85022"/>
    <w:rsid w:val="00B85F9D"/>
    <w:rsid w:val="00B861F9"/>
    <w:rsid w:val="00B86C99"/>
    <w:rsid w:val="00B86F70"/>
    <w:rsid w:val="00B87041"/>
    <w:rsid w:val="00B87368"/>
    <w:rsid w:val="00B8792B"/>
    <w:rsid w:val="00B90094"/>
    <w:rsid w:val="00B900B5"/>
    <w:rsid w:val="00B90179"/>
    <w:rsid w:val="00B902EB"/>
    <w:rsid w:val="00B9037B"/>
    <w:rsid w:val="00B90A7B"/>
    <w:rsid w:val="00B90D8A"/>
    <w:rsid w:val="00B90E72"/>
    <w:rsid w:val="00B9107D"/>
    <w:rsid w:val="00B9112A"/>
    <w:rsid w:val="00B9171A"/>
    <w:rsid w:val="00B91A82"/>
    <w:rsid w:val="00B91F3F"/>
    <w:rsid w:val="00B92185"/>
    <w:rsid w:val="00B92D45"/>
    <w:rsid w:val="00B92E09"/>
    <w:rsid w:val="00B9322E"/>
    <w:rsid w:val="00B9355C"/>
    <w:rsid w:val="00B937CF"/>
    <w:rsid w:val="00B93868"/>
    <w:rsid w:val="00B9388E"/>
    <w:rsid w:val="00B938CA"/>
    <w:rsid w:val="00B93A54"/>
    <w:rsid w:val="00B93E95"/>
    <w:rsid w:val="00B93F17"/>
    <w:rsid w:val="00B94372"/>
    <w:rsid w:val="00B9440E"/>
    <w:rsid w:val="00B944BE"/>
    <w:rsid w:val="00B94E60"/>
    <w:rsid w:val="00B95943"/>
    <w:rsid w:val="00B95957"/>
    <w:rsid w:val="00B95AED"/>
    <w:rsid w:val="00B96160"/>
    <w:rsid w:val="00B961E3"/>
    <w:rsid w:val="00B96326"/>
    <w:rsid w:val="00B96492"/>
    <w:rsid w:val="00B96530"/>
    <w:rsid w:val="00B968E5"/>
    <w:rsid w:val="00B9691C"/>
    <w:rsid w:val="00B96980"/>
    <w:rsid w:val="00B969E5"/>
    <w:rsid w:val="00B96D5B"/>
    <w:rsid w:val="00B96DD3"/>
    <w:rsid w:val="00B96EE8"/>
    <w:rsid w:val="00B971D7"/>
    <w:rsid w:val="00B97281"/>
    <w:rsid w:val="00B97758"/>
    <w:rsid w:val="00B979A3"/>
    <w:rsid w:val="00BA0003"/>
    <w:rsid w:val="00BA05B3"/>
    <w:rsid w:val="00BA0804"/>
    <w:rsid w:val="00BA085F"/>
    <w:rsid w:val="00BA08F4"/>
    <w:rsid w:val="00BA0942"/>
    <w:rsid w:val="00BA0B46"/>
    <w:rsid w:val="00BA0B48"/>
    <w:rsid w:val="00BA0C8E"/>
    <w:rsid w:val="00BA0DA9"/>
    <w:rsid w:val="00BA0FED"/>
    <w:rsid w:val="00BA1316"/>
    <w:rsid w:val="00BA16BC"/>
    <w:rsid w:val="00BA17B4"/>
    <w:rsid w:val="00BA193B"/>
    <w:rsid w:val="00BA1BC2"/>
    <w:rsid w:val="00BA1D69"/>
    <w:rsid w:val="00BA1E39"/>
    <w:rsid w:val="00BA20D3"/>
    <w:rsid w:val="00BA235A"/>
    <w:rsid w:val="00BA24B7"/>
    <w:rsid w:val="00BA25DA"/>
    <w:rsid w:val="00BA26F4"/>
    <w:rsid w:val="00BA2CD7"/>
    <w:rsid w:val="00BA3310"/>
    <w:rsid w:val="00BA368E"/>
    <w:rsid w:val="00BA377E"/>
    <w:rsid w:val="00BA3B57"/>
    <w:rsid w:val="00BA3BA6"/>
    <w:rsid w:val="00BA3E2B"/>
    <w:rsid w:val="00BA4425"/>
    <w:rsid w:val="00BA4544"/>
    <w:rsid w:val="00BA4614"/>
    <w:rsid w:val="00BA4CB5"/>
    <w:rsid w:val="00BA50CF"/>
    <w:rsid w:val="00BA53AA"/>
    <w:rsid w:val="00BA5500"/>
    <w:rsid w:val="00BA5621"/>
    <w:rsid w:val="00BA58BB"/>
    <w:rsid w:val="00BA58C2"/>
    <w:rsid w:val="00BA58E2"/>
    <w:rsid w:val="00BA5FF9"/>
    <w:rsid w:val="00BA6021"/>
    <w:rsid w:val="00BA6246"/>
    <w:rsid w:val="00BA6507"/>
    <w:rsid w:val="00BA67D4"/>
    <w:rsid w:val="00BA7580"/>
    <w:rsid w:val="00BA795E"/>
    <w:rsid w:val="00BA79A4"/>
    <w:rsid w:val="00BA7A8B"/>
    <w:rsid w:val="00BA7B77"/>
    <w:rsid w:val="00BA7C73"/>
    <w:rsid w:val="00BA7D37"/>
    <w:rsid w:val="00BA7D9F"/>
    <w:rsid w:val="00BB0194"/>
    <w:rsid w:val="00BB0541"/>
    <w:rsid w:val="00BB0829"/>
    <w:rsid w:val="00BB09BD"/>
    <w:rsid w:val="00BB0AC5"/>
    <w:rsid w:val="00BB0AF6"/>
    <w:rsid w:val="00BB0BF2"/>
    <w:rsid w:val="00BB0F91"/>
    <w:rsid w:val="00BB10EF"/>
    <w:rsid w:val="00BB128E"/>
    <w:rsid w:val="00BB1FAF"/>
    <w:rsid w:val="00BB2336"/>
    <w:rsid w:val="00BB2462"/>
    <w:rsid w:val="00BB25D9"/>
    <w:rsid w:val="00BB261C"/>
    <w:rsid w:val="00BB27EA"/>
    <w:rsid w:val="00BB29BB"/>
    <w:rsid w:val="00BB2C36"/>
    <w:rsid w:val="00BB2F8A"/>
    <w:rsid w:val="00BB34E8"/>
    <w:rsid w:val="00BB35F8"/>
    <w:rsid w:val="00BB3AA6"/>
    <w:rsid w:val="00BB43F2"/>
    <w:rsid w:val="00BB4646"/>
    <w:rsid w:val="00BB4690"/>
    <w:rsid w:val="00BB47D6"/>
    <w:rsid w:val="00BB4997"/>
    <w:rsid w:val="00BB49E0"/>
    <w:rsid w:val="00BB4F05"/>
    <w:rsid w:val="00BB52DF"/>
    <w:rsid w:val="00BB54D4"/>
    <w:rsid w:val="00BB5A2A"/>
    <w:rsid w:val="00BB5D3C"/>
    <w:rsid w:val="00BB5E13"/>
    <w:rsid w:val="00BB5F00"/>
    <w:rsid w:val="00BB6054"/>
    <w:rsid w:val="00BB6114"/>
    <w:rsid w:val="00BB612F"/>
    <w:rsid w:val="00BB6131"/>
    <w:rsid w:val="00BB631E"/>
    <w:rsid w:val="00BB66A7"/>
    <w:rsid w:val="00BB6C61"/>
    <w:rsid w:val="00BB6D42"/>
    <w:rsid w:val="00BB71B0"/>
    <w:rsid w:val="00BB72E4"/>
    <w:rsid w:val="00BB77EB"/>
    <w:rsid w:val="00BB787E"/>
    <w:rsid w:val="00BB7C5E"/>
    <w:rsid w:val="00BB7CCC"/>
    <w:rsid w:val="00BC0058"/>
    <w:rsid w:val="00BC0614"/>
    <w:rsid w:val="00BC08A8"/>
    <w:rsid w:val="00BC0BAC"/>
    <w:rsid w:val="00BC0F5A"/>
    <w:rsid w:val="00BC1464"/>
    <w:rsid w:val="00BC1738"/>
    <w:rsid w:val="00BC1B01"/>
    <w:rsid w:val="00BC1E43"/>
    <w:rsid w:val="00BC1F32"/>
    <w:rsid w:val="00BC2763"/>
    <w:rsid w:val="00BC27FF"/>
    <w:rsid w:val="00BC2D14"/>
    <w:rsid w:val="00BC2D88"/>
    <w:rsid w:val="00BC2E73"/>
    <w:rsid w:val="00BC2EC6"/>
    <w:rsid w:val="00BC30BF"/>
    <w:rsid w:val="00BC31AE"/>
    <w:rsid w:val="00BC31EF"/>
    <w:rsid w:val="00BC3292"/>
    <w:rsid w:val="00BC3375"/>
    <w:rsid w:val="00BC34E6"/>
    <w:rsid w:val="00BC376F"/>
    <w:rsid w:val="00BC3CAA"/>
    <w:rsid w:val="00BC3E95"/>
    <w:rsid w:val="00BC3FE7"/>
    <w:rsid w:val="00BC4469"/>
    <w:rsid w:val="00BC453E"/>
    <w:rsid w:val="00BC4C3A"/>
    <w:rsid w:val="00BC521D"/>
    <w:rsid w:val="00BC5296"/>
    <w:rsid w:val="00BC5929"/>
    <w:rsid w:val="00BC59A5"/>
    <w:rsid w:val="00BC59E6"/>
    <w:rsid w:val="00BC5B68"/>
    <w:rsid w:val="00BC5DE9"/>
    <w:rsid w:val="00BC6197"/>
    <w:rsid w:val="00BC6761"/>
    <w:rsid w:val="00BC6CED"/>
    <w:rsid w:val="00BC777E"/>
    <w:rsid w:val="00BC77E9"/>
    <w:rsid w:val="00BC7816"/>
    <w:rsid w:val="00BC7E71"/>
    <w:rsid w:val="00BC7FE7"/>
    <w:rsid w:val="00BD00E0"/>
    <w:rsid w:val="00BD01B0"/>
    <w:rsid w:val="00BD0258"/>
    <w:rsid w:val="00BD07DE"/>
    <w:rsid w:val="00BD0A56"/>
    <w:rsid w:val="00BD0ABB"/>
    <w:rsid w:val="00BD0B52"/>
    <w:rsid w:val="00BD0B62"/>
    <w:rsid w:val="00BD1BAA"/>
    <w:rsid w:val="00BD1C03"/>
    <w:rsid w:val="00BD1C96"/>
    <w:rsid w:val="00BD1E55"/>
    <w:rsid w:val="00BD25C7"/>
    <w:rsid w:val="00BD2760"/>
    <w:rsid w:val="00BD3024"/>
    <w:rsid w:val="00BD355B"/>
    <w:rsid w:val="00BD35C0"/>
    <w:rsid w:val="00BD39DC"/>
    <w:rsid w:val="00BD3BAA"/>
    <w:rsid w:val="00BD3CB8"/>
    <w:rsid w:val="00BD3E4A"/>
    <w:rsid w:val="00BD437D"/>
    <w:rsid w:val="00BD4608"/>
    <w:rsid w:val="00BD46B0"/>
    <w:rsid w:val="00BD49E6"/>
    <w:rsid w:val="00BD5099"/>
    <w:rsid w:val="00BD5255"/>
    <w:rsid w:val="00BD53E9"/>
    <w:rsid w:val="00BD5C01"/>
    <w:rsid w:val="00BD5DC9"/>
    <w:rsid w:val="00BD60BD"/>
    <w:rsid w:val="00BD61BF"/>
    <w:rsid w:val="00BD620A"/>
    <w:rsid w:val="00BD6278"/>
    <w:rsid w:val="00BD649D"/>
    <w:rsid w:val="00BD66B9"/>
    <w:rsid w:val="00BD6C78"/>
    <w:rsid w:val="00BD6C88"/>
    <w:rsid w:val="00BD6EE4"/>
    <w:rsid w:val="00BD6FC9"/>
    <w:rsid w:val="00BD71FD"/>
    <w:rsid w:val="00BD76B5"/>
    <w:rsid w:val="00BD7872"/>
    <w:rsid w:val="00BD7A48"/>
    <w:rsid w:val="00BD7E95"/>
    <w:rsid w:val="00BE0100"/>
    <w:rsid w:val="00BE031B"/>
    <w:rsid w:val="00BE059D"/>
    <w:rsid w:val="00BE089A"/>
    <w:rsid w:val="00BE0960"/>
    <w:rsid w:val="00BE09E2"/>
    <w:rsid w:val="00BE0B33"/>
    <w:rsid w:val="00BE0F7A"/>
    <w:rsid w:val="00BE111C"/>
    <w:rsid w:val="00BE1A64"/>
    <w:rsid w:val="00BE1AEE"/>
    <w:rsid w:val="00BE1D43"/>
    <w:rsid w:val="00BE1E75"/>
    <w:rsid w:val="00BE226C"/>
    <w:rsid w:val="00BE230C"/>
    <w:rsid w:val="00BE28A8"/>
    <w:rsid w:val="00BE2911"/>
    <w:rsid w:val="00BE29C7"/>
    <w:rsid w:val="00BE2B35"/>
    <w:rsid w:val="00BE2B86"/>
    <w:rsid w:val="00BE2CC0"/>
    <w:rsid w:val="00BE2D73"/>
    <w:rsid w:val="00BE2DA6"/>
    <w:rsid w:val="00BE2DE0"/>
    <w:rsid w:val="00BE2ECA"/>
    <w:rsid w:val="00BE3028"/>
    <w:rsid w:val="00BE352F"/>
    <w:rsid w:val="00BE353E"/>
    <w:rsid w:val="00BE3A80"/>
    <w:rsid w:val="00BE4865"/>
    <w:rsid w:val="00BE4AB2"/>
    <w:rsid w:val="00BE4B34"/>
    <w:rsid w:val="00BE4B65"/>
    <w:rsid w:val="00BE4F5A"/>
    <w:rsid w:val="00BE55FF"/>
    <w:rsid w:val="00BE595D"/>
    <w:rsid w:val="00BE5E92"/>
    <w:rsid w:val="00BE5F99"/>
    <w:rsid w:val="00BE6405"/>
    <w:rsid w:val="00BE65DF"/>
    <w:rsid w:val="00BE6640"/>
    <w:rsid w:val="00BE6AB3"/>
    <w:rsid w:val="00BE6AEC"/>
    <w:rsid w:val="00BE6CD1"/>
    <w:rsid w:val="00BE6CFB"/>
    <w:rsid w:val="00BE711F"/>
    <w:rsid w:val="00BE73AF"/>
    <w:rsid w:val="00BE749A"/>
    <w:rsid w:val="00BE74B7"/>
    <w:rsid w:val="00BE7A40"/>
    <w:rsid w:val="00BF012D"/>
    <w:rsid w:val="00BF054F"/>
    <w:rsid w:val="00BF05DD"/>
    <w:rsid w:val="00BF0C52"/>
    <w:rsid w:val="00BF1071"/>
    <w:rsid w:val="00BF1076"/>
    <w:rsid w:val="00BF17E4"/>
    <w:rsid w:val="00BF1923"/>
    <w:rsid w:val="00BF20AA"/>
    <w:rsid w:val="00BF21C0"/>
    <w:rsid w:val="00BF22FA"/>
    <w:rsid w:val="00BF2381"/>
    <w:rsid w:val="00BF27C3"/>
    <w:rsid w:val="00BF2D9B"/>
    <w:rsid w:val="00BF2F24"/>
    <w:rsid w:val="00BF3034"/>
    <w:rsid w:val="00BF3065"/>
    <w:rsid w:val="00BF30E1"/>
    <w:rsid w:val="00BF331F"/>
    <w:rsid w:val="00BF336C"/>
    <w:rsid w:val="00BF3524"/>
    <w:rsid w:val="00BF3731"/>
    <w:rsid w:val="00BF3813"/>
    <w:rsid w:val="00BF3A37"/>
    <w:rsid w:val="00BF3B3B"/>
    <w:rsid w:val="00BF3B41"/>
    <w:rsid w:val="00BF4620"/>
    <w:rsid w:val="00BF472E"/>
    <w:rsid w:val="00BF4945"/>
    <w:rsid w:val="00BF49F3"/>
    <w:rsid w:val="00BF5279"/>
    <w:rsid w:val="00BF53AB"/>
    <w:rsid w:val="00BF58CE"/>
    <w:rsid w:val="00BF5AE4"/>
    <w:rsid w:val="00BF5B2B"/>
    <w:rsid w:val="00BF5DBC"/>
    <w:rsid w:val="00BF61DC"/>
    <w:rsid w:val="00BF682C"/>
    <w:rsid w:val="00BF6A2E"/>
    <w:rsid w:val="00BF6A53"/>
    <w:rsid w:val="00BF6F1C"/>
    <w:rsid w:val="00BF71FD"/>
    <w:rsid w:val="00BF73D9"/>
    <w:rsid w:val="00BF7416"/>
    <w:rsid w:val="00BF7582"/>
    <w:rsid w:val="00BF7804"/>
    <w:rsid w:val="00BF7F41"/>
    <w:rsid w:val="00BF7F79"/>
    <w:rsid w:val="00C000A9"/>
    <w:rsid w:val="00C003C4"/>
    <w:rsid w:val="00C00710"/>
    <w:rsid w:val="00C00716"/>
    <w:rsid w:val="00C00AAC"/>
    <w:rsid w:val="00C00D29"/>
    <w:rsid w:val="00C00E9C"/>
    <w:rsid w:val="00C014C5"/>
    <w:rsid w:val="00C01F11"/>
    <w:rsid w:val="00C021E8"/>
    <w:rsid w:val="00C023CF"/>
    <w:rsid w:val="00C02855"/>
    <w:rsid w:val="00C029CD"/>
    <w:rsid w:val="00C02CFF"/>
    <w:rsid w:val="00C02DBB"/>
    <w:rsid w:val="00C02EA0"/>
    <w:rsid w:val="00C0387D"/>
    <w:rsid w:val="00C03890"/>
    <w:rsid w:val="00C03ABE"/>
    <w:rsid w:val="00C03D77"/>
    <w:rsid w:val="00C03EE1"/>
    <w:rsid w:val="00C03FCB"/>
    <w:rsid w:val="00C04365"/>
    <w:rsid w:val="00C04381"/>
    <w:rsid w:val="00C043B3"/>
    <w:rsid w:val="00C04428"/>
    <w:rsid w:val="00C047E5"/>
    <w:rsid w:val="00C0488A"/>
    <w:rsid w:val="00C04B76"/>
    <w:rsid w:val="00C04D4A"/>
    <w:rsid w:val="00C04EA6"/>
    <w:rsid w:val="00C052C6"/>
    <w:rsid w:val="00C054F0"/>
    <w:rsid w:val="00C05553"/>
    <w:rsid w:val="00C05740"/>
    <w:rsid w:val="00C058CD"/>
    <w:rsid w:val="00C059B0"/>
    <w:rsid w:val="00C05AF6"/>
    <w:rsid w:val="00C05DE2"/>
    <w:rsid w:val="00C05EB1"/>
    <w:rsid w:val="00C06154"/>
    <w:rsid w:val="00C0642B"/>
    <w:rsid w:val="00C064CF"/>
    <w:rsid w:val="00C06568"/>
    <w:rsid w:val="00C069A9"/>
    <w:rsid w:val="00C06E4E"/>
    <w:rsid w:val="00C0718D"/>
    <w:rsid w:val="00C07784"/>
    <w:rsid w:val="00C07C95"/>
    <w:rsid w:val="00C07D33"/>
    <w:rsid w:val="00C10249"/>
    <w:rsid w:val="00C105F1"/>
    <w:rsid w:val="00C10A73"/>
    <w:rsid w:val="00C10D2A"/>
    <w:rsid w:val="00C10D47"/>
    <w:rsid w:val="00C1173E"/>
    <w:rsid w:val="00C11D54"/>
    <w:rsid w:val="00C121DD"/>
    <w:rsid w:val="00C12284"/>
    <w:rsid w:val="00C127AA"/>
    <w:rsid w:val="00C12848"/>
    <w:rsid w:val="00C12CC9"/>
    <w:rsid w:val="00C12DC3"/>
    <w:rsid w:val="00C12F15"/>
    <w:rsid w:val="00C133DD"/>
    <w:rsid w:val="00C13653"/>
    <w:rsid w:val="00C13A8C"/>
    <w:rsid w:val="00C13B4B"/>
    <w:rsid w:val="00C1474F"/>
    <w:rsid w:val="00C1486D"/>
    <w:rsid w:val="00C14C54"/>
    <w:rsid w:val="00C14E12"/>
    <w:rsid w:val="00C1539D"/>
    <w:rsid w:val="00C15682"/>
    <w:rsid w:val="00C15A0E"/>
    <w:rsid w:val="00C15B16"/>
    <w:rsid w:val="00C15B33"/>
    <w:rsid w:val="00C15E16"/>
    <w:rsid w:val="00C16008"/>
    <w:rsid w:val="00C16D08"/>
    <w:rsid w:val="00C16E26"/>
    <w:rsid w:val="00C173A6"/>
    <w:rsid w:val="00C174BA"/>
    <w:rsid w:val="00C17BC2"/>
    <w:rsid w:val="00C17DA3"/>
    <w:rsid w:val="00C17F76"/>
    <w:rsid w:val="00C2022C"/>
    <w:rsid w:val="00C2074D"/>
    <w:rsid w:val="00C207DC"/>
    <w:rsid w:val="00C20983"/>
    <w:rsid w:val="00C20D87"/>
    <w:rsid w:val="00C20E31"/>
    <w:rsid w:val="00C20E5B"/>
    <w:rsid w:val="00C21581"/>
    <w:rsid w:val="00C2198A"/>
    <w:rsid w:val="00C219DE"/>
    <w:rsid w:val="00C21A97"/>
    <w:rsid w:val="00C2226B"/>
    <w:rsid w:val="00C22410"/>
    <w:rsid w:val="00C22598"/>
    <w:rsid w:val="00C229CA"/>
    <w:rsid w:val="00C22B10"/>
    <w:rsid w:val="00C233EC"/>
    <w:rsid w:val="00C23677"/>
    <w:rsid w:val="00C23AE4"/>
    <w:rsid w:val="00C2451F"/>
    <w:rsid w:val="00C2454F"/>
    <w:rsid w:val="00C24666"/>
    <w:rsid w:val="00C248DC"/>
    <w:rsid w:val="00C24BCF"/>
    <w:rsid w:val="00C24D27"/>
    <w:rsid w:val="00C24D90"/>
    <w:rsid w:val="00C24F42"/>
    <w:rsid w:val="00C250CE"/>
    <w:rsid w:val="00C252E8"/>
    <w:rsid w:val="00C2614D"/>
    <w:rsid w:val="00C262A8"/>
    <w:rsid w:val="00C26414"/>
    <w:rsid w:val="00C267DD"/>
    <w:rsid w:val="00C27408"/>
    <w:rsid w:val="00C274EB"/>
    <w:rsid w:val="00C27530"/>
    <w:rsid w:val="00C27903"/>
    <w:rsid w:val="00C27D16"/>
    <w:rsid w:val="00C27F53"/>
    <w:rsid w:val="00C30655"/>
    <w:rsid w:val="00C310D7"/>
    <w:rsid w:val="00C31297"/>
    <w:rsid w:val="00C31490"/>
    <w:rsid w:val="00C3169E"/>
    <w:rsid w:val="00C31F0B"/>
    <w:rsid w:val="00C31FDD"/>
    <w:rsid w:val="00C32184"/>
    <w:rsid w:val="00C3227B"/>
    <w:rsid w:val="00C32590"/>
    <w:rsid w:val="00C327B3"/>
    <w:rsid w:val="00C327D0"/>
    <w:rsid w:val="00C32954"/>
    <w:rsid w:val="00C32EDA"/>
    <w:rsid w:val="00C33335"/>
    <w:rsid w:val="00C335A7"/>
    <w:rsid w:val="00C34281"/>
    <w:rsid w:val="00C34330"/>
    <w:rsid w:val="00C34383"/>
    <w:rsid w:val="00C3474D"/>
    <w:rsid w:val="00C3494A"/>
    <w:rsid w:val="00C34950"/>
    <w:rsid w:val="00C35469"/>
    <w:rsid w:val="00C357E3"/>
    <w:rsid w:val="00C35883"/>
    <w:rsid w:val="00C35B58"/>
    <w:rsid w:val="00C35F0E"/>
    <w:rsid w:val="00C361BD"/>
    <w:rsid w:val="00C36421"/>
    <w:rsid w:val="00C365E2"/>
    <w:rsid w:val="00C366A2"/>
    <w:rsid w:val="00C36939"/>
    <w:rsid w:val="00C36C23"/>
    <w:rsid w:val="00C37015"/>
    <w:rsid w:val="00C37130"/>
    <w:rsid w:val="00C37195"/>
    <w:rsid w:val="00C3750E"/>
    <w:rsid w:val="00C37A16"/>
    <w:rsid w:val="00C37FD6"/>
    <w:rsid w:val="00C4028C"/>
    <w:rsid w:val="00C4053B"/>
    <w:rsid w:val="00C4067A"/>
    <w:rsid w:val="00C408E0"/>
    <w:rsid w:val="00C40D74"/>
    <w:rsid w:val="00C411E5"/>
    <w:rsid w:val="00C412C6"/>
    <w:rsid w:val="00C41318"/>
    <w:rsid w:val="00C4139D"/>
    <w:rsid w:val="00C4158F"/>
    <w:rsid w:val="00C41605"/>
    <w:rsid w:val="00C41F16"/>
    <w:rsid w:val="00C42A61"/>
    <w:rsid w:val="00C43814"/>
    <w:rsid w:val="00C439D2"/>
    <w:rsid w:val="00C43B93"/>
    <w:rsid w:val="00C44274"/>
    <w:rsid w:val="00C44312"/>
    <w:rsid w:val="00C44512"/>
    <w:rsid w:val="00C44564"/>
    <w:rsid w:val="00C445B1"/>
    <w:rsid w:val="00C447B9"/>
    <w:rsid w:val="00C451F2"/>
    <w:rsid w:val="00C453D8"/>
    <w:rsid w:val="00C45867"/>
    <w:rsid w:val="00C45D10"/>
    <w:rsid w:val="00C45D33"/>
    <w:rsid w:val="00C4622C"/>
    <w:rsid w:val="00C466E1"/>
    <w:rsid w:val="00C46947"/>
    <w:rsid w:val="00C46AE5"/>
    <w:rsid w:val="00C46C96"/>
    <w:rsid w:val="00C473E6"/>
    <w:rsid w:val="00C474FF"/>
    <w:rsid w:val="00C47803"/>
    <w:rsid w:val="00C47A36"/>
    <w:rsid w:val="00C47B48"/>
    <w:rsid w:val="00C47E62"/>
    <w:rsid w:val="00C47F78"/>
    <w:rsid w:val="00C50415"/>
    <w:rsid w:val="00C50BCB"/>
    <w:rsid w:val="00C50CAA"/>
    <w:rsid w:val="00C50EB5"/>
    <w:rsid w:val="00C51275"/>
    <w:rsid w:val="00C51584"/>
    <w:rsid w:val="00C51748"/>
    <w:rsid w:val="00C51795"/>
    <w:rsid w:val="00C518AE"/>
    <w:rsid w:val="00C51B11"/>
    <w:rsid w:val="00C51E4C"/>
    <w:rsid w:val="00C51EB7"/>
    <w:rsid w:val="00C521B0"/>
    <w:rsid w:val="00C527C2"/>
    <w:rsid w:val="00C52DC3"/>
    <w:rsid w:val="00C52DC6"/>
    <w:rsid w:val="00C52FB6"/>
    <w:rsid w:val="00C532FB"/>
    <w:rsid w:val="00C535D2"/>
    <w:rsid w:val="00C53C03"/>
    <w:rsid w:val="00C53F3C"/>
    <w:rsid w:val="00C54106"/>
    <w:rsid w:val="00C543A0"/>
    <w:rsid w:val="00C543D4"/>
    <w:rsid w:val="00C54690"/>
    <w:rsid w:val="00C55412"/>
    <w:rsid w:val="00C55822"/>
    <w:rsid w:val="00C55B2C"/>
    <w:rsid w:val="00C55B64"/>
    <w:rsid w:val="00C55B77"/>
    <w:rsid w:val="00C565DC"/>
    <w:rsid w:val="00C56780"/>
    <w:rsid w:val="00C56A6E"/>
    <w:rsid w:val="00C56B8D"/>
    <w:rsid w:val="00C56E98"/>
    <w:rsid w:val="00C5700A"/>
    <w:rsid w:val="00C574D4"/>
    <w:rsid w:val="00C57ABB"/>
    <w:rsid w:val="00C57BB3"/>
    <w:rsid w:val="00C57C32"/>
    <w:rsid w:val="00C57E8D"/>
    <w:rsid w:val="00C57FF3"/>
    <w:rsid w:val="00C60086"/>
    <w:rsid w:val="00C60692"/>
    <w:rsid w:val="00C60AC5"/>
    <w:rsid w:val="00C61295"/>
    <w:rsid w:val="00C61376"/>
    <w:rsid w:val="00C61438"/>
    <w:rsid w:val="00C619F5"/>
    <w:rsid w:val="00C61AB2"/>
    <w:rsid w:val="00C62635"/>
    <w:rsid w:val="00C62745"/>
    <w:rsid w:val="00C62883"/>
    <w:rsid w:val="00C630BE"/>
    <w:rsid w:val="00C63250"/>
    <w:rsid w:val="00C641F5"/>
    <w:rsid w:val="00C64533"/>
    <w:rsid w:val="00C64B43"/>
    <w:rsid w:val="00C64C01"/>
    <w:rsid w:val="00C64CB4"/>
    <w:rsid w:val="00C64E7F"/>
    <w:rsid w:val="00C6501B"/>
    <w:rsid w:val="00C6529F"/>
    <w:rsid w:val="00C65FEC"/>
    <w:rsid w:val="00C663A5"/>
    <w:rsid w:val="00C667D3"/>
    <w:rsid w:val="00C6688A"/>
    <w:rsid w:val="00C6688C"/>
    <w:rsid w:val="00C668C3"/>
    <w:rsid w:val="00C66952"/>
    <w:rsid w:val="00C66956"/>
    <w:rsid w:val="00C66AB9"/>
    <w:rsid w:val="00C67529"/>
    <w:rsid w:val="00C676EE"/>
    <w:rsid w:val="00C67852"/>
    <w:rsid w:val="00C67988"/>
    <w:rsid w:val="00C67CC1"/>
    <w:rsid w:val="00C67EDD"/>
    <w:rsid w:val="00C701B1"/>
    <w:rsid w:val="00C702D9"/>
    <w:rsid w:val="00C70650"/>
    <w:rsid w:val="00C7094C"/>
    <w:rsid w:val="00C70E43"/>
    <w:rsid w:val="00C7102D"/>
    <w:rsid w:val="00C710AB"/>
    <w:rsid w:val="00C712B5"/>
    <w:rsid w:val="00C713DA"/>
    <w:rsid w:val="00C716F0"/>
    <w:rsid w:val="00C71A3D"/>
    <w:rsid w:val="00C71A7A"/>
    <w:rsid w:val="00C720DC"/>
    <w:rsid w:val="00C720F3"/>
    <w:rsid w:val="00C722C7"/>
    <w:rsid w:val="00C72581"/>
    <w:rsid w:val="00C727C8"/>
    <w:rsid w:val="00C72867"/>
    <w:rsid w:val="00C729B0"/>
    <w:rsid w:val="00C72E0A"/>
    <w:rsid w:val="00C72F80"/>
    <w:rsid w:val="00C734DB"/>
    <w:rsid w:val="00C73754"/>
    <w:rsid w:val="00C7391C"/>
    <w:rsid w:val="00C73B85"/>
    <w:rsid w:val="00C73FCC"/>
    <w:rsid w:val="00C74218"/>
    <w:rsid w:val="00C747A7"/>
    <w:rsid w:val="00C74D44"/>
    <w:rsid w:val="00C74E8F"/>
    <w:rsid w:val="00C75025"/>
    <w:rsid w:val="00C7545F"/>
    <w:rsid w:val="00C75628"/>
    <w:rsid w:val="00C75A0D"/>
    <w:rsid w:val="00C75B8F"/>
    <w:rsid w:val="00C75BC8"/>
    <w:rsid w:val="00C76261"/>
    <w:rsid w:val="00C764CB"/>
    <w:rsid w:val="00C76801"/>
    <w:rsid w:val="00C7683E"/>
    <w:rsid w:val="00C76A0C"/>
    <w:rsid w:val="00C76B3D"/>
    <w:rsid w:val="00C76BB8"/>
    <w:rsid w:val="00C77AB4"/>
    <w:rsid w:val="00C80E16"/>
    <w:rsid w:val="00C8111B"/>
    <w:rsid w:val="00C81352"/>
    <w:rsid w:val="00C8141E"/>
    <w:rsid w:val="00C8143E"/>
    <w:rsid w:val="00C81742"/>
    <w:rsid w:val="00C81953"/>
    <w:rsid w:val="00C81E5B"/>
    <w:rsid w:val="00C81F79"/>
    <w:rsid w:val="00C81FFB"/>
    <w:rsid w:val="00C8226D"/>
    <w:rsid w:val="00C82331"/>
    <w:rsid w:val="00C82609"/>
    <w:rsid w:val="00C8263E"/>
    <w:rsid w:val="00C82640"/>
    <w:rsid w:val="00C8276E"/>
    <w:rsid w:val="00C8290F"/>
    <w:rsid w:val="00C8292A"/>
    <w:rsid w:val="00C82AEB"/>
    <w:rsid w:val="00C82B78"/>
    <w:rsid w:val="00C83229"/>
    <w:rsid w:val="00C83C13"/>
    <w:rsid w:val="00C83DD6"/>
    <w:rsid w:val="00C83EDB"/>
    <w:rsid w:val="00C83FD6"/>
    <w:rsid w:val="00C841B4"/>
    <w:rsid w:val="00C844AD"/>
    <w:rsid w:val="00C845C1"/>
    <w:rsid w:val="00C84716"/>
    <w:rsid w:val="00C8513C"/>
    <w:rsid w:val="00C85438"/>
    <w:rsid w:val="00C85A8F"/>
    <w:rsid w:val="00C861EB"/>
    <w:rsid w:val="00C8653C"/>
    <w:rsid w:val="00C86620"/>
    <w:rsid w:val="00C8662D"/>
    <w:rsid w:val="00C86DD8"/>
    <w:rsid w:val="00C86FA2"/>
    <w:rsid w:val="00C87567"/>
    <w:rsid w:val="00C8759C"/>
    <w:rsid w:val="00C87F6B"/>
    <w:rsid w:val="00C90128"/>
    <w:rsid w:val="00C9031D"/>
    <w:rsid w:val="00C906EB"/>
    <w:rsid w:val="00C907B2"/>
    <w:rsid w:val="00C90DC5"/>
    <w:rsid w:val="00C91271"/>
    <w:rsid w:val="00C91275"/>
    <w:rsid w:val="00C91495"/>
    <w:rsid w:val="00C91645"/>
    <w:rsid w:val="00C91709"/>
    <w:rsid w:val="00C9171B"/>
    <w:rsid w:val="00C924C4"/>
    <w:rsid w:val="00C927D0"/>
    <w:rsid w:val="00C92CC2"/>
    <w:rsid w:val="00C92CCF"/>
    <w:rsid w:val="00C9307F"/>
    <w:rsid w:val="00C93269"/>
    <w:rsid w:val="00C9342E"/>
    <w:rsid w:val="00C93618"/>
    <w:rsid w:val="00C9389E"/>
    <w:rsid w:val="00C93D3D"/>
    <w:rsid w:val="00C94487"/>
    <w:rsid w:val="00C9450F"/>
    <w:rsid w:val="00C94772"/>
    <w:rsid w:val="00C94B50"/>
    <w:rsid w:val="00C9567D"/>
    <w:rsid w:val="00C958F5"/>
    <w:rsid w:val="00C95A9A"/>
    <w:rsid w:val="00C95B24"/>
    <w:rsid w:val="00C95F5F"/>
    <w:rsid w:val="00C95F84"/>
    <w:rsid w:val="00C960CE"/>
    <w:rsid w:val="00C9628B"/>
    <w:rsid w:val="00C967DA"/>
    <w:rsid w:val="00C96B2B"/>
    <w:rsid w:val="00C96D6B"/>
    <w:rsid w:val="00C970FC"/>
    <w:rsid w:val="00C97484"/>
    <w:rsid w:val="00C97505"/>
    <w:rsid w:val="00C97A48"/>
    <w:rsid w:val="00C97BDA"/>
    <w:rsid w:val="00CA0060"/>
    <w:rsid w:val="00CA0204"/>
    <w:rsid w:val="00CA04E3"/>
    <w:rsid w:val="00CA073B"/>
    <w:rsid w:val="00CA08F4"/>
    <w:rsid w:val="00CA09B8"/>
    <w:rsid w:val="00CA0C33"/>
    <w:rsid w:val="00CA10F0"/>
    <w:rsid w:val="00CA1620"/>
    <w:rsid w:val="00CA267B"/>
    <w:rsid w:val="00CA2837"/>
    <w:rsid w:val="00CA293B"/>
    <w:rsid w:val="00CA2CC6"/>
    <w:rsid w:val="00CA30EF"/>
    <w:rsid w:val="00CA3489"/>
    <w:rsid w:val="00CA34DB"/>
    <w:rsid w:val="00CA37F3"/>
    <w:rsid w:val="00CA3E00"/>
    <w:rsid w:val="00CA3E3F"/>
    <w:rsid w:val="00CA3E74"/>
    <w:rsid w:val="00CA3F1B"/>
    <w:rsid w:val="00CA3F3C"/>
    <w:rsid w:val="00CA4036"/>
    <w:rsid w:val="00CA41AD"/>
    <w:rsid w:val="00CA42BF"/>
    <w:rsid w:val="00CA460A"/>
    <w:rsid w:val="00CA475D"/>
    <w:rsid w:val="00CA4847"/>
    <w:rsid w:val="00CA4879"/>
    <w:rsid w:val="00CA49A5"/>
    <w:rsid w:val="00CA4E5D"/>
    <w:rsid w:val="00CA4F51"/>
    <w:rsid w:val="00CA5162"/>
    <w:rsid w:val="00CA52EA"/>
    <w:rsid w:val="00CA5712"/>
    <w:rsid w:val="00CA5E52"/>
    <w:rsid w:val="00CA654D"/>
    <w:rsid w:val="00CA66B9"/>
    <w:rsid w:val="00CA66EB"/>
    <w:rsid w:val="00CA681F"/>
    <w:rsid w:val="00CA69CB"/>
    <w:rsid w:val="00CA6B0C"/>
    <w:rsid w:val="00CA6D48"/>
    <w:rsid w:val="00CA6F0A"/>
    <w:rsid w:val="00CA73B3"/>
    <w:rsid w:val="00CA7837"/>
    <w:rsid w:val="00CA7973"/>
    <w:rsid w:val="00CA7C0E"/>
    <w:rsid w:val="00CA7DDD"/>
    <w:rsid w:val="00CA7F3A"/>
    <w:rsid w:val="00CB02AE"/>
    <w:rsid w:val="00CB03D1"/>
    <w:rsid w:val="00CB0A56"/>
    <w:rsid w:val="00CB0A9D"/>
    <w:rsid w:val="00CB0BC5"/>
    <w:rsid w:val="00CB0C87"/>
    <w:rsid w:val="00CB0E1D"/>
    <w:rsid w:val="00CB0E4A"/>
    <w:rsid w:val="00CB13B0"/>
    <w:rsid w:val="00CB15A2"/>
    <w:rsid w:val="00CB1609"/>
    <w:rsid w:val="00CB19A2"/>
    <w:rsid w:val="00CB1C64"/>
    <w:rsid w:val="00CB25A9"/>
    <w:rsid w:val="00CB2797"/>
    <w:rsid w:val="00CB28F1"/>
    <w:rsid w:val="00CB291F"/>
    <w:rsid w:val="00CB2A48"/>
    <w:rsid w:val="00CB3615"/>
    <w:rsid w:val="00CB3666"/>
    <w:rsid w:val="00CB39AC"/>
    <w:rsid w:val="00CB3EDB"/>
    <w:rsid w:val="00CB42AC"/>
    <w:rsid w:val="00CB42D6"/>
    <w:rsid w:val="00CB43EE"/>
    <w:rsid w:val="00CB43FE"/>
    <w:rsid w:val="00CB4942"/>
    <w:rsid w:val="00CB4A36"/>
    <w:rsid w:val="00CB4F05"/>
    <w:rsid w:val="00CB53A8"/>
    <w:rsid w:val="00CB54B2"/>
    <w:rsid w:val="00CB59FB"/>
    <w:rsid w:val="00CB5A74"/>
    <w:rsid w:val="00CB5F7B"/>
    <w:rsid w:val="00CB6433"/>
    <w:rsid w:val="00CB652F"/>
    <w:rsid w:val="00CB69B2"/>
    <w:rsid w:val="00CB6A92"/>
    <w:rsid w:val="00CB6B73"/>
    <w:rsid w:val="00CB6BA4"/>
    <w:rsid w:val="00CB6C4C"/>
    <w:rsid w:val="00CB6E5C"/>
    <w:rsid w:val="00CB768A"/>
    <w:rsid w:val="00CB7924"/>
    <w:rsid w:val="00CB7A94"/>
    <w:rsid w:val="00CB7AC3"/>
    <w:rsid w:val="00CB7D58"/>
    <w:rsid w:val="00CB7ECC"/>
    <w:rsid w:val="00CC048D"/>
    <w:rsid w:val="00CC05E4"/>
    <w:rsid w:val="00CC08EB"/>
    <w:rsid w:val="00CC0980"/>
    <w:rsid w:val="00CC0A56"/>
    <w:rsid w:val="00CC0AA4"/>
    <w:rsid w:val="00CC0B18"/>
    <w:rsid w:val="00CC0B4D"/>
    <w:rsid w:val="00CC0B7C"/>
    <w:rsid w:val="00CC0C11"/>
    <w:rsid w:val="00CC0C6D"/>
    <w:rsid w:val="00CC123C"/>
    <w:rsid w:val="00CC12CE"/>
    <w:rsid w:val="00CC15E4"/>
    <w:rsid w:val="00CC1EDA"/>
    <w:rsid w:val="00CC2202"/>
    <w:rsid w:val="00CC232C"/>
    <w:rsid w:val="00CC2669"/>
    <w:rsid w:val="00CC28F4"/>
    <w:rsid w:val="00CC2A03"/>
    <w:rsid w:val="00CC2E3D"/>
    <w:rsid w:val="00CC3054"/>
    <w:rsid w:val="00CC3CFA"/>
    <w:rsid w:val="00CC41E4"/>
    <w:rsid w:val="00CC442B"/>
    <w:rsid w:val="00CC50C0"/>
    <w:rsid w:val="00CC58AE"/>
    <w:rsid w:val="00CC5A36"/>
    <w:rsid w:val="00CC5AEE"/>
    <w:rsid w:val="00CC5F3D"/>
    <w:rsid w:val="00CC5FA7"/>
    <w:rsid w:val="00CC6277"/>
    <w:rsid w:val="00CC630F"/>
    <w:rsid w:val="00CC6522"/>
    <w:rsid w:val="00CC654D"/>
    <w:rsid w:val="00CC6983"/>
    <w:rsid w:val="00CC6A7A"/>
    <w:rsid w:val="00CC7635"/>
    <w:rsid w:val="00CC7A0A"/>
    <w:rsid w:val="00CC7A79"/>
    <w:rsid w:val="00CC7B42"/>
    <w:rsid w:val="00CC7D25"/>
    <w:rsid w:val="00CC7DA7"/>
    <w:rsid w:val="00CC7EA5"/>
    <w:rsid w:val="00CD0093"/>
    <w:rsid w:val="00CD0370"/>
    <w:rsid w:val="00CD068A"/>
    <w:rsid w:val="00CD0D28"/>
    <w:rsid w:val="00CD0DA3"/>
    <w:rsid w:val="00CD0FC9"/>
    <w:rsid w:val="00CD1354"/>
    <w:rsid w:val="00CD1737"/>
    <w:rsid w:val="00CD1918"/>
    <w:rsid w:val="00CD1DAD"/>
    <w:rsid w:val="00CD1DBE"/>
    <w:rsid w:val="00CD1F44"/>
    <w:rsid w:val="00CD2979"/>
    <w:rsid w:val="00CD2B12"/>
    <w:rsid w:val="00CD2B2B"/>
    <w:rsid w:val="00CD2E65"/>
    <w:rsid w:val="00CD32BD"/>
    <w:rsid w:val="00CD368E"/>
    <w:rsid w:val="00CD3A34"/>
    <w:rsid w:val="00CD3B7A"/>
    <w:rsid w:val="00CD3FA7"/>
    <w:rsid w:val="00CD4716"/>
    <w:rsid w:val="00CD4988"/>
    <w:rsid w:val="00CD4BDA"/>
    <w:rsid w:val="00CD4C1A"/>
    <w:rsid w:val="00CD51ED"/>
    <w:rsid w:val="00CD6230"/>
    <w:rsid w:val="00CD62F4"/>
    <w:rsid w:val="00CD64A4"/>
    <w:rsid w:val="00CD668D"/>
    <w:rsid w:val="00CD6815"/>
    <w:rsid w:val="00CD6837"/>
    <w:rsid w:val="00CD6BCE"/>
    <w:rsid w:val="00CD70E8"/>
    <w:rsid w:val="00CD7147"/>
    <w:rsid w:val="00CD7151"/>
    <w:rsid w:val="00CD72D0"/>
    <w:rsid w:val="00CD755E"/>
    <w:rsid w:val="00CD7581"/>
    <w:rsid w:val="00CD7675"/>
    <w:rsid w:val="00CD7748"/>
    <w:rsid w:val="00CD7A10"/>
    <w:rsid w:val="00CE043B"/>
    <w:rsid w:val="00CE04D8"/>
    <w:rsid w:val="00CE0556"/>
    <w:rsid w:val="00CE0699"/>
    <w:rsid w:val="00CE07CF"/>
    <w:rsid w:val="00CE0A11"/>
    <w:rsid w:val="00CE0B8D"/>
    <w:rsid w:val="00CE11F3"/>
    <w:rsid w:val="00CE1335"/>
    <w:rsid w:val="00CE15E4"/>
    <w:rsid w:val="00CE178D"/>
    <w:rsid w:val="00CE187C"/>
    <w:rsid w:val="00CE2AC8"/>
    <w:rsid w:val="00CE2BAE"/>
    <w:rsid w:val="00CE2D3B"/>
    <w:rsid w:val="00CE2D50"/>
    <w:rsid w:val="00CE3094"/>
    <w:rsid w:val="00CE315D"/>
    <w:rsid w:val="00CE32C5"/>
    <w:rsid w:val="00CE36A1"/>
    <w:rsid w:val="00CE372E"/>
    <w:rsid w:val="00CE3A87"/>
    <w:rsid w:val="00CE3BA5"/>
    <w:rsid w:val="00CE3C76"/>
    <w:rsid w:val="00CE41AD"/>
    <w:rsid w:val="00CE4433"/>
    <w:rsid w:val="00CE484A"/>
    <w:rsid w:val="00CE4A16"/>
    <w:rsid w:val="00CE4A5F"/>
    <w:rsid w:val="00CE4D8C"/>
    <w:rsid w:val="00CE4FE0"/>
    <w:rsid w:val="00CE5537"/>
    <w:rsid w:val="00CE62B4"/>
    <w:rsid w:val="00CE6795"/>
    <w:rsid w:val="00CE6C6F"/>
    <w:rsid w:val="00CE70CC"/>
    <w:rsid w:val="00CE7126"/>
    <w:rsid w:val="00CE76A4"/>
    <w:rsid w:val="00CE78A8"/>
    <w:rsid w:val="00CE7B47"/>
    <w:rsid w:val="00CF08FB"/>
    <w:rsid w:val="00CF09B3"/>
    <w:rsid w:val="00CF09E3"/>
    <w:rsid w:val="00CF0AD8"/>
    <w:rsid w:val="00CF0E1F"/>
    <w:rsid w:val="00CF1067"/>
    <w:rsid w:val="00CF1915"/>
    <w:rsid w:val="00CF1A9D"/>
    <w:rsid w:val="00CF1C3E"/>
    <w:rsid w:val="00CF2163"/>
    <w:rsid w:val="00CF2238"/>
    <w:rsid w:val="00CF242A"/>
    <w:rsid w:val="00CF2891"/>
    <w:rsid w:val="00CF31D6"/>
    <w:rsid w:val="00CF335C"/>
    <w:rsid w:val="00CF339B"/>
    <w:rsid w:val="00CF351E"/>
    <w:rsid w:val="00CF37F2"/>
    <w:rsid w:val="00CF3B7C"/>
    <w:rsid w:val="00CF3F15"/>
    <w:rsid w:val="00CF3F32"/>
    <w:rsid w:val="00CF4166"/>
    <w:rsid w:val="00CF41D1"/>
    <w:rsid w:val="00CF4B60"/>
    <w:rsid w:val="00CF4F5C"/>
    <w:rsid w:val="00CF4F7A"/>
    <w:rsid w:val="00CF5236"/>
    <w:rsid w:val="00CF5267"/>
    <w:rsid w:val="00CF5439"/>
    <w:rsid w:val="00CF552C"/>
    <w:rsid w:val="00CF5AA6"/>
    <w:rsid w:val="00CF5E09"/>
    <w:rsid w:val="00CF5E9A"/>
    <w:rsid w:val="00CF5F16"/>
    <w:rsid w:val="00CF632D"/>
    <w:rsid w:val="00CF6568"/>
    <w:rsid w:val="00CF6BC3"/>
    <w:rsid w:val="00CF6D28"/>
    <w:rsid w:val="00CF702E"/>
    <w:rsid w:val="00CF70DE"/>
    <w:rsid w:val="00CF7109"/>
    <w:rsid w:val="00CF71C1"/>
    <w:rsid w:val="00CF7324"/>
    <w:rsid w:val="00CF7331"/>
    <w:rsid w:val="00CF757A"/>
    <w:rsid w:val="00CF77A5"/>
    <w:rsid w:val="00D000B9"/>
    <w:rsid w:val="00D001EB"/>
    <w:rsid w:val="00D0020A"/>
    <w:rsid w:val="00D00368"/>
    <w:rsid w:val="00D00622"/>
    <w:rsid w:val="00D00817"/>
    <w:rsid w:val="00D00930"/>
    <w:rsid w:val="00D00F96"/>
    <w:rsid w:val="00D010C0"/>
    <w:rsid w:val="00D01227"/>
    <w:rsid w:val="00D0134F"/>
    <w:rsid w:val="00D014B1"/>
    <w:rsid w:val="00D01755"/>
    <w:rsid w:val="00D017CE"/>
    <w:rsid w:val="00D01941"/>
    <w:rsid w:val="00D01A18"/>
    <w:rsid w:val="00D01BCB"/>
    <w:rsid w:val="00D01C7B"/>
    <w:rsid w:val="00D01E38"/>
    <w:rsid w:val="00D0281C"/>
    <w:rsid w:val="00D02A52"/>
    <w:rsid w:val="00D02C12"/>
    <w:rsid w:val="00D02F9E"/>
    <w:rsid w:val="00D030CD"/>
    <w:rsid w:val="00D0333A"/>
    <w:rsid w:val="00D03356"/>
    <w:rsid w:val="00D033C4"/>
    <w:rsid w:val="00D03980"/>
    <w:rsid w:val="00D04089"/>
    <w:rsid w:val="00D0413F"/>
    <w:rsid w:val="00D04537"/>
    <w:rsid w:val="00D0489F"/>
    <w:rsid w:val="00D048ED"/>
    <w:rsid w:val="00D04A17"/>
    <w:rsid w:val="00D04C19"/>
    <w:rsid w:val="00D04E9D"/>
    <w:rsid w:val="00D0545C"/>
    <w:rsid w:val="00D05462"/>
    <w:rsid w:val="00D05517"/>
    <w:rsid w:val="00D05628"/>
    <w:rsid w:val="00D0578A"/>
    <w:rsid w:val="00D058C4"/>
    <w:rsid w:val="00D05980"/>
    <w:rsid w:val="00D05BB8"/>
    <w:rsid w:val="00D05BD7"/>
    <w:rsid w:val="00D05D9C"/>
    <w:rsid w:val="00D0628B"/>
    <w:rsid w:val="00D0665F"/>
    <w:rsid w:val="00D06770"/>
    <w:rsid w:val="00D069D3"/>
    <w:rsid w:val="00D06D7C"/>
    <w:rsid w:val="00D06F20"/>
    <w:rsid w:val="00D073A3"/>
    <w:rsid w:val="00D07966"/>
    <w:rsid w:val="00D079EE"/>
    <w:rsid w:val="00D10539"/>
    <w:rsid w:val="00D10BC6"/>
    <w:rsid w:val="00D11324"/>
    <w:rsid w:val="00D11498"/>
    <w:rsid w:val="00D11670"/>
    <w:rsid w:val="00D11874"/>
    <w:rsid w:val="00D120B7"/>
    <w:rsid w:val="00D123E7"/>
    <w:rsid w:val="00D1269F"/>
    <w:rsid w:val="00D12AE8"/>
    <w:rsid w:val="00D12B55"/>
    <w:rsid w:val="00D12B9C"/>
    <w:rsid w:val="00D12CB0"/>
    <w:rsid w:val="00D12E56"/>
    <w:rsid w:val="00D130F5"/>
    <w:rsid w:val="00D13853"/>
    <w:rsid w:val="00D13A93"/>
    <w:rsid w:val="00D13BFE"/>
    <w:rsid w:val="00D143A2"/>
    <w:rsid w:val="00D145D2"/>
    <w:rsid w:val="00D149E1"/>
    <w:rsid w:val="00D14ACD"/>
    <w:rsid w:val="00D14BA8"/>
    <w:rsid w:val="00D14DCE"/>
    <w:rsid w:val="00D15499"/>
    <w:rsid w:val="00D156A0"/>
    <w:rsid w:val="00D1580C"/>
    <w:rsid w:val="00D15D39"/>
    <w:rsid w:val="00D15E23"/>
    <w:rsid w:val="00D16449"/>
    <w:rsid w:val="00D16564"/>
    <w:rsid w:val="00D1658F"/>
    <w:rsid w:val="00D165BD"/>
    <w:rsid w:val="00D1721A"/>
    <w:rsid w:val="00D17414"/>
    <w:rsid w:val="00D17560"/>
    <w:rsid w:val="00D1786C"/>
    <w:rsid w:val="00D17BD3"/>
    <w:rsid w:val="00D17F5F"/>
    <w:rsid w:val="00D200F7"/>
    <w:rsid w:val="00D2024F"/>
    <w:rsid w:val="00D20729"/>
    <w:rsid w:val="00D207F8"/>
    <w:rsid w:val="00D21761"/>
    <w:rsid w:val="00D217F4"/>
    <w:rsid w:val="00D21A13"/>
    <w:rsid w:val="00D21C01"/>
    <w:rsid w:val="00D21EC3"/>
    <w:rsid w:val="00D22754"/>
    <w:rsid w:val="00D228D7"/>
    <w:rsid w:val="00D22A67"/>
    <w:rsid w:val="00D22B5E"/>
    <w:rsid w:val="00D22E03"/>
    <w:rsid w:val="00D23081"/>
    <w:rsid w:val="00D231E5"/>
    <w:rsid w:val="00D232AE"/>
    <w:rsid w:val="00D2381C"/>
    <w:rsid w:val="00D23B27"/>
    <w:rsid w:val="00D23F8B"/>
    <w:rsid w:val="00D242CA"/>
    <w:rsid w:val="00D24544"/>
    <w:rsid w:val="00D2472B"/>
    <w:rsid w:val="00D24C12"/>
    <w:rsid w:val="00D24C97"/>
    <w:rsid w:val="00D24CEC"/>
    <w:rsid w:val="00D24DE7"/>
    <w:rsid w:val="00D24E7C"/>
    <w:rsid w:val="00D24FE1"/>
    <w:rsid w:val="00D2520F"/>
    <w:rsid w:val="00D25611"/>
    <w:rsid w:val="00D259C0"/>
    <w:rsid w:val="00D25B5C"/>
    <w:rsid w:val="00D25C70"/>
    <w:rsid w:val="00D26352"/>
    <w:rsid w:val="00D26390"/>
    <w:rsid w:val="00D267D3"/>
    <w:rsid w:val="00D26CDB"/>
    <w:rsid w:val="00D26FCB"/>
    <w:rsid w:val="00D2744D"/>
    <w:rsid w:val="00D27524"/>
    <w:rsid w:val="00D2755E"/>
    <w:rsid w:val="00D27AA3"/>
    <w:rsid w:val="00D27F7A"/>
    <w:rsid w:val="00D31D73"/>
    <w:rsid w:val="00D31E44"/>
    <w:rsid w:val="00D31F28"/>
    <w:rsid w:val="00D322C2"/>
    <w:rsid w:val="00D32510"/>
    <w:rsid w:val="00D32A03"/>
    <w:rsid w:val="00D32ABE"/>
    <w:rsid w:val="00D32AC9"/>
    <w:rsid w:val="00D32CCC"/>
    <w:rsid w:val="00D32E98"/>
    <w:rsid w:val="00D33066"/>
    <w:rsid w:val="00D33582"/>
    <w:rsid w:val="00D337ED"/>
    <w:rsid w:val="00D33902"/>
    <w:rsid w:val="00D33977"/>
    <w:rsid w:val="00D33B10"/>
    <w:rsid w:val="00D33C96"/>
    <w:rsid w:val="00D341FE"/>
    <w:rsid w:val="00D34356"/>
    <w:rsid w:val="00D34377"/>
    <w:rsid w:val="00D345F8"/>
    <w:rsid w:val="00D347BF"/>
    <w:rsid w:val="00D347F1"/>
    <w:rsid w:val="00D348B4"/>
    <w:rsid w:val="00D34B23"/>
    <w:rsid w:val="00D352E4"/>
    <w:rsid w:val="00D3555F"/>
    <w:rsid w:val="00D35660"/>
    <w:rsid w:val="00D35712"/>
    <w:rsid w:val="00D35802"/>
    <w:rsid w:val="00D35820"/>
    <w:rsid w:val="00D35EA2"/>
    <w:rsid w:val="00D362D8"/>
    <w:rsid w:val="00D367C3"/>
    <w:rsid w:val="00D36D02"/>
    <w:rsid w:val="00D370B3"/>
    <w:rsid w:val="00D372D8"/>
    <w:rsid w:val="00D3730F"/>
    <w:rsid w:val="00D378BF"/>
    <w:rsid w:val="00D378CD"/>
    <w:rsid w:val="00D40146"/>
    <w:rsid w:val="00D402D0"/>
    <w:rsid w:val="00D403BE"/>
    <w:rsid w:val="00D403F7"/>
    <w:rsid w:val="00D40A5B"/>
    <w:rsid w:val="00D40B0A"/>
    <w:rsid w:val="00D40E75"/>
    <w:rsid w:val="00D416EA"/>
    <w:rsid w:val="00D41A79"/>
    <w:rsid w:val="00D41B19"/>
    <w:rsid w:val="00D42011"/>
    <w:rsid w:val="00D4277A"/>
    <w:rsid w:val="00D42786"/>
    <w:rsid w:val="00D42A82"/>
    <w:rsid w:val="00D42A9C"/>
    <w:rsid w:val="00D42B40"/>
    <w:rsid w:val="00D43325"/>
    <w:rsid w:val="00D4376C"/>
    <w:rsid w:val="00D437B8"/>
    <w:rsid w:val="00D43A7E"/>
    <w:rsid w:val="00D43DF5"/>
    <w:rsid w:val="00D43E22"/>
    <w:rsid w:val="00D4409B"/>
    <w:rsid w:val="00D4415C"/>
    <w:rsid w:val="00D44228"/>
    <w:rsid w:val="00D442DC"/>
    <w:rsid w:val="00D44493"/>
    <w:rsid w:val="00D44642"/>
    <w:rsid w:val="00D4548C"/>
    <w:rsid w:val="00D45898"/>
    <w:rsid w:val="00D458D7"/>
    <w:rsid w:val="00D45E53"/>
    <w:rsid w:val="00D45FA4"/>
    <w:rsid w:val="00D45FD3"/>
    <w:rsid w:val="00D4637D"/>
    <w:rsid w:val="00D463C1"/>
    <w:rsid w:val="00D46488"/>
    <w:rsid w:val="00D46B04"/>
    <w:rsid w:val="00D46FCD"/>
    <w:rsid w:val="00D472E4"/>
    <w:rsid w:val="00D47302"/>
    <w:rsid w:val="00D47925"/>
    <w:rsid w:val="00D47A9F"/>
    <w:rsid w:val="00D47B50"/>
    <w:rsid w:val="00D47B54"/>
    <w:rsid w:val="00D50077"/>
    <w:rsid w:val="00D506E3"/>
    <w:rsid w:val="00D5074E"/>
    <w:rsid w:val="00D5077A"/>
    <w:rsid w:val="00D5082A"/>
    <w:rsid w:val="00D5082E"/>
    <w:rsid w:val="00D50DF5"/>
    <w:rsid w:val="00D51194"/>
    <w:rsid w:val="00D511CD"/>
    <w:rsid w:val="00D51476"/>
    <w:rsid w:val="00D5170B"/>
    <w:rsid w:val="00D51D7F"/>
    <w:rsid w:val="00D51E7C"/>
    <w:rsid w:val="00D520E0"/>
    <w:rsid w:val="00D52904"/>
    <w:rsid w:val="00D52A59"/>
    <w:rsid w:val="00D52A68"/>
    <w:rsid w:val="00D52C50"/>
    <w:rsid w:val="00D52DA6"/>
    <w:rsid w:val="00D53144"/>
    <w:rsid w:val="00D537D8"/>
    <w:rsid w:val="00D539C0"/>
    <w:rsid w:val="00D539E9"/>
    <w:rsid w:val="00D53C21"/>
    <w:rsid w:val="00D53CB9"/>
    <w:rsid w:val="00D53ED6"/>
    <w:rsid w:val="00D541F0"/>
    <w:rsid w:val="00D54314"/>
    <w:rsid w:val="00D54418"/>
    <w:rsid w:val="00D54570"/>
    <w:rsid w:val="00D549B2"/>
    <w:rsid w:val="00D54AFE"/>
    <w:rsid w:val="00D551A5"/>
    <w:rsid w:val="00D55637"/>
    <w:rsid w:val="00D5586B"/>
    <w:rsid w:val="00D55A8E"/>
    <w:rsid w:val="00D560F5"/>
    <w:rsid w:val="00D563D9"/>
    <w:rsid w:val="00D56BD6"/>
    <w:rsid w:val="00D56BFE"/>
    <w:rsid w:val="00D56C0E"/>
    <w:rsid w:val="00D56DBF"/>
    <w:rsid w:val="00D571AD"/>
    <w:rsid w:val="00D57232"/>
    <w:rsid w:val="00D5737D"/>
    <w:rsid w:val="00D57413"/>
    <w:rsid w:val="00D57DBA"/>
    <w:rsid w:val="00D60263"/>
    <w:rsid w:val="00D60A71"/>
    <w:rsid w:val="00D60AB8"/>
    <w:rsid w:val="00D60CD2"/>
    <w:rsid w:val="00D61738"/>
    <w:rsid w:val="00D6174C"/>
    <w:rsid w:val="00D6181B"/>
    <w:rsid w:val="00D61B1B"/>
    <w:rsid w:val="00D61C16"/>
    <w:rsid w:val="00D62067"/>
    <w:rsid w:val="00D62499"/>
    <w:rsid w:val="00D6262C"/>
    <w:rsid w:val="00D628D1"/>
    <w:rsid w:val="00D62A27"/>
    <w:rsid w:val="00D62D8D"/>
    <w:rsid w:val="00D6313E"/>
    <w:rsid w:val="00D63443"/>
    <w:rsid w:val="00D63544"/>
    <w:rsid w:val="00D63559"/>
    <w:rsid w:val="00D6383C"/>
    <w:rsid w:val="00D63A89"/>
    <w:rsid w:val="00D63D8C"/>
    <w:rsid w:val="00D63E5A"/>
    <w:rsid w:val="00D64018"/>
    <w:rsid w:val="00D6421C"/>
    <w:rsid w:val="00D6446C"/>
    <w:rsid w:val="00D644D5"/>
    <w:rsid w:val="00D64BA1"/>
    <w:rsid w:val="00D650B7"/>
    <w:rsid w:val="00D653D9"/>
    <w:rsid w:val="00D653E1"/>
    <w:rsid w:val="00D65476"/>
    <w:rsid w:val="00D6581F"/>
    <w:rsid w:val="00D6583A"/>
    <w:rsid w:val="00D65A13"/>
    <w:rsid w:val="00D65D3B"/>
    <w:rsid w:val="00D65D42"/>
    <w:rsid w:val="00D65D56"/>
    <w:rsid w:val="00D65DB6"/>
    <w:rsid w:val="00D66134"/>
    <w:rsid w:val="00D66489"/>
    <w:rsid w:val="00D664D5"/>
    <w:rsid w:val="00D66929"/>
    <w:rsid w:val="00D6742B"/>
    <w:rsid w:val="00D677C7"/>
    <w:rsid w:val="00D6783C"/>
    <w:rsid w:val="00D67C16"/>
    <w:rsid w:val="00D67FD8"/>
    <w:rsid w:val="00D70044"/>
    <w:rsid w:val="00D70214"/>
    <w:rsid w:val="00D70377"/>
    <w:rsid w:val="00D705A6"/>
    <w:rsid w:val="00D706D5"/>
    <w:rsid w:val="00D706FA"/>
    <w:rsid w:val="00D7090A"/>
    <w:rsid w:val="00D709F3"/>
    <w:rsid w:val="00D70A42"/>
    <w:rsid w:val="00D70CC7"/>
    <w:rsid w:val="00D70F33"/>
    <w:rsid w:val="00D70F45"/>
    <w:rsid w:val="00D71174"/>
    <w:rsid w:val="00D71811"/>
    <w:rsid w:val="00D71997"/>
    <w:rsid w:val="00D71DC3"/>
    <w:rsid w:val="00D723A3"/>
    <w:rsid w:val="00D72503"/>
    <w:rsid w:val="00D72616"/>
    <w:rsid w:val="00D72A64"/>
    <w:rsid w:val="00D72E4B"/>
    <w:rsid w:val="00D72EF5"/>
    <w:rsid w:val="00D73A96"/>
    <w:rsid w:val="00D73BFE"/>
    <w:rsid w:val="00D73E5F"/>
    <w:rsid w:val="00D743DC"/>
    <w:rsid w:val="00D74704"/>
    <w:rsid w:val="00D74A4D"/>
    <w:rsid w:val="00D74B19"/>
    <w:rsid w:val="00D74E4B"/>
    <w:rsid w:val="00D74F7F"/>
    <w:rsid w:val="00D74FD4"/>
    <w:rsid w:val="00D753E9"/>
    <w:rsid w:val="00D75A06"/>
    <w:rsid w:val="00D75C72"/>
    <w:rsid w:val="00D75C93"/>
    <w:rsid w:val="00D762E5"/>
    <w:rsid w:val="00D76476"/>
    <w:rsid w:val="00D7660F"/>
    <w:rsid w:val="00D76722"/>
    <w:rsid w:val="00D7710E"/>
    <w:rsid w:val="00D7721A"/>
    <w:rsid w:val="00D77854"/>
    <w:rsid w:val="00D77C7B"/>
    <w:rsid w:val="00D77D84"/>
    <w:rsid w:val="00D801AA"/>
    <w:rsid w:val="00D803CC"/>
    <w:rsid w:val="00D809B9"/>
    <w:rsid w:val="00D80A58"/>
    <w:rsid w:val="00D80F31"/>
    <w:rsid w:val="00D8130F"/>
    <w:rsid w:val="00D8149E"/>
    <w:rsid w:val="00D8162A"/>
    <w:rsid w:val="00D81901"/>
    <w:rsid w:val="00D81DFC"/>
    <w:rsid w:val="00D81FD5"/>
    <w:rsid w:val="00D8225F"/>
    <w:rsid w:val="00D823CA"/>
    <w:rsid w:val="00D82597"/>
    <w:rsid w:val="00D827FE"/>
    <w:rsid w:val="00D8280D"/>
    <w:rsid w:val="00D82BB3"/>
    <w:rsid w:val="00D83065"/>
    <w:rsid w:val="00D830A5"/>
    <w:rsid w:val="00D830B1"/>
    <w:rsid w:val="00D833F1"/>
    <w:rsid w:val="00D83505"/>
    <w:rsid w:val="00D835EF"/>
    <w:rsid w:val="00D83764"/>
    <w:rsid w:val="00D8381B"/>
    <w:rsid w:val="00D83C54"/>
    <w:rsid w:val="00D83F9D"/>
    <w:rsid w:val="00D84338"/>
    <w:rsid w:val="00D8433F"/>
    <w:rsid w:val="00D843CD"/>
    <w:rsid w:val="00D84489"/>
    <w:rsid w:val="00D84763"/>
    <w:rsid w:val="00D84B15"/>
    <w:rsid w:val="00D84FA8"/>
    <w:rsid w:val="00D8582F"/>
    <w:rsid w:val="00D85873"/>
    <w:rsid w:val="00D85AA7"/>
    <w:rsid w:val="00D85DB3"/>
    <w:rsid w:val="00D85E64"/>
    <w:rsid w:val="00D85F16"/>
    <w:rsid w:val="00D86198"/>
    <w:rsid w:val="00D8639D"/>
    <w:rsid w:val="00D865AC"/>
    <w:rsid w:val="00D86889"/>
    <w:rsid w:val="00D868E6"/>
    <w:rsid w:val="00D86A42"/>
    <w:rsid w:val="00D86C20"/>
    <w:rsid w:val="00D87124"/>
    <w:rsid w:val="00D872F4"/>
    <w:rsid w:val="00D878A5"/>
    <w:rsid w:val="00D87FF9"/>
    <w:rsid w:val="00D9011B"/>
    <w:rsid w:val="00D90264"/>
    <w:rsid w:val="00D91012"/>
    <w:rsid w:val="00D9114F"/>
    <w:rsid w:val="00D91985"/>
    <w:rsid w:val="00D91A83"/>
    <w:rsid w:val="00D91CAE"/>
    <w:rsid w:val="00D91D5D"/>
    <w:rsid w:val="00D91FBF"/>
    <w:rsid w:val="00D927AF"/>
    <w:rsid w:val="00D929B1"/>
    <w:rsid w:val="00D92A72"/>
    <w:rsid w:val="00D92B9C"/>
    <w:rsid w:val="00D93FBA"/>
    <w:rsid w:val="00D93FF4"/>
    <w:rsid w:val="00D943AC"/>
    <w:rsid w:val="00D947E8"/>
    <w:rsid w:val="00D948F5"/>
    <w:rsid w:val="00D94D15"/>
    <w:rsid w:val="00D94D5F"/>
    <w:rsid w:val="00D94D9A"/>
    <w:rsid w:val="00D94E88"/>
    <w:rsid w:val="00D95067"/>
    <w:rsid w:val="00D95731"/>
    <w:rsid w:val="00D959C7"/>
    <w:rsid w:val="00D961D8"/>
    <w:rsid w:val="00D96373"/>
    <w:rsid w:val="00D969FD"/>
    <w:rsid w:val="00D96A58"/>
    <w:rsid w:val="00D96D01"/>
    <w:rsid w:val="00D96E45"/>
    <w:rsid w:val="00D96F0E"/>
    <w:rsid w:val="00D972B7"/>
    <w:rsid w:val="00D97531"/>
    <w:rsid w:val="00D97628"/>
    <w:rsid w:val="00D9790E"/>
    <w:rsid w:val="00D97CF6"/>
    <w:rsid w:val="00D97D95"/>
    <w:rsid w:val="00DA06E7"/>
    <w:rsid w:val="00DA0A71"/>
    <w:rsid w:val="00DA0AA5"/>
    <w:rsid w:val="00DA0F84"/>
    <w:rsid w:val="00DA1350"/>
    <w:rsid w:val="00DA13A2"/>
    <w:rsid w:val="00DA14CC"/>
    <w:rsid w:val="00DA1C2C"/>
    <w:rsid w:val="00DA234C"/>
    <w:rsid w:val="00DA251F"/>
    <w:rsid w:val="00DA25BB"/>
    <w:rsid w:val="00DA326E"/>
    <w:rsid w:val="00DA35B0"/>
    <w:rsid w:val="00DA3690"/>
    <w:rsid w:val="00DA389D"/>
    <w:rsid w:val="00DA3BBF"/>
    <w:rsid w:val="00DA3D81"/>
    <w:rsid w:val="00DA3F89"/>
    <w:rsid w:val="00DA4027"/>
    <w:rsid w:val="00DA4111"/>
    <w:rsid w:val="00DA4B01"/>
    <w:rsid w:val="00DA4DAB"/>
    <w:rsid w:val="00DA58A9"/>
    <w:rsid w:val="00DA5A30"/>
    <w:rsid w:val="00DA5C5F"/>
    <w:rsid w:val="00DA5FAF"/>
    <w:rsid w:val="00DA5FCA"/>
    <w:rsid w:val="00DA6049"/>
    <w:rsid w:val="00DA656F"/>
    <w:rsid w:val="00DA662B"/>
    <w:rsid w:val="00DA68BE"/>
    <w:rsid w:val="00DA68F8"/>
    <w:rsid w:val="00DA69BB"/>
    <w:rsid w:val="00DA6A0C"/>
    <w:rsid w:val="00DA6A32"/>
    <w:rsid w:val="00DA6E5F"/>
    <w:rsid w:val="00DA701D"/>
    <w:rsid w:val="00DA739F"/>
    <w:rsid w:val="00DA748E"/>
    <w:rsid w:val="00DA77EE"/>
    <w:rsid w:val="00DA78FF"/>
    <w:rsid w:val="00DA7DFE"/>
    <w:rsid w:val="00DA7E73"/>
    <w:rsid w:val="00DB0271"/>
    <w:rsid w:val="00DB048D"/>
    <w:rsid w:val="00DB0725"/>
    <w:rsid w:val="00DB0B3F"/>
    <w:rsid w:val="00DB0CC4"/>
    <w:rsid w:val="00DB0E47"/>
    <w:rsid w:val="00DB12AA"/>
    <w:rsid w:val="00DB1350"/>
    <w:rsid w:val="00DB1ADD"/>
    <w:rsid w:val="00DB1C17"/>
    <w:rsid w:val="00DB1F9B"/>
    <w:rsid w:val="00DB1FA9"/>
    <w:rsid w:val="00DB2078"/>
    <w:rsid w:val="00DB21A6"/>
    <w:rsid w:val="00DB23A2"/>
    <w:rsid w:val="00DB2490"/>
    <w:rsid w:val="00DB24E3"/>
    <w:rsid w:val="00DB2650"/>
    <w:rsid w:val="00DB2E41"/>
    <w:rsid w:val="00DB30CF"/>
    <w:rsid w:val="00DB3104"/>
    <w:rsid w:val="00DB33AB"/>
    <w:rsid w:val="00DB3740"/>
    <w:rsid w:val="00DB3838"/>
    <w:rsid w:val="00DB3846"/>
    <w:rsid w:val="00DB397D"/>
    <w:rsid w:val="00DB3E18"/>
    <w:rsid w:val="00DB4063"/>
    <w:rsid w:val="00DB4409"/>
    <w:rsid w:val="00DB4951"/>
    <w:rsid w:val="00DB4A76"/>
    <w:rsid w:val="00DB4C93"/>
    <w:rsid w:val="00DB4E3C"/>
    <w:rsid w:val="00DB4F67"/>
    <w:rsid w:val="00DB537F"/>
    <w:rsid w:val="00DB590D"/>
    <w:rsid w:val="00DB5D1E"/>
    <w:rsid w:val="00DB63D2"/>
    <w:rsid w:val="00DB69D6"/>
    <w:rsid w:val="00DB6A68"/>
    <w:rsid w:val="00DB6CBA"/>
    <w:rsid w:val="00DB6E15"/>
    <w:rsid w:val="00DB6EF8"/>
    <w:rsid w:val="00DB6F40"/>
    <w:rsid w:val="00DB7D37"/>
    <w:rsid w:val="00DC019D"/>
    <w:rsid w:val="00DC0295"/>
    <w:rsid w:val="00DC0578"/>
    <w:rsid w:val="00DC05B6"/>
    <w:rsid w:val="00DC06A3"/>
    <w:rsid w:val="00DC0C66"/>
    <w:rsid w:val="00DC0F58"/>
    <w:rsid w:val="00DC10F3"/>
    <w:rsid w:val="00DC19FB"/>
    <w:rsid w:val="00DC1C89"/>
    <w:rsid w:val="00DC1E9F"/>
    <w:rsid w:val="00DC2396"/>
    <w:rsid w:val="00DC23D6"/>
    <w:rsid w:val="00DC28FC"/>
    <w:rsid w:val="00DC2BDD"/>
    <w:rsid w:val="00DC2F05"/>
    <w:rsid w:val="00DC2F9E"/>
    <w:rsid w:val="00DC2FF2"/>
    <w:rsid w:val="00DC306A"/>
    <w:rsid w:val="00DC30ED"/>
    <w:rsid w:val="00DC316B"/>
    <w:rsid w:val="00DC36BA"/>
    <w:rsid w:val="00DC3EFE"/>
    <w:rsid w:val="00DC3F1A"/>
    <w:rsid w:val="00DC3FCE"/>
    <w:rsid w:val="00DC41BF"/>
    <w:rsid w:val="00DC4700"/>
    <w:rsid w:val="00DC4798"/>
    <w:rsid w:val="00DC50DA"/>
    <w:rsid w:val="00DC5340"/>
    <w:rsid w:val="00DC544A"/>
    <w:rsid w:val="00DC5794"/>
    <w:rsid w:val="00DC579B"/>
    <w:rsid w:val="00DC59FF"/>
    <w:rsid w:val="00DC65BD"/>
    <w:rsid w:val="00DC661E"/>
    <w:rsid w:val="00DC6BD4"/>
    <w:rsid w:val="00DC6C16"/>
    <w:rsid w:val="00DC6CF4"/>
    <w:rsid w:val="00DC6F4A"/>
    <w:rsid w:val="00DC77A9"/>
    <w:rsid w:val="00DC7CB8"/>
    <w:rsid w:val="00DCF071"/>
    <w:rsid w:val="00DD01F9"/>
    <w:rsid w:val="00DD02CD"/>
    <w:rsid w:val="00DD03AD"/>
    <w:rsid w:val="00DD0522"/>
    <w:rsid w:val="00DD110D"/>
    <w:rsid w:val="00DD11B8"/>
    <w:rsid w:val="00DD14E1"/>
    <w:rsid w:val="00DD162D"/>
    <w:rsid w:val="00DD1ABC"/>
    <w:rsid w:val="00DD1AD1"/>
    <w:rsid w:val="00DD1BDC"/>
    <w:rsid w:val="00DD1E69"/>
    <w:rsid w:val="00DD21ED"/>
    <w:rsid w:val="00DD257D"/>
    <w:rsid w:val="00DD2589"/>
    <w:rsid w:val="00DD2F13"/>
    <w:rsid w:val="00DD3150"/>
    <w:rsid w:val="00DD329C"/>
    <w:rsid w:val="00DD335D"/>
    <w:rsid w:val="00DD358B"/>
    <w:rsid w:val="00DD390E"/>
    <w:rsid w:val="00DD3A7E"/>
    <w:rsid w:val="00DD3C47"/>
    <w:rsid w:val="00DD3CA8"/>
    <w:rsid w:val="00DD3DF1"/>
    <w:rsid w:val="00DD3F25"/>
    <w:rsid w:val="00DD45FC"/>
    <w:rsid w:val="00DD4F36"/>
    <w:rsid w:val="00DD506C"/>
    <w:rsid w:val="00DD534F"/>
    <w:rsid w:val="00DD5361"/>
    <w:rsid w:val="00DD5B16"/>
    <w:rsid w:val="00DD667E"/>
    <w:rsid w:val="00DD6C84"/>
    <w:rsid w:val="00DD6E67"/>
    <w:rsid w:val="00DD70A4"/>
    <w:rsid w:val="00DD725D"/>
    <w:rsid w:val="00DD7508"/>
    <w:rsid w:val="00DD7608"/>
    <w:rsid w:val="00DE01D1"/>
    <w:rsid w:val="00DE08DA"/>
    <w:rsid w:val="00DE0A49"/>
    <w:rsid w:val="00DE10A6"/>
    <w:rsid w:val="00DE1672"/>
    <w:rsid w:val="00DE1E0D"/>
    <w:rsid w:val="00DE1F95"/>
    <w:rsid w:val="00DE2151"/>
    <w:rsid w:val="00DE2464"/>
    <w:rsid w:val="00DE2916"/>
    <w:rsid w:val="00DE2A95"/>
    <w:rsid w:val="00DE2D37"/>
    <w:rsid w:val="00DE2D8E"/>
    <w:rsid w:val="00DE3A33"/>
    <w:rsid w:val="00DE3B2B"/>
    <w:rsid w:val="00DE3FA0"/>
    <w:rsid w:val="00DE42AF"/>
    <w:rsid w:val="00DE51C0"/>
    <w:rsid w:val="00DE54F4"/>
    <w:rsid w:val="00DE59A5"/>
    <w:rsid w:val="00DE59F3"/>
    <w:rsid w:val="00DE5E45"/>
    <w:rsid w:val="00DE5EEB"/>
    <w:rsid w:val="00DE6154"/>
    <w:rsid w:val="00DE62EE"/>
    <w:rsid w:val="00DE640D"/>
    <w:rsid w:val="00DE656C"/>
    <w:rsid w:val="00DE6D3E"/>
    <w:rsid w:val="00DE6DFC"/>
    <w:rsid w:val="00DE7097"/>
    <w:rsid w:val="00DE73F1"/>
    <w:rsid w:val="00DE7973"/>
    <w:rsid w:val="00DE7C17"/>
    <w:rsid w:val="00DE7E0A"/>
    <w:rsid w:val="00DE7E8E"/>
    <w:rsid w:val="00DF0A05"/>
    <w:rsid w:val="00DF0FB8"/>
    <w:rsid w:val="00DF1034"/>
    <w:rsid w:val="00DF1044"/>
    <w:rsid w:val="00DF10CE"/>
    <w:rsid w:val="00DF2097"/>
    <w:rsid w:val="00DF22FC"/>
    <w:rsid w:val="00DF289D"/>
    <w:rsid w:val="00DF2A2A"/>
    <w:rsid w:val="00DF2CF4"/>
    <w:rsid w:val="00DF371A"/>
    <w:rsid w:val="00DF38B9"/>
    <w:rsid w:val="00DF3A00"/>
    <w:rsid w:val="00DF3DEA"/>
    <w:rsid w:val="00DF3F02"/>
    <w:rsid w:val="00DF505E"/>
    <w:rsid w:val="00DF5068"/>
    <w:rsid w:val="00DF5136"/>
    <w:rsid w:val="00DF5A8D"/>
    <w:rsid w:val="00DF5AC3"/>
    <w:rsid w:val="00DF5B1A"/>
    <w:rsid w:val="00DF5B25"/>
    <w:rsid w:val="00DF5C62"/>
    <w:rsid w:val="00DF5D3E"/>
    <w:rsid w:val="00DF5DF7"/>
    <w:rsid w:val="00DF5E19"/>
    <w:rsid w:val="00DF5E1E"/>
    <w:rsid w:val="00DF6012"/>
    <w:rsid w:val="00DF636B"/>
    <w:rsid w:val="00DF660C"/>
    <w:rsid w:val="00DF6613"/>
    <w:rsid w:val="00DF67CE"/>
    <w:rsid w:val="00DF67D4"/>
    <w:rsid w:val="00DF69DA"/>
    <w:rsid w:val="00DF70BD"/>
    <w:rsid w:val="00DF77A7"/>
    <w:rsid w:val="00E001CE"/>
    <w:rsid w:val="00E00572"/>
    <w:rsid w:val="00E005AD"/>
    <w:rsid w:val="00E00764"/>
    <w:rsid w:val="00E00803"/>
    <w:rsid w:val="00E009B1"/>
    <w:rsid w:val="00E00A86"/>
    <w:rsid w:val="00E011F1"/>
    <w:rsid w:val="00E0167E"/>
    <w:rsid w:val="00E01A84"/>
    <w:rsid w:val="00E01B14"/>
    <w:rsid w:val="00E02465"/>
    <w:rsid w:val="00E02685"/>
    <w:rsid w:val="00E03255"/>
    <w:rsid w:val="00E033DB"/>
    <w:rsid w:val="00E033EA"/>
    <w:rsid w:val="00E03428"/>
    <w:rsid w:val="00E03700"/>
    <w:rsid w:val="00E03736"/>
    <w:rsid w:val="00E03AFD"/>
    <w:rsid w:val="00E04088"/>
    <w:rsid w:val="00E0417B"/>
    <w:rsid w:val="00E0459E"/>
    <w:rsid w:val="00E04BD2"/>
    <w:rsid w:val="00E04F31"/>
    <w:rsid w:val="00E05053"/>
    <w:rsid w:val="00E05077"/>
    <w:rsid w:val="00E055BF"/>
    <w:rsid w:val="00E0580B"/>
    <w:rsid w:val="00E058BE"/>
    <w:rsid w:val="00E0591C"/>
    <w:rsid w:val="00E05B6A"/>
    <w:rsid w:val="00E0651A"/>
    <w:rsid w:val="00E0667C"/>
    <w:rsid w:val="00E0678F"/>
    <w:rsid w:val="00E06983"/>
    <w:rsid w:val="00E06ADB"/>
    <w:rsid w:val="00E07280"/>
    <w:rsid w:val="00E07AD5"/>
    <w:rsid w:val="00E07AE0"/>
    <w:rsid w:val="00E07C58"/>
    <w:rsid w:val="00E10048"/>
    <w:rsid w:val="00E107BA"/>
    <w:rsid w:val="00E10DBD"/>
    <w:rsid w:val="00E10DC3"/>
    <w:rsid w:val="00E11357"/>
    <w:rsid w:val="00E1191E"/>
    <w:rsid w:val="00E11B6C"/>
    <w:rsid w:val="00E11BB5"/>
    <w:rsid w:val="00E11FDE"/>
    <w:rsid w:val="00E1204F"/>
    <w:rsid w:val="00E122E0"/>
    <w:rsid w:val="00E12DD4"/>
    <w:rsid w:val="00E12DE9"/>
    <w:rsid w:val="00E12F9E"/>
    <w:rsid w:val="00E131A4"/>
    <w:rsid w:val="00E13323"/>
    <w:rsid w:val="00E1336C"/>
    <w:rsid w:val="00E135CB"/>
    <w:rsid w:val="00E13A8E"/>
    <w:rsid w:val="00E13C76"/>
    <w:rsid w:val="00E13D1D"/>
    <w:rsid w:val="00E13F26"/>
    <w:rsid w:val="00E14132"/>
    <w:rsid w:val="00E1414F"/>
    <w:rsid w:val="00E14166"/>
    <w:rsid w:val="00E1430D"/>
    <w:rsid w:val="00E14364"/>
    <w:rsid w:val="00E14406"/>
    <w:rsid w:val="00E147B7"/>
    <w:rsid w:val="00E14AA4"/>
    <w:rsid w:val="00E14B5F"/>
    <w:rsid w:val="00E14D86"/>
    <w:rsid w:val="00E14E42"/>
    <w:rsid w:val="00E1503F"/>
    <w:rsid w:val="00E15044"/>
    <w:rsid w:val="00E15359"/>
    <w:rsid w:val="00E15705"/>
    <w:rsid w:val="00E15A9A"/>
    <w:rsid w:val="00E15AB4"/>
    <w:rsid w:val="00E15B5A"/>
    <w:rsid w:val="00E16471"/>
    <w:rsid w:val="00E16796"/>
    <w:rsid w:val="00E169A7"/>
    <w:rsid w:val="00E16FB6"/>
    <w:rsid w:val="00E170F6"/>
    <w:rsid w:val="00E1721F"/>
    <w:rsid w:val="00E17396"/>
    <w:rsid w:val="00E173C7"/>
    <w:rsid w:val="00E17818"/>
    <w:rsid w:val="00E178D0"/>
    <w:rsid w:val="00E17A7F"/>
    <w:rsid w:val="00E17AE7"/>
    <w:rsid w:val="00E17B9E"/>
    <w:rsid w:val="00E17FA9"/>
    <w:rsid w:val="00E203C3"/>
    <w:rsid w:val="00E2055B"/>
    <w:rsid w:val="00E20B6E"/>
    <w:rsid w:val="00E2101C"/>
    <w:rsid w:val="00E21083"/>
    <w:rsid w:val="00E21351"/>
    <w:rsid w:val="00E2169B"/>
    <w:rsid w:val="00E21DBB"/>
    <w:rsid w:val="00E2254D"/>
    <w:rsid w:val="00E22590"/>
    <w:rsid w:val="00E2269E"/>
    <w:rsid w:val="00E227BC"/>
    <w:rsid w:val="00E22ACE"/>
    <w:rsid w:val="00E22EDB"/>
    <w:rsid w:val="00E22F6C"/>
    <w:rsid w:val="00E22F77"/>
    <w:rsid w:val="00E23047"/>
    <w:rsid w:val="00E23140"/>
    <w:rsid w:val="00E2331D"/>
    <w:rsid w:val="00E23356"/>
    <w:rsid w:val="00E233C4"/>
    <w:rsid w:val="00E23583"/>
    <w:rsid w:val="00E23877"/>
    <w:rsid w:val="00E241D0"/>
    <w:rsid w:val="00E24413"/>
    <w:rsid w:val="00E24921"/>
    <w:rsid w:val="00E249A6"/>
    <w:rsid w:val="00E24A41"/>
    <w:rsid w:val="00E24C5F"/>
    <w:rsid w:val="00E25047"/>
    <w:rsid w:val="00E253A5"/>
    <w:rsid w:val="00E25593"/>
    <w:rsid w:val="00E255D9"/>
    <w:rsid w:val="00E25678"/>
    <w:rsid w:val="00E258A4"/>
    <w:rsid w:val="00E25AFC"/>
    <w:rsid w:val="00E25B05"/>
    <w:rsid w:val="00E25BB3"/>
    <w:rsid w:val="00E26248"/>
    <w:rsid w:val="00E26A4E"/>
    <w:rsid w:val="00E27223"/>
    <w:rsid w:val="00E274F8"/>
    <w:rsid w:val="00E27591"/>
    <w:rsid w:val="00E27788"/>
    <w:rsid w:val="00E27895"/>
    <w:rsid w:val="00E27ACE"/>
    <w:rsid w:val="00E30124"/>
    <w:rsid w:val="00E301DF"/>
    <w:rsid w:val="00E3024E"/>
    <w:rsid w:val="00E30B12"/>
    <w:rsid w:val="00E30BDA"/>
    <w:rsid w:val="00E30BDD"/>
    <w:rsid w:val="00E30CF3"/>
    <w:rsid w:val="00E30EAA"/>
    <w:rsid w:val="00E30ED6"/>
    <w:rsid w:val="00E30FE0"/>
    <w:rsid w:val="00E30FE2"/>
    <w:rsid w:val="00E310A5"/>
    <w:rsid w:val="00E310B4"/>
    <w:rsid w:val="00E31280"/>
    <w:rsid w:val="00E3146F"/>
    <w:rsid w:val="00E31600"/>
    <w:rsid w:val="00E3170E"/>
    <w:rsid w:val="00E318CD"/>
    <w:rsid w:val="00E31A23"/>
    <w:rsid w:val="00E32210"/>
    <w:rsid w:val="00E32375"/>
    <w:rsid w:val="00E32407"/>
    <w:rsid w:val="00E32B28"/>
    <w:rsid w:val="00E32CF2"/>
    <w:rsid w:val="00E32D6E"/>
    <w:rsid w:val="00E32E98"/>
    <w:rsid w:val="00E32EDA"/>
    <w:rsid w:val="00E332AF"/>
    <w:rsid w:val="00E3344C"/>
    <w:rsid w:val="00E3368C"/>
    <w:rsid w:val="00E336B5"/>
    <w:rsid w:val="00E33A0B"/>
    <w:rsid w:val="00E33B32"/>
    <w:rsid w:val="00E33EC5"/>
    <w:rsid w:val="00E33FE8"/>
    <w:rsid w:val="00E345EA"/>
    <w:rsid w:val="00E345F1"/>
    <w:rsid w:val="00E346C8"/>
    <w:rsid w:val="00E34B34"/>
    <w:rsid w:val="00E34FBF"/>
    <w:rsid w:val="00E3544D"/>
    <w:rsid w:val="00E3560A"/>
    <w:rsid w:val="00E35B2B"/>
    <w:rsid w:val="00E35BA8"/>
    <w:rsid w:val="00E35E1E"/>
    <w:rsid w:val="00E35F99"/>
    <w:rsid w:val="00E35FFF"/>
    <w:rsid w:val="00E36AAD"/>
    <w:rsid w:val="00E36B2C"/>
    <w:rsid w:val="00E36B5F"/>
    <w:rsid w:val="00E36C38"/>
    <w:rsid w:val="00E3748B"/>
    <w:rsid w:val="00E37D80"/>
    <w:rsid w:val="00E37E95"/>
    <w:rsid w:val="00E37F56"/>
    <w:rsid w:val="00E37F8B"/>
    <w:rsid w:val="00E40555"/>
    <w:rsid w:val="00E405A9"/>
    <w:rsid w:val="00E411A3"/>
    <w:rsid w:val="00E4120C"/>
    <w:rsid w:val="00E41925"/>
    <w:rsid w:val="00E41960"/>
    <w:rsid w:val="00E4199F"/>
    <w:rsid w:val="00E41A9E"/>
    <w:rsid w:val="00E41E77"/>
    <w:rsid w:val="00E41F1C"/>
    <w:rsid w:val="00E41F98"/>
    <w:rsid w:val="00E421C1"/>
    <w:rsid w:val="00E428BA"/>
    <w:rsid w:val="00E42AE4"/>
    <w:rsid w:val="00E42B4B"/>
    <w:rsid w:val="00E43238"/>
    <w:rsid w:val="00E43408"/>
    <w:rsid w:val="00E437B7"/>
    <w:rsid w:val="00E43DC6"/>
    <w:rsid w:val="00E44689"/>
    <w:rsid w:val="00E44B35"/>
    <w:rsid w:val="00E44B5B"/>
    <w:rsid w:val="00E44BD8"/>
    <w:rsid w:val="00E45192"/>
    <w:rsid w:val="00E454D9"/>
    <w:rsid w:val="00E457F4"/>
    <w:rsid w:val="00E45FDE"/>
    <w:rsid w:val="00E46754"/>
    <w:rsid w:val="00E468B6"/>
    <w:rsid w:val="00E46ACA"/>
    <w:rsid w:val="00E474B8"/>
    <w:rsid w:val="00E477C9"/>
    <w:rsid w:val="00E47D2C"/>
    <w:rsid w:val="00E50276"/>
    <w:rsid w:val="00E504CD"/>
    <w:rsid w:val="00E50581"/>
    <w:rsid w:val="00E5061F"/>
    <w:rsid w:val="00E50BC0"/>
    <w:rsid w:val="00E50F0C"/>
    <w:rsid w:val="00E51133"/>
    <w:rsid w:val="00E51214"/>
    <w:rsid w:val="00E513DC"/>
    <w:rsid w:val="00E51D98"/>
    <w:rsid w:val="00E52069"/>
    <w:rsid w:val="00E521EE"/>
    <w:rsid w:val="00E5237C"/>
    <w:rsid w:val="00E523BF"/>
    <w:rsid w:val="00E52987"/>
    <w:rsid w:val="00E52DAA"/>
    <w:rsid w:val="00E52FA2"/>
    <w:rsid w:val="00E531E6"/>
    <w:rsid w:val="00E53421"/>
    <w:rsid w:val="00E536E5"/>
    <w:rsid w:val="00E538C6"/>
    <w:rsid w:val="00E53927"/>
    <w:rsid w:val="00E53A3B"/>
    <w:rsid w:val="00E53A70"/>
    <w:rsid w:val="00E53AAA"/>
    <w:rsid w:val="00E53DB3"/>
    <w:rsid w:val="00E53FF6"/>
    <w:rsid w:val="00E542C8"/>
    <w:rsid w:val="00E54842"/>
    <w:rsid w:val="00E54866"/>
    <w:rsid w:val="00E54BCA"/>
    <w:rsid w:val="00E55119"/>
    <w:rsid w:val="00E553AF"/>
    <w:rsid w:val="00E5548A"/>
    <w:rsid w:val="00E55880"/>
    <w:rsid w:val="00E55B91"/>
    <w:rsid w:val="00E56540"/>
    <w:rsid w:val="00E56736"/>
    <w:rsid w:val="00E56A60"/>
    <w:rsid w:val="00E56A89"/>
    <w:rsid w:val="00E56C48"/>
    <w:rsid w:val="00E57133"/>
    <w:rsid w:val="00E57338"/>
    <w:rsid w:val="00E57BE8"/>
    <w:rsid w:val="00E57BF9"/>
    <w:rsid w:val="00E57FF0"/>
    <w:rsid w:val="00E600E8"/>
    <w:rsid w:val="00E605F5"/>
    <w:rsid w:val="00E60709"/>
    <w:rsid w:val="00E60953"/>
    <w:rsid w:val="00E60AE4"/>
    <w:rsid w:val="00E60C37"/>
    <w:rsid w:val="00E60C61"/>
    <w:rsid w:val="00E60D1C"/>
    <w:rsid w:val="00E60DD8"/>
    <w:rsid w:val="00E612CB"/>
    <w:rsid w:val="00E6191B"/>
    <w:rsid w:val="00E61D8A"/>
    <w:rsid w:val="00E62BEC"/>
    <w:rsid w:val="00E632E4"/>
    <w:rsid w:val="00E63979"/>
    <w:rsid w:val="00E63BB8"/>
    <w:rsid w:val="00E63CAE"/>
    <w:rsid w:val="00E6443D"/>
    <w:rsid w:val="00E645C3"/>
    <w:rsid w:val="00E649E6"/>
    <w:rsid w:val="00E64B9F"/>
    <w:rsid w:val="00E64BD9"/>
    <w:rsid w:val="00E65163"/>
    <w:rsid w:val="00E65612"/>
    <w:rsid w:val="00E65846"/>
    <w:rsid w:val="00E65A09"/>
    <w:rsid w:val="00E65C78"/>
    <w:rsid w:val="00E66248"/>
    <w:rsid w:val="00E664E2"/>
    <w:rsid w:val="00E6660F"/>
    <w:rsid w:val="00E667B0"/>
    <w:rsid w:val="00E66908"/>
    <w:rsid w:val="00E66A35"/>
    <w:rsid w:val="00E66B8C"/>
    <w:rsid w:val="00E66D75"/>
    <w:rsid w:val="00E66E05"/>
    <w:rsid w:val="00E66EBB"/>
    <w:rsid w:val="00E671DA"/>
    <w:rsid w:val="00E6750A"/>
    <w:rsid w:val="00E675C4"/>
    <w:rsid w:val="00E676C9"/>
    <w:rsid w:val="00E67D75"/>
    <w:rsid w:val="00E700D6"/>
    <w:rsid w:val="00E701BF"/>
    <w:rsid w:val="00E702DB"/>
    <w:rsid w:val="00E70589"/>
    <w:rsid w:val="00E705CB"/>
    <w:rsid w:val="00E70706"/>
    <w:rsid w:val="00E709C0"/>
    <w:rsid w:val="00E70B91"/>
    <w:rsid w:val="00E70EAB"/>
    <w:rsid w:val="00E7110C"/>
    <w:rsid w:val="00E71D4B"/>
    <w:rsid w:val="00E71E48"/>
    <w:rsid w:val="00E71E6C"/>
    <w:rsid w:val="00E720B4"/>
    <w:rsid w:val="00E72451"/>
    <w:rsid w:val="00E72750"/>
    <w:rsid w:val="00E72DA5"/>
    <w:rsid w:val="00E72F60"/>
    <w:rsid w:val="00E72FE7"/>
    <w:rsid w:val="00E7322B"/>
    <w:rsid w:val="00E73852"/>
    <w:rsid w:val="00E73C75"/>
    <w:rsid w:val="00E73CA6"/>
    <w:rsid w:val="00E73D2B"/>
    <w:rsid w:val="00E741DA"/>
    <w:rsid w:val="00E7477E"/>
    <w:rsid w:val="00E747FF"/>
    <w:rsid w:val="00E7486D"/>
    <w:rsid w:val="00E75233"/>
    <w:rsid w:val="00E754BF"/>
    <w:rsid w:val="00E7574F"/>
    <w:rsid w:val="00E762FA"/>
    <w:rsid w:val="00E76AEC"/>
    <w:rsid w:val="00E76CAA"/>
    <w:rsid w:val="00E76FE2"/>
    <w:rsid w:val="00E7779D"/>
    <w:rsid w:val="00E77C41"/>
    <w:rsid w:val="00E80199"/>
    <w:rsid w:val="00E80620"/>
    <w:rsid w:val="00E80865"/>
    <w:rsid w:val="00E80AA9"/>
    <w:rsid w:val="00E810A8"/>
    <w:rsid w:val="00E81196"/>
    <w:rsid w:val="00E814A7"/>
    <w:rsid w:val="00E81564"/>
    <w:rsid w:val="00E81689"/>
    <w:rsid w:val="00E817AB"/>
    <w:rsid w:val="00E817CF"/>
    <w:rsid w:val="00E81E4A"/>
    <w:rsid w:val="00E82126"/>
    <w:rsid w:val="00E821AB"/>
    <w:rsid w:val="00E8297D"/>
    <w:rsid w:val="00E82AD5"/>
    <w:rsid w:val="00E82AFB"/>
    <w:rsid w:val="00E8341E"/>
    <w:rsid w:val="00E83472"/>
    <w:rsid w:val="00E83D17"/>
    <w:rsid w:val="00E84924"/>
    <w:rsid w:val="00E849CD"/>
    <w:rsid w:val="00E84C6B"/>
    <w:rsid w:val="00E84F72"/>
    <w:rsid w:val="00E857B3"/>
    <w:rsid w:val="00E85AD9"/>
    <w:rsid w:val="00E86155"/>
    <w:rsid w:val="00E861FF"/>
    <w:rsid w:val="00E8633A"/>
    <w:rsid w:val="00E8693D"/>
    <w:rsid w:val="00E8696A"/>
    <w:rsid w:val="00E86B9D"/>
    <w:rsid w:val="00E87376"/>
    <w:rsid w:val="00E874E5"/>
    <w:rsid w:val="00E87504"/>
    <w:rsid w:val="00E87850"/>
    <w:rsid w:val="00E87A1C"/>
    <w:rsid w:val="00E87D6E"/>
    <w:rsid w:val="00E87F16"/>
    <w:rsid w:val="00E90455"/>
    <w:rsid w:val="00E90495"/>
    <w:rsid w:val="00E90534"/>
    <w:rsid w:val="00E90BD0"/>
    <w:rsid w:val="00E9109F"/>
    <w:rsid w:val="00E91759"/>
    <w:rsid w:val="00E91CD5"/>
    <w:rsid w:val="00E91CF5"/>
    <w:rsid w:val="00E91FC9"/>
    <w:rsid w:val="00E92077"/>
    <w:rsid w:val="00E9210A"/>
    <w:rsid w:val="00E922BE"/>
    <w:rsid w:val="00E92319"/>
    <w:rsid w:val="00E9276D"/>
    <w:rsid w:val="00E92D6D"/>
    <w:rsid w:val="00E9327F"/>
    <w:rsid w:val="00E937A4"/>
    <w:rsid w:val="00E93E02"/>
    <w:rsid w:val="00E940A6"/>
    <w:rsid w:val="00E94190"/>
    <w:rsid w:val="00E942F6"/>
    <w:rsid w:val="00E949E0"/>
    <w:rsid w:val="00E95058"/>
    <w:rsid w:val="00E9512E"/>
    <w:rsid w:val="00E95BC5"/>
    <w:rsid w:val="00E95F0C"/>
    <w:rsid w:val="00E96552"/>
    <w:rsid w:val="00E9662F"/>
    <w:rsid w:val="00E97098"/>
    <w:rsid w:val="00E973FA"/>
    <w:rsid w:val="00E97725"/>
    <w:rsid w:val="00E978E2"/>
    <w:rsid w:val="00E97A7A"/>
    <w:rsid w:val="00EA02ED"/>
    <w:rsid w:val="00EA05BE"/>
    <w:rsid w:val="00EA0990"/>
    <w:rsid w:val="00EA0ADE"/>
    <w:rsid w:val="00EA0BEE"/>
    <w:rsid w:val="00EA0CAA"/>
    <w:rsid w:val="00EA125E"/>
    <w:rsid w:val="00EA12A7"/>
    <w:rsid w:val="00EA133A"/>
    <w:rsid w:val="00EA15F1"/>
    <w:rsid w:val="00EA1802"/>
    <w:rsid w:val="00EA1A19"/>
    <w:rsid w:val="00EA1D7F"/>
    <w:rsid w:val="00EA1DA8"/>
    <w:rsid w:val="00EA1DC0"/>
    <w:rsid w:val="00EA1EE3"/>
    <w:rsid w:val="00EA20B2"/>
    <w:rsid w:val="00EA2406"/>
    <w:rsid w:val="00EA28A0"/>
    <w:rsid w:val="00EA29A5"/>
    <w:rsid w:val="00EA2A46"/>
    <w:rsid w:val="00EA2AA0"/>
    <w:rsid w:val="00EA2B5D"/>
    <w:rsid w:val="00EA2B90"/>
    <w:rsid w:val="00EA2B98"/>
    <w:rsid w:val="00EA2DB8"/>
    <w:rsid w:val="00EA2E13"/>
    <w:rsid w:val="00EA2FC5"/>
    <w:rsid w:val="00EA3198"/>
    <w:rsid w:val="00EA3233"/>
    <w:rsid w:val="00EA32D8"/>
    <w:rsid w:val="00EA3638"/>
    <w:rsid w:val="00EA3E99"/>
    <w:rsid w:val="00EA4042"/>
    <w:rsid w:val="00EA4286"/>
    <w:rsid w:val="00EA4470"/>
    <w:rsid w:val="00EA45B7"/>
    <w:rsid w:val="00EA4870"/>
    <w:rsid w:val="00EA4887"/>
    <w:rsid w:val="00EA4C5B"/>
    <w:rsid w:val="00EA4C9D"/>
    <w:rsid w:val="00EA4CD3"/>
    <w:rsid w:val="00EA4F89"/>
    <w:rsid w:val="00EA4FCC"/>
    <w:rsid w:val="00EA5115"/>
    <w:rsid w:val="00EA5133"/>
    <w:rsid w:val="00EA5447"/>
    <w:rsid w:val="00EA54C5"/>
    <w:rsid w:val="00EA559D"/>
    <w:rsid w:val="00EA57F1"/>
    <w:rsid w:val="00EA5A48"/>
    <w:rsid w:val="00EA5BDC"/>
    <w:rsid w:val="00EA5C11"/>
    <w:rsid w:val="00EA64AF"/>
    <w:rsid w:val="00EA6538"/>
    <w:rsid w:val="00EA6661"/>
    <w:rsid w:val="00EA6B56"/>
    <w:rsid w:val="00EA6C41"/>
    <w:rsid w:val="00EA74C9"/>
    <w:rsid w:val="00EA7763"/>
    <w:rsid w:val="00EA77C9"/>
    <w:rsid w:val="00EA7B34"/>
    <w:rsid w:val="00EA7BFA"/>
    <w:rsid w:val="00EA7D69"/>
    <w:rsid w:val="00EA7DC8"/>
    <w:rsid w:val="00EA7F08"/>
    <w:rsid w:val="00EB024B"/>
    <w:rsid w:val="00EB0263"/>
    <w:rsid w:val="00EB0FB7"/>
    <w:rsid w:val="00EB1206"/>
    <w:rsid w:val="00EB1395"/>
    <w:rsid w:val="00EB14E7"/>
    <w:rsid w:val="00EB1561"/>
    <w:rsid w:val="00EB15FC"/>
    <w:rsid w:val="00EB1D84"/>
    <w:rsid w:val="00EB1F82"/>
    <w:rsid w:val="00EB1FB0"/>
    <w:rsid w:val="00EB23FE"/>
    <w:rsid w:val="00EB2B98"/>
    <w:rsid w:val="00EB2DB5"/>
    <w:rsid w:val="00EB2F56"/>
    <w:rsid w:val="00EB30CB"/>
    <w:rsid w:val="00EB3195"/>
    <w:rsid w:val="00EB31EF"/>
    <w:rsid w:val="00EB39C9"/>
    <w:rsid w:val="00EB39E1"/>
    <w:rsid w:val="00EB3EE0"/>
    <w:rsid w:val="00EB4180"/>
    <w:rsid w:val="00EB4A4F"/>
    <w:rsid w:val="00EB4C33"/>
    <w:rsid w:val="00EB4C95"/>
    <w:rsid w:val="00EB5242"/>
    <w:rsid w:val="00EB53EF"/>
    <w:rsid w:val="00EB569A"/>
    <w:rsid w:val="00EB5948"/>
    <w:rsid w:val="00EB5CEE"/>
    <w:rsid w:val="00EB5DE3"/>
    <w:rsid w:val="00EB6220"/>
    <w:rsid w:val="00EB66FF"/>
    <w:rsid w:val="00EB6CE8"/>
    <w:rsid w:val="00EB7657"/>
    <w:rsid w:val="00EB76C6"/>
    <w:rsid w:val="00EB7981"/>
    <w:rsid w:val="00EB7E11"/>
    <w:rsid w:val="00EC02F3"/>
    <w:rsid w:val="00EC0B92"/>
    <w:rsid w:val="00EC0E4F"/>
    <w:rsid w:val="00EC12D8"/>
    <w:rsid w:val="00EC1444"/>
    <w:rsid w:val="00EC16E8"/>
    <w:rsid w:val="00EC1701"/>
    <w:rsid w:val="00EC1E4D"/>
    <w:rsid w:val="00EC1F71"/>
    <w:rsid w:val="00EC2122"/>
    <w:rsid w:val="00EC25D0"/>
    <w:rsid w:val="00EC29FF"/>
    <w:rsid w:val="00EC3BB1"/>
    <w:rsid w:val="00EC3C68"/>
    <w:rsid w:val="00EC449A"/>
    <w:rsid w:val="00EC465E"/>
    <w:rsid w:val="00EC4CB6"/>
    <w:rsid w:val="00EC4D9D"/>
    <w:rsid w:val="00EC4EB7"/>
    <w:rsid w:val="00EC50E3"/>
    <w:rsid w:val="00EC51F4"/>
    <w:rsid w:val="00EC52ED"/>
    <w:rsid w:val="00EC587D"/>
    <w:rsid w:val="00EC61B5"/>
    <w:rsid w:val="00EC64D7"/>
    <w:rsid w:val="00EC6645"/>
    <w:rsid w:val="00EC68A2"/>
    <w:rsid w:val="00EC7265"/>
    <w:rsid w:val="00EC7750"/>
    <w:rsid w:val="00EC7783"/>
    <w:rsid w:val="00ED00ED"/>
    <w:rsid w:val="00ED0EFC"/>
    <w:rsid w:val="00ED0FE2"/>
    <w:rsid w:val="00ED1271"/>
    <w:rsid w:val="00ED138B"/>
    <w:rsid w:val="00ED1536"/>
    <w:rsid w:val="00ED1639"/>
    <w:rsid w:val="00ED1674"/>
    <w:rsid w:val="00ED19F3"/>
    <w:rsid w:val="00ED20B1"/>
    <w:rsid w:val="00ED2854"/>
    <w:rsid w:val="00ED29B1"/>
    <w:rsid w:val="00ED2A15"/>
    <w:rsid w:val="00ED3034"/>
    <w:rsid w:val="00ED34C3"/>
    <w:rsid w:val="00ED375D"/>
    <w:rsid w:val="00ED38BD"/>
    <w:rsid w:val="00ED3ABC"/>
    <w:rsid w:val="00ED409E"/>
    <w:rsid w:val="00ED40D1"/>
    <w:rsid w:val="00ED4A32"/>
    <w:rsid w:val="00ED4F05"/>
    <w:rsid w:val="00ED5071"/>
    <w:rsid w:val="00ED5169"/>
    <w:rsid w:val="00ED541A"/>
    <w:rsid w:val="00ED571A"/>
    <w:rsid w:val="00ED57B1"/>
    <w:rsid w:val="00ED5E07"/>
    <w:rsid w:val="00ED5EDE"/>
    <w:rsid w:val="00ED5EF6"/>
    <w:rsid w:val="00ED6704"/>
    <w:rsid w:val="00ED6A2B"/>
    <w:rsid w:val="00ED6D2C"/>
    <w:rsid w:val="00ED6D78"/>
    <w:rsid w:val="00ED7227"/>
    <w:rsid w:val="00ED73ED"/>
    <w:rsid w:val="00ED7437"/>
    <w:rsid w:val="00ED752D"/>
    <w:rsid w:val="00ED7E2C"/>
    <w:rsid w:val="00EE0364"/>
    <w:rsid w:val="00EE03C5"/>
    <w:rsid w:val="00EE040D"/>
    <w:rsid w:val="00EE0843"/>
    <w:rsid w:val="00EE0AE1"/>
    <w:rsid w:val="00EE0C63"/>
    <w:rsid w:val="00EE0F6A"/>
    <w:rsid w:val="00EE1202"/>
    <w:rsid w:val="00EE139D"/>
    <w:rsid w:val="00EE146E"/>
    <w:rsid w:val="00EE1723"/>
    <w:rsid w:val="00EE1D2F"/>
    <w:rsid w:val="00EE1D93"/>
    <w:rsid w:val="00EE26DC"/>
    <w:rsid w:val="00EE290A"/>
    <w:rsid w:val="00EE2BCF"/>
    <w:rsid w:val="00EE2BE2"/>
    <w:rsid w:val="00EE32BA"/>
    <w:rsid w:val="00EE3404"/>
    <w:rsid w:val="00EE368F"/>
    <w:rsid w:val="00EE373C"/>
    <w:rsid w:val="00EE3C45"/>
    <w:rsid w:val="00EE479F"/>
    <w:rsid w:val="00EE47ED"/>
    <w:rsid w:val="00EE4A31"/>
    <w:rsid w:val="00EE4AAA"/>
    <w:rsid w:val="00EE4C6E"/>
    <w:rsid w:val="00EE515C"/>
    <w:rsid w:val="00EE5162"/>
    <w:rsid w:val="00EE55EB"/>
    <w:rsid w:val="00EE56EA"/>
    <w:rsid w:val="00EE5816"/>
    <w:rsid w:val="00EE5833"/>
    <w:rsid w:val="00EE591B"/>
    <w:rsid w:val="00EE5FA4"/>
    <w:rsid w:val="00EE6052"/>
    <w:rsid w:val="00EE6247"/>
    <w:rsid w:val="00EE6D17"/>
    <w:rsid w:val="00EE6DC7"/>
    <w:rsid w:val="00EE6DF3"/>
    <w:rsid w:val="00EE705B"/>
    <w:rsid w:val="00EE71CE"/>
    <w:rsid w:val="00EE7382"/>
    <w:rsid w:val="00EE7486"/>
    <w:rsid w:val="00EE7E70"/>
    <w:rsid w:val="00EE7EDF"/>
    <w:rsid w:val="00EE7FF1"/>
    <w:rsid w:val="00EF1273"/>
    <w:rsid w:val="00EF1618"/>
    <w:rsid w:val="00EF1A41"/>
    <w:rsid w:val="00EF21F1"/>
    <w:rsid w:val="00EF2353"/>
    <w:rsid w:val="00EF2BC5"/>
    <w:rsid w:val="00EF2C43"/>
    <w:rsid w:val="00EF3312"/>
    <w:rsid w:val="00EF35B3"/>
    <w:rsid w:val="00EF38A4"/>
    <w:rsid w:val="00EF39EB"/>
    <w:rsid w:val="00EF3B0D"/>
    <w:rsid w:val="00EF3EA2"/>
    <w:rsid w:val="00EF3F00"/>
    <w:rsid w:val="00EF3F9F"/>
    <w:rsid w:val="00EF3FDE"/>
    <w:rsid w:val="00EF40A4"/>
    <w:rsid w:val="00EF41C3"/>
    <w:rsid w:val="00EF438F"/>
    <w:rsid w:val="00EF44C5"/>
    <w:rsid w:val="00EF4598"/>
    <w:rsid w:val="00EF47B4"/>
    <w:rsid w:val="00EF4967"/>
    <w:rsid w:val="00EF4C02"/>
    <w:rsid w:val="00EF4CC1"/>
    <w:rsid w:val="00EF4D54"/>
    <w:rsid w:val="00EF4F0A"/>
    <w:rsid w:val="00EF542F"/>
    <w:rsid w:val="00EF5677"/>
    <w:rsid w:val="00EF5A41"/>
    <w:rsid w:val="00EF5E41"/>
    <w:rsid w:val="00EF5ECC"/>
    <w:rsid w:val="00EF5F30"/>
    <w:rsid w:val="00EF61D4"/>
    <w:rsid w:val="00EF61EF"/>
    <w:rsid w:val="00EF6362"/>
    <w:rsid w:val="00EF6789"/>
    <w:rsid w:val="00EF679D"/>
    <w:rsid w:val="00EF6870"/>
    <w:rsid w:val="00EF6A0E"/>
    <w:rsid w:val="00EF6BBF"/>
    <w:rsid w:val="00EF6C43"/>
    <w:rsid w:val="00EF73BE"/>
    <w:rsid w:val="00EF79B9"/>
    <w:rsid w:val="00EF7B6C"/>
    <w:rsid w:val="00EF7FE3"/>
    <w:rsid w:val="00F0004E"/>
    <w:rsid w:val="00F00993"/>
    <w:rsid w:val="00F00EDD"/>
    <w:rsid w:val="00F00F63"/>
    <w:rsid w:val="00F010B9"/>
    <w:rsid w:val="00F01145"/>
    <w:rsid w:val="00F01496"/>
    <w:rsid w:val="00F01891"/>
    <w:rsid w:val="00F018B2"/>
    <w:rsid w:val="00F01AB0"/>
    <w:rsid w:val="00F01EED"/>
    <w:rsid w:val="00F01F42"/>
    <w:rsid w:val="00F02006"/>
    <w:rsid w:val="00F02069"/>
    <w:rsid w:val="00F02224"/>
    <w:rsid w:val="00F023C3"/>
    <w:rsid w:val="00F02A49"/>
    <w:rsid w:val="00F02AA6"/>
    <w:rsid w:val="00F02B93"/>
    <w:rsid w:val="00F02C5F"/>
    <w:rsid w:val="00F03028"/>
    <w:rsid w:val="00F0306C"/>
    <w:rsid w:val="00F035C4"/>
    <w:rsid w:val="00F03AC2"/>
    <w:rsid w:val="00F03CE6"/>
    <w:rsid w:val="00F04093"/>
    <w:rsid w:val="00F040D3"/>
    <w:rsid w:val="00F0417F"/>
    <w:rsid w:val="00F0454E"/>
    <w:rsid w:val="00F046D9"/>
    <w:rsid w:val="00F04734"/>
    <w:rsid w:val="00F0476D"/>
    <w:rsid w:val="00F04989"/>
    <w:rsid w:val="00F049D6"/>
    <w:rsid w:val="00F04A5A"/>
    <w:rsid w:val="00F04B83"/>
    <w:rsid w:val="00F04C00"/>
    <w:rsid w:val="00F05210"/>
    <w:rsid w:val="00F05273"/>
    <w:rsid w:val="00F0617C"/>
    <w:rsid w:val="00F06316"/>
    <w:rsid w:val="00F063E0"/>
    <w:rsid w:val="00F0661A"/>
    <w:rsid w:val="00F0661C"/>
    <w:rsid w:val="00F0663F"/>
    <w:rsid w:val="00F06710"/>
    <w:rsid w:val="00F06719"/>
    <w:rsid w:val="00F06B6E"/>
    <w:rsid w:val="00F06D8D"/>
    <w:rsid w:val="00F071BE"/>
    <w:rsid w:val="00F07279"/>
    <w:rsid w:val="00F07627"/>
    <w:rsid w:val="00F076F1"/>
    <w:rsid w:val="00F077B8"/>
    <w:rsid w:val="00F07828"/>
    <w:rsid w:val="00F07A0C"/>
    <w:rsid w:val="00F07E79"/>
    <w:rsid w:val="00F10368"/>
    <w:rsid w:val="00F105B7"/>
    <w:rsid w:val="00F1095A"/>
    <w:rsid w:val="00F10CA2"/>
    <w:rsid w:val="00F11739"/>
    <w:rsid w:val="00F1186D"/>
    <w:rsid w:val="00F119D1"/>
    <w:rsid w:val="00F11C43"/>
    <w:rsid w:val="00F11EDC"/>
    <w:rsid w:val="00F12040"/>
    <w:rsid w:val="00F1210F"/>
    <w:rsid w:val="00F12116"/>
    <w:rsid w:val="00F12348"/>
    <w:rsid w:val="00F12601"/>
    <w:rsid w:val="00F12603"/>
    <w:rsid w:val="00F126E4"/>
    <w:rsid w:val="00F130F8"/>
    <w:rsid w:val="00F13267"/>
    <w:rsid w:val="00F13337"/>
    <w:rsid w:val="00F1392C"/>
    <w:rsid w:val="00F13AD5"/>
    <w:rsid w:val="00F142E9"/>
    <w:rsid w:val="00F1449C"/>
    <w:rsid w:val="00F1469A"/>
    <w:rsid w:val="00F14982"/>
    <w:rsid w:val="00F14E91"/>
    <w:rsid w:val="00F14F29"/>
    <w:rsid w:val="00F14FD9"/>
    <w:rsid w:val="00F1509A"/>
    <w:rsid w:val="00F1556C"/>
    <w:rsid w:val="00F1561D"/>
    <w:rsid w:val="00F15902"/>
    <w:rsid w:val="00F15C27"/>
    <w:rsid w:val="00F15CD6"/>
    <w:rsid w:val="00F16011"/>
    <w:rsid w:val="00F160A9"/>
    <w:rsid w:val="00F161E2"/>
    <w:rsid w:val="00F16A3A"/>
    <w:rsid w:val="00F16C46"/>
    <w:rsid w:val="00F17545"/>
    <w:rsid w:val="00F17575"/>
    <w:rsid w:val="00F17656"/>
    <w:rsid w:val="00F17749"/>
    <w:rsid w:val="00F17815"/>
    <w:rsid w:val="00F17B54"/>
    <w:rsid w:val="00F17BAF"/>
    <w:rsid w:val="00F17F3A"/>
    <w:rsid w:val="00F202DC"/>
    <w:rsid w:val="00F20366"/>
    <w:rsid w:val="00F203EF"/>
    <w:rsid w:val="00F2045C"/>
    <w:rsid w:val="00F20568"/>
    <w:rsid w:val="00F20601"/>
    <w:rsid w:val="00F20626"/>
    <w:rsid w:val="00F2075B"/>
    <w:rsid w:val="00F208E3"/>
    <w:rsid w:val="00F209DC"/>
    <w:rsid w:val="00F20F19"/>
    <w:rsid w:val="00F21160"/>
    <w:rsid w:val="00F212FD"/>
    <w:rsid w:val="00F2132E"/>
    <w:rsid w:val="00F2161B"/>
    <w:rsid w:val="00F21A5B"/>
    <w:rsid w:val="00F21BBF"/>
    <w:rsid w:val="00F21E8D"/>
    <w:rsid w:val="00F21FEE"/>
    <w:rsid w:val="00F220B0"/>
    <w:rsid w:val="00F22225"/>
    <w:rsid w:val="00F22A36"/>
    <w:rsid w:val="00F22EA8"/>
    <w:rsid w:val="00F22F55"/>
    <w:rsid w:val="00F232B8"/>
    <w:rsid w:val="00F23781"/>
    <w:rsid w:val="00F238E9"/>
    <w:rsid w:val="00F23CD7"/>
    <w:rsid w:val="00F23CF3"/>
    <w:rsid w:val="00F23EE0"/>
    <w:rsid w:val="00F2421D"/>
    <w:rsid w:val="00F243C2"/>
    <w:rsid w:val="00F24833"/>
    <w:rsid w:val="00F249B8"/>
    <w:rsid w:val="00F25543"/>
    <w:rsid w:val="00F2559E"/>
    <w:rsid w:val="00F2565D"/>
    <w:rsid w:val="00F25EF9"/>
    <w:rsid w:val="00F25FA9"/>
    <w:rsid w:val="00F2602B"/>
    <w:rsid w:val="00F26503"/>
    <w:rsid w:val="00F26DC7"/>
    <w:rsid w:val="00F26FDE"/>
    <w:rsid w:val="00F270C4"/>
    <w:rsid w:val="00F273A5"/>
    <w:rsid w:val="00F30078"/>
    <w:rsid w:val="00F306F7"/>
    <w:rsid w:val="00F30900"/>
    <w:rsid w:val="00F30F63"/>
    <w:rsid w:val="00F31574"/>
    <w:rsid w:val="00F31786"/>
    <w:rsid w:val="00F317C7"/>
    <w:rsid w:val="00F31AE7"/>
    <w:rsid w:val="00F31CD1"/>
    <w:rsid w:val="00F320AA"/>
    <w:rsid w:val="00F3224F"/>
    <w:rsid w:val="00F322CD"/>
    <w:rsid w:val="00F322DE"/>
    <w:rsid w:val="00F32873"/>
    <w:rsid w:val="00F32AE3"/>
    <w:rsid w:val="00F33376"/>
    <w:rsid w:val="00F33F8D"/>
    <w:rsid w:val="00F33FFE"/>
    <w:rsid w:val="00F341D9"/>
    <w:rsid w:val="00F34517"/>
    <w:rsid w:val="00F34718"/>
    <w:rsid w:val="00F34740"/>
    <w:rsid w:val="00F3490A"/>
    <w:rsid w:val="00F34972"/>
    <w:rsid w:val="00F34E37"/>
    <w:rsid w:val="00F34FD6"/>
    <w:rsid w:val="00F35196"/>
    <w:rsid w:val="00F354B2"/>
    <w:rsid w:val="00F35C17"/>
    <w:rsid w:val="00F35D5B"/>
    <w:rsid w:val="00F35EB6"/>
    <w:rsid w:val="00F360AE"/>
    <w:rsid w:val="00F36583"/>
    <w:rsid w:val="00F366B5"/>
    <w:rsid w:val="00F366C1"/>
    <w:rsid w:val="00F3696C"/>
    <w:rsid w:val="00F36D03"/>
    <w:rsid w:val="00F36F10"/>
    <w:rsid w:val="00F36FA3"/>
    <w:rsid w:val="00F3714B"/>
    <w:rsid w:val="00F37167"/>
    <w:rsid w:val="00F3718F"/>
    <w:rsid w:val="00F37195"/>
    <w:rsid w:val="00F37A06"/>
    <w:rsid w:val="00F4004E"/>
    <w:rsid w:val="00F401A9"/>
    <w:rsid w:val="00F402F0"/>
    <w:rsid w:val="00F40334"/>
    <w:rsid w:val="00F4044C"/>
    <w:rsid w:val="00F40E2C"/>
    <w:rsid w:val="00F41283"/>
    <w:rsid w:val="00F4139C"/>
    <w:rsid w:val="00F422A0"/>
    <w:rsid w:val="00F422B1"/>
    <w:rsid w:val="00F42CC5"/>
    <w:rsid w:val="00F42F79"/>
    <w:rsid w:val="00F4313B"/>
    <w:rsid w:val="00F432F4"/>
    <w:rsid w:val="00F43399"/>
    <w:rsid w:val="00F43493"/>
    <w:rsid w:val="00F436FB"/>
    <w:rsid w:val="00F43BCB"/>
    <w:rsid w:val="00F43E09"/>
    <w:rsid w:val="00F44369"/>
    <w:rsid w:val="00F44757"/>
    <w:rsid w:val="00F44B7B"/>
    <w:rsid w:val="00F45622"/>
    <w:rsid w:val="00F458C2"/>
    <w:rsid w:val="00F45961"/>
    <w:rsid w:val="00F4602F"/>
    <w:rsid w:val="00F46588"/>
    <w:rsid w:val="00F46736"/>
    <w:rsid w:val="00F469B6"/>
    <w:rsid w:val="00F470AB"/>
    <w:rsid w:val="00F47431"/>
    <w:rsid w:val="00F47497"/>
    <w:rsid w:val="00F476F9"/>
    <w:rsid w:val="00F47741"/>
    <w:rsid w:val="00F4797E"/>
    <w:rsid w:val="00F47A75"/>
    <w:rsid w:val="00F47FE6"/>
    <w:rsid w:val="00F47FFA"/>
    <w:rsid w:val="00F5021E"/>
    <w:rsid w:val="00F50535"/>
    <w:rsid w:val="00F5082A"/>
    <w:rsid w:val="00F515B4"/>
    <w:rsid w:val="00F516EF"/>
    <w:rsid w:val="00F5186A"/>
    <w:rsid w:val="00F51F49"/>
    <w:rsid w:val="00F526DB"/>
    <w:rsid w:val="00F5271C"/>
    <w:rsid w:val="00F52B56"/>
    <w:rsid w:val="00F52B7A"/>
    <w:rsid w:val="00F52BAC"/>
    <w:rsid w:val="00F52F7E"/>
    <w:rsid w:val="00F53124"/>
    <w:rsid w:val="00F5318C"/>
    <w:rsid w:val="00F5340C"/>
    <w:rsid w:val="00F53740"/>
    <w:rsid w:val="00F53800"/>
    <w:rsid w:val="00F53A15"/>
    <w:rsid w:val="00F53DED"/>
    <w:rsid w:val="00F53F39"/>
    <w:rsid w:val="00F542F5"/>
    <w:rsid w:val="00F54389"/>
    <w:rsid w:val="00F547D6"/>
    <w:rsid w:val="00F54B90"/>
    <w:rsid w:val="00F54BEB"/>
    <w:rsid w:val="00F54FDF"/>
    <w:rsid w:val="00F5566D"/>
    <w:rsid w:val="00F55679"/>
    <w:rsid w:val="00F557A2"/>
    <w:rsid w:val="00F56236"/>
    <w:rsid w:val="00F567FC"/>
    <w:rsid w:val="00F56A0A"/>
    <w:rsid w:val="00F57042"/>
    <w:rsid w:val="00F577CF"/>
    <w:rsid w:val="00F57BFA"/>
    <w:rsid w:val="00F57C9B"/>
    <w:rsid w:val="00F57EB0"/>
    <w:rsid w:val="00F6058E"/>
    <w:rsid w:val="00F6069F"/>
    <w:rsid w:val="00F60740"/>
    <w:rsid w:val="00F6096D"/>
    <w:rsid w:val="00F60B43"/>
    <w:rsid w:val="00F60CA5"/>
    <w:rsid w:val="00F61155"/>
    <w:rsid w:val="00F61194"/>
    <w:rsid w:val="00F611DA"/>
    <w:rsid w:val="00F6144B"/>
    <w:rsid w:val="00F615F8"/>
    <w:rsid w:val="00F61691"/>
    <w:rsid w:val="00F61FA3"/>
    <w:rsid w:val="00F620E8"/>
    <w:rsid w:val="00F6257A"/>
    <w:rsid w:val="00F62652"/>
    <w:rsid w:val="00F62A2F"/>
    <w:rsid w:val="00F62E2F"/>
    <w:rsid w:val="00F62E8D"/>
    <w:rsid w:val="00F6302B"/>
    <w:rsid w:val="00F63199"/>
    <w:rsid w:val="00F63239"/>
    <w:rsid w:val="00F6344F"/>
    <w:rsid w:val="00F637CD"/>
    <w:rsid w:val="00F63852"/>
    <w:rsid w:val="00F6386C"/>
    <w:rsid w:val="00F63A6C"/>
    <w:rsid w:val="00F63D64"/>
    <w:rsid w:val="00F63D92"/>
    <w:rsid w:val="00F63DDB"/>
    <w:rsid w:val="00F63F75"/>
    <w:rsid w:val="00F641AA"/>
    <w:rsid w:val="00F643EB"/>
    <w:rsid w:val="00F64752"/>
    <w:rsid w:val="00F64D07"/>
    <w:rsid w:val="00F64E1D"/>
    <w:rsid w:val="00F65269"/>
    <w:rsid w:val="00F65399"/>
    <w:rsid w:val="00F65614"/>
    <w:rsid w:val="00F659E0"/>
    <w:rsid w:val="00F65F27"/>
    <w:rsid w:val="00F6638E"/>
    <w:rsid w:val="00F665AB"/>
    <w:rsid w:val="00F66722"/>
    <w:rsid w:val="00F6679B"/>
    <w:rsid w:val="00F669FD"/>
    <w:rsid w:val="00F66A84"/>
    <w:rsid w:val="00F66C5C"/>
    <w:rsid w:val="00F66CD6"/>
    <w:rsid w:val="00F6757C"/>
    <w:rsid w:val="00F677ED"/>
    <w:rsid w:val="00F6792D"/>
    <w:rsid w:val="00F67BC9"/>
    <w:rsid w:val="00F67CBE"/>
    <w:rsid w:val="00F67D8B"/>
    <w:rsid w:val="00F67F78"/>
    <w:rsid w:val="00F7026C"/>
    <w:rsid w:val="00F70933"/>
    <w:rsid w:val="00F70940"/>
    <w:rsid w:val="00F70947"/>
    <w:rsid w:val="00F70B6E"/>
    <w:rsid w:val="00F7129C"/>
    <w:rsid w:val="00F712DA"/>
    <w:rsid w:val="00F71F3A"/>
    <w:rsid w:val="00F72267"/>
    <w:rsid w:val="00F723CE"/>
    <w:rsid w:val="00F72EC5"/>
    <w:rsid w:val="00F73873"/>
    <w:rsid w:val="00F73A35"/>
    <w:rsid w:val="00F73DAA"/>
    <w:rsid w:val="00F7403B"/>
    <w:rsid w:val="00F74093"/>
    <w:rsid w:val="00F74C0B"/>
    <w:rsid w:val="00F74E6C"/>
    <w:rsid w:val="00F7583A"/>
    <w:rsid w:val="00F75846"/>
    <w:rsid w:val="00F75858"/>
    <w:rsid w:val="00F7604D"/>
    <w:rsid w:val="00F761A1"/>
    <w:rsid w:val="00F76442"/>
    <w:rsid w:val="00F764F4"/>
    <w:rsid w:val="00F7670E"/>
    <w:rsid w:val="00F76C64"/>
    <w:rsid w:val="00F774DF"/>
    <w:rsid w:val="00F7773F"/>
    <w:rsid w:val="00F77A27"/>
    <w:rsid w:val="00F77B98"/>
    <w:rsid w:val="00F804CE"/>
    <w:rsid w:val="00F8089E"/>
    <w:rsid w:val="00F80C47"/>
    <w:rsid w:val="00F80C74"/>
    <w:rsid w:val="00F811AA"/>
    <w:rsid w:val="00F8169C"/>
    <w:rsid w:val="00F81933"/>
    <w:rsid w:val="00F81B6E"/>
    <w:rsid w:val="00F81C4A"/>
    <w:rsid w:val="00F81E54"/>
    <w:rsid w:val="00F82512"/>
    <w:rsid w:val="00F82831"/>
    <w:rsid w:val="00F829D1"/>
    <w:rsid w:val="00F829E3"/>
    <w:rsid w:val="00F83044"/>
    <w:rsid w:val="00F83621"/>
    <w:rsid w:val="00F8383E"/>
    <w:rsid w:val="00F83BFA"/>
    <w:rsid w:val="00F83BFE"/>
    <w:rsid w:val="00F83CAA"/>
    <w:rsid w:val="00F84573"/>
    <w:rsid w:val="00F845B8"/>
    <w:rsid w:val="00F84654"/>
    <w:rsid w:val="00F8474F"/>
    <w:rsid w:val="00F847EF"/>
    <w:rsid w:val="00F84E55"/>
    <w:rsid w:val="00F84FA8"/>
    <w:rsid w:val="00F85110"/>
    <w:rsid w:val="00F8557B"/>
    <w:rsid w:val="00F859C7"/>
    <w:rsid w:val="00F85A14"/>
    <w:rsid w:val="00F85A54"/>
    <w:rsid w:val="00F85AD5"/>
    <w:rsid w:val="00F85B96"/>
    <w:rsid w:val="00F85E1B"/>
    <w:rsid w:val="00F85F25"/>
    <w:rsid w:val="00F86332"/>
    <w:rsid w:val="00F86479"/>
    <w:rsid w:val="00F86B8C"/>
    <w:rsid w:val="00F86D34"/>
    <w:rsid w:val="00F86D86"/>
    <w:rsid w:val="00F86DB7"/>
    <w:rsid w:val="00F87063"/>
    <w:rsid w:val="00F87357"/>
    <w:rsid w:val="00F876EC"/>
    <w:rsid w:val="00F87EB4"/>
    <w:rsid w:val="00F90F05"/>
    <w:rsid w:val="00F90F29"/>
    <w:rsid w:val="00F910A6"/>
    <w:rsid w:val="00F91574"/>
    <w:rsid w:val="00F91FAD"/>
    <w:rsid w:val="00F92AAA"/>
    <w:rsid w:val="00F92ED2"/>
    <w:rsid w:val="00F9304E"/>
    <w:rsid w:val="00F935BF"/>
    <w:rsid w:val="00F938DC"/>
    <w:rsid w:val="00F93C5A"/>
    <w:rsid w:val="00F941A3"/>
    <w:rsid w:val="00F94219"/>
    <w:rsid w:val="00F94297"/>
    <w:rsid w:val="00F94678"/>
    <w:rsid w:val="00F94868"/>
    <w:rsid w:val="00F948B8"/>
    <w:rsid w:val="00F9497A"/>
    <w:rsid w:val="00F9505A"/>
    <w:rsid w:val="00F95673"/>
    <w:rsid w:val="00F95804"/>
    <w:rsid w:val="00F958F3"/>
    <w:rsid w:val="00F95C93"/>
    <w:rsid w:val="00F95ECF"/>
    <w:rsid w:val="00F95ED8"/>
    <w:rsid w:val="00F960F4"/>
    <w:rsid w:val="00F964A4"/>
    <w:rsid w:val="00F96C0D"/>
    <w:rsid w:val="00F9779C"/>
    <w:rsid w:val="00F977F2"/>
    <w:rsid w:val="00F97DAF"/>
    <w:rsid w:val="00F97E0C"/>
    <w:rsid w:val="00F97FC0"/>
    <w:rsid w:val="00FA0267"/>
    <w:rsid w:val="00FA0845"/>
    <w:rsid w:val="00FA0B0A"/>
    <w:rsid w:val="00FA0BA2"/>
    <w:rsid w:val="00FA0FD4"/>
    <w:rsid w:val="00FA105A"/>
    <w:rsid w:val="00FA11E1"/>
    <w:rsid w:val="00FA18EA"/>
    <w:rsid w:val="00FA1B60"/>
    <w:rsid w:val="00FA1BAA"/>
    <w:rsid w:val="00FA1E00"/>
    <w:rsid w:val="00FA262F"/>
    <w:rsid w:val="00FA26BC"/>
    <w:rsid w:val="00FA2926"/>
    <w:rsid w:val="00FA29A9"/>
    <w:rsid w:val="00FA3026"/>
    <w:rsid w:val="00FA357C"/>
    <w:rsid w:val="00FA3797"/>
    <w:rsid w:val="00FA397F"/>
    <w:rsid w:val="00FA41D5"/>
    <w:rsid w:val="00FA4202"/>
    <w:rsid w:val="00FA45EE"/>
    <w:rsid w:val="00FA4BAD"/>
    <w:rsid w:val="00FA57F9"/>
    <w:rsid w:val="00FA5D1B"/>
    <w:rsid w:val="00FA60AD"/>
    <w:rsid w:val="00FA611F"/>
    <w:rsid w:val="00FA6254"/>
    <w:rsid w:val="00FA6271"/>
    <w:rsid w:val="00FA64E7"/>
    <w:rsid w:val="00FA6B45"/>
    <w:rsid w:val="00FA6BC4"/>
    <w:rsid w:val="00FA721D"/>
    <w:rsid w:val="00FA7487"/>
    <w:rsid w:val="00FA7BA3"/>
    <w:rsid w:val="00FA7CD6"/>
    <w:rsid w:val="00FB03BF"/>
    <w:rsid w:val="00FB0405"/>
    <w:rsid w:val="00FB072D"/>
    <w:rsid w:val="00FB07E9"/>
    <w:rsid w:val="00FB0828"/>
    <w:rsid w:val="00FB0D89"/>
    <w:rsid w:val="00FB181D"/>
    <w:rsid w:val="00FB228D"/>
    <w:rsid w:val="00FB22A7"/>
    <w:rsid w:val="00FB22B1"/>
    <w:rsid w:val="00FB25CE"/>
    <w:rsid w:val="00FB296A"/>
    <w:rsid w:val="00FB2BAD"/>
    <w:rsid w:val="00FB2FBC"/>
    <w:rsid w:val="00FB3803"/>
    <w:rsid w:val="00FB3923"/>
    <w:rsid w:val="00FB39B4"/>
    <w:rsid w:val="00FB3CEB"/>
    <w:rsid w:val="00FB4361"/>
    <w:rsid w:val="00FB48D2"/>
    <w:rsid w:val="00FB4909"/>
    <w:rsid w:val="00FB49AB"/>
    <w:rsid w:val="00FB4CD8"/>
    <w:rsid w:val="00FB53AA"/>
    <w:rsid w:val="00FB541A"/>
    <w:rsid w:val="00FB54B0"/>
    <w:rsid w:val="00FB561A"/>
    <w:rsid w:val="00FB56D1"/>
    <w:rsid w:val="00FB598F"/>
    <w:rsid w:val="00FB5B5D"/>
    <w:rsid w:val="00FB5FC9"/>
    <w:rsid w:val="00FB61ED"/>
    <w:rsid w:val="00FB62C1"/>
    <w:rsid w:val="00FB6520"/>
    <w:rsid w:val="00FB6C89"/>
    <w:rsid w:val="00FB6E78"/>
    <w:rsid w:val="00FB7033"/>
    <w:rsid w:val="00FB703E"/>
    <w:rsid w:val="00FB70AE"/>
    <w:rsid w:val="00FB7215"/>
    <w:rsid w:val="00FB7444"/>
    <w:rsid w:val="00FB7553"/>
    <w:rsid w:val="00FC0740"/>
    <w:rsid w:val="00FC085A"/>
    <w:rsid w:val="00FC08D5"/>
    <w:rsid w:val="00FC0B04"/>
    <w:rsid w:val="00FC1281"/>
    <w:rsid w:val="00FC16BA"/>
    <w:rsid w:val="00FC171C"/>
    <w:rsid w:val="00FC1B6B"/>
    <w:rsid w:val="00FC1D81"/>
    <w:rsid w:val="00FC205A"/>
    <w:rsid w:val="00FC2742"/>
    <w:rsid w:val="00FC285A"/>
    <w:rsid w:val="00FC28BF"/>
    <w:rsid w:val="00FC2A17"/>
    <w:rsid w:val="00FC2B18"/>
    <w:rsid w:val="00FC2D13"/>
    <w:rsid w:val="00FC3027"/>
    <w:rsid w:val="00FC34E2"/>
    <w:rsid w:val="00FC418D"/>
    <w:rsid w:val="00FC45A5"/>
    <w:rsid w:val="00FC470A"/>
    <w:rsid w:val="00FC4760"/>
    <w:rsid w:val="00FC4874"/>
    <w:rsid w:val="00FC48FC"/>
    <w:rsid w:val="00FC4BD9"/>
    <w:rsid w:val="00FC4CE3"/>
    <w:rsid w:val="00FC4E4D"/>
    <w:rsid w:val="00FC539A"/>
    <w:rsid w:val="00FC555C"/>
    <w:rsid w:val="00FC5597"/>
    <w:rsid w:val="00FC5ACD"/>
    <w:rsid w:val="00FC657B"/>
    <w:rsid w:val="00FC6839"/>
    <w:rsid w:val="00FC691E"/>
    <w:rsid w:val="00FC6B76"/>
    <w:rsid w:val="00FC6CFB"/>
    <w:rsid w:val="00FC70B8"/>
    <w:rsid w:val="00FC71E9"/>
    <w:rsid w:val="00FC7F5B"/>
    <w:rsid w:val="00FD0126"/>
    <w:rsid w:val="00FD026A"/>
    <w:rsid w:val="00FD0329"/>
    <w:rsid w:val="00FD03DF"/>
    <w:rsid w:val="00FD0519"/>
    <w:rsid w:val="00FD0A37"/>
    <w:rsid w:val="00FD1208"/>
    <w:rsid w:val="00FD126D"/>
    <w:rsid w:val="00FD15D8"/>
    <w:rsid w:val="00FD1676"/>
    <w:rsid w:val="00FD17F6"/>
    <w:rsid w:val="00FD1C0D"/>
    <w:rsid w:val="00FD1E57"/>
    <w:rsid w:val="00FD2005"/>
    <w:rsid w:val="00FD216F"/>
    <w:rsid w:val="00FD21C3"/>
    <w:rsid w:val="00FD231B"/>
    <w:rsid w:val="00FD307E"/>
    <w:rsid w:val="00FD3392"/>
    <w:rsid w:val="00FD345D"/>
    <w:rsid w:val="00FD34D4"/>
    <w:rsid w:val="00FD362E"/>
    <w:rsid w:val="00FD38D7"/>
    <w:rsid w:val="00FD3B52"/>
    <w:rsid w:val="00FD3F82"/>
    <w:rsid w:val="00FD4286"/>
    <w:rsid w:val="00FD43C6"/>
    <w:rsid w:val="00FD44CC"/>
    <w:rsid w:val="00FD47CC"/>
    <w:rsid w:val="00FD5056"/>
    <w:rsid w:val="00FD51FB"/>
    <w:rsid w:val="00FD5576"/>
    <w:rsid w:val="00FD59C4"/>
    <w:rsid w:val="00FD59DD"/>
    <w:rsid w:val="00FD5B9E"/>
    <w:rsid w:val="00FD5D92"/>
    <w:rsid w:val="00FD5DE5"/>
    <w:rsid w:val="00FD6183"/>
    <w:rsid w:val="00FD62F1"/>
    <w:rsid w:val="00FD65B6"/>
    <w:rsid w:val="00FD675E"/>
    <w:rsid w:val="00FD68B1"/>
    <w:rsid w:val="00FD755C"/>
    <w:rsid w:val="00FD769F"/>
    <w:rsid w:val="00FD7B3E"/>
    <w:rsid w:val="00FD7F5A"/>
    <w:rsid w:val="00FE0098"/>
    <w:rsid w:val="00FE041E"/>
    <w:rsid w:val="00FE0520"/>
    <w:rsid w:val="00FE05E1"/>
    <w:rsid w:val="00FE0C67"/>
    <w:rsid w:val="00FE111B"/>
    <w:rsid w:val="00FE12E6"/>
    <w:rsid w:val="00FE137C"/>
    <w:rsid w:val="00FE192C"/>
    <w:rsid w:val="00FE19F7"/>
    <w:rsid w:val="00FE1B86"/>
    <w:rsid w:val="00FE1C42"/>
    <w:rsid w:val="00FE1EDA"/>
    <w:rsid w:val="00FE23EA"/>
    <w:rsid w:val="00FE243A"/>
    <w:rsid w:val="00FE2658"/>
    <w:rsid w:val="00FE2DA0"/>
    <w:rsid w:val="00FE3A8A"/>
    <w:rsid w:val="00FE3BFC"/>
    <w:rsid w:val="00FE4351"/>
    <w:rsid w:val="00FE4366"/>
    <w:rsid w:val="00FE452C"/>
    <w:rsid w:val="00FE4662"/>
    <w:rsid w:val="00FE48C0"/>
    <w:rsid w:val="00FE4A9A"/>
    <w:rsid w:val="00FE4D2A"/>
    <w:rsid w:val="00FE4DBE"/>
    <w:rsid w:val="00FE4EB6"/>
    <w:rsid w:val="00FE5111"/>
    <w:rsid w:val="00FE511C"/>
    <w:rsid w:val="00FE51B6"/>
    <w:rsid w:val="00FE52C5"/>
    <w:rsid w:val="00FE52CB"/>
    <w:rsid w:val="00FE551A"/>
    <w:rsid w:val="00FE56B3"/>
    <w:rsid w:val="00FE577F"/>
    <w:rsid w:val="00FE5973"/>
    <w:rsid w:val="00FE5A70"/>
    <w:rsid w:val="00FE5DAB"/>
    <w:rsid w:val="00FE5E1B"/>
    <w:rsid w:val="00FE5FE4"/>
    <w:rsid w:val="00FE70ED"/>
    <w:rsid w:val="00FE73BD"/>
    <w:rsid w:val="00FE789C"/>
    <w:rsid w:val="00FE796A"/>
    <w:rsid w:val="00FE79E3"/>
    <w:rsid w:val="00FF0114"/>
    <w:rsid w:val="00FF04DB"/>
    <w:rsid w:val="00FF0AED"/>
    <w:rsid w:val="00FF0BC6"/>
    <w:rsid w:val="00FF0C20"/>
    <w:rsid w:val="00FF1230"/>
    <w:rsid w:val="00FF1237"/>
    <w:rsid w:val="00FF15E0"/>
    <w:rsid w:val="00FF1AAE"/>
    <w:rsid w:val="00FF1B31"/>
    <w:rsid w:val="00FF1EF4"/>
    <w:rsid w:val="00FF20B9"/>
    <w:rsid w:val="00FF2217"/>
    <w:rsid w:val="00FF2505"/>
    <w:rsid w:val="00FF26CF"/>
    <w:rsid w:val="00FF2767"/>
    <w:rsid w:val="00FF27B2"/>
    <w:rsid w:val="00FF2831"/>
    <w:rsid w:val="00FF2990"/>
    <w:rsid w:val="00FF2B07"/>
    <w:rsid w:val="00FF2CE6"/>
    <w:rsid w:val="00FF2D0C"/>
    <w:rsid w:val="00FF2DC2"/>
    <w:rsid w:val="00FF2E07"/>
    <w:rsid w:val="00FF3469"/>
    <w:rsid w:val="00FF34FF"/>
    <w:rsid w:val="00FF35A7"/>
    <w:rsid w:val="00FF3CE6"/>
    <w:rsid w:val="00FF46D2"/>
    <w:rsid w:val="00FF4725"/>
    <w:rsid w:val="00FF4C1C"/>
    <w:rsid w:val="00FF4E9F"/>
    <w:rsid w:val="00FF53CC"/>
    <w:rsid w:val="00FF5776"/>
    <w:rsid w:val="00FF57E7"/>
    <w:rsid w:val="00FF5CCE"/>
    <w:rsid w:val="00FF5DEB"/>
    <w:rsid w:val="00FF5F11"/>
    <w:rsid w:val="00FF5F55"/>
    <w:rsid w:val="00FF5FFD"/>
    <w:rsid w:val="00FF6A10"/>
    <w:rsid w:val="00FF6C97"/>
    <w:rsid w:val="00FF6D09"/>
    <w:rsid w:val="00FF7668"/>
    <w:rsid w:val="00FF796E"/>
    <w:rsid w:val="00FF7AE8"/>
    <w:rsid w:val="00FF7B15"/>
    <w:rsid w:val="00FF7BF6"/>
    <w:rsid w:val="00FF7CD5"/>
    <w:rsid w:val="00FF7D1E"/>
    <w:rsid w:val="00FF7E29"/>
    <w:rsid w:val="0127A360"/>
    <w:rsid w:val="01776903"/>
    <w:rsid w:val="0179D2A0"/>
    <w:rsid w:val="017F4DC8"/>
    <w:rsid w:val="018E3FFA"/>
    <w:rsid w:val="01A69988"/>
    <w:rsid w:val="01A7ABC3"/>
    <w:rsid w:val="01AC15D9"/>
    <w:rsid w:val="01C330C3"/>
    <w:rsid w:val="01F75C1B"/>
    <w:rsid w:val="020642F6"/>
    <w:rsid w:val="022850BB"/>
    <w:rsid w:val="02370397"/>
    <w:rsid w:val="02375A6D"/>
    <w:rsid w:val="0243FAD7"/>
    <w:rsid w:val="0244CB47"/>
    <w:rsid w:val="024B8C31"/>
    <w:rsid w:val="02712F33"/>
    <w:rsid w:val="0274E366"/>
    <w:rsid w:val="02850C39"/>
    <w:rsid w:val="028E5A07"/>
    <w:rsid w:val="0296C8EB"/>
    <w:rsid w:val="02BF57C2"/>
    <w:rsid w:val="0328B460"/>
    <w:rsid w:val="03633A71"/>
    <w:rsid w:val="03643C5A"/>
    <w:rsid w:val="03ABD300"/>
    <w:rsid w:val="03B0A894"/>
    <w:rsid w:val="03B8CB53"/>
    <w:rsid w:val="03BF0EBE"/>
    <w:rsid w:val="03CBE224"/>
    <w:rsid w:val="03D8AAE3"/>
    <w:rsid w:val="041ECB11"/>
    <w:rsid w:val="0442EFDB"/>
    <w:rsid w:val="046E35C9"/>
    <w:rsid w:val="0470F577"/>
    <w:rsid w:val="04D8E6A3"/>
    <w:rsid w:val="04E170F5"/>
    <w:rsid w:val="04EE20D2"/>
    <w:rsid w:val="04F72043"/>
    <w:rsid w:val="0584D274"/>
    <w:rsid w:val="0589F541"/>
    <w:rsid w:val="05C4A285"/>
    <w:rsid w:val="05C4DC40"/>
    <w:rsid w:val="05C75F6D"/>
    <w:rsid w:val="068ED472"/>
    <w:rsid w:val="06A91B62"/>
    <w:rsid w:val="06EE4FA8"/>
    <w:rsid w:val="06FAF00A"/>
    <w:rsid w:val="073EB119"/>
    <w:rsid w:val="077145BF"/>
    <w:rsid w:val="0780FD2E"/>
    <w:rsid w:val="0792890F"/>
    <w:rsid w:val="079F6829"/>
    <w:rsid w:val="07D88F38"/>
    <w:rsid w:val="07DC4E03"/>
    <w:rsid w:val="07EBDACA"/>
    <w:rsid w:val="086EE304"/>
    <w:rsid w:val="0873085D"/>
    <w:rsid w:val="08752069"/>
    <w:rsid w:val="087A438E"/>
    <w:rsid w:val="088A8F38"/>
    <w:rsid w:val="0892C139"/>
    <w:rsid w:val="08BD6123"/>
    <w:rsid w:val="08F965F7"/>
    <w:rsid w:val="097659D8"/>
    <w:rsid w:val="099B9BA8"/>
    <w:rsid w:val="09C3C3B1"/>
    <w:rsid w:val="0A84329F"/>
    <w:rsid w:val="0AB43433"/>
    <w:rsid w:val="0AD81AF9"/>
    <w:rsid w:val="0AE30D60"/>
    <w:rsid w:val="0B123E5A"/>
    <w:rsid w:val="0B60758E"/>
    <w:rsid w:val="0B66482B"/>
    <w:rsid w:val="0B73ADB3"/>
    <w:rsid w:val="0B9E27BD"/>
    <w:rsid w:val="0BA1549C"/>
    <w:rsid w:val="0C0405BF"/>
    <w:rsid w:val="0C057E1C"/>
    <w:rsid w:val="0C1D2339"/>
    <w:rsid w:val="0C2E66EB"/>
    <w:rsid w:val="0C9416AF"/>
    <w:rsid w:val="0C956FBA"/>
    <w:rsid w:val="0CC739C3"/>
    <w:rsid w:val="0CD48A5C"/>
    <w:rsid w:val="0CE5232E"/>
    <w:rsid w:val="0CF255EE"/>
    <w:rsid w:val="0CFF7FDD"/>
    <w:rsid w:val="0D097C3C"/>
    <w:rsid w:val="0D09BCB6"/>
    <w:rsid w:val="0D33D70D"/>
    <w:rsid w:val="0D50537B"/>
    <w:rsid w:val="0D51FC41"/>
    <w:rsid w:val="0D63F1E7"/>
    <w:rsid w:val="0D6883D1"/>
    <w:rsid w:val="0D68D93B"/>
    <w:rsid w:val="0D91124C"/>
    <w:rsid w:val="0DB45315"/>
    <w:rsid w:val="0DCC6FF9"/>
    <w:rsid w:val="0DD9745E"/>
    <w:rsid w:val="0DFBCAF9"/>
    <w:rsid w:val="0DFEB3A6"/>
    <w:rsid w:val="0E208423"/>
    <w:rsid w:val="0E4468E9"/>
    <w:rsid w:val="0E72CA7E"/>
    <w:rsid w:val="0E7A0442"/>
    <w:rsid w:val="0E995B2D"/>
    <w:rsid w:val="0EA41D89"/>
    <w:rsid w:val="0EAF2926"/>
    <w:rsid w:val="0EC19DC0"/>
    <w:rsid w:val="0EF6A6E9"/>
    <w:rsid w:val="0F2593FF"/>
    <w:rsid w:val="0F5DA225"/>
    <w:rsid w:val="0F7AE9A5"/>
    <w:rsid w:val="0F85F0AB"/>
    <w:rsid w:val="0F8A82F7"/>
    <w:rsid w:val="0F90BDD3"/>
    <w:rsid w:val="100C965C"/>
    <w:rsid w:val="101B7B2B"/>
    <w:rsid w:val="1020EFA2"/>
    <w:rsid w:val="1074F862"/>
    <w:rsid w:val="10B7E5CE"/>
    <w:rsid w:val="10D16835"/>
    <w:rsid w:val="10DC21CF"/>
    <w:rsid w:val="10E179CE"/>
    <w:rsid w:val="111A9F0D"/>
    <w:rsid w:val="1156BA87"/>
    <w:rsid w:val="115AFA45"/>
    <w:rsid w:val="119099E3"/>
    <w:rsid w:val="1199564F"/>
    <w:rsid w:val="11B103FE"/>
    <w:rsid w:val="11B83D71"/>
    <w:rsid w:val="11C2857E"/>
    <w:rsid w:val="11C82188"/>
    <w:rsid w:val="11DA25E1"/>
    <w:rsid w:val="11DAA5DD"/>
    <w:rsid w:val="11E873BD"/>
    <w:rsid w:val="11F3795B"/>
    <w:rsid w:val="12001571"/>
    <w:rsid w:val="1240A4B8"/>
    <w:rsid w:val="1247D4EB"/>
    <w:rsid w:val="12543F7A"/>
    <w:rsid w:val="1254F6F2"/>
    <w:rsid w:val="127848EE"/>
    <w:rsid w:val="1283600C"/>
    <w:rsid w:val="12999F41"/>
    <w:rsid w:val="12A53DD5"/>
    <w:rsid w:val="12CDC203"/>
    <w:rsid w:val="12D0470F"/>
    <w:rsid w:val="132DE25C"/>
    <w:rsid w:val="1353C677"/>
    <w:rsid w:val="1355C348"/>
    <w:rsid w:val="136255F0"/>
    <w:rsid w:val="13676FB8"/>
    <w:rsid w:val="13695138"/>
    <w:rsid w:val="137B2243"/>
    <w:rsid w:val="13AA40E0"/>
    <w:rsid w:val="13BA174E"/>
    <w:rsid w:val="1427980F"/>
    <w:rsid w:val="14777C80"/>
    <w:rsid w:val="1483661E"/>
    <w:rsid w:val="14907932"/>
    <w:rsid w:val="14A39D27"/>
    <w:rsid w:val="14B7C742"/>
    <w:rsid w:val="14B8DFF8"/>
    <w:rsid w:val="14D04EF3"/>
    <w:rsid w:val="14D9E163"/>
    <w:rsid w:val="14FDE292"/>
    <w:rsid w:val="15103338"/>
    <w:rsid w:val="1515384A"/>
    <w:rsid w:val="15244D03"/>
    <w:rsid w:val="154BE6DC"/>
    <w:rsid w:val="1556E061"/>
    <w:rsid w:val="156BF3ED"/>
    <w:rsid w:val="157CC7E2"/>
    <w:rsid w:val="1581972B"/>
    <w:rsid w:val="15CF9382"/>
    <w:rsid w:val="163ED437"/>
    <w:rsid w:val="16578985"/>
    <w:rsid w:val="16D2F73F"/>
    <w:rsid w:val="16F5CED2"/>
    <w:rsid w:val="171D69C8"/>
    <w:rsid w:val="174471AB"/>
    <w:rsid w:val="176E679E"/>
    <w:rsid w:val="178F4913"/>
    <w:rsid w:val="179589DA"/>
    <w:rsid w:val="17D67667"/>
    <w:rsid w:val="1802D27F"/>
    <w:rsid w:val="1808D54A"/>
    <w:rsid w:val="185015D1"/>
    <w:rsid w:val="185251EE"/>
    <w:rsid w:val="1855FD15"/>
    <w:rsid w:val="1862885E"/>
    <w:rsid w:val="18651EA3"/>
    <w:rsid w:val="188E6109"/>
    <w:rsid w:val="18C68BBD"/>
    <w:rsid w:val="18FA8A2C"/>
    <w:rsid w:val="1901DCC1"/>
    <w:rsid w:val="190EDEEF"/>
    <w:rsid w:val="190F6434"/>
    <w:rsid w:val="1919BA3F"/>
    <w:rsid w:val="194629F7"/>
    <w:rsid w:val="195454AD"/>
    <w:rsid w:val="19AF5D8B"/>
    <w:rsid w:val="19F0EF99"/>
    <w:rsid w:val="1A12CED8"/>
    <w:rsid w:val="1A17AB87"/>
    <w:rsid w:val="1A2D4B8F"/>
    <w:rsid w:val="1A78EEE4"/>
    <w:rsid w:val="1AAFE065"/>
    <w:rsid w:val="1ACC3457"/>
    <w:rsid w:val="1AF5A0AF"/>
    <w:rsid w:val="1AF995F7"/>
    <w:rsid w:val="1AF9E38D"/>
    <w:rsid w:val="1B2A03A1"/>
    <w:rsid w:val="1B34D0C8"/>
    <w:rsid w:val="1B4E7E9D"/>
    <w:rsid w:val="1B5B78C6"/>
    <w:rsid w:val="1B653A90"/>
    <w:rsid w:val="1B788593"/>
    <w:rsid w:val="1B85C99E"/>
    <w:rsid w:val="1B8D64BB"/>
    <w:rsid w:val="1B9E10C5"/>
    <w:rsid w:val="1BB5EB00"/>
    <w:rsid w:val="1C0896EA"/>
    <w:rsid w:val="1C41D357"/>
    <w:rsid w:val="1C86F4A0"/>
    <w:rsid w:val="1C94FDC8"/>
    <w:rsid w:val="1CA5674B"/>
    <w:rsid w:val="1CB1DD99"/>
    <w:rsid w:val="1CC021AC"/>
    <w:rsid w:val="1CD6157D"/>
    <w:rsid w:val="1CDC5236"/>
    <w:rsid w:val="1CE8F79A"/>
    <w:rsid w:val="1CF746EA"/>
    <w:rsid w:val="1D187AA3"/>
    <w:rsid w:val="1D33E3C2"/>
    <w:rsid w:val="1D5ED49E"/>
    <w:rsid w:val="1D67B681"/>
    <w:rsid w:val="1D7AB114"/>
    <w:rsid w:val="1D94B305"/>
    <w:rsid w:val="1DB28ED3"/>
    <w:rsid w:val="1DB422B5"/>
    <w:rsid w:val="1DD82DE0"/>
    <w:rsid w:val="1DF58B70"/>
    <w:rsid w:val="1E1AB565"/>
    <w:rsid w:val="1E2AC78F"/>
    <w:rsid w:val="1E2DB648"/>
    <w:rsid w:val="1E37C169"/>
    <w:rsid w:val="1E4001DE"/>
    <w:rsid w:val="1E42EDDA"/>
    <w:rsid w:val="1EB80EEC"/>
    <w:rsid w:val="1F0C6173"/>
    <w:rsid w:val="1F1216DC"/>
    <w:rsid w:val="1F510B5A"/>
    <w:rsid w:val="1F52668E"/>
    <w:rsid w:val="1F59620B"/>
    <w:rsid w:val="1FAB13CF"/>
    <w:rsid w:val="1FB66C21"/>
    <w:rsid w:val="1FC0C865"/>
    <w:rsid w:val="201F56DA"/>
    <w:rsid w:val="2025192F"/>
    <w:rsid w:val="20560F58"/>
    <w:rsid w:val="2076C449"/>
    <w:rsid w:val="20AF8259"/>
    <w:rsid w:val="20B38396"/>
    <w:rsid w:val="20FC88EA"/>
    <w:rsid w:val="2113EE53"/>
    <w:rsid w:val="2124A6F5"/>
    <w:rsid w:val="212DDA06"/>
    <w:rsid w:val="2139DDC4"/>
    <w:rsid w:val="214692CE"/>
    <w:rsid w:val="2176D4B0"/>
    <w:rsid w:val="21BE8592"/>
    <w:rsid w:val="21CB77FF"/>
    <w:rsid w:val="21D05748"/>
    <w:rsid w:val="21E15D5D"/>
    <w:rsid w:val="2239093E"/>
    <w:rsid w:val="223AAAB8"/>
    <w:rsid w:val="226310D8"/>
    <w:rsid w:val="226344E6"/>
    <w:rsid w:val="229EDF6C"/>
    <w:rsid w:val="229EFAFD"/>
    <w:rsid w:val="22DC4FD4"/>
    <w:rsid w:val="22E9DE6D"/>
    <w:rsid w:val="22FCA3DC"/>
    <w:rsid w:val="230E01FB"/>
    <w:rsid w:val="23141743"/>
    <w:rsid w:val="231C3F28"/>
    <w:rsid w:val="23276DC1"/>
    <w:rsid w:val="234968A9"/>
    <w:rsid w:val="234B05DA"/>
    <w:rsid w:val="236237D2"/>
    <w:rsid w:val="23773265"/>
    <w:rsid w:val="238BDC77"/>
    <w:rsid w:val="239EF129"/>
    <w:rsid w:val="23C10F6C"/>
    <w:rsid w:val="23D82C43"/>
    <w:rsid w:val="241A3CD4"/>
    <w:rsid w:val="24262FFB"/>
    <w:rsid w:val="242F7816"/>
    <w:rsid w:val="246D2686"/>
    <w:rsid w:val="24A962BC"/>
    <w:rsid w:val="24C41F51"/>
    <w:rsid w:val="24CCD65A"/>
    <w:rsid w:val="250B8C37"/>
    <w:rsid w:val="252C1E1F"/>
    <w:rsid w:val="253930F1"/>
    <w:rsid w:val="253D1894"/>
    <w:rsid w:val="256737ED"/>
    <w:rsid w:val="2596CA04"/>
    <w:rsid w:val="25B508BF"/>
    <w:rsid w:val="25C05EC4"/>
    <w:rsid w:val="25C63F14"/>
    <w:rsid w:val="25EA51AC"/>
    <w:rsid w:val="26058917"/>
    <w:rsid w:val="261EA19D"/>
    <w:rsid w:val="2631E543"/>
    <w:rsid w:val="266096D0"/>
    <w:rsid w:val="2669D7A6"/>
    <w:rsid w:val="26724DA5"/>
    <w:rsid w:val="2676E7D5"/>
    <w:rsid w:val="267F5840"/>
    <w:rsid w:val="26B694F9"/>
    <w:rsid w:val="270C6FD6"/>
    <w:rsid w:val="275F3D89"/>
    <w:rsid w:val="27AD2E4D"/>
    <w:rsid w:val="27B73C65"/>
    <w:rsid w:val="28276401"/>
    <w:rsid w:val="28527288"/>
    <w:rsid w:val="286AF538"/>
    <w:rsid w:val="287054F7"/>
    <w:rsid w:val="287EE069"/>
    <w:rsid w:val="289CA55E"/>
    <w:rsid w:val="28B4AADF"/>
    <w:rsid w:val="28E997C6"/>
    <w:rsid w:val="28FE02F1"/>
    <w:rsid w:val="29006009"/>
    <w:rsid w:val="2917C8DC"/>
    <w:rsid w:val="291DC244"/>
    <w:rsid w:val="2921C54B"/>
    <w:rsid w:val="29507A02"/>
    <w:rsid w:val="2952720A"/>
    <w:rsid w:val="29686311"/>
    <w:rsid w:val="296A917F"/>
    <w:rsid w:val="29703480"/>
    <w:rsid w:val="2979FE8B"/>
    <w:rsid w:val="29E17E28"/>
    <w:rsid w:val="2A077807"/>
    <w:rsid w:val="2A4CC40C"/>
    <w:rsid w:val="2A5AE53F"/>
    <w:rsid w:val="2AA6CF0B"/>
    <w:rsid w:val="2AC3D252"/>
    <w:rsid w:val="2ACA6A59"/>
    <w:rsid w:val="2B240FBB"/>
    <w:rsid w:val="2B33D05D"/>
    <w:rsid w:val="2B3F6140"/>
    <w:rsid w:val="2B40EF71"/>
    <w:rsid w:val="2B4C5D84"/>
    <w:rsid w:val="2B576522"/>
    <w:rsid w:val="2B597141"/>
    <w:rsid w:val="2B5A880C"/>
    <w:rsid w:val="2B65F3B5"/>
    <w:rsid w:val="2B7B421F"/>
    <w:rsid w:val="2BBFA08B"/>
    <w:rsid w:val="2BD620EB"/>
    <w:rsid w:val="2BEF6C57"/>
    <w:rsid w:val="2C0CDB1C"/>
    <w:rsid w:val="2C39FA67"/>
    <w:rsid w:val="2C4D46FB"/>
    <w:rsid w:val="2C7C85EE"/>
    <w:rsid w:val="2C9BEAA4"/>
    <w:rsid w:val="2CA9B7DC"/>
    <w:rsid w:val="2CC12977"/>
    <w:rsid w:val="2CD13844"/>
    <w:rsid w:val="2CD4F12D"/>
    <w:rsid w:val="2CEA3FF4"/>
    <w:rsid w:val="2CF2371E"/>
    <w:rsid w:val="2CF64207"/>
    <w:rsid w:val="2CF6A28F"/>
    <w:rsid w:val="2D2C8A84"/>
    <w:rsid w:val="2D391627"/>
    <w:rsid w:val="2D3DEB73"/>
    <w:rsid w:val="2D4DF07F"/>
    <w:rsid w:val="2D52CDFB"/>
    <w:rsid w:val="2D5CB1BA"/>
    <w:rsid w:val="2D6C070C"/>
    <w:rsid w:val="2D96BDE1"/>
    <w:rsid w:val="2D9D1E3E"/>
    <w:rsid w:val="2DD66728"/>
    <w:rsid w:val="2DED8E94"/>
    <w:rsid w:val="2DF505ED"/>
    <w:rsid w:val="2E1B02C5"/>
    <w:rsid w:val="2E3D8D06"/>
    <w:rsid w:val="2E7E850E"/>
    <w:rsid w:val="2EA572C8"/>
    <w:rsid w:val="2EAE7286"/>
    <w:rsid w:val="2EB4AC93"/>
    <w:rsid w:val="2EB8D3C0"/>
    <w:rsid w:val="2EE2486B"/>
    <w:rsid w:val="2EF890BF"/>
    <w:rsid w:val="2EF93C33"/>
    <w:rsid w:val="2F165EBB"/>
    <w:rsid w:val="2F26010A"/>
    <w:rsid w:val="2F28620D"/>
    <w:rsid w:val="2F448751"/>
    <w:rsid w:val="2F6051B1"/>
    <w:rsid w:val="2F9ECBCB"/>
    <w:rsid w:val="2FAAB8C1"/>
    <w:rsid w:val="2FB6C234"/>
    <w:rsid w:val="2FEDE9AD"/>
    <w:rsid w:val="3013A476"/>
    <w:rsid w:val="301EDD98"/>
    <w:rsid w:val="30308E85"/>
    <w:rsid w:val="305BF6F9"/>
    <w:rsid w:val="3084DA9A"/>
    <w:rsid w:val="308C67BF"/>
    <w:rsid w:val="309C7DBB"/>
    <w:rsid w:val="30A52431"/>
    <w:rsid w:val="30B026D4"/>
    <w:rsid w:val="30C6BF9E"/>
    <w:rsid w:val="311C9B09"/>
    <w:rsid w:val="3165D64D"/>
    <w:rsid w:val="31ED4D1A"/>
    <w:rsid w:val="3228ED46"/>
    <w:rsid w:val="325FDAF9"/>
    <w:rsid w:val="327FC9C4"/>
    <w:rsid w:val="32851620"/>
    <w:rsid w:val="32883621"/>
    <w:rsid w:val="32AF6B93"/>
    <w:rsid w:val="32B407A5"/>
    <w:rsid w:val="32E6C9BC"/>
    <w:rsid w:val="330C42E5"/>
    <w:rsid w:val="3377EEB5"/>
    <w:rsid w:val="33B17217"/>
    <w:rsid w:val="33C7B71C"/>
    <w:rsid w:val="33D97F6D"/>
    <w:rsid w:val="33EB41B7"/>
    <w:rsid w:val="3402DDD4"/>
    <w:rsid w:val="340BB7F2"/>
    <w:rsid w:val="343DA809"/>
    <w:rsid w:val="3456C0FA"/>
    <w:rsid w:val="3466BD33"/>
    <w:rsid w:val="347288FA"/>
    <w:rsid w:val="348BC130"/>
    <w:rsid w:val="349C781B"/>
    <w:rsid w:val="34BDD4F2"/>
    <w:rsid w:val="35101AFA"/>
    <w:rsid w:val="35252704"/>
    <w:rsid w:val="3526BAEF"/>
    <w:rsid w:val="3595EB9F"/>
    <w:rsid w:val="359BEAB7"/>
    <w:rsid w:val="359E8085"/>
    <w:rsid w:val="35BFB146"/>
    <w:rsid w:val="35BFE8EE"/>
    <w:rsid w:val="35C9FD8C"/>
    <w:rsid w:val="35D6BD2F"/>
    <w:rsid w:val="35E0FF5A"/>
    <w:rsid w:val="35E67DD8"/>
    <w:rsid w:val="35FEDDE7"/>
    <w:rsid w:val="363B52D0"/>
    <w:rsid w:val="3698AA91"/>
    <w:rsid w:val="36C015AB"/>
    <w:rsid w:val="36D0BE25"/>
    <w:rsid w:val="36D37D5C"/>
    <w:rsid w:val="36E2B081"/>
    <w:rsid w:val="370EF7BD"/>
    <w:rsid w:val="372B0728"/>
    <w:rsid w:val="3742C689"/>
    <w:rsid w:val="37501EA8"/>
    <w:rsid w:val="377BF222"/>
    <w:rsid w:val="377ED8A4"/>
    <w:rsid w:val="37A4DC3F"/>
    <w:rsid w:val="37AA481B"/>
    <w:rsid w:val="37CB6C66"/>
    <w:rsid w:val="37EDC39D"/>
    <w:rsid w:val="37F8D700"/>
    <w:rsid w:val="3835441A"/>
    <w:rsid w:val="3837E300"/>
    <w:rsid w:val="3869255F"/>
    <w:rsid w:val="387862DF"/>
    <w:rsid w:val="38B53680"/>
    <w:rsid w:val="38C19FD3"/>
    <w:rsid w:val="38C615C7"/>
    <w:rsid w:val="38C776B4"/>
    <w:rsid w:val="38D0B69A"/>
    <w:rsid w:val="38F4E76E"/>
    <w:rsid w:val="38FF10C9"/>
    <w:rsid w:val="3939EE65"/>
    <w:rsid w:val="393E2B1E"/>
    <w:rsid w:val="3974AD24"/>
    <w:rsid w:val="39A40A68"/>
    <w:rsid w:val="39AAB35D"/>
    <w:rsid w:val="39B6E1C9"/>
    <w:rsid w:val="39BD8E19"/>
    <w:rsid w:val="39C8EA6B"/>
    <w:rsid w:val="39D2EBE9"/>
    <w:rsid w:val="3A012D47"/>
    <w:rsid w:val="3A1895B9"/>
    <w:rsid w:val="3A2036F7"/>
    <w:rsid w:val="3A4D1DD4"/>
    <w:rsid w:val="3A5A8919"/>
    <w:rsid w:val="3A5D271F"/>
    <w:rsid w:val="3A77BC55"/>
    <w:rsid w:val="3A9C64BE"/>
    <w:rsid w:val="3AAA5550"/>
    <w:rsid w:val="3AB91B2F"/>
    <w:rsid w:val="3ACF2F78"/>
    <w:rsid w:val="3ADD0FAE"/>
    <w:rsid w:val="3AE48A66"/>
    <w:rsid w:val="3AEA5C51"/>
    <w:rsid w:val="3AEC5F73"/>
    <w:rsid w:val="3B27115E"/>
    <w:rsid w:val="3B441AC0"/>
    <w:rsid w:val="3B585534"/>
    <w:rsid w:val="3B6ABD70"/>
    <w:rsid w:val="3B9E68B6"/>
    <w:rsid w:val="3BC0F0FC"/>
    <w:rsid w:val="3BEDF41B"/>
    <w:rsid w:val="3BF61709"/>
    <w:rsid w:val="3C25F58D"/>
    <w:rsid w:val="3C63436E"/>
    <w:rsid w:val="3C9C4966"/>
    <w:rsid w:val="3CAF11C6"/>
    <w:rsid w:val="3CAF1CCF"/>
    <w:rsid w:val="3CBB466B"/>
    <w:rsid w:val="3CC38EB9"/>
    <w:rsid w:val="3CCF0297"/>
    <w:rsid w:val="3CF233E4"/>
    <w:rsid w:val="3CF44819"/>
    <w:rsid w:val="3CF508E6"/>
    <w:rsid w:val="3D028C14"/>
    <w:rsid w:val="3D58A56D"/>
    <w:rsid w:val="3D60248E"/>
    <w:rsid w:val="3D64594D"/>
    <w:rsid w:val="3D8B8112"/>
    <w:rsid w:val="3DB9A9AE"/>
    <w:rsid w:val="3DC089CA"/>
    <w:rsid w:val="3DDCAA19"/>
    <w:rsid w:val="3E009BDD"/>
    <w:rsid w:val="3E071466"/>
    <w:rsid w:val="3E0BD813"/>
    <w:rsid w:val="3E18CFDB"/>
    <w:rsid w:val="3E905A56"/>
    <w:rsid w:val="3EAC668F"/>
    <w:rsid w:val="3ED25AD8"/>
    <w:rsid w:val="3F0D0592"/>
    <w:rsid w:val="3F1DF9E9"/>
    <w:rsid w:val="3F3158FE"/>
    <w:rsid w:val="3F48C1C8"/>
    <w:rsid w:val="3F58C3F0"/>
    <w:rsid w:val="3FAA3331"/>
    <w:rsid w:val="3FEB10E5"/>
    <w:rsid w:val="40160247"/>
    <w:rsid w:val="401D4D7A"/>
    <w:rsid w:val="402370E4"/>
    <w:rsid w:val="403800A9"/>
    <w:rsid w:val="404BF98C"/>
    <w:rsid w:val="40BA0C97"/>
    <w:rsid w:val="40D09E9E"/>
    <w:rsid w:val="41047DC2"/>
    <w:rsid w:val="4108DC98"/>
    <w:rsid w:val="411E2AB9"/>
    <w:rsid w:val="412B8E69"/>
    <w:rsid w:val="41845CC4"/>
    <w:rsid w:val="41945640"/>
    <w:rsid w:val="41954B71"/>
    <w:rsid w:val="41CD41D5"/>
    <w:rsid w:val="41E249D5"/>
    <w:rsid w:val="420B84DB"/>
    <w:rsid w:val="421714D3"/>
    <w:rsid w:val="421F5E77"/>
    <w:rsid w:val="422126FB"/>
    <w:rsid w:val="426127AD"/>
    <w:rsid w:val="4266FE36"/>
    <w:rsid w:val="427C9B94"/>
    <w:rsid w:val="42A1A821"/>
    <w:rsid w:val="42B76B9C"/>
    <w:rsid w:val="42D2C1AB"/>
    <w:rsid w:val="42E16F92"/>
    <w:rsid w:val="42E35B4A"/>
    <w:rsid w:val="431B5B65"/>
    <w:rsid w:val="4321FCFA"/>
    <w:rsid w:val="432E8553"/>
    <w:rsid w:val="4346E008"/>
    <w:rsid w:val="434A36F4"/>
    <w:rsid w:val="435C79E5"/>
    <w:rsid w:val="4373980E"/>
    <w:rsid w:val="44131DE6"/>
    <w:rsid w:val="4432C185"/>
    <w:rsid w:val="44489711"/>
    <w:rsid w:val="447B6EEE"/>
    <w:rsid w:val="448AD6D7"/>
    <w:rsid w:val="44CAB432"/>
    <w:rsid w:val="44D7D434"/>
    <w:rsid w:val="44F3CD1A"/>
    <w:rsid w:val="4505EBDD"/>
    <w:rsid w:val="450FF23A"/>
    <w:rsid w:val="45620EA4"/>
    <w:rsid w:val="45B1D0FF"/>
    <w:rsid w:val="45B5F865"/>
    <w:rsid w:val="45BBE7DB"/>
    <w:rsid w:val="45DC356F"/>
    <w:rsid w:val="45EC66D4"/>
    <w:rsid w:val="4614992C"/>
    <w:rsid w:val="4619355B"/>
    <w:rsid w:val="462F60A6"/>
    <w:rsid w:val="46307BB6"/>
    <w:rsid w:val="4663DE8F"/>
    <w:rsid w:val="4679207D"/>
    <w:rsid w:val="46A734BC"/>
    <w:rsid w:val="46C8B0F7"/>
    <w:rsid w:val="46DA6EAA"/>
    <w:rsid w:val="46EEB9F4"/>
    <w:rsid w:val="470EA9E2"/>
    <w:rsid w:val="4716FDE3"/>
    <w:rsid w:val="47438752"/>
    <w:rsid w:val="47CB10EA"/>
    <w:rsid w:val="47E666CE"/>
    <w:rsid w:val="47FFEC07"/>
    <w:rsid w:val="4828D421"/>
    <w:rsid w:val="4863A5E7"/>
    <w:rsid w:val="4866B52E"/>
    <w:rsid w:val="488011FA"/>
    <w:rsid w:val="48826F0F"/>
    <w:rsid w:val="48926DA4"/>
    <w:rsid w:val="48CABB61"/>
    <w:rsid w:val="48D565B0"/>
    <w:rsid w:val="48E0A696"/>
    <w:rsid w:val="48E1585C"/>
    <w:rsid w:val="491CD345"/>
    <w:rsid w:val="491D4EF2"/>
    <w:rsid w:val="4933D17F"/>
    <w:rsid w:val="4965A14E"/>
    <w:rsid w:val="4983EB50"/>
    <w:rsid w:val="49CEC94B"/>
    <w:rsid w:val="49E62CE4"/>
    <w:rsid w:val="49FF3BAB"/>
    <w:rsid w:val="4A2705A8"/>
    <w:rsid w:val="4A69D63C"/>
    <w:rsid w:val="4A97131B"/>
    <w:rsid w:val="4ACCBE2E"/>
    <w:rsid w:val="4AEF7494"/>
    <w:rsid w:val="4B31C547"/>
    <w:rsid w:val="4B4B5C7D"/>
    <w:rsid w:val="4B5C75EC"/>
    <w:rsid w:val="4B5E2D8F"/>
    <w:rsid w:val="4B70037A"/>
    <w:rsid w:val="4B8661DE"/>
    <w:rsid w:val="4B9CB36E"/>
    <w:rsid w:val="4BAB5471"/>
    <w:rsid w:val="4BEA3B8D"/>
    <w:rsid w:val="4C3913A5"/>
    <w:rsid w:val="4C4BB63C"/>
    <w:rsid w:val="4C53F300"/>
    <w:rsid w:val="4C604D8C"/>
    <w:rsid w:val="4CD8C52C"/>
    <w:rsid w:val="4D023E84"/>
    <w:rsid w:val="4D209E1C"/>
    <w:rsid w:val="4D32789F"/>
    <w:rsid w:val="4D7FD81A"/>
    <w:rsid w:val="4D90D60F"/>
    <w:rsid w:val="4D99BE63"/>
    <w:rsid w:val="4DA57C01"/>
    <w:rsid w:val="4DA607AF"/>
    <w:rsid w:val="4DAC61A2"/>
    <w:rsid w:val="4DB186FC"/>
    <w:rsid w:val="4DC0E10E"/>
    <w:rsid w:val="4DD10D28"/>
    <w:rsid w:val="4DEF5887"/>
    <w:rsid w:val="4DF53D32"/>
    <w:rsid w:val="4E0CF8B1"/>
    <w:rsid w:val="4E1C8189"/>
    <w:rsid w:val="4E4AD022"/>
    <w:rsid w:val="4E50DB31"/>
    <w:rsid w:val="4E514486"/>
    <w:rsid w:val="4E64A9E3"/>
    <w:rsid w:val="4E7A29BC"/>
    <w:rsid w:val="4E7B8AEB"/>
    <w:rsid w:val="4E906CEF"/>
    <w:rsid w:val="4E94372B"/>
    <w:rsid w:val="4E9F1BA2"/>
    <w:rsid w:val="4EA5A6EE"/>
    <w:rsid w:val="4EC9817A"/>
    <w:rsid w:val="4ECA8F53"/>
    <w:rsid w:val="4ECE77CB"/>
    <w:rsid w:val="4F002C4E"/>
    <w:rsid w:val="4F325146"/>
    <w:rsid w:val="4F42E6EB"/>
    <w:rsid w:val="4F4DA636"/>
    <w:rsid w:val="4F5DB3D2"/>
    <w:rsid w:val="4F627562"/>
    <w:rsid w:val="4F871B74"/>
    <w:rsid w:val="4FA68260"/>
    <w:rsid w:val="4FCEACDC"/>
    <w:rsid w:val="4FE3D064"/>
    <w:rsid w:val="4FE81750"/>
    <w:rsid w:val="50043E47"/>
    <w:rsid w:val="50080503"/>
    <w:rsid w:val="501B8CF1"/>
    <w:rsid w:val="502773B2"/>
    <w:rsid w:val="503972E6"/>
    <w:rsid w:val="506CEB31"/>
    <w:rsid w:val="5077C54B"/>
    <w:rsid w:val="509E5B4A"/>
    <w:rsid w:val="50A90C4B"/>
    <w:rsid w:val="50B88858"/>
    <w:rsid w:val="50D663D0"/>
    <w:rsid w:val="511A68A6"/>
    <w:rsid w:val="51283456"/>
    <w:rsid w:val="51378791"/>
    <w:rsid w:val="51418902"/>
    <w:rsid w:val="514352BC"/>
    <w:rsid w:val="51C6BA84"/>
    <w:rsid w:val="51C7904D"/>
    <w:rsid w:val="51DF3CDD"/>
    <w:rsid w:val="51F95431"/>
    <w:rsid w:val="52192DA3"/>
    <w:rsid w:val="5225ED88"/>
    <w:rsid w:val="523AB3BA"/>
    <w:rsid w:val="52532934"/>
    <w:rsid w:val="52937971"/>
    <w:rsid w:val="52CD6A4E"/>
    <w:rsid w:val="52F2CB5C"/>
    <w:rsid w:val="53160722"/>
    <w:rsid w:val="5322E5D3"/>
    <w:rsid w:val="533CB32F"/>
    <w:rsid w:val="5341AED4"/>
    <w:rsid w:val="534ABA1C"/>
    <w:rsid w:val="53B26BEC"/>
    <w:rsid w:val="53B92082"/>
    <w:rsid w:val="53B95CC3"/>
    <w:rsid w:val="53E1A902"/>
    <w:rsid w:val="541014EC"/>
    <w:rsid w:val="5426274C"/>
    <w:rsid w:val="5449D8C8"/>
    <w:rsid w:val="54CA4342"/>
    <w:rsid w:val="54ECD003"/>
    <w:rsid w:val="54F06951"/>
    <w:rsid w:val="55DE8ADF"/>
    <w:rsid w:val="55E91F68"/>
    <w:rsid w:val="562677D0"/>
    <w:rsid w:val="566624E1"/>
    <w:rsid w:val="567B2EA2"/>
    <w:rsid w:val="56C1820B"/>
    <w:rsid w:val="56CA121A"/>
    <w:rsid w:val="56CD8D85"/>
    <w:rsid w:val="56D17EB4"/>
    <w:rsid w:val="573325FC"/>
    <w:rsid w:val="574CBF2F"/>
    <w:rsid w:val="575CA82B"/>
    <w:rsid w:val="578B1BC1"/>
    <w:rsid w:val="578B2A95"/>
    <w:rsid w:val="57A8EC7D"/>
    <w:rsid w:val="57C5716D"/>
    <w:rsid w:val="57C625B5"/>
    <w:rsid w:val="57DD2979"/>
    <w:rsid w:val="57DEA35E"/>
    <w:rsid w:val="57E24955"/>
    <w:rsid w:val="57F9C646"/>
    <w:rsid w:val="5802D34D"/>
    <w:rsid w:val="58122302"/>
    <w:rsid w:val="5815486E"/>
    <w:rsid w:val="584B582C"/>
    <w:rsid w:val="585F7389"/>
    <w:rsid w:val="588AF78A"/>
    <w:rsid w:val="58FE237D"/>
    <w:rsid w:val="58FE4C4D"/>
    <w:rsid w:val="59477EE8"/>
    <w:rsid w:val="5961F54F"/>
    <w:rsid w:val="598255AC"/>
    <w:rsid w:val="599CA25D"/>
    <w:rsid w:val="5A051108"/>
    <w:rsid w:val="5A657FC3"/>
    <w:rsid w:val="5A666632"/>
    <w:rsid w:val="5A6CDEF7"/>
    <w:rsid w:val="5A76A689"/>
    <w:rsid w:val="5A7A8B7D"/>
    <w:rsid w:val="5A7FC92B"/>
    <w:rsid w:val="5A8D04A6"/>
    <w:rsid w:val="5A9C5099"/>
    <w:rsid w:val="5AA53CB4"/>
    <w:rsid w:val="5AB5EEDA"/>
    <w:rsid w:val="5ABEF966"/>
    <w:rsid w:val="5ACC51DC"/>
    <w:rsid w:val="5B6C52B1"/>
    <w:rsid w:val="5B791F7D"/>
    <w:rsid w:val="5B9ECF68"/>
    <w:rsid w:val="5BEF305C"/>
    <w:rsid w:val="5C435A16"/>
    <w:rsid w:val="5CA03CD6"/>
    <w:rsid w:val="5CC31BD8"/>
    <w:rsid w:val="5CF1EF10"/>
    <w:rsid w:val="5D11B1CE"/>
    <w:rsid w:val="5D20C2A1"/>
    <w:rsid w:val="5D2659E1"/>
    <w:rsid w:val="5D269B4D"/>
    <w:rsid w:val="5D64E1B5"/>
    <w:rsid w:val="5D92A67C"/>
    <w:rsid w:val="5D96B908"/>
    <w:rsid w:val="5DB0C937"/>
    <w:rsid w:val="5DCD406D"/>
    <w:rsid w:val="5DE03DF4"/>
    <w:rsid w:val="5DE6381C"/>
    <w:rsid w:val="5DF40077"/>
    <w:rsid w:val="5DF4CE90"/>
    <w:rsid w:val="5E1C24B1"/>
    <w:rsid w:val="5E4EB2C5"/>
    <w:rsid w:val="5EABEE11"/>
    <w:rsid w:val="5EC05D21"/>
    <w:rsid w:val="5ECA1117"/>
    <w:rsid w:val="5ED67FA8"/>
    <w:rsid w:val="5EF96AA6"/>
    <w:rsid w:val="5F0AB207"/>
    <w:rsid w:val="5F4C9567"/>
    <w:rsid w:val="5F83C6E9"/>
    <w:rsid w:val="5F89EF84"/>
    <w:rsid w:val="5F95A06D"/>
    <w:rsid w:val="5FC1D6E1"/>
    <w:rsid w:val="5FD6910B"/>
    <w:rsid w:val="605FAC30"/>
    <w:rsid w:val="60B720B3"/>
    <w:rsid w:val="611743AF"/>
    <w:rsid w:val="613E3E7B"/>
    <w:rsid w:val="616E5B7B"/>
    <w:rsid w:val="6178BFD6"/>
    <w:rsid w:val="61A95FDE"/>
    <w:rsid w:val="61C6147A"/>
    <w:rsid w:val="61D858C0"/>
    <w:rsid w:val="6201C07D"/>
    <w:rsid w:val="6205F27B"/>
    <w:rsid w:val="6228175F"/>
    <w:rsid w:val="622D57CE"/>
    <w:rsid w:val="622EF7BC"/>
    <w:rsid w:val="6244FA8E"/>
    <w:rsid w:val="6256CDF0"/>
    <w:rsid w:val="6258EA9D"/>
    <w:rsid w:val="629AA78A"/>
    <w:rsid w:val="62DABC8B"/>
    <w:rsid w:val="62E04232"/>
    <w:rsid w:val="6311F790"/>
    <w:rsid w:val="63254D14"/>
    <w:rsid w:val="632B37EF"/>
    <w:rsid w:val="6350CBCE"/>
    <w:rsid w:val="6356F129"/>
    <w:rsid w:val="636376EC"/>
    <w:rsid w:val="637EFED1"/>
    <w:rsid w:val="63B33568"/>
    <w:rsid w:val="63D761B7"/>
    <w:rsid w:val="63F66A41"/>
    <w:rsid w:val="64040B7F"/>
    <w:rsid w:val="641A0931"/>
    <w:rsid w:val="64396DCC"/>
    <w:rsid w:val="647FB872"/>
    <w:rsid w:val="64F9F8BD"/>
    <w:rsid w:val="650F29AA"/>
    <w:rsid w:val="6533E2E1"/>
    <w:rsid w:val="657AC735"/>
    <w:rsid w:val="65BF3F3D"/>
    <w:rsid w:val="65D127A8"/>
    <w:rsid w:val="664043F9"/>
    <w:rsid w:val="66564BCC"/>
    <w:rsid w:val="66C74495"/>
    <w:rsid w:val="66EC8C4D"/>
    <w:rsid w:val="670E297F"/>
    <w:rsid w:val="6744D1A2"/>
    <w:rsid w:val="6784DDF6"/>
    <w:rsid w:val="6792D502"/>
    <w:rsid w:val="67C489D7"/>
    <w:rsid w:val="67CE48C5"/>
    <w:rsid w:val="6811ECDE"/>
    <w:rsid w:val="684E0A32"/>
    <w:rsid w:val="687EBB82"/>
    <w:rsid w:val="688BEC13"/>
    <w:rsid w:val="68DFE649"/>
    <w:rsid w:val="68F31D62"/>
    <w:rsid w:val="6920CF02"/>
    <w:rsid w:val="694229D3"/>
    <w:rsid w:val="696F4710"/>
    <w:rsid w:val="6995E8EE"/>
    <w:rsid w:val="699F675C"/>
    <w:rsid w:val="69CA6CAB"/>
    <w:rsid w:val="69DACE7B"/>
    <w:rsid w:val="69F8C0D9"/>
    <w:rsid w:val="6A818D22"/>
    <w:rsid w:val="6AB27B1F"/>
    <w:rsid w:val="6AB63AFA"/>
    <w:rsid w:val="6ABA45C9"/>
    <w:rsid w:val="6ABB6822"/>
    <w:rsid w:val="6AD3515E"/>
    <w:rsid w:val="6AE77108"/>
    <w:rsid w:val="6B13F5D2"/>
    <w:rsid w:val="6B3170FE"/>
    <w:rsid w:val="6B32989B"/>
    <w:rsid w:val="6B3F50AD"/>
    <w:rsid w:val="6B463516"/>
    <w:rsid w:val="6B541AA3"/>
    <w:rsid w:val="6B96B62C"/>
    <w:rsid w:val="6BC82700"/>
    <w:rsid w:val="6C395D0E"/>
    <w:rsid w:val="6C46FF9C"/>
    <w:rsid w:val="6C5DEA49"/>
    <w:rsid w:val="6CBDF5A7"/>
    <w:rsid w:val="6CD4C76C"/>
    <w:rsid w:val="6CD8DC74"/>
    <w:rsid w:val="6D339D59"/>
    <w:rsid w:val="6D4C0A53"/>
    <w:rsid w:val="6D8C7132"/>
    <w:rsid w:val="6DAC7323"/>
    <w:rsid w:val="6DB46526"/>
    <w:rsid w:val="6DBB4F34"/>
    <w:rsid w:val="6DCD4E83"/>
    <w:rsid w:val="6DF8C8C2"/>
    <w:rsid w:val="6E1C3AFE"/>
    <w:rsid w:val="6E3DFC85"/>
    <w:rsid w:val="6E8C7EB7"/>
    <w:rsid w:val="6F092BAF"/>
    <w:rsid w:val="6F167FCA"/>
    <w:rsid w:val="6F1FFA96"/>
    <w:rsid w:val="6F4C22A6"/>
    <w:rsid w:val="6F6E2BAC"/>
    <w:rsid w:val="6F76CA4A"/>
    <w:rsid w:val="6FC49B29"/>
    <w:rsid w:val="6FC9AF54"/>
    <w:rsid w:val="6FDA69D5"/>
    <w:rsid w:val="6FDB68F9"/>
    <w:rsid w:val="7019D521"/>
    <w:rsid w:val="704A4828"/>
    <w:rsid w:val="7072CE0B"/>
    <w:rsid w:val="7074686E"/>
    <w:rsid w:val="708AA18E"/>
    <w:rsid w:val="70AB80F8"/>
    <w:rsid w:val="70EA2906"/>
    <w:rsid w:val="70F8BCE9"/>
    <w:rsid w:val="712D2203"/>
    <w:rsid w:val="7162B089"/>
    <w:rsid w:val="716F389A"/>
    <w:rsid w:val="718CB00C"/>
    <w:rsid w:val="71DDA9F4"/>
    <w:rsid w:val="71EB7A30"/>
    <w:rsid w:val="71EBF02B"/>
    <w:rsid w:val="71FD1BE5"/>
    <w:rsid w:val="722F2C43"/>
    <w:rsid w:val="72A8B37E"/>
    <w:rsid w:val="72CB60D1"/>
    <w:rsid w:val="72E99090"/>
    <w:rsid w:val="7307919F"/>
    <w:rsid w:val="732548A5"/>
    <w:rsid w:val="732BF1E2"/>
    <w:rsid w:val="7352D57A"/>
    <w:rsid w:val="73555298"/>
    <w:rsid w:val="73FE15A2"/>
    <w:rsid w:val="7411D52C"/>
    <w:rsid w:val="74512950"/>
    <w:rsid w:val="74528F8E"/>
    <w:rsid w:val="74F7E36B"/>
    <w:rsid w:val="75075EFA"/>
    <w:rsid w:val="7540C2EB"/>
    <w:rsid w:val="7543B930"/>
    <w:rsid w:val="75A7C3C9"/>
    <w:rsid w:val="75C535CF"/>
    <w:rsid w:val="75F67B0A"/>
    <w:rsid w:val="760C594B"/>
    <w:rsid w:val="760FA2A8"/>
    <w:rsid w:val="76450C1E"/>
    <w:rsid w:val="767282C7"/>
    <w:rsid w:val="768D5D3B"/>
    <w:rsid w:val="7694CC8D"/>
    <w:rsid w:val="76FA98C4"/>
    <w:rsid w:val="76FF58DB"/>
    <w:rsid w:val="770AD962"/>
    <w:rsid w:val="7718C4E4"/>
    <w:rsid w:val="775BBB78"/>
    <w:rsid w:val="77681D45"/>
    <w:rsid w:val="77901C09"/>
    <w:rsid w:val="77AB37ED"/>
    <w:rsid w:val="77BD3806"/>
    <w:rsid w:val="77E0EEB5"/>
    <w:rsid w:val="781D3A7D"/>
    <w:rsid w:val="782FA002"/>
    <w:rsid w:val="78321814"/>
    <w:rsid w:val="784F7B98"/>
    <w:rsid w:val="785F8451"/>
    <w:rsid w:val="787F94EC"/>
    <w:rsid w:val="78EC0420"/>
    <w:rsid w:val="79BD517B"/>
    <w:rsid w:val="79D0523B"/>
    <w:rsid w:val="79E117CD"/>
    <w:rsid w:val="7A0E5BD5"/>
    <w:rsid w:val="7A201F67"/>
    <w:rsid w:val="7A3C3515"/>
    <w:rsid w:val="7A3DBA7C"/>
    <w:rsid w:val="7A62DE5F"/>
    <w:rsid w:val="7A6F013D"/>
    <w:rsid w:val="7A91FCD8"/>
    <w:rsid w:val="7ADDBE26"/>
    <w:rsid w:val="7AEC3BE8"/>
    <w:rsid w:val="7AFC121C"/>
    <w:rsid w:val="7B03A606"/>
    <w:rsid w:val="7B07A146"/>
    <w:rsid w:val="7B3677C7"/>
    <w:rsid w:val="7B506B69"/>
    <w:rsid w:val="7B8CBDD2"/>
    <w:rsid w:val="7B8F0B55"/>
    <w:rsid w:val="7BC2DFDB"/>
    <w:rsid w:val="7BC369BF"/>
    <w:rsid w:val="7BD72461"/>
    <w:rsid w:val="7BE5ABFF"/>
    <w:rsid w:val="7BFA4164"/>
    <w:rsid w:val="7C0E73C4"/>
    <w:rsid w:val="7C13C9B0"/>
    <w:rsid w:val="7C158BC8"/>
    <w:rsid w:val="7C5B3DA3"/>
    <w:rsid w:val="7C76FA12"/>
    <w:rsid w:val="7CBD007B"/>
    <w:rsid w:val="7CEA4003"/>
    <w:rsid w:val="7D280D92"/>
    <w:rsid w:val="7D819783"/>
    <w:rsid w:val="7DA3D33E"/>
    <w:rsid w:val="7DB20397"/>
    <w:rsid w:val="7DE33CDE"/>
    <w:rsid w:val="7DF19EA1"/>
    <w:rsid w:val="7E304194"/>
    <w:rsid w:val="7E448837"/>
    <w:rsid w:val="7E512B44"/>
    <w:rsid w:val="7E5FA6C8"/>
    <w:rsid w:val="7EC499C2"/>
    <w:rsid w:val="7F058C4D"/>
    <w:rsid w:val="7F2A0D66"/>
    <w:rsid w:val="7F54AA87"/>
    <w:rsid w:val="7F7B2F93"/>
    <w:rsid w:val="7F8EAD75"/>
    <w:rsid w:val="7FA13FA6"/>
    <w:rsid w:val="7FA35D07"/>
    <w:rsid w:val="7FA3FE7C"/>
    <w:rsid w:val="7FC4954F"/>
    <w:rsid w:val="7FE726F9"/>
    <w:rsid w:val="7FFF00BF"/>
    <w:rsid w:val="7FFFB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E4C4D"/>
  <w15:chartTrackingRefBased/>
  <w15:docId w15:val="{AD7FF897-D35E-49CC-9121-7144ACB14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81C"/>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CommentReference">
    <w:name w:val="annotation reference"/>
    <w:basedOn w:val="DefaultParagraphFont"/>
    <w:uiPriority w:val="99"/>
    <w:semiHidden/>
    <w:unhideWhenUsed/>
    <w:rsid w:val="0017366B"/>
    <w:rPr>
      <w:sz w:val="16"/>
      <w:szCs w:val="16"/>
    </w:rPr>
  </w:style>
  <w:style w:type="paragraph" w:styleId="CommentText">
    <w:name w:val="annotation text"/>
    <w:basedOn w:val="Normal"/>
    <w:link w:val="CommentTextChar"/>
    <w:uiPriority w:val="99"/>
    <w:unhideWhenUsed/>
    <w:rsid w:val="0017366B"/>
    <w:pPr>
      <w:spacing w:line="240" w:lineRule="auto"/>
    </w:pPr>
    <w:rPr>
      <w:sz w:val="20"/>
      <w:szCs w:val="20"/>
    </w:rPr>
  </w:style>
  <w:style w:type="character" w:customStyle="1" w:styleId="CommentTextChar">
    <w:name w:val="Comment Text Char"/>
    <w:basedOn w:val="DefaultParagraphFont"/>
    <w:link w:val="CommentText"/>
    <w:uiPriority w:val="99"/>
    <w:rsid w:val="0017366B"/>
    <w:rPr>
      <w:sz w:val="20"/>
      <w:szCs w:val="20"/>
    </w:rPr>
  </w:style>
  <w:style w:type="paragraph" w:styleId="CommentSubject">
    <w:name w:val="annotation subject"/>
    <w:basedOn w:val="CommentText"/>
    <w:next w:val="CommentText"/>
    <w:link w:val="CommentSubjectChar"/>
    <w:uiPriority w:val="99"/>
    <w:semiHidden/>
    <w:unhideWhenUsed/>
    <w:rsid w:val="0017366B"/>
    <w:rPr>
      <w:b/>
      <w:bCs/>
    </w:rPr>
  </w:style>
  <w:style w:type="character" w:customStyle="1" w:styleId="CommentSubjectChar">
    <w:name w:val="Comment Subject Char"/>
    <w:basedOn w:val="CommentTextChar"/>
    <w:link w:val="CommentSubject"/>
    <w:uiPriority w:val="99"/>
    <w:semiHidden/>
    <w:rsid w:val="0017366B"/>
    <w:rPr>
      <w:b/>
      <w:bCs/>
      <w:sz w:val="20"/>
      <w:szCs w:val="20"/>
    </w:rPr>
  </w:style>
  <w:style w:type="paragraph" w:styleId="TOCHeading">
    <w:name w:val="TOC Heading"/>
    <w:basedOn w:val="Heading1"/>
    <w:next w:val="Normal"/>
    <w:uiPriority w:val="39"/>
    <w:semiHidden/>
    <w:unhideWhenUsed/>
    <w:qFormat/>
    <w:rsid w:val="00FF7668"/>
    <w:pPr>
      <w:spacing w:before="240" w:after="0"/>
      <w:outlineLvl w:val="9"/>
    </w:pPr>
    <w:rPr>
      <w:sz w:val="32"/>
      <w:szCs w:val="32"/>
    </w:rPr>
  </w:style>
  <w:style w:type="paragraph" w:styleId="TOC1">
    <w:name w:val="toc 1"/>
    <w:basedOn w:val="Normal"/>
    <w:next w:val="Normal"/>
    <w:autoRedefine/>
    <w:uiPriority w:val="39"/>
    <w:unhideWhenUsed/>
    <w:rsid w:val="00FF7668"/>
    <w:pPr>
      <w:spacing w:after="100"/>
    </w:pPr>
  </w:style>
  <w:style w:type="paragraph" w:styleId="TOC2">
    <w:name w:val="toc 2"/>
    <w:basedOn w:val="Normal"/>
    <w:next w:val="Normal"/>
    <w:autoRedefine/>
    <w:uiPriority w:val="39"/>
    <w:unhideWhenUsed/>
    <w:rsid w:val="00FF7668"/>
    <w:pPr>
      <w:spacing w:after="100"/>
      <w:ind w:left="240"/>
    </w:pPr>
  </w:style>
  <w:style w:type="paragraph" w:styleId="TOC3">
    <w:name w:val="toc 3"/>
    <w:basedOn w:val="Normal"/>
    <w:next w:val="Normal"/>
    <w:autoRedefine/>
    <w:uiPriority w:val="39"/>
    <w:unhideWhenUsed/>
    <w:rsid w:val="00FF7668"/>
    <w:pPr>
      <w:spacing w:after="100"/>
      <w:ind w:left="480"/>
    </w:pPr>
  </w:style>
  <w:style w:type="character" w:styleId="Hyperlink">
    <w:name w:val="Hyperlink"/>
    <w:basedOn w:val="DefaultParagraphFont"/>
    <w:uiPriority w:val="99"/>
    <w:unhideWhenUsed/>
    <w:rsid w:val="00FF7668"/>
    <w:rPr>
      <w:color w:val="467886" w:themeColor="hyperlink"/>
      <w:u w:val="single"/>
    </w:rPr>
  </w:style>
  <w:style w:type="paragraph" w:styleId="ListParagraph">
    <w:name w:val="List Paragraph"/>
    <w:aliases w:val="List Paragraph1,Recommendation,List Paragraph11,L,List Paragraph2,CV text,Table text,F5 List Paragraph,Dot pt,List Paragraph111,Medium Grid 1 - Accent 21,Numbered Paragraph,Bullet text,Bullet 1,Numbered Para 1,No Spacing1,table bullets,3"/>
    <w:basedOn w:val="Normal"/>
    <w:link w:val="ListParagraphChar"/>
    <w:uiPriority w:val="34"/>
    <w:qFormat/>
    <w:rsid w:val="009916E9"/>
    <w:pPr>
      <w:ind w:left="720"/>
      <w:contextualSpacing/>
    </w:pPr>
  </w:style>
  <w:style w:type="paragraph" w:styleId="Header">
    <w:name w:val="header"/>
    <w:aliases w:val="header-odd"/>
    <w:basedOn w:val="Normal"/>
    <w:link w:val="HeaderChar"/>
    <w:uiPriority w:val="99"/>
    <w:unhideWhenUsed/>
    <w:rsid w:val="002A7964"/>
    <w:pPr>
      <w:tabs>
        <w:tab w:val="center" w:pos="4680"/>
        <w:tab w:val="right" w:pos="9360"/>
      </w:tabs>
      <w:spacing w:after="0" w:line="240" w:lineRule="auto"/>
    </w:pPr>
  </w:style>
  <w:style w:type="character" w:customStyle="1" w:styleId="HeaderChar">
    <w:name w:val="Header Char"/>
    <w:aliases w:val="header-odd Char"/>
    <w:basedOn w:val="DefaultParagraphFont"/>
    <w:link w:val="Header"/>
    <w:uiPriority w:val="99"/>
    <w:rsid w:val="002A7964"/>
  </w:style>
  <w:style w:type="paragraph" w:styleId="Footer">
    <w:name w:val="footer"/>
    <w:basedOn w:val="Normal"/>
    <w:link w:val="FooterChar"/>
    <w:uiPriority w:val="99"/>
    <w:unhideWhenUsed/>
    <w:rsid w:val="002A7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964"/>
  </w:style>
  <w:style w:type="paragraph" w:customStyle="1" w:styleId="NormalArial">
    <w:name w:val="Normal Arial"/>
    <w:basedOn w:val="Normal"/>
    <w:rsid w:val="00254FA2"/>
    <w:pPr>
      <w:spacing w:after="240"/>
      <w:jc w:val="both"/>
    </w:pPr>
    <w:rPr>
      <w:rFonts w:ascii="Arial" w:hAnsi="Arial" w:cs="Arial"/>
      <w:lang w:eastAsia="en-US"/>
    </w:rPr>
  </w:style>
  <w:style w:type="paragraph" w:customStyle="1" w:styleId="Default">
    <w:name w:val="Default"/>
    <w:rsid w:val="00254FA2"/>
    <w:pPr>
      <w:autoSpaceDE w:val="0"/>
      <w:autoSpaceDN w:val="0"/>
      <w:adjustRightInd w:val="0"/>
    </w:pPr>
    <w:rPr>
      <w:color w:val="000000"/>
      <w:lang w:eastAsia="en-US"/>
    </w:rPr>
  </w:style>
  <w:style w:type="table" w:customStyle="1" w:styleId="TableGrid1">
    <w:name w:val="Table Grid1"/>
    <w:basedOn w:val="TableNormal"/>
    <w:next w:val="TableGrid"/>
    <w:uiPriority w:val="39"/>
    <w:rsid w:val="00254FA2"/>
    <w:rPr>
      <w:rFonts w:ascii="Calibri" w:eastAsia="Calibri" w:hAnsi="Calibri"/>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54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B67EC"/>
    <w:pPr>
      <w:spacing w:after="0" w:line="240" w:lineRule="auto"/>
    </w:pPr>
  </w:style>
  <w:style w:type="character" w:styleId="Mention">
    <w:name w:val="Mention"/>
    <w:basedOn w:val="DefaultParagraphFont"/>
    <w:uiPriority w:val="99"/>
    <w:unhideWhenUsed/>
    <w:rsid w:val="00DA251F"/>
    <w:rPr>
      <w:color w:val="2B579A"/>
      <w:shd w:val="clear" w:color="auto" w:fill="E6E6E6"/>
    </w:rPr>
  </w:style>
  <w:style w:type="paragraph" w:styleId="BodyText">
    <w:name w:val="Body Text"/>
    <w:basedOn w:val="Normal"/>
    <w:link w:val="BodyTextChar"/>
    <w:rsid w:val="005B73C4"/>
    <w:pPr>
      <w:tabs>
        <w:tab w:val="left" w:pos="0"/>
        <w:tab w:val="left" w:pos="144"/>
      </w:tabs>
      <w:spacing w:line="360" w:lineRule="atLeast"/>
      <w:jc w:val="both"/>
    </w:pPr>
    <w:rPr>
      <w:rFonts w:ascii="Tahoma" w:hAnsi="Tahoma"/>
      <w:lang w:eastAsia="en-US"/>
    </w:rPr>
  </w:style>
  <w:style w:type="character" w:customStyle="1" w:styleId="BodyTextChar">
    <w:name w:val="Body Text Char"/>
    <w:basedOn w:val="DefaultParagraphFont"/>
    <w:link w:val="BodyText"/>
    <w:rsid w:val="005B73C4"/>
    <w:rPr>
      <w:rFonts w:ascii="Tahoma" w:hAnsi="Tahoma"/>
      <w:lang w:eastAsia="en-US"/>
    </w:rPr>
  </w:style>
  <w:style w:type="character" w:customStyle="1" w:styleId="ListParagraphChar">
    <w:name w:val="List Paragraph Char"/>
    <w:aliases w:val="List Paragraph1 Char,Recommendation Char,List Paragraph11 Char,L Char,List Paragraph2 Char,CV text Char,Table text Char,F5 List Paragraph Char,Dot pt Char,List Paragraph111 Char,Medium Grid 1 - Accent 21 Char,Numbered Paragraph Char"/>
    <w:link w:val="ListParagraph"/>
    <w:uiPriority w:val="34"/>
    <w:locked/>
    <w:rsid w:val="00DA4DAB"/>
  </w:style>
  <w:style w:type="character" w:styleId="Strong">
    <w:name w:val="Strong"/>
    <w:basedOn w:val="DefaultParagraphFont"/>
    <w:uiPriority w:val="22"/>
    <w:qFormat/>
    <w:rsid w:val="00E27223"/>
    <w:rPr>
      <w:b/>
      <w:bCs/>
    </w:rPr>
  </w:style>
  <w:style w:type="paragraph" w:customStyle="1" w:styleId="xmsonormal">
    <w:name w:val="x_msonormal"/>
    <w:basedOn w:val="Normal"/>
    <w:uiPriority w:val="99"/>
    <w:rsid w:val="00E27223"/>
    <w:rPr>
      <w:rFonts w:ascii="Calibri" w:hAnsi="Calibri" w:cs="Calibri"/>
      <w:lang w:eastAsia="en-CA"/>
    </w:rPr>
  </w:style>
  <w:style w:type="paragraph" w:styleId="NormalWeb">
    <w:name w:val="Normal (Web)"/>
    <w:basedOn w:val="Normal"/>
    <w:uiPriority w:val="99"/>
    <w:unhideWhenUsed/>
    <w:rsid w:val="00977738"/>
    <w:pPr>
      <w:spacing w:before="100" w:beforeAutospacing="1" w:after="100" w:afterAutospacing="1" w:line="240" w:lineRule="auto"/>
    </w:pPr>
    <w:rPr>
      <w:rFonts w:ascii="Times New Roman" w:eastAsia="Times New Roman" w:hAnsi="Times New Roman" w:cs="Times New Roman"/>
      <w:lang w:val="en-CA" w:eastAsia="en-US"/>
    </w:rPr>
  </w:style>
  <w:style w:type="paragraph" w:customStyle="1" w:styleId="Ne2">
    <w:name w:val="Ne2"/>
    <w:basedOn w:val="Normal"/>
    <w:link w:val="Ne2Char"/>
    <w:rsid w:val="00C94487"/>
    <w:pPr>
      <w:widowControl w:val="0"/>
      <w:spacing w:before="120" w:line="280" w:lineRule="atLeast"/>
      <w:ind w:left="360"/>
      <w:jc w:val="both"/>
    </w:pPr>
    <w:rPr>
      <w:rFonts w:ascii="Arial" w:hAnsi="Arial"/>
      <w:lang w:eastAsia="en-US"/>
    </w:rPr>
  </w:style>
  <w:style w:type="character" w:customStyle="1" w:styleId="Ne2Char">
    <w:name w:val="Ne2 Char"/>
    <w:link w:val="Ne2"/>
    <w:rsid w:val="00C94487"/>
    <w:rPr>
      <w:rFonts w:ascii="Arial" w:hAnsi="Arial"/>
      <w:lang w:eastAsia="en-US"/>
    </w:rPr>
  </w:style>
  <w:style w:type="table" w:customStyle="1" w:styleId="GridTable1Light1">
    <w:name w:val="Grid Table 1 Light1"/>
    <w:basedOn w:val="TableNormal"/>
    <w:uiPriority w:val="46"/>
    <w:rsid w:val="00C94487"/>
    <w:rPr>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9E6FEA"/>
    <w:rPr>
      <w:color w:val="605E5C"/>
      <w:shd w:val="clear" w:color="auto" w:fill="E1DFDD"/>
    </w:rPr>
  </w:style>
  <w:style w:type="paragraph" w:customStyle="1" w:styleId="paragraph">
    <w:name w:val="paragraph"/>
    <w:basedOn w:val="Normal"/>
    <w:rsid w:val="007E37C7"/>
    <w:pPr>
      <w:spacing w:before="100" w:beforeAutospacing="1" w:after="100" w:afterAutospacing="1" w:line="240" w:lineRule="auto"/>
    </w:pPr>
    <w:rPr>
      <w:rFonts w:ascii="Times New Roman" w:eastAsia="Times New Roman" w:hAnsi="Times New Roman" w:cs="Times New Roman"/>
      <w:lang w:val="en-CA" w:eastAsia="en-US"/>
    </w:rPr>
  </w:style>
  <w:style w:type="character" w:customStyle="1" w:styleId="normaltextrun">
    <w:name w:val="normaltextrun"/>
    <w:basedOn w:val="DefaultParagraphFont"/>
    <w:rsid w:val="007E37C7"/>
  </w:style>
  <w:style w:type="character" w:customStyle="1" w:styleId="eop">
    <w:name w:val="eop"/>
    <w:basedOn w:val="DefaultParagraphFont"/>
    <w:rsid w:val="007E37C7"/>
  </w:style>
  <w:style w:type="paragraph" w:customStyle="1" w:styleId="Heading2Bold">
    <w:name w:val="Heading 2 Bold"/>
    <w:basedOn w:val="Heading2"/>
    <w:link w:val="Heading2BoldChar"/>
    <w:rsid w:val="007942F4"/>
    <w:pPr>
      <w:spacing w:before="40" w:after="0" w:line="256" w:lineRule="auto"/>
    </w:pPr>
    <w:rPr>
      <w:b/>
      <w:bCs/>
      <w:sz w:val="26"/>
      <w:szCs w:val="26"/>
      <w:lang w:eastAsia="en-US"/>
    </w:rPr>
  </w:style>
  <w:style w:type="character" w:customStyle="1" w:styleId="Heading2BoldChar">
    <w:name w:val="Heading 2 Bold Char"/>
    <w:basedOn w:val="Heading2Char"/>
    <w:link w:val="Heading2Bold"/>
    <w:rsid w:val="007942F4"/>
    <w:rPr>
      <w:rFonts w:asciiTheme="majorHAnsi" w:eastAsiaTheme="majorEastAsia" w:hAnsiTheme="majorHAnsi" w:cstheme="majorBidi"/>
      <w:b/>
      <w:bCs/>
      <w:color w:val="0F4761" w:themeColor="accent1" w:themeShade="BF"/>
      <w:sz w:val="26"/>
      <w:szCs w:val="26"/>
      <w:lang w:eastAsia="en-US"/>
    </w:rPr>
  </w:style>
  <w:style w:type="paragraph" w:customStyle="1" w:styleId="Heading1Bold">
    <w:name w:val="Heading 1 Bold"/>
    <w:basedOn w:val="Heading1"/>
    <w:link w:val="Heading1BoldChar"/>
    <w:rsid w:val="007942F4"/>
    <w:pPr>
      <w:spacing w:before="240" w:after="0" w:line="256" w:lineRule="auto"/>
    </w:pPr>
    <w:rPr>
      <w:b/>
      <w:sz w:val="32"/>
      <w:szCs w:val="32"/>
      <w:lang w:eastAsia="en-US"/>
    </w:rPr>
  </w:style>
  <w:style w:type="character" w:customStyle="1" w:styleId="Heading1BoldChar">
    <w:name w:val="Heading 1 Bold Char"/>
    <w:basedOn w:val="Heading1Char"/>
    <w:link w:val="Heading1Bold"/>
    <w:rsid w:val="007942F4"/>
    <w:rPr>
      <w:rFonts w:asciiTheme="majorHAnsi" w:eastAsiaTheme="majorEastAsia" w:hAnsiTheme="majorHAnsi" w:cstheme="majorBidi"/>
      <w:b/>
      <w:color w:val="0F4761" w:themeColor="accent1" w:themeShade="BF"/>
      <w:sz w:val="32"/>
      <w:szCs w:val="32"/>
      <w:lang w:eastAsia="en-US"/>
    </w:rPr>
  </w:style>
  <w:style w:type="paragraph" w:customStyle="1" w:styleId="Heading3Bold">
    <w:name w:val="Heading 3 Bold"/>
    <w:basedOn w:val="Heading3"/>
    <w:link w:val="Heading3BoldChar"/>
    <w:rsid w:val="007942F4"/>
    <w:pPr>
      <w:spacing w:before="40" w:after="0" w:line="256" w:lineRule="auto"/>
    </w:pPr>
    <w:rPr>
      <w:rFonts w:asciiTheme="majorHAnsi" w:hAnsiTheme="majorHAnsi"/>
      <w:b/>
      <w:color w:val="0A2F40" w:themeColor="accent1" w:themeShade="7F"/>
      <w:sz w:val="32"/>
      <w:szCs w:val="32"/>
      <w:lang w:eastAsia="en-US"/>
    </w:rPr>
  </w:style>
  <w:style w:type="character" w:customStyle="1" w:styleId="Heading3BoldChar">
    <w:name w:val="Heading 3 Bold Char"/>
    <w:basedOn w:val="Heading2Char"/>
    <w:link w:val="Heading3Bold"/>
    <w:rsid w:val="007942F4"/>
    <w:rPr>
      <w:rFonts w:asciiTheme="majorHAnsi" w:eastAsiaTheme="majorEastAsia" w:hAnsiTheme="majorHAnsi" w:cstheme="majorBidi"/>
      <w:b/>
      <w:color w:val="0A2F40" w:themeColor="accent1" w:themeShade="7F"/>
      <w:sz w:val="32"/>
      <w:szCs w:val="32"/>
      <w:lang w:eastAsia="en-US"/>
    </w:rPr>
  </w:style>
  <w:style w:type="paragraph" w:customStyle="1" w:styleId="xmsolistparagraph">
    <w:name w:val="x_msolistparagraph"/>
    <w:basedOn w:val="Normal"/>
    <w:rsid w:val="006E4E27"/>
    <w:pPr>
      <w:spacing w:before="100" w:beforeAutospacing="1" w:after="100" w:afterAutospacing="1" w:line="240" w:lineRule="auto"/>
    </w:pPr>
    <w:rPr>
      <w:rFonts w:ascii="Times New Roman" w:eastAsia="Times New Roman" w:hAnsi="Times New Roman" w:cs="Times New Roman"/>
      <w:lang w:val="en-GB" w:eastAsia="en-GB"/>
    </w:rPr>
  </w:style>
  <w:style w:type="paragraph" w:customStyle="1" w:styleId="NormalSingle">
    <w:name w:val="Normal Single"/>
    <w:basedOn w:val="Normal"/>
    <w:rsid w:val="00732663"/>
    <w:pPr>
      <w:spacing w:after="240"/>
    </w:pPr>
    <w:rPr>
      <w:kern w:val="0"/>
      <w:sz w:val="24"/>
      <w:szCs w:val="24"/>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55106">
      <w:bodyDiv w:val="1"/>
      <w:marLeft w:val="0"/>
      <w:marRight w:val="0"/>
      <w:marTop w:val="0"/>
      <w:marBottom w:val="0"/>
      <w:divBdr>
        <w:top w:val="none" w:sz="0" w:space="0" w:color="auto"/>
        <w:left w:val="none" w:sz="0" w:space="0" w:color="auto"/>
        <w:bottom w:val="none" w:sz="0" w:space="0" w:color="auto"/>
        <w:right w:val="none" w:sz="0" w:space="0" w:color="auto"/>
      </w:divBdr>
    </w:div>
    <w:div w:id="94719212">
      <w:bodyDiv w:val="1"/>
      <w:marLeft w:val="0"/>
      <w:marRight w:val="0"/>
      <w:marTop w:val="0"/>
      <w:marBottom w:val="0"/>
      <w:divBdr>
        <w:top w:val="none" w:sz="0" w:space="0" w:color="auto"/>
        <w:left w:val="none" w:sz="0" w:space="0" w:color="auto"/>
        <w:bottom w:val="none" w:sz="0" w:space="0" w:color="auto"/>
        <w:right w:val="none" w:sz="0" w:space="0" w:color="auto"/>
      </w:divBdr>
    </w:div>
    <w:div w:id="126433819">
      <w:bodyDiv w:val="1"/>
      <w:marLeft w:val="0"/>
      <w:marRight w:val="0"/>
      <w:marTop w:val="0"/>
      <w:marBottom w:val="0"/>
      <w:divBdr>
        <w:top w:val="none" w:sz="0" w:space="0" w:color="auto"/>
        <w:left w:val="none" w:sz="0" w:space="0" w:color="auto"/>
        <w:bottom w:val="none" w:sz="0" w:space="0" w:color="auto"/>
        <w:right w:val="none" w:sz="0" w:space="0" w:color="auto"/>
      </w:divBdr>
    </w:div>
    <w:div w:id="216401330">
      <w:bodyDiv w:val="1"/>
      <w:marLeft w:val="0"/>
      <w:marRight w:val="0"/>
      <w:marTop w:val="0"/>
      <w:marBottom w:val="0"/>
      <w:divBdr>
        <w:top w:val="none" w:sz="0" w:space="0" w:color="auto"/>
        <w:left w:val="none" w:sz="0" w:space="0" w:color="auto"/>
        <w:bottom w:val="none" w:sz="0" w:space="0" w:color="auto"/>
        <w:right w:val="none" w:sz="0" w:space="0" w:color="auto"/>
      </w:divBdr>
    </w:div>
    <w:div w:id="237136977">
      <w:bodyDiv w:val="1"/>
      <w:marLeft w:val="0"/>
      <w:marRight w:val="0"/>
      <w:marTop w:val="0"/>
      <w:marBottom w:val="0"/>
      <w:divBdr>
        <w:top w:val="none" w:sz="0" w:space="0" w:color="auto"/>
        <w:left w:val="none" w:sz="0" w:space="0" w:color="auto"/>
        <w:bottom w:val="none" w:sz="0" w:space="0" w:color="auto"/>
        <w:right w:val="none" w:sz="0" w:space="0" w:color="auto"/>
      </w:divBdr>
    </w:div>
    <w:div w:id="242690422">
      <w:bodyDiv w:val="1"/>
      <w:marLeft w:val="0"/>
      <w:marRight w:val="0"/>
      <w:marTop w:val="0"/>
      <w:marBottom w:val="0"/>
      <w:divBdr>
        <w:top w:val="none" w:sz="0" w:space="0" w:color="auto"/>
        <w:left w:val="none" w:sz="0" w:space="0" w:color="auto"/>
        <w:bottom w:val="none" w:sz="0" w:space="0" w:color="auto"/>
        <w:right w:val="none" w:sz="0" w:space="0" w:color="auto"/>
      </w:divBdr>
    </w:div>
    <w:div w:id="285621295">
      <w:bodyDiv w:val="1"/>
      <w:marLeft w:val="0"/>
      <w:marRight w:val="0"/>
      <w:marTop w:val="0"/>
      <w:marBottom w:val="0"/>
      <w:divBdr>
        <w:top w:val="none" w:sz="0" w:space="0" w:color="auto"/>
        <w:left w:val="none" w:sz="0" w:space="0" w:color="auto"/>
        <w:bottom w:val="none" w:sz="0" w:space="0" w:color="auto"/>
        <w:right w:val="none" w:sz="0" w:space="0" w:color="auto"/>
      </w:divBdr>
    </w:div>
    <w:div w:id="364716145">
      <w:bodyDiv w:val="1"/>
      <w:marLeft w:val="0"/>
      <w:marRight w:val="0"/>
      <w:marTop w:val="0"/>
      <w:marBottom w:val="0"/>
      <w:divBdr>
        <w:top w:val="none" w:sz="0" w:space="0" w:color="auto"/>
        <w:left w:val="none" w:sz="0" w:space="0" w:color="auto"/>
        <w:bottom w:val="none" w:sz="0" w:space="0" w:color="auto"/>
        <w:right w:val="none" w:sz="0" w:space="0" w:color="auto"/>
      </w:divBdr>
    </w:div>
    <w:div w:id="367605582">
      <w:bodyDiv w:val="1"/>
      <w:marLeft w:val="0"/>
      <w:marRight w:val="0"/>
      <w:marTop w:val="0"/>
      <w:marBottom w:val="0"/>
      <w:divBdr>
        <w:top w:val="none" w:sz="0" w:space="0" w:color="auto"/>
        <w:left w:val="none" w:sz="0" w:space="0" w:color="auto"/>
        <w:bottom w:val="none" w:sz="0" w:space="0" w:color="auto"/>
        <w:right w:val="none" w:sz="0" w:space="0" w:color="auto"/>
      </w:divBdr>
      <w:divsChild>
        <w:div w:id="1003623846">
          <w:marLeft w:val="418"/>
          <w:marRight w:val="0"/>
          <w:marTop w:val="160"/>
          <w:marBottom w:val="60"/>
          <w:divBdr>
            <w:top w:val="none" w:sz="0" w:space="0" w:color="auto"/>
            <w:left w:val="none" w:sz="0" w:space="0" w:color="auto"/>
            <w:bottom w:val="none" w:sz="0" w:space="0" w:color="auto"/>
            <w:right w:val="none" w:sz="0" w:space="0" w:color="auto"/>
          </w:divBdr>
        </w:div>
      </w:divsChild>
    </w:div>
    <w:div w:id="409547838">
      <w:bodyDiv w:val="1"/>
      <w:marLeft w:val="0"/>
      <w:marRight w:val="0"/>
      <w:marTop w:val="0"/>
      <w:marBottom w:val="0"/>
      <w:divBdr>
        <w:top w:val="none" w:sz="0" w:space="0" w:color="auto"/>
        <w:left w:val="none" w:sz="0" w:space="0" w:color="auto"/>
        <w:bottom w:val="none" w:sz="0" w:space="0" w:color="auto"/>
        <w:right w:val="none" w:sz="0" w:space="0" w:color="auto"/>
      </w:divBdr>
    </w:div>
    <w:div w:id="411463762">
      <w:bodyDiv w:val="1"/>
      <w:marLeft w:val="0"/>
      <w:marRight w:val="0"/>
      <w:marTop w:val="0"/>
      <w:marBottom w:val="0"/>
      <w:divBdr>
        <w:top w:val="none" w:sz="0" w:space="0" w:color="auto"/>
        <w:left w:val="none" w:sz="0" w:space="0" w:color="auto"/>
        <w:bottom w:val="none" w:sz="0" w:space="0" w:color="auto"/>
        <w:right w:val="none" w:sz="0" w:space="0" w:color="auto"/>
      </w:divBdr>
    </w:div>
    <w:div w:id="425923746">
      <w:bodyDiv w:val="1"/>
      <w:marLeft w:val="0"/>
      <w:marRight w:val="0"/>
      <w:marTop w:val="0"/>
      <w:marBottom w:val="0"/>
      <w:divBdr>
        <w:top w:val="none" w:sz="0" w:space="0" w:color="auto"/>
        <w:left w:val="none" w:sz="0" w:space="0" w:color="auto"/>
        <w:bottom w:val="none" w:sz="0" w:space="0" w:color="auto"/>
        <w:right w:val="none" w:sz="0" w:space="0" w:color="auto"/>
      </w:divBdr>
      <w:divsChild>
        <w:div w:id="75563104">
          <w:marLeft w:val="547"/>
          <w:marRight w:val="0"/>
          <w:marTop w:val="115"/>
          <w:marBottom w:val="0"/>
          <w:divBdr>
            <w:top w:val="none" w:sz="0" w:space="0" w:color="auto"/>
            <w:left w:val="none" w:sz="0" w:space="0" w:color="auto"/>
            <w:bottom w:val="none" w:sz="0" w:space="0" w:color="auto"/>
            <w:right w:val="none" w:sz="0" w:space="0" w:color="auto"/>
          </w:divBdr>
        </w:div>
        <w:div w:id="245647890">
          <w:marLeft w:val="547"/>
          <w:marRight w:val="0"/>
          <w:marTop w:val="115"/>
          <w:marBottom w:val="0"/>
          <w:divBdr>
            <w:top w:val="none" w:sz="0" w:space="0" w:color="auto"/>
            <w:left w:val="none" w:sz="0" w:space="0" w:color="auto"/>
            <w:bottom w:val="none" w:sz="0" w:space="0" w:color="auto"/>
            <w:right w:val="none" w:sz="0" w:space="0" w:color="auto"/>
          </w:divBdr>
        </w:div>
        <w:div w:id="755058742">
          <w:marLeft w:val="547"/>
          <w:marRight w:val="0"/>
          <w:marTop w:val="115"/>
          <w:marBottom w:val="0"/>
          <w:divBdr>
            <w:top w:val="none" w:sz="0" w:space="0" w:color="auto"/>
            <w:left w:val="none" w:sz="0" w:space="0" w:color="auto"/>
            <w:bottom w:val="none" w:sz="0" w:space="0" w:color="auto"/>
            <w:right w:val="none" w:sz="0" w:space="0" w:color="auto"/>
          </w:divBdr>
        </w:div>
        <w:div w:id="1044719159">
          <w:marLeft w:val="547"/>
          <w:marRight w:val="0"/>
          <w:marTop w:val="115"/>
          <w:marBottom w:val="0"/>
          <w:divBdr>
            <w:top w:val="none" w:sz="0" w:space="0" w:color="auto"/>
            <w:left w:val="none" w:sz="0" w:space="0" w:color="auto"/>
            <w:bottom w:val="none" w:sz="0" w:space="0" w:color="auto"/>
            <w:right w:val="none" w:sz="0" w:space="0" w:color="auto"/>
          </w:divBdr>
        </w:div>
      </w:divsChild>
    </w:div>
    <w:div w:id="426271280">
      <w:bodyDiv w:val="1"/>
      <w:marLeft w:val="0"/>
      <w:marRight w:val="0"/>
      <w:marTop w:val="0"/>
      <w:marBottom w:val="0"/>
      <w:divBdr>
        <w:top w:val="none" w:sz="0" w:space="0" w:color="auto"/>
        <w:left w:val="none" w:sz="0" w:space="0" w:color="auto"/>
        <w:bottom w:val="none" w:sz="0" w:space="0" w:color="auto"/>
        <w:right w:val="none" w:sz="0" w:space="0" w:color="auto"/>
      </w:divBdr>
    </w:div>
    <w:div w:id="488597003">
      <w:bodyDiv w:val="1"/>
      <w:marLeft w:val="0"/>
      <w:marRight w:val="0"/>
      <w:marTop w:val="0"/>
      <w:marBottom w:val="0"/>
      <w:divBdr>
        <w:top w:val="none" w:sz="0" w:space="0" w:color="auto"/>
        <w:left w:val="none" w:sz="0" w:space="0" w:color="auto"/>
        <w:bottom w:val="none" w:sz="0" w:space="0" w:color="auto"/>
        <w:right w:val="none" w:sz="0" w:space="0" w:color="auto"/>
      </w:divBdr>
    </w:div>
    <w:div w:id="524681460">
      <w:bodyDiv w:val="1"/>
      <w:marLeft w:val="0"/>
      <w:marRight w:val="0"/>
      <w:marTop w:val="0"/>
      <w:marBottom w:val="0"/>
      <w:divBdr>
        <w:top w:val="none" w:sz="0" w:space="0" w:color="auto"/>
        <w:left w:val="none" w:sz="0" w:space="0" w:color="auto"/>
        <w:bottom w:val="none" w:sz="0" w:space="0" w:color="auto"/>
        <w:right w:val="none" w:sz="0" w:space="0" w:color="auto"/>
      </w:divBdr>
    </w:div>
    <w:div w:id="569661325">
      <w:bodyDiv w:val="1"/>
      <w:marLeft w:val="0"/>
      <w:marRight w:val="0"/>
      <w:marTop w:val="0"/>
      <w:marBottom w:val="0"/>
      <w:divBdr>
        <w:top w:val="none" w:sz="0" w:space="0" w:color="auto"/>
        <w:left w:val="none" w:sz="0" w:space="0" w:color="auto"/>
        <w:bottom w:val="none" w:sz="0" w:space="0" w:color="auto"/>
        <w:right w:val="none" w:sz="0" w:space="0" w:color="auto"/>
      </w:divBdr>
    </w:div>
    <w:div w:id="571353974">
      <w:bodyDiv w:val="1"/>
      <w:marLeft w:val="0"/>
      <w:marRight w:val="0"/>
      <w:marTop w:val="0"/>
      <w:marBottom w:val="0"/>
      <w:divBdr>
        <w:top w:val="none" w:sz="0" w:space="0" w:color="auto"/>
        <w:left w:val="none" w:sz="0" w:space="0" w:color="auto"/>
        <w:bottom w:val="none" w:sz="0" w:space="0" w:color="auto"/>
        <w:right w:val="none" w:sz="0" w:space="0" w:color="auto"/>
      </w:divBdr>
    </w:div>
    <w:div w:id="587076497">
      <w:bodyDiv w:val="1"/>
      <w:marLeft w:val="0"/>
      <w:marRight w:val="0"/>
      <w:marTop w:val="0"/>
      <w:marBottom w:val="0"/>
      <w:divBdr>
        <w:top w:val="none" w:sz="0" w:space="0" w:color="auto"/>
        <w:left w:val="none" w:sz="0" w:space="0" w:color="auto"/>
        <w:bottom w:val="none" w:sz="0" w:space="0" w:color="auto"/>
        <w:right w:val="none" w:sz="0" w:space="0" w:color="auto"/>
      </w:divBdr>
    </w:div>
    <w:div w:id="587665263">
      <w:bodyDiv w:val="1"/>
      <w:marLeft w:val="0"/>
      <w:marRight w:val="0"/>
      <w:marTop w:val="0"/>
      <w:marBottom w:val="0"/>
      <w:divBdr>
        <w:top w:val="none" w:sz="0" w:space="0" w:color="auto"/>
        <w:left w:val="none" w:sz="0" w:space="0" w:color="auto"/>
        <w:bottom w:val="none" w:sz="0" w:space="0" w:color="auto"/>
        <w:right w:val="none" w:sz="0" w:space="0" w:color="auto"/>
      </w:divBdr>
    </w:div>
    <w:div w:id="590160526">
      <w:bodyDiv w:val="1"/>
      <w:marLeft w:val="0"/>
      <w:marRight w:val="0"/>
      <w:marTop w:val="0"/>
      <w:marBottom w:val="0"/>
      <w:divBdr>
        <w:top w:val="none" w:sz="0" w:space="0" w:color="auto"/>
        <w:left w:val="none" w:sz="0" w:space="0" w:color="auto"/>
        <w:bottom w:val="none" w:sz="0" w:space="0" w:color="auto"/>
        <w:right w:val="none" w:sz="0" w:space="0" w:color="auto"/>
      </w:divBdr>
    </w:div>
    <w:div w:id="603004858">
      <w:bodyDiv w:val="1"/>
      <w:marLeft w:val="0"/>
      <w:marRight w:val="0"/>
      <w:marTop w:val="0"/>
      <w:marBottom w:val="0"/>
      <w:divBdr>
        <w:top w:val="none" w:sz="0" w:space="0" w:color="auto"/>
        <w:left w:val="none" w:sz="0" w:space="0" w:color="auto"/>
        <w:bottom w:val="none" w:sz="0" w:space="0" w:color="auto"/>
        <w:right w:val="none" w:sz="0" w:space="0" w:color="auto"/>
      </w:divBdr>
      <w:divsChild>
        <w:div w:id="332143440">
          <w:marLeft w:val="821"/>
          <w:marRight w:val="0"/>
          <w:marTop w:val="160"/>
          <w:marBottom w:val="60"/>
          <w:divBdr>
            <w:top w:val="none" w:sz="0" w:space="0" w:color="auto"/>
            <w:left w:val="none" w:sz="0" w:space="0" w:color="auto"/>
            <w:bottom w:val="none" w:sz="0" w:space="0" w:color="auto"/>
            <w:right w:val="none" w:sz="0" w:space="0" w:color="auto"/>
          </w:divBdr>
        </w:div>
        <w:div w:id="859242736">
          <w:marLeft w:val="821"/>
          <w:marRight w:val="0"/>
          <w:marTop w:val="160"/>
          <w:marBottom w:val="60"/>
          <w:divBdr>
            <w:top w:val="none" w:sz="0" w:space="0" w:color="auto"/>
            <w:left w:val="none" w:sz="0" w:space="0" w:color="auto"/>
            <w:bottom w:val="none" w:sz="0" w:space="0" w:color="auto"/>
            <w:right w:val="none" w:sz="0" w:space="0" w:color="auto"/>
          </w:divBdr>
        </w:div>
        <w:div w:id="1076632868">
          <w:marLeft w:val="821"/>
          <w:marRight w:val="0"/>
          <w:marTop w:val="160"/>
          <w:marBottom w:val="60"/>
          <w:divBdr>
            <w:top w:val="none" w:sz="0" w:space="0" w:color="auto"/>
            <w:left w:val="none" w:sz="0" w:space="0" w:color="auto"/>
            <w:bottom w:val="none" w:sz="0" w:space="0" w:color="auto"/>
            <w:right w:val="none" w:sz="0" w:space="0" w:color="auto"/>
          </w:divBdr>
        </w:div>
        <w:div w:id="1492260403">
          <w:marLeft w:val="821"/>
          <w:marRight w:val="0"/>
          <w:marTop w:val="160"/>
          <w:marBottom w:val="60"/>
          <w:divBdr>
            <w:top w:val="none" w:sz="0" w:space="0" w:color="auto"/>
            <w:left w:val="none" w:sz="0" w:space="0" w:color="auto"/>
            <w:bottom w:val="none" w:sz="0" w:space="0" w:color="auto"/>
            <w:right w:val="none" w:sz="0" w:space="0" w:color="auto"/>
          </w:divBdr>
        </w:div>
        <w:div w:id="1529102348">
          <w:marLeft w:val="821"/>
          <w:marRight w:val="0"/>
          <w:marTop w:val="160"/>
          <w:marBottom w:val="60"/>
          <w:divBdr>
            <w:top w:val="none" w:sz="0" w:space="0" w:color="auto"/>
            <w:left w:val="none" w:sz="0" w:space="0" w:color="auto"/>
            <w:bottom w:val="none" w:sz="0" w:space="0" w:color="auto"/>
            <w:right w:val="none" w:sz="0" w:space="0" w:color="auto"/>
          </w:divBdr>
        </w:div>
      </w:divsChild>
    </w:div>
    <w:div w:id="608121256">
      <w:bodyDiv w:val="1"/>
      <w:marLeft w:val="0"/>
      <w:marRight w:val="0"/>
      <w:marTop w:val="0"/>
      <w:marBottom w:val="0"/>
      <w:divBdr>
        <w:top w:val="none" w:sz="0" w:space="0" w:color="auto"/>
        <w:left w:val="none" w:sz="0" w:space="0" w:color="auto"/>
        <w:bottom w:val="none" w:sz="0" w:space="0" w:color="auto"/>
        <w:right w:val="none" w:sz="0" w:space="0" w:color="auto"/>
      </w:divBdr>
    </w:div>
    <w:div w:id="687759705">
      <w:bodyDiv w:val="1"/>
      <w:marLeft w:val="0"/>
      <w:marRight w:val="0"/>
      <w:marTop w:val="0"/>
      <w:marBottom w:val="0"/>
      <w:divBdr>
        <w:top w:val="none" w:sz="0" w:space="0" w:color="auto"/>
        <w:left w:val="none" w:sz="0" w:space="0" w:color="auto"/>
        <w:bottom w:val="none" w:sz="0" w:space="0" w:color="auto"/>
        <w:right w:val="none" w:sz="0" w:space="0" w:color="auto"/>
      </w:divBdr>
    </w:div>
    <w:div w:id="748573994">
      <w:bodyDiv w:val="1"/>
      <w:marLeft w:val="0"/>
      <w:marRight w:val="0"/>
      <w:marTop w:val="0"/>
      <w:marBottom w:val="0"/>
      <w:divBdr>
        <w:top w:val="none" w:sz="0" w:space="0" w:color="auto"/>
        <w:left w:val="none" w:sz="0" w:space="0" w:color="auto"/>
        <w:bottom w:val="none" w:sz="0" w:space="0" w:color="auto"/>
        <w:right w:val="none" w:sz="0" w:space="0" w:color="auto"/>
      </w:divBdr>
    </w:div>
    <w:div w:id="764615419">
      <w:bodyDiv w:val="1"/>
      <w:marLeft w:val="0"/>
      <w:marRight w:val="0"/>
      <w:marTop w:val="0"/>
      <w:marBottom w:val="0"/>
      <w:divBdr>
        <w:top w:val="none" w:sz="0" w:space="0" w:color="auto"/>
        <w:left w:val="none" w:sz="0" w:space="0" w:color="auto"/>
        <w:bottom w:val="none" w:sz="0" w:space="0" w:color="auto"/>
        <w:right w:val="none" w:sz="0" w:space="0" w:color="auto"/>
      </w:divBdr>
    </w:div>
    <w:div w:id="796145371">
      <w:bodyDiv w:val="1"/>
      <w:marLeft w:val="0"/>
      <w:marRight w:val="0"/>
      <w:marTop w:val="0"/>
      <w:marBottom w:val="0"/>
      <w:divBdr>
        <w:top w:val="none" w:sz="0" w:space="0" w:color="auto"/>
        <w:left w:val="none" w:sz="0" w:space="0" w:color="auto"/>
        <w:bottom w:val="none" w:sz="0" w:space="0" w:color="auto"/>
        <w:right w:val="none" w:sz="0" w:space="0" w:color="auto"/>
      </w:divBdr>
      <w:divsChild>
        <w:div w:id="1526595879">
          <w:marLeft w:val="418"/>
          <w:marRight w:val="0"/>
          <w:marTop w:val="160"/>
          <w:marBottom w:val="60"/>
          <w:divBdr>
            <w:top w:val="none" w:sz="0" w:space="0" w:color="auto"/>
            <w:left w:val="none" w:sz="0" w:space="0" w:color="auto"/>
            <w:bottom w:val="none" w:sz="0" w:space="0" w:color="auto"/>
            <w:right w:val="none" w:sz="0" w:space="0" w:color="auto"/>
          </w:divBdr>
        </w:div>
      </w:divsChild>
    </w:div>
    <w:div w:id="815680367">
      <w:bodyDiv w:val="1"/>
      <w:marLeft w:val="0"/>
      <w:marRight w:val="0"/>
      <w:marTop w:val="0"/>
      <w:marBottom w:val="0"/>
      <w:divBdr>
        <w:top w:val="none" w:sz="0" w:space="0" w:color="auto"/>
        <w:left w:val="none" w:sz="0" w:space="0" w:color="auto"/>
        <w:bottom w:val="none" w:sz="0" w:space="0" w:color="auto"/>
        <w:right w:val="none" w:sz="0" w:space="0" w:color="auto"/>
      </w:divBdr>
    </w:div>
    <w:div w:id="863134230">
      <w:bodyDiv w:val="1"/>
      <w:marLeft w:val="0"/>
      <w:marRight w:val="0"/>
      <w:marTop w:val="0"/>
      <w:marBottom w:val="0"/>
      <w:divBdr>
        <w:top w:val="none" w:sz="0" w:space="0" w:color="auto"/>
        <w:left w:val="none" w:sz="0" w:space="0" w:color="auto"/>
        <w:bottom w:val="none" w:sz="0" w:space="0" w:color="auto"/>
        <w:right w:val="none" w:sz="0" w:space="0" w:color="auto"/>
      </w:divBdr>
    </w:div>
    <w:div w:id="878010275">
      <w:bodyDiv w:val="1"/>
      <w:marLeft w:val="0"/>
      <w:marRight w:val="0"/>
      <w:marTop w:val="0"/>
      <w:marBottom w:val="0"/>
      <w:divBdr>
        <w:top w:val="none" w:sz="0" w:space="0" w:color="auto"/>
        <w:left w:val="none" w:sz="0" w:space="0" w:color="auto"/>
        <w:bottom w:val="none" w:sz="0" w:space="0" w:color="auto"/>
        <w:right w:val="none" w:sz="0" w:space="0" w:color="auto"/>
      </w:divBdr>
    </w:div>
    <w:div w:id="910119141">
      <w:bodyDiv w:val="1"/>
      <w:marLeft w:val="0"/>
      <w:marRight w:val="0"/>
      <w:marTop w:val="0"/>
      <w:marBottom w:val="0"/>
      <w:divBdr>
        <w:top w:val="none" w:sz="0" w:space="0" w:color="auto"/>
        <w:left w:val="none" w:sz="0" w:space="0" w:color="auto"/>
        <w:bottom w:val="none" w:sz="0" w:space="0" w:color="auto"/>
        <w:right w:val="none" w:sz="0" w:space="0" w:color="auto"/>
      </w:divBdr>
    </w:div>
    <w:div w:id="914584031">
      <w:bodyDiv w:val="1"/>
      <w:marLeft w:val="0"/>
      <w:marRight w:val="0"/>
      <w:marTop w:val="0"/>
      <w:marBottom w:val="0"/>
      <w:divBdr>
        <w:top w:val="none" w:sz="0" w:space="0" w:color="auto"/>
        <w:left w:val="none" w:sz="0" w:space="0" w:color="auto"/>
        <w:bottom w:val="none" w:sz="0" w:space="0" w:color="auto"/>
        <w:right w:val="none" w:sz="0" w:space="0" w:color="auto"/>
      </w:divBdr>
    </w:div>
    <w:div w:id="919678568">
      <w:bodyDiv w:val="1"/>
      <w:marLeft w:val="0"/>
      <w:marRight w:val="0"/>
      <w:marTop w:val="0"/>
      <w:marBottom w:val="0"/>
      <w:divBdr>
        <w:top w:val="none" w:sz="0" w:space="0" w:color="auto"/>
        <w:left w:val="none" w:sz="0" w:space="0" w:color="auto"/>
        <w:bottom w:val="none" w:sz="0" w:space="0" w:color="auto"/>
        <w:right w:val="none" w:sz="0" w:space="0" w:color="auto"/>
      </w:divBdr>
    </w:div>
    <w:div w:id="920019221">
      <w:bodyDiv w:val="1"/>
      <w:marLeft w:val="0"/>
      <w:marRight w:val="0"/>
      <w:marTop w:val="0"/>
      <w:marBottom w:val="0"/>
      <w:divBdr>
        <w:top w:val="none" w:sz="0" w:space="0" w:color="auto"/>
        <w:left w:val="none" w:sz="0" w:space="0" w:color="auto"/>
        <w:bottom w:val="none" w:sz="0" w:space="0" w:color="auto"/>
        <w:right w:val="none" w:sz="0" w:space="0" w:color="auto"/>
      </w:divBdr>
    </w:div>
    <w:div w:id="933853825">
      <w:bodyDiv w:val="1"/>
      <w:marLeft w:val="0"/>
      <w:marRight w:val="0"/>
      <w:marTop w:val="0"/>
      <w:marBottom w:val="0"/>
      <w:divBdr>
        <w:top w:val="none" w:sz="0" w:space="0" w:color="auto"/>
        <w:left w:val="none" w:sz="0" w:space="0" w:color="auto"/>
        <w:bottom w:val="none" w:sz="0" w:space="0" w:color="auto"/>
        <w:right w:val="none" w:sz="0" w:space="0" w:color="auto"/>
      </w:divBdr>
    </w:div>
    <w:div w:id="1009723595">
      <w:bodyDiv w:val="1"/>
      <w:marLeft w:val="0"/>
      <w:marRight w:val="0"/>
      <w:marTop w:val="0"/>
      <w:marBottom w:val="0"/>
      <w:divBdr>
        <w:top w:val="none" w:sz="0" w:space="0" w:color="auto"/>
        <w:left w:val="none" w:sz="0" w:space="0" w:color="auto"/>
        <w:bottom w:val="none" w:sz="0" w:space="0" w:color="auto"/>
        <w:right w:val="none" w:sz="0" w:space="0" w:color="auto"/>
      </w:divBdr>
    </w:div>
    <w:div w:id="1026098859">
      <w:bodyDiv w:val="1"/>
      <w:marLeft w:val="0"/>
      <w:marRight w:val="0"/>
      <w:marTop w:val="0"/>
      <w:marBottom w:val="0"/>
      <w:divBdr>
        <w:top w:val="none" w:sz="0" w:space="0" w:color="auto"/>
        <w:left w:val="none" w:sz="0" w:space="0" w:color="auto"/>
        <w:bottom w:val="none" w:sz="0" w:space="0" w:color="auto"/>
        <w:right w:val="none" w:sz="0" w:space="0" w:color="auto"/>
      </w:divBdr>
    </w:div>
    <w:div w:id="1043554066">
      <w:bodyDiv w:val="1"/>
      <w:marLeft w:val="0"/>
      <w:marRight w:val="0"/>
      <w:marTop w:val="0"/>
      <w:marBottom w:val="0"/>
      <w:divBdr>
        <w:top w:val="none" w:sz="0" w:space="0" w:color="auto"/>
        <w:left w:val="none" w:sz="0" w:space="0" w:color="auto"/>
        <w:bottom w:val="none" w:sz="0" w:space="0" w:color="auto"/>
        <w:right w:val="none" w:sz="0" w:space="0" w:color="auto"/>
      </w:divBdr>
      <w:divsChild>
        <w:div w:id="51272883">
          <w:marLeft w:val="0"/>
          <w:marRight w:val="0"/>
          <w:marTop w:val="0"/>
          <w:marBottom w:val="0"/>
          <w:divBdr>
            <w:top w:val="none" w:sz="0" w:space="0" w:color="auto"/>
            <w:left w:val="none" w:sz="0" w:space="0" w:color="auto"/>
            <w:bottom w:val="none" w:sz="0" w:space="0" w:color="auto"/>
            <w:right w:val="none" w:sz="0" w:space="0" w:color="auto"/>
          </w:divBdr>
        </w:div>
        <w:div w:id="156850400">
          <w:marLeft w:val="0"/>
          <w:marRight w:val="0"/>
          <w:marTop w:val="0"/>
          <w:marBottom w:val="0"/>
          <w:divBdr>
            <w:top w:val="none" w:sz="0" w:space="0" w:color="auto"/>
            <w:left w:val="none" w:sz="0" w:space="0" w:color="auto"/>
            <w:bottom w:val="none" w:sz="0" w:space="0" w:color="auto"/>
            <w:right w:val="none" w:sz="0" w:space="0" w:color="auto"/>
          </w:divBdr>
        </w:div>
        <w:div w:id="740717042">
          <w:marLeft w:val="0"/>
          <w:marRight w:val="0"/>
          <w:marTop w:val="0"/>
          <w:marBottom w:val="0"/>
          <w:divBdr>
            <w:top w:val="none" w:sz="0" w:space="0" w:color="auto"/>
            <w:left w:val="none" w:sz="0" w:space="0" w:color="auto"/>
            <w:bottom w:val="none" w:sz="0" w:space="0" w:color="auto"/>
            <w:right w:val="none" w:sz="0" w:space="0" w:color="auto"/>
          </w:divBdr>
        </w:div>
        <w:div w:id="944770200">
          <w:marLeft w:val="0"/>
          <w:marRight w:val="0"/>
          <w:marTop w:val="0"/>
          <w:marBottom w:val="0"/>
          <w:divBdr>
            <w:top w:val="none" w:sz="0" w:space="0" w:color="auto"/>
            <w:left w:val="none" w:sz="0" w:space="0" w:color="auto"/>
            <w:bottom w:val="none" w:sz="0" w:space="0" w:color="auto"/>
            <w:right w:val="none" w:sz="0" w:space="0" w:color="auto"/>
          </w:divBdr>
        </w:div>
        <w:div w:id="1010983265">
          <w:marLeft w:val="0"/>
          <w:marRight w:val="0"/>
          <w:marTop w:val="0"/>
          <w:marBottom w:val="0"/>
          <w:divBdr>
            <w:top w:val="none" w:sz="0" w:space="0" w:color="auto"/>
            <w:left w:val="none" w:sz="0" w:space="0" w:color="auto"/>
            <w:bottom w:val="none" w:sz="0" w:space="0" w:color="auto"/>
            <w:right w:val="none" w:sz="0" w:space="0" w:color="auto"/>
          </w:divBdr>
        </w:div>
        <w:div w:id="1182158469">
          <w:marLeft w:val="0"/>
          <w:marRight w:val="0"/>
          <w:marTop w:val="0"/>
          <w:marBottom w:val="0"/>
          <w:divBdr>
            <w:top w:val="none" w:sz="0" w:space="0" w:color="auto"/>
            <w:left w:val="none" w:sz="0" w:space="0" w:color="auto"/>
            <w:bottom w:val="none" w:sz="0" w:space="0" w:color="auto"/>
            <w:right w:val="none" w:sz="0" w:space="0" w:color="auto"/>
          </w:divBdr>
        </w:div>
        <w:div w:id="1207376683">
          <w:marLeft w:val="0"/>
          <w:marRight w:val="0"/>
          <w:marTop w:val="0"/>
          <w:marBottom w:val="0"/>
          <w:divBdr>
            <w:top w:val="none" w:sz="0" w:space="0" w:color="auto"/>
            <w:left w:val="none" w:sz="0" w:space="0" w:color="auto"/>
            <w:bottom w:val="none" w:sz="0" w:space="0" w:color="auto"/>
            <w:right w:val="none" w:sz="0" w:space="0" w:color="auto"/>
          </w:divBdr>
        </w:div>
        <w:div w:id="1501116048">
          <w:marLeft w:val="0"/>
          <w:marRight w:val="0"/>
          <w:marTop w:val="0"/>
          <w:marBottom w:val="0"/>
          <w:divBdr>
            <w:top w:val="none" w:sz="0" w:space="0" w:color="auto"/>
            <w:left w:val="none" w:sz="0" w:space="0" w:color="auto"/>
            <w:bottom w:val="none" w:sz="0" w:space="0" w:color="auto"/>
            <w:right w:val="none" w:sz="0" w:space="0" w:color="auto"/>
          </w:divBdr>
        </w:div>
        <w:div w:id="1518428407">
          <w:marLeft w:val="0"/>
          <w:marRight w:val="0"/>
          <w:marTop w:val="0"/>
          <w:marBottom w:val="0"/>
          <w:divBdr>
            <w:top w:val="none" w:sz="0" w:space="0" w:color="auto"/>
            <w:left w:val="none" w:sz="0" w:space="0" w:color="auto"/>
            <w:bottom w:val="none" w:sz="0" w:space="0" w:color="auto"/>
            <w:right w:val="none" w:sz="0" w:space="0" w:color="auto"/>
          </w:divBdr>
        </w:div>
        <w:div w:id="1619290484">
          <w:marLeft w:val="0"/>
          <w:marRight w:val="0"/>
          <w:marTop w:val="0"/>
          <w:marBottom w:val="0"/>
          <w:divBdr>
            <w:top w:val="none" w:sz="0" w:space="0" w:color="auto"/>
            <w:left w:val="none" w:sz="0" w:space="0" w:color="auto"/>
            <w:bottom w:val="none" w:sz="0" w:space="0" w:color="auto"/>
            <w:right w:val="none" w:sz="0" w:space="0" w:color="auto"/>
          </w:divBdr>
        </w:div>
        <w:div w:id="1721247163">
          <w:marLeft w:val="0"/>
          <w:marRight w:val="0"/>
          <w:marTop w:val="0"/>
          <w:marBottom w:val="0"/>
          <w:divBdr>
            <w:top w:val="none" w:sz="0" w:space="0" w:color="auto"/>
            <w:left w:val="none" w:sz="0" w:space="0" w:color="auto"/>
            <w:bottom w:val="none" w:sz="0" w:space="0" w:color="auto"/>
            <w:right w:val="none" w:sz="0" w:space="0" w:color="auto"/>
          </w:divBdr>
        </w:div>
      </w:divsChild>
    </w:div>
    <w:div w:id="1106073591">
      <w:bodyDiv w:val="1"/>
      <w:marLeft w:val="0"/>
      <w:marRight w:val="0"/>
      <w:marTop w:val="0"/>
      <w:marBottom w:val="0"/>
      <w:divBdr>
        <w:top w:val="none" w:sz="0" w:space="0" w:color="auto"/>
        <w:left w:val="none" w:sz="0" w:space="0" w:color="auto"/>
        <w:bottom w:val="none" w:sz="0" w:space="0" w:color="auto"/>
        <w:right w:val="none" w:sz="0" w:space="0" w:color="auto"/>
      </w:divBdr>
    </w:div>
    <w:div w:id="1108743111">
      <w:bodyDiv w:val="1"/>
      <w:marLeft w:val="0"/>
      <w:marRight w:val="0"/>
      <w:marTop w:val="0"/>
      <w:marBottom w:val="0"/>
      <w:divBdr>
        <w:top w:val="none" w:sz="0" w:space="0" w:color="auto"/>
        <w:left w:val="none" w:sz="0" w:space="0" w:color="auto"/>
        <w:bottom w:val="none" w:sz="0" w:space="0" w:color="auto"/>
        <w:right w:val="none" w:sz="0" w:space="0" w:color="auto"/>
      </w:divBdr>
    </w:div>
    <w:div w:id="1112750146">
      <w:bodyDiv w:val="1"/>
      <w:marLeft w:val="0"/>
      <w:marRight w:val="0"/>
      <w:marTop w:val="0"/>
      <w:marBottom w:val="0"/>
      <w:divBdr>
        <w:top w:val="none" w:sz="0" w:space="0" w:color="auto"/>
        <w:left w:val="none" w:sz="0" w:space="0" w:color="auto"/>
        <w:bottom w:val="none" w:sz="0" w:space="0" w:color="auto"/>
        <w:right w:val="none" w:sz="0" w:space="0" w:color="auto"/>
      </w:divBdr>
    </w:div>
    <w:div w:id="1179195555">
      <w:bodyDiv w:val="1"/>
      <w:marLeft w:val="0"/>
      <w:marRight w:val="0"/>
      <w:marTop w:val="0"/>
      <w:marBottom w:val="0"/>
      <w:divBdr>
        <w:top w:val="none" w:sz="0" w:space="0" w:color="auto"/>
        <w:left w:val="none" w:sz="0" w:space="0" w:color="auto"/>
        <w:bottom w:val="none" w:sz="0" w:space="0" w:color="auto"/>
        <w:right w:val="none" w:sz="0" w:space="0" w:color="auto"/>
      </w:divBdr>
      <w:divsChild>
        <w:div w:id="32928498">
          <w:marLeft w:val="274"/>
          <w:marRight w:val="0"/>
          <w:marTop w:val="0"/>
          <w:marBottom w:val="0"/>
          <w:divBdr>
            <w:top w:val="none" w:sz="0" w:space="0" w:color="auto"/>
            <w:left w:val="none" w:sz="0" w:space="0" w:color="auto"/>
            <w:bottom w:val="none" w:sz="0" w:space="0" w:color="auto"/>
            <w:right w:val="none" w:sz="0" w:space="0" w:color="auto"/>
          </w:divBdr>
        </w:div>
        <w:div w:id="767962722">
          <w:marLeft w:val="274"/>
          <w:marRight w:val="0"/>
          <w:marTop w:val="0"/>
          <w:marBottom w:val="0"/>
          <w:divBdr>
            <w:top w:val="none" w:sz="0" w:space="0" w:color="auto"/>
            <w:left w:val="none" w:sz="0" w:space="0" w:color="auto"/>
            <w:bottom w:val="none" w:sz="0" w:space="0" w:color="auto"/>
            <w:right w:val="none" w:sz="0" w:space="0" w:color="auto"/>
          </w:divBdr>
        </w:div>
        <w:div w:id="862087620">
          <w:marLeft w:val="274"/>
          <w:marRight w:val="0"/>
          <w:marTop w:val="0"/>
          <w:marBottom w:val="0"/>
          <w:divBdr>
            <w:top w:val="none" w:sz="0" w:space="0" w:color="auto"/>
            <w:left w:val="none" w:sz="0" w:space="0" w:color="auto"/>
            <w:bottom w:val="none" w:sz="0" w:space="0" w:color="auto"/>
            <w:right w:val="none" w:sz="0" w:space="0" w:color="auto"/>
          </w:divBdr>
        </w:div>
        <w:div w:id="881408724">
          <w:marLeft w:val="274"/>
          <w:marRight w:val="0"/>
          <w:marTop w:val="0"/>
          <w:marBottom w:val="0"/>
          <w:divBdr>
            <w:top w:val="none" w:sz="0" w:space="0" w:color="auto"/>
            <w:left w:val="none" w:sz="0" w:space="0" w:color="auto"/>
            <w:bottom w:val="none" w:sz="0" w:space="0" w:color="auto"/>
            <w:right w:val="none" w:sz="0" w:space="0" w:color="auto"/>
          </w:divBdr>
        </w:div>
        <w:div w:id="1402942768">
          <w:marLeft w:val="274"/>
          <w:marRight w:val="0"/>
          <w:marTop w:val="0"/>
          <w:marBottom w:val="0"/>
          <w:divBdr>
            <w:top w:val="none" w:sz="0" w:space="0" w:color="auto"/>
            <w:left w:val="none" w:sz="0" w:space="0" w:color="auto"/>
            <w:bottom w:val="none" w:sz="0" w:space="0" w:color="auto"/>
            <w:right w:val="none" w:sz="0" w:space="0" w:color="auto"/>
          </w:divBdr>
        </w:div>
      </w:divsChild>
    </w:div>
    <w:div w:id="1251085624">
      <w:bodyDiv w:val="1"/>
      <w:marLeft w:val="0"/>
      <w:marRight w:val="0"/>
      <w:marTop w:val="0"/>
      <w:marBottom w:val="0"/>
      <w:divBdr>
        <w:top w:val="none" w:sz="0" w:space="0" w:color="auto"/>
        <w:left w:val="none" w:sz="0" w:space="0" w:color="auto"/>
        <w:bottom w:val="none" w:sz="0" w:space="0" w:color="auto"/>
        <w:right w:val="none" w:sz="0" w:space="0" w:color="auto"/>
      </w:divBdr>
    </w:div>
    <w:div w:id="1281690469">
      <w:bodyDiv w:val="1"/>
      <w:marLeft w:val="0"/>
      <w:marRight w:val="0"/>
      <w:marTop w:val="0"/>
      <w:marBottom w:val="0"/>
      <w:divBdr>
        <w:top w:val="none" w:sz="0" w:space="0" w:color="auto"/>
        <w:left w:val="none" w:sz="0" w:space="0" w:color="auto"/>
        <w:bottom w:val="none" w:sz="0" w:space="0" w:color="auto"/>
        <w:right w:val="none" w:sz="0" w:space="0" w:color="auto"/>
      </w:divBdr>
    </w:div>
    <w:div w:id="1451433964">
      <w:bodyDiv w:val="1"/>
      <w:marLeft w:val="0"/>
      <w:marRight w:val="0"/>
      <w:marTop w:val="0"/>
      <w:marBottom w:val="0"/>
      <w:divBdr>
        <w:top w:val="none" w:sz="0" w:space="0" w:color="auto"/>
        <w:left w:val="none" w:sz="0" w:space="0" w:color="auto"/>
        <w:bottom w:val="none" w:sz="0" w:space="0" w:color="auto"/>
        <w:right w:val="none" w:sz="0" w:space="0" w:color="auto"/>
      </w:divBdr>
    </w:div>
    <w:div w:id="1454396526">
      <w:bodyDiv w:val="1"/>
      <w:marLeft w:val="0"/>
      <w:marRight w:val="0"/>
      <w:marTop w:val="0"/>
      <w:marBottom w:val="0"/>
      <w:divBdr>
        <w:top w:val="none" w:sz="0" w:space="0" w:color="auto"/>
        <w:left w:val="none" w:sz="0" w:space="0" w:color="auto"/>
        <w:bottom w:val="none" w:sz="0" w:space="0" w:color="auto"/>
        <w:right w:val="none" w:sz="0" w:space="0" w:color="auto"/>
      </w:divBdr>
    </w:div>
    <w:div w:id="1582180111">
      <w:bodyDiv w:val="1"/>
      <w:marLeft w:val="0"/>
      <w:marRight w:val="0"/>
      <w:marTop w:val="0"/>
      <w:marBottom w:val="0"/>
      <w:divBdr>
        <w:top w:val="none" w:sz="0" w:space="0" w:color="auto"/>
        <w:left w:val="none" w:sz="0" w:space="0" w:color="auto"/>
        <w:bottom w:val="none" w:sz="0" w:space="0" w:color="auto"/>
        <w:right w:val="none" w:sz="0" w:space="0" w:color="auto"/>
      </w:divBdr>
    </w:div>
    <w:div w:id="1585916251">
      <w:bodyDiv w:val="1"/>
      <w:marLeft w:val="0"/>
      <w:marRight w:val="0"/>
      <w:marTop w:val="0"/>
      <w:marBottom w:val="0"/>
      <w:divBdr>
        <w:top w:val="none" w:sz="0" w:space="0" w:color="auto"/>
        <w:left w:val="none" w:sz="0" w:space="0" w:color="auto"/>
        <w:bottom w:val="none" w:sz="0" w:space="0" w:color="auto"/>
        <w:right w:val="none" w:sz="0" w:space="0" w:color="auto"/>
      </w:divBdr>
    </w:div>
    <w:div w:id="1622489870">
      <w:bodyDiv w:val="1"/>
      <w:marLeft w:val="0"/>
      <w:marRight w:val="0"/>
      <w:marTop w:val="0"/>
      <w:marBottom w:val="0"/>
      <w:divBdr>
        <w:top w:val="none" w:sz="0" w:space="0" w:color="auto"/>
        <w:left w:val="none" w:sz="0" w:space="0" w:color="auto"/>
        <w:bottom w:val="none" w:sz="0" w:space="0" w:color="auto"/>
        <w:right w:val="none" w:sz="0" w:space="0" w:color="auto"/>
      </w:divBdr>
    </w:div>
    <w:div w:id="1635796564">
      <w:bodyDiv w:val="1"/>
      <w:marLeft w:val="0"/>
      <w:marRight w:val="0"/>
      <w:marTop w:val="0"/>
      <w:marBottom w:val="0"/>
      <w:divBdr>
        <w:top w:val="none" w:sz="0" w:space="0" w:color="auto"/>
        <w:left w:val="none" w:sz="0" w:space="0" w:color="auto"/>
        <w:bottom w:val="none" w:sz="0" w:space="0" w:color="auto"/>
        <w:right w:val="none" w:sz="0" w:space="0" w:color="auto"/>
      </w:divBdr>
    </w:div>
    <w:div w:id="1646349950">
      <w:bodyDiv w:val="1"/>
      <w:marLeft w:val="0"/>
      <w:marRight w:val="0"/>
      <w:marTop w:val="0"/>
      <w:marBottom w:val="0"/>
      <w:divBdr>
        <w:top w:val="none" w:sz="0" w:space="0" w:color="auto"/>
        <w:left w:val="none" w:sz="0" w:space="0" w:color="auto"/>
        <w:bottom w:val="none" w:sz="0" w:space="0" w:color="auto"/>
        <w:right w:val="none" w:sz="0" w:space="0" w:color="auto"/>
      </w:divBdr>
    </w:div>
    <w:div w:id="1669284544">
      <w:bodyDiv w:val="1"/>
      <w:marLeft w:val="0"/>
      <w:marRight w:val="0"/>
      <w:marTop w:val="0"/>
      <w:marBottom w:val="0"/>
      <w:divBdr>
        <w:top w:val="none" w:sz="0" w:space="0" w:color="auto"/>
        <w:left w:val="none" w:sz="0" w:space="0" w:color="auto"/>
        <w:bottom w:val="none" w:sz="0" w:space="0" w:color="auto"/>
        <w:right w:val="none" w:sz="0" w:space="0" w:color="auto"/>
      </w:divBdr>
    </w:div>
    <w:div w:id="1690108999">
      <w:bodyDiv w:val="1"/>
      <w:marLeft w:val="0"/>
      <w:marRight w:val="0"/>
      <w:marTop w:val="0"/>
      <w:marBottom w:val="0"/>
      <w:divBdr>
        <w:top w:val="none" w:sz="0" w:space="0" w:color="auto"/>
        <w:left w:val="none" w:sz="0" w:space="0" w:color="auto"/>
        <w:bottom w:val="none" w:sz="0" w:space="0" w:color="auto"/>
        <w:right w:val="none" w:sz="0" w:space="0" w:color="auto"/>
      </w:divBdr>
    </w:div>
    <w:div w:id="1696927852">
      <w:bodyDiv w:val="1"/>
      <w:marLeft w:val="0"/>
      <w:marRight w:val="0"/>
      <w:marTop w:val="0"/>
      <w:marBottom w:val="0"/>
      <w:divBdr>
        <w:top w:val="none" w:sz="0" w:space="0" w:color="auto"/>
        <w:left w:val="none" w:sz="0" w:space="0" w:color="auto"/>
        <w:bottom w:val="none" w:sz="0" w:space="0" w:color="auto"/>
        <w:right w:val="none" w:sz="0" w:space="0" w:color="auto"/>
      </w:divBdr>
    </w:div>
    <w:div w:id="1710258382">
      <w:bodyDiv w:val="1"/>
      <w:marLeft w:val="0"/>
      <w:marRight w:val="0"/>
      <w:marTop w:val="0"/>
      <w:marBottom w:val="0"/>
      <w:divBdr>
        <w:top w:val="none" w:sz="0" w:space="0" w:color="auto"/>
        <w:left w:val="none" w:sz="0" w:space="0" w:color="auto"/>
        <w:bottom w:val="none" w:sz="0" w:space="0" w:color="auto"/>
        <w:right w:val="none" w:sz="0" w:space="0" w:color="auto"/>
      </w:divBdr>
      <w:divsChild>
        <w:div w:id="276569923">
          <w:marLeft w:val="274"/>
          <w:marRight w:val="0"/>
          <w:marTop w:val="0"/>
          <w:marBottom w:val="0"/>
          <w:divBdr>
            <w:top w:val="none" w:sz="0" w:space="0" w:color="auto"/>
            <w:left w:val="none" w:sz="0" w:space="0" w:color="auto"/>
            <w:bottom w:val="none" w:sz="0" w:space="0" w:color="auto"/>
            <w:right w:val="none" w:sz="0" w:space="0" w:color="auto"/>
          </w:divBdr>
        </w:div>
        <w:div w:id="940726157">
          <w:marLeft w:val="274"/>
          <w:marRight w:val="0"/>
          <w:marTop w:val="0"/>
          <w:marBottom w:val="0"/>
          <w:divBdr>
            <w:top w:val="none" w:sz="0" w:space="0" w:color="auto"/>
            <w:left w:val="none" w:sz="0" w:space="0" w:color="auto"/>
            <w:bottom w:val="none" w:sz="0" w:space="0" w:color="auto"/>
            <w:right w:val="none" w:sz="0" w:space="0" w:color="auto"/>
          </w:divBdr>
        </w:div>
        <w:div w:id="964848360">
          <w:marLeft w:val="274"/>
          <w:marRight w:val="0"/>
          <w:marTop w:val="0"/>
          <w:marBottom w:val="0"/>
          <w:divBdr>
            <w:top w:val="none" w:sz="0" w:space="0" w:color="auto"/>
            <w:left w:val="none" w:sz="0" w:space="0" w:color="auto"/>
            <w:bottom w:val="none" w:sz="0" w:space="0" w:color="auto"/>
            <w:right w:val="none" w:sz="0" w:space="0" w:color="auto"/>
          </w:divBdr>
        </w:div>
        <w:div w:id="1527523219">
          <w:marLeft w:val="274"/>
          <w:marRight w:val="0"/>
          <w:marTop w:val="0"/>
          <w:marBottom w:val="0"/>
          <w:divBdr>
            <w:top w:val="none" w:sz="0" w:space="0" w:color="auto"/>
            <w:left w:val="none" w:sz="0" w:space="0" w:color="auto"/>
            <w:bottom w:val="none" w:sz="0" w:space="0" w:color="auto"/>
            <w:right w:val="none" w:sz="0" w:space="0" w:color="auto"/>
          </w:divBdr>
        </w:div>
        <w:div w:id="1553151316">
          <w:marLeft w:val="274"/>
          <w:marRight w:val="0"/>
          <w:marTop w:val="0"/>
          <w:marBottom w:val="0"/>
          <w:divBdr>
            <w:top w:val="none" w:sz="0" w:space="0" w:color="auto"/>
            <w:left w:val="none" w:sz="0" w:space="0" w:color="auto"/>
            <w:bottom w:val="none" w:sz="0" w:space="0" w:color="auto"/>
            <w:right w:val="none" w:sz="0" w:space="0" w:color="auto"/>
          </w:divBdr>
        </w:div>
        <w:div w:id="1881893443">
          <w:marLeft w:val="274"/>
          <w:marRight w:val="0"/>
          <w:marTop w:val="0"/>
          <w:marBottom w:val="0"/>
          <w:divBdr>
            <w:top w:val="none" w:sz="0" w:space="0" w:color="auto"/>
            <w:left w:val="none" w:sz="0" w:space="0" w:color="auto"/>
            <w:bottom w:val="none" w:sz="0" w:space="0" w:color="auto"/>
            <w:right w:val="none" w:sz="0" w:space="0" w:color="auto"/>
          </w:divBdr>
        </w:div>
        <w:div w:id="2125926782">
          <w:marLeft w:val="274"/>
          <w:marRight w:val="0"/>
          <w:marTop w:val="0"/>
          <w:marBottom w:val="0"/>
          <w:divBdr>
            <w:top w:val="none" w:sz="0" w:space="0" w:color="auto"/>
            <w:left w:val="none" w:sz="0" w:space="0" w:color="auto"/>
            <w:bottom w:val="none" w:sz="0" w:space="0" w:color="auto"/>
            <w:right w:val="none" w:sz="0" w:space="0" w:color="auto"/>
          </w:divBdr>
        </w:div>
      </w:divsChild>
    </w:div>
    <w:div w:id="1720548616">
      <w:bodyDiv w:val="1"/>
      <w:marLeft w:val="0"/>
      <w:marRight w:val="0"/>
      <w:marTop w:val="0"/>
      <w:marBottom w:val="0"/>
      <w:divBdr>
        <w:top w:val="none" w:sz="0" w:space="0" w:color="auto"/>
        <w:left w:val="none" w:sz="0" w:space="0" w:color="auto"/>
        <w:bottom w:val="none" w:sz="0" w:space="0" w:color="auto"/>
        <w:right w:val="none" w:sz="0" w:space="0" w:color="auto"/>
      </w:divBdr>
    </w:div>
    <w:div w:id="1762144625">
      <w:bodyDiv w:val="1"/>
      <w:marLeft w:val="0"/>
      <w:marRight w:val="0"/>
      <w:marTop w:val="0"/>
      <w:marBottom w:val="0"/>
      <w:divBdr>
        <w:top w:val="none" w:sz="0" w:space="0" w:color="auto"/>
        <w:left w:val="none" w:sz="0" w:space="0" w:color="auto"/>
        <w:bottom w:val="none" w:sz="0" w:space="0" w:color="auto"/>
        <w:right w:val="none" w:sz="0" w:space="0" w:color="auto"/>
      </w:divBdr>
    </w:div>
    <w:div w:id="1774352848">
      <w:bodyDiv w:val="1"/>
      <w:marLeft w:val="0"/>
      <w:marRight w:val="0"/>
      <w:marTop w:val="0"/>
      <w:marBottom w:val="0"/>
      <w:divBdr>
        <w:top w:val="none" w:sz="0" w:space="0" w:color="auto"/>
        <w:left w:val="none" w:sz="0" w:space="0" w:color="auto"/>
        <w:bottom w:val="none" w:sz="0" w:space="0" w:color="auto"/>
        <w:right w:val="none" w:sz="0" w:space="0" w:color="auto"/>
      </w:divBdr>
    </w:div>
    <w:div w:id="1812212348">
      <w:bodyDiv w:val="1"/>
      <w:marLeft w:val="0"/>
      <w:marRight w:val="0"/>
      <w:marTop w:val="0"/>
      <w:marBottom w:val="0"/>
      <w:divBdr>
        <w:top w:val="none" w:sz="0" w:space="0" w:color="auto"/>
        <w:left w:val="none" w:sz="0" w:space="0" w:color="auto"/>
        <w:bottom w:val="none" w:sz="0" w:space="0" w:color="auto"/>
        <w:right w:val="none" w:sz="0" w:space="0" w:color="auto"/>
      </w:divBdr>
    </w:div>
    <w:div w:id="1878932376">
      <w:bodyDiv w:val="1"/>
      <w:marLeft w:val="0"/>
      <w:marRight w:val="0"/>
      <w:marTop w:val="0"/>
      <w:marBottom w:val="0"/>
      <w:divBdr>
        <w:top w:val="none" w:sz="0" w:space="0" w:color="auto"/>
        <w:left w:val="none" w:sz="0" w:space="0" w:color="auto"/>
        <w:bottom w:val="none" w:sz="0" w:space="0" w:color="auto"/>
        <w:right w:val="none" w:sz="0" w:space="0" w:color="auto"/>
      </w:divBdr>
    </w:div>
    <w:div w:id="1918127287">
      <w:bodyDiv w:val="1"/>
      <w:marLeft w:val="0"/>
      <w:marRight w:val="0"/>
      <w:marTop w:val="0"/>
      <w:marBottom w:val="0"/>
      <w:divBdr>
        <w:top w:val="none" w:sz="0" w:space="0" w:color="auto"/>
        <w:left w:val="none" w:sz="0" w:space="0" w:color="auto"/>
        <w:bottom w:val="none" w:sz="0" w:space="0" w:color="auto"/>
        <w:right w:val="none" w:sz="0" w:space="0" w:color="auto"/>
      </w:divBdr>
    </w:div>
    <w:div w:id="1945381971">
      <w:bodyDiv w:val="1"/>
      <w:marLeft w:val="0"/>
      <w:marRight w:val="0"/>
      <w:marTop w:val="0"/>
      <w:marBottom w:val="0"/>
      <w:divBdr>
        <w:top w:val="none" w:sz="0" w:space="0" w:color="auto"/>
        <w:left w:val="none" w:sz="0" w:space="0" w:color="auto"/>
        <w:bottom w:val="none" w:sz="0" w:space="0" w:color="auto"/>
        <w:right w:val="none" w:sz="0" w:space="0" w:color="auto"/>
      </w:divBdr>
    </w:div>
    <w:div w:id="1946230392">
      <w:bodyDiv w:val="1"/>
      <w:marLeft w:val="0"/>
      <w:marRight w:val="0"/>
      <w:marTop w:val="0"/>
      <w:marBottom w:val="0"/>
      <w:divBdr>
        <w:top w:val="none" w:sz="0" w:space="0" w:color="auto"/>
        <w:left w:val="none" w:sz="0" w:space="0" w:color="auto"/>
        <w:bottom w:val="none" w:sz="0" w:space="0" w:color="auto"/>
        <w:right w:val="none" w:sz="0" w:space="0" w:color="auto"/>
      </w:divBdr>
    </w:div>
    <w:div w:id="1970697348">
      <w:bodyDiv w:val="1"/>
      <w:marLeft w:val="0"/>
      <w:marRight w:val="0"/>
      <w:marTop w:val="0"/>
      <w:marBottom w:val="0"/>
      <w:divBdr>
        <w:top w:val="none" w:sz="0" w:space="0" w:color="auto"/>
        <w:left w:val="none" w:sz="0" w:space="0" w:color="auto"/>
        <w:bottom w:val="none" w:sz="0" w:space="0" w:color="auto"/>
        <w:right w:val="none" w:sz="0" w:space="0" w:color="auto"/>
      </w:divBdr>
    </w:div>
    <w:div w:id="1975788915">
      <w:bodyDiv w:val="1"/>
      <w:marLeft w:val="0"/>
      <w:marRight w:val="0"/>
      <w:marTop w:val="0"/>
      <w:marBottom w:val="0"/>
      <w:divBdr>
        <w:top w:val="none" w:sz="0" w:space="0" w:color="auto"/>
        <w:left w:val="none" w:sz="0" w:space="0" w:color="auto"/>
        <w:bottom w:val="none" w:sz="0" w:space="0" w:color="auto"/>
        <w:right w:val="none" w:sz="0" w:space="0" w:color="auto"/>
      </w:divBdr>
    </w:div>
    <w:div w:id="1999115801">
      <w:bodyDiv w:val="1"/>
      <w:marLeft w:val="0"/>
      <w:marRight w:val="0"/>
      <w:marTop w:val="0"/>
      <w:marBottom w:val="0"/>
      <w:divBdr>
        <w:top w:val="none" w:sz="0" w:space="0" w:color="auto"/>
        <w:left w:val="none" w:sz="0" w:space="0" w:color="auto"/>
        <w:bottom w:val="none" w:sz="0" w:space="0" w:color="auto"/>
        <w:right w:val="none" w:sz="0" w:space="0" w:color="auto"/>
      </w:divBdr>
      <w:divsChild>
        <w:div w:id="133837802">
          <w:marLeft w:val="274"/>
          <w:marRight w:val="0"/>
          <w:marTop w:val="0"/>
          <w:marBottom w:val="0"/>
          <w:divBdr>
            <w:top w:val="none" w:sz="0" w:space="0" w:color="auto"/>
            <w:left w:val="none" w:sz="0" w:space="0" w:color="auto"/>
            <w:bottom w:val="none" w:sz="0" w:space="0" w:color="auto"/>
            <w:right w:val="none" w:sz="0" w:space="0" w:color="auto"/>
          </w:divBdr>
        </w:div>
        <w:div w:id="290013805">
          <w:marLeft w:val="274"/>
          <w:marRight w:val="0"/>
          <w:marTop w:val="0"/>
          <w:marBottom w:val="0"/>
          <w:divBdr>
            <w:top w:val="none" w:sz="0" w:space="0" w:color="auto"/>
            <w:left w:val="none" w:sz="0" w:space="0" w:color="auto"/>
            <w:bottom w:val="none" w:sz="0" w:space="0" w:color="auto"/>
            <w:right w:val="none" w:sz="0" w:space="0" w:color="auto"/>
          </w:divBdr>
        </w:div>
        <w:div w:id="513614003">
          <w:marLeft w:val="274"/>
          <w:marRight w:val="0"/>
          <w:marTop w:val="0"/>
          <w:marBottom w:val="0"/>
          <w:divBdr>
            <w:top w:val="none" w:sz="0" w:space="0" w:color="auto"/>
            <w:left w:val="none" w:sz="0" w:space="0" w:color="auto"/>
            <w:bottom w:val="none" w:sz="0" w:space="0" w:color="auto"/>
            <w:right w:val="none" w:sz="0" w:space="0" w:color="auto"/>
          </w:divBdr>
        </w:div>
        <w:div w:id="741441031">
          <w:marLeft w:val="274"/>
          <w:marRight w:val="0"/>
          <w:marTop w:val="0"/>
          <w:marBottom w:val="0"/>
          <w:divBdr>
            <w:top w:val="none" w:sz="0" w:space="0" w:color="auto"/>
            <w:left w:val="none" w:sz="0" w:space="0" w:color="auto"/>
            <w:bottom w:val="none" w:sz="0" w:space="0" w:color="auto"/>
            <w:right w:val="none" w:sz="0" w:space="0" w:color="auto"/>
          </w:divBdr>
        </w:div>
        <w:div w:id="919681272">
          <w:marLeft w:val="274"/>
          <w:marRight w:val="0"/>
          <w:marTop w:val="0"/>
          <w:marBottom w:val="0"/>
          <w:divBdr>
            <w:top w:val="none" w:sz="0" w:space="0" w:color="auto"/>
            <w:left w:val="none" w:sz="0" w:space="0" w:color="auto"/>
            <w:bottom w:val="none" w:sz="0" w:space="0" w:color="auto"/>
            <w:right w:val="none" w:sz="0" w:space="0" w:color="auto"/>
          </w:divBdr>
        </w:div>
        <w:div w:id="1206872797">
          <w:marLeft w:val="274"/>
          <w:marRight w:val="0"/>
          <w:marTop w:val="0"/>
          <w:marBottom w:val="0"/>
          <w:divBdr>
            <w:top w:val="none" w:sz="0" w:space="0" w:color="auto"/>
            <w:left w:val="none" w:sz="0" w:space="0" w:color="auto"/>
            <w:bottom w:val="none" w:sz="0" w:space="0" w:color="auto"/>
            <w:right w:val="none" w:sz="0" w:space="0" w:color="auto"/>
          </w:divBdr>
        </w:div>
        <w:div w:id="1224179670">
          <w:marLeft w:val="274"/>
          <w:marRight w:val="0"/>
          <w:marTop w:val="0"/>
          <w:marBottom w:val="0"/>
          <w:divBdr>
            <w:top w:val="none" w:sz="0" w:space="0" w:color="auto"/>
            <w:left w:val="none" w:sz="0" w:space="0" w:color="auto"/>
            <w:bottom w:val="none" w:sz="0" w:space="0" w:color="auto"/>
            <w:right w:val="none" w:sz="0" w:space="0" w:color="auto"/>
          </w:divBdr>
        </w:div>
        <w:div w:id="1227571836">
          <w:marLeft w:val="274"/>
          <w:marRight w:val="0"/>
          <w:marTop w:val="0"/>
          <w:marBottom w:val="0"/>
          <w:divBdr>
            <w:top w:val="none" w:sz="0" w:space="0" w:color="auto"/>
            <w:left w:val="none" w:sz="0" w:space="0" w:color="auto"/>
            <w:bottom w:val="none" w:sz="0" w:space="0" w:color="auto"/>
            <w:right w:val="none" w:sz="0" w:space="0" w:color="auto"/>
          </w:divBdr>
        </w:div>
        <w:div w:id="1378049757">
          <w:marLeft w:val="274"/>
          <w:marRight w:val="0"/>
          <w:marTop w:val="0"/>
          <w:marBottom w:val="0"/>
          <w:divBdr>
            <w:top w:val="none" w:sz="0" w:space="0" w:color="auto"/>
            <w:left w:val="none" w:sz="0" w:space="0" w:color="auto"/>
            <w:bottom w:val="none" w:sz="0" w:space="0" w:color="auto"/>
            <w:right w:val="none" w:sz="0" w:space="0" w:color="auto"/>
          </w:divBdr>
        </w:div>
        <w:div w:id="1483501311">
          <w:marLeft w:val="274"/>
          <w:marRight w:val="0"/>
          <w:marTop w:val="0"/>
          <w:marBottom w:val="0"/>
          <w:divBdr>
            <w:top w:val="none" w:sz="0" w:space="0" w:color="auto"/>
            <w:left w:val="none" w:sz="0" w:space="0" w:color="auto"/>
            <w:bottom w:val="none" w:sz="0" w:space="0" w:color="auto"/>
            <w:right w:val="none" w:sz="0" w:space="0" w:color="auto"/>
          </w:divBdr>
        </w:div>
        <w:div w:id="1626421328">
          <w:marLeft w:val="274"/>
          <w:marRight w:val="0"/>
          <w:marTop w:val="0"/>
          <w:marBottom w:val="0"/>
          <w:divBdr>
            <w:top w:val="none" w:sz="0" w:space="0" w:color="auto"/>
            <w:left w:val="none" w:sz="0" w:space="0" w:color="auto"/>
            <w:bottom w:val="none" w:sz="0" w:space="0" w:color="auto"/>
            <w:right w:val="none" w:sz="0" w:space="0" w:color="auto"/>
          </w:divBdr>
        </w:div>
        <w:div w:id="1821656263">
          <w:marLeft w:val="274"/>
          <w:marRight w:val="0"/>
          <w:marTop w:val="0"/>
          <w:marBottom w:val="0"/>
          <w:divBdr>
            <w:top w:val="none" w:sz="0" w:space="0" w:color="auto"/>
            <w:left w:val="none" w:sz="0" w:space="0" w:color="auto"/>
            <w:bottom w:val="none" w:sz="0" w:space="0" w:color="auto"/>
            <w:right w:val="none" w:sz="0" w:space="0" w:color="auto"/>
          </w:divBdr>
        </w:div>
        <w:div w:id="2117827784">
          <w:marLeft w:val="274"/>
          <w:marRight w:val="0"/>
          <w:marTop w:val="0"/>
          <w:marBottom w:val="0"/>
          <w:divBdr>
            <w:top w:val="none" w:sz="0" w:space="0" w:color="auto"/>
            <w:left w:val="none" w:sz="0" w:space="0" w:color="auto"/>
            <w:bottom w:val="none" w:sz="0" w:space="0" w:color="auto"/>
            <w:right w:val="none" w:sz="0" w:space="0" w:color="auto"/>
          </w:divBdr>
        </w:div>
      </w:divsChild>
    </w:div>
    <w:div w:id="2003242144">
      <w:bodyDiv w:val="1"/>
      <w:marLeft w:val="0"/>
      <w:marRight w:val="0"/>
      <w:marTop w:val="0"/>
      <w:marBottom w:val="0"/>
      <w:divBdr>
        <w:top w:val="none" w:sz="0" w:space="0" w:color="auto"/>
        <w:left w:val="none" w:sz="0" w:space="0" w:color="auto"/>
        <w:bottom w:val="none" w:sz="0" w:space="0" w:color="auto"/>
        <w:right w:val="none" w:sz="0" w:space="0" w:color="auto"/>
      </w:divBdr>
    </w:div>
    <w:div w:id="2043244418">
      <w:bodyDiv w:val="1"/>
      <w:marLeft w:val="0"/>
      <w:marRight w:val="0"/>
      <w:marTop w:val="0"/>
      <w:marBottom w:val="0"/>
      <w:divBdr>
        <w:top w:val="none" w:sz="0" w:space="0" w:color="auto"/>
        <w:left w:val="none" w:sz="0" w:space="0" w:color="auto"/>
        <w:bottom w:val="none" w:sz="0" w:space="0" w:color="auto"/>
        <w:right w:val="none" w:sz="0" w:space="0" w:color="auto"/>
      </w:divBdr>
    </w:div>
    <w:div w:id="2137328566">
      <w:bodyDiv w:val="1"/>
      <w:marLeft w:val="0"/>
      <w:marRight w:val="0"/>
      <w:marTop w:val="0"/>
      <w:marBottom w:val="0"/>
      <w:divBdr>
        <w:top w:val="none" w:sz="0" w:space="0" w:color="auto"/>
        <w:left w:val="none" w:sz="0" w:space="0" w:color="auto"/>
        <w:bottom w:val="none" w:sz="0" w:space="0" w:color="auto"/>
        <w:right w:val="none" w:sz="0" w:space="0" w:color="auto"/>
      </w:divBdr>
    </w:div>
    <w:div w:id="2139300510">
      <w:bodyDiv w:val="1"/>
      <w:marLeft w:val="0"/>
      <w:marRight w:val="0"/>
      <w:marTop w:val="0"/>
      <w:marBottom w:val="0"/>
      <w:divBdr>
        <w:top w:val="none" w:sz="0" w:space="0" w:color="auto"/>
        <w:left w:val="none" w:sz="0" w:space="0" w:color="auto"/>
        <w:bottom w:val="none" w:sz="0" w:space="0" w:color="auto"/>
        <w:right w:val="none" w:sz="0" w:space="0" w:color="auto"/>
      </w:divBdr>
      <w:divsChild>
        <w:div w:id="1663461783">
          <w:marLeft w:val="418"/>
          <w:marRight w:val="0"/>
          <w:marTop w:val="16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ceefc-cfuec.ca" TargetMode="External"/><Relationship Id="rId18" Type="http://schemas.openxmlformats.org/officeDocument/2006/relationships/image" Target="media/image4.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7.emf"/><Relationship Id="rId7" Type="http://schemas.openxmlformats.org/officeDocument/2006/relationships/settings" Target="settings.xml"/><Relationship Id="rId12" Type="http://schemas.openxmlformats.org/officeDocument/2006/relationships/hyperlink" Target="http://www.cdev.gc.ca" TargetMode="External"/><Relationship Id="rId17" Type="http://schemas.microsoft.com/office/2007/relationships/hdphoto" Target="media/hdphoto1.wdp"/><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emf"/><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emf"/><Relationship Id="rId23" Type="http://schemas.openxmlformats.org/officeDocument/2006/relationships/image" Target="media/image9.emf"/><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cgf-fcc.ca" TargetMode="External"/><Relationship Id="rId22" Type="http://schemas.openxmlformats.org/officeDocument/2006/relationships/image" Target="media/image8.emf"/><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18B2D42BD9834A9769AE9470611E2E" ma:contentTypeVersion="15" ma:contentTypeDescription="Create a new document." ma:contentTypeScope="" ma:versionID="a895ecdefb0a6641253227fb8dde8ab9">
  <xsd:schema xmlns:xsd="http://www.w3.org/2001/XMLSchema" xmlns:xs="http://www.w3.org/2001/XMLSchema" xmlns:p="http://schemas.microsoft.com/office/2006/metadata/properties" xmlns:ns2="b04fcda2-7a65-4cf5-8154-b45f24ae7ded" xmlns:ns3="9ea610a0-7180-4ba3-8f2c-e7d67920ebb5" targetNamespace="http://schemas.microsoft.com/office/2006/metadata/properties" ma:root="true" ma:fieldsID="9b8c2836a3f5e29ad96396b680010cf9" ns2:_="" ns3:_="">
    <xsd:import namespace="b04fcda2-7a65-4cf5-8154-b45f24ae7ded"/>
    <xsd:import namespace="9ea610a0-7180-4ba3-8f2c-e7d67920ebb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4fcda2-7a65-4cf5-8154-b45f24ae7d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b037311-41b8-44b7-a7fd-1e963f033ab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a610a0-7180-4ba3-8f2c-e7d67920ebb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61ab8ff-1d77-4ed0-8bf7-fc690e8f0786}" ma:internalName="TaxCatchAll" ma:showField="CatchAllData" ma:web="9ea610a0-7180-4ba3-8f2c-e7d67920eb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9ea610a0-7180-4ba3-8f2c-e7d67920ebb5" xsi:nil="true"/>
    <lcf76f155ced4ddcb4097134ff3c332f xmlns="b04fcda2-7a65-4cf5-8154-b45f24ae7de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0067B9-8B9D-4A04-9EEE-D6568B2BDC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4fcda2-7a65-4cf5-8154-b45f24ae7ded"/>
    <ds:schemaRef ds:uri="9ea610a0-7180-4ba3-8f2c-e7d67920eb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128705-5ACA-45BA-9F04-1CD045931F11}">
  <ds:schemaRefs>
    <ds:schemaRef ds:uri="http://schemas.openxmlformats.org/officeDocument/2006/bibliography"/>
  </ds:schemaRefs>
</ds:datastoreItem>
</file>

<file path=customXml/itemProps3.xml><?xml version="1.0" encoding="utf-8"?>
<ds:datastoreItem xmlns:ds="http://schemas.openxmlformats.org/officeDocument/2006/customXml" ds:itemID="{651C9CF6-9986-4350-A832-EA3882CF513E}">
  <ds:schemaRefs>
    <ds:schemaRef ds:uri="http://schemas.microsoft.com/office/2006/metadata/properties"/>
    <ds:schemaRef ds:uri="http://schemas.microsoft.com/office/infopath/2007/PartnerControls"/>
    <ds:schemaRef ds:uri="9ea610a0-7180-4ba3-8f2c-e7d67920ebb5"/>
    <ds:schemaRef ds:uri="b04fcda2-7a65-4cf5-8154-b45f24ae7ded"/>
  </ds:schemaRefs>
</ds:datastoreItem>
</file>

<file path=customXml/itemProps4.xml><?xml version="1.0" encoding="utf-8"?>
<ds:datastoreItem xmlns:ds="http://schemas.openxmlformats.org/officeDocument/2006/customXml" ds:itemID="{5EE97545-7100-4BF6-BD81-95513C6AE5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56</Pages>
  <Words>14918</Words>
  <Characters>85039</Characters>
  <Application>Microsoft Office Word</Application>
  <DocSecurity>0</DocSecurity>
  <Lines>708</Lines>
  <Paragraphs>199</Paragraphs>
  <ScaleCrop>false</ScaleCrop>
  <Company/>
  <LinksUpToDate>false</LinksUpToDate>
  <CharactersWithSpaces>99758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CDEV 2025-2029 Corporate Plan (FIN Submission) 24.08.13</dc:title>
  <dc:subject/>
  <dc:creator>Thomas Chanzy</dc:creator>
  <cp:keywords/>
  <dc:description/>
  <cp:lastModifiedBy>Sava Jankovic</cp:lastModifiedBy>
  <cp:revision>245</cp:revision>
  <cp:lastPrinted>2024-12-09T01:43:00Z</cp:lastPrinted>
  <dcterms:created xsi:type="dcterms:W3CDTF">2024-11-26T19:53:00Z</dcterms:created>
  <dcterms:modified xsi:type="dcterms:W3CDTF">2026-02-17T14:45:00Z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0x0101006318B2D42BD9834A9769AE9470611E2E</vt:lpwstr>
  </property>
  <property fmtid="{D5CDD505-2E9C-101B-9397-08002B2CF9AE}" pid="3" name="MediaServiceImageTags">
    <vt:lpwstr/>
  </property>
  <property fmtid="{D5CDD505-2E9C-101B-9397-08002B2CF9AE}" pid="4" name="TaxKeyword">
    <vt:lpwstr/>
  </property>
  <property fmtid="{D5CDD505-2E9C-101B-9397-08002B2CF9AE}" pid="5" name="Originator0">
    <vt:lpwstr/>
  </property>
  <property fmtid="{D5CDD505-2E9C-101B-9397-08002B2CF9AE}" pid="6" name="EconomicTheme0">
    <vt:lpwstr/>
  </property>
  <property fmtid="{D5CDD505-2E9C-101B-9397-08002B2CF9AE}" pid="7" name="Topic">
    <vt:lpwstr/>
  </property>
  <property fmtid="{D5CDD505-2E9C-101B-9397-08002B2CF9AE}" pid="8" name="Entity">
    <vt:lpwstr/>
  </property>
  <property fmtid="{D5CDD505-2E9C-101B-9397-08002B2CF9AE}" pid="9" name="ProgramInventory0">
    <vt:lpwstr>Economic Development Policy|277a8475-35de-456f-871c-d27e40478cbc</vt:lpwstr>
  </property>
  <property fmtid="{D5CDD505-2E9C-101B-9397-08002B2CF9AE}" pid="10" name="ClientDivision">
    <vt:lpwstr/>
  </property>
  <property fmtid="{D5CDD505-2E9C-101B-9397-08002B2CF9AE}" pid="11" name="DisseminationControlMarkings">
    <vt:lpwstr/>
  </property>
  <property fmtid="{D5CDD505-2E9C-101B-9397-08002B2CF9AE}" pid="12" name="LegalInstrument">
    <vt:lpwstr/>
  </property>
  <property fmtid="{D5CDD505-2E9C-101B-9397-08002B2CF9AE}" pid="13" name="ReleaseCriteria0">
    <vt:lpwstr/>
  </property>
  <property fmtid="{D5CDD505-2E9C-101B-9397-08002B2CF9AE}" pid="14" name="ClientBranch0">
    <vt:lpwstr/>
  </property>
  <property fmtid="{D5CDD505-2E9C-101B-9397-08002B2CF9AE}" pid="15" name="Originator">
    <vt:lpwstr/>
  </property>
  <property fmtid="{D5CDD505-2E9C-101B-9397-08002B2CF9AE}" pid="16" name="SecurityClassification">
    <vt:lpwstr>9;#PROTECTED B|e2f22f3f-d6d6-47fe-982f-a873763dde58</vt:lpwstr>
  </property>
  <property fmtid="{D5CDD505-2E9C-101B-9397-08002B2CF9AE}" pid="17" name="ProgramInventory">
    <vt:lpwstr>63;#Economic Development Policy|277a8475-35de-456f-871c-d27e40478cbc</vt:lpwstr>
  </property>
  <property fmtid="{D5CDD505-2E9C-101B-9397-08002B2CF9AE}" pid="18" name="p3948e442cac43dd9f17622348a1e5cf">
    <vt:lpwstr>Economic Development and Corporate Finance Branch|10510f12-6fd5-4be7-b732-68f59618efab</vt:lpwstr>
  </property>
  <property fmtid="{D5CDD505-2E9C-101B-9397-08002B2CF9AE}" pid="19" name="EconomicTheme">
    <vt:lpwstr/>
  </property>
  <property fmtid="{D5CDD505-2E9C-101B-9397-08002B2CF9AE}" pid="20" name="RecipientTitle">
    <vt:lpwstr/>
  </property>
  <property fmtid="{D5CDD505-2E9C-101B-9397-08002B2CF9AE}" pid="21" name="PublicationType0">
    <vt:lpwstr/>
  </property>
  <property fmtid="{D5CDD505-2E9C-101B-9397-08002B2CF9AE}" pid="22" name="StewardDivision0">
    <vt:lpwstr>Assistant Deputy Minister's Office (EDCF)|e9d73f5a-4be5-4d88-b1dd-6098c26f97b1</vt:lpwstr>
  </property>
  <property fmtid="{D5CDD505-2E9C-101B-9397-08002B2CF9AE}" pid="23" name="FederalTransferProgram">
    <vt:lpwstr/>
  </property>
  <property fmtid="{D5CDD505-2E9C-101B-9397-08002B2CF9AE}" pid="24" name="FederalTransferProgram0">
    <vt:lpwstr/>
  </property>
  <property fmtid="{D5CDD505-2E9C-101B-9397-08002B2CF9AE}" pid="25" name="ClientDivision0">
    <vt:lpwstr/>
  </property>
  <property fmtid="{D5CDD505-2E9C-101B-9397-08002B2CF9AE}" pid="26" name="ie6df9491d404da795a59a49c360165a">
    <vt:lpwstr/>
  </property>
  <property fmtid="{D5CDD505-2E9C-101B-9397-08002B2CF9AE}" pid="27" name="ClientBranch">
    <vt:lpwstr/>
  </property>
  <property fmtid="{D5CDD505-2E9C-101B-9397-08002B2CF9AE}" pid="28" name="SubDomain">
    <vt:lpwstr>70;#Horizontal Issues|343c00a2-abff-4295-8e23-3fb9fe0a79ec</vt:lpwstr>
  </property>
  <property fmtid="{D5CDD505-2E9C-101B-9397-08002B2CF9AE}" pid="29" name="DocumentType">
    <vt:lpwstr/>
  </property>
  <property fmtid="{D5CDD505-2E9C-101B-9397-08002B2CF9AE}" pid="30" name="StewardBranch">
    <vt:lpwstr>61;#Economic Development and Corporate Finance Branch|10510f12-6fd5-4be7-b732-68f59618efab</vt:lpwstr>
  </property>
  <property fmtid="{D5CDD505-2E9C-101B-9397-08002B2CF9AE}" pid="31" name="LegalInstrument0">
    <vt:lpwstr/>
  </property>
  <property fmtid="{D5CDD505-2E9C-101B-9397-08002B2CF9AE}" pid="32" name="DocumentLanguage">
    <vt:lpwstr/>
  </property>
  <property fmtid="{D5CDD505-2E9C-101B-9397-08002B2CF9AE}" pid="33" name="DocumentLanguage0">
    <vt:lpwstr/>
  </property>
  <property fmtid="{D5CDD505-2E9C-101B-9397-08002B2CF9AE}" pid="34" name="StewardSection">
    <vt:lpwstr/>
  </property>
  <property fmtid="{D5CDD505-2E9C-101B-9397-08002B2CF9AE}" pid="35" name="PublicationType">
    <vt:lpwstr/>
  </property>
  <property fmtid="{D5CDD505-2E9C-101B-9397-08002B2CF9AE}" pid="36" name="Stakeholder">
    <vt:lpwstr/>
  </property>
  <property fmtid="{D5CDD505-2E9C-101B-9397-08002B2CF9AE}" pid="37" name="Stakeholder0">
    <vt:lpwstr/>
  </property>
  <property fmtid="{D5CDD505-2E9C-101B-9397-08002B2CF9AE}" pid="38" name="GeographicRegion">
    <vt:lpwstr/>
  </property>
  <property fmtid="{D5CDD505-2E9C-101B-9397-08002B2CF9AE}" pid="39" name="e0bfc5a1b6394e0a9addc91b4ac1cff2">
    <vt:lpwstr/>
  </property>
  <property fmtid="{D5CDD505-2E9C-101B-9397-08002B2CF9AE}" pid="40" name="OrganizerHost">
    <vt:lpwstr/>
  </property>
  <property fmtid="{D5CDD505-2E9C-101B-9397-08002B2CF9AE}" pid="41" name="OrganizerHost0">
    <vt:lpwstr/>
  </property>
  <property fmtid="{D5CDD505-2E9C-101B-9397-08002B2CF9AE}" pid="42" name="ReleaseCriteria">
    <vt:lpwstr/>
  </property>
  <property fmtid="{D5CDD505-2E9C-101B-9397-08002B2CF9AE}" pid="43" name="StewardDivision">
    <vt:lpwstr>231;#Assistant Deputy Minister's Office (EDCF)|e9d73f5a-4be5-4d88-b1dd-6098c26f97b1</vt:lpwstr>
  </property>
  <property fmtid="{D5CDD505-2E9C-101B-9397-08002B2CF9AE}" pid="44" name="Year">
    <vt:lpwstr/>
  </property>
  <property fmtid="{D5CDD505-2E9C-101B-9397-08002B2CF9AE}" pid="45" name="_dlc_DocIdItemGuid">
    <vt:lpwstr>9ae5ecc4-7ff5-4b2a-8bdb-6936ac41aaec</vt:lpwstr>
  </property>
  <property fmtid="{D5CDD505-2E9C-101B-9397-08002B2CF9AE}" pid="46" name="Order">
    <vt:r8>18502700</vt:r8>
  </property>
  <property fmtid="{D5CDD505-2E9C-101B-9397-08002B2CF9AE}" pid="47" name="docLang">
    <vt:lpwstr>en</vt:lpwstr>
  </property>
</Properties>
</file>