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CE6F" w14:textId="77777777" w:rsidR="005E031D" w:rsidRPr="00867839" w:rsidRDefault="005E031D" w:rsidP="163ED437">
      <w:pPr>
        <w:pStyle w:val="Title"/>
        <w:jc w:val="center"/>
        <w:rPr>
          <w:b/>
          <w:bCs/>
          <w:lang w:val="en-CA"/>
        </w:rPr>
      </w:pPr>
    </w:p>
    <w:p w14:paraId="53B29D4D" w14:textId="77777777" w:rsidR="005E031D" w:rsidRDefault="005E031D" w:rsidP="163ED437">
      <w:pPr>
        <w:pStyle w:val="Title"/>
        <w:jc w:val="center"/>
        <w:rPr>
          <w:b/>
          <w:bCs/>
        </w:rPr>
      </w:pPr>
    </w:p>
    <w:p w14:paraId="1068BA0E" w14:textId="14F34534" w:rsidR="00CB291F" w:rsidRPr="005E031D" w:rsidRDefault="54CA4342" w:rsidP="163ED437">
      <w:pPr>
        <w:pStyle w:val="Title"/>
        <w:jc w:val="center"/>
        <w:rPr>
          <w:b/>
          <w:bCs/>
        </w:rPr>
      </w:pPr>
      <w:r w:rsidRPr="005E031D">
        <w:rPr>
          <w:b/>
          <w:bCs/>
        </w:rPr>
        <w:t xml:space="preserve">CANADA </w:t>
      </w:r>
    </w:p>
    <w:p w14:paraId="18430842" w14:textId="13751013" w:rsidR="00CB291F" w:rsidRPr="005E031D" w:rsidRDefault="54CA4342" w:rsidP="163ED437">
      <w:pPr>
        <w:pStyle w:val="Title"/>
        <w:jc w:val="center"/>
        <w:rPr>
          <w:b/>
          <w:bCs/>
        </w:rPr>
      </w:pPr>
      <w:r w:rsidRPr="005E031D">
        <w:rPr>
          <w:b/>
          <w:bCs/>
        </w:rPr>
        <w:t>DEVELOPMENT</w:t>
      </w:r>
    </w:p>
    <w:p w14:paraId="6E390BC5" w14:textId="3D36FE0C" w:rsidR="00CB291F" w:rsidRPr="005E031D" w:rsidRDefault="54CA4342" w:rsidP="163ED437">
      <w:pPr>
        <w:pStyle w:val="Title"/>
        <w:jc w:val="center"/>
        <w:rPr>
          <w:b/>
          <w:bCs/>
        </w:rPr>
      </w:pPr>
      <w:r w:rsidRPr="005E031D">
        <w:rPr>
          <w:b/>
          <w:bCs/>
        </w:rPr>
        <w:t xml:space="preserve">INVESTMENT </w:t>
      </w:r>
    </w:p>
    <w:p w14:paraId="2C078E63" w14:textId="56F34F6C" w:rsidR="00CB291F" w:rsidRPr="005E031D" w:rsidRDefault="54CA4342" w:rsidP="163ED437">
      <w:pPr>
        <w:pStyle w:val="Title"/>
        <w:jc w:val="center"/>
        <w:rPr>
          <w:b/>
          <w:bCs/>
        </w:rPr>
      </w:pPr>
      <w:r w:rsidRPr="005E031D">
        <w:rPr>
          <w:b/>
          <w:bCs/>
        </w:rPr>
        <w:t>CORPORATION</w:t>
      </w:r>
    </w:p>
    <w:p w14:paraId="7C302FD0" w14:textId="1B797A96" w:rsidR="24C41F51" w:rsidRPr="005E031D" w:rsidRDefault="24C41F51" w:rsidP="163ED437">
      <w:pPr>
        <w:jc w:val="center"/>
        <w:rPr>
          <w:b/>
          <w:bCs/>
          <w:sz w:val="36"/>
          <w:szCs w:val="36"/>
        </w:rPr>
      </w:pPr>
    </w:p>
    <w:p w14:paraId="63926E1A" w14:textId="0574A59B" w:rsidR="491D4EF2" w:rsidRPr="004D782B" w:rsidRDefault="54CA4342" w:rsidP="00EB5948">
      <w:pPr>
        <w:pStyle w:val="Subtitle"/>
        <w:spacing w:after="0" w:line="240" w:lineRule="auto"/>
        <w:jc w:val="center"/>
        <w:rPr>
          <w:b/>
          <w:color w:val="auto"/>
          <w:sz w:val="36"/>
          <w:szCs w:val="36"/>
        </w:rPr>
      </w:pPr>
      <w:r w:rsidRPr="004D782B">
        <w:rPr>
          <w:b/>
          <w:color w:val="auto"/>
          <w:sz w:val="36"/>
          <w:szCs w:val="36"/>
        </w:rPr>
        <w:t>2025-2029 CORPORATE PLAN</w:t>
      </w:r>
      <w:r w:rsidR="002E3339">
        <w:rPr>
          <w:b/>
          <w:color w:val="auto"/>
          <w:sz w:val="36"/>
          <w:szCs w:val="36"/>
        </w:rPr>
        <w:t xml:space="preserve"> SUMMARY</w:t>
      </w:r>
    </w:p>
    <w:p w14:paraId="43A12C89" w14:textId="77777777" w:rsidR="00B00BDC" w:rsidRPr="00EB5948" w:rsidRDefault="00B00BDC" w:rsidP="00EB5948">
      <w:pPr>
        <w:spacing w:after="0" w:line="240" w:lineRule="auto"/>
        <w:jc w:val="center"/>
        <w:rPr>
          <w:b/>
          <w:bCs/>
          <w:sz w:val="36"/>
          <w:szCs w:val="36"/>
        </w:rPr>
      </w:pPr>
    </w:p>
    <w:p w14:paraId="31897C91" w14:textId="33853287" w:rsidR="00B00BDC" w:rsidRPr="00EB5948" w:rsidRDefault="00B00BDC" w:rsidP="00EB5948">
      <w:pPr>
        <w:spacing w:after="0" w:line="240" w:lineRule="auto"/>
        <w:jc w:val="center"/>
        <w:rPr>
          <w:b/>
          <w:bCs/>
          <w:sz w:val="36"/>
          <w:szCs w:val="36"/>
        </w:rPr>
      </w:pPr>
      <w:r w:rsidRPr="00EB5948">
        <w:rPr>
          <w:b/>
          <w:bCs/>
          <w:sz w:val="36"/>
          <w:szCs w:val="36"/>
        </w:rPr>
        <w:t>AND</w:t>
      </w:r>
    </w:p>
    <w:p w14:paraId="777F1B16" w14:textId="77777777" w:rsidR="00B00BDC" w:rsidRDefault="00B00BDC" w:rsidP="00B00BDC">
      <w:pPr>
        <w:spacing w:after="0" w:line="240" w:lineRule="auto"/>
        <w:jc w:val="center"/>
        <w:rPr>
          <w:b/>
          <w:bCs/>
          <w:sz w:val="36"/>
          <w:szCs w:val="36"/>
        </w:rPr>
      </w:pPr>
    </w:p>
    <w:p w14:paraId="425FBDA5" w14:textId="727C9E64" w:rsidR="00B00BDC" w:rsidRPr="00B00BDC" w:rsidRDefault="00B00BDC" w:rsidP="00EB5948">
      <w:pPr>
        <w:spacing w:after="0" w:line="240" w:lineRule="auto"/>
        <w:jc w:val="center"/>
        <w:rPr>
          <w:b/>
          <w:bCs/>
          <w:sz w:val="36"/>
          <w:szCs w:val="36"/>
        </w:rPr>
      </w:pPr>
      <w:r>
        <w:rPr>
          <w:b/>
          <w:bCs/>
          <w:sz w:val="36"/>
          <w:szCs w:val="36"/>
        </w:rPr>
        <w:t xml:space="preserve">2025 </w:t>
      </w:r>
      <w:r w:rsidR="00EB5948">
        <w:rPr>
          <w:b/>
          <w:bCs/>
          <w:sz w:val="36"/>
          <w:szCs w:val="36"/>
        </w:rPr>
        <w:t>CAPITAL BUDGET</w:t>
      </w:r>
      <w:r w:rsidR="002E3339">
        <w:rPr>
          <w:b/>
          <w:bCs/>
          <w:sz w:val="36"/>
          <w:szCs w:val="36"/>
        </w:rPr>
        <w:t xml:space="preserve"> SUMMARY</w:t>
      </w:r>
    </w:p>
    <w:p w14:paraId="59A00E4E" w14:textId="1CEEC0A3" w:rsidR="24C41F51" w:rsidRPr="00EB5948" w:rsidRDefault="24C41F51" w:rsidP="163ED437">
      <w:pPr>
        <w:jc w:val="center"/>
        <w:rPr>
          <w:sz w:val="36"/>
          <w:szCs w:val="36"/>
        </w:rPr>
      </w:pPr>
    </w:p>
    <w:p w14:paraId="29C158D5" w14:textId="48141297" w:rsidR="00496D9F" w:rsidRDefault="00496D9F">
      <w:r>
        <w:br w:type="page"/>
      </w:r>
    </w:p>
    <w:p w14:paraId="451A139B" w14:textId="77777777" w:rsidR="00921858" w:rsidRDefault="00921858"/>
    <w:sdt>
      <w:sdtPr>
        <w:rPr>
          <w:rFonts w:asciiTheme="minorHAnsi" w:eastAsiaTheme="minorEastAsia" w:hAnsiTheme="minorHAnsi" w:cstheme="minorBidi"/>
          <w:color w:val="auto"/>
          <w:sz w:val="24"/>
          <w:szCs w:val="24"/>
          <w:shd w:val="clear" w:color="auto" w:fill="E6E6E6"/>
        </w:rPr>
        <w:id w:val="1994453081"/>
        <w:docPartObj>
          <w:docPartGallery w:val="Table of Contents"/>
          <w:docPartUnique/>
        </w:docPartObj>
      </w:sdtPr>
      <w:sdtEndPr>
        <w:rPr>
          <w:sz w:val="22"/>
          <w:szCs w:val="22"/>
        </w:rPr>
      </w:sdtEndPr>
      <w:sdtContent>
        <w:p w14:paraId="49CA598B" w14:textId="64F78C78" w:rsidR="00FF7668" w:rsidRDefault="00FF7668">
          <w:pPr>
            <w:pStyle w:val="TOCHeading"/>
          </w:pPr>
          <w:r>
            <w:t>Contents</w:t>
          </w:r>
        </w:p>
        <w:p w14:paraId="653B8C09" w14:textId="622BC7D2" w:rsidR="00354129" w:rsidRDefault="0E995B2D">
          <w:pPr>
            <w:pStyle w:val="TOC1"/>
            <w:tabs>
              <w:tab w:val="right" w:leader="dot" w:pos="9350"/>
            </w:tabs>
            <w:rPr>
              <w:rFonts w:eastAsiaTheme="minorEastAsia"/>
              <w:noProof/>
              <w:sz w:val="24"/>
              <w:szCs w:val="24"/>
              <w:lang w:eastAsia="en-US"/>
            </w:rPr>
          </w:pPr>
          <w:r>
            <w:rPr>
              <w:color w:val="2B579A"/>
              <w:shd w:val="clear" w:color="auto" w:fill="E6E6E6"/>
            </w:rPr>
            <w:fldChar w:fldCharType="begin"/>
          </w:r>
          <w:r w:rsidR="00FF7668">
            <w:instrText>TOC \o "1-3" \z \u \h</w:instrText>
          </w:r>
          <w:r>
            <w:rPr>
              <w:color w:val="2B579A"/>
              <w:shd w:val="clear" w:color="auto" w:fill="E6E6E6"/>
            </w:rPr>
            <w:fldChar w:fldCharType="separate"/>
          </w:r>
          <w:hyperlink w:anchor="_Toc187780179" w:history="1">
            <w:r w:rsidR="00354129" w:rsidRPr="00BC6426">
              <w:rPr>
                <w:rStyle w:val="Hyperlink"/>
                <w:noProof/>
              </w:rPr>
              <w:t>1.0 Executive Summary</w:t>
            </w:r>
            <w:r w:rsidR="00354129">
              <w:rPr>
                <w:noProof/>
                <w:webHidden/>
              </w:rPr>
              <w:tab/>
            </w:r>
            <w:r w:rsidR="00354129">
              <w:rPr>
                <w:noProof/>
                <w:webHidden/>
              </w:rPr>
              <w:fldChar w:fldCharType="begin"/>
            </w:r>
            <w:r w:rsidR="00354129">
              <w:rPr>
                <w:noProof/>
                <w:webHidden/>
              </w:rPr>
              <w:instrText xml:space="preserve"> PAGEREF _Toc187780179 \h </w:instrText>
            </w:r>
            <w:r w:rsidR="00354129">
              <w:rPr>
                <w:noProof/>
                <w:webHidden/>
              </w:rPr>
            </w:r>
            <w:r w:rsidR="00354129">
              <w:rPr>
                <w:noProof/>
                <w:webHidden/>
              </w:rPr>
              <w:fldChar w:fldCharType="separate"/>
            </w:r>
            <w:r w:rsidR="00354129">
              <w:rPr>
                <w:noProof/>
                <w:webHidden/>
              </w:rPr>
              <w:t>4</w:t>
            </w:r>
            <w:r w:rsidR="00354129">
              <w:rPr>
                <w:noProof/>
                <w:webHidden/>
              </w:rPr>
              <w:fldChar w:fldCharType="end"/>
            </w:r>
          </w:hyperlink>
        </w:p>
        <w:p w14:paraId="38782729" w14:textId="5351AA7A" w:rsidR="00354129" w:rsidRDefault="00354129">
          <w:pPr>
            <w:pStyle w:val="TOC1"/>
            <w:tabs>
              <w:tab w:val="right" w:leader="dot" w:pos="9350"/>
            </w:tabs>
            <w:rPr>
              <w:rFonts w:eastAsiaTheme="minorEastAsia"/>
              <w:noProof/>
              <w:sz w:val="24"/>
              <w:szCs w:val="24"/>
              <w:lang w:eastAsia="en-US"/>
            </w:rPr>
          </w:pPr>
          <w:hyperlink w:anchor="_Toc187780180" w:history="1">
            <w:r w:rsidRPr="00BC6426">
              <w:rPr>
                <w:rStyle w:val="Hyperlink"/>
                <w:noProof/>
              </w:rPr>
              <w:t>2.0 Overview</w:t>
            </w:r>
            <w:r>
              <w:rPr>
                <w:noProof/>
                <w:webHidden/>
              </w:rPr>
              <w:tab/>
            </w:r>
            <w:r>
              <w:rPr>
                <w:noProof/>
                <w:webHidden/>
              </w:rPr>
              <w:fldChar w:fldCharType="begin"/>
            </w:r>
            <w:r>
              <w:rPr>
                <w:noProof/>
                <w:webHidden/>
              </w:rPr>
              <w:instrText xml:space="preserve"> PAGEREF _Toc187780180 \h </w:instrText>
            </w:r>
            <w:r>
              <w:rPr>
                <w:noProof/>
                <w:webHidden/>
              </w:rPr>
            </w:r>
            <w:r>
              <w:rPr>
                <w:noProof/>
                <w:webHidden/>
              </w:rPr>
              <w:fldChar w:fldCharType="separate"/>
            </w:r>
            <w:r>
              <w:rPr>
                <w:noProof/>
                <w:webHidden/>
              </w:rPr>
              <w:t>5</w:t>
            </w:r>
            <w:r>
              <w:rPr>
                <w:noProof/>
                <w:webHidden/>
              </w:rPr>
              <w:fldChar w:fldCharType="end"/>
            </w:r>
          </w:hyperlink>
        </w:p>
        <w:p w14:paraId="74832D54" w14:textId="6FDC635B" w:rsidR="00354129" w:rsidRDefault="00354129">
          <w:pPr>
            <w:pStyle w:val="TOC2"/>
            <w:tabs>
              <w:tab w:val="right" w:leader="dot" w:pos="9350"/>
            </w:tabs>
            <w:rPr>
              <w:rFonts w:eastAsiaTheme="minorEastAsia"/>
              <w:noProof/>
              <w:sz w:val="24"/>
              <w:szCs w:val="24"/>
              <w:lang w:eastAsia="en-US"/>
            </w:rPr>
          </w:pPr>
          <w:hyperlink w:anchor="_Toc187780181" w:history="1">
            <w:r w:rsidRPr="00BC6426">
              <w:rPr>
                <w:rStyle w:val="Hyperlink"/>
                <w:noProof/>
              </w:rPr>
              <w:t>2.1 Mandate and Key Authorities</w:t>
            </w:r>
            <w:r>
              <w:rPr>
                <w:noProof/>
                <w:webHidden/>
              </w:rPr>
              <w:tab/>
            </w:r>
            <w:r>
              <w:rPr>
                <w:noProof/>
                <w:webHidden/>
              </w:rPr>
              <w:fldChar w:fldCharType="begin"/>
            </w:r>
            <w:r>
              <w:rPr>
                <w:noProof/>
                <w:webHidden/>
              </w:rPr>
              <w:instrText xml:space="preserve"> PAGEREF _Toc187780181 \h </w:instrText>
            </w:r>
            <w:r>
              <w:rPr>
                <w:noProof/>
                <w:webHidden/>
              </w:rPr>
            </w:r>
            <w:r>
              <w:rPr>
                <w:noProof/>
                <w:webHidden/>
              </w:rPr>
              <w:fldChar w:fldCharType="separate"/>
            </w:r>
            <w:r>
              <w:rPr>
                <w:noProof/>
                <w:webHidden/>
              </w:rPr>
              <w:t>5</w:t>
            </w:r>
            <w:r>
              <w:rPr>
                <w:noProof/>
                <w:webHidden/>
              </w:rPr>
              <w:fldChar w:fldCharType="end"/>
            </w:r>
          </w:hyperlink>
        </w:p>
        <w:p w14:paraId="676EDCC2" w14:textId="63AA8FA8" w:rsidR="00354129" w:rsidRDefault="00354129">
          <w:pPr>
            <w:pStyle w:val="TOC2"/>
            <w:tabs>
              <w:tab w:val="right" w:leader="dot" w:pos="9350"/>
            </w:tabs>
            <w:rPr>
              <w:rFonts w:eastAsiaTheme="minorEastAsia"/>
              <w:noProof/>
              <w:sz w:val="24"/>
              <w:szCs w:val="24"/>
              <w:lang w:eastAsia="en-US"/>
            </w:rPr>
          </w:pPr>
          <w:hyperlink w:anchor="_Toc187780182" w:history="1">
            <w:r w:rsidRPr="00BC6426">
              <w:rPr>
                <w:rStyle w:val="Hyperlink"/>
                <w:noProof/>
              </w:rPr>
              <w:t>2.2 Public Governance Overview: Operating At Arm’s Length</w:t>
            </w:r>
            <w:r>
              <w:rPr>
                <w:noProof/>
                <w:webHidden/>
              </w:rPr>
              <w:tab/>
            </w:r>
            <w:r>
              <w:rPr>
                <w:noProof/>
                <w:webHidden/>
              </w:rPr>
              <w:fldChar w:fldCharType="begin"/>
            </w:r>
            <w:r>
              <w:rPr>
                <w:noProof/>
                <w:webHidden/>
              </w:rPr>
              <w:instrText xml:space="preserve"> PAGEREF _Toc187780182 \h </w:instrText>
            </w:r>
            <w:r>
              <w:rPr>
                <w:noProof/>
                <w:webHidden/>
              </w:rPr>
            </w:r>
            <w:r>
              <w:rPr>
                <w:noProof/>
                <w:webHidden/>
              </w:rPr>
              <w:fldChar w:fldCharType="separate"/>
            </w:r>
            <w:r>
              <w:rPr>
                <w:noProof/>
                <w:webHidden/>
              </w:rPr>
              <w:t>7</w:t>
            </w:r>
            <w:r>
              <w:rPr>
                <w:noProof/>
                <w:webHidden/>
              </w:rPr>
              <w:fldChar w:fldCharType="end"/>
            </w:r>
          </w:hyperlink>
        </w:p>
        <w:p w14:paraId="2317F863" w14:textId="53869D95" w:rsidR="00354129" w:rsidRDefault="00354129">
          <w:pPr>
            <w:pStyle w:val="TOC2"/>
            <w:tabs>
              <w:tab w:val="right" w:leader="dot" w:pos="9350"/>
            </w:tabs>
            <w:rPr>
              <w:rFonts w:eastAsiaTheme="minorEastAsia"/>
              <w:noProof/>
              <w:sz w:val="24"/>
              <w:szCs w:val="24"/>
              <w:lang w:eastAsia="en-US"/>
            </w:rPr>
          </w:pPr>
          <w:hyperlink w:anchor="_Toc187780183" w:history="1">
            <w:r w:rsidRPr="00BC6426">
              <w:rPr>
                <w:rStyle w:val="Hyperlink"/>
                <w:noProof/>
              </w:rPr>
              <w:t>2.3 Public Policy Profile: A Unique Commercial Skill Set</w:t>
            </w:r>
            <w:r>
              <w:rPr>
                <w:noProof/>
                <w:webHidden/>
              </w:rPr>
              <w:tab/>
            </w:r>
            <w:r>
              <w:rPr>
                <w:noProof/>
                <w:webHidden/>
              </w:rPr>
              <w:fldChar w:fldCharType="begin"/>
            </w:r>
            <w:r>
              <w:rPr>
                <w:noProof/>
                <w:webHidden/>
              </w:rPr>
              <w:instrText xml:space="preserve"> PAGEREF _Toc187780183 \h </w:instrText>
            </w:r>
            <w:r>
              <w:rPr>
                <w:noProof/>
                <w:webHidden/>
              </w:rPr>
            </w:r>
            <w:r>
              <w:rPr>
                <w:noProof/>
                <w:webHidden/>
              </w:rPr>
              <w:fldChar w:fldCharType="separate"/>
            </w:r>
            <w:r>
              <w:rPr>
                <w:noProof/>
                <w:webHidden/>
              </w:rPr>
              <w:t>8</w:t>
            </w:r>
            <w:r>
              <w:rPr>
                <w:noProof/>
                <w:webHidden/>
              </w:rPr>
              <w:fldChar w:fldCharType="end"/>
            </w:r>
          </w:hyperlink>
        </w:p>
        <w:p w14:paraId="69A0B5BE" w14:textId="631A54BD" w:rsidR="00354129" w:rsidRDefault="00354129">
          <w:pPr>
            <w:pStyle w:val="TOC1"/>
            <w:tabs>
              <w:tab w:val="right" w:leader="dot" w:pos="9350"/>
            </w:tabs>
            <w:rPr>
              <w:rFonts w:eastAsiaTheme="minorEastAsia"/>
              <w:noProof/>
              <w:sz w:val="24"/>
              <w:szCs w:val="24"/>
              <w:lang w:eastAsia="en-US"/>
            </w:rPr>
          </w:pPr>
          <w:hyperlink w:anchor="_Toc187780184" w:history="1">
            <w:r w:rsidRPr="00BC6426">
              <w:rPr>
                <w:rStyle w:val="Hyperlink"/>
                <w:noProof/>
              </w:rPr>
              <w:t>3.0 Strategic Direction for CDEV</w:t>
            </w:r>
            <w:r>
              <w:rPr>
                <w:noProof/>
                <w:webHidden/>
              </w:rPr>
              <w:tab/>
            </w:r>
            <w:r>
              <w:rPr>
                <w:noProof/>
                <w:webHidden/>
              </w:rPr>
              <w:fldChar w:fldCharType="begin"/>
            </w:r>
            <w:r>
              <w:rPr>
                <w:noProof/>
                <w:webHidden/>
              </w:rPr>
              <w:instrText xml:space="preserve"> PAGEREF _Toc187780184 \h </w:instrText>
            </w:r>
            <w:r>
              <w:rPr>
                <w:noProof/>
                <w:webHidden/>
              </w:rPr>
            </w:r>
            <w:r>
              <w:rPr>
                <w:noProof/>
                <w:webHidden/>
              </w:rPr>
              <w:fldChar w:fldCharType="separate"/>
            </w:r>
            <w:r>
              <w:rPr>
                <w:noProof/>
                <w:webHidden/>
              </w:rPr>
              <w:t>8</w:t>
            </w:r>
            <w:r>
              <w:rPr>
                <w:noProof/>
                <w:webHidden/>
              </w:rPr>
              <w:fldChar w:fldCharType="end"/>
            </w:r>
          </w:hyperlink>
        </w:p>
        <w:p w14:paraId="55693AAD" w14:textId="0EFCDEFF" w:rsidR="00354129" w:rsidRDefault="00354129">
          <w:pPr>
            <w:pStyle w:val="TOC2"/>
            <w:tabs>
              <w:tab w:val="right" w:leader="dot" w:pos="9350"/>
            </w:tabs>
            <w:rPr>
              <w:rFonts w:eastAsiaTheme="minorEastAsia"/>
              <w:noProof/>
              <w:sz w:val="24"/>
              <w:szCs w:val="24"/>
              <w:lang w:eastAsia="en-US"/>
            </w:rPr>
          </w:pPr>
          <w:hyperlink w:anchor="_Toc187780185" w:history="1">
            <w:r w:rsidRPr="00BC6426">
              <w:rPr>
                <w:rStyle w:val="Hyperlink"/>
                <w:noProof/>
              </w:rPr>
              <w:t>3.1 Main Activities and Operating Environment of CDEV</w:t>
            </w:r>
            <w:r>
              <w:rPr>
                <w:noProof/>
                <w:webHidden/>
              </w:rPr>
              <w:tab/>
            </w:r>
            <w:r>
              <w:rPr>
                <w:noProof/>
                <w:webHidden/>
              </w:rPr>
              <w:fldChar w:fldCharType="begin"/>
            </w:r>
            <w:r>
              <w:rPr>
                <w:noProof/>
                <w:webHidden/>
              </w:rPr>
              <w:instrText xml:space="preserve"> PAGEREF _Toc187780185 \h </w:instrText>
            </w:r>
            <w:r>
              <w:rPr>
                <w:noProof/>
                <w:webHidden/>
              </w:rPr>
            </w:r>
            <w:r>
              <w:rPr>
                <w:noProof/>
                <w:webHidden/>
              </w:rPr>
              <w:fldChar w:fldCharType="separate"/>
            </w:r>
            <w:r>
              <w:rPr>
                <w:noProof/>
                <w:webHidden/>
              </w:rPr>
              <w:t>8</w:t>
            </w:r>
            <w:r>
              <w:rPr>
                <w:noProof/>
                <w:webHidden/>
              </w:rPr>
              <w:fldChar w:fldCharType="end"/>
            </w:r>
          </w:hyperlink>
        </w:p>
        <w:p w14:paraId="40FCD3F7" w14:textId="450EA3A4" w:rsidR="00354129" w:rsidRDefault="00354129">
          <w:pPr>
            <w:pStyle w:val="TOC3"/>
            <w:tabs>
              <w:tab w:val="right" w:leader="dot" w:pos="9350"/>
            </w:tabs>
            <w:rPr>
              <w:rFonts w:eastAsiaTheme="minorEastAsia"/>
              <w:noProof/>
              <w:sz w:val="24"/>
              <w:szCs w:val="24"/>
              <w:lang w:eastAsia="en-US"/>
            </w:rPr>
          </w:pPr>
          <w:hyperlink w:anchor="_Toc187780186" w:history="1">
            <w:r w:rsidRPr="00BC6426">
              <w:rPr>
                <w:rStyle w:val="Hyperlink"/>
                <w:noProof/>
              </w:rPr>
              <w:t>3.1.1 2024 Corporate Performance for CDEV</w:t>
            </w:r>
            <w:r>
              <w:rPr>
                <w:noProof/>
                <w:webHidden/>
              </w:rPr>
              <w:tab/>
            </w:r>
            <w:r>
              <w:rPr>
                <w:noProof/>
                <w:webHidden/>
              </w:rPr>
              <w:fldChar w:fldCharType="begin"/>
            </w:r>
            <w:r>
              <w:rPr>
                <w:noProof/>
                <w:webHidden/>
              </w:rPr>
              <w:instrText xml:space="preserve"> PAGEREF _Toc187780186 \h </w:instrText>
            </w:r>
            <w:r>
              <w:rPr>
                <w:noProof/>
                <w:webHidden/>
              </w:rPr>
            </w:r>
            <w:r>
              <w:rPr>
                <w:noProof/>
                <w:webHidden/>
              </w:rPr>
              <w:fldChar w:fldCharType="separate"/>
            </w:r>
            <w:r>
              <w:rPr>
                <w:noProof/>
                <w:webHidden/>
              </w:rPr>
              <w:t>8</w:t>
            </w:r>
            <w:r>
              <w:rPr>
                <w:noProof/>
                <w:webHidden/>
              </w:rPr>
              <w:fldChar w:fldCharType="end"/>
            </w:r>
          </w:hyperlink>
        </w:p>
        <w:p w14:paraId="3E5C91C2" w14:textId="13A2F1D8" w:rsidR="00354129" w:rsidRDefault="00354129">
          <w:pPr>
            <w:pStyle w:val="TOC3"/>
            <w:tabs>
              <w:tab w:val="right" w:leader="dot" w:pos="9350"/>
            </w:tabs>
            <w:rPr>
              <w:rFonts w:eastAsiaTheme="minorEastAsia"/>
              <w:noProof/>
              <w:sz w:val="24"/>
              <w:szCs w:val="24"/>
              <w:lang w:eastAsia="en-US"/>
            </w:rPr>
          </w:pPr>
          <w:hyperlink w:anchor="_Toc187780187" w:history="1">
            <w:r w:rsidRPr="00BC6426">
              <w:rPr>
                <w:rStyle w:val="Hyperlink"/>
                <w:noProof/>
              </w:rPr>
              <w:t>3.1.2 CDEV’s Pillars of Expertise</w:t>
            </w:r>
            <w:r>
              <w:rPr>
                <w:noProof/>
                <w:webHidden/>
              </w:rPr>
              <w:tab/>
            </w:r>
            <w:r>
              <w:rPr>
                <w:noProof/>
                <w:webHidden/>
              </w:rPr>
              <w:fldChar w:fldCharType="begin"/>
            </w:r>
            <w:r>
              <w:rPr>
                <w:noProof/>
                <w:webHidden/>
              </w:rPr>
              <w:instrText xml:space="preserve"> PAGEREF _Toc187780187 \h </w:instrText>
            </w:r>
            <w:r>
              <w:rPr>
                <w:noProof/>
                <w:webHidden/>
              </w:rPr>
            </w:r>
            <w:r>
              <w:rPr>
                <w:noProof/>
                <w:webHidden/>
              </w:rPr>
              <w:fldChar w:fldCharType="separate"/>
            </w:r>
            <w:r>
              <w:rPr>
                <w:noProof/>
                <w:webHidden/>
              </w:rPr>
              <w:t>10</w:t>
            </w:r>
            <w:r>
              <w:rPr>
                <w:noProof/>
                <w:webHidden/>
              </w:rPr>
              <w:fldChar w:fldCharType="end"/>
            </w:r>
          </w:hyperlink>
        </w:p>
        <w:p w14:paraId="00508FF4" w14:textId="4DBC6B9A" w:rsidR="00354129" w:rsidRDefault="00354129">
          <w:pPr>
            <w:pStyle w:val="TOC2"/>
            <w:tabs>
              <w:tab w:val="right" w:leader="dot" w:pos="9350"/>
            </w:tabs>
            <w:rPr>
              <w:rFonts w:eastAsiaTheme="minorEastAsia"/>
              <w:noProof/>
              <w:sz w:val="24"/>
              <w:szCs w:val="24"/>
              <w:lang w:eastAsia="en-US"/>
            </w:rPr>
          </w:pPr>
          <w:hyperlink w:anchor="_Toc187780188" w:history="1">
            <w:r w:rsidRPr="00BC6426">
              <w:rPr>
                <w:rStyle w:val="Hyperlink"/>
                <w:noProof/>
              </w:rPr>
              <w:t>3.2 CDEV’s Future Strategic Direction</w:t>
            </w:r>
            <w:r>
              <w:rPr>
                <w:noProof/>
                <w:webHidden/>
              </w:rPr>
              <w:tab/>
            </w:r>
            <w:r>
              <w:rPr>
                <w:noProof/>
                <w:webHidden/>
              </w:rPr>
              <w:fldChar w:fldCharType="begin"/>
            </w:r>
            <w:r>
              <w:rPr>
                <w:noProof/>
                <w:webHidden/>
              </w:rPr>
              <w:instrText xml:space="preserve"> PAGEREF _Toc187780188 \h </w:instrText>
            </w:r>
            <w:r>
              <w:rPr>
                <w:noProof/>
                <w:webHidden/>
              </w:rPr>
            </w:r>
            <w:r>
              <w:rPr>
                <w:noProof/>
                <w:webHidden/>
              </w:rPr>
              <w:fldChar w:fldCharType="separate"/>
            </w:r>
            <w:r>
              <w:rPr>
                <w:noProof/>
                <w:webHidden/>
              </w:rPr>
              <w:t>12</w:t>
            </w:r>
            <w:r>
              <w:rPr>
                <w:noProof/>
                <w:webHidden/>
              </w:rPr>
              <w:fldChar w:fldCharType="end"/>
            </w:r>
          </w:hyperlink>
        </w:p>
        <w:p w14:paraId="2DAF3A44" w14:textId="4374AA3D" w:rsidR="00354129" w:rsidRDefault="00354129">
          <w:pPr>
            <w:pStyle w:val="TOC3"/>
            <w:tabs>
              <w:tab w:val="right" w:leader="dot" w:pos="9350"/>
            </w:tabs>
            <w:rPr>
              <w:rFonts w:eastAsiaTheme="minorEastAsia"/>
              <w:noProof/>
              <w:sz w:val="24"/>
              <w:szCs w:val="24"/>
              <w:lang w:eastAsia="en-US"/>
            </w:rPr>
          </w:pPr>
          <w:hyperlink w:anchor="_Toc187780189" w:history="1">
            <w:r w:rsidRPr="00BC6426">
              <w:rPr>
                <w:rStyle w:val="Hyperlink"/>
                <w:noProof/>
              </w:rPr>
              <w:t>3.2.1 Strategic Objectives and Strategic Statement</w:t>
            </w:r>
            <w:r>
              <w:rPr>
                <w:noProof/>
                <w:webHidden/>
              </w:rPr>
              <w:tab/>
            </w:r>
            <w:r>
              <w:rPr>
                <w:noProof/>
                <w:webHidden/>
              </w:rPr>
              <w:fldChar w:fldCharType="begin"/>
            </w:r>
            <w:r>
              <w:rPr>
                <w:noProof/>
                <w:webHidden/>
              </w:rPr>
              <w:instrText xml:space="preserve"> PAGEREF _Toc187780189 \h </w:instrText>
            </w:r>
            <w:r>
              <w:rPr>
                <w:noProof/>
                <w:webHidden/>
              </w:rPr>
            </w:r>
            <w:r>
              <w:rPr>
                <w:noProof/>
                <w:webHidden/>
              </w:rPr>
              <w:fldChar w:fldCharType="separate"/>
            </w:r>
            <w:r>
              <w:rPr>
                <w:noProof/>
                <w:webHidden/>
              </w:rPr>
              <w:t>12</w:t>
            </w:r>
            <w:r>
              <w:rPr>
                <w:noProof/>
                <w:webHidden/>
              </w:rPr>
              <w:fldChar w:fldCharType="end"/>
            </w:r>
          </w:hyperlink>
        </w:p>
        <w:p w14:paraId="365B0624" w14:textId="6333D8B4" w:rsidR="00354129" w:rsidRDefault="00354129">
          <w:pPr>
            <w:pStyle w:val="TOC3"/>
            <w:tabs>
              <w:tab w:val="right" w:leader="dot" w:pos="9350"/>
            </w:tabs>
            <w:rPr>
              <w:rFonts w:eastAsiaTheme="minorEastAsia"/>
              <w:noProof/>
              <w:sz w:val="24"/>
              <w:szCs w:val="24"/>
              <w:lang w:eastAsia="en-US"/>
            </w:rPr>
          </w:pPr>
          <w:hyperlink w:anchor="_Toc187780190" w:history="1">
            <w:r w:rsidRPr="00BC6426">
              <w:rPr>
                <w:rStyle w:val="Hyperlink"/>
                <w:noProof/>
              </w:rPr>
              <w:t>3.2.2 Strategic Principles</w:t>
            </w:r>
            <w:r>
              <w:rPr>
                <w:noProof/>
                <w:webHidden/>
              </w:rPr>
              <w:tab/>
            </w:r>
            <w:r>
              <w:rPr>
                <w:noProof/>
                <w:webHidden/>
              </w:rPr>
              <w:fldChar w:fldCharType="begin"/>
            </w:r>
            <w:r>
              <w:rPr>
                <w:noProof/>
                <w:webHidden/>
              </w:rPr>
              <w:instrText xml:space="preserve"> PAGEREF _Toc187780190 \h </w:instrText>
            </w:r>
            <w:r>
              <w:rPr>
                <w:noProof/>
                <w:webHidden/>
              </w:rPr>
            </w:r>
            <w:r>
              <w:rPr>
                <w:noProof/>
                <w:webHidden/>
              </w:rPr>
              <w:fldChar w:fldCharType="separate"/>
            </w:r>
            <w:r>
              <w:rPr>
                <w:noProof/>
                <w:webHidden/>
              </w:rPr>
              <w:t>12</w:t>
            </w:r>
            <w:r>
              <w:rPr>
                <w:noProof/>
                <w:webHidden/>
              </w:rPr>
              <w:fldChar w:fldCharType="end"/>
            </w:r>
          </w:hyperlink>
        </w:p>
        <w:p w14:paraId="5D076739" w14:textId="0C764A41" w:rsidR="00354129" w:rsidRDefault="00354129">
          <w:pPr>
            <w:pStyle w:val="TOC3"/>
            <w:tabs>
              <w:tab w:val="right" w:leader="dot" w:pos="9350"/>
            </w:tabs>
            <w:rPr>
              <w:rFonts w:eastAsiaTheme="minorEastAsia"/>
              <w:noProof/>
              <w:sz w:val="24"/>
              <w:szCs w:val="24"/>
              <w:lang w:eastAsia="en-US"/>
            </w:rPr>
          </w:pPr>
          <w:hyperlink w:anchor="_Toc187780191" w:history="1">
            <w:r w:rsidRPr="00BC6426">
              <w:rPr>
                <w:rStyle w:val="Hyperlink"/>
                <w:noProof/>
              </w:rPr>
              <w:t>3.2.3 Potential New and Enhanced Offerings</w:t>
            </w:r>
            <w:r>
              <w:rPr>
                <w:noProof/>
                <w:webHidden/>
              </w:rPr>
              <w:tab/>
            </w:r>
            <w:r>
              <w:rPr>
                <w:noProof/>
                <w:webHidden/>
              </w:rPr>
              <w:fldChar w:fldCharType="begin"/>
            </w:r>
            <w:r>
              <w:rPr>
                <w:noProof/>
                <w:webHidden/>
              </w:rPr>
              <w:instrText xml:space="preserve"> PAGEREF _Toc187780191 \h </w:instrText>
            </w:r>
            <w:r>
              <w:rPr>
                <w:noProof/>
                <w:webHidden/>
              </w:rPr>
            </w:r>
            <w:r>
              <w:rPr>
                <w:noProof/>
                <w:webHidden/>
              </w:rPr>
              <w:fldChar w:fldCharType="separate"/>
            </w:r>
            <w:r>
              <w:rPr>
                <w:noProof/>
                <w:webHidden/>
              </w:rPr>
              <w:t>14</w:t>
            </w:r>
            <w:r>
              <w:rPr>
                <w:noProof/>
                <w:webHidden/>
              </w:rPr>
              <w:fldChar w:fldCharType="end"/>
            </w:r>
          </w:hyperlink>
        </w:p>
        <w:p w14:paraId="000FCEE0" w14:textId="2AEE7120" w:rsidR="00354129" w:rsidRDefault="00354129">
          <w:pPr>
            <w:pStyle w:val="TOC1"/>
            <w:tabs>
              <w:tab w:val="right" w:leader="dot" w:pos="9350"/>
            </w:tabs>
            <w:rPr>
              <w:rFonts w:eastAsiaTheme="minorEastAsia"/>
              <w:noProof/>
              <w:sz w:val="24"/>
              <w:szCs w:val="24"/>
              <w:lang w:eastAsia="en-US"/>
            </w:rPr>
          </w:pPr>
          <w:hyperlink w:anchor="_Toc187780192" w:history="1">
            <w:r w:rsidRPr="00BC6426">
              <w:rPr>
                <w:rStyle w:val="Hyperlink"/>
                <w:noProof/>
              </w:rPr>
              <w:t>4.0 Main Activities, Planned Outcomes and Targets for CDEV’s Group of Companies</w:t>
            </w:r>
            <w:r>
              <w:rPr>
                <w:noProof/>
                <w:webHidden/>
              </w:rPr>
              <w:tab/>
            </w:r>
            <w:r>
              <w:rPr>
                <w:noProof/>
                <w:webHidden/>
              </w:rPr>
              <w:fldChar w:fldCharType="begin"/>
            </w:r>
            <w:r>
              <w:rPr>
                <w:noProof/>
                <w:webHidden/>
              </w:rPr>
              <w:instrText xml:space="preserve"> PAGEREF _Toc187780192 \h </w:instrText>
            </w:r>
            <w:r>
              <w:rPr>
                <w:noProof/>
                <w:webHidden/>
              </w:rPr>
            </w:r>
            <w:r>
              <w:rPr>
                <w:noProof/>
                <w:webHidden/>
              </w:rPr>
              <w:fldChar w:fldCharType="separate"/>
            </w:r>
            <w:r>
              <w:rPr>
                <w:noProof/>
                <w:webHidden/>
              </w:rPr>
              <w:t>16</w:t>
            </w:r>
            <w:r>
              <w:rPr>
                <w:noProof/>
                <w:webHidden/>
              </w:rPr>
              <w:fldChar w:fldCharType="end"/>
            </w:r>
          </w:hyperlink>
        </w:p>
        <w:p w14:paraId="798020B1" w14:textId="71A2FF31" w:rsidR="00354129" w:rsidRDefault="00354129">
          <w:pPr>
            <w:pStyle w:val="TOC2"/>
            <w:tabs>
              <w:tab w:val="right" w:leader="dot" w:pos="9350"/>
            </w:tabs>
            <w:rPr>
              <w:rFonts w:eastAsiaTheme="minorEastAsia"/>
              <w:noProof/>
              <w:sz w:val="24"/>
              <w:szCs w:val="24"/>
              <w:lang w:eastAsia="en-US"/>
            </w:rPr>
          </w:pPr>
          <w:hyperlink w:anchor="_Toc187780193" w:history="1">
            <w:r w:rsidRPr="00BC6426">
              <w:rPr>
                <w:rStyle w:val="Hyperlink"/>
                <w:noProof/>
              </w:rPr>
              <w:t>4.1 Canada Eldor Inc.</w:t>
            </w:r>
            <w:r>
              <w:rPr>
                <w:noProof/>
                <w:webHidden/>
              </w:rPr>
              <w:tab/>
            </w:r>
            <w:r>
              <w:rPr>
                <w:noProof/>
                <w:webHidden/>
              </w:rPr>
              <w:fldChar w:fldCharType="begin"/>
            </w:r>
            <w:r>
              <w:rPr>
                <w:noProof/>
                <w:webHidden/>
              </w:rPr>
              <w:instrText xml:space="preserve"> PAGEREF _Toc187780193 \h </w:instrText>
            </w:r>
            <w:r>
              <w:rPr>
                <w:noProof/>
                <w:webHidden/>
              </w:rPr>
            </w:r>
            <w:r>
              <w:rPr>
                <w:noProof/>
                <w:webHidden/>
              </w:rPr>
              <w:fldChar w:fldCharType="separate"/>
            </w:r>
            <w:r>
              <w:rPr>
                <w:noProof/>
                <w:webHidden/>
              </w:rPr>
              <w:t>16</w:t>
            </w:r>
            <w:r>
              <w:rPr>
                <w:noProof/>
                <w:webHidden/>
              </w:rPr>
              <w:fldChar w:fldCharType="end"/>
            </w:r>
          </w:hyperlink>
        </w:p>
        <w:p w14:paraId="437324C8" w14:textId="47783FED" w:rsidR="00354129" w:rsidRDefault="00354129">
          <w:pPr>
            <w:pStyle w:val="TOC2"/>
            <w:tabs>
              <w:tab w:val="right" w:leader="dot" w:pos="9350"/>
            </w:tabs>
            <w:rPr>
              <w:rFonts w:eastAsiaTheme="minorEastAsia"/>
              <w:noProof/>
              <w:sz w:val="24"/>
              <w:szCs w:val="24"/>
              <w:lang w:eastAsia="en-US"/>
            </w:rPr>
          </w:pPr>
          <w:hyperlink w:anchor="_Toc187780194" w:history="1">
            <w:r w:rsidRPr="00BC6426">
              <w:rPr>
                <w:rStyle w:val="Hyperlink"/>
                <w:noProof/>
              </w:rPr>
              <w:t>4.2 Canada Enterprise Emergency Funding Corporation</w:t>
            </w:r>
            <w:r>
              <w:rPr>
                <w:noProof/>
                <w:webHidden/>
              </w:rPr>
              <w:tab/>
            </w:r>
            <w:r>
              <w:rPr>
                <w:noProof/>
                <w:webHidden/>
              </w:rPr>
              <w:fldChar w:fldCharType="begin"/>
            </w:r>
            <w:r>
              <w:rPr>
                <w:noProof/>
                <w:webHidden/>
              </w:rPr>
              <w:instrText xml:space="preserve"> PAGEREF _Toc187780194 \h </w:instrText>
            </w:r>
            <w:r>
              <w:rPr>
                <w:noProof/>
                <w:webHidden/>
              </w:rPr>
            </w:r>
            <w:r>
              <w:rPr>
                <w:noProof/>
                <w:webHidden/>
              </w:rPr>
              <w:fldChar w:fldCharType="separate"/>
            </w:r>
            <w:r>
              <w:rPr>
                <w:noProof/>
                <w:webHidden/>
              </w:rPr>
              <w:t>16</w:t>
            </w:r>
            <w:r>
              <w:rPr>
                <w:noProof/>
                <w:webHidden/>
              </w:rPr>
              <w:fldChar w:fldCharType="end"/>
            </w:r>
          </w:hyperlink>
        </w:p>
        <w:p w14:paraId="3356E54C" w14:textId="5C2F4075" w:rsidR="00354129" w:rsidRDefault="00354129">
          <w:pPr>
            <w:pStyle w:val="TOC2"/>
            <w:tabs>
              <w:tab w:val="right" w:leader="dot" w:pos="9350"/>
            </w:tabs>
            <w:rPr>
              <w:rFonts w:eastAsiaTheme="minorEastAsia"/>
              <w:noProof/>
              <w:sz w:val="24"/>
              <w:szCs w:val="24"/>
              <w:lang w:eastAsia="en-US"/>
            </w:rPr>
          </w:pPr>
          <w:hyperlink w:anchor="_Toc187780195" w:history="1">
            <w:r w:rsidRPr="00BC6426">
              <w:rPr>
                <w:rStyle w:val="Hyperlink"/>
                <w:noProof/>
              </w:rPr>
              <w:t>4.3 Canada Growth Fund</w:t>
            </w:r>
            <w:r>
              <w:rPr>
                <w:noProof/>
                <w:webHidden/>
              </w:rPr>
              <w:tab/>
            </w:r>
            <w:r>
              <w:rPr>
                <w:noProof/>
                <w:webHidden/>
              </w:rPr>
              <w:fldChar w:fldCharType="begin"/>
            </w:r>
            <w:r>
              <w:rPr>
                <w:noProof/>
                <w:webHidden/>
              </w:rPr>
              <w:instrText xml:space="preserve"> PAGEREF _Toc187780195 \h </w:instrText>
            </w:r>
            <w:r>
              <w:rPr>
                <w:noProof/>
                <w:webHidden/>
              </w:rPr>
            </w:r>
            <w:r>
              <w:rPr>
                <w:noProof/>
                <w:webHidden/>
              </w:rPr>
              <w:fldChar w:fldCharType="separate"/>
            </w:r>
            <w:r>
              <w:rPr>
                <w:noProof/>
                <w:webHidden/>
              </w:rPr>
              <w:t>17</w:t>
            </w:r>
            <w:r>
              <w:rPr>
                <w:noProof/>
                <w:webHidden/>
              </w:rPr>
              <w:fldChar w:fldCharType="end"/>
            </w:r>
          </w:hyperlink>
        </w:p>
        <w:p w14:paraId="27A769E1" w14:textId="2D353996" w:rsidR="00354129" w:rsidRDefault="00354129">
          <w:pPr>
            <w:pStyle w:val="TOC2"/>
            <w:tabs>
              <w:tab w:val="right" w:leader="dot" w:pos="9350"/>
            </w:tabs>
            <w:rPr>
              <w:rFonts w:eastAsiaTheme="minorEastAsia"/>
              <w:noProof/>
              <w:sz w:val="24"/>
              <w:szCs w:val="24"/>
              <w:lang w:eastAsia="en-US"/>
            </w:rPr>
          </w:pPr>
          <w:hyperlink w:anchor="_Toc187780196" w:history="1">
            <w:r w:rsidRPr="00BC6426">
              <w:rPr>
                <w:rStyle w:val="Hyperlink"/>
                <w:noProof/>
              </w:rPr>
              <w:t>4.4 Canada Hibernia Holding Corporation</w:t>
            </w:r>
            <w:r>
              <w:rPr>
                <w:noProof/>
                <w:webHidden/>
              </w:rPr>
              <w:tab/>
            </w:r>
            <w:r>
              <w:rPr>
                <w:noProof/>
                <w:webHidden/>
              </w:rPr>
              <w:fldChar w:fldCharType="begin"/>
            </w:r>
            <w:r>
              <w:rPr>
                <w:noProof/>
                <w:webHidden/>
              </w:rPr>
              <w:instrText xml:space="preserve"> PAGEREF _Toc187780196 \h </w:instrText>
            </w:r>
            <w:r>
              <w:rPr>
                <w:noProof/>
                <w:webHidden/>
              </w:rPr>
            </w:r>
            <w:r>
              <w:rPr>
                <w:noProof/>
                <w:webHidden/>
              </w:rPr>
              <w:fldChar w:fldCharType="separate"/>
            </w:r>
            <w:r>
              <w:rPr>
                <w:noProof/>
                <w:webHidden/>
              </w:rPr>
              <w:t>18</w:t>
            </w:r>
            <w:r>
              <w:rPr>
                <w:noProof/>
                <w:webHidden/>
              </w:rPr>
              <w:fldChar w:fldCharType="end"/>
            </w:r>
          </w:hyperlink>
        </w:p>
        <w:p w14:paraId="5C95AB56" w14:textId="2E3728C3" w:rsidR="00354129" w:rsidRDefault="00354129">
          <w:pPr>
            <w:pStyle w:val="TOC2"/>
            <w:tabs>
              <w:tab w:val="right" w:leader="dot" w:pos="9350"/>
            </w:tabs>
            <w:rPr>
              <w:rFonts w:eastAsiaTheme="minorEastAsia"/>
              <w:noProof/>
              <w:sz w:val="24"/>
              <w:szCs w:val="24"/>
              <w:lang w:eastAsia="en-US"/>
            </w:rPr>
          </w:pPr>
          <w:hyperlink w:anchor="_Toc187780197" w:history="1">
            <w:r w:rsidRPr="00BC6426">
              <w:rPr>
                <w:rStyle w:val="Hyperlink"/>
                <w:noProof/>
              </w:rPr>
              <w:t>4.5 Canada Indigenous Loan Guarantee Corporation</w:t>
            </w:r>
            <w:r>
              <w:rPr>
                <w:noProof/>
                <w:webHidden/>
              </w:rPr>
              <w:tab/>
            </w:r>
            <w:r>
              <w:rPr>
                <w:noProof/>
                <w:webHidden/>
              </w:rPr>
              <w:fldChar w:fldCharType="begin"/>
            </w:r>
            <w:r>
              <w:rPr>
                <w:noProof/>
                <w:webHidden/>
              </w:rPr>
              <w:instrText xml:space="preserve"> PAGEREF _Toc187780197 \h </w:instrText>
            </w:r>
            <w:r>
              <w:rPr>
                <w:noProof/>
                <w:webHidden/>
              </w:rPr>
            </w:r>
            <w:r>
              <w:rPr>
                <w:noProof/>
                <w:webHidden/>
              </w:rPr>
              <w:fldChar w:fldCharType="separate"/>
            </w:r>
            <w:r>
              <w:rPr>
                <w:noProof/>
                <w:webHidden/>
              </w:rPr>
              <w:t>19</w:t>
            </w:r>
            <w:r>
              <w:rPr>
                <w:noProof/>
                <w:webHidden/>
              </w:rPr>
              <w:fldChar w:fldCharType="end"/>
            </w:r>
          </w:hyperlink>
        </w:p>
        <w:p w14:paraId="74DAF0D5" w14:textId="084FEB18" w:rsidR="00354129" w:rsidRDefault="00354129">
          <w:pPr>
            <w:pStyle w:val="TOC2"/>
            <w:tabs>
              <w:tab w:val="right" w:leader="dot" w:pos="9350"/>
            </w:tabs>
            <w:rPr>
              <w:rFonts w:eastAsiaTheme="minorEastAsia"/>
              <w:noProof/>
              <w:sz w:val="24"/>
              <w:szCs w:val="24"/>
              <w:lang w:eastAsia="en-US"/>
            </w:rPr>
          </w:pPr>
          <w:hyperlink w:anchor="_Toc187780198" w:history="1">
            <w:r w:rsidRPr="00BC6426">
              <w:rPr>
                <w:rStyle w:val="Hyperlink"/>
                <w:noProof/>
              </w:rPr>
              <w:t>4.6 Canada Innovation Corporation</w:t>
            </w:r>
            <w:r>
              <w:rPr>
                <w:noProof/>
                <w:webHidden/>
              </w:rPr>
              <w:tab/>
            </w:r>
            <w:r>
              <w:rPr>
                <w:noProof/>
                <w:webHidden/>
              </w:rPr>
              <w:fldChar w:fldCharType="begin"/>
            </w:r>
            <w:r>
              <w:rPr>
                <w:noProof/>
                <w:webHidden/>
              </w:rPr>
              <w:instrText xml:space="preserve"> PAGEREF _Toc187780198 \h </w:instrText>
            </w:r>
            <w:r>
              <w:rPr>
                <w:noProof/>
                <w:webHidden/>
              </w:rPr>
            </w:r>
            <w:r>
              <w:rPr>
                <w:noProof/>
                <w:webHidden/>
              </w:rPr>
              <w:fldChar w:fldCharType="separate"/>
            </w:r>
            <w:r>
              <w:rPr>
                <w:noProof/>
                <w:webHidden/>
              </w:rPr>
              <w:t>20</w:t>
            </w:r>
            <w:r>
              <w:rPr>
                <w:noProof/>
                <w:webHidden/>
              </w:rPr>
              <w:fldChar w:fldCharType="end"/>
            </w:r>
          </w:hyperlink>
        </w:p>
        <w:p w14:paraId="0E561F7B" w14:textId="29BC6848" w:rsidR="00354129" w:rsidRDefault="00354129">
          <w:pPr>
            <w:pStyle w:val="TOC2"/>
            <w:tabs>
              <w:tab w:val="right" w:leader="dot" w:pos="9350"/>
            </w:tabs>
            <w:rPr>
              <w:rFonts w:eastAsiaTheme="minorEastAsia"/>
              <w:noProof/>
              <w:sz w:val="24"/>
              <w:szCs w:val="24"/>
              <w:lang w:eastAsia="en-US"/>
            </w:rPr>
          </w:pPr>
          <w:hyperlink w:anchor="_Toc187780199" w:history="1">
            <w:r w:rsidRPr="00BC6426">
              <w:rPr>
                <w:rStyle w:val="Hyperlink"/>
                <w:noProof/>
              </w:rPr>
              <w:t>4.7 Trans Mountain Corporation and TMP Finance</w:t>
            </w:r>
            <w:r>
              <w:rPr>
                <w:noProof/>
                <w:webHidden/>
              </w:rPr>
              <w:tab/>
            </w:r>
            <w:r>
              <w:rPr>
                <w:noProof/>
                <w:webHidden/>
              </w:rPr>
              <w:fldChar w:fldCharType="begin"/>
            </w:r>
            <w:r>
              <w:rPr>
                <w:noProof/>
                <w:webHidden/>
              </w:rPr>
              <w:instrText xml:space="preserve"> PAGEREF _Toc187780199 \h </w:instrText>
            </w:r>
            <w:r>
              <w:rPr>
                <w:noProof/>
                <w:webHidden/>
              </w:rPr>
            </w:r>
            <w:r>
              <w:rPr>
                <w:noProof/>
                <w:webHidden/>
              </w:rPr>
              <w:fldChar w:fldCharType="separate"/>
            </w:r>
            <w:r>
              <w:rPr>
                <w:noProof/>
                <w:webHidden/>
              </w:rPr>
              <w:t>20</w:t>
            </w:r>
            <w:r>
              <w:rPr>
                <w:noProof/>
                <w:webHidden/>
              </w:rPr>
              <w:fldChar w:fldCharType="end"/>
            </w:r>
          </w:hyperlink>
        </w:p>
        <w:p w14:paraId="19026E27" w14:textId="222910B0" w:rsidR="00354129" w:rsidRDefault="00354129">
          <w:pPr>
            <w:pStyle w:val="TOC2"/>
            <w:tabs>
              <w:tab w:val="right" w:leader="dot" w:pos="9350"/>
            </w:tabs>
            <w:rPr>
              <w:rFonts w:eastAsiaTheme="minorEastAsia"/>
              <w:noProof/>
              <w:sz w:val="24"/>
              <w:szCs w:val="24"/>
              <w:lang w:eastAsia="en-US"/>
            </w:rPr>
          </w:pPr>
          <w:hyperlink w:anchor="_Toc187780200" w:history="1">
            <w:r w:rsidRPr="00BC6426">
              <w:rPr>
                <w:rStyle w:val="Hyperlink"/>
                <w:noProof/>
              </w:rPr>
              <w:t>4.8 Lender to Telesat Lightspeed</w:t>
            </w:r>
            <w:r>
              <w:rPr>
                <w:noProof/>
                <w:webHidden/>
              </w:rPr>
              <w:tab/>
            </w:r>
            <w:r>
              <w:rPr>
                <w:noProof/>
                <w:webHidden/>
              </w:rPr>
              <w:fldChar w:fldCharType="begin"/>
            </w:r>
            <w:r>
              <w:rPr>
                <w:noProof/>
                <w:webHidden/>
              </w:rPr>
              <w:instrText xml:space="preserve"> PAGEREF _Toc187780200 \h </w:instrText>
            </w:r>
            <w:r>
              <w:rPr>
                <w:noProof/>
                <w:webHidden/>
              </w:rPr>
            </w:r>
            <w:r>
              <w:rPr>
                <w:noProof/>
                <w:webHidden/>
              </w:rPr>
              <w:fldChar w:fldCharType="separate"/>
            </w:r>
            <w:r>
              <w:rPr>
                <w:noProof/>
                <w:webHidden/>
              </w:rPr>
              <w:t>22</w:t>
            </w:r>
            <w:r>
              <w:rPr>
                <w:noProof/>
                <w:webHidden/>
              </w:rPr>
              <w:fldChar w:fldCharType="end"/>
            </w:r>
          </w:hyperlink>
        </w:p>
        <w:p w14:paraId="0D48980D" w14:textId="7974AC1D" w:rsidR="00354129" w:rsidRDefault="00354129">
          <w:pPr>
            <w:pStyle w:val="TOC2"/>
            <w:tabs>
              <w:tab w:val="right" w:leader="dot" w:pos="9350"/>
            </w:tabs>
            <w:rPr>
              <w:rFonts w:eastAsiaTheme="minorEastAsia"/>
              <w:noProof/>
              <w:sz w:val="24"/>
              <w:szCs w:val="24"/>
              <w:lang w:eastAsia="en-US"/>
            </w:rPr>
          </w:pPr>
          <w:hyperlink w:anchor="_Toc187780201" w:history="1">
            <w:r w:rsidRPr="00BC6426">
              <w:rPr>
                <w:rStyle w:val="Hyperlink"/>
                <w:noProof/>
              </w:rPr>
              <w:t>4.9 Other Mandates</w:t>
            </w:r>
            <w:r>
              <w:rPr>
                <w:noProof/>
                <w:webHidden/>
              </w:rPr>
              <w:tab/>
            </w:r>
            <w:r>
              <w:rPr>
                <w:noProof/>
                <w:webHidden/>
              </w:rPr>
              <w:fldChar w:fldCharType="begin"/>
            </w:r>
            <w:r>
              <w:rPr>
                <w:noProof/>
                <w:webHidden/>
              </w:rPr>
              <w:instrText xml:space="preserve"> PAGEREF _Toc187780201 \h </w:instrText>
            </w:r>
            <w:r>
              <w:rPr>
                <w:noProof/>
                <w:webHidden/>
              </w:rPr>
            </w:r>
            <w:r>
              <w:rPr>
                <w:noProof/>
                <w:webHidden/>
              </w:rPr>
              <w:fldChar w:fldCharType="separate"/>
            </w:r>
            <w:r>
              <w:rPr>
                <w:noProof/>
                <w:webHidden/>
              </w:rPr>
              <w:t>23</w:t>
            </w:r>
            <w:r>
              <w:rPr>
                <w:noProof/>
                <w:webHidden/>
              </w:rPr>
              <w:fldChar w:fldCharType="end"/>
            </w:r>
          </w:hyperlink>
        </w:p>
        <w:p w14:paraId="34FDE1F2" w14:textId="04CE6C3A" w:rsidR="00354129" w:rsidRDefault="00354129">
          <w:pPr>
            <w:pStyle w:val="TOC1"/>
            <w:tabs>
              <w:tab w:val="right" w:leader="dot" w:pos="9350"/>
            </w:tabs>
            <w:rPr>
              <w:rFonts w:eastAsiaTheme="minorEastAsia"/>
              <w:noProof/>
              <w:sz w:val="24"/>
              <w:szCs w:val="24"/>
              <w:lang w:eastAsia="en-US"/>
            </w:rPr>
          </w:pPr>
          <w:hyperlink w:anchor="_Toc187780202" w:history="1">
            <w:r w:rsidRPr="00BC6426">
              <w:rPr>
                <w:rStyle w:val="Hyperlink"/>
                <w:noProof/>
              </w:rPr>
              <w:t>5.0 Financial Section</w:t>
            </w:r>
            <w:r>
              <w:rPr>
                <w:noProof/>
                <w:webHidden/>
              </w:rPr>
              <w:tab/>
            </w:r>
            <w:r>
              <w:rPr>
                <w:noProof/>
                <w:webHidden/>
              </w:rPr>
              <w:fldChar w:fldCharType="begin"/>
            </w:r>
            <w:r>
              <w:rPr>
                <w:noProof/>
                <w:webHidden/>
              </w:rPr>
              <w:instrText xml:space="preserve"> PAGEREF _Toc187780202 \h </w:instrText>
            </w:r>
            <w:r>
              <w:rPr>
                <w:noProof/>
                <w:webHidden/>
              </w:rPr>
            </w:r>
            <w:r>
              <w:rPr>
                <w:noProof/>
                <w:webHidden/>
              </w:rPr>
              <w:fldChar w:fldCharType="separate"/>
            </w:r>
            <w:r>
              <w:rPr>
                <w:noProof/>
                <w:webHidden/>
              </w:rPr>
              <w:t>25</w:t>
            </w:r>
            <w:r>
              <w:rPr>
                <w:noProof/>
                <w:webHidden/>
              </w:rPr>
              <w:fldChar w:fldCharType="end"/>
            </w:r>
          </w:hyperlink>
        </w:p>
        <w:p w14:paraId="0AD1D5BD" w14:textId="71F85F83" w:rsidR="00354129" w:rsidRDefault="00354129">
          <w:pPr>
            <w:pStyle w:val="TOC2"/>
            <w:tabs>
              <w:tab w:val="right" w:leader="dot" w:pos="9350"/>
            </w:tabs>
            <w:rPr>
              <w:rFonts w:eastAsiaTheme="minorEastAsia"/>
              <w:noProof/>
              <w:sz w:val="24"/>
              <w:szCs w:val="24"/>
              <w:lang w:eastAsia="en-US"/>
            </w:rPr>
          </w:pPr>
          <w:hyperlink w:anchor="_Toc187780203" w:history="1">
            <w:r w:rsidRPr="00BC6426">
              <w:rPr>
                <w:rStyle w:val="Hyperlink"/>
                <w:noProof/>
              </w:rPr>
              <w:t>5.1 Financial Overview for 2024</w:t>
            </w:r>
            <w:r>
              <w:rPr>
                <w:noProof/>
                <w:webHidden/>
              </w:rPr>
              <w:tab/>
            </w:r>
            <w:r>
              <w:rPr>
                <w:noProof/>
                <w:webHidden/>
              </w:rPr>
              <w:fldChar w:fldCharType="begin"/>
            </w:r>
            <w:r>
              <w:rPr>
                <w:noProof/>
                <w:webHidden/>
              </w:rPr>
              <w:instrText xml:space="preserve"> PAGEREF _Toc187780203 \h </w:instrText>
            </w:r>
            <w:r>
              <w:rPr>
                <w:noProof/>
                <w:webHidden/>
              </w:rPr>
            </w:r>
            <w:r>
              <w:rPr>
                <w:noProof/>
                <w:webHidden/>
              </w:rPr>
              <w:fldChar w:fldCharType="separate"/>
            </w:r>
            <w:r>
              <w:rPr>
                <w:noProof/>
                <w:webHidden/>
              </w:rPr>
              <w:t>25</w:t>
            </w:r>
            <w:r>
              <w:rPr>
                <w:noProof/>
                <w:webHidden/>
              </w:rPr>
              <w:fldChar w:fldCharType="end"/>
            </w:r>
          </w:hyperlink>
        </w:p>
        <w:p w14:paraId="2F015874" w14:textId="5112FD8C" w:rsidR="00354129" w:rsidRDefault="00354129">
          <w:pPr>
            <w:pStyle w:val="TOC2"/>
            <w:tabs>
              <w:tab w:val="right" w:leader="dot" w:pos="9350"/>
            </w:tabs>
            <w:rPr>
              <w:rFonts w:eastAsiaTheme="minorEastAsia"/>
              <w:noProof/>
              <w:sz w:val="24"/>
              <w:szCs w:val="24"/>
              <w:lang w:eastAsia="en-US"/>
            </w:rPr>
          </w:pPr>
          <w:hyperlink w:anchor="_Toc187780204" w:history="1">
            <w:r w:rsidRPr="00BC6426">
              <w:rPr>
                <w:rStyle w:val="Hyperlink"/>
                <w:noProof/>
              </w:rPr>
              <w:t>5.2 Quarterly Financial Reporting</w:t>
            </w:r>
            <w:r>
              <w:rPr>
                <w:noProof/>
                <w:webHidden/>
              </w:rPr>
              <w:tab/>
            </w:r>
            <w:r>
              <w:rPr>
                <w:noProof/>
                <w:webHidden/>
              </w:rPr>
              <w:fldChar w:fldCharType="begin"/>
            </w:r>
            <w:r>
              <w:rPr>
                <w:noProof/>
                <w:webHidden/>
              </w:rPr>
              <w:instrText xml:space="preserve"> PAGEREF _Toc187780204 \h </w:instrText>
            </w:r>
            <w:r>
              <w:rPr>
                <w:noProof/>
                <w:webHidden/>
              </w:rPr>
            </w:r>
            <w:r>
              <w:rPr>
                <w:noProof/>
                <w:webHidden/>
              </w:rPr>
              <w:fldChar w:fldCharType="separate"/>
            </w:r>
            <w:r>
              <w:rPr>
                <w:noProof/>
                <w:webHidden/>
              </w:rPr>
              <w:t>26</w:t>
            </w:r>
            <w:r>
              <w:rPr>
                <w:noProof/>
                <w:webHidden/>
              </w:rPr>
              <w:fldChar w:fldCharType="end"/>
            </w:r>
          </w:hyperlink>
        </w:p>
        <w:p w14:paraId="61AB14BC" w14:textId="61107924" w:rsidR="00354129" w:rsidRDefault="00354129">
          <w:pPr>
            <w:pStyle w:val="TOC2"/>
            <w:tabs>
              <w:tab w:val="right" w:leader="dot" w:pos="9350"/>
            </w:tabs>
            <w:rPr>
              <w:rFonts w:eastAsiaTheme="minorEastAsia"/>
              <w:noProof/>
              <w:sz w:val="24"/>
              <w:szCs w:val="24"/>
              <w:lang w:eastAsia="en-US"/>
            </w:rPr>
          </w:pPr>
          <w:hyperlink w:anchor="_Toc187780205" w:history="1">
            <w:r w:rsidRPr="00BC6426">
              <w:rPr>
                <w:rStyle w:val="Hyperlink"/>
                <w:noProof/>
              </w:rPr>
              <w:t>5.3 Commentary, Highlights and Key Assumptions in Financial Projections</w:t>
            </w:r>
            <w:r>
              <w:rPr>
                <w:noProof/>
                <w:webHidden/>
              </w:rPr>
              <w:tab/>
            </w:r>
            <w:r>
              <w:rPr>
                <w:noProof/>
                <w:webHidden/>
              </w:rPr>
              <w:fldChar w:fldCharType="begin"/>
            </w:r>
            <w:r>
              <w:rPr>
                <w:noProof/>
                <w:webHidden/>
              </w:rPr>
              <w:instrText xml:space="preserve"> PAGEREF _Toc187780205 \h </w:instrText>
            </w:r>
            <w:r>
              <w:rPr>
                <w:noProof/>
                <w:webHidden/>
              </w:rPr>
            </w:r>
            <w:r>
              <w:rPr>
                <w:noProof/>
                <w:webHidden/>
              </w:rPr>
              <w:fldChar w:fldCharType="separate"/>
            </w:r>
            <w:r>
              <w:rPr>
                <w:noProof/>
                <w:webHidden/>
              </w:rPr>
              <w:t>26</w:t>
            </w:r>
            <w:r>
              <w:rPr>
                <w:noProof/>
                <w:webHidden/>
              </w:rPr>
              <w:fldChar w:fldCharType="end"/>
            </w:r>
          </w:hyperlink>
        </w:p>
        <w:p w14:paraId="7B474BC8" w14:textId="58EA76D7" w:rsidR="00354129" w:rsidRDefault="00354129">
          <w:pPr>
            <w:pStyle w:val="TOC3"/>
            <w:tabs>
              <w:tab w:val="right" w:leader="dot" w:pos="9350"/>
            </w:tabs>
            <w:rPr>
              <w:rFonts w:eastAsiaTheme="minorEastAsia"/>
              <w:noProof/>
              <w:sz w:val="24"/>
              <w:szCs w:val="24"/>
              <w:lang w:eastAsia="en-US"/>
            </w:rPr>
          </w:pPr>
          <w:hyperlink w:anchor="_Toc187780206" w:history="1">
            <w:r w:rsidRPr="00BC6426">
              <w:rPr>
                <w:rStyle w:val="Hyperlink"/>
                <w:noProof/>
              </w:rPr>
              <w:t>5.3.1 Outstanding Items</w:t>
            </w:r>
            <w:r>
              <w:rPr>
                <w:noProof/>
                <w:webHidden/>
              </w:rPr>
              <w:tab/>
            </w:r>
            <w:r>
              <w:rPr>
                <w:noProof/>
                <w:webHidden/>
              </w:rPr>
              <w:fldChar w:fldCharType="begin"/>
            </w:r>
            <w:r>
              <w:rPr>
                <w:noProof/>
                <w:webHidden/>
              </w:rPr>
              <w:instrText xml:space="preserve"> PAGEREF _Toc187780206 \h </w:instrText>
            </w:r>
            <w:r>
              <w:rPr>
                <w:noProof/>
                <w:webHidden/>
              </w:rPr>
            </w:r>
            <w:r>
              <w:rPr>
                <w:noProof/>
                <w:webHidden/>
              </w:rPr>
              <w:fldChar w:fldCharType="separate"/>
            </w:r>
            <w:r>
              <w:rPr>
                <w:noProof/>
                <w:webHidden/>
              </w:rPr>
              <w:t>26</w:t>
            </w:r>
            <w:r>
              <w:rPr>
                <w:noProof/>
                <w:webHidden/>
              </w:rPr>
              <w:fldChar w:fldCharType="end"/>
            </w:r>
          </w:hyperlink>
        </w:p>
        <w:p w14:paraId="79332F8A" w14:textId="0D76A407" w:rsidR="00354129" w:rsidRDefault="00354129">
          <w:pPr>
            <w:pStyle w:val="TOC3"/>
            <w:tabs>
              <w:tab w:val="right" w:leader="dot" w:pos="9350"/>
            </w:tabs>
            <w:rPr>
              <w:rFonts w:eastAsiaTheme="minorEastAsia"/>
              <w:noProof/>
              <w:sz w:val="24"/>
              <w:szCs w:val="24"/>
              <w:lang w:eastAsia="en-US"/>
            </w:rPr>
          </w:pPr>
          <w:hyperlink w:anchor="_Toc187780207" w:history="1">
            <w:r w:rsidRPr="00BC6426">
              <w:rPr>
                <w:rStyle w:val="Hyperlink"/>
                <w:noProof/>
              </w:rPr>
              <w:t>5.3.2 Assumptions</w:t>
            </w:r>
            <w:r>
              <w:rPr>
                <w:noProof/>
                <w:webHidden/>
              </w:rPr>
              <w:tab/>
            </w:r>
            <w:r>
              <w:rPr>
                <w:noProof/>
                <w:webHidden/>
              </w:rPr>
              <w:fldChar w:fldCharType="begin"/>
            </w:r>
            <w:r>
              <w:rPr>
                <w:noProof/>
                <w:webHidden/>
              </w:rPr>
              <w:instrText xml:space="preserve"> PAGEREF _Toc187780207 \h </w:instrText>
            </w:r>
            <w:r>
              <w:rPr>
                <w:noProof/>
                <w:webHidden/>
              </w:rPr>
            </w:r>
            <w:r>
              <w:rPr>
                <w:noProof/>
                <w:webHidden/>
              </w:rPr>
              <w:fldChar w:fldCharType="separate"/>
            </w:r>
            <w:r>
              <w:rPr>
                <w:noProof/>
                <w:webHidden/>
              </w:rPr>
              <w:t>26</w:t>
            </w:r>
            <w:r>
              <w:rPr>
                <w:noProof/>
                <w:webHidden/>
              </w:rPr>
              <w:fldChar w:fldCharType="end"/>
            </w:r>
          </w:hyperlink>
        </w:p>
        <w:p w14:paraId="3BB3B2F3" w14:textId="0F4F4175" w:rsidR="00354129" w:rsidRDefault="00354129">
          <w:pPr>
            <w:pStyle w:val="TOC3"/>
            <w:tabs>
              <w:tab w:val="right" w:leader="dot" w:pos="9350"/>
            </w:tabs>
            <w:rPr>
              <w:rFonts w:eastAsiaTheme="minorEastAsia"/>
              <w:noProof/>
              <w:sz w:val="24"/>
              <w:szCs w:val="24"/>
              <w:lang w:eastAsia="en-US"/>
            </w:rPr>
          </w:pPr>
          <w:hyperlink w:anchor="_Toc187780208" w:history="1">
            <w:r w:rsidRPr="00BC6426">
              <w:rPr>
                <w:rStyle w:val="Hyperlink"/>
                <w:noProof/>
              </w:rPr>
              <w:t>5.3.3 Highlights and Discussion</w:t>
            </w:r>
            <w:r>
              <w:rPr>
                <w:noProof/>
                <w:webHidden/>
              </w:rPr>
              <w:tab/>
            </w:r>
            <w:r>
              <w:rPr>
                <w:noProof/>
                <w:webHidden/>
              </w:rPr>
              <w:fldChar w:fldCharType="begin"/>
            </w:r>
            <w:r>
              <w:rPr>
                <w:noProof/>
                <w:webHidden/>
              </w:rPr>
              <w:instrText xml:space="preserve"> PAGEREF _Toc187780208 \h </w:instrText>
            </w:r>
            <w:r>
              <w:rPr>
                <w:noProof/>
                <w:webHidden/>
              </w:rPr>
            </w:r>
            <w:r>
              <w:rPr>
                <w:noProof/>
                <w:webHidden/>
              </w:rPr>
              <w:fldChar w:fldCharType="separate"/>
            </w:r>
            <w:r>
              <w:rPr>
                <w:noProof/>
                <w:webHidden/>
              </w:rPr>
              <w:t>27</w:t>
            </w:r>
            <w:r>
              <w:rPr>
                <w:noProof/>
                <w:webHidden/>
              </w:rPr>
              <w:fldChar w:fldCharType="end"/>
            </w:r>
          </w:hyperlink>
        </w:p>
        <w:p w14:paraId="77E4EAD1" w14:textId="56A68839" w:rsidR="00354129" w:rsidRDefault="00354129">
          <w:pPr>
            <w:pStyle w:val="TOC2"/>
            <w:tabs>
              <w:tab w:val="right" w:leader="dot" w:pos="9350"/>
            </w:tabs>
            <w:rPr>
              <w:rFonts w:eastAsiaTheme="minorEastAsia"/>
              <w:noProof/>
              <w:sz w:val="24"/>
              <w:szCs w:val="24"/>
              <w:lang w:eastAsia="en-US"/>
            </w:rPr>
          </w:pPr>
          <w:hyperlink w:anchor="_Toc187780209" w:history="1">
            <w:r w:rsidRPr="00BC6426">
              <w:rPr>
                <w:rStyle w:val="Hyperlink"/>
                <w:noProof/>
              </w:rPr>
              <w:t>5.4 Capital Budget</w:t>
            </w:r>
            <w:r>
              <w:rPr>
                <w:noProof/>
                <w:webHidden/>
              </w:rPr>
              <w:tab/>
            </w:r>
            <w:r>
              <w:rPr>
                <w:noProof/>
                <w:webHidden/>
              </w:rPr>
              <w:fldChar w:fldCharType="begin"/>
            </w:r>
            <w:r>
              <w:rPr>
                <w:noProof/>
                <w:webHidden/>
              </w:rPr>
              <w:instrText xml:space="preserve"> PAGEREF _Toc187780209 \h </w:instrText>
            </w:r>
            <w:r>
              <w:rPr>
                <w:noProof/>
                <w:webHidden/>
              </w:rPr>
            </w:r>
            <w:r>
              <w:rPr>
                <w:noProof/>
                <w:webHidden/>
              </w:rPr>
              <w:fldChar w:fldCharType="separate"/>
            </w:r>
            <w:r>
              <w:rPr>
                <w:noProof/>
                <w:webHidden/>
              </w:rPr>
              <w:t>28</w:t>
            </w:r>
            <w:r>
              <w:rPr>
                <w:noProof/>
                <w:webHidden/>
              </w:rPr>
              <w:fldChar w:fldCharType="end"/>
            </w:r>
          </w:hyperlink>
        </w:p>
        <w:p w14:paraId="24114C43" w14:textId="0C9E4AED" w:rsidR="00354129" w:rsidRDefault="00354129">
          <w:pPr>
            <w:pStyle w:val="TOC2"/>
            <w:tabs>
              <w:tab w:val="right" w:leader="dot" w:pos="9350"/>
            </w:tabs>
            <w:rPr>
              <w:rFonts w:eastAsiaTheme="minorEastAsia"/>
              <w:noProof/>
              <w:sz w:val="24"/>
              <w:szCs w:val="24"/>
              <w:lang w:eastAsia="en-US"/>
            </w:rPr>
          </w:pPr>
          <w:hyperlink w:anchor="_Toc187780210" w:history="1">
            <w:r w:rsidRPr="00BC6426">
              <w:rPr>
                <w:rStyle w:val="Hyperlink"/>
                <w:noProof/>
              </w:rPr>
              <w:t>5.5 Operating Budget</w:t>
            </w:r>
            <w:r>
              <w:rPr>
                <w:noProof/>
                <w:webHidden/>
              </w:rPr>
              <w:tab/>
            </w:r>
            <w:r>
              <w:rPr>
                <w:noProof/>
                <w:webHidden/>
              </w:rPr>
              <w:fldChar w:fldCharType="begin"/>
            </w:r>
            <w:r>
              <w:rPr>
                <w:noProof/>
                <w:webHidden/>
              </w:rPr>
              <w:instrText xml:space="preserve"> PAGEREF _Toc187780210 \h </w:instrText>
            </w:r>
            <w:r>
              <w:rPr>
                <w:noProof/>
                <w:webHidden/>
              </w:rPr>
            </w:r>
            <w:r>
              <w:rPr>
                <w:noProof/>
                <w:webHidden/>
              </w:rPr>
              <w:fldChar w:fldCharType="separate"/>
            </w:r>
            <w:r>
              <w:rPr>
                <w:noProof/>
                <w:webHidden/>
              </w:rPr>
              <w:t>29</w:t>
            </w:r>
            <w:r>
              <w:rPr>
                <w:noProof/>
                <w:webHidden/>
              </w:rPr>
              <w:fldChar w:fldCharType="end"/>
            </w:r>
          </w:hyperlink>
        </w:p>
        <w:p w14:paraId="46A77564" w14:textId="52AEF3E0" w:rsidR="00354129" w:rsidRDefault="00354129">
          <w:pPr>
            <w:pStyle w:val="TOC1"/>
            <w:tabs>
              <w:tab w:val="right" w:leader="dot" w:pos="9350"/>
            </w:tabs>
            <w:rPr>
              <w:rFonts w:eastAsiaTheme="minorEastAsia"/>
              <w:noProof/>
              <w:sz w:val="24"/>
              <w:szCs w:val="24"/>
              <w:lang w:eastAsia="en-US"/>
            </w:rPr>
          </w:pPr>
          <w:hyperlink w:anchor="_Toc187780211" w:history="1">
            <w:r w:rsidRPr="00BC6426">
              <w:rPr>
                <w:rStyle w:val="Hyperlink"/>
                <w:noProof/>
              </w:rPr>
              <w:t>APPENDIX A-1: ORGANIZATION CHART: BOARD AND MANAGEMENT</w:t>
            </w:r>
            <w:r>
              <w:rPr>
                <w:noProof/>
                <w:webHidden/>
              </w:rPr>
              <w:tab/>
            </w:r>
            <w:r>
              <w:rPr>
                <w:noProof/>
                <w:webHidden/>
              </w:rPr>
              <w:fldChar w:fldCharType="begin"/>
            </w:r>
            <w:r>
              <w:rPr>
                <w:noProof/>
                <w:webHidden/>
              </w:rPr>
              <w:instrText xml:space="preserve"> PAGEREF _Toc187780211 \h </w:instrText>
            </w:r>
            <w:r>
              <w:rPr>
                <w:noProof/>
                <w:webHidden/>
              </w:rPr>
            </w:r>
            <w:r>
              <w:rPr>
                <w:noProof/>
                <w:webHidden/>
              </w:rPr>
              <w:fldChar w:fldCharType="separate"/>
            </w:r>
            <w:r>
              <w:rPr>
                <w:noProof/>
                <w:webHidden/>
              </w:rPr>
              <w:t>32</w:t>
            </w:r>
            <w:r>
              <w:rPr>
                <w:noProof/>
                <w:webHidden/>
              </w:rPr>
              <w:fldChar w:fldCharType="end"/>
            </w:r>
          </w:hyperlink>
        </w:p>
        <w:p w14:paraId="214F4902" w14:textId="4E3229EA" w:rsidR="00354129" w:rsidRDefault="00354129">
          <w:pPr>
            <w:pStyle w:val="TOC1"/>
            <w:tabs>
              <w:tab w:val="right" w:leader="dot" w:pos="9350"/>
            </w:tabs>
            <w:rPr>
              <w:rFonts w:eastAsiaTheme="minorEastAsia"/>
              <w:noProof/>
              <w:sz w:val="24"/>
              <w:szCs w:val="24"/>
              <w:lang w:eastAsia="en-US"/>
            </w:rPr>
          </w:pPr>
          <w:hyperlink w:anchor="_Toc187780212" w:history="1">
            <w:r w:rsidRPr="00BC6426">
              <w:rPr>
                <w:rStyle w:val="Hyperlink"/>
                <w:noProof/>
              </w:rPr>
              <w:t>APPENDIX A-2: CDEV CONSOLIDATED PRO-FORMA FINANCIAL STATEMENTS</w:t>
            </w:r>
            <w:r>
              <w:rPr>
                <w:noProof/>
                <w:webHidden/>
              </w:rPr>
              <w:tab/>
            </w:r>
            <w:r>
              <w:rPr>
                <w:noProof/>
                <w:webHidden/>
              </w:rPr>
              <w:fldChar w:fldCharType="begin"/>
            </w:r>
            <w:r>
              <w:rPr>
                <w:noProof/>
                <w:webHidden/>
              </w:rPr>
              <w:instrText xml:space="preserve"> PAGEREF _Toc187780212 \h </w:instrText>
            </w:r>
            <w:r>
              <w:rPr>
                <w:noProof/>
                <w:webHidden/>
              </w:rPr>
            </w:r>
            <w:r>
              <w:rPr>
                <w:noProof/>
                <w:webHidden/>
              </w:rPr>
              <w:fldChar w:fldCharType="separate"/>
            </w:r>
            <w:r>
              <w:rPr>
                <w:noProof/>
                <w:webHidden/>
              </w:rPr>
              <w:t>38</w:t>
            </w:r>
            <w:r>
              <w:rPr>
                <w:noProof/>
                <w:webHidden/>
              </w:rPr>
              <w:fldChar w:fldCharType="end"/>
            </w:r>
          </w:hyperlink>
        </w:p>
        <w:p w14:paraId="79B096BB" w14:textId="2AFAE681" w:rsidR="00354129" w:rsidRDefault="00354129">
          <w:pPr>
            <w:pStyle w:val="TOC1"/>
            <w:tabs>
              <w:tab w:val="right" w:leader="dot" w:pos="9350"/>
            </w:tabs>
            <w:rPr>
              <w:rFonts w:eastAsiaTheme="minorEastAsia"/>
              <w:noProof/>
              <w:sz w:val="24"/>
              <w:szCs w:val="24"/>
              <w:lang w:eastAsia="en-US"/>
            </w:rPr>
          </w:pPr>
          <w:hyperlink w:anchor="_Toc187780213" w:history="1">
            <w:r w:rsidRPr="00BC6426">
              <w:rPr>
                <w:rStyle w:val="Hyperlink"/>
                <w:noProof/>
              </w:rPr>
              <w:t>APPENDIX A-3: PLANNED RESULTS FOR 2025 AND BEYOND</w:t>
            </w:r>
            <w:r>
              <w:rPr>
                <w:noProof/>
                <w:webHidden/>
              </w:rPr>
              <w:tab/>
            </w:r>
            <w:r>
              <w:rPr>
                <w:noProof/>
                <w:webHidden/>
              </w:rPr>
              <w:fldChar w:fldCharType="begin"/>
            </w:r>
            <w:r>
              <w:rPr>
                <w:noProof/>
                <w:webHidden/>
              </w:rPr>
              <w:instrText xml:space="preserve"> PAGEREF _Toc187780213 \h </w:instrText>
            </w:r>
            <w:r>
              <w:rPr>
                <w:noProof/>
                <w:webHidden/>
              </w:rPr>
            </w:r>
            <w:r>
              <w:rPr>
                <w:noProof/>
                <w:webHidden/>
              </w:rPr>
              <w:fldChar w:fldCharType="separate"/>
            </w:r>
            <w:r>
              <w:rPr>
                <w:noProof/>
                <w:webHidden/>
              </w:rPr>
              <w:t>42</w:t>
            </w:r>
            <w:r>
              <w:rPr>
                <w:noProof/>
                <w:webHidden/>
              </w:rPr>
              <w:fldChar w:fldCharType="end"/>
            </w:r>
          </w:hyperlink>
        </w:p>
        <w:p w14:paraId="06938F4E" w14:textId="25BBECEB" w:rsidR="00354129" w:rsidRDefault="00354129">
          <w:pPr>
            <w:pStyle w:val="TOC1"/>
            <w:tabs>
              <w:tab w:val="right" w:leader="dot" w:pos="9350"/>
            </w:tabs>
            <w:rPr>
              <w:rFonts w:eastAsiaTheme="minorEastAsia"/>
              <w:noProof/>
              <w:sz w:val="24"/>
              <w:szCs w:val="24"/>
              <w:lang w:eastAsia="en-US"/>
            </w:rPr>
          </w:pPr>
          <w:hyperlink w:anchor="_Toc187780214" w:history="1">
            <w:r w:rsidRPr="00BC6426">
              <w:rPr>
                <w:rStyle w:val="Hyperlink"/>
                <w:noProof/>
              </w:rPr>
              <w:t>APPENDIX A-4: GOVERNMENT PRIORITIES AND COMPLIANCE WITH LEGISLATIVE AND POLICY REQUIREMENTS</w:t>
            </w:r>
            <w:r>
              <w:rPr>
                <w:noProof/>
                <w:webHidden/>
              </w:rPr>
              <w:tab/>
            </w:r>
            <w:r>
              <w:rPr>
                <w:noProof/>
                <w:webHidden/>
              </w:rPr>
              <w:fldChar w:fldCharType="begin"/>
            </w:r>
            <w:r>
              <w:rPr>
                <w:noProof/>
                <w:webHidden/>
              </w:rPr>
              <w:instrText xml:space="preserve"> PAGEREF _Toc187780214 \h </w:instrText>
            </w:r>
            <w:r>
              <w:rPr>
                <w:noProof/>
                <w:webHidden/>
              </w:rPr>
            </w:r>
            <w:r>
              <w:rPr>
                <w:noProof/>
                <w:webHidden/>
              </w:rPr>
              <w:fldChar w:fldCharType="separate"/>
            </w:r>
            <w:r>
              <w:rPr>
                <w:noProof/>
                <w:webHidden/>
              </w:rPr>
              <w:t>47</w:t>
            </w:r>
            <w:r>
              <w:rPr>
                <w:noProof/>
                <w:webHidden/>
              </w:rPr>
              <w:fldChar w:fldCharType="end"/>
            </w:r>
          </w:hyperlink>
        </w:p>
        <w:p w14:paraId="65ED511D" w14:textId="45E9823D" w:rsidR="00354129" w:rsidRDefault="00354129">
          <w:pPr>
            <w:pStyle w:val="TOC1"/>
            <w:tabs>
              <w:tab w:val="right" w:leader="dot" w:pos="9350"/>
            </w:tabs>
            <w:rPr>
              <w:rFonts w:eastAsiaTheme="minorEastAsia"/>
              <w:noProof/>
              <w:sz w:val="24"/>
              <w:szCs w:val="24"/>
              <w:lang w:eastAsia="en-US"/>
            </w:rPr>
          </w:pPr>
          <w:hyperlink w:anchor="_Toc187780215" w:history="1">
            <w:r w:rsidRPr="00BC6426">
              <w:rPr>
                <w:rStyle w:val="Hyperlink"/>
                <w:noProof/>
              </w:rPr>
              <w:t>APPENDIX B: CEEFC 2025-2029 CORPORATE PLAN</w:t>
            </w:r>
            <w:r>
              <w:rPr>
                <w:noProof/>
                <w:webHidden/>
              </w:rPr>
              <w:tab/>
            </w:r>
            <w:r>
              <w:rPr>
                <w:noProof/>
                <w:webHidden/>
              </w:rPr>
              <w:fldChar w:fldCharType="begin"/>
            </w:r>
            <w:r>
              <w:rPr>
                <w:noProof/>
                <w:webHidden/>
              </w:rPr>
              <w:instrText xml:space="preserve"> PAGEREF _Toc187780215 \h </w:instrText>
            </w:r>
            <w:r>
              <w:rPr>
                <w:noProof/>
                <w:webHidden/>
              </w:rPr>
            </w:r>
            <w:r>
              <w:rPr>
                <w:noProof/>
                <w:webHidden/>
              </w:rPr>
              <w:fldChar w:fldCharType="separate"/>
            </w:r>
            <w:r>
              <w:rPr>
                <w:noProof/>
                <w:webHidden/>
              </w:rPr>
              <w:t>54</w:t>
            </w:r>
            <w:r>
              <w:rPr>
                <w:noProof/>
                <w:webHidden/>
              </w:rPr>
              <w:fldChar w:fldCharType="end"/>
            </w:r>
          </w:hyperlink>
        </w:p>
        <w:p w14:paraId="5C4DC510" w14:textId="7AC027C0" w:rsidR="00354129" w:rsidRDefault="00354129">
          <w:pPr>
            <w:pStyle w:val="TOC1"/>
            <w:tabs>
              <w:tab w:val="right" w:leader="dot" w:pos="9350"/>
            </w:tabs>
            <w:rPr>
              <w:rFonts w:eastAsiaTheme="minorEastAsia"/>
              <w:noProof/>
              <w:sz w:val="24"/>
              <w:szCs w:val="24"/>
              <w:lang w:eastAsia="en-US"/>
            </w:rPr>
          </w:pPr>
          <w:hyperlink w:anchor="_Toc187780216" w:history="1">
            <w:r w:rsidRPr="00BC6426">
              <w:rPr>
                <w:rStyle w:val="Hyperlink"/>
                <w:noProof/>
              </w:rPr>
              <w:t>APPENDIX C: CGF 2025-2029 CORPORATE PLAN</w:t>
            </w:r>
            <w:r>
              <w:rPr>
                <w:noProof/>
                <w:webHidden/>
              </w:rPr>
              <w:tab/>
            </w:r>
            <w:r>
              <w:rPr>
                <w:noProof/>
                <w:webHidden/>
              </w:rPr>
              <w:fldChar w:fldCharType="begin"/>
            </w:r>
            <w:r>
              <w:rPr>
                <w:noProof/>
                <w:webHidden/>
              </w:rPr>
              <w:instrText xml:space="preserve"> PAGEREF _Toc187780216 \h </w:instrText>
            </w:r>
            <w:r>
              <w:rPr>
                <w:noProof/>
                <w:webHidden/>
              </w:rPr>
            </w:r>
            <w:r>
              <w:rPr>
                <w:noProof/>
                <w:webHidden/>
              </w:rPr>
              <w:fldChar w:fldCharType="separate"/>
            </w:r>
            <w:r>
              <w:rPr>
                <w:noProof/>
                <w:webHidden/>
              </w:rPr>
              <w:t>54</w:t>
            </w:r>
            <w:r>
              <w:rPr>
                <w:noProof/>
                <w:webHidden/>
              </w:rPr>
              <w:fldChar w:fldCharType="end"/>
            </w:r>
          </w:hyperlink>
        </w:p>
        <w:p w14:paraId="2E8DD67F" w14:textId="30E6738A" w:rsidR="00354129" w:rsidRDefault="00354129">
          <w:pPr>
            <w:pStyle w:val="TOC1"/>
            <w:tabs>
              <w:tab w:val="right" w:leader="dot" w:pos="9350"/>
            </w:tabs>
            <w:rPr>
              <w:rFonts w:eastAsiaTheme="minorEastAsia"/>
              <w:noProof/>
              <w:sz w:val="24"/>
              <w:szCs w:val="24"/>
              <w:lang w:eastAsia="en-US"/>
            </w:rPr>
          </w:pPr>
          <w:hyperlink w:anchor="_Toc187780217" w:history="1">
            <w:r w:rsidRPr="00BC6426">
              <w:rPr>
                <w:rStyle w:val="Hyperlink"/>
                <w:noProof/>
              </w:rPr>
              <w:t>APPENDIX D: CHHC 2025-2029 CORPORATE PLAN</w:t>
            </w:r>
            <w:r>
              <w:rPr>
                <w:noProof/>
                <w:webHidden/>
              </w:rPr>
              <w:tab/>
            </w:r>
            <w:r>
              <w:rPr>
                <w:noProof/>
                <w:webHidden/>
              </w:rPr>
              <w:fldChar w:fldCharType="begin"/>
            </w:r>
            <w:r>
              <w:rPr>
                <w:noProof/>
                <w:webHidden/>
              </w:rPr>
              <w:instrText xml:space="preserve"> PAGEREF _Toc187780217 \h </w:instrText>
            </w:r>
            <w:r>
              <w:rPr>
                <w:noProof/>
                <w:webHidden/>
              </w:rPr>
            </w:r>
            <w:r>
              <w:rPr>
                <w:noProof/>
                <w:webHidden/>
              </w:rPr>
              <w:fldChar w:fldCharType="separate"/>
            </w:r>
            <w:r>
              <w:rPr>
                <w:noProof/>
                <w:webHidden/>
              </w:rPr>
              <w:t>54</w:t>
            </w:r>
            <w:r>
              <w:rPr>
                <w:noProof/>
                <w:webHidden/>
              </w:rPr>
              <w:fldChar w:fldCharType="end"/>
            </w:r>
          </w:hyperlink>
        </w:p>
        <w:p w14:paraId="126A9E41" w14:textId="6F6946BC" w:rsidR="00354129" w:rsidRDefault="00354129">
          <w:pPr>
            <w:pStyle w:val="TOC1"/>
            <w:tabs>
              <w:tab w:val="right" w:leader="dot" w:pos="9350"/>
            </w:tabs>
            <w:rPr>
              <w:rFonts w:eastAsiaTheme="minorEastAsia"/>
              <w:noProof/>
              <w:sz w:val="24"/>
              <w:szCs w:val="24"/>
              <w:lang w:eastAsia="en-US"/>
            </w:rPr>
          </w:pPr>
          <w:hyperlink w:anchor="_Toc187780218" w:history="1">
            <w:r w:rsidRPr="00BC6426">
              <w:rPr>
                <w:rStyle w:val="Hyperlink"/>
                <w:noProof/>
              </w:rPr>
              <w:t>APPENDIX E: TMC 2025-2029 CORPORATE PLAN</w:t>
            </w:r>
            <w:r>
              <w:rPr>
                <w:noProof/>
                <w:webHidden/>
              </w:rPr>
              <w:tab/>
            </w:r>
            <w:r>
              <w:rPr>
                <w:noProof/>
                <w:webHidden/>
              </w:rPr>
              <w:fldChar w:fldCharType="begin"/>
            </w:r>
            <w:r>
              <w:rPr>
                <w:noProof/>
                <w:webHidden/>
              </w:rPr>
              <w:instrText xml:space="preserve"> PAGEREF _Toc187780218 \h </w:instrText>
            </w:r>
            <w:r>
              <w:rPr>
                <w:noProof/>
                <w:webHidden/>
              </w:rPr>
            </w:r>
            <w:r>
              <w:rPr>
                <w:noProof/>
                <w:webHidden/>
              </w:rPr>
              <w:fldChar w:fldCharType="separate"/>
            </w:r>
            <w:r>
              <w:rPr>
                <w:noProof/>
                <w:webHidden/>
              </w:rPr>
              <w:t>54</w:t>
            </w:r>
            <w:r>
              <w:rPr>
                <w:noProof/>
                <w:webHidden/>
              </w:rPr>
              <w:fldChar w:fldCharType="end"/>
            </w:r>
          </w:hyperlink>
        </w:p>
        <w:p w14:paraId="32022C47" w14:textId="1F45EE78" w:rsidR="0E995B2D" w:rsidRDefault="0E995B2D" w:rsidP="0E995B2D">
          <w:pPr>
            <w:pStyle w:val="TOC1"/>
            <w:tabs>
              <w:tab w:val="right" w:leader="dot" w:pos="9345"/>
            </w:tabs>
            <w:rPr>
              <w:rStyle w:val="Hyperlink"/>
            </w:rPr>
          </w:pPr>
          <w:r>
            <w:rPr>
              <w:color w:val="2B579A"/>
              <w:shd w:val="clear" w:color="auto" w:fill="E6E6E6"/>
            </w:rPr>
            <w:fldChar w:fldCharType="end"/>
          </w:r>
        </w:p>
      </w:sdtContent>
    </w:sdt>
    <w:p w14:paraId="72D9F4A5" w14:textId="54F1B2FF" w:rsidR="00FF7668" w:rsidRDefault="00FF7668"/>
    <w:p w14:paraId="4918BBAB" w14:textId="77777777" w:rsidR="00921858" w:rsidRDefault="00921858"/>
    <w:p w14:paraId="770E3AD0" w14:textId="1EDD9C33" w:rsidR="00496D9F" w:rsidRDefault="00496D9F">
      <w:r>
        <w:br w:type="page"/>
      </w:r>
    </w:p>
    <w:p w14:paraId="36BE0547" w14:textId="77777777" w:rsidR="4B31C547" w:rsidRDefault="4B31C547" w:rsidP="00E15044">
      <w:pPr>
        <w:spacing w:after="0" w:line="240" w:lineRule="auto"/>
      </w:pPr>
    </w:p>
    <w:p w14:paraId="616A7C96" w14:textId="1DFE3228" w:rsidR="001232E2" w:rsidRDefault="001B6C25" w:rsidP="00E15044">
      <w:pPr>
        <w:pStyle w:val="Heading1"/>
        <w:spacing w:before="0" w:after="0" w:line="240" w:lineRule="auto"/>
      </w:pPr>
      <w:bookmarkStart w:id="0" w:name="_Toc187780179"/>
      <w:r>
        <w:t xml:space="preserve">1.0 </w:t>
      </w:r>
      <w:r w:rsidR="001232E2">
        <w:t>Executive Summary</w:t>
      </w:r>
      <w:bookmarkEnd w:id="0"/>
    </w:p>
    <w:p w14:paraId="01E1A755" w14:textId="77777777" w:rsidR="00CB1C64" w:rsidRPr="00202DED" w:rsidRDefault="00CB1C64" w:rsidP="00CB1C64">
      <w:pPr>
        <w:spacing w:after="0" w:line="240" w:lineRule="auto"/>
      </w:pPr>
    </w:p>
    <w:p w14:paraId="6D34DC17" w14:textId="3FEB73DD" w:rsidR="00E55119" w:rsidRPr="00202DED" w:rsidRDefault="00CB1C64" w:rsidP="00CB1C64">
      <w:pPr>
        <w:spacing w:after="0" w:line="240" w:lineRule="auto"/>
      </w:pPr>
      <w:r w:rsidRPr="00202DED">
        <w:rPr>
          <w:lang w:val="en-CA"/>
        </w:rPr>
        <w:t xml:space="preserve">Over the past </w:t>
      </w:r>
      <w:r w:rsidR="001A3B5F">
        <w:rPr>
          <w:lang w:val="en-CA"/>
        </w:rPr>
        <w:t>several</w:t>
      </w:r>
      <w:r w:rsidRPr="00202DED">
        <w:rPr>
          <w:lang w:val="en-CA"/>
        </w:rPr>
        <w:t xml:space="preserve"> years, CDEV has taken on an increasingly important role in supporting the government’s economic agenda.</w:t>
      </w:r>
      <w:r w:rsidR="002760CC" w:rsidRPr="00202DED">
        <w:rPr>
          <w:lang w:val="en-CA"/>
        </w:rPr>
        <w:t xml:space="preserve"> </w:t>
      </w:r>
      <w:r w:rsidRPr="00202DED">
        <w:rPr>
          <w:lang w:val="en-CA"/>
        </w:rPr>
        <w:t xml:space="preserve">CDEV </w:t>
      </w:r>
      <w:r w:rsidR="00EC02F3">
        <w:t>now</w:t>
      </w:r>
      <w:r w:rsidR="008613F5" w:rsidRPr="00202DED">
        <w:t xml:space="preserve"> undertake</w:t>
      </w:r>
      <w:r w:rsidR="00EC02F3">
        <w:t>s</w:t>
      </w:r>
      <w:r w:rsidR="008613F5" w:rsidRPr="00202DED">
        <w:t xml:space="preserve"> a broader range of activities to provide a breadth of financial advisory services and expertise to support the country</w:t>
      </w:r>
      <w:r w:rsidR="008613F5" w:rsidRPr="00202DED">
        <w:rPr>
          <w:rFonts w:cs="Aptos"/>
        </w:rPr>
        <w:t>’</w:t>
      </w:r>
      <w:r w:rsidR="008613F5" w:rsidRPr="00202DED">
        <w:t xml:space="preserve">s economic objectives. </w:t>
      </w:r>
      <w:r w:rsidR="00B36386" w:rsidRPr="00202DED">
        <w:t xml:space="preserve">CDEV </w:t>
      </w:r>
      <w:r w:rsidR="002F1395" w:rsidRPr="00202DED">
        <w:t>has been central to</w:t>
      </w:r>
      <w:r w:rsidR="00B36386" w:rsidRPr="00202DED">
        <w:t xml:space="preserve"> the </w:t>
      </w:r>
      <w:r w:rsidR="00F97DAF" w:rsidRPr="00202DED">
        <w:t xml:space="preserve">management and </w:t>
      </w:r>
      <w:r w:rsidR="002F1395" w:rsidRPr="00202DED">
        <w:t xml:space="preserve">delivery </w:t>
      </w:r>
      <w:r w:rsidR="004466AF" w:rsidRPr="00202DED">
        <w:t>of</w:t>
      </w:r>
      <w:r w:rsidR="00B36386" w:rsidRPr="00202DED">
        <w:t xml:space="preserve"> high-profile </w:t>
      </w:r>
      <w:r w:rsidR="001160D3" w:rsidRPr="00202DED">
        <w:t xml:space="preserve">economic </w:t>
      </w:r>
      <w:r w:rsidR="0065061E" w:rsidRPr="00202DED">
        <w:t xml:space="preserve">projects and </w:t>
      </w:r>
      <w:r w:rsidR="001160D3" w:rsidRPr="00202DED">
        <w:t>initiatives</w:t>
      </w:r>
      <w:r w:rsidR="0065061E" w:rsidRPr="00202DED">
        <w:t xml:space="preserve"> critical to the government. </w:t>
      </w:r>
    </w:p>
    <w:p w14:paraId="1D39FEC9" w14:textId="77777777" w:rsidR="00E55119" w:rsidRPr="00202DED" w:rsidRDefault="00E55119" w:rsidP="00CB1C64">
      <w:pPr>
        <w:spacing w:after="0" w:line="240" w:lineRule="auto"/>
      </w:pPr>
    </w:p>
    <w:p w14:paraId="1B6400BD" w14:textId="7199DC8E" w:rsidR="00FE0520" w:rsidRPr="00202DED" w:rsidRDefault="00FE0520" w:rsidP="00CB1C64">
      <w:pPr>
        <w:spacing w:after="0" w:line="240" w:lineRule="auto"/>
      </w:pPr>
      <w:r>
        <w:t xml:space="preserve">Recently, CDEV has played a substantial </w:t>
      </w:r>
      <w:r w:rsidR="00530DEE">
        <w:t xml:space="preserve">role in several </w:t>
      </w:r>
      <w:r w:rsidR="00A64ABD">
        <w:t xml:space="preserve">complex and significant </w:t>
      </w:r>
      <w:r w:rsidR="00793D40">
        <w:t>transactions and projects, including:</w:t>
      </w:r>
    </w:p>
    <w:p w14:paraId="61CC9E87" w14:textId="77777777" w:rsidR="00763655" w:rsidRDefault="00793D40" w:rsidP="001746BE">
      <w:pPr>
        <w:pStyle w:val="ListParagraph"/>
        <w:numPr>
          <w:ilvl w:val="0"/>
          <w:numId w:val="31"/>
        </w:numPr>
        <w:spacing w:after="0" w:line="240" w:lineRule="auto"/>
      </w:pPr>
      <w:r>
        <w:t>CDEV</w:t>
      </w:r>
      <w:r w:rsidR="00E55119" w:rsidRPr="00202DED">
        <w:t xml:space="preserve"> </w:t>
      </w:r>
      <w:r w:rsidR="007E3886" w:rsidRPr="00202DED">
        <w:t xml:space="preserve">focused on ensuring </w:t>
      </w:r>
      <w:r w:rsidR="00137584" w:rsidRPr="00202DED">
        <w:t>th</w:t>
      </w:r>
      <w:r w:rsidR="00DD3DF1" w:rsidRPr="00202DED">
        <w:t>at the resources</w:t>
      </w:r>
      <w:r w:rsidR="3E905A56" w:rsidRPr="00202DED">
        <w:t xml:space="preserve"> and financing</w:t>
      </w:r>
      <w:r w:rsidR="00DD3DF1" w:rsidRPr="00202DED">
        <w:t xml:space="preserve"> were in place to</w:t>
      </w:r>
      <w:r w:rsidR="00E55119" w:rsidRPr="00202DED">
        <w:t xml:space="preserve"> </w:t>
      </w:r>
      <w:r w:rsidR="008D42CE" w:rsidRPr="00202DED">
        <w:t xml:space="preserve">support the success of the </w:t>
      </w:r>
      <w:r w:rsidR="0087552D" w:rsidRPr="00202DED">
        <w:t>Trans Mountain Expansion Project</w:t>
      </w:r>
      <w:r w:rsidR="0089621F" w:rsidRPr="00202DED">
        <w:t xml:space="preserve">. </w:t>
      </w:r>
    </w:p>
    <w:p w14:paraId="1F3879C2" w14:textId="77777777" w:rsidR="00810035" w:rsidRPr="001746BE" w:rsidRDefault="00763655" w:rsidP="001746BE">
      <w:pPr>
        <w:pStyle w:val="ListParagraph"/>
        <w:numPr>
          <w:ilvl w:val="0"/>
          <w:numId w:val="31"/>
        </w:numPr>
        <w:spacing w:after="0" w:line="240" w:lineRule="auto"/>
        <w:rPr>
          <w:lang w:val="en-CA"/>
        </w:rPr>
      </w:pPr>
      <w:r>
        <w:t>CDEV</w:t>
      </w:r>
      <w:r w:rsidR="00BB7C5E" w:rsidRPr="00202DED">
        <w:t xml:space="preserve"> </w:t>
      </w:r>
      <w:r w:rsidR="0060527A" w:rsidRPr="00202DED">
        <w:t>designed and</w:t>
      </w:r>
      <w:r w:rsidR="00BB7C5E" w:rsidRPr="00202DED">
        <w:t xml:space="preserve"> led</w:t>
      </w:r>
      <w:r w:rsidR="00CB1C64" w:rsidRPr="00202DED">
        <w:t xml:space="preserve"> the </w:t>
      </w:r>
      <w:r w:rsidR="00CB1C64" w:rsidRPr="00202DED">
        <w:rPr>
          <w:lang w:val="en-CA"/>
        </w:rPr>
        <w:t>rollout of the Large Employer Emergency Financing Facility, one of the cornerstones of the government’s COVID-19 Economic Response Program</w:t>
      </w:r>
      <w:r w:rsidR="00754752" w:rsidRPr="00202DED">
        <w:rPr>
          <w:lang w:val="en-CA"/>
        </w:rPr>
        <w:t>.</w:t>
      </w:r>
      <w:r w:rsidR="0060527A" w:rsidRPr="00202DED">
        <w:rPr>
          <w:lang w:val="en-CA"/>
        </w:rPr>
        <w:t xml:space="preserve"> </w:t>
      </w:r>
    </w:p>
    <w:p w14:paraId="2A5229D7" w14:textId="77777777" w:rsidR="006857B7" w:rsidRPr="001746BE" w:rsidRDefault="00810035" w:rsidP="001746BE">
      <w:pPr>
        <w:pStyle w:val="ListParagraph"/>
        <w:numPr>
          <w:ilvl w:val="0"/>
          <w:numId w:val="31"/>
        </w:numPr>
        <w:spacing w:after="0" w:line="240" w:lineRule="auto"/>
        <w:rPr>
          <w:lang w:val="en-CA"/>
        </w:rPr>
      </w:pPr>
      <w:r w:rsidRPr="001746BE">
        <w:rPr>
          <w:lang w:val="en-CA"/>
        </w:rPr>
        <w:t>CDEV</w:t>
      </w:r>
      <w:r w:rsidR="00CB1C64" w:rsidRPr="00202DED">
        <w:rPr>
          <w:lang w:val="en-CA"/>
        </w:rPr>
        <w:t xml:space="preserve"> launch</w:t>
      </w:r>
      <w:r w:rsidR="00754752" w:rsidRPr="00202DED">
        <w:rPr>
          <w:lang w:val="en-CA"/>
        </w:rPr>
        <w:t>ed the</w:t>
      </w:r>
      <w:r w:rsidR="00CB1C64" w:rsidRPr="00202DED">
        <w:rPr>
          <w:lang w:val="en-CA"/>
        </w:rPr>
        <w:t xml:space="preserve"> Canada Growth Fund, which is at the forefront of the government’s decarbonization and clean growth plan.</w:t>
      </w:r>
      <w:r w:rsidR="00E23877" w:rsidRPr="00202DED">
        <w:rPr>
          <w:lang w:val="en-CA"/>
        </w:rPr>
        <w:t xml:space="preserve"> </w:t>
      </w:r>
    </w:p>
    <w:p w14:paraId="632A1EF1" w14:textId="34D2273F" w:rsidR="00377827" w:rsidRDefault="00ED5E07" w:rsidP="001746BE">
      <w:pPr>
        <w:pStyle w:val="ListParagraph"/>
        <w:numPr>
          <w:ilvl w:val="0"/>
          <w:numId w:val="31"/>
        </w:numPr>
        <w:spacing w:after="0" w:line="240" w:lineRule="auto"/>
      </w:pPr>
      <w:r w:rsidRPr="00BD355B">
        <w:t>CDEV</w:t>
      </w:r>
      <w:r w:rsidR="005B0A44">
        <w:t xml:space="preserve"> </w:t>
      </w:r>
      <w:r w:rsidR="00A609F3">
        <w:t>helped</w:t>
      </w:r>
      <w:r w:rsidR="005B0A44">
        <w:t xml:space="preserve"> the </w:t>
      </w:r>
      <w:r w:rsidR="00A609F3">
        <w:t>G</w:t>
      </w:r>
      <w:r w:rsidR="003224E7">
        <w:t xml:space="preserve">overnment of Canada </w:t>
      </w:r>
      <w:r w:rsidR="00A609F3">
        <w:t>structure a</w:t>
      </w:r>
      <w:r w:rsidR="005374E1">
        <w:t xml:space="preserve"> $2.14-billion</w:t>
      </w:r>
      <w:r w:rsidR="00A609F3">
        <w:t xml:space="preserve"> financial transaction with Telesat</w:t>
      </w:r>
      <w:r w:rsidR="00CF2891">
        <w:t xml:space="preserve"> t</w:t>
      </w:r>
      <w:r w:rsidR="00693ECC">
        <w:t>o</w:t>
      </w:r>
      <w:r w:rsidR="00CF2891">
        <w:t xml:space="preserve"> s</w:t>
      </w:r>
      <w:r w:rsidR="00693ECC">
        <w:t>u</w:t>
      </w:r>
      <w:r w:rsidR="00CF2891">
        <w:t>pport Canada’s largest space program</w:t>
      </w:r>
      <w:r w:rsidR="00693ECC">
        <w:t>,</w:t>
      </w:r>
      <w:r w:rsidR="00E26248">
        <w:t xml:space="preserve"> as announced in September 2024. </w:t>
      </w:r>
    </w:p>
    <w:p w14:paraId="065D754F" w14:textId="1E05A40D" w:rsidR="001746BE" w:rsidRPr="001746BE" w:rsidRDefault="001746BE" w:rsidP="001746BE">
      <w:pPr>
        <w:pStyle w:val="ListParagraph"/>
        <w:numPr>
          <w:ilvl w:val="0"/>
          <w:numId w:val="31"/>
        </w:numPr>
        <w:spacing w:after="0" w:line="240" w:lineRule="auto"/>
        <w:rPr>
          <w:lang w:val="en-CA"/>
        </w:rPr>
      </w:pPr>
      <w:r w:rsidRPr="001746BE">
        <w:rPr>
          <w:lang w:val="en-CA"/>
        </w:rPr>
        <w:t>CDEV has been mandated to support the government in the</w:t>
      </w:r>
      <w:r w:rsidR="00D35EA2">
        <w:rPr>
          <w:lang w:val="en-CA"/>
        </w:rPr>
        <w:t xml:space="preserve"> design and</w:t>
      </w:r>
      <w:r w:rsidRPr="001746BE">
        <w:rPr>
          <w:lang w:val="en-CA"/>
        </w:rPr>
        <w:t xml:space="preserve"> implementation of </w:t>
      </w:r>
      <w:r w:rsidR="004823DC">
        <w:rPr>
          <w:lang w:val="en-CA"/>
        </w:rPr>
        <w:t>the</w:t>
      </w:r>
      <w:r w:rsidRPr="001746BE">
        <w:rPr>
          <w:lang w:val="en-CA"/>
        </w:rPr>
        <w:t xml:space="preserve"> </w:t>
      </w:r>
      <w:r w:rsidR="003C12B1">
        <w:rPr>
          <w:lang w:val="en-CA"/>
        </w:rPr>
        <w:t>$5</w:t>
      </w:r>
      <w:r w:rsidR="00D2024F">
        <w:rPr>
          <w:lang w:val="en-CA"/>
        </w:rPr>
        <w:t>-</w:t>
      </w:r>
      <w:r w:rsidR="003C12B1">
        <w:rPr>
          <w:lang w:val="en-CA"/>
        </w:rPr>
        <w:t xml:space="preserve">billion </w:t>
      </w:r>
      <w:r w:rsidRPr="001746BE">
        <w:rPr>
          <w:lang w:val="en-CA"/>
        </w:rPr>
        <w:t xml:space="preserve">federal Indigenous Loan Guarantee Program. </w:t>
      </w:r>
    </w:p>
    <w:p w14:paraId="1A702CD8" w14:textId="77777777" w:rsidR="00377827" w:rsidRPr="00202DED" w:rsidRDefault="00377827" w:rsidP="00CB1C64">
      <w:pPr>
        <w:spacing w:after="0" w:line="240" w:lineRule="auto"/>
        <w:rPr>
          <w:lang w:val="en-CA"/>
        </w:rPr>
      </w:pPr>
    </w:p>
    <w:p w14:paraId="68DBB9F4" w14:textId="59733E2B" w:rsidR="000A455C" w:rsidRPr="00202DED" w:rsidRDefault="00377827" w:rsidP="00CB1C64">
      <w:pPr>
        <w:spacing w:after="0" w:line="240" w:lineRule="auto"/>
        <w:rPr>
          <w:lang w:val="en-CA"/>
        </w:rPr>
      </w:pPr>
      <w:r w:rsidRPr="00202DED">
        <w:t>CDEV's commercial expertise and skill set is unique within the federal government and</w:t>
      </w:r>
      <w:r w:rsidR="00BC6197" w:rsidRPr="00202DED">
        <w:t xml:space="preserve"> t</w:t>
      </w:r>
      <w:r w:rsidR="00977FD8" w:rsidRPr="00202DED">
        <w:rPr>
          <w:lang w:val="en-CA"/>
        </w:rPr>
        <w:t xml:space="preserve">his </w:t>
      </w:r>
      <w:r w:rsidR="009E7E95">
        <w:rPr>
          <w:lang w:val="en-CA"/>
        </w:rPr>
        <w:t xml:space="preserve">substantive </w:t>
      </w:r>
      <w:r w:rsidR="00613AC1">
        <w:rPr>
          <w:lang w:val="en-CA"/>
        </w:rPr>
        <w:t xml:space="preserve">growth </w:t>
      </w:r>
      <w:r w:rsidR="00D1580C">
        <w:rPr>
          <w:lang w:val="en-CA"/>
        </w:rPr>
        <w:t>in</w:t>
      </w:r>
      <w:r w:rsidR="00003B0C" w:rsidRPr="00202DED">
        <w:rPr>
          <w:lang w:val="en-CA"/>
        </w:rPr>
        <w:t xml:space="preserve"> mandates </w:t>
      </w:r>
      <w:r w:rsidR="00BC6197" w:rsidRPr="00202DED">
        <w:rPr>
          <w:lang w:val="en-CA"/>
        </w:rPr>
        <w:t xml:space="preserve">has </w:t>
      </w:r>
      <w:r w:rsidR="00C8662D" w:rsidRPr="00202DED">
        <w:rPr>
          <w:lang w:val="en-CA"/>
        </w:rPr>
        <w:t>demonstrate</w:t>
      </w:r>
      <w:r w:rsidR="00BC6197" w:rsidRPr="00202DED">
        <w:rPr>
          <w:lang w:val="en-CA"/>
        </w:rPr>
        <w:t>d</w:t>
      </w:r>
      <w:r w:rsidR="00C8662D" w:rsidRPr="00202DED">
        <w:rPr>
          <w:lang w:val="en-CA"/>
        </w:rPr>
        <w:t xml:space="preserve"> the significant demand for our capabilities.</w:t>
      </w:r>
      <w:r w:rsidR="002A2EEE" w:rsidRPr="00202DED">
        <w:rPr>
          <w:lang w:val="en-CA"/>
        </w:rPr>
        <w:t xml:space="preserve"> As a result of this surge </w:t>
      </w:r>
      <w:r w:rsidR="006B4AB5">
        <w:rPr>
          <w:lang w:val="en-CA"/>
        </w:rPr>
        <w:t>in</w:t>
      </w:r>
      <w:r w:rsidR="00C8662D" w:rsidRPr="00202DED">
        <w:rPr>
          <w:lang w:val="en-CA"/>
        </w:rPr>
        <w:t xml:space="preserve"> </w:t>
      </w:r>
      <w:r w:rsidR="00472531" w:rsidRPr="00202DED">
        <w:rPr>
          <w:lang w:val="en-CA"/>
        </w:rPr>
        <w:t>activities</w:t>
      </w:r>
      <w:r w:rsidR="002A2EEE" w:rsidRPr="00202DED">
        <w:rPr>
          <w:lang w:val="en-CA"/>
        </w:rPr>
        <w:t>,</w:t>
      </w:r>
      <w:r w:rsidR="00472531" w:rsidRPr="00202DED">
        <w:rPr>
          <w:lang w:val="en-CA"/>
        </w:rPr>
        <w:t xml:space="preserve"> </w:t>
      </w:r>
      <w:r w:rsidR="00363ADD" w:rsidRPr="00202DED">
        <w:rPr>
          <w:lang w:val="en-CA"/>
        </w:rPr>
        <w:t xml:space="preserve">CDEV </w:t>
      </w:r>
      <w:r w:rsidR="00E67D75">
        <w:rPr>
          <w:lang w:val="en-CA"/>
        </w:rPr>
        <w:t>is continuing</w:t>
      </w:r>
      <w:r w:rsidR="00052D6A" w:rsidRPr="00202DED">
        <w:rPr>
          <w:lang w:val="en-CA"/>
        </w:rPr>
        <w:t xml:space="preserve"> its </w:t>
      </w:r>
      <w:r w:rsidR="00E67D75">
        <w:rPr>
          <w:lang w:val="en-CA"/>
        </w:rPr>
        <w:t xml:space="preserve">transformation </w:t>
      </w:r>
      <w:r w:rsidR="00C059B0">
        <w:rPr>
          <w:lang w:val="en-CA"/>
        </w:rPr>
        <w:t xml:space="preserve">through its impactful </w:t>
      </w:r>
      <w:r w:rsidR="00975C3B">
        <w:rPr>
          <w:lang w:val="en-CA"/>
        </w:rPr>
        <w:t>work</w:t>
      </w:r>
      <w:r w:rsidR="00EF3B0D">
        <w:rPr>
          <w:lang w:val="en-CA"/>
        </w:rPr>
        <w:t xml:space="preserve"> and steady, solid commercial insights</w:t>
      </w:r>
      <w:r w:rsidR="00A73A52" w:rsidRPr="00202DED">
        <w:rPr>
          <w:lang w:val="en-CA"/>
        </w:rPr>
        <w:t xml:space="preserve">. This 2025-2029 </w:t>
      </w:r>
      <w:r w:rsidR="00185D76" w:rsidRPr="00202DED">
        <w:rPr>
          <w:lang w:val="en-CA"/>
        </w:rPr>
        <w:t>Corporate Plan, along with the 2023 Annual Report published in May 2024, document</w:t>
      </w:r>
      <w:r w:rsidR="00DF67D4" w:rsidRPr="00202DED">
        <w:rPr>
          <w:lang w:val="en-CA"/>
        </w:rPr>
        <w:t>s</w:t>
      </w:r>
      <w:r w:rsidR="00185D76" w:rsidRPr="00202DED">
        <w:rPr>
          <w:lang w:val="en-CA"/>
        </w:rPr>
        <w:t xml:space="preserve"> this </w:t>
      </w:r>
      <w:r w:rsidR="0D6883D1" w:rsidRPr="00202DED">
        <w:rPr>
          <w:lang w:val="en-CA"/>
        </w:rPr>
        <w:t>evolution</w:t>
      </w:r>
      <w:r w:rsidR="00185D76" w:rsidRPr="00202DED">
        <w:rPr>
          <w:lang w:val="en-CA"/>
        </w:rPr>
        <w:t xml:space="preserve"> </w:t>
      </w:r>
      <w:r w:rsidR="00DF67D4" w:rsidRPr="00202DED">
        <w:rPr>
          <w:lang w:val="en-CA"/>
        </w:rPr>
        <w:t>and outline</w:t>
      </w:r>
      <w:r w:rsidR="3CCF0297" w:rsidRPr="00202DED">
        <w:rPr>
          <w:lang w:val="en-CA"/>
        </w:rPr>
        <w:t>s</w:t>
      </w:r>
      <w:r w:rsidR="00DF67D4" w:rsidRPr="00202DED">
        <w:rPr>
          <w:lang w:val="en-CA"/>
        </w:rPr>
        <w:t xml:space="preserve"> </w:t>
      </w:r>
      <w:r w:rsidR="00BA5621" w:rsidRPr="00202DED">
        <w:rPr>
          <w:lang w:val="en-CA"/>
        </w:rPr>
        <w:t>how</w:t>
      </w:r>
      <w:r w:rsidR="00DF67D4" w:rsidRPr="00202DED">
        <w:rPr>
          <w:lang w:val="en-CA"/>
        </w:rPr>
        <w:t xml:space="preserve"> its operating environment </w:t>
      </w:r>
      <w:r w:rsidR="00F17815" w:rsidRPr="00202DED">
        <w:rPr>
          <w:lang w:val="en-CA"/>
        </w:rPr>
        <w:t>is reshaping its priorities and strategic direction.</w:t>
      </w:r>
    </w:p>
    <w:p w14:paraId="4E9B7BFA" w14:textId="77777777" w:rsidR="00F17815" w:rsidRPr="00202DED" w:rsidRDefault="00F17815" w:rsidP="00CB1C64">
      <w:pPr>
        <w:spacing w:after="0" w:line="240" w:lineRule="auto"/>
      </w:pPr>
    </w:p>
    <w:p w14:paraId="25F75633" w14:textId="6CC0867C" w:rsidR="000E1330" w:rsidRPr="00202DED" w:rsidRDefault="000E1330" w:rsidP="00CB1C64">
      <w:pPr>
        <w:spacing w:after="0" w:line="240" w:lineRule="auto"/>
      </w:pPr>
      <w:r w:rsidRPr="00202DED">
        <w:t xml:space="preserve">In this </w:t>
      </w:r>
      <w:r w:rsidR="00D80F31">
        <w:t>corporate</w:t>
      </w:r>
      <w:r w:rsidRPr="00202DED">
        <w:t xml:space="preserve"> plan, </w:t>
      </w:r>
      <w:r w:rsidR="00711CD3" w:rsidRPr="00202DED">
        <w:t>CDEV</w:t>
      </w:r>
      <w:r w:rsidR="00F81E54" w:rsidRPr="00202DED">
        <w:t xml:space="preserve"> outline</w:t>
      </w:r>
      <w:r w:rsidR="00711CD3" w:rsidRPr="00202DED">
        <w:t>s</w:t>
      </w:r>
      <w:r w:rsidRPr="00202DED">
        <w:t xml:space="preserve"> </w:t>
      </w:r>
      <w:r w:rsidR="00F81E54" w:rsidRPr="00202DED">
        <w:t xml:space="preserve">the </w:t>
      </w:r>
      <w:r w:rsidR="00EF1618" w:rsidRPr="00202DED">
        <w:t xml:space="preserve">elements of its </w:t>
      </w:r>
      <w:r w:rsidR="000E3C55" w:rsidRPr="00202DED">
        <w:t>strateg</w:t>
      </w:r>
      <w:r w:rsidR="002D4D84" w:rsidRPr="00202DED">
        <w:t xml:space="preserve">ic direction, </w:t>
      </w:r>
      <w:r w:rsidR="00547B6B" w:rsidRPr="00202DED">
        <w:t>building on its</w:t>
      </w:r>
      <w:r w:rsidR="00EF1618" w:rsidRPr="00202DED">
        <w:t xml:space="preserve"> cultural transformation to a high-performing and outcome-oriented organization</w:t>
      </w:r>
      <w:r w:rsidR="00A55648" w:rsidRPr="00202DED">
        <w:t xml:space="preserve"> and its </w:t>
      </w:r>
      <w:r w:rsidR="006A4A1A">
        <w:t xml:space="preserve">core </w:t>
      </w:r>
      <w:r w:rsidR="00A55648" w:rsidRPr="00202DED">
        <w:t>areas of expertise</w:t>
      </w:r>
      <w:r w:rsidR="00F47431" w:rsidRPr="00202DED">
        <w:t>:</w:t>
      </w:r>
    </w:p>
    <w:p w14:paraId="3320E734" w14:textId="77777777" w:rsidR="00F47431" w:rsidRPr="00202DED" w:rsidRDefault="00F47431" w:rsidP="00CC2E3D">
      <w:pPr>
        <w:numPr>
          <w:ilvl w:val="1"/>
          <w:numId w:val="1"/>
        </w:numPr>
        <w:spacing w:after="0" w:line="240" w:lineRule="auto"/>
      </w:pPr>
      <w:r w:rsidRPr="00202DED">
        <w:t>Managed assets</w:t>
      </w:r>
    </w:p>
    <w:p w14:paraId="10529581" w14:textId="77777777" w:rsidR="00F47431" w:rsidRPr="00202DED" w:rsidRDefault="00F47431" w:rsidP="00CC2E3D">
      <w:pPr>
        <w:numPr>
          <w:ilvl w:val="1"/>
          <w:numId w:val="1"/>
        </w:numPr>
        <w:spacing w:after="0" w:line="240" w:lineRule="auto"/>
      </w:pPr>
      <w:r w:rsidRPr="00202DED">
        <w:t>Asset monetization</w:t>
      </w:r>
    </w:p>
    <w:p w14:paraId="4B3E20A6" w14:textId="77777777" w:rsidR="00F47431" w:rsidRPr="00202DED" w:rsidRDefault="00F47431" w:rsidP="00CC2E3D">
      <w:pPr>
        <w:numPr>
          <w:ilvl w:val="1"/>
          <w:numId w:val="1"/>
        </w:numPr>
        <w:spacing w:after="0" w:line="240" w:lineRule="auto"/>
      </w:pPr>
      <w:r w:rsidRPr="00202DED">
        <w:t>Capital &amp; funding solutions</w:t>
      </w:r>
    </w:p>
    <w:p w14:paraId="29774F48" w14:textId="77777777" w:rsidR="00F47431" w:rsidRPr="00202DED" w:rsidRDefault="00F47431" w:rsidP="00CC2E3D">
      <w:pPr>
        <w:numPr>
          <w:ilvl w:val="1"/>
          <w:numId w:val="1"/>
        </w:numPr>
        <w:spacing w:after="0" w:line="240" w:lineRule="auto"/>
      </w:pPr>
      <w:r w:rsidRPr="00202DED">
        <w:t>Financial advisory &amp; strategic reviews</w:t>
      </w:r>
    </w:p>
    <w:p w14:paraId="612941DD" w14:textId="77777777" w:rsidR="00F47431" w:rsidRPr="00202DED" w:rsidRDefault="00F47431" w:rsidP="00CC2E3D">
      <w:pPr>
        <w:numPr>
          <w:ilvl w:val="1"/>
          <w:numId w:val="1"/>
        </w:numPr>
        <w:spacing w:after="0" w:line="240" w:lineRule="auto"/>
      </w:pPr>
      <w:r w:rsidRPr="00202DED">
        <w:t>Indigenous economic participation</w:t>
      </w:r>
    </w:p>
    <w:p w14:paraId="4CF020A3" w14:textId="77777777" w:rsidR="00F47431" w:rsidRPr="00202DED" w:rsidRDefault="00F47431" w:rsidP="00CB1C64">
      <w:pPr>
        <w:spacing w:after="0" w:line="240" w:lineRule="auto"/>
      </w:pPr>
    </w:p>
    <w:p w14:paraId="4DF929CD" w14:textId="5934DE37" w:rsidR="001D36FA" w:rsidRDefault="003772A3" w:rsidP="001D36FA">
      <w:pPr>
        <w:spacing w:after="0" w:line="240" w:lineRule="auto"/>
      </w:pPr>
      <w:r w:rsidRPr="00202DED">
        <w:t>CDEV</w:t>
      </w:r>
      <w:r w:rsidR="00623475">
        <w:t>’s</w:t>
      </w:r>
      <w:r w:rsidRPr="00202DED">
        <w:t xml:space="preserve"> objectives and outcomes </w:t>
      </w:r>
      <w:r w:rsidR="0053786A" w:rsidRPr="00202DED">
        <w:t xml:space="preserve">for the 2025-2029 period </w:t>
      </w:r>
      <w:r w:rsidR="00A644F2" w:rsidRPr="00202DED">
        <w:t>are guided by</w:t>
      </w:r>
      <w:r w:rsidRPr="00202DED">
        <w:t xml:space="preserve"> the following strategic principles</w:t>
      </w:r>
      <w:r w:rsidR="00202DED">
        <w:t>:</w:t>
      </w:r>
    </w:p>
    <w:p w14:paraId="1C5492C1" w14:textId="77777777" w:rsidR="00EC64D7" w:rsidRDefault="00EC64D7" w:rsidP="00EC64D7">
      <w:pPr>
        <w:spacing w:after="0" w:line="240" w:lineRule="auto"/>
      </w:pPr>
    </w:p>
    <w:p w14:paraId="738EC16A" w14:textId="7AAF0614" w:rsidR="00EC64D7" w:rsidRPr="009916E9" w:rsidRDefault="00EC64D7" w:rsidP="00CC2E3D">
      <w:pPr>
        <w:pStyle w:val="ListParagraph"/>
        <w:numPr>
          <w:ilvl w:val="0"/>
          <w:numId w:val="2"/>
        </w:numPr>
        <w:spacing w:after="0" w:line="240" w:lineRule="auto"/>
      </w:pPr>
      <w:r w:rsidRPr="2124A6F5">
        <w:rPr>
          <w:b/>
          <w:bCs/>
          <w:color w:val="0F4761" w:themeColor="accent1" w:themeShade="BF"/>
        </w:rPr>
        <w:t>Engage in the Highest-Value Assignments</w:t>
      </w:r>
      <w:r w:rsidRPr="2124A6F5">
        <w:rPr>
          <w:b/>
          <w:bCs/>
        </w:rPr>
        <w:t>:</w:t>
      </w:r>
      <w:r>
        <w:t> developing CDEV’s pipeline of assignments to ensure our unique skills and expertise are deployed to drive maximum impact for Canada.</w:t>
      </w:r>
    </w:p>
    <w:p w14:paraId="469EEE67" w14:textId="428ABA39" w:rsidR="00EC64D7" w:rsidRPr="009916E9" w:rsidRDefault="00EC64D7" w:rsidP="00CC2E3D">
      <w:pPr>
        <w:pStyle w:val="ListParagraph"/>
        <w:numPr>
          <w:ilvl w:val="0"/>
          <w:numId w:val="2"/>
        </w:numPr>
        <w:spacing w:after="0" w:line="240" w:lineRule="auto"/>
        <w:contextualSpacing w:val="0"/>
      </w:pPr>
      <w:r w:rsidRPr="000736EE">
        <w:rPr>
          <w:b/>
          <w:bCs/>
          <w:color w:val="0F4761" w:themeColor="accent1" w:themeShade="BF"/>
        </w:rPr>
        <w:t>Ensure Financial Efficiency and Sustainability</w:t>
      </w:r>
      <w:r w:rsidRPr="009916E9">
        <w:rPr>
          <w:b/>
          <w:bCs/>
        </w:rPr>
        <w:t>: </w:t>
      </w:r>
      <w:r w:rsidRPr="009916E9">
        <w:t xml:space="preserve">developing and implementing </w:t>
      </w:r>
      <w:r w:rsidR="006A12A7">
        <w:t xml:space="preserve">additional </w:t>
      </w:r>
      <w:r w:rsidRPr="009916E9">
        <w:t xml:space="preserve">processes to </w:t>
      </w:r>
      <w:r w:rsidR="00736303">
        <w:t>optimize cost efficiencies</w:t>
      </w:r>
      <w:r w:rsidR="00747CFD">
        <w:t>, including</w:t>
      </w:r>
      <w:r w:rsidR="00DE5EEB">
        <w:t xml:space="preserve"> ongoing cost</w:t>
      </w:r>
      <w:r w:rsidR="002948F4">
        <w:t>-</w:t>
      </w:r>
      <w:r w:rsidR="00DE5EEB">
        <w:t>benefit</w:t>
      </w:r>
      <w:r w:rsidR="00F02069">
        <w:t xml:space="preserve"> and</w:t>
      </w:r>
      <w:r w:rsidRPr="009916E9">
        <w:t xml:space="preserve"> value</w:t>
      </w:r>
      <w:r w:rsidR="00F02069">
        <w:t>-</w:t>
      </w:r>
      <w:r w:rsidRPr="009916E9">
        <w:t>for</w:t>
      </w:r>
      <w:r w:rsidR="00F02069">
        <w:t>-</w:t>
      </w:r>
      <w:r w:rsidRPr="009916E9">
        <w:t xml:space="preserve">money </w:t>
      </w:r>
      <w:r w:rsidR="00BB43F2">
        <w:t xml:space="preserve">analysis </w:t>
      </w:r>
      <w:r w:rsidR="00963547">
        <w:t>to ensure</w:t>
      </w:r>
      <w:r w:rsidRPr="009916E9">
        <w:t xml:space="preserve"> CDEV’s long-term financial sustainability</w:t>
      </w:r>
      <w:r>
        <w:t>.</w:t>
      </w:r>
    </w:p>
    <w:p w14:paraId="5A2CB8A9" w14:textId="77777777" w:rsidR="00EC64D7" w:rsidRPr="009916E9" w:rsidRDefault="00EC64D7" w:rsidP="00CC2E3D">
      <w:pPr>
        <w:pStyle w:val="ListParagraph"/>
        <w:numPr>
          <w:ilvl w:val="0"/>
          <w:numId w:val="2"/>
        </w:numPr>
        <w:spacing w:after="0" w:line="240" w:lineRule="auto"/>
        <w:contextualSpacing w:val="0"/>
      </w:pPr>
      <w:r w:rsidRPr="000736EE">
        <w:rPr>
          <w:b/>
          <w:bCs/>
          <w:color w:val="0F4761" w:themeColor="accent1" w:themeShade="BF"/>
        </w:rPr>
        <w:lastRenderedPageBreak/>
        <w:t>Drive Value through Governance</w:t>
      </w:r>
      <w:r w:rsidRPr="009916E9">
        <w:rPr>
          <w:b/>
          <w:bCs/>
        </w:rPr>
        <w:t>:</w:t>
      </w:r>
      <w:r w:rsidRPr="009916E9">
        <w:t xml:space="preserve"> optimizing governance within CDEV’s </w:t>
      </w:r>
      <w:r>
        <w:t>G</w:t>
      </w:r>
      <w:r w:rsidRPr="009916E9">
        <w:t xml:space="preserve">roup of </w:t>
      </w:r>
      <w:r>
        <w:t>C</w:t>
      </w:r>
      <w:r w:rsidRPr="009916E9">
        <w:t>ompanies</w:t>
      </w:r>
      <w:r>
        <w:t>.</w:t>
      </w:r>
    </w:p>
    <w:p w14:paraId="00B52409" w14:textId="647F083B" w:rsidR="00EC64D7" w:rsidRPr="009916E9" w:rsidRDefault="00EC64D7" w:rsidP="00CC2E3D">
      <w:pPr>
        <w:pStyle w:val="ListParagraph"/>
        <w:numPr>
          <w:ilvl w:val="0"/>
          <w:numId w:val="2"/>
        </w:numPr>
        <w:spacing w:after="0" w:line="240" w:lineRule="auto"/>
        <w:contextualSpacing w:val="0"/>
      </w:pPr>
      <w:r w:rsidRPr="000736EE">
        <w:rPr>
          <w:b/>
          <w:bCs/>
          <w:color w:val="0F4761" w:themeColor="accent1" w:themeShade="BF"/>
        </w:rPr>
        <w:t>Build a Strong Organizational Culture</w:t>
      </w:r>
      <w:r w:rsidRPr="009916E9">
        <w:rPr>
          <w:b/>
          <w:bCs/>
        </w:rPr>
        <w:t>:</w:t>
      </w:r>
      <w:r w:rsidRPr="009916E9">
        <w:t> continu</w:t>
      </w:r>
      <w:r>
        <w:t>e</w:t>
      </w:r>
      <w:r w:rsidRPr="009916E9">
        <w:t xml:space="preserve"> to develop</w:t>
      </w:r>
      <w:r>
        <w:t xml:space="preserve"> a</w:t>
      </w:r>
      <w:r w:rsidRPr="009916E9">
        <w:t xml:space="preserve"> </w:t>
      </w:r>
      <w:r w:rsidR="00EA4042">
        <w:t>corporate</w:t>
      </w:r>
      <w:r>
        <w:t xml:space="preserve"> culture founded on </w:t>
      </w:r>
      <w:r w:rsidRPr="009916E9">
        <w:t>high performance</w:t>
      </w:r>
      <w:r>
        <w:t xml:space="preserve"> and a commercial mindset which retains specialized </w:t>
      </w:r>
      <w:r w:rsidRPr="009916E9">
        <w:t>knowledge</w:t>
      </w:r>
      <w:r>
        <w:t xml:space="preserve"> to benefit the Government of Canada.</w:t>
      </w:r>
    </w:p>
    <w:p w14:paraId="1C35CDC6" w14:textId="77777777" w:rsidR="009C6379" w:rsidRDefault="009C6379" w:rsidP="00CB1C64">
      <w:pPr>
        <w:spacing w:after="0" w:line="240" w:lineRule="auto"/>
      </w:pPr>
    </w:p>
    <w:p w14:paraId="5B3AE5C0" w14:textId="567F449F" w:rsidR="00EC64D7" w:rsidRDefault="009C6379" w:rsidP="00CB1C64">
      <w:pPr>
        <w:spacing w:after="0" w:line="240" w:lineRule="auto"/>
        <w:rPr>
          <w:highlight w:val="yellow"/>
        </w:rPr>
      </w:pPr>
      <w:r>
        <w:t>CDEV is</w:t>
      </w:r>
      <w:r w:rsidRPr="009C6379">
        <w:t xml:space="preserve"> focused on </w:t>
      </w:r>
      <w:r w:rsidR="00B116CD">
        <w:t xml:space="preserve">its position as the government’s </w:t>
      </w:r>
      <w:proofErr w:type="spellStart"/>
      <w:r w:rsidR="00B116CD">
        <w:t>centre</w:t>
      </w:r>
      <w:proofErr w:type="spellEnd"/>
      <w:r w:rsidR="00B116CD">
        <w:t xml:space="preserve"> </w:t>
      </w:r>
      <w:r w:rsidR="00DD45FC">
        <w:t>of</w:t>
      </w:r>
      <w:r w:rsidR="00B116CD">
        <w:t xml:space="preserve"> excellence for financial advisory</w:t>
      </w:r>
      <w:r w:rsidRPr="009C6379">
        <w:t xml:space="preserve"> based on </w:t>
      </w:r>
      <w:r w:rsidR="002F3E22">
        <w:t>its</w:t>
      </w:r>
      <w:r w:rsidRPr="009C6379">
        <w:t xml:space="preserve"> renewed strength and unique expertise.</w:t>
      </w:r>
      <w:r w:rsidR="009E42E3">
        <w:t xml:space="preserve"> </w:t>
      </w:r>
      <w:r w:rsidR="00DA234C">
        <w:t>CDEV continues to be ready to respond to government priorities and bring a critical commercial set of thinking and expertise to comp</w:t>
      </w:r>
      <w:r w:rsidR="00C729B0">
        <w:t>l</w:t>
      </w:r>
      <w:r w:rsidR="00DA234C">
        <w:t xml:space="preserve">ex financial situations. </w:t>
      </w:r>
      <w:r w:rsidR="009E42E3">
        <w:t xml:space="preserve">CDEV looks forward </w:t>
      </w:r>
      <w:r w:rsidR="00E542C8">
        <w:t xml:space="preserve">to </w:t>
      </w:r>
      <w:r w:rsidR="000C1F0D">
        <w:t xml:space="preserve">developing further its strategic vision </w:t>
      </w:r>
      <w:r w:rsidR="002C59F2">
        <w:t xml:space="preserve">to </w:t>
      </w:r>
      <w:r w:rsidR="00D01A18">
        <w:t xml:space="preserve">be an impactful partner </w:t>
      </w:r>
      <w:r w:rsidR="00F87357">
        <w:t>to</w:t>
      </w:r>
      <w:r w:rsidR="002C59F2">
        <w:t xml:space="preserve"> </w:t>
      </w:r>
      <w:r w:rsidR="00202DED">
        <w:t>the Government of Canada for the benefit of all Canadians.</w:t>
      </w:r>
      <w:r w:rsidR="00E14AA4">
        <w:t xml:space="preserve"> </w:t>
      </w:r>
    </w:p>
    <w:p w14:paraId="4D82791F" w14:textId="77777777" w:rsidR="001F0349" w:rsidRDefault="001F0349" w:rsidP="00E15044">
      <w:pPr>
        <w:spacing w:after="0" w:line="240" w:lineRule="auto"/>
        <w:rPr>
          <w:lang w:val="en-CA"/>
        </w:rPr>
      </w:pPr>
    </w:p>
    <w:p w14:paraId="724C9FC1" w14:textId="77777777" w:rsidR="00202DED" w:rsidRPr="00953F95" w:rsidRDefault="00202DED" w:rsidP="00E15044">
      <w:pPr>
        <w:spacing w:after="0" w:line="240" w:lineRule="auto"/>
        <w:rPr>
          <w:i/>
          <w:iCs/>
          <w:highlight w:val="yellow"/>
          <w:lang w:val="en-CA"/>
        </w:rPr>
      </w:pPr>
    </w:p>
    <w:p w14:paraId="72181F04" w14:textId="6DC2E163" w:rsidR="003E6797" w:rsidRDefault="001B6C25" w:rsidP="00E15044">
      <w:pPr>
        <w:pStyle w:val="Heading1"/>
        <w:spacing w:before="0" w:after="0" w:line="240" w:lineRule="auto"/>
      </w:pPr>
      <w:bookmarkStart w:id="1" w:name="_Toc187780180"/>
      <w:r>
        <w:t xml:space="preserve">2.0 </w:t>
      </w:r>
      <w:r w:rsidR="00774728">
        <w:t>Overview</w:t>
      </w:r>
      <w:bookmarkEnd w:id="1"/>
    </w:p>
    <w:p w14:paraId="4EBD8A7F" w14:textId="77777777" w:rsidR="00E15044" w:rsidRPr="00E15044" w:rsidRDefault="00E15044" w:rsidP="00E15044">
      <w:pPr>
        <w:spacing w:after="0" w:line="240" w:lineRule="auto"/>
      </w:pPr>
    </w:p>
    <w:p w14:paraId="673477CB" w14:textId="7CC87496" w:rsidR="003E6797" w:rsidRPr="003E6797" w:rsidRDefault="001B6C25" w:rsidP="00E15044">
      <w:pPr>
        <w:pStyle w:val="Heading2"/>
        <w:spacing w:before="0" w:after="0" w:line="240" w:lineRule="auto"/>
      </w:pPr>
      <w:bookmarkStart w:id="2" w:name="_Toc187780181"/>
      <w:r>
        <w:t xml:space="preserve">2.1 </w:t>
      </w:r>
      <w:r w:rsidR="00774728">
        <w:t>Mandate and Key Authorities</w:t>
      </w:r>
      <w:bookmarkEnd w:id="2"/>
    </w:p>
    <w:p w14:paraId="11CF4F76" w14:textId="77777777" w:rsidR="003E6797" w:rsidRDefault="003E6797" w:rsidP="00E15044">
      <w:pPr>
        <w:spacing w:after="0" w:line="240" w:lineRule="auto"/>
      </w:pPr>
    </w:p>
    <w:p w14:paraId="6DE3FC70" w14:textId="72F3E619" w:rsidR="00CE78A8" w:rsidRDefault="00CE78A8" w:rsidP="00E15044">
      <w:pPr>
        <w:spacing w:after="0" w:line="240" w:lineRule="auto"/>
      </w:pPr>
      <w:r w:rsidRPr="00CE78A8">
        <w:t>CDEV has become the entity of choice for critical financial transactions needed to help the</w:t>
      </w:r>
      <w:r w:rsidRPr="00CE78A8">
        <w:rPr>
          <w:rFonts w:ascii="Arial" w:hAnsi="Arial" w:cs="Arial"/>
        </w:rPr>
        <w:t/>
      </w:r>
      <w:r w:rsidRPr="00CE78A8">
        <w:t xml:space="preserve">federal government achieve its goals and maximize the value of its corporate assets. </w:t>
      </w:r>
    </w:p>
    <w:p w14:paraId="78C139FE" w14:textId="77777777" w:rsidR="00CE78A8" w:rsidRDefault="00CE78A8" w:rsidP="00E15044">
      <w:pPr>
        <w:spacing w:after="0" w:line="240" w:lineRule="auto"/>
      </w:pPr>
    </w:p>
    <w:p w14:paraId="48AC76CD" w14:textId="60ACB886" w:rsidR="00192E1A" w:rsidRDefault="00192E1A" w:rsidP="00E15044">
      <w:pPr>
        <w:spacing w:after="0" w:line="240" w:lineRule="auto"/>
      </w:pPr>
      <w:r w:rsidRPr="00192E1A">
        <w:t xml:space="preserve">CDEV was incorporated in 1982 under the provisions of the </w:t>
      </w:r>
      <w:r w:rsidRPr="00192E1A">
        <w:rPr>
          <w:i/>
          <w:iCs/>
        </w:rPr>
        <w:t>Canada Business Corporations Act</w:t>
      </w:r>
      <w:r w:rsidRPr="00192E1A">
        <w:t xml:space="preserve"> and is wholly owned by His Majesty in Right of Canada. The Company is an agent Crown corporation listed in Schedule III, Part II of the </w:t>
      </w:r>
      <w:r w:rsidRPr="00AC4A65">
        <w:rPr>
          <w:i/>
        </w:rPr>
        <w:t>Financial Administration Act</w:t>
      </w:r>
      <w:r w:rsidRPr="00192E1A">
        <w:t xml:space="preserve"> (“FAA”) and is not subject to the provisions of the Income Tax Act. CDEV reports to Parliament through the Minister of Finance. </w:t>
      </w:r>
      <w:r w:rsidR="003F437A" w:rsidRPr="003F437A">
        <w:t>The language in CDEV’s Articles of Incorporation gives CDEV a broad mandate, with the primary objective to carry out activities in the best interest of Canada operating in a commercial manner.</w:t>
      </w:r>
      <w:r w:rsidRPr="00192E1A">
        <w:t xml:space="preserve"> </w:t>
      </w:r>
    </w:p>
    <w:p w14:paraId="5F13D3BD" w14:textId="77777777" w:rsidR="00192E1A" w:rsidRDefault="00192E1A" w:rsidP="00E15044">
      <w:pPr>
        <w:spacing w:after="0" w:line="240" w:lineRule="auto"/>
      </w:pPr>
    </w:p>
    <w:p w14:paraId="0E105412" w14:textId="1B5676AF" w:rsidR="00CE78A8" w:rsidRDefault="00CE78A8" w:rsidP="00E15044">
      <w:pPr>
        <w:spacing w:after="0" w:line="240" w:lineRule="auto"/>
      </w:pPr>
      <w:r w:rsidRPr="00CE78A8">
        <w:t>While CDEV was initially created in 1982 to manage a large portfolio of divestitures, it has evolved to undertake a broader range of activities, seeing its mandate expand to provide a breadth of financial advisory services and expertise to support the country</w:t>
      </w:r>
      <w:r w:rsidRPr="00CE78A8">
        <w:rPr>
          <w:rFonts w:cs="Aptos"/>
        </w:rPr>
        <w:t>’</w:t>
      </w:r>
      <w:r w:rsidRPr="00CE78A8">
        <w:t xml:space="preserve">s broader economic objectives. </w:t>
      </w:r>
    </w:p>
    <w:p w14:paraId="7C439CC5" w14:textId="77777777" w:rsidR="00CE78A8" w:rsidRDefault="00CE78A8" w:rsidP="00E15044">
      <w:pPr>
        <w:spacing w:after="0" w:line="240" w:lineRule="auto"/>
      </w:pPr>
    </w:p>
    <w:p w14:paraId="28880525" w14:textId="77777777" w:rsidR="00CE78A8" w:rsidRDefault="00CE78A8" w:rsidP="00E15044">
      <w:pPr>
        <w:spacing w:after="0" w:line="240" w:lineRule="auto"/>
      </w:pPr>
      <w:r w:rsidRPr="00CE78A8">
        <w:t>Acting as a bridge between government objectives and the</w:t>
      </w:r>
      <w:r w:rsidRPr="00CE78A8">
        <w:rPr>
          <w:rFonts w:ascii="Arial" w:hAnsi="Arial" w:cs="Arial"/>
        </w:rPr>
        <w:t/>
      </w:r>
      <w:r w:rsidRPr="00CE78A8">
        <w:t>private sector, CDEV brings a commercial discipline to</w:t>
      </w:r>
      <w:r w:rsidRPr="00CE78A8">
        <w:rPr>
          <w:rFonts w:ascii="Arial" w:hAnsi="Arial" w:cs="Arial"/>
        </w:rPr>
        <w:t/>
      </w:r>
      <w:r w:rsidRPr="00CE78A8">
        <w:t>the evaluation, management, and divestiture of assets as</w:t>
      </w:r>
      <w:r w:rsidRPr="00CE78A8">
        <w:rPr>
          <w:rFonts w:ascii="Arial" w:hAnsi="Arial" w:cs="Arial"/>
        </w:rPr>
        <w:t/>
      </w:r>
      <w:r w:rsidRPr="00CE78A8">
        <w:t>well as other initiatives it executes in partnership with the</w:t>
      </w:r>
      <w:r w:rsidRPr="00CE78A8">
        <w:rPr>
          <w:rFonts w:ascii="Arial" w:hAnsi="Arial" w:cs="Arial"/>
        </w:rPr>
        <w:t/>
      </w:r>
      <w:r w:rsidRPr="00CE78A8">
        <w:t xml:space="preserve">Government of Canada. </w:t>
      </w:r>
    </w:p>
    <w:p w14:paraId="23C2EB08" w14:textId="77777777" w:rsidR="00CE78A8" w:rsidRDefault="00CE78A8" w:rsidP="00E15044">
      <w:pPr>
        <w:spacing w:after="0" w:line="240" w:lineRule="auto"/>
      </w:pPr>
    </w:p>
    <w:p w14:paraId="0A132AC7" w14:textId="494CC298" w:rsidR="00D71174" w:rsidRDefault="00CE78A8" w:rsidP="00D71174">
      <w:pPr>
        <w:spacing w:after="0" w:line="240" w:lineRule="auto"/>
      </w:pPr>
      <w:r w:rsidRPr="00CE78A8">
        <w:t>CDEV provides a unique and valuable perspective with deep financial expertise to the country</w:t>
      </w:r>
      <w:r w:rsidRPr="00CE78A8">
        <w:rPr>
          <w:rFonts w:cs="Aptos"/>
        </w:rPr>
        <w:t>’</w:t>
      </w:r>
      <w:r w:rsidRPr="00CE78A8">
        <w:t>s most complex and</w:t>
      </w:r>
      <w:r w:rsidRPr="00CE78A8">
        <w:rPr>
          <w:rFonts w:ascii="Arial" w:hAnsi="Arial" w:cs="Arial"/>
        </w:rPr>
        <w:t/>
      </w:r>
      <w:r w:rsidRPr="00CE78A8">
        <w:t xml:space="preserve">diverse commercial transactions. </w:t>
      </w:r>
    </w:p>
    <w:p w14:paraId="03EC531C" w14:textId="77777777" w:rsidR="00CE78A8" w:rsidRDefault="00CE78A8" w:rsidP="00E15044">
      <w:pPr>
        <w:spacing w:after="0" w:line="240" w:lineRule="auto"/>
      </w:pPr>
    </w:p>
    <w:p w14:paraId="6B520289" w14:textId="78A3B32C" w:rsidR="00CE78A8" w:rsidRDefault="00CE78A8" w:rsidP="00E15044">
      <w:pPr>
        <w:spacing w:after="0" w:line="240" w:lineRule="auto"/>
      </w:pPr>
      <w:r>
        <w:t>In alignment with its mandate, CDEV's primary objective</w:t>
      </w:r>
      <w:r w:rsidR="00D472E4">
        <w:t xml:space="preserve">, with its mission </w:t>
      </w:r>
      <w:r w:rsidR="009A4C93">
        <w:t xml:space="preserve">of being the </w:t>
      </w:r>
      <w:proofErr w:type="spellStart"/>
      <w:r w:rsidR="009A4C93">
        <w:t>centre</w:t>
      </w:r>
      <w:proofErr w:type="spellEnd"/>
      <w:r w:rsidR="009A4C93">
        <w:t xml:space="preserve"> of excellence for financial advisory,</w:t>
      </w:r>
      <w:r>
        <w:t xml:space="preserve"> is</w:t>
      </w:r>
      <w:r w:rsidRPr="14FDE292">
        <w:rPr>
          <w:rFonts w:ascii="Arial" w:hAnsi="Arial" w:cs="Arial"/>
        </w:rPr>
        <w:t/>
      </w:r>
      <w:r>
        <w:t xml:space="preserve">to carry out its activities in the best interests of Canada, operating in a commercial manner. In addition to </w:t>
      </w:r>
      <w:r w:rsidR="00362ECA">
        <w:t>providing</w:t>
      </w:r>
      <w:r w:rsidR="00425A2A">
        <w:t xml:space="preserve"> financial advisory </w:t>
      </w:r>
      <w:r w:rsidR="00497ADE">
        <w:t xml:space="preserve">on a range of </w:t>
      </w:r>
      <w:r w:rsidR="00990A52">
        <w:t>mandates and projects</w:t>
      </w:r>
      <w:r>
        <w:t>, CDEV</w:t>
      </w:r>
      <w:r w:rsidR="00AF599D">
        <w:t xml:space="preserve"> </w:t>
      </w:r>
      <w:r w:rsidR="0B66482B">
        <w:t xml:space="preserve">is responsible for </w:t>
      </w:r>
      <w:r w:rsidR="00D91FBF">
        <w:t xml:space="preserve">acting as the asset manager, providing </w:t>
      </w:r>
      <w:r w:rsidR="003B22CA">
        <w:t>oversight</w:t>
      </w:r>
      <w:r w:rsidR="001D4A9B">
        <w:t xml:space="preserve"> and responsi</w:t>
      </w:r>
      <w:r w:rsidR="004B369D">
        <w:t>bility for</w:t>
      </w:r>
      <w:r w:rsidR="003B22CA">
        <w:t xml:space="preserve"> </w:t>
      </w:r>
      <w:r w:rsidR="00AF599D">
        <w:t xml:space="preserve">a </w:t>
      </w:r>
      <w:r w:rsidR="08F965F7">
        <w:t>diverse group of companies</w:t>
      </w:r>
      <w:r w:rsidR="00DB6E15">
        <w:t xml:space="preserve"> (the “Group of Companies”</w:t>
      </w:r>
      <w:r w:rsidR="00017180">
        <w:t>)</w:t>
      </w:r>
      <w:r w:rsidR="00FB072D">
        <w:t>. The</w:t>
      </w:r>
      <w:r w:rsidR="00DB6E15">
        <w:t xml:space="preserve"> CDEV Group of Companies</w:t>
      </w:r>
      <w:r w:rsidR="00AA40C9">
        <w:t xml:space="preserve"> </w:t>
      </w:r>
      <w:r w:rsidR="001847D3">
        <w:t>oversees approximately $62 billion in assets</w:t>
      </w:r>
      <w:r w:rsidR="00316CE3">
        <w:t xml:space="preserve">, </w:t>
      </w:r>
      <w:r w:rsidR="001847D3">
        <w:t>in</w:t>
      </w:r>
      <w:r w:rsidR="00B51627">
        <w:t>clusive of</w:t>
      </w:r>
      <w:r w:rsidR="00AA40C9">
        <w:t xml:space="preserve"> </w:t>
      </w:r>
      <w:r>
        <w:t>the following</w:t>
      </w:r>
      <w:r w:rsidR="003F3271">
        <w:t xml:space="preserve"> </w:t>
      </w:r>
      <w:r w:rsidR="003747E4">
        <w:t>eight</w:t>
      </w:r>
      <w:r>
        <w:t xml:space="preserve"> wholly owned subsidiaries: </w:t>
      </w:r>
    </w:p>
    <w:p w14:paraId="3DAC5AC1" w14:textId="77777777" w:rsidR="00CE78A8" w:rsidRDefault="00CE78A8" w:rsidP="00E15044">
      <w:pPr>
        <w:spacing w:after="0" w:line="240" w:lineRule="auto"/>
      </w:pPr>
    </w:p>
    <w:p w14:paraId="16EAA43A" w14:textId="54342310" w:rsidR="009214E1" w:rsidRDefault="009214E1" w:rsidP="009214E1">
      <w:pPr>
        <w:spacing w:after="0" w:line="240" w:lineRule="auto"/>
      </w:pPr>
      <w:r w:rsidRPr="00CE78A8">
        <w:lastRenderedPageBreak/>
        <w:t>CANADA ELDOR INC. (</w:t>
      </w:r>
      <w:r w:rsidRPr="00CE78A8">
        <w:rPr>
          <w:rFonts w:cs="Aptos"/>
        </w:rPr>
        <w:t>“</w:t>
      </w:r>
      <w:r w:rsidRPr="00CE78A8">
        <w:t>CEI</w:t>
      </w:r>
      <w:r w:rsidRPr="00CE78A8">
        <w:rPr>
          <w:rFonts w:cs="Aptos"/>
        </w:rPr>
        <w:t>”</w:t>
      </w:r>
      <w:r w:rsidRPr="00CE78A8">
        <w:t xml:space="preserve">) has no </w:t>
      </w:r>
      <w:r w:rsidR="00F63199">
        <w:t xml:space="preserve">commercial </w:t>
      </w:r>
      <w:r w:rsidRPr="00CE78A8">
        <w:t>operations</w:t>
      </w:r>
      <w:r w:rsidR="00D62067">
        <w:t>. CDEV has implemented appropriate governance to ensure that CEI respects its obligations and liabilities</w:t>
      </w:r>
      <w:r w:rsidR="00E85AD9">
        <w:t xml:space="preserve"> under</w:t>
      </w:r>
      <w:r w:rsidR="00F73873">
        <w:t xml:space="preserve"> the</w:t>
      </w:r>
      <w:r w:rsidRPr="00CE78A8">
        <w:t xml:space="preserve"> agreement of purchase and sale with Cameco</w:t>
      </w:r>
      <w:r w:rsidRPr="00CE78A8">
        <w:rPr>
          <w:rFonts w:ascii="Arial" w:hAnsi="Arial" w:cs="Arial"/>
        </w:rPr>
        <w:t/>
      </w:r>
      <w:r w:rsidRPr="00CE78A8">
        <w:t xml:space="preserve">Inc. </w:t>
      </w:r>
      <w:proofErr w:type="gramStart"/>
      <w:r w:rsidRPr="00CE78A8">
        <w:t>entered into</w:t>
      </w:r>
      <w:proofErr w:type="gramEnd"/>
      <w:r w:rsidRPr="00CE78A8">
        <w:t xml:space="preserve"> in 1988. </w:t>
      </w:r>
    </w:p>
    <w:p w14:paraId="6853E990" w14:textId="77777777" w:rsidR="0096175E" w:rsidRDefault="0096175E" w:rsidP="009214E1">
      <w:pPr>
        <w:spacing w:after="0" w:line="240" w:lineRule="auto"/>
      </w:pPr>
    </w:p>
    <w:p w14:paraId="2CDB445B" w14:textId="30C6C084" w:rsidR="0096175E" w:rsidRDefault="0096175E" w:rsidP="0096175E">
      <w:pPr>
        <w:spacing w:after="0" w:line="240" w:lineRule="auto"/>
      </w:pPr>
      <w:r w:rsidRPr="00CE78A8">
        <w:t>CANADA ENTERPRISE EMERGENCY FUNDING CORPORATION (</w:t>
      </w:r>
      <w:r w:rsidRPr="00CE78A8">
        <w:rPr>
          <w:rFonts w:cs="Aptos"/>
        </w:rPr>
        <w:t>“</w:t>
      </w:r>
      <w:r w:rsidRPr="00CE78A8">
        <w:t>CEEFC</w:t>
      </w:r>
      <w:r w:rsidRPr="00CE78A8">
        <w:rPr>
          <w:rFonts w:cs="Aptos"/>
        </w:rPr>
        <w:t>”</w:t>
      </w:r>
      <w:r w:rsidRPr="00CE78A8">
        <w:t xml:space="preserve">) </w:t>
      </w:r>
      <w:r>
        <w:t>manages the</w:t>
      </w:r>
      <w:r w:rsidRPr="00CE78A8">
        <w:t xml:space="preserve"> Large Employer Emergency Financing Facility (“LEEFF”) program designed to provide bridge financing</w:t>
      </w:r>
      <w:r>
        <w:t xml:space="preserve"> and assist in the recovery of</w:t>
      </w:r>
      <w:r w:rsidRPr="00CE78A8">
        <w:t xml:space="preserve"> Canada’s largest employer</w:t>
      </w:r>
      <w:r>
        <w:t>s from the economic impact of the COVID-19 pandemic</w:t>
      </w:r>
      <w:r w:rsidRPr="00CE78A8">
        <w:t xml:space="preserve">. </w:t>
      </w:r>
      <w:r>
        <w:t xml:space="preserve">Established in May 2020, </w:t>
      </w:r>
      <w:r w:rsidRPr="00CE78A8">
        <w:t>CEEFC is led by a President and CEO. Employees of CDEV provide management services to CEEFC through a services agreement, along with</w:t>
      </w:r>
      <w:r w:rsidRPr="00CE78A8">
        <w:rPr>
          <w:rFonts w:ascii="Arial" w:hAnsi="Arial" w:cs="Arial"/>
        </w:rPr>
        <w:t/>
      </w:r>
      <w:r w:rsidRPr="00CE78A8">
        <w:t xml:space="preserve">external legal and financial advisors. </w:t>
      </w:r>
    </w:p>
    <w:p w14:paraId="1126C1EF" w14:textId="77777777" w:rsidR="009214E1" w:rsidRDefault="009214E1" w:rsidP="00E15044">
      <w:pPr>
        <w:spacing w:after="0" w:line="240" w:lineRule="auto"/>
      </w:pPr>
    </w:p>
    <w:p w14:paraId="24BE1C0A" w14:textId="793FBD4B" w:rsidR="00AC060F" w:rsidRPr="00F34740" w:rsidRDefault="00476C4D" w:rsidP="00AC060F">
      <w:pPr>
        <w:pStyle w:val="BodyText"/>
        <w:spacing w:after="0" w:line="240" w:lineRule="auto"/>
        <w:jc w:val="left"/>
        <w:rPr>
          <w:rFonts w:asciiTheme="minorHAnsi" w:hAnsiTheme="minorHAnsi" w:cs="Arial"/>
          <w:szCs w:val="24"/>
        </w:rPr>
      </w:pPr>
      <w:r w:rsidRPr="00F34740">
        <w:rPr>
          <w:rFonts w:asciiTheme="minorHAnsi" w:hAnsiTheme="minorHAnsi"/>
          <w:szCs w:val="24"/>
        </w:rPr>
        <w:t xml:space="preserve">CANADA GROWTH FUND INCORPORATED (“CGF”) </w:t>
      </w:r>
      <w:r w:rsidR="009F0A74">
        <w:rPr>
          <w:rFonts w:asciiTheme="minorHAnsi" w:hAnsiTheme="minorHAnsi"/>
          <w:szCs w:val="24"/>
        </w:rPr>
        <w:t>has</w:t>
      </w:r>
      <w:r w:rsidRPr="00F34740">
        <w:rPr>
          <w:rFonts w:asciiTheme="minorHAnsi" w:hAnsiTheme="minorHAnsi"/>
          <w:szCs w:val="24"/>
        </w:rPr>
        <w:t xml:space="preserve"> the mandate to make investments that catalyze substantial private sector investment in Canadian businesses and projects to help transform and grow Canada’s economy at</w:t>
      </w:r>
      <w:r w:rsidRPr="00F34740">
        <w:rPr>
          <w:rFonts w:ascii="Arial" w:hAnsi="Arial" w:cs="Arial"/>
          <w:szCs w:val="24"/>
        </w:rPr>
        <w:t/>
      </w:r>
      <w:r w:rsidRPr="00F34740">
        <w:rPr>
          <w:rFonts w:asciiTheme="minorHAnsi" w:hAnsiTheme="minorHAnsi"/>
          <w:szCs w:val="24"/>
        </w:rPr>
        <w:t>speed and scale on the path to net zero. CDEV and CGF entered into an Investment Management Agreement (“IMA”) with the Public Sector Pension Investment Board (“PSP</w:t>
      </w:r>
      <w:r w:rsidRPr="00F34740">
        <w:rPr>
          <w:rFonts w:ascii="Arial" w:hAnsi="Arial" w:cs="Arial"/>
          <w:szCs w:val="24"/>
        </w:rPr>
        <w:t/>
      </w:r>
      <w:r w:rsidRPr="00F34740">
        <w:rPr>
          <w:rFonts w:asciiTheme="minorHAnsi" w:hAnsiTheme="minorHAnsi"/>
          <w:szCs w:val="24"/>
        </w:rPr>
        <w:t>Investments</w:t>
      </w:r>
      <w:r w:rsidRPr="00F34740">
        <w:rPr>
          <w:rFonts w:asciiTheme="minorHAnsi" w:hAnsiTheme="minorHAnsi" w:cs="Aptos"/>
          <w:szCs w:val="24"/>
        </w:rPr>
        <w:t>”</w:t>
      </w:r>
      <w:r w:rsidRPr="00F34740">
        <w:rPr>
          <w:rFonts w:asciiTheme="minorHAnsi" w:hAnsiTheme="minorHAnsi"/>
          <w:szCs w:val="24"/>
        </w:rPr>
        <w:t>) and a new subsidiary of PSP</w:t>
      </w:r>
      <w:r w:rsidRPr="00F34740">
        <w:rPr>
          <w:rFonts w:ascii="Arial" w:hAnsi="Arial" w:cs="Arial"/>
          <w:szCs w:val="24"/>
        </w:rPr>
        <w:t/>
      </w:r>
      <w:r w:rsidRPr="00F34740">
        <w:rPr>
          <w:rFonts w:asciiTheme="minorHAnsi" w:hAnsiTheme="minorHAnsi"/>
          <w:szCs w:val="24"/>
        </w:rPr>
        <w:t>Investments, Canada Growth Fund Investment Management Inc. (</w:t>
      </w:r>
      <w:r w:rsidRPr="00F34740">
        <w:rPr>
          <w:rFonts w:asciiTheme="minorHAnsi" w:hAnsiTheme="minorHAnsi" w:cs="Aptos"/>
          <w:szCs w:val="24"/>
        </w:rPr>
        <w:t>“</w:t>
      </w:r>
      <w:r w:rsidRPr="00F34740">
        <w:rPr>
          <w:rFonts w:asciiTheme="minorHAnsi" w:hAnsiTheme="minorHAnsi"/>
          <w:szCs w:val="24"/>
        </w:rPr>
        <w:t>CGFIM</w:t>
      </w:r>
      <w:r w:rsidRPr="00F34740">
        <w:rPr>
          <w:rFonts w:asciiTheme="minorHAnsi" w:hAnsiTheme="minorHAnsi" w:cs="Aptos"/>
          <w:szCs w:val="24"/>
        </w:rPr>
        <w:t>”</w:t>
      </w:r>
      <w:r w:rsidRPr="00F34740">
        <w:rPr>
          <w:rFonts w:asciiTheme="minorHAnsi" w:hAnsiTheme="minorHAnsi"/>
          <w:szCs w:val="24"/>
        </w:rPr>
        <w:t>), formalizing the structure whereby CGFIM provides investment management services</w:t>
      </w:r>
      <w:r w:rsidRPr="00F34740">
        <w:rPr>
          <w:rFonts w:ascii="Arial" w:hAnsi="Arial" w:cs="Arial"/>
          <w:szCs w:val="24"/>
        </w:rPr>
        <w:t/>
      </w:r>
      <w:r w:rsidRPr="00F34740">
        <w:rPr>
          <w:rFonts w:asciiTheme="minorHAnsi" w:hAnsiTheme="minorHAnsi"/>
          <w:szCs w:val="24"/>
        </w:rPr>
        <w:t>to CGF</w:t>
      </w:r>
      <w:r w:rsidR="00C4053B" w:rsidRPr="00F34740">
        <w:rPr>
          <w:rFonts w:asciiTheme="minorHAnsi" w:hAnsiTheme="minorHAnsi"/>
          <w:szCs w:val="24"/>
        </w:rPr>
        <w:t xml:space="preserve"> and reports to the CGF Board</w:t>
      </w:r>
      <w:r w:rsidRPr="00F34740">
        <w:rPr>
          <w:rFonts w:asciiTheme="minorHAnsi" w:hAnsiTheme="minorHAnsi"/>
          <w:szCs w:val="24"/>
        </w:rPr>
        <w:t xml:space="preserve">. </w:t>
      </w:r>
      <w:r w:rsidR="00AC060F" w:rsidRPr="00F34740">
        <w:rPr>
          <w:rFonts w:asciiTheme="minorHAnsi" w:hAnsiTheme="minorHAnsi" w:cs="Arial"/>
          <w:szCs w:val="24"/>
        </w:rPr>
        <w:t>CGF</w:t>
      </w:r>
      <w:r w:rsidR="007D6EED">
        <w:rPr>
          <w:rFonts w:asciiTheme="minorHAnsi" w:hAnsiTheme="minorHAnsi" w:cs="Arial"/>
          <w:szCs w:val="24"/>
        </w:rPr>
        <w:t xml:space="preserve"> was incorporated in December 2022.</w:t>
      </w:r>
      <w:r w:rsidR="00AC060F" w:rsidRPr="00F34740">
        <w:rPr>
          <w:rFonts w:asciiTheme="minorHAnsi" w:hAnsiTheme="minorHAnsi" w:cs="Arial"/>
          <w:szCs w:val="24"/>
        </w:rPr>
        <w:t xml:space="preserve"> </w:t>
      </w:r>
    </w:p>
    <w:p w14:paraId="398829BE" w14:textId="77777777" w:rsidR="00627053" w:rsidRDefault="00627053" w:rsidP="00476C4D">
      <w:pPr>
        <w:spacing w:after="0" w:line="240" w:lineRule="auto"/>
      </w:pPr>
    </w:p>
    <w:p w14:paraId="532139F5" w14:textId="5CA39739" w:rsidR="00627053" w:rsidRDefault="00627053" w:rsidP="00627053">
      <w:pPr>
        <w:spacing w:after="0" w:line="240" w:lineRule="auto"/>
      </w:pPr>
      <w:r w:rsidRPr="00CE78A8">
        <w:t>CANADA HIBERNIA HOLDING CORPORATION (</w:t>
      </w:r>
      <w:r w:rsidRPr="00CE78A8">
        <w:rPr>
          <w:rFonts w:cs="Aptos"/>
        </w:rPr>
        <w:t>“</w:t>
      </w:r>
      <w:r w:rsidRPr="00CE78A8">
        <w:t>CHHC</w:t>
      </w:r>
      <w:r w:rsidRPr="00CE78A8">
        <w:rPr>
          <w:rFonts w:cs="Aptos"/>
        </w:rPr>
        <w:t>”</w:t>
      </w:r>
      <w:r w:rsidRPr="00CE78A8">
        <w:t>) hold</w:t>
      </w:r>
      <w:r w:rsidR="007049D7">
        <w:t>s</w:t>
      </w:r>
      <w:r w:rsidRPr="00CE78A8">
        <w:t xml:space="preserve"> and manage</w:t>
      </w:r>
      <w:r w:rsidR="007049D7">
        <w:t>s</w:t>
      </w:r>
      <w:r w:rsidRPr="00CE78A8">
        <w:t xml:space="preserve"> the federal government</w:t>
      </w:r>
      <w:r w:rsidRPr="00CE78A8">
        <w:rPr>
          <w:rFonts w:cs="Aptos"/>
        </w:rPr>
        <w:t>’</w:t>
      </w:r>
      <w:r w:rsidRPr="00CE78A8">
        <w:t>s minority ownership interests</w:t>
      </w:r>
      <w:r>
        <w:t xml:space="preserve"> of 8.5%</w:t>
      </w:r>
      <w:r w:rsidRPr="00CE78A8">
        <w:t xml:space="preserve"> </w:t>
      </w:r>
      <w:r w:rsidR="00FA3797">
        <w:t xml:space="preserve">and 5.67% </w:t>
      </w:r>
      <w:r w:rsidRPr="00CE78A8">
        <w:t>in the Hibernia Development Project (</w:t>
      </w:r>
      <w:r w:rsidRPr="00CE78A8">
        <w:rPr>
          <w:rFonts w:cs="Aptos"/>
        </w:rPr>
        <w:t>“</w:t>
      </w:r>
      <w:r w:rsidR="00B84D9C">
        <w:rPr>
          <w:rFonts w:cs="Aptos"/>
        </w:rPr>
        <w:t>HDP</w:t>
      </w:r>
      <w:r w:rsidRPr="00CE78A8">
        <w:rPr>
          <w:rFonts w:cs="Aptos"/>
        </w:rPr>
        <w:t>”</w:t>
      </w:r>
      <w:r w:rsidRPr="00CE78A8">
        <w:t xml:space="preserve">) </w:t>
      </w:r>
      <w:r w:rsidR="00FD6183">
        <w:t xml:space="preserve">and </w:t>
      </w:r>
      <w:r w:rsidR="00805CD4">
        <w:t>Hibernia Southern Extension Unit (“HSE Unit”)</w:t>
      </w:r>
      <w:r w:rsidR="00362215">
        <w:t xml:space="preserve"> </w:t>
      </w:r>
      <w:r w:rsidR="00FA3797">
        <w:t>respectively</w:t>
      </w:r>
      <w:r w:rsidR="00247A4B">
        <w:t xml:space="preserve"> (toge</w:t>
      </w:r>
      <w:r w:rsidR="00D22E03">
        <w:t>ther “</w:t>
      </w:r>
      <w:r w:rsidR="00D22E03" w:rsidRPr="00CE78A8">
        <w:t>Hibernia</w:t>
      </w:r>
      <w:r w:rsidR="00D22E03">
        <w:t>”)</w:t>
      </w:r>
      <w:r w:rsidR="00FA3797">
        <w:t xml:space="preserve">, </w:t>
      </w:r>
      <w:r w:rsidRPr="00CE78A8">
        <w:t xml:space="preserve">which is an oilfield offshore Newfoundland and Labrador. Hibernia is operated by Hibernia Management and Development Company Ltd. </w:t>
      </w:r>
      <w:r w:rsidR="007049D7">
        <w:t xml:space="preserve">Incorporated in 1993, </w:t>
      </w:r>
      <w:r w:rsidRPr="00CE78A8">
        <w:t xml:space="preserve">CHHC has a management team, led by a President based in Calgary, which is experienced in the </w:t>
      </w:r>
      <w:r>
        <w:t>oil</w:t>
      </w:r>
      <w:r w:rsidRPr="696F4710">
        <w:rPr>
          <w:rFonts w:ascii="Arial" w:hAnsi="Arial" w:cs="Arial"/>
        </w:rPr>
        <w:t/>
      </w:r>
      <w:r>
        <w:t>industry</w:t>
      </w:r>
      <w:r w:rsidRPr="00CE78A8">
        <w:t xml:space="preserve"> and provides expertise in technical operations, marketing, transportation, and finance.  </w:t>
      </w:r>
    </w:p>
    <w:p w14:paraId="6F88B8B0" w14:textId="77777777" w:rsidR="00476C4D" w:rsidRDefault="00476C4D" w:rsidP="00E15044">
      <w:pPr>
        <w:spacing w:after="0" w:line="240" w:lineRule="auto"/>
      </w:pPr>
    </w:p>
    <w:p w14:paraId="7CDF4F7C" w14:textId="178E19F8" w:rsidR="00026927" w:rsidRPr="00BD649D" w:rsidRDefault="003747E4" w:rsidP="00026927">
      <w:pPr>
        <w:spacing w:after="0" w:line="240" w:lineRule="auto"/>
        <w:rPr>
          <w:rStyle w:val="normaltextrun"/>
          <w:rFonts w:cs="Arial"/>
          <w:color w:val="000000"/>
          <w:shd w:val="clear" w:color="auto" w:fill="FFFFFF"/>
        </w:rPr>
      </w:pPr>
      <w:r>
        <w:t>CANADA INDIGENOUS LOAN GUARANTEE CORPORATION</w:t>
      </w:r>
      <w:r w:rsidR="00132084">
        <w:t xml:space="preserve"> (</w:t>
      </w:r>
      <w:r w:rsidR="00132084">
        <w:rPr>
          <w:lang w:val="en-CA"/>
        </w:rPr>
        <w:t>“</w:t>
      </w:r>
      <w:r w:rsidR="00403FF4">
        <w:rPr>
          <w:lang w:val="en-CA"/>
        </w:rPr>
        <w:t>CILGC</w:t>
      </w:r>
      <w:r w:rsidR="00403FF4" w:rsidRPr="008A4CFC">
        <w:rPr>
          <w:lang w:val="en-CA"/>
        </w:rPr>
        <w:t>”)</w:t>
      </w:r>
      <w:r w:rsidR="00AD07B7">
        <w:rPr>
          <w:lang w:val="en-CA"/>
        </w:rPr>
        <w:t xml:space="preserve"> </w:t>
      </w:r>
      <w:r w:rsidR="00B33805">
        <w:rPr>
          <w:lang w:val="en-CA"/>
        </w:rPr>
        <w:t>will</w:t>
      </w:r>
      <w:r w:rsidR="00AD07B7">
        <w:rPr>
          <w:lang w:val="en-CA"/>
        </w:rPr>
        <w:t xml:space="preserve"> </w:t>
      </w:r>
      <w:r w:rsidR="008A4CFC" w:rsidRPr="008A4CFC">
        <w:rPr>
          <w:rFonts w:eastAsia="Arial" w:cs="Arial"/>
        </w:rPr>
        <w:t>facilitate equity investments by Indigenous groups within the natural resources and energy sectors.</w:t>
      </w:r>
      <w:r w:rsidR="00026927">
        <w:rPr>
          <w:rFonts w:eastAsia="Arial" w:cs="Arial"/>
        </w:rPr>
        <w:t xml:space="preserve"> More specifical</w:t>
      </w:r>
      <w:r w:rsidR="00026927" w:rsidRPr="00BD649D">
        <w:rPr>
          <w:rFonts w:eastAsia="Arial" w:cs="Arial"/>
        </w:rPr>
        <w:t xml:space="preserve">ly, CILGC </w:t>
      </w:r>
      <w:r w:rsidR="00BD649D">
        <w:rPr>
          <w:rFonts w:eastAsia="Arial" w:cs="Arial"/>
        </w:rPr>
        <w:t xml:space="preserve">is mandated to </w:t>
      </w:r>
      <w:r w:rsidR="0076215B">
        <w:rPr>
          <w:rFonts w:eastAsia="Arial" w:cs="Arial"/>
        </w:rPr>
        <w:t>deliver the Indigenous Loan Guarantee Program (ILGP)</w:t>
      </w:r>
      <w:r w:rsidR="0069553E">
        <w:rPr>
          <w:rFonts w:eastAsia="Arial" w:cs="Arial"/>
        </w:rPr>
        <w:t>,</w:t>
      </w:r>
      <w:r w:rsidR="0076215B">
        <w:rPr>
          <w:rFonts w:eastAsia="Arial" w:cs="Arial"/>
        </w:rPr>
        <w:t xml:space="preserve"> as announced in Budget 2024. </w:t>
      </w:r>
      <w:r w:rsidR="00DC019D">
        <w:rPr>
          <w:rFonts w:eastAsia="Arial" w:cs="Arial"/>
        </w:rPr>
        <w:t>Soon to be incorporated</w:t>
      </w:r>
      <w:r w:rsidR="0076215B">
        <w:rPr>
          <w:rFonts w:eastAsia="Arial" w:cs="Arial"/>
        </w:rPr>
        <w:t>,</w:t>
      </w:r>
      <w:r w:rsidR="00635304">
        <w:rPr>
          <w:rFonts w:eastAsia="Arial" w:cs="Arial"/>
        </w:rPr>
        <w:t xml:space="preserve"> CILGC</w:t>
      </w:r>
      <w:r w:rsidR="00561044">
        <w:rPr>
          <w:rFonts w:eastAsia="Arial" w:cs="Arial"/>
        </w:rPr>
        <w:t xml:space="preserve"> </w:t>
      </w:r>
      <w:r w:rsidR="00DC019D">
        <w:rPr>
          <w:rFonts w:eastAsia="Arial" w:cs="Arial"/>
        </w:rPr>
        <w:t>will</w:t>
      </w:r>
      <w:r w:rsidR="00561044">
        <w:rPr>
          <w:rFonts w:eastAsia="Arial" w:cs="Arial"/>
        </w:rPr>
        <w:t xml:space="preserve"> </w:t>
      </w:r>
      <w:r w:rsidR="00BD649D" w:rsidRPr="00BD649D">
        <w:rPr>
          <w:rFonts w:eastAsia="Arial" w:cs="Arial"/>
        </w:rPr>
        <w:t>undertak</w:t>
      </w:r>
      <w:r w:rsidR="00561044">
        <w:rPr>
          <w:rFonts w:eastAsia="Arial" w:cs="Arial"/>
        </w:rPr>
        <w:t>e</w:t>
      </w:r>
      <w:r w:rsidR="00BD649D" w:rsidRPr="00BD649D">
        <w:rPr>
          <w:rFonts w:eastAsia="Arial" w:cs="Arial"/>
        </w:rPr>
        <w:t xml:space="preserve"> financial and commercial due diligence of eligible ILGP applications</w:t>
      </w:r>
      <w:r w:rsidR="00C04428">
        <w:rPr>
          <w:rFonts w:eastAsia="Arial" w:cs="Arial"/>
        </w:rPr>
        <w:t xml:space="preserve"> and will </w:t>
      </w:r>
      <w:r w:rsidR="00BD649D" w:rsidRPr="00BD649D">
        <w:rPr>
          <w:rFonts w:eastAsia="Arial" w:cs="Arial"/>
        </w:rPr>
        <w:t>administer the portfolio of loan guarantees over the long term.</w:t>
      </w:r>
      <w:r w:rsidR="00757096">
        <w:rPr>
          <w:rFonts w:eastAsia="Arial" w:cs="Arial"/>
        </w:rPr>
        <w:t xml:space="preserve"> </w:t>
      </w:r>
      <w:r w:rsidR="001444E5">
        <w:rPr>
          <w:rFonts w:eastAsia="Arial" w:cs="Arial"/>
        </w:rPr>
        <w:t xml:space="preserve">CDEV is working to recruit </w:t>
      </w:r>
      <w:r w:rsidR="007F58ED">
        <w:rPr>
          <w:rFonts w:eastAsia="Arial" w:cs="Arial"/>
        </w:rPr>
        <w:t>the CILGC leadership team and expects t</w:t>
      </w:r>
      <w:r w:rsidR="005A3144">
        <w:rPr>
          <w:rFonts w:eastAsia="Arial" w:cs="Arial"/>
        </w:rPr>
        <w:t xml:space="preserve">o </w:t>
      </w:r>
      <w:r w:rsidR="00FB3923">
        <w:rPr>
          <w:rFonts w:eastAsia="Arial" w:cs="Arial"/>
        </w:rPr>
        <w:t xml:space="preserve">become </w:t>
      </w:r>
      <w:r w:rsidR="00D259C0">
        <w:rPr>
          <w:rFonts w:eastAsia="Arial" w:cs="Arial"/>
        </w:rPr>
        <w:t xml:space="preserve">fully </w:t>
      </w:r>
      <w:r w:rsidR="00FB3923">
        <w:rPr>
          <w:rFonts w:eastAsia="Arial" w:cs="Arial"/>
        </w:rPr>
        <w:t>operational before the end of 2024.</w:t>
      </w:r>
    </w:p>
    <w:p w14:paraId="3D295CFA" w14:textId="77777777" w:rsidR="003747E4" w:rsidRDefault="003747E4" w:rsidP="00E15044">
      <w:pPr>
        <w:spacing w:after="0" w:line="240" w:lineRule="auto"/>
      </w:pPr>
    </w:p>
    <w:p w14:paraId="3274779A" w14:textId="2CA08A91" w:rsidR="00A61503" w:rsidRDefault="00A61503" w:rsidP="00E15044">
      <w:pPr>
        <w:spacing w:after="0" w:line="240" w:lineRule="auto"/>
      </w:pPr>
      <w:r>
        <w:t xml:space="preserve">CANADA INNOVATION CORPORATION (“CIC”) </w:t>
      </w:r>
      <w:r w:rsidR="00651C7B">
        <w:t>is mandated</w:t>
      </w:r>
      <w:r>
        <w:t xml:space="preserve"> to</w:t>
      </w:r>
      <w:r w:rsidRPr="14FDE292">
        <w:rPr>
          <w:rFonts w:ascii="Arial" w:hAnsi="Arial" w:cs="Arial"/>
        </w:rPr>
        <w:t/>
      </w:r>
      <w:r>
        <w:t>help to</w:t>
      </w:r>
      <w:r w:rsidRPr="14FDE292">
        <w:rPr>
          <w:rFonts w:ascii="Arial" w:hAnsi="Arial" w:cs="Arial"/>
        </w:rPr>
        <w:t/>
      </w:r>
      <w:r>
        <w:t xml:space="preserve">maximize business investment in research and development across all sectors and in all regions of Canada to promote innovation-driven economic growth. </w:t>
      </w:r>
      <w:r w:rsidR="00752EBA">
        <w:t xml:space="preserve">It was incorporated in February 2023, </w:t>
      </w:r>
      <w:r w:rsidR="00A249A2">
        <w:t>and a</w:t>
      </w:r>
      <w:r>
        <w:t>n interim CIC team was established to build up the Corporation</w:t>
      </w:r>
      <w:r w:rsidRPr="14FDE292">
        <w:rPr>
          <w:rFonts w:cs="Aptos"/>
        </w:rPr>
        <w:t>’</w:t>
      </w:r>
      <w:r>
        <w:t>s internal capabilities and processes.</w:t>
      </w:r>
      <w:r w:rsidR="00651C7B">
        <w:t xml:space="preserve"> </w:t>
      </w:r>
      <w:r w:rsidR="00C34950">
        <w:t>T</w:t>
      </w:r>
      <w:r>
        <w:t xml:space="preserve">he </w:t>
      </w:r>
      <w:r w:rsidR="0063549D">
        <w:t xml:space="preserve">CIC team was dissolved </w:t>
      </w:r>
      <w:r w:rsidR="008F3EBC">
        <w:t xml:space="preserve">following the </w:t>
      </w:r>
      <w:r>
        <w:t>Government of Canada</w:t>
      </w:r>
      <w:r w:rsidR="008F3EBC">
        <w:t>’s</w:t>
      </w:r>
      <w:r>
        <w:t xml:space="preserve"> announce</w:t>
      </w:r>
      <w:r w:rsidR="008F3EBC">
        <w:t>ment</w:t>
      </w:r>
      <w:r>
        <w:t xml:space="preserve"> in December 2023 that the full implementation of this new entity is scheduled for no later than 2026–2027. </w:t>
      </w:r>
    </w:p>
    <w:p w14:paraId="33B1436D" w14:textId="77777777" w:rsidR="00A61503" w:rsidRDefault="00A61503" w:rsidP="00E15044">
      <w:pPr>
        <w:spacing w:after="0" w:line="240" w:lineRule="auto"/>
      </w:pPr>
    </w:p>
    <w:p w14:paraId="244E2CD9" w14:textId="5C308F08" w:rsidR="12D0470F" w:rsidRDefault="12D0470F" w:rsidP="00425BE0">
      <w:pPr>
        <w:pStyle w:val="BodyText"/>
        <w:spacing w:after="0" w:line="240" w:lineRule="auto"/>
        <w:jc w:val="left"/>
        <w:rPr>
          <w:rFonts w:asciiTheme="minorHAnsi" w:hAnsiTheme="minorHAnsi" w:cs="Arial"/>
          <w:szCs w:val="24"/>
        </w:rPr>
      </w:pPr>
      <w:r w:rsidRPr="00425BE0">
        <w:rPr>
          <w:rFonts w:asciiTheme="minorHAnsi" w:hAnsiTheme="minorHAnsi"/>
        </w:rPr>
        <w:t>CANADA TMP FINANCE LTD</w:t>
      </w:r>
      <w:r w:rsidR="00C41605">
        <w:rPr>
          <w:rFonts w:asciiTheme="minorHAnsi" w:hAnsiTheme="minorHAnsi"/>
        </w:rPr>
        <w:t>.</w:t>
      </w:r>
      <w:r w:rsidRPr="00425BE0">
        <w:rPr>
          <w:rFonts w:asciiTheme="minorHAnsi" w:hAnsiTheme="minorHAnsi"/>
        </w:rPr>
        <w:t xml:space="preserve"> (</w:t>
      </w:r>
      <w:r w:rsidRPr="00425BE0">
        <w:rPr>
          <w:rFonts w:asciiTheme="minorHAnsi" w:hAnsiTheme="minorHAnsi" w:cs="Aptos"/>
        </w:rPr>
        <w:t>“</w:t>
      </w:r>
      <w:r w:rsidRPr="00425BE0">
        <w:rPr>
          <w:rFonts w:asciiTheme="minorHAnsi" w:hAnsiTheme="minorHAnsi"/>
        </w:rPr>
        <w:t>TMP Finance</w:t>
      </w:r>
      <w:r w:rsidRPr="00425BE0">
        <w:rPr>
          <w:rFonts w:asciiTheme="minorHAnsi" w:hAnsiTheme="minorHAnsi" w:cs="Aptos"/>
        </w:rPr>
        <w:t>”</w:t>
      </w:r>
      <w:r w:rsidRPr="00425BE0">
        <w:rPr>
          <w:rFonts w:asciiTheme="minorHAnsi" w:hAnsiTheme="minorHAnsi"/>
        </w:rPr>
        <w:t>)</w:t>
      </w:r>
      <w:r w:rsidR="00C41605">
        <w:rPr>
          <w:rFonts w:asciiTheme="minorHAnsi" w:hAnsiTheme="minorHAnsi"/>
        </w:rPr>
        <w:t xml:space="preserve"> </w:t>
      </w:r>
      <w:r w:rsidRPr="00425BE0">
        <w:rPr>
          <w:rFonts w:asciiTheme="minorHAnsi" w:hAnsiTheme="minorHAnsi"/>
        </w:rPr>
        <w:t>primary responsibility is to provide financing to its subsidiary, Trans</w:t>
      </w:r>
      <w:r w:rsidRPr="00425BE0">
        <w:rPr>
          <w:rFonts w:asciiTheme="minorHAnsi" w:hAnsiTheme="minorHAnsi" w:cs="Arial"/>
        </w:rPr>
        <w:t/>
      </w:r>
      <w:r w:rsidRPr="00425BE0">
        <w:rPr>
          <w:rFonts w:asciiTheme="minorHAnsi" w:hAnsiTheme="minorHAnsi"/>
        </w:rPr>
        <w:t>Mountain Corporation (</w:t>
      </w:r>
      <w:r w:rsidRPr="00425BE0">
        <w:rPr>
          <w:rFonts w:asciiTheme="minorHAnsi" w:hAnsiTheme="minorHAnsi" w:cs="Aptos"/>
        </w:rPr>
        <w:t>“</w:t>
      </w:r>
      <w:r w:rsidRPr="00425BE0">
        <w:rPr>
          <w:rFonts w:asciiTheme="minorHAnsi" w:hAnsiTheme="minorHAnsi"/>
        </w:rPr>
        <w:t>TMC</w:t>
      </w:r>
      <w:r w:rsidRPr="00425BE0">
        <w:rPr>
          <w:rFonts w:asciiTheme="minorHAnsi" w:hAnsiTheme="minorHAnsi" w:cs="Aptos"/>
        </w:rPr>
        <w:t>”</w:t>
      </w:r>
      <w:r w:rsidRPr="00425BE0">
        <w:rPr>
          <w:rFonts w:asciiTheme="minorHAnsi" w:hAnsiTheme="minorHAnsi"/>
        </w:rPr>
        <w:t>). TMC has a mandate to operate the Trans</w:t>
      </w:r>
      <w:r w:rsidRPr="00425BE0">
        <w:rPr>
          <w:rFonts w:asciiTheme="minorHAnsi" w:hAnsiTheme="minorHAnsi" w:cs="Arial"/>
        </w:rPr>
        <w:t/>
      </w:r>
      <w:r w:rsidRPr="00425BE0">
        <w:rPr>
          <w:rFonts w:asciiTheme="minorHAnsi" w:hAnsiTheme="minorHAnsi"/>
        </w:rPr>
        <w:t>Mountain Pipeline. TMC has approximately 700</w:t>
      </w:r>
      <w:r w:rsidRPr="00425BE0">
        <w:rPr>
          <w:rFonts w:asciiTheme="minorHAnsi" w:hAnsiTheme="minorHAnsi" w:cs="Arial"/>
        </w:rPr>
        <w:t/>
      </w:r>
      <w:r w:rsidRPr="00425BE0">
        <w:rPr>
          <w:rFonts w:asciiTheme="minorHAnsi" w:hAnsiTheme="minorHAnsi"/>
        </w:rPr>
        <w:t>employees led</w:t>
      </w:r>
      <w:r w:rsidRPr="00425BE0">
        <w:rPr>
          <w:rFonts w:asciiTheme="minorHAnsi" w:hAnsiTheme="minorHAnsi" w:cs="Arial"/>
        </w:rPr>
        <w:t/>
      </w:r>
      <w:r w:rsidRPr="00425BE0">
        <w:rPr>
          <w:rFonts w:asciiTheme="minorHAnsi" w:hAnsiTheme="minorHAnsi"/>
        </w:rPr>
        <w:t>by a seasoned executive team.</w:t>
      </w:r>
      <w:r w:rsidR="008F1373" w:rsidRPr="00425BE0">
        <w:rPr>
          <w:rFonts w:asciiTheme="minorHAnsi" w:hAnsiTheme="minorHAnsi"/>
        </w:rPr>
        <w:t xml:space="preserve"> </w:t>
      </w:r>
      <w:r w:rsidR="008F1373" w:rsidRPr="008F1373">
        <w:rPr>
          <w:rFonts w:asciiTheme="minorHAnsi" w:hAnsiTheme="minorHAnsi" w:cs="Arial"/>
          <w:szCs w:val="24"/>
        </w:rPr>
        <w:t xml:space="preserve">CDEV fulfills its supervisory role as owner of TMC through an MOU which lays out areas of responsibility and </w:t>
      </w:r>
      <w:r w:rsidR="008F1373" w:rsidRPr="008F1373">
        <w:rPr>
          <w:rFonts w:asciiTheme="minorHAnsi" w:hAnsiTheme="minorHAnsi" w:cs="Arial"/>
          <w:szCs w:val="24"/>
        </w:rPr>
        <w:lastRenderedPageBreak/>
        <w:t>accountability</w:t>
      </w:r>
      <w:r w:rsidR="00C83FD6">
        <w:rPr>
          <w:rFonts w:asciiTheme="minorHAnsi" w:hAnsiTheme="minorHAnsi" w:cs="Arial"/>
          <w:szCs w:val="24"/>
        </w:rPr>
        <w:t>, including</w:t>
      </w:r>
      <w:r w:rsidR="008F1373" w:rsidRPr="008F1373">
        <w:rPr>
          <w:rFonts w:asciiTheme="minorHAnsi" w:hAnsiTheme="minorHAnsi" w:cs="Arial"/>
          <w:szCs w:val="24"/>
        </w:rPr>
        <w:t xml:space="preserve"> the responsib</w:t>
      </w:r>
      <w:r w:rsidR="008316E6">
        <w:rPr>
          <w:rFonts w:asciiTheme="minorHAnsi" w:hAnsiTheme="minorHAnsi" w:cs="Arial"/>
          <w:szCs w:val="24"/>
        </w:rPr>
        <w:t>ility</w:t>
      </w:r>
      <w:r w:rsidR="008F1373" w:rsidRPr="008F1373">
        <w:rPr>
          <w:rFonts w:asciiTheme="minorHAnsi" w:hAnsiTheme="minorHAnsi" w:cs="Arial"/>
          <w:szCs w:val="24"/>
        </w:rPr>
        <w:t xml:space="preserve"> for appointing the TMC Board. CDEV management is deeply involved in ensuring the financial health of TMC for the long-term goal of </w:t>
      </w:r>
      <w:r w:rsidR="008C4A23">
        <w:rPr>
          <w:rFonts w:asciiTheme="minorHAnsi" w:hAnsiTheme="minorHAnsi" w:cs="Arial"/>
          <w:szCs w:val="24"/>
        </w:rPr>
        <w:t xml:space="preserve">a </w:t>
      </w:r>
      <w:r w:rsidR="00287E7C" w:rsidRPr="008F1373">
        <w:rPr>
          <w:rFonts w:asciiTheme="minorHAnsi" w:hAnsiTheme="minorHAnsi" w:cs="Arial"/>
          <w:szCs w:val="24"/>
        </w:rPr>
        <w:t>successful</w:t>
      </w:r>
      <w:r w:rsidR="008F1373" w:rsidRPr="008F1373">
        <w:rPr>
          <w:rFonts w:asciiTheme="minorHAnsi" w:hAnsiTheme="minorHAnsi" w:cs="Arial"/>
          <w:szCs w:val="24"/>
        </w:rPr>
        <w:t xml:space="preserve"> monetization in due </w:t>
      </w:r>
      <w:r w:rsidR="00D12E56">
        <w:rPr>
          <w:rFonts w:asciiTheme="minorHAnsi" w:hAnsiTheme="minorHAnsi" w:cs="Arial"/>
          <w:szCs w:val="24"/>
        </w:rPr>
        <w:t>course</w:t>
      </w:r>
      <w:r w:rsidR="008F1373" w:rsidRPr="008F1373">
        <w:rPr>
          <w:rFonts w:asciiTheme="minorHAnsi" w:hAnsiTheme="minorHAnsi" w:cs="Arial"/>
          <w:szCs w:val="24"/>
        </w:rPr>
        <w:t>.</w:t>
      </w:r>
      <w:r w:rsidR="00B2021D">
        <w:rPr>
          <w:rFonts w:asciiTheme="minorHAnsi" w:hAnsiTheme="minorHAnsi" w:cs="Arial"/>
          <w:szCs w:val="24"/>
        </w:rPr>
        <w:t xml:space="preserve"> TM</w:t>
      </w:r>
      <w:r w:rsidR="00880FE2">
        <w:rPr>
          <w:rFonts w:asciiTheme="minorHAnsi" w:hAnsiTheme="minorHAnsi" w:cs="Arial"/>
          <w:szCs w:val="24"/>
        </w:rPr>
        <w:t>P Finance</w:t>
      </w:r>
      <w:r w:rsidR="00B2021D">
        <w:rPr>
          <w:rFonts w:asciiTheme="minorHAnsi" w:hAnsiTheme="minorHAnsi" w:cs="Arial"/>
          <w:szCs w:val="24"/>
        </w:rPr>
        <w:t xml:space="preserve"> was incorporated in 2018</w:t>
      </w:r>
      <w:r w:rsidR="008F1373" w:rsidRPr="008F1373">
        <w:rPr>
          <w:rFonts w:asciiTheme="minorHAnsi" w:hAnsiTheme="minorHAnsi" w:cs="Arial"/>
          <w:szCs w:val="24"/>
        </w:rPr>
        <w:t>.</w:t>
      </w:r>
    </w:p>
    <w:p w14:paraId="1D2EDFCF" w14:textId="77777777" w:rsidR="0091134F" w:rsidRDefault="0091134F" w:rsidP="00425BE0">
      <w:pPr>
        <w:pStyle w:val="BodyText"/>
        <w:spacing w:after="0" w:line="240" w:lineRule="auto"/>
        <w:jc w:val="left"/>
        <w:rPr>
          <w:rFonts w:asciiTheme="minorHAnsi" w:hAnsiTheme="minorHAnsi" w:cs="Arial"/>
          <w:szCs w:val="24"/>
        </w:rPr>
      </w:pPr>
    </w:p>
    <w:p w14:paraId="5E7D99DC" w14:textId="3E054528" w:rsidR="0091134F" w:rsidRDefault="00294F5E" w:rsidP="00425BE0">
      <w:pPr>
        <w:pStyle w:val="BodyText"/>
        <w:spacing w:after="0" w:line="240" w:lineRule="auto"/>
        <w:jc w:val="left"/>
      </w:pPr>
      <w:bookmarkStart w:id="3" w:name="_Hlk181262184"/>
      <w:r>
        <w:rPr>
          <w:rFonts w:asciiTheme="minorHAnsi" w:hAnsiTheme="minorHAnsi" w:cs="Arial"/>
          <w:szCs w:val="24"/>
        </w:rPr>
        <w:t>163</w:t>
      </w:r>
      <w:r w:rsidR="00C55822">
        <w:rPr>
          <w:rFonts w:asciiTheme="minorHAnsi" w:hAnsiTheme="minorHAnsi" w:cs="Arial"/>
          <w:szCs w:val="24"/>
        </w:rPr>
        <w:t xml:space="preserve">42451 </w:t>
      </w:r>
      <w:bookmarkEnd w:id="3"/>
      <w:r w:rsidR="005551E3">
        <w:rPr>
          <w:rFonts w:asciiTheme="minorHAnsi" w:hAnsiTheme="minorHAnsi" w:cs="Arial"/>
          <w:szCs w:val="24"/>
        </w:rPr>
        <w:t>CANADA INC.</w:t>
      </w:r>
      <w:r w:rsidR="00C55822">
        <w:rPr>
          <w:rFonts w:asciiTheme="minorHAnsi" w:hAnsiTheme="minorHAnsi" w:cs="Arial"/>
          <w:szCs w:val="24"/>
        </w:rPr>
        <w:t xml:space="preserve"> </w:t>
      </w:r>
      <w:r w:rsidR="00292842">
        <w:rPr>
          <w:rFonts w:asciiTheme="minorHAnsi" w:hAnsiTheme="minorHAnsi" w:cs="Arial"/>
          <w:szCs w:val="24"/>
        </w:rPr>
        <w:t>was established in</w:t>
      </w:r>
      <w:r w:rsidR="00CD755E">
        <w:rPr>
          <w:rFonts w:asciiTheme="minorHAnsi" w:hAnsiTheme="minorHAnsi" w:cs="Arial"/>
          <w:szCs w:val="24"/>
        </w:rPr>
        <w:t xml:space="preserve"> September 2024</w:t>
      </w:r>
      <w:r w:rsidR="00714BAB">
        <w:rPr>
          <w:rFonts w:asciiTheme="minorHAnsi" w:hAnsiTheme="minorHAnsi" w:cs="Arial"/>
          <w:szCs w:val="24"/>
        </w:rPr>
        <w:t>. Currently the subsid</w:t>
      </w:r>
      <w:r w:rsidR="00F341D9">
        <w:rPr>
          <w:rFonts w:asciiTheme="minorHAnsi" w:hAnsiTheme="minorHAnsi" w:cs="Arial"/>
          <w:szCs w:val="24"/>
        </w:rPr>
        <w:t>i</w:t>
      </w:r>
      <w:r w:rsidR="00714BAB">
        <w:rPr>
          <w:rFonts w:asciiTheme="minorHAnsi" w:hAnsiTheme="minorHAnsi" w:cs="Arial"/>
          <w:szCs w:val="24"/>
        </w:rPr>
        <w:t>ary</w:t>
      </w:r>
      <w:r w:rsidR="00CD755E">
        <w:rPr>
          <w:rFonts w:asciiTheme="minorHAnsi" w:hAnsiTheme="minorHAnsi" w:cs="Arial"/>
          <w:szCs w:val="24"/>
        </w:rPr>
        <w:t xml:space="preserve"> oversee</w:t>
      </w:r>
      <w:r w:rsidR="00F341D9">
        <w:rPr>
          <w:rFonts w:asciiTheme="minorHAnsi" w:hAnsiTheme="minorHAnsi" w:cs="Arial"/>
          <w:szCs w:val="24"/>
        </w:rPr>
        <w:t>s</w:t>
      </w:r>
      <w:r w:rsidR="00CD755E">
        <w:rPr>
          <w:rFonts w:asciiTheme="minorHAnsi" w:hAnsiTheme="minorHAnsi" w:cs="Arial"/>
          <w:szCs w:val="24"/>
        </w:rPr>
        <w:t xml:space="preserve"> and manage</w:t>
      </w:r>
      <w:r w:rsidR="00F341D9">
        <w:rPr>
          <w:rFonts w:asciiTheme="minorHAnsi" w:hAnsiTheme="minorHAnsi" w:cs="Arial"/>
          <w:szCs w:val="24"/>
        </w:rPr>
        <w:t>s</w:t>
      </w:r>
      <w:r w:rsidR="00CD755E">
        <w:rPr>
          <w:rFonts w:asciiTheme="minorHAnsi" w:hAnsiTheme="minorHAnsi" w:cs="Arial"/>
          <w:szCs w:val="24"/>
        </w:rPr>
        <w:t xml:space="preserve"> the Government of Canada</w:t>
      </w:r>
      <w:r w:rsidR="00F829D1">
        <w:rPr>
          <w:rFonts w:asciiTheme="minorHAnsi" w:hAnsiTheme="minorHAnsi" w:cs="Arial"/>
          <w:szCs w:val="24"/>
        </w:rPr>
        <w:t xml:space="preserve">’s $2.14 billion loan </w:t>
      </w:r>
      <w:r w:rsidR="00FE4366">
        <w:rPr>
          <w:rFonts w:asciiTheme="minorHAnsi" w:hAnsiTheme="minorHAnsi" w:cs="Arial"/>
          <w:szCs w:val="24"/>
        </w:rPr>
        <w:t xml:space="preserve">for the Telesat </w:t>
      </w:r>
      <w:r w:rsidR="00951F93">
        <w:rPr>
          <w:rFonts w:asciiTheme="minorHAnsi" w:hAnsiTheme="minorHAnsi" w:cs="Arial"/>
          <w:szCs w:val="24"/>
        </w:rPr>
        <w:t>Lightspeed</w:t>
      </w:r>
      <w:r w:rsidR="00FE4366">
        <w:rPr>
          <w:rFonts w:asciiTheme="minorHAnsi" w:hAnsiTheme="minorHAnsi" w:cs="Arial"/>
          <w:szCs w:val="24"/>
        </w:rPr>
        <w:t xml:space="preserve"> project.</w:t>
      </w:r>
      <w:r w:rsidR="00F341D9">
        <w:rPr>
          <w:rFonts w:asciiTheme="minorHAnsi" w:hAnsiTheme="minorHAnsi" w:cs="Arial"/>
          <w:szCs w:val="24"/>
        </w:rPr>
        <w:t xml:space="preserve"> </w:t>
      </w:r>
      <w:r w:rsidR="00A073F5">
        <w:rPr>
          <w:rFonts w:asciiTheme="minorHAnsi" w:hAnsiTheme="minorHAnsi" w:cs="Arial"/>
          <w:szCs w:val="24"/>
        </w:rPr>
        <w:t>The subsidiary could be used in the future to manage other loans</w:t>
      </w:r>
      <w:r w:rsidR="00BE2ECA">
        <w:rPr>
          <w:rFonts w:asciiTheme="minorHAnsi" w:hAnsiTheme="minorHAnsi" w:cs="Arial"/>
          <w:szCs w:val="24"/>
        </w:rPr>
        <w:t xml:space="preserve"> or hold assets on behalf of </w:t>
      </w:r>
      <w:r w:rsidR="00E07AE0">
        <w:rPr>
          <w:rFonts w:asciiTheme="minorHAnsi" w:hAnsiTheme="minorHAnsi" w:cs="Arial"/>
          <w:szCs w:val="24"/>
        </w:rPr>
        <w:t>the g</w:t>
      </w:r>
      <w:r w:rsidR="00BE2ECA">
        <w:rPr>
          <w:rFonts w:asciiTheme="minorHAnsi" w:hAnsiTheme="minorHAnsi" w:cs="Arial"/>
          <w:szCs w:val="24"/>
        </w:rPr>
        <w:t>overnment</w:t>
      </w:r>
      <w:r w:rsidR="00A073F5">
        <w:rPr>
          <w:rFonts w:asciiTheme="minorHAnsi" w:hAnsiTheme="minorHAnsi" w:cs="Arial"/>
          <w:szCs w:val="24"/>
        </w:rPr>
        <w:t>.</w:t>
      </w:r>
    </w:p>
    <w:p w14:paraId="0A6A12BF" w14:textId="77777777" w:rsidR="003E6797" w:rsidRDefault="003E6797" w:rsidP="00E15044">
      <w:pPr>
        <w:spacing w:after="0" w:line="240" w:lineRule="auto"/>
      </w:pPr>
    </w:p>
    <w:p w14:paraId="15E2398F" w14:textId="3961A195" w:rsidR="00B31239" w:rsidRDefault="001B6C25" w:rsidP="00E15044">
      <w:pPr>
        <w:pStyle w:val="Heading2"/>
        <w:spacing w:before="0" w:after="0" w:line="240" w:lineRule="auto"/>
      </w:pPr>
      <w:bookmarkStart w:id="4" w:name="_Toc187780182"/>
      <w:r>
        <w:t xml:space="preserve">2.2 </w:t>
      </w:r>
      <w:r w:rsidR="0023771F">
        <w:t xml:space="preserve">Public Governance Overview: </w:t>
      </w:r>
      <w:r w:rsidR="003A20BE">
        <w:t xml:space="preserve">Operating </w:t>
      </w:r>
      <w:proofErr w:type="gramStart"/>
      <w:r w:rsidR="003A20BE">
        <w:t>At</w:t>
      </w:r>
      <w:proofErr w:type="gramEnd"/>
      <w:r w:rsidR="003A20BE">
        <w:t xml:space="preserve"> Arm’s Length</w:t>
      </w:r>
      <w:bookmarkEnd w:id="4"/>
    </w:p>
    <w:p w14:paraId="42F4500F" w14:textId="77777777" w:rsidR="00B31239" w:rsidRDefault="00B31239" w:rsidP="007A2EA4">
      <w:pPr>
        <w:spacing w:after="0" w:line="240" w:lineRule="auto"/>
      </w:pPr>
    </w:p>
    <w:p w14:paraId="51FF0D16" w14:textId="119E44D6" w:rsidR="00CA460A" w:rsidRDefault="00CA460A" w:rsidP="007A2EA4">
      <w:pPr>
        <w:pStyle w:val="Heading4"/>
        <w:spacing w:before="0" w:after="0" w:line="240" w:lineRule="auto"/>
      </w:pPr>
      <w:r>
        <w:t>Board and Management</w:t>
      </w:r>
    </w:p>
    <w:p w14:paraId="57B70DC3" w14:textId="77777777" w:rsidR="00CA460A" w:rsidRDefault="00CA460A" w:rsidP="007A2EA4">
      <w:pPr>
        <w:spacing w:after="0" w:line="240" w:lineRule="auto"/>
      </w:pPr>
    </w:p>
    <w:p w14:paraId="31B80BF0" w14:textId="6B3AF1C3" w:rsidR="163ED437" w:rsidRDefault="00BB0F91" w:rsidP="007A2EA4">
      <w:pPr>
        <w:spacing w:after="0" w:line="240" w:lineRule="auto"/>
      </w:pPr>
      <w:r>
        <w:t>As an arm’s length</w:t>
      </w:r>
      <w:r w:rsidR="007B0E3A">
        <w:t xml:space="preserve"> commercia</w:t>
      </w:r>
      <w:r w:rsidR="00672538">
        <w:t>l</w:t>
      </w:r>
      <w:r w:rsidR="007B0E3A">
        <w:t>, self-sustaining Crown corporation, oversight is provided by a</w:t>
      </w:r>
      <w:r w:rsidR="005826D3">
        <w:t>n independent</w:t>
      </w:r>
      <w:r w:rsidR="007B0E3A">
        <w:t xml:space="preserve"> Board of Directors comprised </w:t>
      </w:r>
      <w:r w:rsidR="00672538">
        <w:t xml:space="preserve">of </w:t>
      </w:r>
      <w:r w:rsidR="00672538" w:rsidRPr="00672538">
        <w:t xml:space="preserve">six members plus the Chair and </w:t>
      </w:r>
      <w:r w:rsidR="0013480E">
        <w:t xml:space="preserve">the </w:t>
      </w:r>
      <w:r w:rsidR="00672538" w:rsidRPr="00672538">
        <w:t>President and Chief Executive Officer. The Board is responsible for the stewardship of CDEV and oversees its affairs, including ensuring that its assets, liabilities and subsidiaries are managed in a cost</w:t>
      </w:r>
      <w:r w:rsidR="00672538">
        <w:t>-</w:t>
      </w:r>
      <w:r w:rsidR="00672538" w:rsidRPr="00672538">
        <w:t>effective manner. </w:t>
      </w:r>
      <w:r w:rsidR="00F212FD">
        <w:t xml:space="preserve">This includes </w:t>
      </w:r>
      <w:r w:rsidR="00EA1EE3">
        <w:t xml:space="preserve">approving CDEV’s financial statements and </w:t>
      </w:r>
      <w:r w:rsidR="00DA662B">
        <w:t>corporate reports</w:t>
      </w:r>
      <w:r w:rsidR="00E86B9D">
        <w:t>, all available on CDEV’s website.</w:t>
      </w:r>
    </w:p>
    <w:p w14:paraId="42D70331" w14:textId="77777777" w:rsidR="00886BA1" w:rsidRDefault="00886BA1" w:rsidP="007A2EA4">
      <w:pPr>
        <w:spacing w:after="0" w:line="240" w:lineRule="auto"/>
      </w:pPr>
    </w:p>
    <w:p w14:paraId="20E9EB7D" w14:textId="77777777" w:rsidR="00541961" w:rsidRDefault="00886BA1" w:rsidP="007A2EA4">
      <w:pPr>
        <w:spacing w:after="0" w:line="240" w:lineRule="auto"/>
      </w:pPr>
      <w:r>
        <w:t xml:space="preserve">The CDEV Board has three committees: </w:t>
      </w:r>
      <w:r w:rsidR="00556A3B">
        <w:t xml:space="preserve">the Audit </w:t>
      </w:r>
      <w:r w:rsidR="00836220">
        <w:t>Committee</w:t>
      </w:r>
      <w:r w:rsidR="00560E97">
        <w:t>, providing oversight of CDEV’s finances, the Nominating and Governance Committee</w:t>
      </w:r>
      <w:r w:rsidR="0098701B">
        <w:t>, responsible for corporate governance matters, and the Human Resources and Compensation Committee</w:t>
      </w:r>
      <w:r w:rsidR="00F44B7B">
        <w:t xml:space="preserve">, responsible for compensation practices and other relevant policies. </w:t>
      </w:r>
      <w:r w:rsidR="0098701B">
        <w:t xml:space="preserve"> </w:t>
      </w:r>
    </w:p>
    <w:p w14:paraId="58DDB8CC" w14:textId="77777777" w:rsidR="00541961" w:rsidRDefault="00541961" w:rsidP="007A2EA4">
      <w:pPr>
        <w:spacing w:after="0" w:line="240" w:lineRule="auto"/>
      </w:pPr>
    </w:p>
    <w:p w14:paraId="27A6C35D" w14:textId="57B1C2D6" w:rsidR="003B682B" w:rsidRDefault="00541961" w:rsidP="007A2EA4">
      <w:pPr>
        <w:spacing w:after="0" w:line="240" w:lineRule="auto"/>
      </w:pPr>
      <w:r>
        <w:t xml:space="preserve">The CDEV management team is led by a </w:t>
      </w:r>
      <w:r w:rsidR="00307ECD">
        <w:t>Governor-in-Council appointed President and Chief Executive Officer</w:t>
      </w:r>
      <w:r w:rsidR="003A428B">
        <w:t xml:space="preserve"> and works closely with the management team of its subsidiaries </w:t>
      </w:r>
      <w:r w:rsidR="00B968E5">
        <w:t xml:space="preserve">to ensure the effective functioning of </w:t>
      </w:r>
      <w:r w:rsidR="009A3AF4">
        <w:t>CDEV</w:t>
      </w:r>
      <w:r w:rsidR="00B968E5">
        <w:t xml:space="preserve"> and its </w:t>
      </w:r>
      <w:r w:rsidR="000A4A01">
        <w:t>Group of Companies.</w:t>
      </w:r>
      <w:r w:rsidR="00B145C1">
        <w:t xml:space="preserve"> CDEV</w:t>
      </w:r>
      <w:r w:rsidR="002563E1">
        <w:t xml:space="preserve"> has twenty full-time employees as of September 2024</w:t>
      </w:r>
      <w:r w:rsidR="00C91495">
        <w:t>,</w:t>
      </w:r>
      <w:r w:rsidR="004A35D1">
        <w:t xml:space="preserve"> and its</w:t>
      </w:r>
      <w:r w:rsidR="00D541F0">
        <w:t xml:space="preserve"> head office is in Toronto</w:t>
      </w:r>
      <w:r w:rsidR="006C180B">
        <w:t>, with a satellite office in Ottawa</w:t>
      </w:r>
      <w:r w:rsidR="003449A9">
        <w:t>.</w:t>
      </w:r>
      <w:r w:rsidR="0098701B">
        <w:t xml:space="preserve"> </w:t>
      </w:r>
    </w:p>
    <w:p w14:paraId="2A31A796" w14:textId="77777777" w:rsidR="003B682B" w:rsidRDefault="003B682B" w:rsidP="007A2EA4">
      <w:pPr>
        <w:spacing w:after="0" w:line="240" w:lineRule="auto"/>
      </w:pPr>
    </w:p>
    <w:p w14:paraId="58889DF5" w14:textId="7BADB96C" w:rsidR="00886BA1" w:rsidRDefault="003C297E" w:rsidP="007A2EA4">
      <w:pPr>
        <w:spacing w:after="0" w:line="240" w:lineRule="auto"/>
      </w:pPr>
      <w:r>
        <w:t>As an e</w:t>
      </w:r>
      <w:r w:rsidR="00892B14">
        <w:t>xpert in leading governance practices</w:t>
      </w:r>
      <w:r>
        <w:t>,</w:t>
      </w:r>
      <w:r w:rsidR="00892B14">
        <w:t xml:space="preserve"> CDEV provide</w:t>
      </w:r>
      <w:r>
        <w:t>s</w:t>
      </w:r>
      <w:r w:rsidR="00892B14">
        <w:t xml:space="preserve"> value-added oversight of its subsidiary companies and facilitate</w:t>
      </w:r>
      <w:r>
        <w:t>s</w:t>
      </w:r>
      <w:r w:rsidR="00892B14">
        <w:t xml:space="preserve"> government accountability while maintaining its arm’s length relationship.</w:t>
      </w:r>
      <w:r>
        <w:t xml:space="preserve"> </w:t>
      </w:r>
      <w:r w:rsidR="42B76B9C">
        <w:t xml:space="preserve">CDEV appoints the boards of its subsidiaries to provide proper oversight, which then </w:t>
      </w:r>
      <w:proofErr w:type="gramStart"/>
      <w:r w:rsidR="42B76B9C">
        <w:t xml:space="preserve">report </w:t>
      </w:r>
      <w:r w:rsidR="00A9696D">
        <w:t>up</w:t>
      </w:r>
      <w:proofErr w:type="gramEnd"/>
      <w:r w:rsidR="42B76B9C">
        <w:t xml:space="preserve"> to the CDE</w:t>
      </w:r>
      <w:r w:rsidR="1C94FDC8">
        <w:t xml:space="preserve">V </w:t>
      </w:r>
      <w:r w:rsidR="004E6CDD">
        <w:t>B</w:t>
      </w:r>
      <w:r w:rsidR="1C94FDC8">
        <w:t xml:space="preserve">oard </w:t>
      </w:r>
      <w:r w:rsidR="00B21657">
        <w:t>on a quarterly basis</w:t>
      </w:r>
      <w:r w:rsidR="1C94FDC8">
        <w:t xml:space="preserve">. </w:t>
      </w:r>
      <w:r w:rsidR="003B682B">
        <w:t xml:space="preserve">CDEV plays this role at a very low cost compared to other models in the </w:t>
      </w:r>
      <w:r>
        <w:t>federal government</w:t>
      </w:r>
      <w:r w:rsidR="35252704">
        <w:t xml:space="preserve"> given the compensation structure applicable to the CDEV </w:t>
      </w:r>
      <w:r w:rsidR="007A1BB6">
        <w:t xml:space="preserve">Board </w:t>
      </w:r>
      <w:r w:rsidR="63254D14">
        <w:t>as well as its</w:t>
      </w:r>
      <w:r w:rsidR="00180D04">
        <w:t xml:space="preserve"> </w:t>
      </w:r>
      <w:r w:rsidR="009369A6">
        <w:t>Group</w:t>
      </w:r>
      <w:r w:rsidR="00180D04">
        <w:t xml:space="preserve"> of </w:t>
      </w:r>
      <w:r w:rsidR="009369A6">
        <w:t>Companies</w:t>
      </w:r>
      <w:r w:rsidR="007A1BB6">
        <w:t>’</w:t>
      </w:r>
      <w:r w:rsidR="63254D14">
        <w:t xml:space="preserve">. </w:t>
      </w:r>
    </w:p>
    <w:p w14:paraId="04FE08C1" w14:textId="77777777" w:rsidR="005B73C4" w:rsidRPr="005B73C4" w:rsidRDefault="005B73C4" w:rsidP="007A2EA4">
      <w:pPr>
        <w:spacing w:after="0" w:line="240" w:lineRule="auto"/>
      </w:pPr>
    </w:p>
    <w:p w14:paraId="238F60F3" w14:textId="52AF5381" w:rsidR="005B73C4" w:rsidRDefault="005B73C4" w:rsidP="007A2EA4">
      <w:pPr>
        <w:pStyle w:val="BodyText"/>
        <w:spacing w:after="0" w:line="240" w:lineRule="auto"/>
        <w:jc w:val="left"/>
        <w:rPr>
          <w:rFonts w:asciiTheme="minorHAnsi" w:eastAsia="Arial" w:hAnsiTheme="minorHAnsi" w:cs="Arial"/>
        </w:rPr>
      </w:pPr>
      <w:r w:rsidRPr="0054589B">
        <w:rPr>
          <w:rFonts w:asciiTheme="minorHAnsi" w:eastAsia="Arial" w:hAnsiTheme="minorHAnsi" w:cs="Arial"/>
        </w:rPr>
        <w:t>See Appendix</w:t>
      </w:r>
      <w:r w:rsidR="00713787">
        <w:rPr>
          <w:rFonts w:asciiTheme="minorHAnsi" w:eastAsia="Arial" w:hAnsiTheme="minorHAnsi" w:cs="Arial"/>
        </w:rPr>
        <w:t xml:space="preserve"> A-1</w:t>
      </w:r>
      <w:r w:rsidRPr="0054589B">
        <w:rPr>
          <w:rFonts w:asciiTheme="minorHAnsi" w:eastAsia="Arial" w:hAnsiTheme="minorHAnsi" w:cs="Arial"/>
        </w:rPr>
        <w:t xml:space="preserve"> for C</w:t>
      </w:r>
      <w:r>
        <w:rPr>
          <w:rFonts w:asciiTheme="minorHAnsi" w:eastAsia="Arial" w:hAnsiTheme="minorHAnsi" w:cs="Arial"/>
        </w:rPr>
        <w:t>DEV</w:t>
      </w:r>
      <w:r w:rsidRPr="0054589B">
        <w:rPr>
          <w:rFonts w:asciiTheme="minorHAnsi" w:eastAsia="Arial" w:hAnsiTheme="minorHAnsi" w:cs="Arial"/>
        </w:rPr>
        <w:t xml:space="preserve">’s organization chart and current listing of </w:t>
      </w:r>
      <w:r>
        <w:rPr>
          <w:rFonts w:asciiTheme="minorHAnsi" w:eastAsia="Arial" w:hAnsiTheme="minorHAnsi" w:cs="Arial"/>
        </w:rPr>
        <w:t>it</w:t>
      </w:r>
      <w:r w:rsidRPr="0054589B">
        <w:rPr>
          <w:rFonts w:asciiTheme="minorHAnsi" w:eastAsia="Arial" w:hAnsiTheme="minorHAnsi" w:cs="Arial"/>
        </w:rPr>
        <w:t xml:space="preserve">s directors and officers as well as committees of the CDEV Board and each subsidiary. The CDEV Board receives regular reports from the </w:t>
      </w:r>
      <w:r w:rsidR="00456113">
        <w:rPr>
          <w:rFonts w:asciiTheme="minorHAnsi" w:eastAsia="Arial" w:hAnsiTheme="minorHAnsi" w:cs="Arial"/>
        </w:rPr>
        <w:t>Boards and</w:t>
      </w:r>
      <w:r w:rsidRPr="0054589B">
        <w:rPr>
          <w:rFonts w:asciiTheme="minorHAnsi" w:eastAsia="Arial" w:hAnsiTheme="minorHAnsi" w:cs="Arial"/>
        </w:rPr>
        <w:t xml:space="preserve"> management of its key subsidiaries. </w:t>
      </w:r>
    </w:p>
    <w:p w14:paraId="29B41C54" w14:textId="77777777" w:rsidR="00BF6F1C" w:rsidRPr="00F402F0" w:rsidRDefault="00BF6F1C" w:rsidP="007A2EA4">
      <w:pPr>
        <w:pStyle w:val="BodyText"/>
        <w:spacing w:after="0" w:line="240" w:lineRule="auto"/>
        <w:jc w:val="left"/>
        <w:rPr>
          <w:rFonts w:asciiTheme="minorHAnsi" w:hAnsiTheme="minorHAnsi" w:cs="Arial"/>
          <w:szCs w:val="24"/>
        </w:rPr>
      </w:pPr>
    </w:p>
    <w:p w14:paraId="3CC8D452" w14:textId="295D828D" w:rsidR="004137B4" w:rsidRDefault="004137B4" w:rsidP="007A2EA4">
      <w:pPr>
        <w:pStyle w:val="Heading4"/>
        <w:spacing w:before="0" w:after="0" w:line="240" w:lineRule="auto"/>
      </w:pPr>
      <w:r>
        <w:t xml:space="preserve">Special Examination and </w:t>
      </w:r>
      <w:r w:rsidR="007333C4">
        <w:t>o</w:t>
      </w:r>
      <w:r w:rsidR="00A778FE">
        <w:t xml:space="preserve">ther </w:t>
      </w:r>
      <w:r>
        <w:t>Audits</w:t>
      </w:r>
    </w:p>
    <w:p w14:paraId="2B41F425" w14:textId="77777777" w:rsidR="004137B4" w:rsidRDefault="004137B4" w:rsidP="007A2EA4">
      <w:pPr>
        <w:pStyle w:val="BodyText"/>
        <w:spacing w:after="0" w:line="240" w:lineRule="auto"/>
        <w:jc w:val="left"/>
        <w:rPr>
          <w:rFonts w:asciiTheme="minorHAnsi" w:hAnsiTheme="minorHAnsi" w:cs="Arial"/>
          <w:szCs w:val="24"/>
        </w:rPr>
      </w:pPr>
    </w:p>
    <w:p w14:paraId="57EF42DA" w14:textId="6AA282E5" w:rsidR="00F402F0" w:rsidRPr="00E25727" w:rsidRDefault="00B3694D" w:rsidP="007A2EA4">
      <w:pPr>
        <w:pStyle w:val="BodyText"/>
        <w:spacing w:after="0" w:line="240" w:lineRule="auto"/>
        <w:jc w:val="left"/>
        <w:rPr>
          <w:rFonts w:ascii="Arial" w:hAnsi="Arial" w:cs="Arial"/>
          <w:b/>
          <w:caps/>
        </w:rPr>
      </w:pPr>
      <w:r w:rsidRPr="00F402F0">
        <w:rPr>
          <w:rFonts w:asciiTheme="minorHAnsi" w:hAnsiTheme="minorHAnsi" w:cs="Arial"/>
          <w:szCs w:val="24"/>
        </w:rPr>
        <w:t>Regarding special examination and audits</w:t>
      </w:r>
      <w:r w:rsidR="00961C02" w:rsidRPr="00F402F0">
        <w:rPr>
          <w:rFonts w:asciiTheme="minorHAnsi" w:hAnsiTheme="minorHAnsi" w:cs="Arial"/>
          <w:szCs w:val="24"/>
        </w:rPr>
        <w:t xml:space="preserve"> of CDEV</w:t>
      </w:r>
      <w:r w:rsidRPr="00F402F0">
        <w:rPr>
          <w:rFonts w:asciiTheme="minorHAnsi" w:hAnsiTheme="minorHAnsi" w:cs="Arial"/>
          <w:szCs w:val="24"/>
        </w:rPr>
        <w:t>,</w:t>
      </w:r>
      <w:r w:rsidR="00AF028B" w:rsidRPr="00F402F0">
        <w:rPr>
          <w:rFonts w:asciiTheme="minorHAnsi" w:hAnsiTheme="minorHAnsi" w:cs="Arial"/>
          <w:szCs w:val="24"/>
        </w:rPr>
        <w:t xml:space="preserve"> no additional examinations are under way </w:t>
      </w:r>
      <w:r w:rsidR="00AE76E2" w:rsidRPr="00F402F0">
        <w:rPr>
          <w:rFonts w:asciiTheme="minorHAnsi" w:hAnsiTheme="minorHAnsi" w:cs="Arial"/>
          <w:szCs w:val="24"/>
        </w:rPr>
        <w:t>currently</w:t>
      </w:r>
      <w:r w:rsidR="00AF028B" w:rsidRPr="00F402F0">
        <w:rPr>
          <w:rFonts w:asciiTheme="minorHAnsi" w:hAnsiTheme="minorHAnsi" w:cs="Arial"/>
          <w:szCs w:val="24"/>
        </w:rPr>
        <w:t xml:space="preserve">. </w:t>
      </w:r>
      <w:r w:rsidR="00C75BC8" w:rsidRPr="00F402F0">
        <w:rPr>
          <w:rFonts w:asciiTheme="minorHAnsi" w:hAnsiTheme="minorHAnsi" w:cs="Arial"/>
          <w:szCs w:val="24"/>
        </w:rPr>
        <w:t xml:space="preserve">The last special examination </w:t>
      </w:r>
      <w:r w:rsidR="00AE76E2" w:rsidRPr="00F402F0">
        <w:rPr>
          <w:rFonts w:asciiTheme="minorHAnsi" w:hAnsiTheme="minorHAnsi" w:cs="Arial"/>
          <w:szCs w:val="24"/>
        </w:rPr>
        <w:t>was conducted in 2018</w:t>
      </w:r>
      <w:r w:rsidR="0075192A">
        <w:rPr>
          <w:rFonts w:asciiTheme="minorHAnsi" w:hAnsiTheme="minorHAnsi" w:cs="Arial"/>
          <w:szCs w:val="24"/>
        </w:rPr>
        <w:t>.</w:t>
      </w:r>
      <w:r w:rsidR="004F73BA" w:rsidRPr="00F402F0">
        <w:rPr>
          <w:rFonts w:asciiTheme="minorHAnsi" w:hAnsiTheme="minorHAnsi" w:cs="Arial"/>
          <w:szCs w:val="24"/>
        </w:rPr>
        <w:t xml:space="preserve"> CDEV participated</w:t>
      </w:r>
      <w:r w:rsidR="007B56FF" w:rsidRPr="00F402F0">
        <w:rPr>
          <w:rFonts w:asciiTheme="minorHAnsi" w:hAnsiTheme="minorHAnsi" w:cs="Arial"/>
          <w:szCs w:val="24"/>
        </w:rPr>
        <w:t xml:space="preserve"> </w:t>
      </w:r>
      <w:r w:rsidR="00F402F0" w:rsidRPr="00F402F0">
        <w:rPr>
          <w:rFonts w:asciiTheme="minorHAnsi" w:hAnsiTheme="minorHAnsi" w:cs="Arial"/>
        </w:rPr>
        <w:t>in the performance audit regarding the procurement of professional services contracts led by the Office of the Auditor General which w</w:t>
      </w:r>
      <w:r w:rsidR="00F402F0">
        <w:rPr>
          <w:rFonts w:asciiTheme="minorHAnsi" w:hAnsiTheme="minorHAnsi" w:cs="Arial"/>
        </w:rPr>
        <w:t>as</w:t>
      </w:r>
      <w:r w:rsidR="00F402F0" w:rsidRPr="00F402F0">
        <w:rPr>
          <w:rFonts w:asciiTheme="minorHAnsi" w:hAnsiTheme="minorHAnsi" w:cs="Arial"/>
        </w:rPr>
        <w:t xml:space="preserve"> published </w:t>
      </w:r>
      <w:r w:rsidR="00F402F0">
        <w:rPr>
          <w:rFonts w:asciiTheme="minorHAnsi" w:hAnsiTheme="minorHAnsi" w:cs="Arial"/>
        </w:rPr>
        <w:t>in June 2024</w:t>
      </w:r>
      <w:r w:rsidR="00F402F0" w:rsidRPr="00F402F0">
        <w:rPr>
          <w:rFonts w:asciiTheme="minorHAnsi" w:hAnsiTheme="minorHAnsi" w:cs="Arial"/>
        </w:rPr>
        <w:t>.</w:t>
      </w:r>
      <w:r w:rsidR="00F402F0" w:rsidRPr="49901A6D">
        <w:rPr>
          <w:rFonts w:ascii="Arial" w:hAnsi="Arial" w:cs="Arial"/>
        </w:rPr>
        <w:t xml:space="preserve"> </w:t>
      </w:r>
    </w:p>
    <w:p w14:paraId="44D06273" w14:textId="1FF92C45" w:rsidR="00E9109F" w:rsidRPr="00F43399" w:rsidRDefault="00B3694D" w:rsidP="00F43399">
      <w:pPr>
        <w:pStyle w:val="BodyText"/>
        <w:spacing w:after="0" w:line="280" w:lineRule="atLeast"/>
        <w:jc w:val="left"/>
        <w:rPr>
          <w:rFonts w:asciiTheme="minorHAnsi" w:hAnsiTheme="minorHAnsi" w:cs="Arial"/>
          <w:szCs w:val="24"/>
        </w:rPr>
      </w:pPr>
      <w:r>
        <w:rPr>
          <w:rFonts w:asciiTheme="minorHAnsi" w:hAnsiTheme="minorHAnsi" w:cs="Arial"/>
          <w:szCs w:val="24"/>
        </w:rPr>
        <w:lastRenderedPageBreak/>
        <w:t xml:space="preserve"> </w:t>
      </w:r>
    </w:p>
    <w:p w14:paraId="6C7A174C" w14:textId="1FCE4C54" w:rsidR="00E9109F" w:rsidRDefault="001B6C25" w:rsidP="00E15044">
      <w:pPr>
        <w:pStyle w:val="Heading2"/>
        <w:spacing w:before="0" w:after="0" w:line="240" w:lineRule="auto"/>
      </w:pPr>
      <w:bookmarkStart w:id="5" w:name="_Toc187780183"/>
      <w:r>
        <w:t xml:space="preserve">2.3 </w:t>
      </w:r>
      <w:r w:rsidR="0023771F">
        <w:t xml:space="preserve">Public Policy Profile: </w:t>
      </w:r>
      <w:r w:rsidR="00014EE5">
        <w:t xml:space="preserve">A </w:t>
      </w:r>
      <w:r w:rsidR="007D412E">
        <w:t>Unique Commercial Skill Set</w:t>
      </w:r>
      <w:bookmarkEnd w:id="5"/>
    </w:p>
    <w:p w14:paraId="48AEE20F" w14:textId="77777777" w:rsidR="009E2BF5" w:rsidRDefault="009E2BF5" w:rsidP="00E15044">
      <w:pPr>
        <w:spacing w:after="0" w:line="240" w:lineRule="auto"/>
      </w:pPr>
    </w:p>
    <w:p w14:paraId="049E2F96" w14:textId="2B234BAA" w:rsidR="009B6672" w:rsidRDefault="007D412E" w:rsidP="00E15044">
      <w:pPr>
        <w:spacing w:after="0" w:line="240" w:lineRule="auto"/>
      </w:pPr>
      <w:r w:rsidRPr="007D412E">
        <w:t>CDEV's commercial expertise and skill set is unique within the federal </w:t>
      </w:r>
      <w:r w:rsidR="00305115">
        <w:t>g</w:t>
      </w:r>
      <w:r w:rsidR="00305115" w:rsidRPr="007D412E">
        <w:t>overnment </w:t>
      </w:r>
      <w:r w:rsidRPr="007D412E">
        <w:t xml:space="preserve">and there is significant demand </w:t>
      </w:r>
      <w:r w:rsidR="00EE1723">
        <w:t>and need</w:t>
      </w:r>
      <w:r w:rsidRPr="007D412E">
        <w:t xml:space="preserve"> for our capabilities.</w:t>
      </w:r>
      <w:r w:rsidR="004A1F2E">
        <w:t xml:space="preserve"> </w:t>
      </w:r>
      <w:r w:rsidR="008E7250">
        <w:t>CDEV</w:t>
      </w:r>
      <w:r w:rsidR="00990952">
        <w:t xml:space="preserve">’s employees </w:t>
      </w:r>
      <w:r w:rsidR="00824B0C">
        <w:t>come</w:t>
      </w:r>
      <w:r w:rsidR="004A1F2E">
        <w:t xml:space="preserve"> with extensive private sector background</w:t>
      </w:r>
      <w:r w:rsidR="000551F2">
        <w:t>s</w:t>
      </w:r>
      <w:r w:rsidR="009F3005">
        <w:t xml:space="preserve">, including investment banking, </w:t>
      </w:r>
      <w:r w:rsidR="00EA6B56">
        <w:t xml:space="preserve">investment management, </w:t>
      </w:r>
      <w:r w:rsidR="009F3005">
        <w:t xml:space="preserve">financial </w:t>
      </w:r>
      <w:r w:rsidR="002D0EED">
        <w:t xml:space="preserve">services, consulting, </w:t>
      </w:r>
      <w:r w:rsidR="009C0C9E">
        <w:t>legal</w:t>
      </w:r>
      <w:r w:rsidR="002D0EED">
        <w:t xml:space="preserve"> </w:t>
      </w:r>
      <w:r w:rsidR="00095CD0">
        <w:t>and</w:t>
      </w:r>
      <w:r w:rsidR="009F3005">
        <w:t xml:space="preserve"> mergers and acquisitions</w:t>
      </w:r>
      <w:r w:rsidR="002D6A87">
        <w:t>,</w:t>
      </w:r>
      <w:r w:rsidR="00AF4714">
        <w:t xml:space="preserve"> that </w:t>
      </w:r>
      <w:r w:rsidR="00C83C13">
        <w:t>are directly relevant to areas</w:t>
      </w:r>
      <w:r w:rsidR="003407CC">
        <w:t xml:space="preserve"> </w:t>
      </w:r>
      <w:r w:rsidR="00FF3CE6">
        <w:t>in which CDEV’s services are sought.</w:t>
      </w:r>
    </w:p>
    <w:p w14:paraId="2C30BD60" w14:textId="77777777" w:rsidR="009B6672" w:rsidRDefault="009B6672" w:rsidP="00E15044">
      <w:pPr>
        <w:spacing w:after="0" w:line="240" w:lineRule="auto"/>
      </w:pPr>
    </w:p>
    <w:p w14:paraId="01C07FDE" w14:textId="471E51E4" w:rsidR="0067141C" w:rsidRDefault="00E51214" w:rsidP="00E15044">
      <w:pPr>
        <w:spacing w:after="0" w:line="240" w:lineRule="auto"/>
      </w:pPr>
      <w:r>
        <w:t xml:space="preserve">The unique </w:t>
      </w:r>
      <w:r w:rsidR="00DF2A2A">
        <w:t>skills, networks</w:t>
      </w:r>
      <w:r w:rsidR="006237EB">
        <w:t>,</w:t>
      </w:r>
      <w:r w:rsidR="00DF2A2A">
        <w:t xml:space="preserve"> and experiences</w:t>
      </w:r>
      <w:r>
        <w:t xml:space="preserve"> of CDEV </w:t>
      </w:r>
      <w:r w:rsidR="00D44642">
        <w:t>are</w:t>
      </w:r>
      <w:r>
        <w:t xml:space="preserve"> </w:t>
      </w:r>
      <w:r w:rsidR="00B9355C">
        <w:t xml:space="preserve">essential and </w:t>
      </w:r>
      <w:r w:rsidR="005722B4">
        <w:t>impactful</w:t>
      </w:r>
      <w:r w:rsidR="008A2572">
        <w:t xml:space="preserve"> </w:t>
      </w:r>
      <w:r w:rsidR="004E27D7">
        <w:t>i</w:t>
      </w:r>
      <w:r w:rsidR="008A2572">
        <w:t xml:space="preserve">n </w:t>
      </w:r>
      <w:r w:rsidR="0067763B">
        <w:t>a range of</w:t>
      </w:r>
      <w:r w:rsidR="007A36D1">
        <w:t xml:space="preserve"> situations </w:t>
      </w:r>
      <w:r>
        <w:t>where</w:t>
      </w:r>
      <w:r w:rsidR="00E203C3">
        <w:t xml:space="preserve"> the government</w:t>
      </w:r>
      <w:r w:rsidR="00C73B85">
        <w:t xml:space="preserve"> require</w:t>
      </w:r>
      <w:r w:rsidR="00667B9B">
        <w:t>s</w:t>
      </w:r>
      <w:r w:rsidR="00C73B85">
        <w:t xml:space="preserve"> </w:t>
      </w:r>
      <w:r w:rsidR="0052202A">
        <w:t>specialized</w:t>
      </w:r>
      <w:r w:rsidR="00872016">
        <w:t xml:space="preserve"> financial expertise on critical situations</w:t>
      </w:r>
      <w:r w:rsidR="00C73B85">
        <w:t>.</w:t>
      </w:r>
      <w:r w:rsidR="00D70CC7">
        <w:t xml:space="preserve"> </w:t>
      </w:r>
    </w:p>
    <w:p w14:paraId="0C44CEC3" w14:textId="77777777" w:rsidR="0067141C" w:rsidRDefault="0067141C" w:rsidP="00E15044">
      <w:pPr>
        <w:spacing w:after="0" w:line="240" w:lineRule="auto"/>
      </w:pPr>
    </w:p>
    <w:p w14:paraId="21DA9C3B" w14:textId="58C7B58F" w:rsidR="007D412E" w:rsidRDefault="00D70CC7" w:rsidP="00E15044">
      <w:pPr>
        <w:spacing w:after="0" w:line="240" w:lineRule="auto"/>
      </w:pPr>
      <w:r>
        <w:t>The acquisition and oversight of the Trans Mountain pipeline system</w:t>
      </w:r>
      <w:r w:rsidR="000D7C80">
        <w:t xml:space="preserve"> </w:t>
      </w:r>
      <w:r w:rsidR="00C00710">
        <w:t>and</w:t>
      </w:r>
      <w:r w:rsidR="000D7C80">
        <w:t xml:space="preserve"> the </w:t>
      </w:r>
      <w:r w:rsidR="00710BDA">
        <w:t>operationalization</w:t>
      </w:r>
      <w:r w:rsidR="000D7C80">
        <w:t xml:space="preserve"> of the Canada Growth Fund </w:t>
      </w:r>
      <w:r w:rsidR="005C7005">
        <w:t>are</w:t>
      </w:r>
      <w:r>
        <w:t xml:space="preserve"> example</w:t>
      </w:r>
      <w:r w:rsidR="00710BDA">
        <w:t>s</w:t>
      </w:r>
      <w:r>
        <w:t xml:space="preserve"> </w:t>
      </w:r>
      <w:r w:rsidR="005F732C">
        <w:t>that underscore</w:t>
      </w:r>
      <w:r>
        <w:t xml:space="preserve"> </w:t>
      </w:r>
      <w:r w:rsidR="006A2224">
        <w:t>how the government leverage</w:t>
      </w:r>
      <w:r w:rsidR="00F52BAC">
        <w:t>s</w:t>
      </w:r>
      <w:r w:rsidR="006A2224">
        <w:t xml:space="preserve"> CDEV’s </w:t>
      </w:r>
      <w:r w:rsidR="00EE56EA">
        <w:t xml:space="preserve">unique </w:t>
      </w:r>
      <w:r w:rsidR="006A2224">
        <w:t>capacities</w:t>
      </w:r>
      <w:r w:rsidR="00710BDA">
        <w:t xml:space="preserve"> effectively</w:t>
      </w:r>
      <w:r w:rsidR="006A2224">
        <w:t>.</w:t>
      </w:r>
    </w:p>
    <w:p w14:paraId="710CF195" w14:textId="77777777" w:rsidR="00524248" w:rsidRDefault="00524248" w:rsidP="00E15044">
      <w:pPr>
        <w:spacing w:after="0" w:line="240" w:lineRule="auto"/>
      </w:pPr>
    </w:p>
    <w:p w14:paraId="51F5A00A" w14:textId="77777777" w:rsidR="00524248" w:rsidRDefault="00524248" w:rsidP="00E15044">
      <w:pPr>
        <w:spacing w:after="0" w:line="240" w:lineRule="auto"/>
      </w:pPr>
    </w:p>
    <w:p w14:paraId="5BEF2171" w14:textId="7D51B703" w:rsidR="00524248" w:rsidRDefault="00524248" w:rsidP="00524248">
      <w:pPr>
        <w:pStyle w:val="Heading1"/>
        <w:spacing w:before="0" w:after="0" w:line="240" w:lineRule="auto"/>
      </w:pPr>
      <w:bookmarkStart w:id="6" w:name="_Toc187780184"/>
      <w:r>
        <w:t>3.0 Strategic Direction for CDEV</w:t>
      </w:r>
      <w:bookmarkEnd w:id="6"/>
    </w:p>
    <w:p w14:paraId="686E0AB5" w14:textId="77777777" w:rsidR="00EA64AF" w:rsidRDefault="00EA64AF" w:rsidP="00E15044">
      <w:pPr>
        <w:spacing w:after="0" w:line="240" w:lineRule="auto"/>
      </w:pPr>
    </w:p>
    <w:p w14:paraId="08C57151" w14:textId="10B9167A" w:rsidR="007F636E" w:rsidRDefault="00524248" w:rsidP="00E15044">
      <w:pPr>
        <w:pStyle w:val="Heading2"/>
        <w:spacing w:before="0" w:after="0" w:line="240" w:lineRule="auto"/>
      </w:pPr>
      <w:bookmarkStart w:id="7" w:name="_Toc187780185"/>
      <w:r>
        <w:t>3</w:t>
      </w:r>
      <w:r w:rsidR="001B6C25">
        <w:t>.</w:t>
      </w:r>
      <w:r>
        <w:t>1</w:t>
      </w:r>
      <w:r w:rsidR="001B6C25">
        <w:t xml:space="preserve"> </w:t>
      </w:r>
      <w:r w:rsidR="007F636E">
        <w:t>Main Activities</w:t>
      </w:r>
      <w:r w:rsidR="00404F4D">
        <w:t xml:space="preserve"> and Operating Environment </w:t>
      </w:r>
      <w:r w:rsidR="00EA54C5">
        <w:t>of CDEV</w:t>
      </w:r>
      <w:bookmarkEnd w:id="7"/>
    </w:p>
    <w:p w14:paraId="1743FF6C" w14:textId="77777777" w:rsidR="007F636E" w:rsidRDefault="007F636E" w:rsidP="00E15044">
      <w:pPr>
        <w:spacing w:after="0" w:line="240" w:lineRule="auto"/>
      </w:pPr>
    </w:p>
    <w:p w14:paraId="1714B188" w14:textId="2342CE07" w:rsidR="008E41E1" w:rsidRDefault="008E41E1" w:rsidP="00E15044">
      <w:pPr>
        <w:spacing w:after="0" w:line="240" w:lineRule="auto"/>
      </w:pPr>
      <w:r>
        <w:t xml:space="preserve">CDEV </w:t>
      </w:r>
      <w:r w:rsidR="000E074D">
        <w:t>i</w:t>
      </w:r>
      <w:r>
        <w:t xml:space="preserve">s focused on using its financial and commercial capabilities to support economic growth and drive fiscal efficiency in support of the Government of Canada’s priorities. </w:t>
      </w:r>
    </w:p>
    <w:p w14:paraId="7BE63DC2" w14:textId="77777777" w:rsidR="003D6D7E" w:rsidRDefault="003D6D7E" w:rsidP="003D6D7E">
      <w:pPr>
        <w:spacing w:after="0" w:line="240" w:lineRule="auto"/>
      </w:pPr>
    </w:p>
    <w:p w14:paraId="4ADC3C81" w14:textId="45A3F3DE" w:rsidR="003D6D7E" w:rsidRDefault="003D6D7E" w:rsidP="003D6D7E">
      <w:pPr>
        <w:pStyle w:val="Heading3"/>
        <w:spacing w:before="0" w:after="0" w:line="240" w:lineRule="auto"/>
      </w:pPr>
      <w:bookmarkStart w:id="8" w:name="_Toc187780186"/>
      <w:r>
        <w:t>3.1.1 2024 Corporate Performance for CDEV</w:t>
      </w:r>
      <w:bookmarkEnd w:id="8"/>
    </w:p>
    <w:p w14:paraId="7E09F29B" w14:textId="77777777" w:rsidR="003D6D7E" w:rsidRDefault="003D6D7E" w:rsidP="003D6D7E">
      <w:pPr>
        <w:spacing w:after="0" w:line="240" w:lineRule="auto"/>
      </w:pPr>
    </w:p>
    <w:p w14:paraId="5EAD2B07" w14:textId="77777777" w:rsidR="003D6D7E" w:rsidRPr="0025158D" w:rsidRDefault="003D6D7E" w:rsidP="5322E5D3">
      <w:pPr>
        <w:pStyle w:val="NormalArial"/>
        <w:spacing w:after="0" w:line="240" w:lineRule="auto"/>
        <w:rPr>
          <w:rFonts w:asciiTheme="minorHAnsi" w:hAnsiTheme="minorHAnsi"/>
        </w:rPr>
      </w:pPr>
      <w:r w:rsidRPr="5322E5D3">
        <w:rPr>
          <w:rFonts w:asciiTheme="minorHAnsi" w:hAnsiTheme="minorHAnsi"/>
        </w:rPr>
        <w:t>Our actual performance in 2024 as compared to the objectives outlined in our 2024-2028 Corporate Plan is as follows:</w:t>
      </w:r>
    </w:p>
    <w:p w14:paraId="34589C29" w14:textId="77777777" w:rsidR="003D6D7E" w:rsidRPr="00254FA2" w:rsidRDefault="003D6D7E" w:rsidP="001C44BB">
      <w:pPr>
        <w:pStyle w:val="NormalArial"/>
        <w:spacing w:after="0" w:line="240" w:lineRule="auto"/>
        <w:rPr>
          <w:rFonts w:asciiTheme="minorHAnsi" w:hAnsiTheme="minorHAnsi"/>
          <w:highlight w:val="yellow"/>
        </w:rPr>
      </w:pPr>
    </w:p>
    <w:tbl>
      <w:tblPr>
        <w:tblStyle w:val="TableGrid1"/>
        <w:tblW w:w="9209" w:type="dxa"/>
        <w:tblLook w:val="04A0" w:firstRow="1" w:lastRow="0" w:firstColumn="1" w:lastColumn="0" w:noHBand="0" w:noVBand="1"/>
      </w:tblPr>
      <w:tblGrid>
        <w:gridCol w:w="2875"/>
        <w:gridCol w:w="6334"/>
      </w:tblGrid>
      <w:tr w:rsidR="003D6D7E" w:rsidRPr="00254FA2" w14:paraId="7681A427" w14:textId="77777777">
        <w:tc>
          <w:tcPr>
            <w:tcW w:w="2875" w:type="dxa"/>
          </w:tcPr>
          <w:p w14:paraId="466BAAF5" w14:textId="77777777" w:rsidR="003D6D7E" w:rsidRPr="003F1883" w:rsidRDefault="003D6D7E">
            <w:pPr>
              <w:pStyle w:val="Default"/>
              <w:spacing w:after="0"/>
              <w:rPr>
                <w:rFonts w:asciiTheme="minorHAnsi" w:hAnsiTheme="minorHAnsi" w:cs="Arial"/>
                <w:b/>
                <w:color w:val="auto"/>
              </w:rPr>
            </w:pPr>
            <w:r w:rsidRPr="003F1883">
              <w:rPr>
                <w:rFonts w:asciiTheme="minorHAnsi" w:hAnsiTheme="minorHAnsi" w:cs="Arial"/>
                <w:b/>
                <w:color w:val="auto"/>
              </w:rPr>
              <w:t>2024 Objectives</w:t>
            </w:r>
          </w:p>
        </w:tc>
        <w:tc>
          <w:tcPr>
            <w:tcW w:w="6334" w:type="dxa"/>
          </w:tcPr>
          <w:p w14:paraId="2B8A5F95" w14:textId="77777777" w:rsidR="003D6D7E" w:rsidRPr="003F1883" w:rsidRDefault="003D6D7E">
            <w:pPr>
              <w:pStyle w:val="Default"/>
              <w:spacing w:after="0"/>
              <w:rPr>
                <w:rFonts w:asciiTheme="minorHAnsi" w:hAnsiTheme="minorHAnsi" w:cs="Arial"/>
                <w:b/>
                <w:color w:val="auto"/>
                <w:highlight w:val="yellow"/>
              </w:rPr>
            </w:pPr>
            <w:r w:rsidRPr="003F1883">
              <w:rPr>
                <w:rFonts w:asciiTheme="minorHAnsi" w:hAnsiTheme="minorHAnsi" w:cs="Arial"/>
                <w:b/>
                <w:color w:val="auto"/>
              </w:rPr>
              <w:t>2024 Results</w:t>
            </w:r>
          </w:p>
        </w:tc>
      </w:tr>
      <w:tr w:rsidR="003D6D7E" w:rsidRPr="00254FA2" w14:paraId="127714DE" w14:textId="77777777">
        <w:tc>
          <w:tcPr>
            <w:tcW w:w="2875" w:type="dxa"/>
          </w:tcPr>
          <w:p w14:paraId="668361E1"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Oversee, monitor and provide strategic support of TMC, including preparing TMC for divestment at the appropriate time and assisting TMC in accessing the required financial resources to complete TMEP and run effective operations.</w:t>
            </w:r>
          </w:p>
        </w:tc>
        <w:tc>
          <w:tcPr>
            <w:tcW w:w="6334" w:type="dxa"/>
          </w:tcPr>
          <w:p w14:paraId="0E8F54ED" w14:textId="223C8CF2" w:rsidR="004D0178" w:rsidRPr="003F1883" w:rsidDel="004D0178" w:rsidRDefault="003D6D7E" w:rsidP="00CC2E3D">
            <w:pPr>
              <w:pStyle w:val="Default"/>
              <w:numPr>
                <w:ilvl w:val="0"/>
                <w:numId w:val="14"/>
              </w:numPr>
              <w:spacing w:after="0" w:line="240" w:lineRule="auto"/>
              <w:ind w:left="256" w:hanging="256"/>
              <w:rPr>
                <w:rFonts w:asciiTheme="minorHAnsi" w:hAnsiTheme="minorHAnsi" w:cs="Arial"/>
              </w:rPr>
            </w:pPr>
            <w:r w:rsidRPr="003F1883">
              <w:rPr>
                <w:rFonts w:asciiTheme="minorHAnsi" w:hAnsiTheme="minorHAnsi" w:cs="Arial"/>
              </w:rPr>
              <w:t xml:space="preserve">Continued preparatory work for </w:t>
            </w:r>
            <w:r w:rsidR="001F68A5">
              <w:rPr>
                <w:rFonts w:asciiTheme="minorHAnsi" w:hAnsiTheme="minorHAnsi" w:cs="Arial"/>
              </w:rPr>
              <w:t xml:space="preserve">balance sheet </w:t>
            </w:r>
            <w:r w:rsidRPr="003F1883">
              <w:rPr>
                <w:rFonts w:asciiTheme="minorHAnsi" w:hAnsiTheme="minorHAnsi" w:cs="Arial"/>
              </w:rPr>
              <w:t>re-fi</w:t>
            </w:r>
            <w:r w:rsidR="001F68A5">
              <w:rPr>
                <w:rFonts w:asciiTheme="minorHAnsi" w:hAnsiTheme="minorHAnsi" w:cs="Arial"/>
              </w:rPr>
              <w:t>nancing</w:t>
            </w:r>
            <w:r w:rsidR="00B05CA0">
              <w:rPr>
                <w:rFonts w:asciiTheme="minorHAnsi" w:hAnsiTheme="minorHAnsi" w:cs="Arial"/>
              </w:rPr>
              <w:t>, IEP structuring</w:t>
            </w:r>
            <w:r w:rsidR="00F5566D">
              <w:rPr>
                <w:rFonts w:asciiTheme="minorHAnsi" w:hAnsiTheme="minorHAnsi" w:cs="Arial"/>
              </w:rPr>
              <w:t>, execution ana</w:t>
            </w:r>
            <w:r w:rsidR="003B66C3">
              <w:rPr>
                <w:rFonts w:asciiTheme="minorHAnsi" w:hAnsiTheme="minorHAnsi" w:cs="Arial"/>
              </w:rPr>
              <w:t>lysis,</w:t>
            </w:r>
            <w:r w:rsidRPr="003F1883">
              <w:rPr>
                <w:rFonts w:asciiTheme="minorHAnsi" w:hAnsiTheme="minorHAnsi" w:cs="Arial"/>
              </w:rPr>
              <w:t xml:space="preserve"> and monetization.</w:t>
            </w:r>
          </w:p>
          <w:p w14:paraId="7007430D" w14:textId="77777777" w:rsidR="00BC7816" w:rsidRDefault="003D6D7E" w:rsidP="00CC2E3D">
            <w:pPr>
              <w:pStyle w:val="Default"/>
              <w:numPr>
                <w:ilvl w:val="0"/>
                <w:numId w:val="14"/>
              </w:numPr>
              <w:spacing w:after="0" w:line="240" w:lineRule="auto"/>
              <w:ind w:left="256" w:hanging="256"/>
              <w:rPr>
                <w:rFonts w:asciiTheme="minorHAnsi" w:hAnsiTheme="minorHAnsi" w:cs="Arial"/>
              </w:rPr>
            </w:pPr>
            <w:r w:rsidRPr="003F1883">
              <w:rPr>
                <w:rFonts w:asciiTheme="minorHAnsi" w:hAnsiTheme="minorHAnsi" w:cs="Arial"/>
              </w:rPr>
              <w:t>Refined succession plan for Board.</w:t>
            </w:r>
          </w:p>
          <w:p w14:paraId="4168BDA4" w14:textId="209DFD9C" w:rsidR="003D6D7E" w:rsidRPr="003F1883" w:rsidRDefault="003D6D7E" w:rsidP="009B4F34">
            <w:pPr>
              <w:pStyle w:val="Default"/>
              <w:spacing w:after="0" w:line="240" w:lineRule="auto"/>
              <w:rPr>
                <w:rFonts w:asciiTheme="minorHAnsi" w:hAnsiTheme="minorHAnsi" w:cs="Arial"/>
              </w:rPr>
            </w:pPr>
            <w:r w:rsidRPr="003F1883">
              <w:rPr>
                <w:rFonts w:asciiTheme="minorHAnsi" w:hAnsiTheme="minorHAnsi" w:cs="Arial"/>
              </w:rPr>
              <w:t/>
            </w:r>
          </w:p>
          <w:p w14:paraId="7070D536" w14:textId="72BB8B19" w:rsidR="003D6D7E" w:rsidRPr="003F1883" w:rsidRDefault="003D6D7E" w:rsidP="00F56236">
            <w:pPr>
              <w:pStyle w:val="Default"/>
              <w:spacing w:after="0" w:line="240" w:lineRule="auto"/>
              <w:ind w:left="256"/>
              <w:rPr>
                <w:rFonts w:asciiTheme="minorHAnsi" w:hAnsiTheme="minorHAnsi" w:cs="Arial"/>
                <w:highlight w:val="yellow"/>
                <w:lang w:val="en-US"/>
              </w:rPr>
            </w:pPr>
          </w:p>
          <w:p w14:paraId="33B06DF5" w14:textId="77777777" w:rsidR="003D6D7E" w:rsidRPr="003F1883" w:rsidRDefault="003D6D7E" w:rsidP="001C44BB">
            <w:pPr>
              <w:pStyle w:val="Default"/>
              <w:spacing w:after="0" w:line="240" w:lineRule="auto"/>
              <w:rPr>
                <w:rFonts w:asciiTheme="minorHAnsi" w:hAnsiTheme="minorHAnsi" w:cs="Arial"/>
                <w:color w:val="auto"/>
                <w:highlight w:val="yellow"/>
              </w:rPr>
            </w:pPr>
          </w:p>
        </w:tc>
      </w:tr>
      <w:tr w:rsidR="003D6D7E" w:rsidRPr="00254FA2" w14:paraId="3DFA701D" w14:textId="77777777">
        <w:tc>
          <w:tcPr>
            <w:tcW w:w="2875" w:type="dxa"/>
          </w:tcPr>
          <w:p w14:paraId="7D683959" w14:textId="77777777" w:rsidR="003D6D7E" w:rsidRPr="003F1883" w:rsidRDefault="003D6D7E" w:rsidP="001C44BB">
            <w:pPr>
              <w:pStyle w:val="Default"/>
              <w:spacing w:after="0" w:line="240" w:lineRule="auto"/>
              <w:rPr>
                <w:rFonts w:asciiTheme="minorHAnsi" w:hAnsiTheme="minorHAnsi" w:cs="Arial"/>
                <w:color w:val="auto"/>
                <w:highlight w:val="yellow"/>
              </w:rPr>
            </w:pPr>
            <w:r w:rsidRPr="003F1883">
              <w:rPr>
                <w:rFonts w:asciiTheme="minorHAnsi" w:hAnsiTheme="minorHAnsi" w:cs="Arial"/>
                <w:color w:val="auto"/>
              </w:rPr>
              <w:t>Assist CEEFC with the management of its loan portfolio.</w:t>
            </w:r>
          </w:p>
        </w:tc>
        <w:tc>
          <w:tcPr>
            <w:tcW w:w="6334" w:type="dxa"/>
          </w:tcPr>
          <w:p w14:paraId="226D0E16" w14:textId="1FD41FF1"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Provided ongoing functional support and expertise to CEEFC operations, as per the MOU.</w:t>
            </w:r>
          </w:p>
          <w:p w14:paraId="4CC2141E"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Provided ongoing governance support.</w:t>
            </w:r>
          </w:p>
          <w:p w14:paraId="4C8AB098"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Returned capital via redemption of preferred shares.</w:t>
            </w:r>
          </w:p>
          <w:p w14:paraId="7FA58E0F"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Maintained the readiness of the sale of the AC shares.</w:t>
            </w:r>
          </w:p>
          <w:p w14:paraId="0D47C34C"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lastRenderedPageBreak/>
              <w:t>Supported the CEO Search committee to launch the search.</w:t>
            </w:r>
          </w:p>
          <w:p w14:paraId="151BF92D"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Supported the onboarding of new CEEFC CEO.</w:t>
            </w:r>
          </w:p>
          <w:p w14:paraId="6D330085"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Supported the new CEO regarding restructuring advice for portfolio of loans.</w:t>
            </w:r>
          </w:p>
          <w:p w14:paraId="58A7F1F7" w14:textId="77777777" w:rsidR="003D6D7E" w:rsidRPr="003F1883" w:rsidRDefault="003D6D7E" w:rsidP="001C44BB">
            <w:pPr>
              <w:pStyle w:val="Default"/>
              <w:spacing w:after="0" w:line="240" w:lineRule="auto"/>
              <w:rPr>
                <w:rFonts w:asciiTheme="minorHAnsi" w:hAnsiTheme="minorHAnsi" w:cs="Arial"/>
                <w:color w:val="auto"/>
                <w:highlight w:val="yellow"/>
                <w:lang w:val="en-US"/>
              </w:rPr>
            </w:pPr>
          </w:p>
        </w:tc>
      </w:tr>
      <w:tr w:rsidR="003D6D7E" w:rsidRPr="00254FA2" w14:paraId="79B79BEE" w14:textId="77777777">
        <w:tc>
          <w:tcPr>
            <w:tcW w:w="2875" w:type="dxa"/>
          </w:tcPr>
          <w:p w14:paraId="4BABEB24" w14:textId="77777777" w:rsidR="003D6D7E" w:rsidRPr="003F1883" w:rsidRDefault="003D6D7E" w:rsidP="001C44BB">
            <w:pPr>
              <w:pStyle w:val="Default"/>
              <w:spacing w:after="0" w:line="240" w:lineRule="auto"/>
              <w:rPr>
                <w:rFonts w:asciiTheme="minorHAnsi" w:hAnsiTheme="minorHAnsi" w:cs="Arial"/>
                <w:color w:val="auto"/>
              </w:rPr>
            </w:pPr>
            <w:bookmarkStart w:id="9" w:name="_Hlk83925352"/>
            <w:r w:rsidRPr="003F1883">
              <w:rPr>
                <w:rFonts w:asciiTheme="minorHAnsi" w:hAnsiTheme="minorHAnsi" w:cs="Arial"/>
                <w:color w:val="auto"/>
              </w:rPr>
              <w:lastRenderedPageBreak/>
              <w:t>Manage the working interest in Hibernia through CHHC and keep the asset ready for potential divestiture and maximize value where possible.</w:t>
            </w:r>
          </w:p>
          <w:p w14:paraId="1D689F6B" w14:textId="77777777" w:rsidR="003D6D7E" w:rsidRPr="003F1883" w:rsidRDefault="003D6D7E" w:rsidP="001C44BB">
            <w:pPr>
              <w:pStyle w:val="Default"/>
              <w:spacing w:after="0" w:line="240" w:lineRule="auto"/>
              <w:rPr>
                <w:rFonts w:asciiTheme="minorHAnsi" w:hAnsiTheme="minorHAnsi" w:cs="Arial"/>
                <w:color w:val="auto"/>
                <w:highlight w:val="yellow"/>
              </w:rPr>
            </w:pPr>
          </w:p>
        </w:tc>
        <w:tc>
          <w:tcPr>
            <w:tcW w:w="6334" w:type="dxa"/>
          </w:tcPr>
          <w:p w14:paraId="51B88F75" w14:textId="77777777" w:rsidR="003D6D7E" w:rsidRPr="003F1883" w:rsidRDefault="003D6D7E" w:rsidP="00CC2E3D">
            <w:pPr>
              <w:pStyle w:val="Default"/>
              <w:numPr>
                <w:ilvl w:val="0"/>
                <w:numId w:val="16"/>
              </w:numPr>
              <w:spacing w:after="0" w:line="240" w:lineRule="auto"/>
              <w:ind w:left="256" w:hanging="256"/>
              <w:rPr>
                <w:rFonts w:asciiTheme="minorHAnsi" w:hAnsiTheme="minorHAnsi" w:cs="Arial"/>
                <w:color w:val="auto"/>
              </w:rPr>
            </w:pPr>
            <w:r w:rsidRPr="003F1883">
              <w:rPr>
                <w:rFonts w:asciiTheme="minorHAnsi" w:hAnsiTheme="minorHAnsi" w:cs="Arial"/>
                <w:color w:val="auto"/>
              </w:rPr>
              <w:t>Provided functional support and expertise to CHHC.</w:t>
            </w:r>
          </w:p>
          <w:p w14:paraId="30644F33" w14:textId="77777777" w:rsidR="003D6D7E" w:rsidRPr="003F1883" w:rsidRDefault="003D6D7E" w:rsidP="00CC2E3D">
            <w:pPr>
              <w:pStyle w:val="Default"/>
              <w:numPr>
                <w:ilvl w:val="0"/>
                <w:numId w:val="16"/>
              </w:numPr>
              <w:spacing w:after="0" w:line="240" w:lineRule="auto"/>
              <w:ind w:left="256" w:hanging="256"/>
              <w:rPr>
                <w:rFonts w:asciiTheme="minorHAnsi" w:hAnsiTheme="minorHAnsi" w:cs="Arial"/>
                <w:color w:val="auto"/>
              </w:rPr>
            </w:pPr>
            <w:r w:rsidRPr="003F1883">
              <w:rPr>
                <w:rFonts w:asciiTheme="minorHAnsi" w:hAnsiTheme="minorHAnsi" w:cs="Arial"/>
                <w:color w:val="auto"/>
              </w:rPr>
              <w:t>Provided governance, HR, and policy support.</w:t>
            </w:r>
          </w:p>
          <w:p w14:paraId="133F2D40" w14:textId="77777777" w:rsidR="003D6D7E" w:rsidRPr="003F1883" w:rsidRDefault="003D6D7E" w:rsidP="001C44BB">
            <w:pPr>
              <w:pStyle w:val="Default"/>
              <w:spacing w:after="0" w:line="240" w:lineRule="auto"/>
              <w:rPr>
                <w:rFonts w:asciiTheme="minorHAnsi" w:hAnsiTheme="minorHAnsi" w:cs="Arial"/>
                <w:color w:val="auto"/>
                <w:highlight w:val="yellow"/>
              </w:rPr>
            </w:pPr>
          </w:p>
        </w:tc>
      </w:tr>
      <w:tr w:rsidR="003D6D7E" w:rsidRPr="00254FA2" w14:paraId="5196251B" w14:textId="77777777">
        <w:tc>
          <w:tcPr>
            <w:tcW w:w="2875" w:type="dxa"/>
          </w:tcPr>
          <w:p w14:paraId="13E5F5B2" w14:textId="77777777" w:rsidR="003D6D7E" w:rsidRPr="003F1883" w:rsidRDefault="003D6D7E" w:rsidP="001C44BB">
            <w:pPr>
              <w:pStyle w:val="Default"/>
              <w:spacing w:after="0" w:line="240" w:lineRule="auto"/>
              <w:rPr>
                <w:rFonts w:asciiTheme="minorHAnsi" w:hAnsiTheme="minorHAnsi" w:cs="Arial"/>
                <w:color w:val="auto"/>
                <w:highlight w:val="yellow"/>
              </w:rPr>
            </w:pPr>
            <w:r w:rsidRPr="003F1883">
              <w:rPr>
                <w:rFonts w:asciiTheme="minorHAnsi" w:hAnsiTheme="minorHAnsi" w:cs="Arial"/>
                <w:color w:val="auto"/>
              </w:rPr>
              <w:t>Manage CDEV’s NPI/INPI responsibilities.</w:t>
            </w:r>
          </w:p>
        </w:tc>
        <w:tc>
          <w:tcPr>
            <w:tcW w:w="6334" w:type="dxa"/>
          </w:tcPr>
          <w:p w14:paraId="780F676E" w14:textId="77777777" w:rsidR="003D6D7E" w:rsidRPr="003F1883" w:rsidRDefault="003D6D7E" w:rsidP="00CC2E3D">
            <w:pPr>
              <w:pStyle w:val="Default"/>
              <w:numPr>
                <w:ilvl w:val="0"/>
                <w:numId w:val="21"/>
              </w:numPr>
              <w:spacing w:after="0" w:line="240" w:lineRule="auto"/>
              <w:ind w:left="256" w:hanging="256"/>
              <w:rPr>
                <w:rFonts w:asciiTheme="minorHAnsi" w:hAnsiTheme="minorHAnsi" w:cs="Arial"/>
                <w:color w:val="auto"/>
              </w:rPr>
            </w:pPr>
            <w:r w:rsidRPr="003F1883">
              <w:rPr>
                <w:rFonts w:asciiTheme="minorHAnsi" w:hAnsiTheme="minorHAnsi" w:cs="Arial"/>
                <w:color w:val="auto"/>
              </w:rPr>
              <w:t>See NPI updates in Section 3.2.7 “Other Mandates” for details.</w:t>
            </w:r>
          </w:p>
          <w:p w14:paraId="01FFE8E4" w14:textId="77777777" w:rsidR="003D6D7E" w:rsidRPr="003F1883" w:rsidRDefault="003D6D7E" w:rsidP="001C44BB">
            <w:pPr>
              <w:pStyle w:val="Default"/>
              <w:spacing w:after="0" w:line="240" w:lineRule="auto"/>
              <w:rPr>
                <w:rFonts w:asciiTheme="minorHAnsi" w:hAnsiTheme="minorHAnsi" w:cs="Arial"/>
                <w:color w:val="auto"/>
                <w:highlight w:val="yellow"/>
              </w:rPr>
            </w:pPr>
          </w:p>
        </w:tc>
      </w:tr>
      <w:tr w:rsidR="003D6D7E" w:rsidRPr="00254FA2" w14:paraId="4BA0755F" w14:textId="77777777">
        <w:tc>
          <w:tcPr>
            <w:tcW w:w="2875" w:type="dxa"/>
          </w:tcPr>
          <w:p w14:paraId="081A5215"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 xml:space="preserve">Maintain oversight of CGF </w:t>
            </w:r>
          </w:p>
        </w:tc>
        <w:tc>
          <w:tcPr>
            <w:tcW w:w="6334" w:type="dxa"/>
          </w:tcPr>
          <w:p w14:paraId="74CBAEDE" w14:textId="0FD836B4" w:rsidR="003D6D7E" w:rsidRPr="003F1883" w:rsidRDefault="003D6D7E" w:rsidP="00CC2E3D">
            <w:pPr>
              <w:pStyle w:val="Default"/>
              <w:numPr>
                <w:ilvl w:val="0"/>
                <w:numId w:val="17"/>
              </w:numPr>
              <w:spacing w:after="0" w:line="240" w:lineRule="auto"/>
              <w:ind w:left="256" w:hanging="256"/>
              <w:rPr>
                <w:rFonts w:asciiTheme="minorHAnsi" w:hAnsiTheme="minorHAnsi" w:cs="Arial"/>
                <w:lang w:val="en-US"/>
              </w:rPr>
            </w:pPr>
            <w:proofErr w:type="gramStart"/>
            <w:r w:rsidRPr="003F1883">
              <w:rPr>
                <w:rFonts w:asciiTheme="minorHAnsi" w:hAnsiTheme="minorHAnsi" w:cs="Arial"/>
              </w:rPr>
              <w:t>Entered into</w:t>
            </w:r>
            <w:proofErr w:type="gramEnd"/>
            <w:r w:rsidRPr="003F1883">
              <w:rPr>
                <w:rFonts w:asciiTheme="minorHAnsi" w:hAnsiTheme="minorHAnsi" w:cs="Arial"/>
              </w:rPr>
              <w:t xml:space="preserve"> a communications protocol with CG</w:t>
            </w:r>
            <w:r w:rsidR="00560082">
              <w:rPr>
                <w:rFonts w:asciiTheme="minorHAnsi" w:hAnsiTheme="minorHAnsi" w:cs="Arial"/>
              </w:rPr>
              <w:t>F</w:t>
            </w:r>
            <w:r w:rsidRPr="003F1883">
              <w:rPr>
                <w:rFonts w:asciiTheme="minorHAnsi" w:hAnsiTheme="minorHAnsi" w:cs="Arial"/>
              </w:rPr>
              <w:t>IM.</w:t>
            </w:r>
          </w:p>
          <w:p w14:paraId="4500602D" w14:textId="3D0E9A08" w:rsidR="003D6D7E" w:rsidRPr="003F1883" w:rsidRDefault="003D6D7E" w:rsidP="00CC2E3D">
            <w:pPr>
              <w:pStyle w:val="Default"/>
              <w:numPr>
                <w:ilvl w:val="0"/>
                <w:numId w:val="17"/>
              </w:numPr>
              <w:spacing w:after="0" w:line="240" w:lineRule="auto"/>
              <w:ind w:left="256" w:hanging="256"/>
              <w:rPr>
                <w:rFonts w:asciiTheme="minorHAnsi" w:hAnsiTheme="minorHAnsi" w:cs="Arial"/>
                <w:lang w:val="en-US"/>
              </w:rPr>
            </w:pPr>
            <w:r w:rsidRPr="003F1883">
              <w:rPr>
                <w:rFonts w:asciiTheme="minorHAnsi" w:hAnsiTheme="minorHAnsi" w:cs="Arial"/>
              </w:rPr>
              <w:t>Execute</w:t>
            </w:r>
            <w:r w:rsidR="00590144">
              <w:rPr>
                <w:rFonts w:asciiTheme="minorHAnsi" w:hAnsiTheme="minorHAnsi" w:cs="Arial"/>
              </w:rPr>
              <w:t>d</w:t>
            </w:r>
            <w:r w:rsidRPr="003F1883">
              <w:rPr>
                <w:rFonts w:asciiTheme="minorHAnsi" w:hAnsiTheme="minorHAnsi" w:cs="Arial"/>
              </w:rPr>
              <w:t xml:space="preserve"> IMA and associated documents.</w:t>
            </w:r>
          </w:p>
          <w:p w14:paraId="6BE503A7" w14:textId="27DA1CB8" w:rsidR="00186709" w:rsidRPr="003F1883" w:rsidRDefault="00186709" w:rsidP="00CC2E3D">
            <w:pPr>
              <w:pStyle w:val="Default"/>
              <w:numPr>
                <w:ilvl w:val="0"/>
                <w:numId w:val="17"/>
              </w:numPr>
              <w:spacing w:after="0" w:line="240" w:lineRule="auto"/>
              <w:ind w:left="256" w:hanging="256"/>
              <w:rPr>
                <w:rFonts w:asciiTheme="minorHAnsi" w:hAnsiTheme="minorHAnsi" w:cs="Arial"/>
                <w:lang w:val="en-US"/>
              </w:rPr>
            </w:pPr>
            <w:r>
              <w:rPr>
                <w:rFonts w:asciiTheme="minorHAnsi" w:hAnsiTheme="minorHAnsi" w:cs="Arial"/>
              </w:rPr>
              <w:t>Led search for Board Chair</w:t>
            </w:r>
            <w:r w:rsidR="00770689">
              <w:rPr>
                <w:rFonts w:asciiTheme="minorHAnsi" w:hAnsiTheme="minorHAnsi" w:cs="Arial"/>
              </w:rPr>
              <w:t xml:space="preserve"> and Audit Committee Chair.</w:t>
            </w:r>
          </w:p>
          <w:p w14:paraId="3A767CFC" w14:textId="0F3D6395" w:rsidR="003D6D7E" w:rsidRPr="003F1883" w:rsidRDefault="003D6D7E" w:rsidP="00CC2E3D">
            <w:pPr>
              <w:pStyle w:val="Default"/>
              <w:numPr>
                <w:ilvl w:val="0"/>
                <w:numId w:val="17"/>
              </w:numPr>
              <w:spacing w:after="0" w:line="240" w:lineRule="auto"/>
              <w:ind w:left="256" w:hanging="256"/>
              <w:rPr>
                <w:rFonts w:asciiTheme="minorHAnsi" w:hAnsiTheme="minorHAnsi" w:cs="Arial"/>
                <w:lang w:val="en-US"/>
              </w:rPr>
            </w:pPr>
            <w:r w:rsidRPr="003F1883">
              <w:rPr>
                <w:rFonts w:asciiTheme="minorHAnsi" w:hAnsiTheme="minorHAnsi" w:cs="Arial"/>
              </w:rPr>
              <w:t>Co</w:t>
            </w:r>
            <w:r w:rsidR="00D2024F">
              <w:rPr>
                <w:rFonts w:asciiTheme="minorHAnsi" w:hAnsiTheme="minorHAnsi" w:cs="Arial"/>
              </w:rPr>
              <w:t>nducted</w:t>
            </w:r>
            <w:r w:rsidRPr="003F1883">
              <w:rPr>
                <w:rFonts w:asciiTheme="minorHAnsi" w:hAnsiTheme="minorHAnsi" w:cs="Arial"/>
              </w:rPr>
              <w:t xml:space="preserve"> consultations with </w:t>
            </w:r>
            <w:r w:rsidR="005068EB">
              <w:rPr>
                <w:rFonts w:asciiTheme="minorHAnsi" w:hAnsiTheme="minorHAnsi" w:cs="Arial"/>
              </w:rPr>
              <w:t>Finance</w:t>
            </w:r>
            <w:r w:rsidRPr="003F1883">
              <w:rPr>
                <w:rFonts w:asciiTheme="minorHAnsi" w:hAnsiTheme="minorHAnsi" w:cs="Arial"/>
              </w:rPr>
              <w:t xml:space="preserve"> for CGF Board candidates.</w:t>
            </w:r>
          </w:p>
          <w:p w14:paraId="2B072197" w14:textId="77777777" w:rsidR="003D6D7E" w:rsidRPr="003F1883" w:rsidRDefault="003D6D7E" w:rsidP="009B4F34">
            <w:pPr>
              <w:pStyle w:val="Default"/>
              <w:spacing w:after="0" w:line="240" w:lineRule="auto"/>
              <w:ind w:left="256"/>
              <w:rPr>
                <w:rFonts w:asciiTheme="minorHAnsi" w:hAnsiTheme="minorHAnsi" w:cs="Arial"/>
                <w:color w:val="auto"/>
                <w:highlight w:val="yellow"/>
                <w:lang w:val="en-US"/>
              </w:rPr>
            </w:pPr>
          </w:p>
        </w:tc>
      </w:tr>
      <w:tr w:rsidR="003D6D7E" w:rsidRPr="00254FA2" w14:paraId="016B62B3" w14:textId="77777777">
        <w:tc>
          <w:tcPr>
            <w:tcW w:w="2875" w:type="dxa"/>
          </w:tcPr>
          <w:p w14:paraId="65C39D58"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Support the full implementation of CIC by 2026-2027</w:t>
            </w:r>
          </w:p>
        </w:tc>
        <w:tc>
          <w:tcPr>
            <w:tcW w:w="6334" w:type="dxa"/>
          </w:tcPr>
          <w:p w14:paraId="1C781F06" w14:textId="34188C2B" w:rsidR="003D6D7E" w:rsidRPr="003F1883" w:rsidRDefault="003D6D7E" w:rsidP="00CC2E3D">
            <w:pPr>
              <w:pStyle w:val="Default"/>
              <w:numPr>
                <w:ilvl w:val="0"/>
                <w:numId w:val="18"/>
              </w:numPr>
              <w:spacing w:after="0" w:line="240" w:lineRule="auto"/>
              <w:ind w:left="256" w:hanging="256"/>
              <w:rPr>
                <w:rFonts w:asciiTheme="minorHAnsi" w:hAnsiTheme="minorHAnsi" w:cs="Arial"/>
                <w:color w:val="auto"/>
              </w:rPr>
            </w:pPr>
            <w:r w:rsidRPr="003F1883">
              <w:rPr>
                <w:rFonts w:asciiTheme="minorHAnsi" w:hAnsiTheme="minorHAnsi" w:cs="Arial"/>
                <w:color w:val="auto"/>
              </w:rPr>
              <w:t>Pause</w:t>
            </w:r>
            <w:r w:rsidR="0029552C">
              <w:rPr>
                <w:rFonts w:asciiTheme="minorHAnsi" w:hAnsiTheme="minorHAnsi" w:cs="Arial"/>
                <w:color w:val="auto"/>
              </w:rPr>
              <w:t>d</w:t>
            </w:r>
            <w:r w:rsidRPr="003F1883">
              <w:rPr>
                <w:rFonts w:asciiTheme="minorHAnsi" w:hAnsiTheme="minorHAnsi" w:cs="Arial"/>
                <w:color w:val="auto"/>
              </w:rPr>
              <w:t xml:space="preserve"> CIC operations as appropriate.</w:t>
            </w:r>
          </w:p>
          <w:p w14:paraId="474AEBCA" w14:textId="44DF99D6" w:rsidR="003D6D7E" w:rsidRPr="003F1883" w:rsidRDefault="003D6D7E" w:rsidP="00CC2E3D">
            <w:pPr>
              <w:pStyle w:val="Default"/>
              <w:numPr>
                <w:ilvl w:val="0"/>
                <w:numId w:val="18"/>
              </w:numPr>
              <w:spacing w:after="0" w:line="240" w:lineRule="auto"/>
              <w:ind w:left="256" w:hanging="256"/>
              <w:rPr>
                <w:rFonts w:asciiTheme="minorHAnsi" w:hAnsiTheme="minorHAnsi" w:cs="Arial"/>
                <w:color w:val="auto"/>
              </w:rPr>
            </w:pPr>
            <w:r w:rsidRPr="003F1883">
              <w:rPr>
                <w:rFonts w:asciiTheme="minorHAnsi" w:hAnsiTheme="minorHAnsi" w:cs="Arial"/>
                <w:color w:val="auto"/>
              </w:rPr>
              <w:t>Maintain</w:t>
            </w:r>
            <w:r w:rsidR="0029552C">
              <w:rPr>
                <w:rFonts w:asciiTheme="minorHAnsi" w:hAnsiTheme="minorHAnsi" w:cs="Arial"/>
                <w:color w:val="auto"/>
              </w:rPr>
              <w:t>ed</w:t>
            </w:r>
            <w:r w:rsidRPr="003F1883">
              <w:rPr>
                <w:rFonts w:asciiTheme="minorHAnsi" w:hAnsiTheme="minorHAnsi" w:cs="Arial"/>
                <w:color w:val="auto"/>
              </w:rPr>
              <w:t xml:space="preserve"> accounting and operational functions during the interim.</w:t>
            </w:r>
          </w:p>
          <w:p w14:paraId="20449095" w14:textId="77777777" w:rsidR="003D6D7E" w:rsidRPr="003F1883" w:rsidRDefault="003D6D7E" w:rsidP="001C44BB">
            <w:pPr>
              <w:pStyle w:val="Default"/>
              <w:spacing w:after="0" w:line="240" w:lineRule="auto"/>
              <w:ind w:left="256"/>
              <w:rPr>
                <w:rFonts w:asciiTheme="minorHAnsi" w:hAnsiTheme="minorHAnsi" w:cs="Arial"/>
                <w:color w:val="auto"/>
              </w:rPr>
            </w:pPr>
          </w:p>
        </w:tc>
      </w:tr>
      <w:bookmarkEnd w:id="9"/>
      <w:tr w:rsidR="003D6D7E" w:rsidRPr="00254FA2" w14:paraId="1AEC3344" w14:textId="77777777">
        <w:tc>
          <w:tcPr>
            <w:tcW w:w="2875" w:type="dxa"/>
          </w:tcPr>
          <w:p w14:paraId="0FB613D8"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Manage CDEV’s operations efficiently</w:t>
            </w:r>
          </w:p>
        </w:tc>
        <w:tc>
          <w:tcPr>
            <w:tcW w:w="6334" w:type="dxa"/>
          </w:tcPr>
          <w:p w14:paraId="5723FC64"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Advanced CDEV’s new strategic direction.</w:t>
            </w:r>
          </w:p>
          <w:p w14:paraId="18CBEFF7" w14:textId="203BF8CD"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Position</w:t>
            </w:r>
            <w:r w:rsidR="00901066">
              <w:rPr>
                <w:rFonts w:asciiTheme="minorHAnsi" w:hAnsiTheme="minorHAnsi" w:cs="Arial"/>
                <w:color w:val="auto"/>
              </w:rPr>
              <w:t>ed</w:t>
            </w:r>
            <w:r w:rsidRPr="003F1883">
              <w:rPr>
                <w:rFonts w:asciiTheme="minorHAnsi" w:hAnsiTheme="minorHAnsi" w:cs="Arial"/>
                <w:color w:val="auto"/>
              </w:rPr>
              <w:t xml:space="preserve"> ESG as part of CDEV’s day-to-day operations.</w:t>
            </w:r>
          </w:p>
          <w:p w14:paraId="62C19FEF" w14:textId="20A597EF"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 xml:space="preserve">Improved day-to-day internal and external working efficiencies, including rigorous cost/benefit analysis of key spend categories, </w:t>
            </w:r>
            <w:r w:rsidRPr="56D17EB4">
              <w:rPr>
                <w:rFonts w:asciiTheme="minorHAnsi" w:hAnsiTheme="minorHAnsi" w:cs="Arial"/>
                <w:color w:val="auto"/>
              </w:rPr>
              <w:t>optimi</w:t>
            </w:r>
            <w:r w:rsidR="6FC9AF54" w:rsidRPr="56D17EB4">
              <w:rPr>
                <w:rFonts w:asciiTheme="minorHAnsi" w:hAnsiTheme="minorHAnsi" w:cs="Arial"/>
                <w:color w:val="auto"/>
              </w:rPr>
              <w:t>z</w:t>
            </w:r>
            <w:r w:rsidRPr="56D17EB4">
              <w:rPr>
                <w:rFonts w:asciiTheme="minorHAnsi" w:hAnsiTheme="minorHAnsi" w:cs="Arial"/>
                <w:color w:val="auto"/>
              </w:rPr>
              <w:t>ation</w:t>
            </w:r>
            <w:r w:rsidRPr="003F1883">
              <w:rPr>
                <w:rFonts w:asciiTheme="minorHAnsi" w:hAnsiTheme="minorHAnsi" w:cs="Arial"/>
                <w:color w:val="auto"/>
              </w:rPr>
              <w:t xml:space="preserve"> of travel, and use of advisors.</w:t>
            </w:r>
          </w:p>
          <w:p w14:paraId="39217F6C"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Implemented a new online HR management system.</w:t>
            </w:r>
          </w:p>
          <w:p w14:paraId="552225C7"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 xml:space="preserve">Conducted an employee engagement survey to identify opportunities to reinforce culture and team cohesion (as a result, CDEV earned a Great Place </w:t>
            </w:r>
            <w:proofErr w:type="gramStart"/>
            <w:r w:rsidRPr="003F1883">
              <w:rPr>
                <w:rFonts w:asciiTheme="minorHAnsi" w:hAnsiTheme="minorHAnsi" w:cs="Arial"/>
                <w:color w:val="auto"/>
              </w:rPr>
              <w:t>To</w:t>
            </w:r>
            <w:proofErr w:type="gramEnd"/>
            <w:r w:rsidRPr="003F1883">
              <w:rPr>
                <w:rFonts w:asciiTheme="minorHAnsi" w:hAnsiTheme="minorHAnsi" w:cs="Arial"/>
                <w:color w:val="auto"/>
              </w:rPr>
              <w:t xml:space="preserve"> Work® certification).</w:t>
            </w:r>
          </w:p>
          <w:p w14:paraId="1A103171"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Enhanced security infrastructure and IT incident reporting and monitoring, including strengthening our technology against cybercrime.</w:t>
            </w:r>
          </w:p>
          <w:p w14:paraId="7A456FF9"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Transitioned IT infrastructure to the cloud, which reduces server costs and drives working efficiencies and more collaborative work through use of SharePoint. CDEV’s server structure has now fully migrated to the cloud.</w:t>
            </w:r>
          </w:p>
          <w:p w14:paraId="54E59EF0"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Conducted analysis of technology platforms.</w:t>
            </w:r>
          </w:p>
          <w:p w14:paraId="080F4438"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Streamlined processes in certain operational areas, such as IT and Finance.</w:t>
            </w:r>
          </w:p>
          <w:p w14:paraId="4CB8C274"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Optimized board meeting schedule by leveraging virtual framework, for instance.</w:t>
            </w:r>
          </w:p>
          <w:p w14:paraId="73EB0A04" w14:textId="77777777" w:rsidR="003D6D7E" w:rsidRPr="003F1883" w:rsidRDefault="003D6D7E" w:rsidP="001C44BB">
            <w:pPr>
              <w:pStyle w:val="Default"/>
              <w:spacing w:after="0" w:line="240" w:lineRule="auto"/>
              <w:rPr>
                <w:rFonts w:asciiTheme="minorHAnsi" w:hAnsiTheme="minorHAnsi" w:cs="Arial"/>
                <w:color w:val="auto"/>
                <w:highlight w:val="yellow"/>
              </w:rPr>
            </w:pPr>
            <w:r w:rsidRPr="003F1883">
              <w:rPr>
                <w:rFonts w:asciiTheme="minorHAnsi" w:hAnsiTheme="minorHAnsi" w:cs="Arial"/>
                <w:color w:val="auto"/>
                <w:highlight w:val="yellow"/>
              </w:rPr>
              <w:lastRenderedPageBreak/>
              <w:t xml:space="preserve">  </w:t>
            </w:r>
          </w:p>
        </w:tc>
      </w:tr>
      <w:tr w:rsidR="003D6D7E" w:rsidRPr="00254FA2" w14:paraId="3081D51D" w14:textId="77777777">
        <w:trPr>
          <w:trHeight w:val="1178"/>
        </w:trPr>
        <w:tc>
          <w:tcPr>
            <w:tcW w:w="2875" w:type="dxa"/>
          </w:tcPr>
          <w:p w14:paraId="72777C42"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lastRenderedPageBreak/>
              <w:t>Assist the government with other mandates (asset reviews, new subsidiaries, etc.)</w:t>
            </w:r>
          </w:p>
        </w:tc>
        <w:tc>
          <w:tcPr>
            <w:tcW w:w="6334" w:type="dxa"/>
          </w:tcPr>
          <w:p w14:paraId="6CE6F7E5" w14:textId="49BD8C54" w:rsidR="003D6D7E" w:rsidRPr="003F1883" w:rsidRDefault="003D6D7E" w:rsidP="00CC2E3D">
            <w:pPr>
              <w:pStyle w:val="Default"/>
              <w:numPr>
                <w:ilvl w:val="0"/>
                <w:numId w:val="20"/>
              </w:numPr>
              <w:spacing w:after="0" w:line="240" w:lineRule="auto"/>
              <w:ind w:left="256" w:hanging="270"/>
              <w:rPr>
                <w:rFonts w:asciiTheme="minorHAnsi" w:hAnsiTheme="minorHAnsi" w:cs="Arial"/>
                <w:color w:val="auto"/>
              </w:rPr>
            </w:pPr>
            <w:r w:rsidRPr="003F1883">
              <w:rPr>
                <w:rFonts w:asciiTheme="minorHAnsi" w:hAnsiTheme="minorHAnsi" w:cs="Arial"/>
                <w:color w:val="auto"/>
              </w:rPr>
              <w:t>Identif</w:t>
            </w:r>
            <w:r w:rsidR="00BB612F">
              <w:rPr>
                <w:rFonts w:asciiTheme="minorHAnsi" w:hAnsiTheme="minorHAnsi" w:cs="Arial"/>
                <w:color w:val="auto"/>
              </w:rPr>
              <w:t>ied</w:t>
            </w:r>
            <w:r w:rsidRPr="003F1883">
              <w:rPr>
                <w:rFonts w:asciiTheme="minorHAnsi" w:hAnsiTheme="minorHAnsi" w:cs="Arial"/>
                <w:color w:val="auto"/>
              </w:rPr>
              <w:t xml:space="preserve"> and engage</w:t>
            </w:r>
            <w:r w:rsidR="00BB612F">
              <w:rPr>
                <w:rFonts w:asciiTheme="minorHAnsi" w:hAnsiTheme="minorHAnsi" w:cs="Arial"/>
                <w:color w:val="auto"/>
              </w:rPr>
              <w:t>d</w:t>
            </w:r>
            <w:r w:rsidRPr="003F1883">
              <w:rPr>
                <w:rFonts w:asciiTheme="minorHAnsi" w:hAnsiTheme="minorHAnsi" w:cs="Arial"/>
                <w:color w:val="auto"/>
              </w:rPr>
              <w:t xml:space="preserve"> with </w:t>
            </w:r>
            <w:r w:rsidR="003C2375">
              <w:rPr>
                <w:rFonts w:asciiTheme="minorHAnsi" w:hAnsiTheme="minorHAnsi" w:cs="Arial"/>
                <w:color w:val="auto"/>
              </w:rPr>
              <w:t xml:space="preserve">key stakeholders and </w:t>
            </w:r>
            <w:r w:rsidRPr="003F1883">
              <w:rPr>
                <w:rFonts w:asciiTheme="minorHAnsi" w:hAnsiTheme="minorHAnsi" w:cs="Arial"/>
                <w:color w:val="auto"/>
              </w:rPr>
              <w:t>prospect</w:t>
            </w:r>
            <w:r w:rsidR="003C2375">
              <w:rPr>
                <w:rFonts w:asciiTheme="minorHAnsi" w:hAnsiTheme="minorHAnsi" w:cs="Arial"/>
                <w:color w:val="auto"/>
              </w:rPr>
              <w:t>ive parties</w:t>
            </w:r>
            <w:r w:rsidRPr="003F1883">
              <w:rPr>
                <w:rFonts w:asciiTheme="minorHAnsi" w:hAnsiTheme="minorHAnsi" w:cs="Arial"/>
                <w:color w:val="auto"/>
              </w:rPr>
              <w:t xml:space="preserve"> in alignment with </w:t>
            </w:r>
            <w:r w:rsidR="00F40E2C">
              <w:rPr>
                <w:rFonts w:asciiTheme="minorHAnsi" w:hAnsiTheme="minorHAnsi" w:cs="Arial"/>
                <w:color w:val="auto"/>
              </w:rPr>
              <w:t>the</w:t>
            </w:r>
            <w:r w:rsidRPr="003F1883">
              <w:rPr>
                <w:rFonts w:asciiTheme="minorHAnsi" w:hAnsiTheme="minorHAnsi" w:cs="Arial"/>
                <w:color w:val="auto"/>
              </w:rPr>
              <w:t xml:space="preserve"> business development plan.</w:t>
            </w:r>
          </w:p>
          <w:p w14:paraId="73C0F936" w14:textId="77777777" w:rsidR="003D6D7E" w:rsidRPr="003F1883" w:rsidRDefault="003D6D7E" w:rsidP="00CC2E3D">
            <w:pPr>
              <w:pStyle w:val="Default"/>
              <w:numPr>
                <w:ilvl w:val="0"/>
                <w:numId w:val="20"/>
              </w:numPr>
              <w:spacing w:after="0" w:line="240" w:lineRule="auto"/>
              <w:ind w:left="256" w:hanging="270"/>
              <w:rPr>
                <w:rFonts w:asciiTheme="minorHAnsi" w:hAnsiTheme="minorHAnsi" w:cs="Arial"/>
                <w:color w:val="auto"/>
              </w:rPr>
            </w:pPr>
            <w:r w:rsidRPr="003F1883">
              <w:rPr>
                <w:rFonts w:asciiTheme="minorHAnsi" w:hAnsiTheme="minorHAnsi" w:cs="Arial"/>
                <w:color w:val="auto"/>
              </w:rPr>
              <w:t>For other active mandates, see Section 3.2.7 “Other mandates” for details.</w:t>
            </w:r>
          </w:p>
          <w:p w14:paraId="4D25718C" w14:textId="77777777" w:rsidR="003D6D7E" w:rsidRPr="003F1883" w:rsidRDefault="003D6D7E" w:rsidP="001C44BB">
            <w:pPr>
              <w:pStyle w:val="Default"/>
              <w:spacing w:after="0" w:line="240" w:lineRule="auto"/>
              <w:ind w:left="256"/>
              <w:rPr>
                <w:rFonts w:asciiTheme="minorHAnsi" w:hAnsiTheme="minorHAnsi" w:cs="Arial"/>
                <w:color w:val="auto"/>
              </w:rPr>
            </w:pPr>
          </w:p>
        </w:tc>
      </w:tr>
    </w:tbl>
    <w:p w14:paraId="7FD9776C" w14:textId="77777777" w:rsidR="003D6D7E" w:rsidRPr="0009587D" w:rsidRDefault="003D6D7E" w:rsidP="003D6D7E">
      <w:pPr>
        <w:spacing w:after="0" w:line="240" w:lineRule="auto"/>
        <w:rPr>
          <w:i/>
          <w:iCs/>
        </w:rPr>
      </w:pPr>
    </w:p>
    <w:p w14:paraId="0553F87A" w14:textId="5CE3F43A" w:rsidR="00265055" w:rsidRDefault="00265055" w:rsidP="00265055">
      <w:pPr>
        <w:pStyle w:val="Heading3"/>
        <w:spacing w:before="0" w:after="0" w:line="240" w:lineRule="auto"/>
      </w:pPr>
      <w:bookmarkStart w:id="10" w:name="_Toc187780187"/>
      <w:r>
        <w:t>3.1.</w:t>
      </w:r>
      <w:r w:rsidR="001330D4">
        <w:t>2</w:t>
      </w:r>
      <w:r>
        <w:t xml:space="preserve"> </w:t>
      </w:r>
      <w:r w:rsidR="001330D4">
        <w:t>CDEV’s Pillars of Expertise</w:t>
      </w:r>
      <w:bookmarkEnd w:id="10"/>
    </w:p>
    <w:p w14:paraId="060256B6" w14:textId="77777777" w:rsidR="00265055" w:rsidRDefault="00265055" w:rsidP="00E15044">
      <w:pPr>
        <w:spacing w:after="0" w:line="240" w:lineRule="auto"/>
      </w:pPr>
    </w:p>
    <w:p w14:paraId="56BEE0B3" w14:textId="1130CCFD" w:rsidR="00330D83" w:rsidRPr="00330D83" w:rsidRDefault="00997D7B" w:rsidP="00DC6F4A">
      <w:pPr>
        <w:spacing w:after="0" w:line="240" w:lineRule="auto"/>
      </w:pPr>
      <w:proofErr w:type="gramStart"/>
      <w:r>
        <w:t>In light of</w:t>
      </w:r>
      <w:proofErr w:type="gramEnd"/>
      <w:r w:rsidR="00B479F6">
        <w:t xml:space="preserve"> this performance assessment</w:t>
      </w:r>
      <w:r w:rsidR="00A757F7">
        <w:t xml:space="preserve">, </w:t>
      </w:r>
      <w:r w:rsidR="00AE27C9">
        <w:t xml:space="preserve">CDEV has </w:t>
      </w:r>
      <w:r w:rsidR="00A71347">
        <w:t xml:space="preserve">been </w:t>
      </w:r>
      <w:r w:rsidR="00500A79">
        <w:t xml:space="preserve">regularly </w:t>
      </w:r>
      <w:r w:rsidR="006237EB">
        <w:t xml:space="preserve">asked to support on an increasing breadth and number </w:t>
      </w:r>
      <w:r w:rsidR="00AE27C9">
        <w:t>of mandates</w:t>
      </w:r>
      <w:r w:rsidR="00A757F7">
        <w:t xml:space="preserve"> in recent years</w:t>
      </w:r>
      <w:r w:rsidR="00E001CE">
        <w:t xml:space="preserve">. </w:t>
      </w:r>
      <w:r w:rsidR="00C058CD">
        <w:t xml:space="preserve">By </w:t>
      </w:r>
      <w:r w:rsidR="00E31600">
        <w:t xml:space="preserve">the </w:t>
      </w:r>
      <w:r w:rsidR="00C058CD">
        <w:t>nature</w:t>
      </w:r>
      <w:r w:rsidR="00E31600">
        <w:t xml:space="preserve"> of the work </w:t>
      </w:r>
      <w:r w:rsidR="00770A05">
        <w:t>CDEV</w:t>
      </w:r>
      <w:r w:rsidR="00E31600">
        <w:t xml:space="preserve"> undertakes</w:t>
      </w:r>
      <w:r w:rsidR="00C058CD">
        <w:t xml:space="preserve">, </w:t>
      </w:r>
      <w:r w:rsidR="00770A05">
        <w:t>it</w:t>
      </w:r>
      <w:r w:rsidR="00C058CD">
        <w:t xml:space="preserve">s operating environment is </w:t>
      </w:r>
      <w:r w:rsidR="00E66908">
        <w:t xml:space="preserve">broad and touches on any area where the government may have commercial interests. </w:t>
      </w:r>
      <w:r w:rsidR="00D05BB8">
        <w:t xml:space="preserve">Over time, CDEV has </w:t>
      </w:r>
      <w:r w:rsidR="00012D73">
        <w:t>developed specific expertise</w:t>
      </w:r>
      <w:r w:rsidR="00440E59">
        <w:t xml:space="preserve"> </w:t>
      </w:r>
      <w:r w:rsidR="005D2A1D">
        <w:t xml:space="preserve">based on experience. </w:t>
      </w:r>
      <w:r w:rsidR="00E001CE">
        <w:t>CDEV’s</w:t>
      </w:r>
      <w:r w:rsidR="009D1A09">
        <w:t xml:space="preserve"> </w:t>
      </w:r>
      <w:r w:rsidR="00330D83" w:rsidRPr="00330D83">
        <w:t>core pillars of expertise</w:t>
      </w:r>
      <w:r w:rsidR="009E2BF5">
        <w:t xml:space="preserve"> </w:t>
      </w:r>
      <w:r w:rsidR="00B642F3">
        <w:t>include</w:t>
      </w:r>
      <w:r w:rsidR="00330D83" w:rsidRPr="00330D83">
        <w:t>:  </w:t>
      </w:r>
    </w:p>
    <w:p w14:paraId="73BF2883" w14:textId="77777777" w:rsidR="00330D83" w:rsidRPr="00330D83" w:rsidRDefault="00330D83" w:rsidP="00CC2E3D">
      <w:pPr>
        <w:numPr>
          <w:ilvl w:val="1"/>
          <w:numId w:val="30"/>
        </w:numPr>
        <w:spacing w:after="0" w:line="240" w:lineRule="auto"/>
      </w:pPr>
      <w:r w:rsidRPr="00330D83">
        <w:t>Managed assets</w:t>
      </w:r>
    </w:p>
    <w:p w14:paraId="0782229A" w14:textId="0BA5B606" w:rsidR="00330D83" w:rsidRPr="00330D83" w:rsidRDefault="00330D83" w:rsidP="00CC2E3D">
      <w:pPr>
        <w:numPr>
          <w:ilvl w:val="1"/>
          <w:numId w:val="30"/>
        </w:numPr>
        <w:spacing w:after="0" w:line="240" w:lineRule="auto"/>
      </w:pPr>
      <w:r w:rsidRPr="00330D83">
        <w:t>Asset monetization</w:t>
      </w:r>
    </w:p>
    <w:p w14:paraId="26762EE9" w14:textId="77777777" w:rsidR="00330D83" w:rsidRPr="00330D83" w:rsidRDefault="00330D83" w:rsidP="00CC2E3D">
      <w:pPr>
        <w:numPr>
          <w:ilvl w:val="1"/>
          <w:numId w:val="30"/>
        </w:numPr>
        <w:spacing w:after="0" w:line="240" w:lineRule="auto"/>
      </w:pPr>
      <w:r w:rsidRPr="00330D83">
        <w:t>Capital &amp; funding solutions</w:t>
      </w:r>
    </w:p>
    <w:p w14:paraId="1EF266A1" w14:textId="77777777" w:rsidR="00330D83" w:rsidRPr="00330D83" w:rsidRDefault="00330D83" w:rsidP="00CC2E3D">
      <w:pPr>
        <w:numPr>
          <w:ilvl w:val="1"/>
          <w:numId w:val="30"/>
        </w:numPr>
        <w:spacing w:after="0" w:line="240" w:lineRule="auto"/>
      </w:pPr>
      <w:r w:rsidRPr="00330D83">
        <w:t>Financial advisory &amp; strategic reviews</w:t>
      </w:r>
    </w:p>
    <w:p w14:paraId="5457FAFD" w14:textId="77777777" w:rsidR="00330D83" w:rsidRDefault="00330D83" w:rsidP="00CC2E3D">
      <w:pPr>
        <w:numPr>
          <w:ilvl w:val="1"/>
          <w:numId w:val="30"/>
        </w:numPr>
        <w:spacing w:after="0" w:line="240" w:lineRule="auto"/>
      </w:pPr>
      <w:r w:rsidRPr="00330D83">
        <w:t>Indigenous economic participation</w:t>
      </w:r>
    </w:p>
    <w:p w14:paraId="2D19DD2A" w14:textId="77777777" w:rsidR="006D427D" w:rsidRDefault="006D427D" w:rsidP="006D427D">
      <w:pPr>
        <w:spacing w:after="0" w:line="240" w:lineRule="auto"/>
      </w:pPr>
    </w:p>
    <w:p w14:paraId="4D83BEE7" w14:textId="17C699B8" w:rsidR="00021E62" w:rsidRPr="000736EE" w:rsidRDefault="00021E62" w:rsidP="00021E62">
      <w:pPr>
        <w:spacing w:after="0" w:line="240" w:lineRule="auto"/>
        <w:rPr>
          <w:color w:val="0F4761" w:themeColor="accent1" w:themeShade="BF"/>
        </w:rPr>
      </w:pPr>
      <w:r>
        <w:rPr>
          <w:color w:val="0F4761" w:themeColor="accent1" w:themeShade="BF"/>
        </w:rPr>
        <w:t>Managed Assets</w:t>
      </w:r>
    </w:p>
    <w:p w14:paraId="6D7DF4FF" w14:textId="77777777" w:rsidR="00E27788" w:rsidRDefault="00E27788" w:rsidP="00DC6F4A">
      <w:pPr>
        <w:spacing w:after="0" w:line="240" w:lineRule="auto"/>
      </w:pPr>
    </w:p>
    <w:p w14:paraId="6F0C9474" w14:textId="12A83EFD" w:rsidR="004E0A5C" w:rsidRDefault="00083649" w:rsidP="00DC6F4A">
      <w:pPr>
        <w:spacing w:after="0" w:line="240" w:lineRule="auto"/>
      </w:pPr>
      <w:r w:rsidRPr="00083649">
        <w:t>CDEV manages</w:t>
      </w:r>
      <w:r w:rsidR="00152B42">
        <w:t xml:space="preserve"> a “Group of Companies”</w:t>
      </w:r>
      <w:r w:rsidR="00956636">
        <w:t xml:space="preserve"> comprised of</w:t>
      </w:r>
      <w:r w:rsidRPr="00083649">
        <w:t xml:space="preserve"> strategic assets on behalf of the Government</w:t>
      </w:r>
      <w:r>
        <w:t xml:space="preserve"> of Canada</w:t>
      </w:r>
      <w:r w:rsidRPr="00083649">
        <w:t xml:space="preserve">. </w:t>
      </w:r>
      <w:r w:rsidR="00901027">
        <w:t>As parent of the Group of Companies, CDEV brings a commercial approach to the management an</w:t>
      </w:r>
      <w:r w:rsidR="00DF371A">
        <w:t>d</w:t>
      </w:r>
      <w:r w:rsidR="00901027">
        <w:t xml:space="preserve"> ownership of these assets.</w:t>
      </w:r>
      <w:r>
        <w:t xml:space="preserve"> </w:t>
      </w:r>
      <w:r w:rsidR="008E6867">
        <w:t xml:space="preserve">As seen above, </w:t>
      </w:r>
      <w:r w:rsidR="0048613C">
        <w:t>CDEV’s Group of C</w:t>
      </w:r>
      <w:r w:rsidR="00E90BD0">
        <w:t>ompanies</w:t>
      </w:r>
      <w:r>
        <w:t xml:space="preserve"> </w:t>
      </w:r>
      <w:r w:rsidRPr="00083649">
        <w:t xml:space="preserve">currently comprises </w:t>
      </w:r>
      <w:r w:rsidR="00BB49E0">
        <w:t>s</w:t>
      </w:r>
      <w:r w:rsidR="001B0889">
        <w:t>even</w:t>
      </w:r>
      <w:r w:rsidR="00BB49E0">
        <w:t xml:space="preserve"> </w:t>
      </w:r>
      <w:r w:rsidR="00026FC2">
        <w:t>subsidiaries</w:t>
      </w:r>
      <w:r w:rsidR="009A53B5">
        <w:t>, all with various mandates and objectives</w:t>
      </w:r>
      <w:r w:rsidR="004E59CC">
        <w:t xml:space="preserve">. </w:t>
      </w:r>
      <w:r w:rsidR="00105AC1">
        <w:t xml:space="preserve"> </w:t>
      </w:r>
    </w:p>
    <w:p w14:paraId="5CEAFA44" w14:textId="77777777" w:rsidR="004E0A5C" w:rsidRDefault="004E0A5C" w:rsidP="00DC6F4A">
      <w:pPr>
        <w:spacing w:after="0" w:line="240" w:lineRule="auto"/>
      </w:pPr>
    </w:p>
    <w:p w14:paraId="783737A3" w14:textId="2E2E360C" w:rsidR="00083649" w:rsidRDefault="004E0A5C" w:rsidP="00DC6F4A">
      <w:pPr>
        <w:spacing w:after="0" w:line="240" w:lineRule="auto"/>
      </w:pPr>
      <w:r>
        <w:t xml:space="preserve">As the owner of these assets on behalf of the Government of Canada, CDEV ensures </w:t>
      </w:r>
      <w:r w:rsidR="007E0E9B">
        <w:t>proper oversight related to governance</w:t>
      </w:r>
      <w:r w:rsidR="003206FC">
        <w:t xml:space="preserve"> and</w:t>
      </w:r>
      <w:r w:rsidR="007E0E9B">
        <w:t xml:space="preserve"> financing</w:t>
      </w:r>
      <w:r w:rsidR="003B551F">
        <w:t xml:space="preserve"> to ensure they meet their respective mandates</w:t>
      </w:r>
      <w:r w:rsidR="0027769B">
        <w:t>,</w:t>
      </w:r>
      <w:r w:rsidR="002342D2">
        <w:t xml:space="preserve"> includ</w:t>
      </w:r>
      <w:r w:rsidR="0027769B">
        <w:t>ing</w:t>
      </w:r>
      <w:r w:rsidR="003206FC">
        <w:t xml:space="preserve"> focus</w:t>
      </w:r>
      <w:r w:rsidR="00C02EA0">
        <w:t>ing</w:t>
      </w:r>
      <w:r w:rsidR="003206FC">
        <w:t xml:space="preserve"> on</w:t>
      </w:r>
      <w:r w:rsidR="00851168">
        <w:t xml:space="preserve"> tangible outcomes such as</w:t>
      </w:r>
      <w:r w:rsidR="003206FC">
        <w:t xml:space="preserve"> increasing the value and efficiency of Canadian </w:t>
      </w:r>
      <w:r w:rsidR="007E0BE0">
        <w:t xml:space="preserve">economic </w:t>
      </w:r>
      <w:r w:rsidR="003206FC">
        <w:t xml:space="preserve">interests and </w:t>
      </w:r>
      <w:r w:rsidR="007E0BE0">
        <w:t xml:space="preserve">maximizing dividends and financial returns </w:t>
      </w:r>
      <w:r w:rsidR="00057C48">
        <w:t>to Canada</w:t>
      </w:r>
      <w:r w:rsidR="0099043F">
        <w:t>.</w:t>
      </w:r>
      <w:r w:rsidR="00C543A0">
        <w:t xml:space="preserve"> </w:t>
      </w:r>
    </w:p>
    <w:p w14:paraId="59798B6E" w14:textId="77777777" w:rsidR="0099043F" w:rsidRDefault="0099043F" w:rsidP="00DC6F4A">
      <w:pPr>
        <w:spacing w:after="0" w:line="240" w:lineRule="auto"/>
      </w:pPr>
    </w:p>
    <w:p w14:paraId="6E723079" w14:textId="678F04FF" w:rsidR="00021E62" w:rsidRPr="000736EE" w:rsidRDefault="00021E62" w:rsidP="00021E62">
      <w:pPr>
        <w:spacing w:after="0" w:line="240" w:lineRule="auto"/>
        <w:rPr>
          <w:color w:val="0F4761" w:themeColor="accent1" w:themeShade="BF"/>
        </w:rPr>
      </w:pPr>
      <w:r>
        <w:rPr>
          <w:color w:val="0F4761" w:themeColor="accent1" w:themeShade="BF"/>
        </w:rPr>
        <w:t>Asset Monetization</w:t>
      </w:r>
    </w:p>
    <w:p w14:paraId="4ADF536C" w14:textId="77777777" w:rsidR="003C791A" w:rsidRDefault="003C791A" w:rsidP="00DC6F4A">
      <w:pPr>
        <w:spacing w:after="0" w:line="240" w:lineRule="auto"/>
      </w:pPr>
    </w:p>
    <w:p w14:paraId="538C9820" w14:textId="389B6384" w:rsidR="00E05053" w:rsidRDefault="00E05053" w:rsidP="00DC6F4A">
      <w:pPr>
        <w:spacing w:after="0" w:line="240" w:lineRule="auto"/>
      </w:pPr>
      <w:r w:rsidRPr="00E05053">
        <w:t xml:space="preserve">On behalf of the </w:t>
      </w:r>
      <w:r>
        <w:t>G</w:t>
      </w:r>
      <w:r w:rsidRPr="00E05053">
        <w:t>overnment</w:t>
      </w:r>
      <w:r>
        <w:t xml:space="preserve"> of Canada</w:t>
      </w:r>
      <w:r w:rsidRPr="00E05053">
        <w:t>, CDEV a</w:t>
      </w:r>
      <w:r>
        <w:t>c</w:t>
      </w:r>
      <w:r w:rsidRPr="00E05053">
        <w:t>quires and sells assets to accelerate growth, maximize value and protect the integrity of the Canadian economy.</w:t>
      </w:r>
      <w:r w:rsidR="00422602">
        <w:t xml:space="preserve"> CDEV’s</w:t>
      </w:r>
      <w:r w:rsidRPr="00E05053">
        <w:t xml:space="preserve"> ability to analyze optimal outcomes, implement strategic negotiations and execute high-value transfers ensures that financial and policy goals are achieved. CDEV’s decades of financial advisory experience, coupled with its ability to </w:t>
      </w:r>
      <w:r w:rsidR="00A15188">
        <w:t xml:space="preserve">access </w:t>
      </w:r>
      <w:r w:rsidRPr="00E05053">
        <w:t>top global advisors, provides reliable expertise in negotiating and executing sales to the benefit of all Canadians.</w:t>
      </w:r>
    </w:p>
    <w:p w14:paraId="4E65D867" w14:textId="77777777" w:rsidR="00422602" w:rsidRPr="00E05053" w:rsidRDefault="00422602" w:rsidP="00DC6F4A">
      <w:pPr>
        <w:spacing w:after="0" w:line="240" w:lineRule="auto"/>
      </w:pPr>
    </w:p>
    <w:p w14:paraId="53B4E508" w14:textId="348D5834" w:rsidR="00E05053" w:rsidRPr="00E05053" w:rsidRDefault="00E05053" w:rsidP="00DC6F4A">
      <w:pPr>
        <w:spacing w:after="0" w:line="240" w:lineRule="auto"/>
      </w:pPr>
      <w:r>
        <w:t>To date, CDEV has generated $9 billion in net proceeds from asset sales.</w:t>
      </w:r>
      <w:r w:rsidR="0060368D">
        <w:t xml:space="preserve"> Key transactions </w:t>
      </w:r>
      <w:r w:rsidR="00DF22FC">
        <w:t>in the past 15</w:t>
      </w:r>
      <w:r w:rsidR="00DA6A32">
        <w:t xml:space="preserve"> years </w:t>
      </w:r>
      <w:r w:rsidR="0060368D">
        <w:t>included</w:t>
      </w:r>
      <w:r w:rsidR="006C2023">
        <w:t xml:space="preserve"> the sales </w:t>
      </w:r>
      <w:r w:rsidR="003C08E5">
        <w:t>of Canada’s shares in Chrysler and General Motors</w:t>
      </w:r>
      <w:r w:rsidR="0059364D">
        <w:t>,</w:t>
      </w:r>
      <w:r w:rsidR="008F4FAC">
        <w:t xml:space="preserve"> the sale of Ridely Terminals Inc., which </w:t>
      </w:r>
      <w:r w:rsidR="00CB43FE">
        <w:t>in</w:t>
      </w:r>
      <w:r w:rsidR="003572B0">
        <w:t>volv</w:t>
      </w:r>
      <w:r w:rsidR="00CB43FE">
        <w:t>ed a first-of-its-kind transfer of a 10% equity stake to local First Nations</w:t>
      </w:r>
      <w:r w:rsidR="00BC7E71">
        <w:t xml:space="preserve">, and the </w:t>
      </w:r>
      <w:r w:rsidR="00E3344C">
        <w:t>review</w:t>
      </w:r>
      <w:r w:rsidR="00BC7E71">
        <w:t xml:space="preserve"> of </w:t>
      </w:r>
      <w:r w:rsidR="00E10DBD">
        <w:t>the Dominion Coal Blocks Inc</w:t>
      </w:r>
      <w:r w:rsidR="00D17560">
        <w:t>.</w:t>
      </w:r>
      <w:r w:rsidR="004F516F">
        <w:t>, in cooperation with Crown-Indigenous Relations and Northern Affairs.</w:t>
      </w:r>
      <w:r w:rsidR="003C08E5">
        <w:t xml:space="preserve"> </w:t>
      </w:r>
    </w:p>
    <w:p w14:paraId="4C978CD4" w14:textId="77777777" w:rsidR="0011668F" w:rsidRDefault="0011668F" w:rsidP="00DC6F4A">
      <w:pPr>
        <w:spacing w:after="0" w:line="240" w:lineRule="auto"/>
      </w:pPr>
    </w:p>
    <w:p w14:paraId="45133FBB" w14:textId="2650CDB8" w:rsidR="00CC3CFA" w:rsidRDefault="00CC3CFA" w:rsidP="00F320AA">
      <w:pPr>
        <w:spacing w:after="0" w:line="240" w:lineRule="auto"/>
      </w:pPr>
      <w:r>
        <w:rPr>
          <w:color w:val="0F4761" w:themeColor="accent1" w:themeShade="BF"/>
        </w:rPr>
        <w:lastRenderedPageBreak/>
        <w:t>Capital &amp; Funding Solutions</w:t>
      </w:r>
    </w:p>
    <w:p w14:paraId="13133687" w14:textId="77777777" w:rsidR="0011668F" w:rsidRDefault="0011668F" w:rsidP="00DC6F4A">
      <w:pPr>
        <w:spacing w:after="0" w:line="240" w:lineRule="auto"/>
      </w:pPr>
    </w:p>
    <w:p w14:paraId="4E2475A1" w14:textId="77777777" w:rsidR="00EE6052" w:rsidRDefault="00F04A5A" w:rsidP="00DC6F4A">
      <w:pPr>
        <w:spacing w:after="0" w:line="240" w:lineRule="auto"/>
      </w:pPr>
      <w:r>
        <w:t xml:space="preserve">CDEV </w:t>
      </w:r>
      <w:r w:rsidR="0003659A">
        <w:t>advise</w:t>
      </w:r>
      <w:r w:rsidR="00F12348">
        <w:t>s</w:t>
      </w:r>
      <w:r w:rsidR="0003659A">
        <w:t xml:space="preserve"> on and provide</w:t>
      </w:r>
      <w:r w:rsidR="00F12348">
        <w:t>s</w:t>
      </w:r>
      <w:r w:rsidR="0003659A">
        <w:t xml:space="preserve"> creative capital and funding solutions. </w:t>
      </w:r>
    </w:p>
    <w:p w14:paraId="06C17EE1" w14:textId="77777777" w:rsidR="00EE6052" w:rsidRDefault="00EE6052" w:rsidP="00DC6F4A">
      <w:pPr>
        <w:spacing w:after="0" w:line="240" w:lineRule="auto"/>
      </w:pPr>
    </w:p>
    <w:p w14:paraId="6306A1A5" w14:textId="45AA44DE" w:rsidR="00D001EB" w:rsidRDefault="00273093" w:rsidP="00DC6F4A">
      <w:pPr>
        <w:spacing w:after="0" w:line="240" w:lineRule="auto"/>
      </w:pPr>
      <w:r>
        <w:t>W</w:t>
      </w:r>
      <w:r w:rsidR="00D001EB" w:rsidRPr="00D001EB">
        <w:t>hen the COVID-19 pandemic threatened Canadian businesses and the economy in March 2020, the Government of Canada called on CDEV to help conceive and implement an emergency loan program for Canada’s largest businesses. CDEV rapidly developed the Large Employer Emergency Financing Facility (LEEFF) program and formed a dedicated subsidiary, the Canada Enterprise Emergency Funding Corporation (CEEFC), to execute it. Through CEEFC, CDEV has extensive experience negotiating secured and unsecured lending facilities ranging from $100 million to over $</w:t>
      </w:r>
      <w:r w:rsidR="00E73CA6">
        <w:t>2</w:t>
      </w:r>
      <w:r w:rsidR="00D001EB" w:rsidRPr="00D001EB">
        <w:t xml:space="preserve"> billion, helping to support important Canadian companies with complex financing needs.</w:t>
      </w:r>
      <w:r w:rsidR="00EE6052">
        <w:t xml:space="preserve"> </w:t>
      </w:r>
      <w:r w:rsidR="00D001EB" w:rsidRPr="00D001EB">
        <w:t xml:space="preserve">Since its inception, CEEFC has </w:t>
      </w:r>
      <w:r w:rsidR="00D001EB" w:rsidRPr="00FA6271">
        <w:t xml:space="preserve">provided over $7 billion in liquidity to large Canadian employers. CEEFC remains active in managing its portfolio of </w:t>
      </w:r>
      <w:r w:rsidR="007D0B2A" w:rsidRPr="00FA6271">
        <w:t xml:space="preserve">approximately </w:t>
      </w:r>
      <w:r w:rsidR="00D001EB" w:rsidRPr="00FA6271">
        <w:t>$</w:t>
      </w:r>
      <w:r w:rsidR="007D0B2A" w:rsidRPr="00FA6271">
        <w:t>2.8</w:t>
      </w:r>
      <w:r w:rsidR="00D001EB" w:rsidRPr="00FA6271">
        <w:t xml:space="preserve"> billion in loans and equity.</w:t>
      </w:r>
    </w:p>
    <w:p w14:paraId="75ECDF56" w14:textId="77777777" w:rsidR="00EE6052" w:rsidRPr="00BD355B" w:rsidRDefault="00EE6052" w:rsidP="00DC6F4A">
      <w:pPr>
        <w:spacing w:after="0" w:line="240" w:lineRule="auto"/>
      </w:pPr>
    </w:p>
    <w:p w14:paraId="242311BF" w14:textId="7247B44C" w:rsidR="00EE6052" w:rsidRPr="00BD355B" w:rsidRDefault="004C252D" w:rsidP="00DC6F4A">
      <w:pPr>
        <w:spacing w:after="0" w:line="240" w:lineRule="auto"/>
      </w:pPr>
      <w:r w:rsidRPr="00BD355B">
        <w:t>CDEV also</w:t>
      </w:r>
      <w:r w:rsidR="00BD355B" w:rsidRPr="00BD355B">
        <w:t xml:space="preserve"> worked with the Department of Innovation, Science and Economic Development and the Department of Finance to structure </w:t>
      </w:r>
      <w:r w:rsidR="00BE0960">
        <w:t>a</w:t>
      </w:r>
      <w:r w:rsidR="00BD355B" w:rsidRPr="00BD355B">
        <w:t xml:space="preserve"> financing transaction</w:t>
      </w:r>
      <w:r w:rsidR="00BE0960">
        <w:t xml:space="preserve"> with Telesat</w:t>
      </w:r>
      <w:r w:rsidR="00BD355B" w:rsidRPr="00BD355B">
        <w:t>.</w:t>
      </w:r>
      <w:r w:rsidR="00FE2658">
        <w:t xml:space="preserve"> </w:t>
      </w:r>
      <w:r w:rsidR="00BB35F8">
        <w:t>As a result of this work</w:t>
      </w:r>
      <w:r w:rsidR="0045270C">
        <w:t xml:space="preserve">, </w:t>
      </w:r>
      <w:r w:rsidR="00FE2658" w:rsidRPr="00FE2658">
        <w:t>the Government of Canada announced a</w:t>
      </w:r>
      <w:r w:rsidR="003F1706">
        <w:t xml:space="preserve"> financial</w:t>
      </w:r>
      <w:r w:rsidR="00FE2658" w:rsidRPr="00FE2658">
        <w:t xml:space="preserve"> agreement with Telesat</w:t>
      </w:r>
      <w:r w:rsidR="0026110E">
        <w:t xml:space="preserve"> on September 13, 2024</w:t>
      </w:r>
      <w:r w:rsidR="007744DF">
        <w:t>,</w:t>
      </w:r>
      <w:r w:rsidR="003F1706">
        <w:t xml:space="preserve"> that will allow the company</w:t>
      </w:r>
      <w:r w:rsidR="00FE2658" w:rsidRPr="00FE2658">
        <w:t xml:space="preserve"> to complete and operate </w:t>
      </w:r>
      <w:r w:rsidR="00FE2658" w:rsidRPr="00FE2658">
        <w:rPr>
          <w:i/>
          <w:iCs/>
        </w:rPr>
        <w:t>Telesat</w:t>
      </w:r>
      <w:r w:rsidR="00FE2658" w:rsidRPr="00FE2658">
        <w:t/>
      </w:r>
      <w:r w:rsidR="00FE2658" w:rsidRPr="00FE2658">
        <w:rPr>
          <w:i/>
          <w:iCs/>
        </w:rPr>
        <w:t>Lightspeed </w:t>
      </w:r>
      <w:r w:rsidR="00FE2658" w:rsidRPr="00FE2658">
        <w:t>– one of the world’s most innovative satellite networks. With a $2.14 billion investment from the federal government, Telesat Lightspeed will be Canada’s largest ever space program and will expand internet and 5G networks in communities across Canada, with affordable, high-speed broadband connectivity thanks to its low-Earth-orbit satellite network.</w:t>
      </w:r>
      <w:r w:rsidR="00BD355B" w:rsidRPr="00BD355B">
        <w:t> As part of the agreement, CDEV established a new subsidiary, that provide</w:t>
      </w:r>
      <w:r w:rsidR="004C71A6">
        <w:t>s</w:t>
      </w:r>
      <w:r w:rsidR="00BD355B" w:rsidRPr="00BD355B">
        <w:t xml:space="preserve"> a loan to Telesat LEO Inc. to fund construction of the project as well as hold and manage the Government of Canada’s loan and stock warrants to ensure Canadian taxpayers benefit from this investment.</w:t>
      </w:r>
    </w:p>
    <w:p w14:paraId="2B00C1EE" w14:textId="77777777" w:rsidR="00CC3CFA" w:rsidRPr="00BD355B" w:rsidRDefault="00CC3CFA" w:rsidP="00DC6F4A">
      <w:pPr>
        <w:spacing w:after="0" w:line="240" w:lineRule="auto"/>
      </w:pPr>
    </w:p>
    <w:p w14:paraId="1A9C67E9" w14:textId="2A24523F" w:rsidR="00FB0405" w:rsidRDefault="00FB0405" w:rsidP="00F320AA">
      <w:pPr>
        <w:spacing w:after="0" w:line="240" w:lineRule="auto"/>
      </w:pPr>
      <w:r>
        <w:rPr>
          <w:color w:val="0F4761" w:themeColor="accent1" w:themeShade="BF"/>
        </w:rPr>
        <w:t>Financial Advisory &amp; Strategic Reviews</w:t>
      </w:r>
      <w:r w:rsidR="00F320AA">
        <w:rPr>
          <w:color w:val="0F4761" w:themeColor="accent1" w:themeShade="BF"/>
        </w:rPr>
        <w:t xml:space="preserve"> </w:t>
      </w:r>
    </w:p>
    <w:p w14:paraId="4819F570" w14:textId="77777777" w:rsidR="00DC6F4A" w:rsidRDefault="00DC6F4A" w:rsidP="00DC6F4A">
      <w:pPr>
        <w:spacing w:after="0" w:line="240" w:lineRule="auto"/>
      </w:pPr>
    </w:p>
    <w:p w14:paraId="4BD925BA" w14:textId="6D94E596" w:rsidR="00B0390F" w:rsidRDefault="00DC6F4A" w:rsidP="00DC6F4A">
      <w:pPr>
        <w:spacing w:after="0" w:line="240" w:lineRule="auto"/>
      </w:pPr>
      <w:r w:rsidRPr="00DC6F4A">
        <w:t xml:space="preserve">CDEV’s breadth of financial advisory expertise provides strategic insight and </w:t>
      </w:r>
      <w:r w:rsidR="00B060E6">
        <w:t xml:space="preserve">commercial </w:t>
      </w:r>
      <w:r w:rsidRPr="00DC6F4A">
        <w:t>advice to assist the Government of Canada with its policy objectives.</w:t>
      </w:r>
      <w:r w:rsidR="005B00B6">
        <w:t xml:space="preserve"> </w:t>
      </w:r>
    </w:p>
    <w:p w14:paraId="7CEC22C3" w14:textId="77777777" w:rsidR="00B0390F" w:rsidRDefault="00B0390F" w:rsidP="00DC6F4A">
      <w:pPr>
        <w:spacing w:after="0" w:line="240" w:lineRule="auto"/>
      </w:pPr>
    </w:p>
    <w:p w14:paraId="6206CB80" w14:textId="7E6C85F8" w:rsidR="001F5C83" w:rsidRDefault="6B96B62C" w:rsidP="00DC6F4A">
      <w:pPr>
        <w:spacing w:after="0" w:line="240" w:lineRule="auto"/>
      </w:pPr>
      <w:r>
        <w:t>CDEV advises on critical matters, including financial interventions</w:t>
      </w:r>
      <w:r w:rsidR="1CE8F79A">
        <w:t>,</w:t>
      </w:r>
      <w:r>
        <w:t xml:space="preserve"> corporate financ</w:t>
      </w:r>
      <w:r w:rsidR="00D86C20">
        <w:t>ing</w:t>
      </w:r>
      <w:r>
        <w:t xml:space="preserve"> negotiations</w:t>
      </w:r>
      <w:r w:rsidR="1CE8F79A">
        <w:t>,</w:t>
      </w:r>
      <w:r>
        <w:t xml:space="preserve"> asset reviews, </w:t>
      </w:r>
      <w:r w:rsidR="00AA6E9F">
        <w:t>and governance matters</w:t>
      </w:r>
      <w:r w:rsidR="00DB4409">
        <w:t>.</w:t>
      </w:r>
      <w:r>
        <w:t xml:space="preserve"> </w:t>
      </w:r>
    </w:p>
    <w:p w14:paraId="6B5206FC" w14:textId="77777777" w:rsidR="001F5C83" w:rsidRDefault="001F5C83" w:rsidP="00DC6F4A">
      <w:pPr>
        <w:spacing w:after="0" w:line="240" w:lineRule="auto"/>
      </w:pPr>
    </w:p>
    <w:p w14:paraId="48FE4998" w14:textId="4D616C17" w:rsidR="00891AE3" w:rsidRDefault="002F2F2C" w:rsidP="00DC6F4A">
      <w:pPr>
        <w:spacing w:after="0" w:line="240" w:lineRule="auto"/>
      </w:pPr>
      <w:r>
        <w:t xml:space="preserve">Specifically, </w:t>
      </w:r>
      <w:r w:rsidR="00D87FF9">
        <w:t>CDEV</w:t>
      </w:r>
      <w:r>
        <w:t xml:space="preserve"> brings expertise and </w:t>
      </w:r>
      <w:r w:rsidR="00A14175">
        <w:t xml:space="preserve">leadership </w:t>
      </w:r>
      <w:r w:rsidR="00B21221">
        <w:t>through the due diligence, financial analysis</w:t>
      </w:r>
      <w:r w:rsidR="00D347BF">
        <w:t>, options assessment, negotiation and documentation phases to inform the risks and optimize</w:t>
      </w:r>
      <w:r w:rsidR="00A14175">
        <w:t xml:space="preserve"> </w:t>
      </w:r>
      <w:r w:rsidR="002D6840">
        <w:t>benefits to Canada.</w:t>
      </w:r>
    </w:p>
    <w:p w14:paraId="21F78BCE" w14:textId="77777777" w:rsidR="00891AE3" w:rsidRDefault="00891AE3" w:rsidP="00DC6F4A">
      <w:pPr>
        <w:spacing w:after="0" w:line="240" w:lineRule="auto"/>
      </w:pPr>
    </w:p>
    <w:p w14:paraId="030C3AF3" w14:textId="5B1C69C2" w:rsidR="00DC6F4A" w:rsidRDefault="0008499E" w:rsidP="00DC6F4A">
      <w:pPr>
        <w:spacing w:after="0" w:line="240" w:lineRule="auto"/>
      </w:pPr>
      <w:r>
        <w:t>The</w:t>
      </w:r>
      <w:r w:rsidR="6B96B62C">
        <w:t xml:space="preserve"> combination of speed, expertise, and execution to deliver optimal results while ensuring that public policy objectives remain at the forefront</w:t>
      </w:r>
      <w:r w:rsidR="0056140A">
        <w:t xml:space="preserve"> are cornerstone attributes to the </w:t>
      </w:r>
      <w:r w:rsidR="00D11324">
        <w:t xml:space="preserve">work that CDEV </w:t>
      </w:r>
      <w:r w:rsidR="009772B4">
        <w:t xml:space="preserve">is </w:t>
      </w:r>
      <w:r w:rsidR="008C228E">
        <w:t>involved in</w:t>
      </w:r>
      <w:r w:rsidR="6B96B62C">
        <w:t>.</w:t>
      </w:r>
    </w:p>
    <w:p w14:paraId="6C83F3AE" w14:textId="77777777" w:rsidR="00080DC6" w:rsidRDefault="00080DC6" w:rsidP="00DC6F4A">
      <w:pPr>
        <w:spacing w:after="0" w:line="240" w:lineRule="auto"/>
      </w:pPr>
    </w:p>
    <w:p w14:paraId="552C0574" w14:textId="17457A3D" w:rsidR="00080DC6" w:rsidRDefault="00BD49E6" w:rsidP="00F320AA">
      <w:pPr>
        <w:spacing w:after="0" w:line="240" w:lineRule="auto"/>
      </w:pPr>
      <w:r>
        <w:rPr>
          <w:color w:val="0F4761" w:themeColor="accent1" w:themeShade="BF"/>
        </w:rPr>
        <w:t xml:space="preserve">Indigenous </w:t>
      </w:r>
      <w:r w:rsidR="00F83044">
        <w:rPr>
          <w:color w:val="0F4761" w:themeColor="accent1" w:themeShade="BF"/>
        </w:rPr>
        <w:t>Economic Participation</w:t>
      </w:r>
    </w:p>
    <w:p w14:paraId="04A94CF5" w14:textId="77777777" w:rsidR="00080DC6" w:rsidRDefault="00080DC6" w:rsidP="00DC6F4A">
      <w:pPr>
        <w:spacing w:after="0" w:line="240" w:lineRule="auto"/>
      </w:pPr>
    </w:p>
    <w:p w14:paraId="0F4F24CF" w14:textId="495881C8" w:rsidR="00080DC6" w:rsidRPr="00DC6F4A" w:rsidRDefault="00080DC6" w:rsidP="00080DC6">
      <w:pPr>
        <w:spacing w:after="0" w:line="240" w:lineRule="auto"/>
      </w:pPr>
      <w:r>
        <w:t xml:space="preserve">As part of the monetization of Ridley Terminals Inc. in 2019, CDEV helped structure a first-of-its-kind transfer of a 10% equity stake to local First Nations. CDEV has been </w:t>
      </w:r>
      <w:r w:rsidR="00350D54">
        <w:t>heavily involved</w:t>
      </w:r>
      <w:r w:rsidR="00133486">
        <w:t>,</w:t>
      </w:r>
      <w:r w:rsidR="000D128A">
        <w:t xml:space="preserve"> leading</w:t>
      </w:r>
      <w:r>
        <w:t xml:space="preserve"> perspectives pertaining to indigenous economic participation and access to capital considerations</w:t>
      </w:r>
      <w:r w:rsidR="001F537D">
        <w:t xml:space="preserve"> </w:t>
      </w:r>
      <w:r w:rsidR="001F537D">
        <w:lastRenderedPageBreak/>
        <w:t>in several key situations</w:t>
      </w:r>
      <w:r>
        <w:t>.</w:t>
      </w:r>
      <w:r w:rsidR="00B4089B">
        <w:t xml:space="preserve"> The delivery of the inaugural federal Indigenous Loan Guarantee </w:t>
      </w:r>
      <w:r w:rsidR="007D173E">
        <w:t>P</w:t>
      </w:r>
      <w:r w:rsidR="00B4089B">
        <w:t xml:space="preserve">rogram and the </w:t>
      </w:r>
      <w:r w:rsidR="00850421">
        <w:t>Indigenous economic participation in</w:t>
      </w:r>
      <w:r w:rsidR="00B4089B">
        <w:t xml:space="preserve"> Trans Mountain Corporation </w:t>
      </w:r>
      <w:r w:rsidR="008B12F9">
        <w:t xml:space="preserve">are complex, critical transactions that CDEV </w:t>
      </w:r>
      <w:r w:rsidR="00CD1DBE">
        <w:t>is</w:t>
      </w:r>
      <w:r w:rsidR="00AC7766">
        <w:t xml:space="preserve"> working on</w:t>
      </w:r>
      <w:r w:rsidR="005E32E6">
        <w:t>.</w:t>
      </w:r>
    </w:p>
    <w:p w14:paraId="63AB672A" w14:textId="77777777" w:rsidR="00FF5776" w:rsidRDefault="00FF5776" w:rsidP="00DC6F4A">
      <w:pPr>
        <w:spacing w:after="0" w:line="240" w:lineRule="auto"/>
      </w:pPr>
    </w:p>
    <w:p w14:paraId="5556545A" w14:textId="747C2D53" w:rsidR="00DD02CD" w:rsidRDefault="00DD02CD" w:rsidP="00DD02CD">
      <w:pPr>
        <w:pStyle w:val="Heading2"/>
        <w:spacing w:before="0" w:after="0" w:line="240" w:lineRule="auto"/>
      </w:pPr>
      <w:bookmarkStart w:id="11" w:name="_Toc187780188"/>
      <w:r>
        <w:t xml:space="preserve">3.2 </w:t>
      </w:r>
      <w:r w:rsidR="003529FF">
        <w:t>CDEV’s Future Strategic Direction</w:t>
      </w:r>
      <w:bookmarkEnd w:id="11"/>
    </w:p>
    <w:p w14:paraId="282CBBF2" w14:textId="77777777" w:rsidR="00DD02CD" w:rsidRDefault="00DD02CD" w:rsidP="00DD02CD">
      <w:pPr>
        <w:spacing w:after="0" w:line="240" w:lineRule="auto"/>
      </w:pPr>
    </w:p>
    <w:p w14:paraId="4E9BBA92" w14:textId="7F488100" w:rsidR="00DD02CD" w:rsidRDefault="00DD02CD" w:rsidP="00DD02CD">
      <w:pPr>
        <w:spacing w:after="0" w:line="240" w:lineRule="auto"/>
      </w:pPr>
      <w:r>
        <w:t xml:space="preserve">Building upon these Pillars of Expertise, </w:t>
      </w:r>
      <w:r w:rsidR="00161F15">
        <w:t xml:space="preserve">and </w:t>
      </w:r>
      <w:proofErr w:type="gramStart"/>
      <w:r>
        <w:t>at</w:t>
      </w:r>
      <w:proofErr w:type="gramEnd"/>
      <w:r>
        <w:t xml:space="preserve"> the direction of its Board of Directors as well as the Department of Finance, CDEV was encouraged to consider a broader review of its strategic direction. This complements a recent significant transformation in corporate culture</w:t>
      </w:r>
      <w:r w:rsidR="009E40C5">
        <w:t>, new additions to the executive leadership team,</w:t>
      </w:r>
      <w:r>
        <w:t xml:space="preserve"> and overdue and essential investments in talent, </w:t>
      </w:r>
      <w:r w:rsidR="00D00622">
        <w:t>technology</w:t>
      </w:r>
      <w:r>
        <w:t>, and processes to optimize CDEV’s potential value to the government, going forward.</w:t>
      </w:r>
    </w:p>
    <w:p w14:paraId="1B05E5A9" w14:textId="77777777" w:rsidR="00021E62" w:rsidRDefault="00021E62" w:rsidP="00DD02CD">
      <w:pPr>
        <w:spacing w:after="0" w:line="240" w:lineRule="auto"/>
      </w:pPr>
    </w:p>
    <w:p w14:paraId="4A217662" w14:textId="10BD9135" w:rsidR="003529FF" w:rsidRDefault="003529FF" w:rsidP="003529FF">
      <w:pPr>
        <w:pStyle w:val="Heading3"/>
        <w:spacing w:before="0" w:after="0" w:line="240" w:lineRule="auto"/>
      </w:pPr>
      <w:bookmarkStart w:id="12" w:name="_Toc187780189"/>
      <w:r>
        <w:t>3.2.1 Strategic Objectives and Strategic Statement</w:t>
      </w:r>
      <w:bookmarkEnd w:id="12"/>
    </w:p>
    <w:p w14:paraId="78161487" w14:textId="77777777" w:rsidR="00DD02CD" w:rsidRDefault="00DD02CD" w:rsidP="00DD02CD">
      <w:pPr>
        <w:spacing w:after="0" w:line="240" w:lineRule="auto"/>
      </w:pPr>
    </w:p>
    <w:p w14:paraId="021E6A0B" w14:textId="7E91D571" w:rsidR="00DD02CD" w:rsidRDefault="00DD02CD" w:rsidP="00DD02CD">
      <w:pPr>
        <w:spacing w:after="0" w:line="240" w:lineRule="auto"/>
      </w:pPr>
      <w:r>
        <w:t>CDEV determined that a future Strategic Direction should be founded on the overall Strategic Objectives of</w:t>
      </w:r>
      <w:r w:rsidR="007B6F1A">
        <w:t>: (a)</w:t>
      </w:r>
      <w:r>
        <w:t xml:space="preserve"> building upon its Pillars of Expertise</w:t>
      </w:r>
      <w:r w:rsidR="007B6F1A">
        <w:t>, (b)</w:t>
      </w:r>
      <w:r>
        <w:t xml:space="preserve"> leveraging its commercial expertise</w:t>
      </w:r>
      <w:r w:rsidR="000D2066">
        <w:t>, and (c)</w:t>
      </w:r>
      <w:r>
        <w:t xml:space="preserve"> driv</w:t>
      </w:r>
      <w:r w:rsidR="00345F9F">
        <w:t>ing</w:t>
      </w:r>
      <w:r>
        <w:t xml:space="preserve"> maximum impact to Canada by way of supporting economic growth and driving fiscal efficiencies.  </w:t>
      </w:r>
    </w:p>
    <w:p w14:paraId="63D6EA28" w14:textId="77777777" w:rsidR="00DD02CD" w:rsidRDefault="00DD02CD" w:rsidP="00DD02CD">
      <w:pPr>
        <w:spacing w:after="0" w:line="240" w:lineRule="auto"/>
      </w:pPr>
    </w:p>
    <w:p w14:paraId="46E1E949" w14:textId="55DA4F47" w:rsidR="00DD02CD" w:rsidRDefault="00DD02CD" w:rsidP="00DD02CD">
      <w:pPr>
        <w:spacing w:after="0" w:line="240" w:lineRule="auto"/>
      </w:pPr>
      <w:r>
        <w:t xml:space="preserve">In doing so, CDEV </w:t>
      </w:r>
      <w:r w:rsidR="001132C0">
        <w:t>intends</w:t>
      </w:r>
      <w:r>
        <w:t xml:space="preserve"> to </w:t>
      </w:r>
      <w:r w:rsidRPr="001D0E8B">
        <w:t xml:space="preserve">be recognized as the government’s </w:t>
      </w:r>
      <w:proofErr w:type="spellStart"/>
      <w:r w:rsidRPr="001D0E8B">
        <w:t>centre</w:t>
      </w:r>
      <w:proofErr w:type="spellEnd"/>
      <w:r w:rsidRPr="001D0E8B">
        <w:t xml:space="preserve"> of excellence for financial advisory, with the commercial mindset and capabilities required to add value for Canada, while leveraging its pillars of expertise</w:t>
      </w:r>
      <w:r w:rsidR="001D0E8B">
        <w:t>.</w:t>
      </w:r>
      <w:r>
        <w:t xml:space="preserve"> </w:t>
      </w:r>
    </w:p>
    <w:p w14:paraId="63BF5D73" w14:textId="77777777" w:rsidR="00DD02CD" w:rsidRDefault="00DD02CD" w:rsidP="00DD02CD">
      <w:pPr>
        <w:spacing w:after="0" w:line="240" w:lineRule="auto"/>
      </w:pPr>
    </w:p>
    <w:p w14:paraId="34740634" w14:textId="77EAB4F6" w:rsidR="003529FF" w:rsidRDefault="003529FF" w:rsidP="003529FF">
      <w:pPr>
        <w:pStyle w:val="Heading3"/>
        <w:spacing w:before="0" w:after="0" w:line="240" w:lineRule="auto"/>
      </w:pPr>
      <w:bookmarkStart w:id="13" w:name="_Toc187780190"/>
      <w:r>
        <w:t>3.2.2 Strategic Principles</w:t>
      </w:r>
      <w:bookmarkEnd w:id="13"/>
    </w:p>
    <w:p w14:paraId="6A410C3D" w14:textId="77777777" w:rsidR="00DD02CD" w:rsidRDefault="00DD02CD" w:rsidP="00DD02CD">
      <w:pPr>
        <w:spacing w:after="0" w:line="240" w:lineRule="auto"/>
      </w:pPr>
    </w:p>
    <w:p w14:paraId="5C7F67EF" w14:textId="19C22971" w:rsidR="00DD02CD" w:rsidRDefault="008E0FFE" w:rsidP="00DD02CD">
      <w:pPr>
        <w:spacing w:after="0" w:line="240" w:lineRule="auto"/>
      </w:pPr>
      <w:r>
        <w:t>The i</w:t>
      </w:r>
      <w:r w:rsidR="00DD02CD">
        <w:t xml:space="preserve">mplementation of CDEV’s Strategic Direction will be guided by defined objectives and outcomes supporting the following Strategic Principles which will underpin CDEV’s overall operating model and mindset and will span all its activities. Through the planning period, CDEV will consider more specific objectives and outcomes for each of these Strategic Principles, as well as potential new and enhanced service offerings which leverage its Pillars of Expertise. Throughout, CDEV will ensure that its objectives and outcomes directly align to overall Strategic Objectives and Strategic Statement.  </w:t>
      </w:r>
    </w:p>
    <w:p w14:paraId="6E7BCC1A" w14:textId="77777777" w:rsidR="00DD02CD" w:rsidRDefault="00DD02CD" w:rsidP="00DD02CD">
      <w:pPr>
        <w:spacing w:after="0" w:line="240" w:lineRule="auto"/>
      </w:pPr>
    </w:p>
    <w:p w14:paraId="38BA89A9" w14:textId="77777777" w:rsidR="00DD02CD" w:rsidRPr="009916E9" w:rsidRDefault="3013A476" w:rsidP="00CC2E3D">
      <w:pPr>
        <w:pStyle w:val="ListParagraph"/>
        <w:numPr>
          <w:ilvl w:val="0"/>
          <w:numId w:val="2"/>
        </w:numPr>
        <w:spacing w:after="0" w:line="240" w:lineRule="auto"/>
      </w:pPr>
      <w:r w:rsidRPr="44D7D434">
        <w:rPr>
          <w:b/>
          <w:bCs/>
          <w:color w:val="0F4761" w:themeColor="accent1" w:themeShade="BF"/>
        </w:rPr>
        <w:t>Engage in the Highest-Value Assignments</w:t>
      </w:r>
      <w:r w:rsidRPr="44D7D434">
        <w:rPr>
          <w:b/>
          <w:bCs/>
        </w:rPr>
        <w:t>:</w:t>
      </w:r>
      <w:r>
        <w:t> developing CDEV’s pipeline of assignments to ensure our unique skills and expertise are deployed to drive maximum impact for Canada.</w:t>
      </w:r>
    </w:p>
    <w:p w14:paraId="673FF454" w14:textId="77777777" w:rsidR="00AB523E" w:rsidRPr="009916E9" w:rsidRDefault="00AB523E" w:rsidP="00AB523E">
      <w:pPr>
        <w:pStyle w:val="ListParagraph"/>
        <w:numPr>
          <w:ilvl w:val="0"/>
          <w:numId w:val="2"/>
        </w:numPr>
        <w:spacing w:after="0" w:line="240" w:lineRule="auto"/>
        <w:contextualSpacing w:val="0"/>
      </w:pPr>
      <w:r w:rsidRPr="000736EE">
        <w:rPr>
          <w:b/>
          <w:bCs/>
          <w:color w:val="0F4761" w:themeColor="accent1" w:themeShade="BF"/>
        </w:rPr>
        <w:t>Ensure Financial Efficiency and Sustainability</w:t>
      </w:r>
      <w:r w:rsidRPr="009916E9">
        <w:rPr>
          <w:b/>
          <w:bCs/>
        </w:rPr>
        <w:t>: </w:t>
      </w:r>
      <w:r w:rsidRPr="009916E9">
        <w:t xml:space="preserve">developing and implementing </w:t>
      </w:r>
      <w:r>
        <w:t xml:space="preserve">additional </w:t>
      </w:r>
      <w:r w:rsidRPr="009916E9">
        <w:t>processes to</w:t>
      </w:r>
      <w:r>
        <w:t xml:space="preserve"> optimize cost efficiencies, including ongoing cost-benefit and value-for-money analysis to ensure</w:t>
      </w:r>
      <w:r w:rsidRPr="009916E9">
        <w:t xml:space="preserve"> CDEV’s long-term financial sustainability</w:t>
      </w:r>
      <w:r>
        <w:t>.</w:t>
      </w:r>
    </w:p>
    <w:p w14:paraId="1B8D35DA" w14:textId="77777777" w:rsidR="00DD02CD" w:rsidRPr="009916E9" w:rsidRDefault="00DD02CD" w:rsidP="00CC2E3D">
      <w:pPr>
        <w:pStyle w:val="ListParagraph"/>
        <w:numPr>
          <w:ilvl w:val="0"/>
          <w:numId w:val="2"/>
        </w:numPr>
        <w:spacing w:after="0" w:line="240" w:lineRule="auto"/>
        <w:contextualSpacing w:val="0"/>
      </w:pPr>
      <w:r w:rsidRPr="000736EE">
        <w:rPr>
          <w:b/>
          <w:bCs/>
          <w:color w:val="0F4761" w:themeColor="accent1" w:themeShade="BF"/>
        </w:rPr>
        <w:t>Drive Value through Governance</w:t>
      </w:r>
      <w:r w:rsidRPr="009916E9">
        <w:rPr>
          <w:b/>
          <w:bCs/>
        </w:rPr>
        <w:t>:</w:t>
      </w:r>
      <w:r w:rsidRPr="009916E9">
        <w:t xml:space="preserve"> optimizing governance within CDEV’s </w:t>
      </w:r>
      <w:r>
        <w:t>G</w:t>
      </w:r>
      <w:r w:rsidRPr="009916E9">
        <w:t xml:space="preserve">roup of </w:t>
      </w:r>
      <w:r>
        <w:t>C</w:t>
      </w:r>
      <w:r w:rsidRPr="009916E9">
        <w:t>ompanies</w:t>
      </w:r>
      <w:r>
        <w:t>.</w:t>
      </w:r>
    </w:p>
    <w:p w14:paraId="13579EED" w14:textId="77777777" w:rsidR="00AB523E" w:rsidRPr="009916E9" w:rsidRDefault="00AB523E" w:rsidP="00AB523E">
      <w:pPr>
        <w:pStyle w:val="ListParagraph"/>
        <w:numPr>
          <w:ilvl w:val="0"/>
          <w:numId w:val="2"/>
        </w:numPr>
        <w:spacing w:after="0" w:line="240" w:lineRule="auto"/>
        <w:contextualSpacing w:val="0"/>
      </w:pPr>
      <w:r w:rsidRPr="000736EE">
        <w:rPr>
          <w:b/>
          <w:bCs/>
          <w:color w:val="0F4761" w:themeColor="accent1" w:themeShade="BF"/>
        </w:rPr>
        <w:t>Build a Strong Organizational Culture</w:t>
      </w:r>
      <w:r w:rsidRPr="009916E9">
        <w:rPr>
          <w:b/>
          <w:bCs/>
        </w:rPr>
        <w:t>:</w:t>
      </w:r>
      <w:r w:rsidRPr="009916E9">
        <w:t> continu</w:t>
      </w:r>
      <w:r>
        <w:t>e</w:t>
      </w:r>
      <w:r w:rsidRPr="009916E9">
        <w:t xml:space="preserve"> to develop</w:t>
      </w:r>
      <w:r>
        <w:t xml:space="preserve"> a</w:t>
      </w:r>
      <w:r w:rsidRPr="009916E9">
        <w:t xml:space="preserve"> </w:t>
      </w:r>
      <w:r>
        <w:t xml:space="preserve">corporate culture founded on </w:t>
      </w:r>
      <w:r w:rsidRPr="009916E9">
        <w:t>high performance</w:t>
      </w:r>
      <w:r>
        <w:t xml:space="preserve"> and a commercial mindset which retains specialized </w:t>
      </w:r>
      <w:r w:rsidRPr="009916E9">
        <w:t>knowledge</w:t>
      </w:r>
      <w:r>
        <w:t xml:space="preserve"> to benefit the Government of Canada.</w:t>
      </w:r>
    </w:p>
    <w:p w14:paraId="5C766EF9" w14:textId="77777777" w:rsidR="00DD02CD" w:rsidRDefault="00DD02CD" w:rsidP="00DD02CD">
      <w:pPr>
        <w:spacing w:after="0" w:line="240" w:lineRule="auto"/>
      </w:pPr>
    </w:p>
    <w:p w14:paraId="468C331A" w14:textId="77777777" w:rsidR="00DD02CD" w:rsidRDefault="00DD02CD" w:rsidP="00DD02CD">
      <w:pPr>
        <w:spacing w:after="0" w:line="240" w:lineRule="auto"/>
        <w:rPr>
          <w:color w:val="0F4761" w:themeColor="accent1" w:themeShade="BF"/>
        </w:rPr>
      </w:pPr>
      <w:r w:rsidRPr="000736EE">
        <w:rPr>
          <w:color w:val="0F4761" w:themeColor="accent1" w:themeShade="BF"/>
        </w:rPr>
        <w:t>Engage in the Highest Value Assignments</w:t>
      </w:r>
    </w:p>
    <w:p w14:paraId="0B9154D3" w14:textId="77777777" w:rsidR="00DD02CD" w:rsidRPr="000736EE" w:rsidRDefault="00DD02CD" w:rsidP="00DD02CD">
      <w:pPr>
        <w:spacing w:after="0" w:line="240" w:lineRule="auto"/>
        <w:rPr>
          <w:color w:val="0F4761" w:themeColor="accent1" w:themeShade="BF"/>
        </w:rPr>
      </w:pPr>
    </w:p>
    <w:p w14:paraId="616FD71A" w14:textId="26FC4C10" w:rsidR="00DD02CD" w:rsidRDefault="00DD02CD" w:rsidP="00DD02CD">
      <w:pPr>
        <w:spacing w:after="0" w:line="240" w:lineRule="auto"/>
      </w:pPr>
      <w:r>
        <w:lastRenderedPageBreak/>
        <w:t>CDEV can be a central source of commercial expertise for the government in alignment with Canada's policy priorities. CDEV will focus on having a stable pipeline of high-value assignments by being impactful within its core lines of business.</w:t>
      </w:r>
    </w:p>
    <w:p w14:paraId="1A9BDFFB" w14:textId="77777777" w:rsidR="00DD02CD" w:rsidRDefault="00DD02CD" w:rsidP="00DD02CD">
      <w:pPr>
        <w:spacing w:after="0" w:line="240" w:lineRule="auto"/>
      </w:pPr>
    </w:p>
    <w:p w14:paraId="68EC6A5C" w14:textId="77777777" w:rsidR="00DD02CD" w:rsidRPr="00200C1F" w:rsidRDefault="00DD02CD" w:rsidP="00DD02CD">
      <w:pPr>
        <w:spacing w:after="0" w:line="240" w:lineRule="auto"/>
      </w:pPr>
      <w:r>
        <w:t>In</w:t>
      </w:r>
      <w:r w:rsidRPr="00200C1F">
        <w:t xml:space="preserve"> 2025</w:t>
      </w:r>
      <w:r>
        <w:t>-2029</w:t>
      </w:r>
      <w:r w:rsidRPr="00200C1F">
        <w:t>,</w:t>
      </w:r>
      <w:r>
        <w:t xml:space="preserve"> </w:t>
      </w:r>
      <w:r w:rsidRPr="00200C1F">
        <w:t>objective</w:t>
      </w:r>
      <w:r>
        <w:t>s and outcomes will focus on</w:t>
      </w:r>
      <w:r w:rsidRPr="00200C1F">
        <w:t>:</w:t>
      </w:r>
    </w:p>
    <w:p w14:paraId="50B944E1" w14:textId="77777777" w:rsidR="00DD02CD" w:rsidRPr="00200C1F" w:rsidRDefault="00DD02CD" w:rsidP="00CC2E3D">
      <w:pPr>
        <w:pStyle w:val="ListParagraph"/>
        <w:numPr>
          <w:ilvl w:val="0"/>
          <w:numId w:val="3"/>
        </w:numPr>
        <w:spacing w:after="0" w:line="240" w:lineRule="auto"/>
        <w:contextualSpacing w:val="0"/>
      </w:pPr>
      <w:r w:rsidRPr="00200C1F">
        <w:t>Leverag</w:t>
      </w:r>
      <w:r>
        <w:t>ing CDEV’s</w:t>
      </w:r>
      <w:r w:rsidRPr="00200C1F">
        <w:t xml:space="preserve"> deep experience in </w:t>
      </w:r>
      <w:r>
        <w:t>commercial transactions</w:t>
      </w:r>
      <w:r w:rsidRPr="00200C1F">
        <w:t xml:space="preserve"> </w:t>
      </w:r>
      <w:r>
        <w:t>to ensure future projects are deployed as efficiently as possible for Canada.</w:t>
      </w:r>
    </w:p>
    <w:p w14:paraId="6E94566F" w14:textId="77777777" w:rsidR="00DD02CD" w:rsidRDefault="00DD02CD" w:rsidP="00CC2E3D">
      <w:pPr>
        <w:pStyle w:val="ListParagraph"/>
        <w:numPr>
          <w:ilvl w:val="0"/>
          <w:numId w:val="3"/>
        </w:numPr>
        <w:spacing w:after="0" w:line="240" w:lineRule="auto"/>
        <w:contextualSpacing w:val="0"/>
      </w:pPr>
      <w:r w:rsidRPr="00200C1F">
        <w:t>Provid</w:t>
      </w:r>
      <w:r>
        <w:t xml:space="preserve">ing </w:t>
      </w:r>
      <w:r w:rsidRPr="00200C1F">
        <w:t xml:space="preserve">commercial </w:t>
      </w:r>
      <w:proofErr w:type="spellStart"/>
      <w:r w:rsidRPr="00200C1F">
        <w:t>rigour</w:t>
      </w:r>
      <w:proofErr w:type="spellEnd"/>
      <w:r w:rsidRPr="00200C1F">
        <w:t xml:space="preserve"> </w:t>
      </w:r>
      <w:r>
        <w:t>when</w:t>
      </w:r>
      <w:r w:rsidRPr="00200C1F">
        <w:t xml:space="preserve"> advising on, negotiating and executing </w:t>
      </w:r>
      <w:r>
        <w:t>financial</w:t>
      </w:r>
      <w:r w:rsidRPr="00200C1F">
        <w:t xml:space="preserve"> transactions</w:t>
      </w:r>
      <w:r>
        <w:t xml:space="preserve"> on behalf of Canada</w:t>
      </w:r>
      <w:r w:rsidRPr="00200C1F">
        <w:t>.</w:t>
      </w:r>
    </w:p>
    <w:p w14:paraId="4BC4D357" w14:textId="77777777" w:rsidR="00DD02CD" w:rsidRPr="00200C1F" w:rsidRDefault="00DD02CD" w:rsidP="00CC2E3D">
      <w:pPr>
        <w:pStyle w:val="ListParagraph"/>
        <w:numPr>
          <w:ilvl w:val="0"/>
          <w:numId w:val="3"/>
        </w:numPr>
        <w:spacing w:after="0" w:line="240" w:lineRule="auto"/>
        <w:contextualSpacing w:val="0"/>
      </w:pPr>
      <w:r>
        <w:t>Ensuring CDEV has requisite resources to respond to assignments and mandates with a view to internalizing knowledge, reducing reliance on external advisors and ensuring overall budgetary and operational efficiencies.</w:t>
      </w:r>
    </w:p>
    <w:p w14:paraId="58EC838D" w14:textId="77777777" w:rsidR="00DD02CD" w:rsidRDefault="00DD02CD" w:rsidP="00DD02CD">
      <w:pPr>
        <w:spacing w:after="0" w:line="240" w:lineRule="auto"/>
      </w:pPr>
    </w:p>
    <w:p w14:paraId="047F94FD" w14:textId="77777777" w:rsidR="00DD02CD" w:rsidRPr="000736EE" w:rsidRDefault="00DD02CD" w:rsidP="00DD02CD">
      <w:pPr>
        <w:spacing w:after="0" w:line="240" w:lineRule="auto"/>
        <w:rPr>
          <w:color w:val="0F4761" w:themeColor="accent1" w:themeShade="BF"/>
        </w:rPr>
      </w:pPr>
      <w:r w:rsidRPr="000736EE">
        <w:rPr>
          <w:color w:val="0F4761" w:themeColor="accent1" w:themeShade="BF"/>
        </w:rPr>
        <w:t>Ensure Financial Efficiency and Sustainability</w:t>
      </w:r>
    </w:p>
    <w:p w14:paraId="2D835C71" w14:textId="77777777" w:rsidR="00DD02CD" w:rsidRDefault="00DD02CD" w:rsidP="00DD02CD">
      <w:pPr>
        <w:spacing w:after="0" w:line="240" w:lineRule="auto"/>
      </w:pPr>
    </w:p>
    <w:p w14:paraId="237E2D2D" w14:textId="37FEBFA1" w:rsidR="00DD02CD" w:rsidRPr="00DC30ED" w:rsidRDefault="00DD02CD" w:rsidP="00DD02CD">
      <w:pPr>
        <w:spacing w:after="0" w:line="240" w:lineRule="auto"/>
      </w:pPr>
      <w:r>
        <w:t>CDEV will focus on developing financial sustainability models, ensuring appropriate cost recovery for and returns of capital to Canada.</w:t>
      </w:r>
    </w:p>
    <w:p w14:paraId="3A97CDD2" w14:textId="77777777" w:rsidR="00DD02CD" w:rsidRDefault="00DD02CD" w:rsidP="00DD02CD">
      <w:pPr>
        <w:spacing w:after="0" w:line="240" w:lineRule="auto"/>
      </w:pPr>
    </w:p>
    <w:p w14:paraId="6CBFCD26" w14:textId="77777777" w:rsidR="00DD02CD" w:rsidRDefault="00DD02CD" w:rsidP="00DD02CD">
      <w:pPr>
        <w:spacing w:after="0" w:line="240" w:lineRule="auto"/>
      </w:pPr>
      <w:r>
        <w:t>In 2025-2029, objectives and outcomes will focus on:</w:t>
      </w:r>
    </w:p>
    <w:p w14:paraId="152E1F2C" w14:textId="52D58FDB" w:rsidR="00DD02CD" w:rsidRDefault="00DD02CD" w:rsidP="00CC2E3D">
      <w:pPr>
        <w:pStyle w:val="ListParagraph"/>
        <w:numPr>
          <w:ilvl w:val="0"/>
          <w:numId w:val="4"/>
        </w:numPr>
        <w:spacing w:after="0" w:line="240" w:lineRule="auto"/>
      </w:pPr>
      <w:r>
        <w:t xml:space="preserve">Continuing to </w:t>
      </w:r>
      <w:r w:rsidR="003A5691">
        <w:t>consider</w:t>
      </w:r>
      <w:r>
        <w:t xml:space="preserve"> ways to diversify revenue streams and otherwise ensure CDEV’s long-term independent financial sustainability to benefit Canada.</w:t>
      </w:r>
    </w:p>
    <w:p w14:paraId="256E91E9" w14:textId="77777777" w:rsidR="00DD02CD" w:rsidRDefault="00DD02CD" w:rsidP="00CC2E3D">
      <w:pPr>
        <w:pStyle w:val="ListParagraph"/>
        <w:numPr>
          <w:ilvl w:val="0"/>
          <w:numId w:val="4"/>
        </w:numPr>
        <w:spacing w:after="0" w:line="240" w:lineRule="auto"/>
        <w:contextualSpacing w:val="0"/>
      </w:pPr>
      <w:r w:rsidRPr="007B4F9A">
        <w:t>Assess</w:t>
      </w:r>
      <w:r>
        <w:t>ing</w:t>
      </w:r>
      <w:r w:rsidRPr="007B4F9A">
        <w:t xml:space="preserve"> and demonstrat</w:t>
      </w:r>
      <w:r>
        <w:t>ing</w:t>
      </w:r>
      <w:r w:rsidRPr="007B4F9A">
        <w:t xml:space="preserve"> value for money in executing its mandates</w:t>
      </w:r>
      <w:r>
        <w:t>.</w:t>
      </w:r>
    </w:p>
    <w:p w14:paraId="1DE05098" w14:textId="18E27FE4" w:rsidR="00DD02CD" w:rsidRDefault="00330DC5" w:rsidP="00CC2E3D">
      <w:pPr>
        <w:pStyle w:val="ListParagraph"/>
        <w:numPr>
          <w:ilvl w:val="0"/>
          <w:numId w:val="4"/>
        </w:numPr>
        <w:spacing w:after="0" w:line="240" w:lineRule="auto"/>
        <w:contextualSpacing w:val="0"/>
      </w:pPr>
      <w:r>
        <w:t>A</w:t>
      </w:r>
      <w:r w:rsidR="00DD02CD">
        <w:t>ccurately understanding and allocating costs incurred for its various operations and assignments</w:t>
      </w:r>
      <w:r w:rsidR="00BB2C36">
        <w:t>.</w:t>
      </w:r>
      <w:r w:rsidR="00DD02CD">
        <w:t xml:space="preserve"> </w:t>
      </w:r>
    </w:p>
    <w:p w14:paraId="41808C7E" w14:textId="77777777" w:rsidR="00DD02CD" w:rsidRDefault="00DD02CD" w:rsidP="00DD02CD">
      <w:pPr>
        <w:spacing w:after="0" w:line="240" w:lineRule="auto"/>
      </w:pPr>
    </w:p>
    <w:p w14:paraId="7B9A9D3B" w14:textId="22000201" w:rsidR="00DD02CD" w:rsidRPr="000736EE" w:rsidRDefault="00DD02CD" w:rsidP="00DD02CD">
      <w:pPr>
        <w:spacing w:after="0" w:line="240" w:lineRule="auto"/>
        <w:rPr>
          <w:color w:val="0F4761" w:themeColor="accent1" w:themeShade="BF"/>
        </w:rPr>
      </w:pPr>
      <w:r w:rsidRPr="000736EE">
        <w:rPr>
          <w:color w:val="0F4761" w:themeColor="accent1" w:themeShade="BF"/>
        </w:rPr>
        <w:t xml:space="preserve">Drive Value through </w:t>
      </w:r>
      <w:r w:rsidR="00142934">
        <w:rPr>
          <w:color w:val="0F4761" w:themeColor="accent1" w:themeShade="BF"/>
        </w:rPr>
        <w:t>Strong</w:t>
      </w:r>
      <w:r w:rsidRPr="000736EE">
        <w:rPr>
          <w:color w:val="0F4761" w:themeColor="accent1" w:themeShade="BF"/>
        </w:rPr>
        <w:t xml:space="preserve"> Governance</w:t>
      </w:r>
    </w:p>
    <w:p w14:paraId="758ECA01" w14:textId="77777777" w:rsidR="00DD02CD" w:rsidRDefault="00DD02CD" w:rsidP="00DD02CD">
      <w:pPr>
        <w:spacing w:after="0" w:line="240" w:lineRule="auto"/>
      </w:pPr>
    </w:p>
    <w:p w14:paraId="01E88606" w14:textId="7ED39AE2" w:rsidR="00DD02CD" w:rsidRDefault="00DD02CD" w:rsidP="00DD02CD">
      <w:pPr>
        <w:spacing w:after="0" w:line="240" w:lineRule="auto"/>
      </w:pPr>
      <w:r w:rsidRPr="00B506CF">
        <w:t xml:space="preserve">CDEV’s expertise in leading governance practices enables CDEV to provide value-added oversight of its subsidiary companies and facilitate government accountability </w:t>
      </w:r>
      <w:r>
        <w:t>while</w:t>
      </w:r>
      <w:r w:rsidRPr="00B506CF">
        <w:t> maintaining its arm’s length relationship</w:t>
      </w:r>
      <w:r>
        <w:t>.</w:t>
      </w:r>
    </w:p>
    <w:p w14:paraId="506A38D2" w14:textId="77777777" w:rsidR="00DD02CD" w:rsidRDefault="00DD02CD" w:rsidP="00DD02CD">
      <w:pPr>
        <w:spacing w:after="0" w:line="240" w:lineRule="auto"/>
      </w:pPr>
    </w:p>
    <w:p w14:paraId="1612A351" w14:textId="77777777" w:rsidR="00DD02CD" w:rsidRDefault="00DD02CD" w:rsidP="00DD02CD">
      <w:pPr>
        <w:spacing w:after="0" w:line="240" w:lineRule="auto"/>
      </w:pPr>
      <w:r>
        <w:t>In 2025-2029, objectives and outcomes will focus on:</w:t>
      </w:r>
    </w:p>
    <w:p w14:paraId="6410086E" w14:textId="77777777" w:rsidR="00DD02CD" w:rsidRDefault="00DD02CD" w:rsidP="00DD02CD">
      <w:pPr>
        <w:spacing w:after="0" w:line="240" w:lineRule="auto"/>
      </w:pPr>
    </w:p>
    <w:p w14:paraId="56205208" w14:textId="77777777" w:rsidR="00DD02CD" w:rsidRDefault="00DD02CD" w:rsidP="00CC2E3D">
      <w:pPr>
        <w:pStyle w:val="ListParagraph"/>
        <w:numPr>
          <w:ilvl w:val="0"/>
          <w:numId w:val="5"/>
        </w:numPr>
        <w:spacing w:after="0" w:line="240" w:lineRule="auto"/>
        <w:contextualSpacing w:val="0"/>
      </w:pPr>
      <w:r>
        <w:t>As parent company, reviewing specific approaches to overseeing the expanded CDEV Group of Companies which capitalize on CDEV’s skills and capacity to create efficiencies for the Government of Canada.</w:t>
      </w:r>
    </w:p>
    <w:p w14:paraId="30F7D03A" w14:textId="77777777" w:rsidR="00DD02CD" w:rsidRPr="00660129" w:rsidRDefault="00DD02CD" w:rsidP="00DD02CD">
      <w:pPr>
        <w:spacing w:after="0" w:line="240" w:lineRule="auto"/>
      </w:pPr>
    </w:p>
    <w:p w14:paraId="2DFC1A50" w14:textId="77777777" w:rsidR="00DD02CD" w:rsidRPr="000736EE" w:rsidRDefault="00DD02CD" w:rsidP="00DD02CD">
      <w:pPr>
        <w:spacing w:after="0" w:line="240" w:lineRule="auto"/>
        <w:rPr>
          <w:color w:val="0F4761" w:themeColor="accent1" w:themeShade="BF"/>
        </w:rPr>
      </w:pPr>
      <w:r w:rsidRPr="000736EE">
        <w:rPr>
          <w:color w:val="0F4761" w:themeColor="accent1" w:themeShade="BF"/>
        </w:rPr>
        <w:t>Build a Strong Organizational Culture</w:t>
      </w:r>
    </w:p>
    <w:p w14:paraId="3B8A2F5A" w14:textId="77777777" w:rsidR="00DD02CD" w:rsidRDefault="00DD02CD" w:rsidP="00DD02CD">
      <w:pPr>
        <w:spacing w:after="0" w:line="240" w:lineRule="auto"/>
      </w:pPr>
    </w:p>
    <w:p w14:paraId="3F4763B1" w14:textId="0F76745C" w:rsidR="00DD02CD" w:rsidRDefault="00DD02CD" w:rsidP="00DD02CD">
      <w:pPr>
        <w:spacing w:after="0" w:line="240" w:lineRule="auto"/>
      </w:pPr>
      <w:r w:rsidRPr="00503C9E">
        <w:t>CDEV will continue to focus on internalizing high</w:t>
      </w:r>
      <w:r w:rsidR="00D549B2">
        <w:t>-</w:t>
      </w:r>
      <w:r w:rsidRPr="00503C9E">
        <w:t>performing talent to ensure retention of corporate knowledge for the benefit of Canada</w:t>
      </w:r>
      <w:r>
        <w:t>. In the past year, CDEV has drastically improved its communications processes, both internally and externally, to strengthen its reputation among stakeholders and build team cohesion. This included the activation of a LinkedIn account, the establishment of Lunch &amp; Learn sessions, and the articulation of a diversity, equity, and inclusion approach at CDEV. As a tangible result of these efforts, CDEV earn</w:t>
      </w:r>
      <w:r w:rsidR="00423334">
        <w:t>ed</w:t>
      </w:r>
      <w:r>
        <w:t xml:space="preserve"> the Great Place </w:t>
      </w:r>
      <w:proofErr w:type="gramStart"/>
      <w:r>
        <w:t>To</w:t>
      </w:r>
      <w:proofErr w:type="gramEnd"/>
      <w:r>
        <w:t xml:space="preserve"> Work® certification in August 2024.</w:t>
      </w:r>
    </w:p>
    <w:p w14:paraId="30C84888" w14:textId="77777777" w:rsidR="00DD02CD" w:rsidRDefault="00DD02CD" w:rsidP="00DD02CD">
      <w:pPr>
        <w:spacing w:after="0" w:line="240" w:lineRule="auto"/>
      </w:pPr>
    </w:p>
    <w:p w14:paraId="0E934AF9" w14:textId="77777777" w:rsidR="00DD02CD" w:rsidRPr="00503C9E" w:rsidRDefault="00DD02CD" w:rsidP="00DD02CD">
      <w:pPr>
        <w:spacing w:after="0" w:line="240" w:lineRule="auto"/>
      </w:pPr>
      <w:r>
        <w:lastRenderedPageBreak/>
        <w:t>In 2025-2029, objectives and outcomes will focus on:</w:t>
      </w:r>
    </w:p>
    <w:p w14:paraId="43AFE376" w14:textId="6094524B" w:rsidR="00DD02CD" w:rsidRDefault="00DD02CD" w:rsidP="00CC2E3D">
      <w:pPr>
        <w:pStyle w:val="ListParagraph"/>
        <w:numPr>
          <w:ilvl w:val="0"/>
          <w:numId w:val="6"/>
        </w:numPr>
        <w:spacing w:after="0" w:line="240" w:lineRule="auto"/>
      </w:pPr>
      <w:r w:rsidRPr="003212D7">
        <w:t>Evolv</w:t>
      </w:r>
      <w:r>
        <w:t>ing</w:t>
      </w:r>
      <w:r w:rsidRPr="003212D7">
        <w:t xml:space="preserve"> its internal culture and overall employee value proposition</w:t>
      </w:r>
      <w:r>
        <w:t xml:space="preserve"> to</w:t>
      </w:r>
      <w:r w:rsidRPr="003212D7">
        <w:t xml:space="preserve"> build</w:t>
      </w:r>
      <w:r>
        <w:t>,</w:t>
      </w:r>
      <w:r w:rsidRPr="003212D7">
        <w:t xml:space="preserve"> develop</w:t>
      </w:r>
      <w:r>
        <w:t>,</w:t>
      </w:r>
      <w:r w:rsidRPr="003212D7">
        <w:t xml:space="preserve"> and </w:t>
      </w:r>
      <w:r>
        <w:t>retain</w:t>
      </w:r>
      <w:r w:rsidRPr="003212D7">
        <w:t xml:space="preserve"> </w:t>
      </w:r>
      <w:r>
        <w:t>a</w:t>
      </w:r>
      <w:r w:rsidRPr="003212D7">
        <w:t xml:space="preserve"> high-performing</w:t>
      </w:r>
      <w:r>
        <w:t xml:space="preserve"> and commercially</w:t>
      </w:r>
      <w:r w:rsidR="002F53D3">
        <w:t xml:space="preserve"> </w:t>
      </w:r>
      <w:r>
        <w:t xml:space="preserve">minded </w:t>
      </w:r>
      <w:r w:rsidRPr="003212D7">
        <w:t>team</w:t>
      </w:r>
      <w:r>
        <w:t>.</w:t>
      </w:r>
    </w:p>
    <w:p w14:paraId="4DB5F7C3" w14:textId="42685A8E" w:rsidR="00DD02CD" w:rsidRPr="003212D7" w:rsidRDefault="00DD02CD" w:rsidP="00CC2E3D">
      <w:pPr>
        <w:pStyle w:val="ListParagraph"/>
        <w:numPr>
          <w:ilvl w:val="0"/>
          <w:numId w:val="6"/>
        </w:numPr>
        <w:spacing w:after="0" w:line="240" w:lineRule="auto"/>
      </w:pPr>
      <w:r>
        <w:t>Review its mission, vision, and values in alignment with its strategic direction.</w:t>
      </w:r>
    </w:p>
    <w:p w14:paraId="58EEE222" w14:textId="77777777" w:rsidR="00DD02CD" w:rsidRDefault="00DD02CD" w:rsidP="00CC2E3D">
      <w:pPr>
        <w:pStyle w:val="ListParagraph"/>
        <w:numPr>
          <w:ilvl w:val="0"/>
          <w:numId w:val="6"/>
        </w:numPr>
        <w:spacing w:after="0" w:line="240" w:lineRule="auto"/>
      </w:pPr>
      <w:r w:rsidRPr="003212D7">
        <w:t>Leverag</w:t>
      </w:r>
      <w:r>
        <w:t>e</w:t>
      </w:r>
      <w:r w:rsidRPr="003212D7">
        <w:t xml:space="preserve"> secondments with the private </w:t>
      </w:r>
      <w:r>
        <w:t>and</w:t>
      </w:r>
      <w:r w:rsidRPr="003212D7">
        <w:t xml:space="preserve"> public </w:t>
      </w:r>
      <w:r>
        <w:t xml:space="preserve">sectors </w:t>
      </w:r>
      <w:r w:rsidRPr="003212D7">
        <w:t>to bridge the two perspectives</w:t>
      </w:r>
      <w:r>
        <w:t>.</w:t>
      </w:r>
    </w:p>
    <w:p w14:paraId="5F661A93" w14:textId="77777777" w:rsidR="00DD02CD" w:rsidRDefault="00DD02CD" w:rsidP="00DD02CD">
      <w:pPr>
        <w:pStyle w:val="ListParagraph"/>
        <w:spacing w:after="0" w:line="240" w:lineRule="auto"/>
      </w:pPr>
    </w:p>
    <w:p w14:paraId="5FD53562" w14:textId="12AF5899" w:rsidR="00D61738" w:rsidRDefault="00D61738" w:rsidP="00D61738">
      <w:pPr>
        <w:pStyle w:val="Heading3"/>
        <w:spacing w:before="0" w:after="0" w:line="240" w:lineRule="auto"/>
      </w:pPr>
      <w:bookmarkStart w:id="14" w:name="_Toc187780191"/>
      <w:r>
        <w:t>3.2.3 Potential New and Enhanced Offerings</w:t>
      </w:r>
      <w:bookmarkEnd w:id="14"/>
    </w:p>
    <w:p w14:paraId="5652B75A" w14:textId="77777777" w:rsidR="00DD02CD" w:rsidRDefault="00DD02CD" w:rsidP="00DD02CD">
      <w:pPr>
        <w:spacing w:after="0" w:line="240" w:lineRule="auto"/>
      </w:pPr>
    </w:p>
    <w:p w14:paraId="0BB2BFE7" w14:textId="17AE73AD" w:rsidR="0004431F" w:rsidRDefault="00872EAA" w:rsidP="00DD02CD">
      <w:pPr>
        <w:spacing w:after="0" w:line="240" w:lineRule="auto"/>
      </w:pPr>
      <w:r>
        <w:t>I</w:t>
      </w:r>
      <w:r w:rsidR="003F1883">
        <w:t>n</w:t>
      </w:r>
      <w:r>
        <w:t xml:space="preserve"> addition to defining objectives designed to advance each of the</w:t>
      </w:r>
      <w:r w:rsidR="00DD02CD">
        <w:t xml:space="preserve"> Pillar</w:t>
      </w:r>
      <w:r w:rsidR="00D3730F">
        <w:t>s</w:t>
      </w:r>
      <w:r w:rsidR="00DD02CD">
        <w:t xml:space="preserve"> of Expertise</w:t>
      </w:r>
      <w:r>
        <w:t xml:space="preserve"> spanning all CDEV’s activities</w:t>
      </w:r>
      <w:r w:rsidR="00DD02CD">
        <w:t xml:space="preserve">, CDEV is </w:t>
      </w:r>
      <w:r>
        <w:t xml:space="preserve">also </w:t>
      </w:r>
      <w:r w:rsidR="00DD02CD">
        <w:t>considering specific</w:t>
      </w:r>
      <w:r w:rsidR="007B40FC">
        <w:t xml:space="preserve"> opportunities for</w:t>
      </w:r>
      <w:r w:rsidR="00DD02CD">
        <w:t xml:space="preserve"> new and enhanced offerings </w:t>
      </w:r>
      <w:r w:rsidR="00340DAC">
        <w:t>within each Pi</w:t>
      </w:r>
      <w:r w:rsidR="008A55C2">
        <w:t xml:space="preserve">llar of Expertise, </w:t>
      </w:r>
      <w:r w:rsidR="00DD02CD">
        <w:t>in alignment with the Department of Finance as summarized below.</w:t>
      </w:r>
      <w:r w:rsidR="0004431F">
        <w:br w:type="page"/>
      </w:r>
    </w:p>
    <w:p w14:paraId="40AEBDC0" w14:textId="77777777" w:rsidR="000D3380" w:rsidRDefault="000D3380" w:rsidP="00DD02CD">
      <w:pPr>
        <w:spacing w:after="0" w:line="240" w:lineRule="auto"/>
      </w:pPr>
    </w:p>
    <w:tbl>
      <w:tblPr>
        <w:tblStyle w:val="TableGrid"/>
        <w:tblW w:w="4762" w:type="pct"/>
        <w:tblLook w:val="04A0" w:firstRow="1" w:lastRow="0" w:firstColumn="1" w:lastColumn="0" w:noHBand="0" w:noVBand="1"/>
      </w:tblPr>
      <w:tblGrid>
        <w:gridCol w:w="2536"/>
        <w:gridCol w:w="6369"/>
      </w:tblGrid>
      <w:tr w:rsidR="00DD02CD" w:rsidRPr="007B5BC2" w14:paraId="419D6355" w14:textId="77777777">
        <w:tc>
          <w:tcPr>
            <w:tcW w:w="1424" w:type="pct"/>
          </w:tcPr>
          <w:p w14:paraId="1B0376E4" w14:textId="77777777" w:rsidR="00DD02CD" w:rsidRPr="00492279" w:rsidRDefault="00DD02CD">
            <w:pPr>
              <w:rPr>
                <w:rFonts w:cs="Arial"/>
                <w:b/>
                <w:bCs/>
                <w:lang w:val="en-CA"/>
              </w:rPr>
            </w:pPr>
            <w:r>
              <w:rPr>
                <w:rFonts w:cs="Arial"/>
                <w:b/>
                <w:bCs/>
                <w:lang w:val="en-CA"/>
              </w:rPr>
              <w:t>Pillar of Expertise</w:t>
            </w:r>
          </w:p>
        </w:tc>
        <w:tc>
          <w:tcPr>
            <w:tcW w:w="3576" w:type="pct"/>
          </w:tcPr>
          <w:p w14:paraId="6EF4D507" w14:textId="77777777" w:rsidR="00DD02CD" w:rsidRPr="00492279" w:rsidRDefault="00DD02CD">
            <w:pPr>
              <w:rPr>
                <w:rFonts w:cs="Arial"/>
                <w:b/>
                <w:bCs/>
                <w:lang w:val="en-CA"/>
              </w:rPr>
            </w:pPr>
            <w:r>
              <w:rPr>
                <w:rFonts w:cs="Arial"/>
                <w:b/>
                <w:bCs/>
                <w:lang w:val="en-CA"/>
              </w:rPr>
              <w:t>Objectives and Outcomes for 2025-2029</w:t>
            </w:r>
          </w:p>
        </w:tc>
      </w:tr>
      <w:tr w:rsidR="00DD02CD" w:rsidRPr="007B5BC2" w14:paraId="05B81AB6" w14:textId="77777777">
        <w:tc>
          <w:tcPr>
            <w:tcW w:w="1424" w:type="pct"/>
          </w:tcPr>
          <w:p w14:paraId="4DF87C09" w14:textId="77777777" w:rsidR="00DD02CD" w:rsidRPr="00492279" w:rsidRDefault="00DD02CD">
            <w:pPr>
              <w:rPr>
                <w:rFonts w:cs="Arial"/>
                <w:b/>
                <w:bCs/>
                <w:lang w:val="en-CA"/>
              </w:rPr>
            </w:pPr>
            <w:r>
              <w:rPr>
                <w:rFonts w:cs="Arial"/>
                <w:b/>
                <w:bCs/>
                <w:lang w:val="en-CA"/>
              </w:rPr>
              <w:t>Managed Assets</w:t>
            </w:r>
          </w:p>
        </w:tc>
        <w:tc>
          <w:tcPr>
            <w:tcW w:w="3576" w:type="pct"/>
          </w:tcPr>
          <w:p w14:paraId="50BB3C09" w14:textId="752EEEF5" w:rsidR="00DD02CD" w:rsidRDefault="009837C3">
            <w:pPr>
              <w:rPr>
                <w:rFonts w:cs="Arial"/>
                <w:lang w:val="en-CA"/>
              </w:rPr>
            </w:pPr>
            <w:r>
              <w:rPr>
                <w:rFonts w:cs="Arial"/>
                <w:lang w:val="en-CA"/>
              </w:rPr>
              <w:t xml:space="preserve">Develop and reserve capacity </w:t>
            </w:r>
            <w:r w:rsidR="00DD02CD">
              <w:rPr>
                <w:rFonts w:cs="Arial"/>
                <w:lang w:val="en-CA"/>
              </w:rPr>
              <w:t xml:space="preserve">to </w:t>
            </w:r>
            <w:r w:rsidR="00AB29F0">
              <w:rPr>
                <w:rFonts w:cs="Arial"/>
                <w:lang w:val="en-CA"/>
              </w:rPr>
              <w:t>provide</w:t>
            </w:r>
            <w:r w:rsidR="00DD02CD">
              <w:rPr>
                <w:rFonts w:cs="Arial"/>
                <w:lang w:val="en-CA"/>
              </w:rPr>
              <w:t xml:space="preserve"> support pertaining to government acquisition of new assets or commercial interests.</w:t>
            </w:r>
          </w:p>
          <w:p w14:paraId="39FB0C26" w14:textId="77777777" w:rsidR="00DD02CD" w:rsidRDefault="00DD02CD">
            <w:pPr>
              <w:rPr>
                <w:rFonts w:cs="Arial"/>
                <w:lang w:val="en-CA"/>
              </w:rPr>
            </w:pPr>
          </w:p>
          <w:p w14:paraId="6F0DD057" w14:textId="3E97DE07" w:rsidR="00DD02CD" w:rsidRDefault="00383820">
            <w:pPr>
              <w:rPr>
                <w:rFonts w:cs="Arial"/>
                <w:lang w:val="en-CA"/>
              </w:rPr>
            </w:pPr>
            <w:r>
              <w:rPr>
                <w:rFonts w:cs="Arial"/>
                <w:lang w:val="en-CA"/>
              </w:rPr>
              <w:t xml:space="preserve">Continuously review </w:t>
            </w:r>
            <w:r w:rsidR="00981A35">
              <w:rPr>
                <w:rFonts w:cs="Arial"/>
                <w:lang w:val="en-CA"/>
              </w:rPr>
              <w:t xml:space="preserve">its subsidiary companies </w:t>
            </w:r>
            <w:r w:rsidR="00E53FF6">
              <w:rPr>
                <w:rFonts w:cs="Arial"/>
                <w:lang w:val="en-CA"/>
              </w:rPr>
              <w:t xml:space="preserve">with a view to </w:t>
            </w:r>
            <w:r w:rsidR="00DD02CD">
              <w:rPr>
                <w:rFonts w:cs="Arial"/>
                <w:lang w:val="en-CA"/>
              </w:rPr>
              <w:t xml:space="preserve">value enhancement opportunities </w:t>
            </w:r>
            <w:r w:rsidR="006E5DAA">
              <w:rPr>
                <w:rFonts w:cs="Arial"/>
                <w:lang w:val="en-CA"/>
              </w:rPr>
              <w:t xml:space="preserve">and </w:t>
            </w:r>
            <w:r w:rsidR="00F86D86">
              <w:rPr>
                <w:rFonts w:cs="Arial"/>
                <w:lang w:val="en-CA"/>
              </w:rPr>
              <w:t>op</w:t>
            </w:r>
            <w:r w:rsidR="006E5DAA">
              <w:rPr>
                <w:rFonts w:cs="Arial"/>
                <w:lang w:val="en-CA"/>
              </w:rPr>
              <w:t xml:space="preserve">timize </w:t>
            </w:r>
            <w:r w:rsidR="00DD02CD">
              <w:rPr>
                <w:rFonts w:cs="Arial"/>
                <w:lang w:val="en-CA"/>
              </w:rPr>
              <w:t>oversight</w:t>
            </w:r>
            <w:r w:rsidR="00D2520F">
              <w:rPr>
                <w:rFonts w:cs="Arial"/>
                <w:lang w:val="en-CA"/>
              </w:rPr>
              <w:t xml:space="preserve"> and governance of operations</w:t>
            </w:r>
            <w:r w:rsidR="00DD02CD">
              <w:rPr>
                <w:rFonts w:cs="Arial"/>
                <w:lang w:val="en-CA"/>
              </w:rPr>
              <w:t>.</w:t>
            </w:r>
          </w:p>
          <w:p w14:paraId="7FFE7ED4" w14:textId="77777777" w:rsidR="00DD02CD" w:rsidRDefault="00DD02CD">
            <w:pPr>
              <w:rPr>
                <w:rFonts w:cs="Arial"/>
                <w:lang w:val="en-CA"/>
              </w:rPr>
            </w:pPr>
          </w:p>
          <w:p w14:paraId="758767C7" w14:textId="43940B98" w:rsidR="00DD02CD" w:rsidRDefault="00DD02CD">
            <w:pPr>
              <w:rPr>
                <w:rFonts w:cs="Arial"/>
                <w:lang w:val="en-CA"/>
              </w:rPr>
            </w:pPr>
            <w:r>
              <w:rPr>
                <w:rFonts w:cs="Arial"/>
                <w:lang w:val="en-CA"/>
              </w:rPr>
              <w:t>Consider other ways in which CDEV can act as a centre of excellence</w:t>
            </w:r>
            <w:r w:rsidR="00A40674">
              <w:rPr>
                <w:rFonts w:cs="Arial"/>
                <w:lang w:val="en-CA"/>
              </w:rPr>
              <w:t xml:space="preserve"> </w:t>
            </w:r>
            <w:r w:rsidR="009A2B7B">
              <w:rPr>
                <w:rFonts w:cs="Arial"/>
                <w:lang w:val="en-CA"/>
              </w:rPr>
              <w:t>developing, programing and launching</w:t>
            </w:r>
            <w:r w:rsidR="00A40674">
              <w:rPr>
                <w:rFonts w:cs="Arial"/>
                <w:lang w:val="en-CA"/>
              </w:rPr>
              <w:t xml:space="preserve"> </w:t>
            </w:r>
            <w:r>
              <w:rPr>
                <w:rFonts w:cs="Arial"/>
                <w:lang w:val="en-CA"/>
              </w:rPr>
              <w:t xml:space="preserve">new companies and ensuring appropriate governance has been implemented. </w:t>
            </w:r>
          </w:p>
          <w:p w14:paraId="61549A80" w14:textId="77777777" w:rsidR="005C4603" w:rsidRDefault="005C4603">
            <w:pPr>
              <w:rPr>
                <w:rFonts w:cs="Arial"/>
                <w:lang w:val="en-CA"/>
              </w:rPr>
            </w:pPr>
          </w:p>
        </w:tc>
      </w:tr>
      <w:tr w:rsidR="00DD02CD" w:rsidRPr="007B5BC2" w14:paraId="0AD969E7" w14:textId="77777777">
        <w:tc>
          <w:tcPr>
            <w:tcW w:w="1424" w:type="pct"/>
          </w:tcPr>
          <w:p w14:paraId="02E5756A" w14:textId="77777777" w:rsidR="00DD02CD" w:rsidRPr="00492279" w:rsidRDefault="00DD02CD">
            <w:pPr>
              <w:rPr>
                <w:rFonts w:cs="Arial"/>
                <w:b/>
                <w:bCs/>
                <w:lang w:val="en-CA"/>
              </w:rPr>
            </w:pPr>
            <w:r w:rsidRPr="00492279">
              <w:rPr>
                <w:rFonts w:cs="Arial"/>
                <w:b/>
                <w:bCs/>
                <w:lang w:val="en-CA"/>
              </w:rPr>
              <w:t>Asset Monetization</w:t>
            </w:r>
          </w:p>
        </w:tc>
        <w:tc>
          <w:tcPr>
            <w:tcW w:w="3576" w:type="pct"/>
          </w:tcPr>
          <w:p w14:paraId="37D606F3" w14:textId="70C709AB" w:rsidR="00DD02CD" w:rsidRDefault="00A34163">
            <w:pPr>
              <w:rPr>
                <w:rFonts w:cs="Arial"/>
                <w:lang w:val="en-CA"/>
              </w:rPr>
            </w:pPr>
            <w:r>
              <w:rPr>
                <w:rFonts w:cs="Arial"/>
                <w:lang w:val="en-CA"/>
              </w:rPr>
              <w:t>Develop and reserve</w:t>
            </w:r>
            <w:r w:rsidR="00DD02CD">
              <w:rPr>
                <w:rFonts w:cs="Arial"/>
                <w:lang w:val="en-CA"/>
              </w:rPr>
              <w:t xml:space="preserve"> capacity to</w:t>
            </w:r>
            <w:r w:rsidR="00377043">
              <w:rPr>
                <w:rFonts w:cs="Arial"/>
                <w:lang w:val="en-CA"/>
              </w:rPr>
              <w:t xml:space="preserve"> respond to</w:t>
            </w:r>
            <w:r w:rsidR="00DD02CD">
              <w:rPr>
                <w:rFonts w:cs="Arial"/>
                <w:lang w:val="en-CA"/>
              </w:rPr>
              <w:t xml:space="preserve"> monetization activity </w:t>
            </w:r>
            <w:r w:rsidR="00377043">
              <w:rPr>
                <w:rFonts w:cs="Arial"/>
                <w:lang w:val="en-CA"/>
              </w:rPr>
              <w:t>by the</w:t>
            </w:r>
            <w:r w:rsidR="00DD02CD">
              <w:rPr>
                <w:rFonts w:cs="Arial"/>
                <w:lang w:val="en-CA"/>
              </w:rPr>
              <w:t xml:space="preserve"> government.</w:t>
            </w:r>
          </w:p>
          <w:p w14:paraId="28D56EE6" w14:textId="77777777" w:rsidR="00DD02CD" w:rsidRDefault="00DD02CD">
            <w:pPr>
              <w:rPr>
                <w:rFonts w:cs="Arial"/>
                <w:lang w:val="en-CA"/>
              </w:rPr>
            </w:pPr>
          </w:p>
          <w:p w14:paraId="1F0C3723" w14:textId="7536B14B" w:rsidR="00DD02CD" w:rsidRDefault="00377043">
            <w:pPr>
              <w:rPr>
                <w:rFonts w:cs="Arial"/>
                <w:lang w:val="en-CA"/>
              </w:rPr>
            </w:pPr>
            <w:r>
              <w:rPr>
                <w:rFonts w:cs="Arial"/>
                <w:lang w:val="en-CA"/>
              </w:rPr>
              <w:t xml:space="preserve">Undertake preparatory </w:t>
            </w:r>
            <w:r w:rsidR="00BA3BA6">
              <w:rPr>
                <w:rFonts w:cs="Arial"/>
                <w:lang w:val="en-CA"/>
              </w:rPr>
              <w:t xml:space="preserve">work to </w:t>
            </w:r>
            <w:r w:rsidR="006924D9">
              <w:rPr>
                <w:rFonts w:cs="Arial"/>
                <w:lang w:val="en-CA"/>
              </w:rPr>
              <w:t>demonstrate</w:t>
            </w:r>
            <w:r w:rsidR="00BA3BA6">
              <w:rPr>
                <w:rFonts w:cs="Arial"/>
                <w:lang w:val="en-CA"/>
              </w:rPr>
              <w:t xml:space="preserve"> how</w:t>
            </w:r>
            <w:r w:rsidR="00DD02CD">
              <w:rPr>
                <w:rFonts w:cs="Arial"/>
                <w:lang w:val="en-CA"/>
              </w:rPr>
              <w:t xml:space="preserve"> CDEV can play a </w:t>
            </w:r>
            <w:r w:rsidR="006C6A20">
              <w:rPr>
                <w:rFonts w:cs="Arial"/>
                <w:lang w:val="en-CA"/>
              </w:rPr>
              <w:t>central</w:t>
            </w:r>
            <w:r w:rsidR="00DD02CD">
              <w:rPr>
                <w:rFonts w:cs="Arial"/>
                <w:lang w:val="en-CA"/>
              </w:rPr>
              <w:t xml:space="preserve"> role as it relates to government monetization activity in coordination with Finance.</w:t>
            </w:r>
          </w:p>
          <w:p w14:paraId="32ABFB6E" w14:textId="77777777" w:rsidR="00DD02CD" w:rsidRPr="00492279" w:rsidRDefault="00DD02CD">
            <w:pPr>
              <w:rPr>
                <w:rFonts w:cs="Arial"/>
                <w:lang w:val="en-CA"/>
              </w:rPr>
            </w:pPr>
          </w:p>
        </w:tc>
      </w:tr>
      <w:tr w:rsidR="00DD02CD" w:rsidRPr="007B5BC2" w14:paraId="6F309F60" w14:textId="77777777">
        <w:tc>
          <w:tcPr>
            <w:tcW w:w="1424" w:type="pct"/>
          </w:tcPr>
          <w:p w14:paraId="51C08C92" w14:textId="77777777" w:rsidR="00DD02CD" w:rsidRPr="00492279" w:rsidRDefault="00DD02CD">
            <w:pPr>
              <w:rPr>
                <w:rFonts w:cs="Arial"/>
                <w:b/>
                <w:bCs/>
                <w:lang w:val="en-CA"/>
              </w:rPr>
            </w:pPr>
            <w:r>
              <w:rPr>
                <w:rFonts w:cs="Arial"/>
                <w:b/>
                <w:bCs/>
                <w:lang w:val="en-CA"/>
              </w:rPr>
              <w:t>Capital and Funding Solutions</w:t>
            </w:r>
          </w:p>
        </w:tc>
        <w:tc>
          <w:tcPr>
            <w:tcW w:w="3576" w:type="pct"/>
          </w:tcPr>
          <w:p w14:paraId="62DDAC15" w14:textId="55DBB55F" w:rsidR="00DD02CD" w:rsidRDefault="003854B5">
            <w:pPr>
              <w:rPr>
                <w:rFonts w:cs="Arial"/>
                <w:lang w:val="en-CA"/>
              </w:rPr>
            </w:pPr>
            <w:r>
              <w:rPr>
                <w:rFonts w:cs="Arial"/>
                <w:lang w:val="en-CA"/>
              </w:rPr>
              <w:t>Continue standing up</w:t>
            </w:r>
            <w:r w:rsidR="00DD02CD">
              <w:rPr>
                <w:rFonts w:cs="Arial"/>
                <w:lang w:val="en-CA"/>
              </w:rPr>
              <w:t xml:space="preserve"> the Indigenous Loan Guarantee Program and managing the </w:t>
            </w:r>
            <w:r w:rsidR="00E701BF">
              <w:rPr>
                <w:rFonts w:cs="Arial"/>
                <w:lang w:val="en-CA"/>
              </w:rPr>
              <w:t>loan to Telesat LEO Inc. and</w:t>
            </w:r>
            <w:r w:rsidR="00DD02CD">
              <w:rPr>
                <w:rFonts w:cs="Arial"/>
                <w:lang w:val="en-CA"/>
              </w:rPr>
              <w:t xml:space="preserve"> the portfolio of Large Employer</w:t>
            </w:r>
            <w:r w:rsidR="00CC58AE">
              <w:rPr>
                <w:rFonts w:cs="Arial"/>
                <w:lang w:val="en-CA"/>
              </w:rPr>
              <w:t xml:space="preserve"> Emergency</w:t>
            </w:r>
            <w:r w:rsidR="00DD02CD">
              <w:rPr>
                <w:rFonts w:cs="Arial"/>
                <w:lang w:val="en-CA"/>
              </w:rPr>
              <w:t xml:space="preserve"> Financing Facility Program assets consistent with the Minister of Finance’s expectations.</w:t>
            </w:r>
          </w:p>
          <w:p w14:paraId="6D1F82CF" w14:textId="77777777" w:rsidR="00DD02CD" w:rsidRDefault="00DD02CD">
            <w:pPr>
              <w:rPr>
                <w:rFonts w:cs="Arial"/>
                <w:lang w:val="en-CA"/>
              </w:rPr>
            </w:pPr>
          </w:p>
          <w:p w14:paraId="13E505D7" w14:textId="77777777" w:rsidR="00DD02CD" w:rsidRDefault="00DD02CD">
            <w:pPr>
              <w:rPr>
                <w:rFonts w:cs="Arial"/>
                <w:lang w:val="en-CA"/>
              </w:rPr>
            </w:pPr>
            <w:r>
              <w:rPr>
                <w:rFonts w:cs="Arial"/>
                <w:lang w:val="en-CA"/>
              </w:rPr>
              <w:t>Consider ways in which CDEV can support future similar Government of Canada priorities which leverage its expertise and processes in this area.</w:t>
            </w:r>
          </w:p>
          <w:p w14:paraId="6CEA2F97" w14:textId="77777777" w:rsidR="000D3380" w:rsidRPr="00492279" w:rsidRDefault="000D3380">
            <w:pPr>
              <w:rPr>
                <w:rFonts w:cs="Arial"/>
                <w:lang w:val="en-CA"/>
              </w:rPr>
            </w:pPr>
          </w:p>
        </w:tc>
      </w:tr>
      <w:tr w:rsidR="00DD02CD" w:rsidRPr="007B5BC2" w14:paraId="3653BD5B" w14:textId="77777777">
        <w:tc>
          <w:tcPr>
            <w:tcW w:w="1424" w:type="pct"/>
          </w:tcPr>
          <w:p w14:paraId="375F18E4" w14:textId="77777777" w:rsidR="00DD02CD" w:rsidRPr="00492279" w:rsidRDefault="00DD02CD">
            <w:pPr>
              <w:rPr>
                <w:rFonts w:cs="Arial"/>
                <w:b/>
                <w:bCs/>
                <w:lang w:val="en-CA"/>
              </w:rPr>
            </w:pPr>
            <w:r w:rsidRPr="00492279">
              <w:rPr>
                <w:rFonts w:cs="Arial"/>
                <w:b/>
                <w:bCs/>
                <w:lang w:val="en-CA"/>
              </w:rPr>
              <w:t>Financial Advisory</w:t>
            </w:r>
            <w:r>
              <w:rPr>
                <w:rFonts w:cs="Arial"/>
                <w:b/>
                <w:bCs/>
                <w:lang w:val="en-CA"/>
              </w:rPr>
              <w:t xml:space="preserve"> and Strategic Reviews</w:t>
            </w:r>
          </w:p>
        </w:tc>
        <w:tc>
          <w:tcPr>
            <w:tcW w:w="3576" w:type="pct"/>
          </w:tcPr>
          <w:p w14:paraId="564AB5C6" w14:textId="0E3F9CDF" w:rsidR="00DD02CD" w:rsidRDefault="00921871">
            <w:pPr>
              <w:rPr>
                <w:rFonts w:cs="Arial"/>
                <w:lang w:val="en-CA"/>
              </w:rPr>
            </w:pPr>
            <w:r>
              <w:rPr>
                <w:rFonts w:cs="Arial"/>
                <w:lang w:val="en-CA"/>
              </w:rPr>
              <w:t>Develop and reserve</w:t>
            </w:r>
            <w:r w:rsidR="00DD02CD">
              <w:rPr>
                <w:rFonts w:cs="Arial"/>
                <w:lang w:val="en-CA"/>
              </w:rPr>
              <w:t xml:space="preserve"> capacity to provide requisite commercial </w:t>
            </w:r>
            <w:r w:rsidR="005652A8">
              <w:rPr>
                <w:rFonts w:cs="Arial"/>
                <w:lang w:val="en-CA"/>
              </w:rPr>
              <w:t>and advisory services</w:t>
            </w:r>
            <w:r w:rsidR="00C74D44">
              <w:rPr>
                <w:rFonts w:cs="Arial"/>
                <w:lang w:val="en-CA"/>
              </w:rPr>
              <w:t>,</w:t>
            </w:r>
            <w:r w:rsidR="00614C59">
              <w:rPr>
                <w:rFonts w:cs="Arial"/>
                <w:lang w:val="en-CA"/>
              </w:rPr>
              <w:t xml:space="preserve"> and input into decision-making</w:t>
            </w:r>
            <w:r w:rsidR="00DD534F">
              <w:rPr>
                <w:rFonts w:cs="Arial"/>
                <w:lang w:val="en-CA"/>
              </w:rPr>
              <w:t>, when</w:t>
            </w:r>
            <w:r w:rsidR="00053D2C">
              <w:rPr>
                <w:rFonts w:cs="Arial"/>
                <w:lang w:val="en-CA"/>
              </w:rPr>
              <w:t xml:space="preserve"> needed by </w:t>
            </w:r>
            <w:r w:rsidR="00DD02CD">
              <w:rPr>
                <w:rFonts w:cs="Arial"/>
                <w:lang w:val="en-CA"/>
              </w:rPr>
              <w:t xml:space="preserve">Finance. </w:t>
            </w:r>
          </w:p>
          <w:p w14:paraId="0B2C49B2" w14:textId="77777777" w:rsidR="00DD02CD" w:rsidRDefault="00DD02CD">
            <w:pPr>
              <w:rPr>
                <w:rFonts w:cs="Arial"/>
                <w:lang w:val="en-CA"/>
              </w:rPr>
            </w:pPr>
          </w:p>
          <w:p w14:paraId="3D13E032" w14:textId="16A38E40" w:rsidR="00DD02CD" w:rsidRDefault="002959BA">
            <w:pPr>
              <w:rPr>
                <w:rFonts w:cs="Arial"/>
                <w:lang w:val="en-CA"/>
              </w:rPr>
            </w:pPr>
            <w:r>
              <w:rPr>
                <w:rFonts w:cs="Arial"/>
                <w:lang w:val="en-CA"/>
              </w:rPr>
              <w:t>Undertake preparatory work to review value enhancement and commercial optimization reviews of government assets.</w:t>
            </w:r>
            <w:r w:rsidR="00DD02CD">
              <w:rPr>
                <w:rFonts w:cs="Arial"/>
                <w:lang w:val="en-CA"/>
              </w:rPr>
              <w:t xml:space="preserve"> Consider ways in which CDEV can bring greater efficiencies to this review process. </w:t>
            </w:r>
          </w:p>
          <w:p w14:paraId="3E8CB049" w14:textId="77777777" w:rsidR="00DD02CD" w:rsidRPr="00492279" w:rsidRDefault="00DD02CD">
            <w:pPr>
              <w:rPr>
                <w:rFonts w:cs="Arial"/>
                <w:lang w:val="en-CA"/>
              </w:rPr>
            </w:pPr>
          </w:p>
        </w:tc>
      </w:tr>
      <w:tr w:rsidR="00DD02CD" w:rsidRPr="007B5BC2" w14:paraId="7C3D806E" w14:textId="77777777">
        <w:tc>
          <w:tcPr>
            <w:tcW w:w="1424" w:type="pct"/>
          </w:tcPr>
          <w:p w14:paraId="459427EC" w14:textId="77777777" w:rsidR="00DD02CD" w:rsidRPr="00492279" w:rsidRDefault="00DD02CD">
            <w:pPr>
              <w:rPr>
                <w:rFonts w:cs="Arial"/>
                <w:b/>
                <w:bCs/>
                <w:lang w:val="en-CA"/>
              </w:rPr>
            </w:pPr>
            <w:r>
              <w:rPr>
                <w:rFonts w:cs="Arial"/>
                <w:b/>
                <w:bCs/>
                <w:lang w:val="en-CA"/>
              </w:rPr>
              <w:t>Indigenous Economic Participation</w:t>
            </w:r>
          </w:p>
        </w:tc>
        <w:tc>
          <w:tcPr>
            <w:tcW w:w="3576" w:type="pct"/>
          </w:tcPr>
          <w:p w14:paraId="5FCC56BC" w14:textId="5DB95348" w:rsidR="00DD02CD" w:rsidRDefault="005D45A2">
            <w:pPr>
              <w:rPr>
                <w:rFonts w:cs="Arial"/>
                <w:lang w:val="en-CA"/>
              </w:rPr>
            </w:pPr>
            <w:r>
              <w:rPr>
                <w:rFonts w:cs="Arial"/>
                <w:lang w:val="en-CA"/>
              </w:rPr>
              <w:t>Continue standing up</w:t>
            </w:r>
            <w:r w:rsidR="00DD02CD">
              <w:rPr>
                <w:rFonts w:cs="Arial"/>
                <w:lang w:val="en-CA"/>
              </w:rPr>
              <w:t xml:space="preserve"> the Indigenous Loan Guarantee Program. </w:t>
            </w:r>
          </w:p>
          <w:p w14:paraId="3D284782" w14:textId="77777777" w:rsidR="00DD02CD" w:rsidRDefault="00DD02CD">
            <w:pPr>
              <w:rPr>
                <w:rFonts w:cs="Arial"/>
                <w:lang w:val="en-CA"/>
              </w:rPr>
            </w:pPr>
          </w:p>
          <w:p w14:paraId="12E41CCC" w14:textId="7FF2CE76" w:rsidR="00DD02CD" w:rsidRDefault="00DD02CD">
            <w:pPr>
              <w:rPr>
                <w:rFonts w:cs="Arial"/>
                <w:lang w:val="en-CA"/>
              </w:rPr>
            </w:pPr>
            <w:r>
              <w:rPr>
                <w:rFonts w:cs="Arial"/>
                <w:lang w:val="en-CA"/>
              </w:rPr>
              <w:t>Consider ways in which CDEV can leverage prior experience structuring indigenous economic participations and play a greater role in comparable access to capital initiatives in alignment with Finance</w:t>
            </w:r>
            <w:r w:rsidR="00AC2A00">
              <w:rPr>
                <w:rFonts w:cs="Arial"/>
                <w:lang w:val="en-CA"/>
              </w:rPr>
              <w:t>.</w:t>
            </w:r>
          </w:p>
          <w:p w14:paraId="4D4C1E91" w14:textId="77777777" w:rsidR="000D3380" w:rsidRPr="00492279" w:rsidRDefault="000D3380">
            <w:pPr>
              <w:rPr>
                <w:rFonts w:cs="Arial"/>
                <w:lang w:val="en-CA"/>
              </w:rPr>
            </w:pPr>
          </w:p>
        </w:tc>
      </w:tr>
    </w:tbl>
    <w:p w14:paraId="1FD871D8" w14:textId="77777777" w:rsidR="003E2B9C" w:rsidRDefault="003E2B9C" w:rsidP="00DC6F4A">
      <w:pPr>
        <w:spacing w:after="0" w:line="240" w:lineRule="auto"/>
      </w:pPr>
    </w:p>
    <w:p w14:paraId="7912C098" w14:textId="325356F7" w:rsidR="001B244A" w:rsidRDefault="00ED5EF6" w:rsidP="00E15044">
      <w:pPr>
        <w:pStyle w:val="Heading1"/>
        <w:spacing w:before="0" w:after="0" w:line="240" w:lineRule="auto"/>
      </w:pPr>
      <w:bookmarkStart w:id="15" w:name="_Toc187780192"/>
      <w:r>
        <w:lastRenderedPageBreak/>
        <w:t>4</w:t>
      </w:r>
      <w:r w:rsidR="001B6C25">
        <w:t xml:space="preserve">.0 </w:t>
      </w:r>
      <w:r w:rsidR="0056685D">
        <w:t>Main Activities</w:t>
      </w:r>
      <w:r w:rsidR="00757560">
        <w:t>,</w:t>
      </w:r>
      <w:r w:rsidR="0056685D">
        <w:t xml:space="preserve"> </w:t>
      </w:r>
      <w:r w:rsidR="00B961E3">
        <w:t>Planned Outcomes and Targets</w:t>
      </w:r>
      <w:r w:rsidR="00D00F96">
        <w:t xml:space="preserve"> for CDEV’s Group of Companies</w:t>
      </w:r>
      <w:bookmarkEnd w:id="15"/>
    </w:p>
    <w:p w14:paraId="5FD07A6F" w14:textId="77777777" w:rsidR="00F3696C" w:rsidRDefault="00F3696C" w:rsidP="00AC2306">
      <w:pPr>
        <w:spacing w:after="0" w:line="240" w:lineRule="auto"/>
      </w:pPr>
    </w:p>
    <w:p w14:paraId="6AFDBF66" w14:textId="1996740E" w:rsidR="000D6BED" w:rsidRDefault="009F128C" w:rsidP="00AC2306">
      <w:pPr>
        <w:pStyle w:val="Heading2"/>
        <w:spacing w:before="0" w:after="0" w:line="240" w:lineRule="auto"/>
      </w:pPr>
      <w:bookmarkStart w:id="16" w:name="_Toc187780193"/>
      <w:r>
        <w:t>4</w:t>
      </w:r>
      <w:r w:rsidR="001B6C25">
        <w:t xml:space="preserve">.1 </w:t>
      </w:r>
      <w:r w:rsidR="0056685D">
        <w:t>Canada Eldor Inc.</w:t>
      </w:r>
      <w:bookmarkEnd w:id="16"/>
    </w:p>
    <w:p w14:paraId="6FE10E3A" w14:textId="77777777" w:rsidR="006A6CA0" w:rsidRDefault="006A6CA0" w:rsidP="006A6CA0">
      <w:pPr>
        <w:spacing w:after="0" w:line="240" w:lineRule="auto"/>
      </w:pPr>
    </w:p>
    <w:p w14:paraId="0F16B076" w14:textId="40A3E12B" w:rsidR="003B40DF" w:rsidRPr="000736EE" w:rsidRDefault="003B40DF" w:rsidP="003B40DF">
      <w:pPr>
        <w:spacing w:after="0" w:line="240" w:lineRule="auto"/>
        <w:rPr>
          <w:color w:val="0F4761" w:themeColor="accent1" w:themeShade="BF"/>
        </w:rPr>
      </w:pPr>
      <w:r>
        <w:rPr>
          <w:color w:val="0F4761" w:themeColor="accent1" w:themeShade="BF"/>
        </w:rPr>
        <w:t>Activity</w:t>
      </w:r>
      <w:r w:rsidR="00497318">
        <w:rPr>
          <w:color w:val="0F4761" w:themeColor="accent1" w:themeShade="BF"/>
        </w:rPr>
        <w:t xml:space="preserve"> Summary</w:t>
      </w:r>
    </w:p>
    <w:p w14:paraId="2E3DACB0" w14:textId="77777777" w:rsidR="003B40DF" w:rsidRDefault="003B40DF" w:rsidP="006A6CA0">
      <w:pPr>
        <w:spacing w:after="0" w:line="240" w:lineRule="auto"/>
      </w:pPr>
    </w:p>
    <w:p w14:paraId="27EBAB67" w14:textId="67B1E226" w:rsidR="006A6CA0" w:rsidRDefault="006A6CA0" w:rsidP="006A6CA0">
      <w:pPr>
        <w:spacing w:after="0" w:line="240" w:lineRule="auto"/>
      </w:pPr>
      <w:r w:rsidRPr="00AA3A2A">
        <w:t xml:space="preserve">CEI, through Cameco, the manager and licensee of the </w:t>
      </w:r>
      <w:proofErr w:type="spellStart"/>
      <w:r w:rsidRPr="00AA3A2A">
        <w:t>Beaverlodge</w:t>
      </w:r>
      <w:proofErr w:type="spellEnd"/>
      <w:r w:rsidRPr="00AA3A2A">
        <w:t xml:space="preserve"> mine site, continues to manage the properties for which it has been granted a license. CEI’s goal is to transfer the remaining properties to the Institutional Control (“IC”) program of the Government of Saskatchewan by 2025.</w:t>
      </w:r>
    </w:p>
    <w:p w14:paraId="5E725D87" w14:textId="77777777" w:rsidR="00CA5162" w:rsidRPr="00CA5162" w:rsidRDefault="00CA5162" w:rsidP="003B6799">
      <w:pPr>
        <w:spacing w:after="0" w:line="240" w:lineRule="auto"/>
      </w:pPr>
    </w:p>
    <w:p w14:paraId="610D2837" w14:textId="326CD3C6" w:rsidR="003B40DF" w:rsidRPr="000736EE" w:rsidRDefault="003B40DF" w:rsidP="003B40DF">
      <w:pPr>
        <w:spacing w:after="0" w:line="240" w:lineRule="auto"/>
        <w:rPr>
          <w:color w:val="0F4761" w:themeColor="accent1" w:themeShade="BF"/>
        </w:rPr>
      </w:pPr>
      <w:r>
        <w:rPr>
          <w:color w:val="0F4761" w:themeColor="accent1" w:themeShade="BF"/>
        </w:rPr>
        <w:t xml:space="preserve">Planned </w:t>
      </w:r>
      <w:r w:rsidR="00497318">
        <w:rPr>
          <w:color w:val="0F4761" w:themeColor="accent1" w:themeShade="BF"/>
        </w:rPr>
        <w:t>O</w:t>
      </w:r>
      <w:r>
        <w:rPr>
          <w:color w:val="0F4761" w:themeColor="accent1" w:themeShade="BF"/>
        </w:rPr>
        <w:t xml:space="preserve">utcomes and </w:t>
      </w:r>
      <w:r w:rsidR="00497318">
        <w:rPr>
          <w:color w:val="0F4761" w:themeColor="accent1" w:themeShade="BF"/>
        </w:rPr>
        <w:t>T</w:t>
      </w:r>
      <w:r>
        <w:rPr>
          <w:color w:val="0F4761" w:themeColor="accent1" w:themeShade="BF"/>
        </w:rPr>
        <w:t>argets</w:t>
      </w:r>
    </w:p>
    <w:p w14:paraId="7E168038" w14:textId="77777777" w:rsidR="003B40DF" w:rsidRPr="00CA5162" w:rsidRDefault="003B40DF" w:rsidP="003B6799">
      <w:pPr>
        <w:spacing w:after="0" w:line="240" w:lineRule="auto"/>
      </w:pPr>
    </w:p>
    <w:p w14:paraId="4FA9573B" w14:textId="6297808E" w:rsidR="00CA5162" w:rsidRPr="00CA5162" w:rsidRDefault="00CA5162" w:rsidP="003B6799">
      <w:pPr>
        <w:spacing w:after="0" w:line="240" w:lineRule="auto"/>
      </w:pPr>
      <w:bookmarkStart w:id="17" w:name="_Hlk83927333"/>
      <w:r w:rsidRPr="00CA5162">
        <w:t xml:space="preserve">CEI will continue to pay Cameco to undertake mine site restoration activities, pay regulatory fees and pay benefits to retired employees. </w:t>
      </w:r>
      <w:r>
        <w:t xml:space="preserve">The </w:t>
      </w:r>
      <w:r w:rsidR="0F2593FF">
        <w:t>site restoration costs are expected to be settled in 2024 and as such</w:t>
      </w:r>
      <w:r w:rsidRPr="00CA5162">
        <w:t xml:space="preserve"> 202</w:t>
      </w:r>
      <w:r w:rsidR="003B6799">
        <w:t>5</w:t>
      </w:r>
      <w:r w:rsidRPr="00CA5162">
        <w:t xml:space="preserve"> projected costs are $</w:t>
      </w:r>
      <w:r w:rsidR="29686311">
        <w:t>0</w:t>
      </w:r>
      <w:r w:rsidRPr="00CA5162">
        <w:t xml:space="preserve"> and $</w:t>
      </w:r>
      <w:r w:rsidR="000262BB">
        <w:t>2.2</w:t>
      </w:r>
      <w:r w:rsidR="0027682E" w:rsidRPr="00CA5162">
        <w:t xml:space="preserve"> </w:t>
      </w:r>
      <w:r w:rsidRPr="00CA5162">
        <w:t>million for the entire plan period 202</w:t>
      </w:r>
      <w:r w:rsidR="00BA4614">
        <w:t>5</w:t>
      </w:r>
      <w:r w:rsidRPr="00CA5162">
        <w:t xml:space="preserve"> to 202</w:t>
      </w:r>
      <w:r w:rsidR="00BA4614">
        <w:t>9</w:t>
      </w:r>
      <w:r w:rsidR="000262BB">
        <w:t xml:space="preserve"> with approximately $2 million expected to settle in 2024 </w:t>
      </w:r>
      <w:r w:rsidR="00971893">
        <w:t xml:space="preserve">with the remainder </w:t>
      </w:r>
      <w:r w:rsidR="00A12D60">
        <w:t xml:space="preserve">relating to </w:t>
      </w:r>
      <w:r w:rsidR="008D5E58">
        <w:t>pension obligations and not</w:t>
      </w:r>
      <w:r w:rsidR="000768C2">
        <w:t xml:space="preserve"> restoration</w:t>
      </w:r>
      <w:r w:rsidRPr="00CA5162">
        <w:t xml:space="preserve">. CEI </w:t>
      </w:r>
      <w:r w:rsidR="007C6BF7">
        <w:t>is expected to have</w:t>
      </w:r>
      <w:r w:rsidR="007224C3">
        <w:t xml:space="preserve"> </w:t>
      </w:r>
      <w:r w:rsidR="007C6BF7">
        <w:t xml:space="preserve">on average </w:t>
      </w:r>
      <w:r w:rsidRPr="00CA5162">
        <w:t>$</w:t>
      </w:r>
      <w:r w:rsidR="007C6BF7">
        <w:t>8</w:t>
      </w:r>
      <w:r w:rsidR="007C6BF7" w:rsidRPr="00CA5162">
        <w:t xml:space="preserve"> </w:t>
      </w:r>
      <w:r w:rsidRPr="00CA5162">
        <w:t xml:space="preserve">million in assets </w:t>
      </w:r>
      <w:r w:rsidR="007224C3">
        <w:t xml:space="preserve">during the entire plan period </w:t>
      </w:r>
      <w:r w:rsidRPr="00CA5162">
        <w:t xml:space="preserve">to pay for </w:t>
      </w:r>
      <w:r w:rsidR="007224C3">
        <w:t>all</w:t>
      </w:r>
      <w:r w:rsidR="007224C3" w:rsidRPr="00CA5162">
        <w:t xml:space="preserve"> </w:t>
      </w:r>
      <w:r w:rsidRPr="00CA5162">
        <w:t xml:space="preserve">expected costs. </w:t>
      </w:r>
      <w:r w:rsidR="00C84716">
        <w:t>W</w:t>
      </w:r>
      <w:r w:rsidR="007224C3">
        <w:t xml:space="preserve">e do not </w:t>
      </w:r>
      <w:r w:rsidR="00C84716">
        <w:t>currently</w:t>
      </w:r>
      <w:r w:rsidR="007224C3">
        <w:t xml:space="preserve"> anticipate </w:t>
      </w:r>
      <w:r w:rsidR="000722BE">
        <w:t>further material costs to occur past 2024.</w:t>
      </w:r>
    </w:p>
    <w:bookmarkEnd w:id="17"/>
    <w:p w14:paraId="2082D042" w14:textId="77777777" w:rsidR="006A6CA0" w:rsidRDefault="006A6CA0" w:rsidP="003B6799">
      <w:pPr>
        <w:spacing w:after="0" w:line="240" w:lineRule="auto"/>
      </w:pPr>
    </w:p>
    <w:p w14:paraId="5FC3DBC4" w14:textId="4B8A5F87" w:rsidR="0056685D" w:rsidRDefault="0056685D" w:rsidP="0056685D">
      <w:pPr>
        <w:pStyle w:val="Heading2"/>
        <w:spacing w:before="0" w:after="0" w:line="240" w:lineRule="auto"/>
      </w:pPr>
      <w:bookmarkStart w:id="18" w:name="_Toc187780194"/>
      <w:r>
        <w:t>4.2 Canada Enterprise Emergency Funding Corporation</w:t>
      </w:r>
      <w:bookmarkEnd w:id="18"/>
    </w:p>
    <w:p w14:paraId="007F1C5A" w14:textId="77777777" w:rsidR="006A6CA0" w:rsidRDefault="006A6CA0" w:rsidP="006A6CA0">
      <w:pPr>
        <w:spacing w:after="0" w:line="240" w:lineRule="auto"/>
      </w:pPr>
    </w:p>
    <w:p w14:paraId="1DBBDB59" w14:textId="77777777" w:rsidR="00497318" w:rsidRPr="000736EE" w:rsidRDefault="00497318" w:rsidP="00497318">
      <w:pPr>
        <w:spacing w:after="0" w:line="240" w:lineRule="auto"/>
        <w:rPr>
          <w:color w:val="0F4761" w:themeColor="accent1" w:themeShade="BF"/>
        </w:rPr>
      </w:pPr>
      <w:r>
        <w:rPr>
          <w:color w:val="0F4761" w:themeColor="accent1" w:themeShade="BF"/>
        </w:rPr>
        <w:t>Activity Summary</w:t>
      </w:r>
    </w:p>
    <w:p w14:paraId="372EE960" w14:textId="77777777" w:rsidR="00497318" w:rsidRDefault="00497318" w:rsidP="006A6CA0">
      <w:pPr>
        <w:spacing w:after="0" w:line="240" w:lineRule="auto"/>
      </w:pPr>
    </w:p>
    <w:p w14:paraId="348CBC2D" w14:textId="3259B985" w:rsidR="000627FA" w:rsidRDefault="006A6CA0" w:rsidP="006A6CA0">
      <w:pPr>
        <w:spacing w:after="0" w:line="240" w:lineRule="auto"/>
      </w:pPr>
      <w:r w:rsidRPr="00A81E80">
        <w:t xml:space="preserve">CEEFC’s original mandate was to provide financing to large Canadian </w:t>
      </w:r>
      <w:r>
        <w:t>companies</w:t>
      </w:r>
      <w:r w:rsidRPr="00A81E80">
        <w:t xml:space="preserve"> unable to secure incremental financing in the financial markets due to the heightened credit risk environment. </w:t>
      </w:r>
      <w:r>
        <w:t xml:space="preserve">As directed by the Minister of Finance, </w:t>
      </w:r>
      <w:r w:rsidRPr="00A81E80">
        <w:t>CEEFC</w:t>
      </w:r>
      <w:r>
        <w:t xml:space="preserve"> </w:t>
      </w:r>
      <w:r w:rsidRPr="00A81E80">
        <w:t>no longer accept</w:t>
      </w:r>
      <w:r>
        <w:t>s</w:t>
      </w:r>
      <w:r w:rsidRPr="00A81E80">
        <w:t xml:space="preserve"> new applications</w:t>
      </w:r>
      <w:r>
        <w:t xml:space="preserve"> since July 2022 and</w:t>
      </w:r>
      <w:r w:rsidRPr="00A81E80">
        <w:t xml:space="preserve"> </w:t>
      </w:r>
      <w:r>
        <w:t xml:space="preserve">is </w:t>
      </w:r>
      <w:r w:rsidRPr="00A81E80">
        <w:t>now focused on managing its existing loan portfolio (</w:t>
      </w:r>
      <w:r w:rsidRPr="00713787">
        <w:t xml:space="preserve">See Appendix </w:t>
      </w:r>
      <w:r w:rsidR="00713787" w:rsidRPr="00713787">
        <w:t>B</w:t>
      </w:r>
      <w:r w:rsidRPr="00713787">
        <w:t>).</w:t>
      </w:r>
      <w:r w:rsidRPr="00A81E80">
        <w:t xml:space="preserve"> CEEFC has a portfolio made up of four borrowers, all Canadian airlines. </w:t>
      </w:r>
      <w:r>
        <w:t>G</w:t>
      </w:r>
      <w:r w:rsidRPr="00A81E80">
        <w:t>iven the requirements under IFRS, CEEFC’s financial results are not consolidated into CDEV</w:t>
      </w:r>
      <w:r>
        <w:t>’s</w:t>
      </w:r>
      <w:r w:rsidRPr="00A81E80">
        <w:t xml:space="preserve"> and hence the attached financial schedules do not include CEEFC</w:t>
      </w:r>
      <w:r>
        <w:t>’s</w:t>
      </w:r>
      <w:r w:rsidRPr="00A81E80">
        <w:t>.</w:t>
      </w:r>
    </w:p>
    <w:p w14:paraId="5241616C" w14:textId="77777777" w:rsidR="000627FA" w:rsidRDefault="000627FA" w:rsidP="006A6CA0">
      <w:pPr>
        <w:spacing w:after="0" w:line="240" w:lineRule="auto"/>
      </w:pPr>
    </w:p>
    <w:p w14:paraId="19FF5C97" w14:textId="77777777" w:rsidR="00497318" w:rsidRPr="000736EE" w:rsidRDefault="00497318" w:rsidP="00497318">
      <w:pPr>
        <w:spacing w:after="0" w:line="240" w:lineRule="auto"/>
        <w:rPr>
          <w:color w:val="0F4761" w:themeColor="accent1" w:themeShade="BF"/>
        </w:rPr>
      </w:pPr>
      <w:r>
        <w:rPr>
          <w:color w:val="0F4761" w:themeColor="accent1" w:themeShade="BF"/>
        </w:rPr>
        <w:t>Planned Outcomes and Targets</w:t>
      </w:r>
    </w:p>
    <w:p w14:paraId="0DA8A645" w14:textId="77777777" w:rsidR="00497318" w:rsidRDefault="00497318" w:rsidP="006A6CA0">
      <w:pPr>
        <w:spacing w:after="0" w:line="240" w:lineRule="auto"/>
      </w:pPr>
    </w:p>
    <w:p w14:paraId="7161CC3F" w14:textId="19F64647" w:rsidR="00C94487" w:rsidRPr="000627FA" w:rsidRDefault="006A6CA0" w:rsidP="000627FA">
      <w:pPr>
        <w:spacing w:after="0" w:line="240" w:lineRule="auto"/>
      </w:pPr>
      <w:r w:rsidRPr="00A81E80">
        <w:t>CEEFC</w:t>
      </w:r>
      <w:r w:rsidR="00D63559">
        <w:t>’s</w:t>
      </w:r>
      <w:r w:rsidRPr="00A81E80">
        <w:t xml:space="preserve"> financial projections are provided in </w:t>
      </w:r>
      <w:r w:rsidRPr="00713787">
        <w:t>Appendix</w:t>
      </w:r>
      <w:r w:rsidR="00713787" w:rsidRPr="00713787">
        <w:t xml:space="preserve"> B</w:t>
      </w:r>
      <w:r w:rsidR="000627FA">
        <w:t xml:space="preserve"> and</w:t>
      </w:r>
      <w:r w:rsidR="00FE4A9A">
        <w:t xml:space="preserve"> are not consolidated in</w:t>
      </w:r>
      <w:r w:rsidR="00BF3731">
        <w:t xml:space="preserve"> CDEV’s financial schedules.</w:t>
      </w:r>
      <w:r w:rsidR="000627FA">
        <w:t xml:space="preserve"> </w:t>
      </w:r>
      <w:r w:rsidR="00BF3731">
        <w:t xml:space="preserve">These projections </w:t>
      </w:r>
      <w:r w:rsidR="00C94487" w:rsidRPr="00C94487">
        <w:rPr>
          <w:rFonts w:cs="Arial"/>
        </w:rPr>
        <w:t xml:space="preserve">reflect the </w:t>
      </w:r>
      <w:r w:rsidR="0027105C">
        <w:rPr>
          <w:rFonts w:cs="Arial"/>
        </w:rPr>
        <w:t>assumption</w:t>
      </w:r>
      <w:r w:rsidR="009F1283">
        <w:rPr>
          <w:rFonts w:cs="Arial"/>
        </w:rPr>
        <w:t>s</w:t>
      </w:r>
      <w:r w:rsidR="0027105C">
        <w:rPr>
          <w:rFonts w:cs="Arial"/>
        </w:rPr>
        <w:t xml:space="preserve"> </w:t>
      </w:r>
      <w:r w:rsidR="00C94487" w:rsidRPr="00C94487">
        <w:rPr>
          <w:rFonts w:cs="Arial"/>
        </w:rPr>
        <w:t>that the existing portfolio will run off through 2028 when the last airline voucher loan matures</w:t>
      </w:r>
      <w:r w:rsidR="0012401B">
        <w:rPr>
          <w:rFonts w:cs="Arial"/>
        </w:rPr>
        <w:t>,</w:t>
      </w:r>
      <w:r w:rsidR="009F1283">
        <w:rPr>
          <w:rFonts w:cs="Arial"/>
        </w:rPr>
        <w:t xml:space="preserve"> and that repayment </w:t>
      </w:r>
      <w:r w:rsidR="00E817AB">
        <w:rPr>
          <w:rFonts w:cs="Arial"/>
        </w:rPr>
        <w:t xml:space="preserve">timing </w:t>
      </w:r>
      <w:r w:rsidR="00DC0C66">
        <w:rPr>
          <w:rFonts w:cs="Arial"/>
        </w:rPr>
        <w:t>will follow</w:t>
      </w:r>
      <w:r w:rsidR="00930189">
        <w:rPr>
          <w:rFonts w:cs="Arial"/>
        </w:rPr>
        <w:t xml:space="preserve"> the terms of the</w:t>
      </w:r>
      <w:r w:rsidR="00DC0C66">
        <w:rPr>
          <w:rFonts w:cs="Arial"/>
        </w:rPr>
        <w:t xml:space="preserve"> </w:t>
      </w:r>
      <w:r w:rsidR="005E0A9A">
        <w:rPr>
          <w:rFonts w:cs="Arial"/>
        </w:rPr>
        <w:t>loan contracts.</w:t>
      </w:r>
      <w:r w:rsidR="00C94487" w:rsidRPr="00C94487">
        <w:rPr>
          <w:rFonts w:cs="Arial"/>
        </w:rPr>
        <w:t xml:space="preserve"> We note that currently no loans are in default and no loan losses have been incurred. </w:t>
      </w:r>
    </w:p>
    <w:p w14:paraId="4FE58C6A" w14:textId="77777777" w:rsidR="00C94487" w:rsidRPr="00BF20AA" w:rsidRDefault="00C94487" w:rsidP="00C94487">
      <w:pPr>
        <w:pStyle w:val="Ne2"/>
        <w:widowControl/>
        <w:tabs>
          <w:tab w:val="left" w:pos="0"/>
        </w:tabs>
        <w:spacing w:before="0" w:after="0"/>
        <w:ind w:left="0"/>
        <w:jc w:val="left"/>
        <w:rPr>
          <w:rFonts w:asciiTheme="minorHAnsi" w:hAnsiTheme="minorHAnsi" w:cs="Arial"/>
        </w:rPr>
      </w:pPr>
    </w:p>
    <w:p w14:paraId="34489E58" w14:textId="77777777" w:rsidR="00C94487" w:rsidRPr="00BF20AA" w:rsidRDefault="00C94487" w:rsidP="00C94487">
      <w:pPr>
        <w:pStyle w:val="Ne2"/>
        <w:widowControl/>
        <w:tabs>
          <w:tab w:val="left" w:pos="0"/>
        </w:tabs>
        <w:spacing w:before="0" w:after="0"/>
        <w:ind w:left="0"/>
        <w:jc w:val="left"/>
        <w:rPr>
          <w:rFonts w:asciiTheme="minorHAnsi" w:hAnsiTheme="minorHAnsi" w:cs="Arial"/>
        </w:rPr>
      </w:pPr>
      <w:bookmarkStart w:id="19" w:name="_Hlk120100278"/>
      <w:r w:rsidRPr="00BF20AA">
        <w:rPr>
          <w:rFonts w:asciiTheme="minorHAnsi" w:hAnsiTheme="minorHAnsi" w:cs="Arial"/>
        </w:rPr>
        <w:t xml:space="preserve">Since inception, CEEFC granted loans to seven borrowers. Three borrowers have repaid </w:t>
      </w:r>
      <w:proofErr w:type="gramStart"/>
      <w:r w:rsidRPr="00BF20AA">
        <w:rPr>
          <w:rFonts w:asciiTheme="minorHAnsi" w:hAnsiTheme="minorHAnsi" w:cs="Arial"/>
        </w:rPr>
        <w:t>all of</w:t>
      </w:r>
      <w:proofErr w:type="gramEnd"/>
      <w:r w:rsidRPr="00BF20AA">
        <w:rPr>
          <w:rFonts w:asciiTheme="minorHAnsi" w:hAnsiTheme="minorHAnsi" w:cs="Arial"/>
        </w:rPr>
        <w:t xml:space="preserve"> their loans. CEEFC has a loan portfolio as follows:</w:t>
      </w:r>
      <w:bookmarkStart w:id="20" w:name="_Hlk114048847"/>
      <w:bookmarkStart w:id="21" w:name="_Hlk145949460"/>
    </w:p>
    <w:p w14:paraId="60EF55A8" w14:textId="77777777" w:rsidR="00C94487" w:rsidRPr="00C94487" w:rsidRDefault="00C94487" w:rsidP="00C94487">
      <w:pPr>
        <w:pStyle w:val="Ne2"/>
        <w:widowControl/>
        <w:tabs>
          <w:tab w:val="left" w:pos="0"/>
        </w:tabs>
        <w:spacing w:before="0" w:after="0"/>
        <w:ind w:left="0"/>
        <w:jc w:val="left"/>
        <w:rPr>
          <w:rFonts w:asciiTheme="minorHAnsi" w:hAnsiTheme="minorHAnsi" w:cs="Arial"/>
          <w:sz w:val="24"/>
          <w:szCs w:val="24"/>
        </w:rPr>
      </w:pPr>
    </w:p>
    <w:bookmarkEnd w:id="19"/>
    <w:bookmarkEnd w:id="20"/>
    <w:bookmarkEnd w:id="21"/>
    <w:p w14:paraId="09694C7D" w14:textId="5EC7AA13" w:rsidR="006A6CA0" w:rsidRDefault="1483661E" w:rsidP="3595EB9F">
      <w:pPr>
        <w:spacing w:after="0" w:line="240" w:lineRule="auto"/>
      </w:pPr>
      <w:r>
        <w:rPr>
          <w:noProof/>
        </w:rPr>
        <w:lastRenderedPageBreak/>
        <w:drawing>
          <wp:inline distT="0" distB="0" distL="0" distR="0" wp14:anchorId="5429FC75" wp14:editId="3AD4D481">
            <wp:extent cx="5791200" cy="1073785"/>
            <wp:effectExtent l="0" t="0" r="0" b="0"/>
            <wp:docPr id="228288886" name="Picture 22828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91200" cy="1073785"/>
                    </a:xfrm>
                    <a:prstGeom prst="rect">
                      <a:avLst/>
                    </a:prstGeom>
                  </pic:spPr>
                </pic:pic>
              </a:graphicData>
            </a:graphic>
          </wp:inline>
        </w:drawing>
      </w:r>
    </w:p>
    <w:p w14:paraId="1371BFC5" w14:textId="77777777" w:rsidR="00AF7547" w:rsidRDefault="00AF7547" w:rsidP="00E15044">
      <w:pPr>
        <w:spacing w:after="0" w:line="240" w:lineRule="auto"/>
      </w:pPr>
    </w:p>
    <w:p w14:paraId="269F5110" w14:textId="1DD56E55" w:rsidR="006A6CA0" w:rsidRDefault="0056685D" w:rsidP="00497318">
      <w:pPr>
        <w:pStyle w:val="Heading2"/>
        <w:spacing w:before="0" w:after="0" w:line="240" w:lineRule="auto"/>
      </w:pPr>
      <w:bookmarkStart w:id="22" w:name="_Toc187780195"/>
      <w:r>
        <w:t>4.3 Canada Growth Fund</w:t>
      </w:r>
      <w:bookmarkEnd w:id="22"/>
    </w:p>
    <w:p w14:paraId="26780AFF" w14:textId="77777777" w:rsidR="00497318" w:rsidRDefault="00497318" w:rsidP="00497318">
      <w:pPr>
        <w:spacing w:after="0" w:line="240" w:lineRule="auto"/>
        <w:rPr>
          <w:color w:val="0F4761" w:themeColor="accent1" w:themeShade="BF"/>
        </w:rPr>
      </w:pPr>
    </w:p>
    <w:p w14:paraId="310CDA3F" w14:textId="55FB5851" w:rsidR="00497318" w:rsidRPr="000736EE" w:rsidRDefault="00497318" w:rsidP="00497318">
      <w:pPr>
        <w:spacing w:after="0" w:line="240" w:lineRule="auto"/>
        <w:rPr>
          <w:color w:val="0F4761" w:themeColor="accent1" w:themeShade="BF"/>
        </w:rPr>
      </w:pPr>
      <w:r>
        <w:rPr>
          <w:color w:val="0F4761" w:themeColor="accent1" w:themeShade="BF"/>
        </w:rPr>
        <w:t>Activity Summary</w:t>
      </w:r>
    </w:p>
    <w:p w14:paraId="43A877E8" w14:textId="77777777" w:rsidR="00497318" w:rsidRDefault="00497318" w:rsidP="003C4F08">
      <w:pPr>
        <w:spacing w:after="0" w:line="240" w:lineRule="auto"/>
      </w:pPr>
    </w:p>
    <w:p w14:paraId="48F58F94" w14:textId="1C444DA8" w:rsidR="006A6CA0" w:rsidRDefault="006A6CA0" w:rsidP="003C4F08">
      <w:pPr>
        <w:spacing w:after="0" w:line="240" w:lineRule="auto"/>
      </w:pPr>
      <w:r>
        <w:t>Since the incorporation of CGF and the selection of PSP Investments</w:t>
      </w:r>
      <w:r w:rsidR="00253184">
        <w:t xml:space="preserve"> as manager (acting through CGFIM)</w:t>
      </w:r>
      <w:r>
        <w:t>, significant progress has been made and the manager, CGFIM, has hit the ground running with more than 1,</w:t>
      </w:r>
      <w:r w:rsidR="00253184">
        <w:t>1</w:t>
      </w:r>
      <w:r>
        <w:t xml:space="preserve">00 meetings with market participants and </w:t>
      </w:r>
      <w:r w:rsidR="003073EE">
        <w:t xml:space="preserve">8 investment announcements since </w:t>
      </w:r>
      <w:r>
        <w:t>October 2023. CGFIM is continuing to work through its pipeline</w:t>
      </w:r>
      <w:r w:rsidR="009559B3">
        <w:t xml:space="preserve"> of potential investments</w:t>
      </w:r>
      <w:r>
        <w:t xml:space="preserve">, to evolve </w:t>
      </w:r>
      <w:r w:rsidR="009559B3">
        <w:t>and mature</w:t>
      </w:r>
      <w:r>
        <w:t xml:space="preserve"> its investment strategy, to develop its in-house expertise across all priority sectors</w:t>
      </w:r>
      <w:r w:rsidR="00DB63D2">
        <w:t>. Beyond this, it is also focused on</w:t>
      </w:r>
      <w:r w:rsidR="007951C4">
        <w:t xml:space="preserve"> </w:t>
      </w:r>
      <w:r>
        <w:t xml:space="preserve">the deployment of its Carbon Contracts strategy, in accordance with the government’s </w:t>
      </w:r>
      <w:r w:rsidR="0096435A">
        <w:t>announcement of</w:t>
      </w:r>
      <w:r>
        <w:t xml:space="preserve"> CGF </w:t>
      </w:r>
      <w:r w:rsidR="0096435A">
        <w:t xml:space="preserve">as </w:t>
      </w:r>
      <w:r>
        <w:t xml:space="preserve">the principal federal entity to issue Carbon Contracts for Difference (“CCFDs”), </w:t>
      </w:r>
      <w:r w:rsidRPr="0071350D">
        <w:t>including allocating, on a priority basis, up to $7 billion of its current $15 billion in capital to issue all forms of contracts for difference and offtake agreements.</w:t>
      </w:r>
    </w:p>
    <w:p w14:paraId="77A11AB3" w14:textId="77777777" w:rsidR="00D63559" w:rsidRDefault="00D63559" w:rsidP="003C4F08">
      <w:pPr>
        <w:spacing w:after="0" w:line="240" w:lineRule="auto"/>
      </w:pPr>
    </w:p>
    <w:p w14:paraId="6EA6E8AD" w14:textId="77777777" w:rsidR="00497318" w:rsidRPr="000736EE" w:rsidRDefault="00497318" w:rsidP="00497318">
      <w:pPr>
        <w:spacing w:after="0" w:line="240" w:lineRule="auto"/>
        <w:rPr>
          <w:color w:val="0F4761" w:themeColor="accent1" w:themeShade="BF"/>
        </w:rPr>
      </w:pPr>
      <w:r>
        <w:rPr>
          <w:color w:val="0F4761" w:themeColor="accent1" w:themeShade="BF"/>
        </w:rPr>
        <w:t>Planned Outcomes and Targets</w:t>
      </w:r>
    </w:p>
    <w:p w14:paraId="0E97BFD4" w14:textId="77777777" w:rsidR="00497318" w:rsidRDefault="00497318" w:rsidP="003C4F08">
      <w:pPr>
        <w:spacing w:after="0" w:line="240" w:lineRule="auto"/>
      </w:pPr>
    </w:p>
    <w:p w14:paraId="3ED53F96" w14:textId="0363F3A9" w:rsidR="00864F3B" w:rsidRDefault="00001EAB" w:rsidP="003C4F08">
      <w:pPr>
        <w:spacing w:after="0" w:line="240" w:lineRule="auto"/>
      </w:pPr>
      <w:r w:rsidRPr="00A81E80">
        <w:t>C</w:t>
      </w:r>
      <w:r>
        <w:t>GF’s</w:t>
      </w:r>
      <w:r w:rsidRPr="00A81E80">
        <w:t xml:space="preserve"> financial projections are </w:t>
      </w:r>
      <w:r w:rsidRPr="00713787">
        <w:t>provided in Appendix</w:t>
      </w:r>
      <w:r w:rsidR="00713787" w:rsidRPr="00713787">
        <w:t xml:space="preserve"> C</w:t>
      </w:r>
      <w:r w:rsidRPr="00713787">
        <w:t xml:space="preserve"> and</w:t>
      </w:r>
      <w:r>
        <w:t xml:space="preserve"> are not consolidated in CDEV’s financial schedules.</w:t>
      </w:r>
      <w:r w:rsidR="003C4F08">
        <w:t xml:space="preserve"> CGF is expected to make </w:t>
      </w:r>
      <w:proofErr w:type="gramStart"/>
      <w:r w:rsidR="003C4F08">
        <w:t>a number of</w:t>
      </w:r>
      <w:proofErr w:type="gramEnd"/>
      <w:r w:rsidR="003C4F08">
        <w:t xml:space="preserve"> investment commitments to projects, companies, as well as external fund managers</w:t>
      </w:r>
      <w:r w:rsidR="00DC2F9E">
        <w:t>, which</w:t>
      </w:r>
      <w:r w:rsidR="003C4F08">
        <w:t xml:space="preserve"> may result in immediate capital deployments </w:t>
      </w:r>
      <w:r w:rsidR="00DC2F9E">
        <w:t>or</w:t>
      </w:r>
      <w:r w:rsidR="003C4F08">
        <w:t xml:space="preserve"> may be deployed over time</w:t>
      </w:r>
      <w:r w:rsidR="00DC2F9E">
        <w:t>, depending on the negotiated terms</w:t>
      </w:r>
      <w:r w:rsidR="003C4F08">
        <w:t>.</w:t>
      </w:r>
      <w:r w:rsidR="00CF09E3">
        <w:t xml:space="preserve"> </w:t>
      </w:r>
    </w:p>
    <w:p w14:paraId="1293AAC3" w14:textId="77777777" w:rsidR="00864F3B" w:rsidRDefault="00864F3B" w:rsidP="003C4F08">
      <w:pPr>
        <w:spacing w:after="0" w:line="240" w:lineRule="auto"/>
      </w:pPr>
    </w:p>
    <w:p w14:paraId="5546D623" w14:textId="2C8754C4" w:rsidR="00505B41" w:rsidRDefault="00505B41" w:rsidP="004870A8">
      <w:pPr>
        <w:spacing w:after="0" w:line="240" w:lineRule="auto"/>
      </w:pPr>
      <w:r>
        <w:t>As noted in the Overview section of thi</w:t>
      </w:r>
      <w:r w:rsidR="003021F8">
        <w:t>s</w:t>
      </w:r>
      <w:r>
        <w:t xml:space="preserve"> corporate plan,</w:t>
      </w:r>
      <w:r w:rsidR="003021F8">
        <w:t xml:space="preserve"> </w:t>
      </w:r>
      <w:r w:rsidR="003021F8" w:rsidRPr="00CE78A8">
        <w:t xml:space="preserve">CDEV and CGF have </w:t>
      </w:r>
      <w:proofErr w:type="gramStart"/>
      <w:r w:rsidR="003021F8" w:rsidRPr="00CE78A8">
        <w:t>entered into</w:t>
      </w:r>
      <w:proofErr w:type="gramEnd"/>
      <w:r w:rsidR="003021F8" w:rsidRPr="00CE78A8">
        <w:t xml:space="preserve"> an I</w:t>
      </w:r>
      <w:r w:rsidR="001B4C1E">
        <w:t>MA</w:t>
      </w:r>
      <w:r w:rsidR="003021F8" w:rsidRPr="00CE78A8">
        <w:t xml:space="preserve"> with PSP</w:t>
      </w:r>
      <w:r w:rsidR="003021F8" w:rsidRPr="00CE78A8">
        <w:rPr>
          <w:rFonts w:ascii="Arial" w:hAnsi="Arial" w:cs="Arial"/>
        </w:rPr>
        <w:t/>
      </w:r>
      <w:r w:rsidR="003021F8" w:rsidRPr="00CE78A8">
        <w:t>Investments</w:t>
      </w:r>
      <w:r w:rsidR="001B4C1E">
        <w:t xml:space="preserve"> and its subsidiary, CGFIM, </w:t>
      </w:r>
      <w:r w:rsidR="005B0A42">
        <w:t xml:space="preserve">so </w:t>
      </w:r>
      <w:r>
        <w:t xml:space="preserve">CGFIM provides </w:t>
      </w:r>
      <w:r w:rsidR="005B0A42">
        <w:t>the</w:t>
      </w:r>
      <w:r>
        <w:t xml:space="preserve"> full suite of investment management services to CGF. </w:t>
      </w:r>
      <w:r w:rsidR="00453E9B">
        <w:t>It is important to note that t</w:t>
      </w:r>
      <w:r>
        <w:t>he IMA calls for CGF to reimburse CGFIM for all of the costs it incurs in providing such investment management services</w:t>
      </w:r>
      <w:r w:rsidR="0096733B">
        <w:t xml:space="preserve"> and that </w:t>
      </w:r>
      <w:r w:rsidR="00B377AF">
        <w:t xml:space="preserve">these </w:t>
      </w:r>
      <w:proofErr w:type="gramStart"/>
      <w:r w:rsidR="00B377AF">
        <w:t>costs</w:t>
      </w:r>
      <w:r w:rsidR="004870A8">
        <w:t xml:space="preserve">,  </w:t>
      </w:r>
      <w:r w:rsidR="00AF70BD">
        <w:t>as</w:t>
      </w:r>
      <w:proofErr w:type="gramEnd"/>
      <w:r w:rsidR="00AF70BD">
        <w:t xml:space="preserve"> well as the capital required to fund </w:t>
      </w:r>
      <w:r w:rsidR="004870A8">
        <w:t>the investments themselves,</w:t>
      </w:r>
      <w:r w:rsidR="00B377AF">
        <w:t xml:space="preserve"> </w:t>
      </w:r>
      <w:r w:rsidR="004870A8">
        <w:t xml:space="preserve">are intended to </w:t>
      </w:r>
      <w:r w:rsidR="00972A7D">
        <w:t>be paid out of CGF’s total funding of $15 billion</w:t>
      </w:r>
      <w:r w:rsidR="004870A8">
        <w:t xml:space="preserve"> and not from</w:t>
      </w:r>
      <w:r w:rsidR="001F6554">
        <w:t xml:space="preserve"> the funds or the assets of PSP Investments.</w:t>
      </w:r>
    </w:p>
    <w:p w14:paraId="78E2BCFA" w14:textId="77777777" w:rsidR="00181046" w:rsidRDefault="00181046" w:rsidP="004870A8">
      <w:pPr>
        <w:spacing w:after="0" w:line="240" w:lineRule="auto"/>
      </w:pPr>
    </w:p>
    <w:p w14:paraId="2C900057" w14:textId="69D00ED6" w:rsidR="00D63559" w:rsidRDefault="00181046" w:rsidP="003C4F08">
      <w:pPr>
        <w:spacing w:after="0" w:line="240" w:lineRule="auto"/>
      </w:pPr>
      <w:r>
        <w:t>See CGF’s corporate plan for details about the investment manager’s assumptions, operating environment, and projections.</w:t>
      </w:r>
      <w:r w:rsidR="001124EB">
        <w:t xml:space="preserve"> </w:t>
      </w:r>
    </w:p>
    <w:p w14:paraId="0D98E8CE" w14:textId="77777777" w:rsidR="008B593B" w:rsidRDefault="008B593B" w:rsidP="003C4F08">
      <w:pPr>
        <w:spacing w:after="0" w:line="240" w:lineRule="auto"/>
      </w:pPr>
    </w:p>
    <w:p w14:paraId="5957C221" w14:textId="0FFA52A6" w:rsidR="008B593B" w:rsidRDefault="008B593B" w:rsidP="003C4F08">
      <w:pPr>
        <w:spacing w:after="0" w:line="240" w:lineRule="auto"/>
      </w:pPr>
      <w:r>
        <w:t>CDEV will continue to provide the necessary support and oversight to ensure CGF’s success. Most notably, CDEV is focused on ensuring pro</w:t>
      </w:r>
      <w:r w:rsidR="00E76FE2">
        <w:t xml:space="preserve">per governance and is working with the </w:t>
      </w:r>
      <w:r w:rsidR="00DB5D1E">
        <w:t xml:space="preserve">Department </w:t>
      </w:r>
      <w:r w:rsidR="00E76FE2">
        <w:t xml:space="preserve">of Finance to </w:t>
      </w:r>
      <w:r w:rsidR="0050192B">
        <w:t>secure the appointment of additional</w:t>
      </w:r>
      <w:r w:rsidR="00BE6CD1">
        <w:t xml:space="preserve"> members to the CGF Board</w:t>
      </w:r>
      <w:r w:rsidR="004F661C">
        <w:t>.</w:t>
      </w:r>
      <w:r w:rsidR="00F6096D">
        <w:t xml:space="preserve"> </w:t>
      </w:r>
    </w:p>
    <w:p w14:paraId="666ADFF5" w14:textId="282A86AF" w:rsidR="00F126E4" w:rsidRDefault="00F126E4" w:rsidP="003C4F08">
      <w:pPr>
        <w:spacing w:after="0" w:line="240" w:lineRule="auto"/>
      </w:pPr>
      <w:r>
        <w:br w:type="page"/>
      </w:r>
    </w:p>
    <w:p w14:paraId="4C8D9FC5" w14:textId="1E81D464" w:rsidR="0056685D" w:rsidRDefault="0056685D" w:rsidP="0056685D">
      <w:pPr>
        <w:pStyle w:val="Heading2"/>
        <w:spacing w:before="0" w:after="0" w:line="240" w:lineRule="auto"/>
      </w:pPr>
      <w:bookmarkStart w:id="23" w:name="_Toc187780196"/>
      <w:r>
        <w:lastRenderedPageBreak/>
        <w:t>4.4 Canada Hibernia Holding Corporation</w:t>
      </w:r>
      <w:bookmarkEnd w:id="23"/>
    </w:p>
    <w:p w14:paraId="5C32A5FC" w14:textId="77777777" w:rsidR="006A6CA0" w:rsidRDefault="006A6CA0" w:rsidP="003C4F08">
      <w:pPr>
        <w:spacing w:after="0" w:line="240" w:lineRule="auto"/>
      </w:pPr>
    </w:p>
    <w:p w14:paraId="75EE9868" w14:textId="77777777" w:rsidR="00497318" w:rsidRPr="000736EE" w:rsidRDefault="00497318" w:rsidP="00497318">
      <w:pPr>
        <w:spacing w:after="0" w:line="240" w:lineRule="auto"/>
        <w:rPr>
          <w:color w:val="0F4761" w:themeColor="accent1" w:themeShade="BF"/>
        </w:rPr>
      </w:pPr>
      <w:r>
        <w:rPr>
          <w:color w:val="0F4761" w:themeColor="accent1" w:themeShade="BF"/>
        </w:rPr>
        <w:t>Activity Summary</w:t>
      </w:r>
    </w:p>
    <w:p w14:paraId="290312A2" w14:textId="77777777" w:rsidR="00497318" w:rsidRDefault="00497318" w:rsidP="003C4F08">
      <w:pPr>
        <w:spacing w:after="0" w:line="240" w:lineRule="auto"/>
      </w:pPr>
    </w:p>
    <w:p w14:paraId="3AE11329" w14:textId="37CA1FF0" w:rsidR="006A6CA0" w:rsidRDefault="006A6CA0" w:rsidP="005E031D">
      <w:pPr>
        <w:spacing w:after="0" w:line="240" w:lineRule="auto"/>
      </w:pPr>
      <w:r>
        <w:t xml:space="preserve">CHHC’s </w:t>
      </w:r>
      <w:r w:rsidRPr="0053138D">
        <w:t xml:space="preserve">primary goal is to commercially manage its </w:t>
      </w:r>
      <w:r>
        <w:t xml:space="preserve">8.5% </w:t>
      </w:r>
      <w:r w:rsidR="009F7EA3">
        <w:t xml:space="preserve">and 5.67% </w:t>
      </w:r>
      <w:r w:rsidRPr="0053138D">
        <w:t xml:space="preserve">ownership in the Hibernia </w:t>
      </w:r>
      <w:r w:rsidR="00AA5351">
        <w:t>Development P</w:t>
      </w:r>
      <w:r w:rsidRPr="0053138D">
        <w:t xml:space="preserve">roject </w:t>
      </w:r>
      <w:r w:rsidR="00AA5351">
        <w:t>and Hibernia South</w:t>
      </w:r>
      <w:r w:rsidR="00EA2FC5">
        <w:t xml:space="preserve">ern Extension Unit, respectively, </w:t>
      </w:r>
      <w:r w:rsidRPr="0053138D">
        <w:t>to maintain the asset in a state of readiness should Canada elect to divest of the asset.</w:t>
      </w:r>
    </w:p>
    <w:p w14:paraId="76604F49" w14:textId="77777777" w:rsidR="006A6CA0" w:rsidRDefault="006A6CA0" w:rsidP="005E031D">
      <w:pPr>
        <w:spacing w:after="0" w:line="240" w:lineRule="auto"/>
      </w:pPr>
    </w:p>
    <w:p w14:paraId="1E169189" w14:textId="679C5D46" w:rsidR="006A6CA0" w:rsidRDefault="006A6CA0" w:rsidP="005E031D">
      <w:pPr>
        <w:spacing w:after="0" w:line="240" w:lineRule="auto"/>
      </w:pPr>
      <w:r>
        <w:t xml:space="preserve">CHHC’s operating and capital budgets are funded by internally generated cash flow from operations; it does not receive public funds to operate. CHHC’s Borrowing Plan consists only of its leasing obligations. CHHC has no threshold leases requiring ministerial approval; accordingly, CHHC is not seeking such approval. </w:t>
      </w:r>
    </w:p>
    <w:p w14:paraId="62D9F834" w14:textId="77777777" w:rsidR="006A6CA0" w:rsidRDefault="006A6CA0" w:rsidP="005E031D">
      <w:pPr>
        <w:spacing w:after="0" w:line="240" w:lineRule="auto"/>
      </w:pPr>
      <w:r w:rsidRPr="67C489D7">
        <w:t xml:space="preserve"> </w:t>
      </w:r>
    </w:p>
    <w:p w14:paraId="5F13CF03" w14:textId="171AAC5F" w:rsidR="006A6CA0" w:rsidRDefault="006A6CA0" w:rsidP="005E031D">
      <w:pPr>
        <w:spacing w:after="0" w:line="240" w:lineRule="auto"/>
      </w:pPr>
      <w:r>
        <w:t>CHHC’s primary source of income is crude oil sales revenue from its share of Hibernia oil production. Cash flow primarily fluctuates depending on Hibernia production volumes, crude oil prices, and capital expenditures. CHHC maintains an operating fund required to deliver on its mandate without further government funding, and surplus cash to the operating fund is returned to the shareholder, CDEV, by way of dividends.</w:t>
      </w:r>
    </w:p>
    <w:p w14:paraId="15F9840E" w14:textId="77777777" w:rsidR="006A6CA0" w:rsidRDefault="006A6CA0" w:rsidP="005E031D">
      <w:pPr>
        <w:spacing w:after="0" w:line="240" w:lineRule="auto"/>
      </w:pPr>
      <w:r w:rsidRPr="67C489D7">
        <w:t xml:space="preserve"> </w:t>
      </w:r>
    </w:p>
    <w:p w14:paraId="343F4DEA" w14:textId="77777777" w:rsidR="00C04D4A" w:rsidRPr="000736EE" w:rsidRDefault="00C04D4A" w:rsidP="00C04D4A">
      <w:pPr>
        <w:spacing w:after="0" w:line="240" w:lineRule="auto"/>
        <w:rPr>
          <w:color w:val="0F4761" w:themeColor="accent1" w:themeShade="BF"/>
        </w:rPr>
      </w:pPr>
      <w:r>
        <w:rPr>
          <w:color w:val="0F4761" w:themeColor="accent1" w:themeShade="BF"/>
        </w:rPr>
        <w:t>Planned Outcomes and Targets</w:t>
      </w:r>
    </w:p>
    <w:p w14:paraId="04F13307" w14:textId="77777777" w:rsidR="00C04D4A" w:rsidRDefault="00C04D4A" w:rsidP="005E031D">
      <w:pPr>
        <w:spacing w:after="0" w:line="240" w:lineRule="auto"/>
      </w:pPr>
    </w:p>
    <w:p w14:paraId="4086F35C" w14:textId="77777777" w:rsidR="00F22EA8" w:rsidRDefault="006A6CA0" w:rsidP="003A20D6">
      <w:pPr>
        <w:spacing w:after="0" w:line="240" w:lineRule="auto"/>
      </w:pPr>
      <w:r w:rsidRPr="003A20D6">
        <w:t>Hibernia continues to be a successful investment for the Government of Canada. By the end of 2024, CHHC forecasts to have paid cumulative dividends of $2.64 billion, $367 million in federal Net Profits Interest, and $789 million in federal income tax.</w:t>
      </w:r>
    </w:p>
    <w:p w14:paraId="0E933638" w14:textId="77777777" w:rsidR="000333ED" w:rsidRDefault="000333ED" w:rsidP="00BE73AF">
      <w:pPr>
        <w:spacing w:after="0" w:line="240" w:lineRule="auto"/>
      </w:pPr>
    </w:p>
    <w:p w14:paraId="4474DEB4" w14:textId="2F6E87A9" w:rsidR="000333ED" w:rsidRDefault="007F247E" w:rsidP="00BE73AF">
      <w:pPr>
        <w:spacing w:after="0" w:line="240" w:lineRule="auto"/>
        <w:jc w:val="both"/>
        <w:rPr>
          <w:rFonts w:cs="Arial"/>
        </w:rPr>
      </w:pPr>
      <w:r>
        <w:rPr>
          <w:rFonts w:cs="Arial"/>
        </w:rPr>
        <w:t>In its 2025-20</w:t>
      </w:r>
      <w:r w:rsidR="0052684F">
        <w:rPr>
          <w:rFonts w:cs="Arial"/>
        </w:rPr>
        <w:t xml:space="preserve">29 corporate plan, CHHC </w:t>
      </w:r>
      <w:r w:rsidR="004108A6">
        <w:rPr>
          <w:rFonts w:cs="Arial"/>
        </w:rPr>
        <w:t>presents the following dividend forecast</w:t>
      </w:r>
      <w:r w:rsidR="000333ED" w:rsidRPr="00CC406F">
        <w:rPr>
          <w:rFonts w:cs="Arial"/>
        </w:rPr>
        <w:t>:</w:t>
      </w:r>
    </w:p>
    <w:p w14:paraId="51C23734" w14:textId="77777777" w:rsidR="00BE73AF" w:rsidRDefault="00BE73AF" w:rsidP="00BE73AF">
      <w:pPr>
        <w:spacing w:after="0" w:line="240" w:lineRule="auto"/>
        <w:jc w:val="both"/>
        <w:rPr>
          <w:rFonts w:cs="Arial"/>
        </w:rPr>
      </w:pPr>
    </w:p>
    <w:tbl>
      <w:tblPr>
        <w:tblStyle w:val="TableGrid"/>
        <w:tblW w:w="9445" w:type="dxa"/>
        <w:tblLayout w:type="fixed"/>
        <w:tblLook w:val="04A0" w:firstRow="1" w:lastRow="0" w:firstColumn="1" w:lastColumn="0" w:noHBand="0" w:noVBand="1"/>
      </w:tblPr>
      <w:tblGrid>
        <w:gridCol w:w="2695"/>
        <w:gridCol w:w="964"/>
        <w:gridCol w:w="964"/>
        <w:gridCol w:w="964"/>
        <w:gridCol w:w="965"/>
        <w:gridCol w:w="964"/>
        <w:gridCol w:w="964"/>
        <w:gridCol w:w="965"/>
      </w:tblGrid>
      <w:tr w:rsidR="00C26414" w14:paraId="240E2751" w14:textId="77777777" w:rsidTr="000B0B98">
        <w:trPr>
          <w:trHeight w:val="404"/>
        </w:trPr>
        <w:tc>
          <w:tcPr>
            <w:tcW w:w="2695" w:type="dxa"/>
          </w:tcPr>
          <w:p w14:paraId="4DC7C963" w14:textId="78F361C3" w:rsidR="00C26414" w:rsidRPr="00B6619B" w:rsidRDefault="00C26414" w:rsidP="00BE73AF">
            <w:pPr>
              <w:jc w:val="both"/>
              <w:rPr>
                <w:rFonts w:cs="Arial"/>
                <w:b/>
                <w:bCs/>
              </w:rPr>
            </w:pPr>
            <w:r w:rsidRPr="00B6619B">
              <w:rPr>
                <w:rFonts w:cs="Arial"/>
                <w:b/>
                <w:bCs/>
              </w:rPr>
              <w:t>Dividends</w:t>
            </w:r>
          </w:p>
        </w:tc>
        <w:tc>
          <w:tcPr>
            <w:tcW w:w="964" w:type="dxa"/>
          </w:tcPr>
          <w:p w14:paraId="0485A932" w14:textId="1AC012C5" w:rsidR="00C26414" w:rsidRPr="00B6619B" w:rsidRDefault="00C26414" w:rsidP="00E810A8">
            <w:pPr>
              <w:jc w:val="center"/>
              <w:rPr>
                <w:rFonts w:cs="Arial"/>
                <w:b/>
                <w:bCs/>
              </w:rPr>
            </w:pPr>
            <w:r w:rsidRPr="00B6619B">
              <w:rPr>
                <w:rFonts w:cs="Arial"/>
                <w:b/>
                <w:bCs/>
              </w:rPr>
              <w:t>Actual</w:t>
            </w:r>
          </w:p>
        </w:tc>
        <w:tc>
          <w:tcPr>
            <w:tcW w:w="964" w:type="dxa"/>
          </w:tcPr>
          <w:p w14:paraId="16B8888E" w14:textId="17D6DD01" w:rsidR="00C26414" w:rsidRPr="00B6619B" w:rsidRDefault="00C26414" w:rsidP="00E810A8">
            <w:pPr>
              <w:jc w:val="center"/>
              <w:rPr>
                <w:rFonts w:cs="Arial"/>
                <w:b/>
                <w:bCs/>
              </w:rPr>
            </w:pPr>
            <w:r w:rsidRPr="00B6619B">
              <w:rPr>
                <w:rFonts w:cs="Arial"/>
                <w:b/>
                <w:bCs/>
              </w:rPr>
              <w:t>2024</w:t>
            </w:r>
          </w:p>
        </w:tc>
        <w:tc>
          <w:tcPr>
            <w:tcW w:w="964" w:type="dxa"/>
          </w:tcPr>
          <w:p w14:paraId="405B7B90" w14:textId="5C286415" w:rsidR="00C26414" w:rsidRPr="00B6619B" w:rsidRDefault="00C26414" w:rsidP="00E810A8">
            <w:pPr>
              <w:jc w:val="center"/>
              <w:rPr>
                <w:rFonts w:cs="Arial"/>
                <w:b/>
                <w:bCs/>
              </w:rPr>
            </w:pPr>
            <w:r w:rsidRPr="00B6619B">
              <w:rPr>
                <w:rFonts w:cs="Arial"/>
                <w:b/>
                <w:bCs/>
              </w:rPr>
              <w:t>2025</w:t>
            </w:r>
          </w:p>
        </w:tc>
        <w:tc>
          <w:tcPr>
            <w:tcW w:w="965" w:type="dxa"/>
          </w:tcPr>
          <w:p w14:paraId="10A02433" w14:textId="0C57D5AE" w:rsidR="00C26414" w:rsidRPr="00B6619B" w:rsidRDefault="00C26414" w:rsidP="00E810A8">
            <w:pPr>
              <w:jc w:val="center"/>
              <w:rPr>
                <w:rFonts w:cs="Arial"/>
                <w:b/>
                <w:bCs/>
              </w:rPr>
            </w:pPr>
            <w:r w:rsidRPr="00B6619B">
              <w:rPr>
                <w:rFonts w:cs="Arial"/>
                <w:b/>
                <w:bCs/>
              </w:rPr>
              <w:t>2026</w:t>
            </w:r>
          </w:p>
        </w:tc>
        <w:tc>
          <w:tcPr>
            <w:tcW w:w="964" w:type="dxa"/>
          </w:tcPr>
          <w:p w14:paraId="6A9966AE" w14:textId="7ADAB64C" w:rsidR="00C26414" w:rsidRPr="00B6619B" w:rsidRDefault="00C26414" w:rsidP="00E810A8">
            <w:pPr>
              <w:jc w:val="center"/>
              <w:rPr>
                <w:rFonts w:cs="Arial"/>
                <w:b/>
                <w:bCs/>
              </w:rPr>
            </w:pPr>
            <w:r w:rsidRPr="00B6619B">
              <w:rPr>
                <w:rFonts w:cs="Arial"/>
                <w:b/>
                <w:bCs/>
              </w:rPr>
              <w:t>2027</w:t>
            </w:r>
          </w:p>
        </w:tc>
        <w:tc>
          <w:tcPr>
            <w:tcW w:w="964" w:type="dxa"/>
          </w:tcPr>
          <w:p w14:paraId="1A051D38" w14:textId="502BF569" w:rsidR="00C26414" w:rsidRPr="00B6619B" w:rsidRDefault="00C26414" w:rsidP="00E810A8">
            <w:pPr>
              <w:jc w:val="center"/>
              <w:rPr>
                <w:rFonts w:cs="Arial"/>
                <w:b/>
                <w:bCs/>
              </w:rPr>
            </w:pPr>
            <w:r w:rsidRPr="00B6619B">
              <w:rPr>
                <w:rFonts w:cs="Arial"/>
                <w:b/>
                <w:bCs/>
              </w:rPr>
              <w:t>2028</w:t>
            </w:r>
          </w:p>
        </w:tc>
        <w:tc>
          <w:tcPr>
            <w:tcW w:w="965" w:type="dxa"/>
          </w:tcPr>
          <w:p w14:paraId="513EB86C" w14:textId="67D16848" w:rsidR="00C26414" w:rsidRPr="00B6619B" w:rsidRDefault="00C26414" w:rsidP="00E810A8">
            <w:pPr>
              <w:jc w:val="center"/>
              <w:rPr>
                <w:rFonts w:cs="Arial"/>
                <w:b/>
                <w:bCs/>
              </w:rPr>
            </w:pPr>
            <w:r w:rsidRPr="00B6619B">
              <w:rPr>
                <w:rFonts w:cs="Arial"/>
                <w:b/>
                <w:bCs/>
              </w:rPr>
              <w:t>2029</w:t>
            </w:r>
          </w:p>
        </w:tc>
      </w:tr>
      <w:tr w:rsidR="00C26414" w14:paraId="5A2D2A9D" w14:textId="77777777" w:rsidTr="000B0B98">
        <w:trPr>
          <w:trHeight w:val="710"/>
        </w:trPr>
        <w:tc>
          <w:tcPr>
            <w:tcW w:w="2695" w:type="dxa"/>
          </w:tcPr>
          <w:p w14:paraId="153B50FB" w14:textId="17599E2A" w:rsidR="00C26414" w:rsidRPr="000B0B98" w:rsidRDefault="00C26414" w:rsidP="00BE73AF">
            <w:pPr>
              <w:rPr>
                <w:rFonts w:cs="Arial"/>
                <w:b/>
                <w:bCs/>
              </w:rPr>
            </w:pPr>
            <w:r w:rsidRPr="000B0B98">
              <w:rPr>
                <w:rFonts w:cs="Arial"/>
                <w:b/>
                <w:bCs/>
              </w:rPr>
              <w:t>Annual</w:t>
            </w:r>
            <w:r w:rsidR="007757E7" w:rsidRPr="000B0B98">
              <w:rPr>
                <w:rFonts w:cs="Arial"/>
                <w:b/>
                <w:bCs/>
              </w:rPr>
              <w:t xml:space="preserve"> </w:t>
            </w:r>
            <w:r w:rsidRPr="000B0B98">
              <w:rPr>
                <w:rFonts w:cs="Arial"/>
                <w:b/>
                <w:bCs/>
              </w:rPr>
              <w:t>Dividends ($million)</w:t>
            </w:r>
          </w:p>
        </w:tc>
        <w:tc>
          <w:tcPr>
            <w:tcW w:w="964" w:type="dxa"/>
          </w:tcPr>
          <w:p w14:paraId="1F9E5CFD" w14:textId="191AE076" w:rsidR="00C26414" w:rsidRDefault="00C26414" w:rsidP="00E810A8">
            <w:pPr>
              <w:jc w:val="right"/>
              <w:rPr>
                <w:rFonts w:cs="Arial"/>
              </w:rPr>
            </w:pPr>
          </w:p>
        </w:tc>
        <w:tc>
          <w:tcPr>
            <w:tcW w:w="964" w:type="dxa"/>
          </w:tcPr>
          <w:p w14:paraId="19622B68" w14:textId="082797F4" w:rsidR="00C26414" w:rsidRDefault="007757E7" w:rsidP="00E810A8">
            <w:pPr>
              <w:jc w:val="right"/>
              <w:rPr>
                <w:rFonts w:cs="Arial"/>
              </w:rPr>
            </w:pPr>
            <w:r>
              <w:rPr>
                <w:rFonts w:cs="Arial"/>
              </w:rPr>
              <w:t>$68</w:t>
            </w:r>
          </w:p>
        </w:tc>
        <w:tc>
          <w:tcPr>
            <w:tcW w:w="964" w:type="dxa"/>
          </w:tcPr>
          <w:p w14:paraId="6627F1EC" w14:textId="22179A41" w:rsidR="00C26414" w:rsidRDefault="00347089" w:rsidP="00E810A8">
            <w:pPr>
              <w:jc w:val="right"/>
              <w:rPr>
                <w:rFonts w:cs="Arial"/>
              </w:rPr>
            </w:pPr>
            <w:r>
              <w:rPr>
                <w:rFonts w:cs="Arial"/>
              </w:rPr>
              <w:t>$70</w:t>
            </w:r>
          </w:p>
        </w:tc>
        <w:tc>
          <w:tcPr>
            <w:tcW w:w="965" w:type="dxa"/>
          </w:tcPr>
          <w:p w14:paraId="2578CCF8" w14:textId="0DD33B57" w:rsidR="00C26414" w:rsidRDefault="00347089" w:rsidP="00E810A8">
            <w:pPr>
              <w:jc w:val="right"/>
              <w:rPr>
                <w:rFonts w:cs="Arial"/>
              </w:rPr>
            </w:pPr>
            <w:r>
              <w:rPr>
                <w:rFonts w:cs="Arial"/>
              </w:rPr>
              <w:t>$71</w:t>
            </w:r>
          </w:p>
        </w:tc>
        <w:tc>
          <w:tcPr>
            <w:tcW w:w="964" w:type="dxa"/>
          </w:tcPr>
          <w:p w14:paraId="265BFE97" w14:textId="6B75D56E" w:rsidR="00C26414" w:rsidRDefault="00347089" w:rsidP="00E810A8">
            <w:pPr>
              <w:jc w:val="right"/>
              <w:rPr>
                <w:rFonts w:cs="Arial"/>
              </w:rPr>
            </w:pPr>
            <w:r>
              <w:rPr>
                <w:rFonts w:cs="Arial"/>
              </w:rPr>
              <w:t>$88</w:t>
            </w:r>
          </w:p>
        </w:tc>
        <w:tc>
          <w:tcPr>
            <w:tcW w:w="964" w:type="dxa"/>
          </w:tcPr>
          <w:p w14:paraId="3242BF0C" w14:textId="32D90E8A" w:rsidR="00C26414" w:rsidRDefault="00347089" w:rsidP="00E810A8">
            <w:pPr>
              <w:jc w:val="right"/>
              <w:rPr>
                <w:rFonts w:cs="Arial"/>
              </w:rPr>
            </w:pPr>
            <w:r>
              <w:rPr>
                <w:rFonts w:cs="Arial"/>
              </w:rPr>
              <w:t>$94</w:t>
            </w:r>
          </w:p>
        </w:tc>
        <w:tc>
          <w:tcPr>
            <w:tcW w:w="965" w:type="dxa"/>
          </w:tcPr>
          <w:p w14:paraId="45A8012E" w14:textId="68F3ADD9" w:rsidR="00C26414" w:rsidRDefault="00347089" w:rsidP="00E810A8">
            <w:pPr>
              <w:jc w:val="right"/>
              <w:rPr>
                <w:rFonts w:cs="Arial"/>
              </w:rPr>
            </w:pPr>
            <w:r>
              <w:rPr>
                <w:rFonts w:cs="Arial"/>
              </w:rPr>
              <w:t>$95</w:t>
            </w:r>
          </w:p>
        </w:tc>
      </w:tr>
      <w:tr w:rsidR="00C26414" w14:paraId="15B2935B" w14:textId="77777777" w:rsidTr="000B0B98">
        <w:trPr>
          <w:trHeight w:val="710"/>
        </w:trPr>
        <w:tc>
          <w:tcPr>
            <w:tcW w:w="2695" w:type="dxa"/>
          </w:tcPr>
          <w:p w14:paraId="30F3D1AF" w14:textId="77777777" w:rsidR="00C26414" w:rsidRPr="000B0B98" w:rsidRDefault="00C26414" w:rsidP="00BE73AF">
            <w:pPr>
              <w:rPr>
                <w:rFonts w:cs="Arial"/>
                <w:b/>
                <w:bCs/>
              </w:rPr>
            </w:pPr>
            <w:r w:rsidRPr="000B0B98">
              <w:rPr>
                <w:rFonts w:cs="Arial"/>
                <w:b/>
                <w:bCs/>
              </w:rPr>
              <w:t>Cumulative Dividends</w:t>
            </w:r>
          </w:p>
          <w:p w14:paraId="0F4E35B9" w14:textId="25A72387" w:rsidR="00C26414" w:rsidRPr="000B0B98" w:rsidRDefault="00C26414" w:rsidP="00BE73AF">
            <w:pPr>
              <w:rPr>
                <w:rFonts w:cs="Arial"/>
                <w:b/>
                <w:bCs/>
              </w:rPr>
            </w:pPr>
            <w:r w:rsidRPr="000B0B98">
              <w:rPr>
                <w:rFonts w:cs="Arial"/>
                <w:b/>
                <w:bCs/>
              </w:rPr>
              <w:t>($billion)</w:t>
            </w:r>
          </w:p>
        </w:tc>
        <w:tc>
          <w:tcPr>
            <w:tcW w:w="964" w:type="dxa"/>
          </w:tcPr>
          <w:p w14:paraId="466FAAB0" w14:textId="0A614E9B" w:rsidR="00C26414" w:rsidRDefault="00C26414" w:rsidP="00E810A8">
            <w:pPr>
              <w:jc w:val="right"/>
              <w:rPr>
                <w:rFonts w:cs="Arial"/>
              </w:rPr>
            </w:pPr>
            <w:r>
              <w:rPr>
                <w:rFonts w:cs="Arial"/>
              </w:rPr>
              <w:t>$2.58</w:t>
            </w:r>
          </w:p>
        </w:tc>
        <w:tc>
          <w:tcPr>
            <w:tcW w:w="964" w:type="dxa"/>
          </w:tcPr>
          <w:p w14:paraId="44F3E96B" w14:textId="703C2CEB" w:rsidR="00C26414" w:rsidRDefault="00C26414" w:rsidP="00E810A8">
            <w:pPr>
              <w:jc w:val="right"/>
              <w:rPr>
                <w:rFonts w:cs="Arial"/>
              </w:rPr>
            </w:pPr>
            <w:r>
              <w:rPr>
                <w:rFonts w:cs="Arial"/>
              </w:rPr>
              <w:t>$2.64</w:t>
            </w:r>
          </w:p>
        </w:tc>
        <w:tc>
          <w:tcPr>
            <w:tcW w:w="964" w:type="dxa"/>
          </w:tcPr>
          <w:p w14:paraId="5C4E92A6" w14:textId="76C0DD6E" w:rsidR="00C26414" w:rsidRDefault="00C26414" w:rsidP="00E810A8">
            <w:pPr>
              <w:jc w:val="right"/>
              <w:rPr>
                <w:rFonts w:cs="Arial"/>
              </w:rPr>
            </w:pPr>
            <w:r>
              <w:rPr>
                <w:rFonts w:cs="Arial"/>
              </w:rPr>
              <w:t>$2.71</w:t>
            </w:r>
          </w:p>
        </w:tc>
        <w:tc>
          <w:tcPr>
            <w:tcW w:w="965" w:type="dxa"/>
          </w:tcPr>
          <w:p w14:paraId="4D5CCFE8" w14:textId="51C915BF" w:rsidR="00C26414" w:rsidRDefault="00C26414" w:rsidP="00E810A8">
            <w:pPr>
              <w:jc w:val="right"/>
              <w:rPr>
                <w:rFonts w:cs="Arial"/>
              </w:rPr>
            </w:pPr>
            <w:r>
              <w:rPr>
                <w:rFonts w:cs="Arial"/>
              </w:rPr>
              <w:t>$2.78</w:t>
            </w:r>
          </w:p>
        </w:tc>
        <w:tc>
          <w:tcPr>
            <w:tcW w:w="964" w:type="dxa"/>
          </w:tcPr>
          <w:p w14:paraId="7CA0DCCE" w14:textId="43393F5E" w:rsidR="00C26414" w:rsidRDefault="00C26414" w:rsidP="00E810A8">
            <w:pPr>
              <w:jc w:val="right"/>
              <w:rPr>
                <w:rFonts w:cs="Arial"/>
              </w:rPr>
            </w:pPr>
            <w:r>
              <w:rPr>
                <w:rFonts w:cs="Arial"/>
              </w:rPr>
              <w:t>$2.87</w:t>
            </w:r>
          </w:p>
        </w:tc>
        <w:tc>
          <w:tcPr>
            <w:tcW w:w="964" w:type="dxa"/>
          </w:tcPr>
          <w:p w14:paraId="4243CFC2" w14:textId="1EBE569C" w:rsidR="00C26414" w:rsidRDefault="00C26414" w:rsidP="00E810A8">
            <w:pPr>
              <w:jc w:val="right"/>
              <w:rPr>
                <w:rFonts w:cs="Arial"/>
              </w:rPr>
            </w:pPr>
            <w:r>
              <w:rPr>
                <w:rFonts w:cs="Arial"/>
              </w:rPr>
              <w:t>$2.97</w:t>
            </w:r>
          </w:p>
        </w:tc>
        <w:tc>
          <w:tcPr>
            <w:tcW w:w="965" w:type="dxa"/>
          </w:tcPr>
          <w:p w14:paraId="3E86284F" w14:textId="3634F341" w:rsidR="00C26414" w:rsidRDefault="00C26414" w:rsidP="00E810A8">
            <w:pPr>
              <w:jc w:val="right"/>
              <w:rPr>
                <w:rFonts w:cs="Arial"/>
              </w:rPr>
            </w:pPr>
            <w:r>
              <w:rPr>
                <w:rFonts w:cs="Arial"/>
              </w:rPr>
              <w:t>$3.06</w:t>
            </w:r>
          </w:p>
        </w:tc>
      </w:tr>
    </w:tbl>
    <w:p w14:paraId="1D930B8B" w14:textId="77777777" w:rsidR="00EA7BFA" w:rsidRDefault="00EA7BFA" w:rsidP="00BE73AF">
      <w:pPr>
        <w:spacing w:after="0" w:line="240" w:lineRule="auto"/>
        <w:jc w:val="both"/>
        <w:rPr>
          <w:rFonts w:cs="Arial"/>
        </w:rPr>
      </w:pPr>
    </w:p>
    <w:p w14:paraId="0817B55A" w14:textId="25DC2925" w:rsidR="003A20D6" w:rsidRPr="00BE73AF" w:rsidRDefault="00BE73AF" w:rsidP="00BE73AF">
      <w:pPr>
        <w:spacing w:after="0" w:line="240" w:lineRule="auto"/>
        <w:jc w:val="both"/>
        <w:rPr>
          <w:rFonts w:cs="Arial"/>
        </w:rPr>
      </w:pPr>
      <w:r>
        <w:rPr>
          <w:rFonts w:cs="Arial"/>
        </w:rPr>
        <w:t>Appropriations (fully repaid in 2002): $431 million</w:t>
      </w:r>
    </w:p>
    <w:p w14:paraId="291AD2BD" w14:textId="77777777" w:rsidR="00BE73AF" w:rsidRDefault="00BE73AF" w:rsidP="00BE73AF">
      <w:pPr>
        <w:spacing w:after="0" w:line="240" w:lineRule="auto"/>
        <w:jc w:val="both"/>
      </w:pPr>
    </w:p>
    <w:p w14:paraId="13DF74BB" w14:textId="6E73221A" w:rsidR="006A6CA0" w:rsidRDefault="00A569DB" w:rsidP="00BE73AF">
      <w:pPr>
        <w:spacing w:after="0" w:line="240" w:lineRule="auto"/>
        <w:jc w:val="both"/>
      </w:pPr>
      <w:r>
        <w:t>Regarding c</w:t>
      </w:r>
      <w:r w:rsidR="00864E88" w:rsidRPr="003A20D6">
        <w:t>rude oil sales revenue</w:t>
      </w:r>
      <w:r>
        <w:t>, CHHC indicates that it</w:t>
      </w:r>
      <w:r w:rsidR="00864E88" w:rsidRPr="003A20D6">
        <w:t xml:space="preserve"> is forecast to increase by 17% to $237 million in 2024 from $202 million in 2023 due to an 18% increase in sales volumes, as there was no significant change in realized oil price in Canadian dollars.</w:t>
      </w:r>
      <w:r w:rsidR="003A20D6" w:rsidRPr="003A20D6">
        <w:t xml:space="preserve"> </w:t>
      </w:r>
      <w:r w:rsidR="00864E88" w:rsidRPr="003A20D6">
        <w:t>In 2025, crude oil sales revenue is forecast to be $237 million, unchanged from 2024, as higher sales volumes (+8%) are offset by lower realized oil prices (-7%).</w:t>
      </w:r>
      <w:r w:rsidR="003A20D6" w:rsidRPr="003A20D6">
        <w:t xml:space="preserve"> </w:t>
      </w:r>
      <w:r w:rsidR="00864E88" w:rsidRPr="003A20D6">
        <w:t>In the 2026-2029 period, crude oil sales revenue fluctuates between $225 million to $311 million</w:t>
      </w:r>
      <w:r w:rsidR="004A0A0A">
        <w:t>,</w:t>
      </w:r>
      <w:r w:rsidR="00864E88" w:rsidRPr="003A20D6">
        <w:t xml:space="preserve"> according to changes in sales volumes, as the oil price forecast remains flat.</w:t>
      </w:r>
    </w:p>
    <w:p w14:paraId="2DBCFA68" w14:textId="77777777" w:rsidR="003A20D6" w:rsidRPr="003A20D6" w:rsidRDefault="003A20D6" w:rsidP="003A20D6">
      <w:pPr>
        <w:spacing w:after="0" w:line="240" w:lineRule="auto"/>
        <w:jc w:val="both"/>
      </w:pPr>
    </w:p>
    <w:p w14:paraId="7E8DE666" w14:textId="1A117ED2" w:rsidR="006A6CA0" w:rsidRPr="003A20D6" w:rsidRDefault="006A6CA0" w:rsidP="003A20D6">
      <w:pPr>
        <w:spacing w:after="0" w:line="240" w:lineRule="auto"/>
      </w:pPr>
      <w:r w:rsidRPr="003A20D6">
        <w:t xml:space="preserve">As the shareholder, CDEV continues to ensure that CHHC is prepared for divesture if directed </w:t>
      </w:r>
      <w:r w:rsidR="00F54B90">
        <w:t>to do</w:t>
      </w:r>
      <w:r w:rsidRPr="003A20D6">
        <w:t xml:space="preserve"> so.</w:t>
      </w:r>
    </w:p>
    <w:p w14:paraId="24CCC74D" w14:textId="77777777" w:rsidR="006A6CA0" w:rsidRPr="003A20D6" w:rsidRDefault="006A6CA0" w:rsidP="003A20D6">
      <w:pPr>
        <w:spacing w:after="0" w:line="240" w:lineRule="auto"/>
        <w:jc w:val="both"/>
      </w:pPr>
    </w:p>
    <w:p w14:paraId="0084AFC9" w14:textId="06FAD1CB" w:rsidR="00520559" w:rsidRPr="003A20D6" w:rsidRDefault="006A6CA0" w:rsidP="003A20D6">
      <w:pPr>
        <w:spacing w:after="0" w:line="240" w:lineRule="auto"/>
        <w:jc w:val="both"/>
      </w:pPr>
      <w:r w:rsidRPr="003A20D6">
        <w:lastRenderedPageBreak/>
        <w:t xml:space="preserve">See Appendix </w:t>
      </w:r>
      <w:r w:rsidR="002913EA">
        <w:t>D</w:t>
      </w:r>
      <w:r w:rsidRPr="003A20D6">
        <w:t xml:space="preserve"> for further details </w:t>
      </w:r>
      <w:r w:rsidR="000D299E">
        <w:t>in</w:t>
      </w:r>
      <w:r w:rsidRPr="003A20D6">
        <w:t xml:space="preserve"> CHHC’s corporate plan.</w:t>
      </w:r>
    </w:p>
    <w:p w14:paraId="7D9C7A4A" w14:textId="51F0403F" w:rsidR="00783F3C" w:rsidRDefault="005B399B" w:rsidP="005B399B">
      <w:pPr>
        <w:pStyle w:val="Heading2"/>
      </w:pPr>
      <w:bookmarkStart w:id="24" w:name="_Toc187780197"/>
      <w:r>
        <w:t xml:space="preserve">4.5 </w:t>
      </w:r>
      <w:r w:rsidR="00644A5C">
        <w:t xml:space="preserve">Canada </w:t>
      </w:r>
      <w:r w:rsidR="00783F3C">
        <w:t xml:space="preserve">Indigenous Loan Guarantee </w:t>
      </w:r>
      <w:r w:rsidR="00644A5C">
        <w:t>Corporation</w:t>
      </w:r>
      <w:bookmarkEnd w:id="24"/>
    </w:p>
    <w:p w14:paraId="770C6F27" w14:textId="77777777" w:rsidR="00783F3C" w:rsidRDefault="00783F3C" w:rsidP="00783F3C">
      <w:pPr>
        <w:spacing w:after="0" w:line="240" w:lineRule="auto"/>
        <w:jc w:val="center"/>
      </w:pPr>
    </w:p>
    <w:p w14:paraId="33111831" w14:textId="3FF207FC" w:rsidR="00783F3C" w:rsidRPr="0027500A" w:rsidRDefault="00783F3C" w:rsidP="00783F3C">
      <w:pPr>
        <w:spacing w:after="0" w:line="240" w:lineRule="auto"/>
      </w:pPr>
      <w:r>
        <w:t xml:space="preserve">Budget 2024 </w:t>
      </w:r>
      <w:r w:rsidR="000B0401">
        <w:t xml:space="preserve">signaled the Government’s commitment of $5 billion for </w:t>
      </w:r>
      <w:r>
        <w:t xml:space="preserve">the Indigenous Loan Guarantee Program </w:t>
      </w:r>
      <w:r w:rsidR="00EF6C43">
        <w:t>(ILGP)</w:t>
      </w:r>
      <w:r>
        <w:t xml:space="preserve"> and mandated CDEV to set up a new subsidiary</w:t>
      </w:r>
      <w:r w:rsidR="00264240">
        <w:t xml:space="preserve"> to</w:t>
      </w:r>
      <w:r>
        <w:t xml:space="preserve"> administer the ILGP. Natural Resources Canada will assist in making determinations on applicants’ Section 35 eligibility for the first two years</w:t>
      </w:r>
      <w:r w:rsidR="00B642AD">
        <w:t xml:space="preserve"> and provide Investment Analysis and Due Diligence Funding</w:t>
      </w:r>
      <w:r w:rsidR="001C224E">
        <w:t xml:space="preserve"> to eligible Indigenous groups</w:t>
      </w:r>
      <w:r>
        <w:t>.</w:t>
      </w:r>
    </w:p>
    <w:p w14:paraId="31D9CE5E" w14:textId="77777777" w:rsidR="00783F3C" w:rsidRDefault="00783F3C" w:rsidP="00783F3C">
      <w:pPr>
        <w:spacing w:after="0" w:line="240" w:lineRule="auto"/>
      </w:pPr>
    </w:p>
    <w:p w14:paraId="0BCEB954" w14:textId="671FB074" w:rsidR="00783F3C" w:rsidRPr="007114D6" w:rsidRDefault="00783F3C" w:rsidP="00783F3C">
      <w:pPr>
        <w:spacing w:after="0" w:line="240" w:lineRule="auto"/>
      </w:pPr>
      <w:r w:rsidRPr="007114D6">
        <w:t xml:space="preserve">CDEV has been active in advancing </w:t>
      </w:r>
      <w:r>
        <w:t xml:space="preserve">the design of </w:t>
      </w:r>
      <w:r w:rsidR="00CB0C87">
        <w:t xml:space="preserve">ILGP </w:t>
      </w:r>
      <w:r>
        <w:t xml:space="preserve">and </w:t>
      </w:r>
      <w:r w:rsidRPr="007114D6">
        <w:t>the stand up of</w:t>
      </w:r>
      <w:r>
        <w:t xml:space="preserve"> the</w:t>
      </w:r>
      <w:r w:rsidR="009E0FD4">
        <w:t xml:space="preserve"> Canada Indigenous Loan Guarantee Corporation</w:t>
      </w:r>
      <w:r w:rsidR="001E0262">
        <w:t xml:space="preserve"> (CILGC</w:t>
      </w:r>
      <w:r w:rsidR="00543C04">
        <w:t>)</w:t>
      </w:r>
      <w:r>
        <w:t xml:space="preserve"> that will deliver the program </w:t>
      </w:r>
      <w:r w:rsidR="00597DE5">
        <w:t>with support from CDEV core staff</w:t>
      </w:r>
      <w:r>
        <w:t xml:space="preserve">. </w:t>
      </w:r>
      <w:r w:rsidRPr="007114D6">
        <w:t>Key progress includes:</w:t>
      </w:r>
      <w:r w:rsidRPr="007114D6">
        <w:rPr>
          <w:rFonts w:ascii="Arial" w:hAnsi="Arial" w:cs="Arial"/>
        </w:rPr>
        <w:t>​</w:t>
      </w:r>
    </w:p>
    <w:p w14:paraId="14A88271" w14:textId="33736577" w:rsidR="00783F3C" w:rsidRPr="007114D6" w:rsidRDefault="00783F3C" w:rsidP="00783F3C">
      <w:pPr>
        <w:numPr>
          <w:ilvl w:val="0"/>
          <w:numId w:val="7"/>
        </w:numPr>
        <w:spacing w:after="0" w:line="240" w:lineRule="auto"/>
      </w:pPr>
      <w:r w:rsidRPr="007114D6">
        <w:rPr>
          <w:b/>
          <w:bCs/>
        </w:rPr>
        <w:t>Recruitment</w:t>
      </w:r>
      <w:r w:rsidRPr="007114D6">
        <w:t xml:space="preserve">: </w:t>
      </w:r>
      <w:r>
        <w:t>the recruit</w:t>
      </w:r>
      <w:r w:rsidR="001E6D61">
        <w:t>ment of</w:t>
      </w:r>
      <w:r>
        <w:t xml:space="preserve"> </w:t>
      </w:r>
      <w:r w:rsidRPr="007114D6">
        <w:t xml:space="preserve">the Chair, </w:t>
      </w:r>
      <w:r>
        <w:t xml:space="preserve">the </w:t>
      </w:r>
      <w:r w:rsidRPr="007114D6">
        <w:t xml:space="preserve">CEO and </w:t>
      </w:r>
      <w:r>
        <w:t>B</w:t>
      </w:r>
      <w:r w:rsidRPr="007114D6">
        <w:t>oard member</w:t>
      </w:r>
      <w:r>
        <w:t xml:space="preserve">s has started with an </w:t>
      </w:r>
      <w:r w:rsidRPr="007114D6">
        <w:t>Indigenous</w:t>
      </w:r>
      <w:r>
        <w:t>-led</w:t>
      </w:r>
      <w:r w:rsidRPr="007114D6">
        <w:t xml:space="preserve"> recruitment firm</w:t>
      </w:r>
      <w:r>
        <w:t xml:space="preserve">. This process will be conducted in collaboration with the Deputy Prime Minister’s Office, which will be consulted on appointments. </w:t>
      </w:r>
    </w:p>
    <w:p w14:paraId="1FA0E200" w14:textId="5EF9284D" w:rsidR="00783F3C" w:rsidRPr="007114D6" w:rsidRDefault="00783F3C" w:rsidP="00783F3C">
      <w:pPr>
        <w:numPr>
          <w:ilvl w:val="0"/>
          <w:numId w:val="7"/>
        </w:numPr>
        <w:spacing w:after="0" w:line="240" w:lineRule="auto"/>
      </w:pPr>
      <w:r w:rsidRPr="007114D6">
        <w:rPr>
          <w:b/>
          <w:bCs/>
        </w:rPr>
        <w:t>Subsidiary stand up</w:t>
      </w:r>
      <w:r w:rsidRPr="007114D6">
        <w:t xml:space="preserve">: </w:t>
      </w:r>
      <w:r>
        <w:t xml:space="preserve">CDEV </w:t>
      </w:r>
      <w:r w:rsidR="00A222CC">
        <w:t xml:space="preserve">is actively involved in </w:t>
      </w:r>
      <w:r w:rsidR="0034627B">
        <w:t>stand-up</w:t>
      </w:r>
      <w:r w:rsidR="00A222CC">
        <w:t xml:space="preserve"> activities and</w:t>
      </w:r>
      <w:r>
        <w:t xml:space="preserve"> has retained advisory </w:t>
      </w:r>
      <w:r w:rsidRPr="007114D6">
        <w:t xml:space="preserve">support on a range of fronts, including project management; policies; procedures; </w:t>
      </w:r>
      <w:r w:rsidR="002B0140">
        <w:t>terms and conditions;</w:t>
      </w:r>
      <w:r w:rsidRPr="007114D6">
        <w:t xml:space="preserve"> Indigenous-specific lens; and IM/IT. </w:t>
      </w:r>
    </w:p>
    <w:p w14:paraId="7A0ACF45" w14:textId="28F8DEF6" w:rsidR="00783F3C" w:rsidRPr="007114D6" w:rsidRDefault="00783F3C" w:rsidP="00783F3C">
      <w:pPr>
        <w:numPr>
          <w:ilvl w:val="0"/>
          <w:numId w:val="7"/>
        </w:numPr>
        <w:spacing w:after="0" w:line="240" w:lineRule="auto"/>
      </w:pPr>
      <w:r w:rsidRPr="007114D6">
        <w:rPr>
          <w:b/>
          <w:bCs/>
        </w:rPr>
        <w:t xml:space="preserve">Communications: </w:t>
      </w:r>
      <w:r w:rsidRPr="00A101A4">
        <w:t>CDEV has</w:t>
      </w:r>
      <w:r>
        <w:rPr>
          <w:b/>
          <w:bCs/>
        </w:rPr>
        <w:t xml:space="preserve"> </w:t>
      </w:r>
      <w:r>
        <w:t xml:space="preserve">hired </w:t>
      </w:r>
      <w:r w:rsidRPr="007114D6">
        <w:t>an Indigenous</w:t>
      </w:r>
      <w:r>
        <w:t>-owned</w:t>
      </w:r>
      <w:r w:rsidRPr="007114D6">
        <w:t xml:space="preserve"> communications firm to </w:t>
      </w:r>
      <w:r>
        <w:t xml:space="preserve">focus on </w:t>
      </w:r>
      <w:r w:rsidRPr="007114D6">
        <w:t>branding</w:t>
      </w:r>
      <w:r w:rsidR="00C710AB">
        <w:t>,</w:t>
      </w:r>
      <w:r w:rsidRPr="007114D6">
        <w:t xml:space="preserve"> website development</w:t>
      </w:r>
      <w:r w:rsidR="00C710AB">
        <w:t>,</w:t>
      </w:r>
      <w:r w:rsidRPr="007114D6">
        <w:t xml:space="preserve"> and communications </w:t>
      </w:r>
      <w:r w:rsidR="002172B5">
        <w:t>support</w:t>
      </w:r>
      <w:r w:rsidRPr="007114D6">
        <w:t xml:space="preserve">. </w:t>
      </w:r>
      <w:r w:rsidRPr="007114D6">
        <w:rPr>
          <w:rFonts w:ascii="Arial" w:hAnsi="Arial" w:cs="Arial"/>
        </w:rPr>
        <w:t>​</w:t>
      </w:r>
    </w:p>
    <w:p w14:paraId="0BBE8FE4" w14:textId="184976FE" w:rsidR="00783F3C" w:rsidRPr="007114D6" w:rsidRDefault="00783F3C" w:rsidP="00783F3C">
      <w:pPr>
        <w:numPr>
          <w:ilvl w:val="0"/>
          <w:numId w:val="7"/>
        </w:numPr>
        <w:spacing w:after="0" w:line="240" w:lineRule="auto"/>
      </w:pPr>
      <w:r w:rsidRPr="007114D6">
        <w:rPr>
          <w:b/>
          <w:bCs/>
        </w:rPr>
        <w:t xml:space="preserve">Engagement with provincial agencies: </w:t>
      </w:r>
      <w:r>
        <w:t xml:space="preserve">CDEV is actively engaging </w:t>
      </w:r>
      <w:r w:rsidRPr="007114D6">
        <w:t>with provincial</w:t>
      </w:r>
      <w:r>
        <w:t xml:space="preserve"> loan guarantee</w:t>
      </w:r>
      <w:r w:rsidRPr="007114D6">
        <w:t xml:space="preserve"> </w:t>
      </w:r>
      <w:r w:rsidR="00591864">
        <w:t>programs</w:t>
      </w:r>
      <w:r w:rsidRPr="007114D6">
        <w:t xml:space="preserve"> to leverage their experience</w:t>
      </w:r>
      <w:r>
        <w:t xml:space="preserve"> </w:t>
      </w:r>
      <w:r w:rsidRPr="007114D6">
        <w:t xml:space="preserve">and better understand opportunities to stack federal and provincial </w:t>
      </w:r>
      <w:r w:rsidR="000A5843">
        <w:t>loan guarantees</w:t>
      </w:r>
      <w:r w:rsidRPr="007114D6">
        <w:t>.</w:t>
      </w:r>
      <w:r w:rsidRPr="007114D6">
        <w:rPr>
          <w:rFonts w:ascii="Arial" w:hAnsi="Arial" w:cs="Arial"/>
        </w:rPr>
        <w:t>​</w:t>
      </w:r>
    </w:p>
    <w:p w14:paraId="1E0176D3" w14:textId="762BB95E" w:rsidR="00167D82" w:rsidRDefault="009C3E67" w:rsidP="00783F3C">
      <w:pPr>
        <w:numPr>
          <w:ilvl w:val="0"/>
          <w:numId w:val="7"/>
        </w:numPr>
        <w:spacing w:after="0" w:line="240" w:lineRule="auto"/>
      </w:pPr>
      <w:r>
        <w:rPr>
          <w:b/>
          <w:bCs/>
        </w:rPr>
        <w:t>Conducting early engagement and due diligence:</w:t>
      </w:r>
      <w:r>
        <w:t xml:space="preserve"> Pursuant </w:t>
      </w:r>
      <w:r w:rsidR="008178EB">
        <w:t xml:space="preserve">to </w:t>
      </w:r>
      <w:r w:rsidR="00877116">
        <w:t>direct</w:t>
      </w:r>
      <w:r w:rsidR="008178EB">
        <w:t xml:space="preserve">ion </w:t>
      </w:r>
      <w:r w:rsidR="00877116">
        <w:t xml:space="preserve">from the </w:t>
      </w:r>
      <w:r w:rsidR="00794F37">
        <w:t>Prime Minister</w:t>
      </w:r>
      <w:r w:rsidR="00877116">
        <w:t xml:space="preserve"> in </w:t>
      </w:r>
      <w:r w:rsidR="00776239">
        <w:t>August 2024</w:t>
      </w:r>
      <w:r w:rsidR="00180CFD">
        <w:t>, CDEV has been conducting early engagement with potential applicants and advancing due diligence</w:t>
      </w:r>
      <w:r w:rsidR="00A3259D">
        <w:t xml:space="preserve"> </w:t>
      </w:r>
      <w:r w:rsidR="00AC1EAB">
        <w:t xml:space="preserve">on </w:t>
      </w:r>
      <w:r w:rsidR="00F12601">
        <w:t>a limited number of projects.</w:t>
      </w:r>
      <w:r w:rsidR="00794F37">
        <w:t xml:space="preserve"> </w:t>
      </w:r>
    </w:p>
    <w:p w14:paraId="4D17B3D4" w14:textId="52063BCF" w:rsidR="00430DED" w:rsidRDefault="00430DED" w:rsidP="00783F3C">
      <w:pPr>
        <w:numPr>
          <w:ilvl w:val="0"/>
          <w:numId w:val="7"/>
        </w:numPr>
        <w:spacing w:after="0" w:line="240" w:lineRule="auto"/>
      </w:pPr>
      <w:r>
        <w:rPr>
          <w:b/>
          <w:bCs/>
        </w:rPr>
        <w:t>Terms and Conditions:</w:t>
      </w:r>
      <w:r>
        <w:t xml:space="preserve"> CDEV is developing the terms and conditions </w:t>
      </w:r>
      <w:r w:rsidR="005E09CF">
        <w:t>of the program and seeks to harmonize its commercial terms and conditions with provincial loan guarantee programs to allow stacking</w:t>
      </w:r>
      <w:r w:rsidR="00BA3310">
        <w:t xml:space="preserve"> with provincial programs.</w:t>
      </w:r>
    </w:p>
    <w:p w14:paraId="0BA5D398" w14:textId="77777777" w:rsidR="00783F3C" w:rsidRDefault="00783F3C" w:rsidP="00783F3C">
      <w:pPr>
        <w:spacing w:after="0" w:line="240" w:lineRule="auto"/>
      </w:pPr>
    </w:p>
    <w:p w14:paraId="73B329EF" w14:textId="7DCBA6FC" w:rsidR="00783F3C" w:rsidRDefault="00783F3C" w:rsidP="00783F3C">
      <w:pPr>
        <w:pStyle w:val="BodyText"/>
        <w:spacing w:after="0" w:line="240" w:lineRule="auto"/>
        <w:jc w:val="left"/>
        <w:rPr>
          <w:rFonts w:asciiTheme="minorHAnsi" w:hAnsiTheme="minorHAnsi" w:cs="Arial"/>
        </w:rPr>
      </w:pPr>
      <w:r>
        <w:rPr>
          <w:rFonts w:asciiTheme="minorHAnsi" w:hAnsiTheme="minorHAnsi" w:cs="Arial"/>
        </w:rPr>
        <w:t>CDEV’s objective is to launch this new subsidiary in the Fall of 2024</w:t>
      </w:r>
      <w:r w:rsidR="00374CBD">
        <w:rPr>
          <w:rFonts w:asciiTheme="minorHAnsi" w:hAnsiTheme="minorHAnsi" w:cs="Arial"/>
        </w:rPr>
        <w:t xml:space="preserve">, with the assumption that </w:t>
      </w:r>
      <w:r w:rsidR="00104143">
        <w:rPr>
          <w:rFonts w:asciiTheme="minorHAnsi" w:hAnsiTheme="minorHAnsi" w:cs="Arial"/>
        </w:rPr>
        <w:t>the first loan guarantees will be issued in 2025</w:t>
      </w:r>
      <w:r>
        <w:rPr>
          <w:rFonts w:asciiTheme="minorHAnsi" w:hAnsiTheme="minorHAnsi" w:cs="Arial"/>
        </w:rPr>
        <w:t xml:space="preserve">. </w:t>
      </w:r>
    </w:p>
    <w:p w14:paraId="3B5CAD1C" w14:textId="77777777" w:rsidR="00783F3C" w:rsidRDefault="00783F3C" w:rsidP="00783F3C">
      <w:pPr>
        <w:pStyle w:val="BodyText"/>
        <w:spacing w:after="0" w:line="240" w:lineRule="auto"/>
        <w:jc w:val="left"/>
        <w:rPr>
          <w:rFonts w:asciiTheme="minorHAnsi" w:hAnsiTheme="minorHAnsi" w:cs="Arial"/>
        </w:rPr>
      </w:pPr>
    </w:p>
    <w:p w14:paraId="6D69EB9A" w14:textId="06494A91" w:rsidR="00783F3C" w:rsidRDefault="00783F3C" w:rsidP="00783F3C">
      <w:pPr>
        <w:pStyle w:val="BodyText"/>
        <w:spacing w:after="0" w:line="240" w:lineRule="auto"/>
        <w:jc w:val="left"/>
        <w:rPr>
          <w:rFonts w:asciiTheme="minorHAnsi" w:hAnsiTheme="minorHAnsi" w:cs="Arial"/>
        </w:rPr>
      </w:pPr>
      <w:r>
        <w:rPr>
          <w:rFonts w:asciiTheme="minorHAnsi" w:hAnsiTheme="minorHAnsi" w:cs="Arial"/>
        </w:rPr>
        <w:t xml:space="preserve">When stacking guarantees with </w:t>
      </w:r>
      <w:r w:rsidR="00116967">
        <w:rPr>
          <w:rFonts w:asciiTheme="minorHAnsi" w:hAnsiTheme="minorHAnsi" w:cs="Arial"/>
        </w:rPr>
        <w:t>p</w:t>
      </w:r>
      <w:r>
        <w:rPr>
          <w:rFonts w:asciiTheme="minorHAnsi" w:hAnsiTheme="minorHAnsi" w:cs="Arial"/>
        </w:rPr>
        <w:t xml:space="preserve">rovincial programs, </w:t>
      </w:r>
      <w:r w:rsidR="00EB2F56">
        <w:rPr>
          <w:rFonts w:asciiTheme="minorHAnsi" w:hAnsiTheme="minorHAnsi" w:cs="Arial"/>
        </w:rPr>
        <w:t>CILGC</w:t>
      </w:r>
      <w:r>
        <w:rPr>
          <w:rFonts w:asciiTheme="minorHAnsi" w:hAnsiTheme="minorHAnsi" w:cs="Arial"/>
        </w:rPr>
        <w:t xml:space="preserve"> will consider (in respect of both determining the </w:t>
      </w:r>
      <w:r w:rsidR="00E41F98">
        <w:rPr>
          <w:rFonts w:asciiTheme="minorHAnsi" w:hAnsiTheme="minorHAnsi" w:cs="Arial"/>
        </w:rPr>
        <w:t>nominal</w:t>
      </w:r>
      <w:r>
        <w:rPr>
          <w:rFonts w:asciiTheme="minorHAnsi" w:hAnsiTheme="minorHAnsi" w:cs="Arial"/>
        </w:rPr>
        <w:t xml:space="preserve"> value and the fiscal impact of the loan loss provision for guarantees issued) only those amounts not indemnified by </w:t>
      </w:r>
      <w:r w:rsidR="00116967">
        <w:rPr>
          <w:rFonts w:asciiTheme="minorHAnsi" w:hAnsiTheme="minorHAnsi" w:cs="Arial"/>
        </w:rPr>
        <w:t>p</w:t>
      </w:r>
      <w:r>
        <w:rPr>
          <w:rFonts w:asciiTheme="minorHAnsi" w:hAnsiTheme="minorHAnsi" w:cs="Arial"/>
        </w:rPr>
        <w:t>rovincial stacking partners. By way of example:</w:t>
      </w:r>
    </w:p>
    <w:p w14:paraId="13806A62" w14:textId="44BE486F" w:rsidR="00783F3C" w:rsidRDefault="00543C04" w:rsidP="00783F3C">
      <w:pPr>
        <w:pStyle w:val="BodyText"/>
        <w:numPr>
          <w:ilvl w:val="0"/>
          <w:numId w:val="32"/>
        </w:numPr>
        <w:spacing w:after="0" w:line="240" w:lineRule="auto"/>
        <w:jc w:val="left"/>
        <w:rPr>
          <w:rFonts w:asciiTheme="minorHAnsi" w:hAnsiTheme="minorHAnsi" w:cs="Arial"/>
        </w:rPr>
      </w:pPr>
      <w:r w:rsidRPr="008D3175">
        <w:rPr>
          <w:rFonts w:asciiTheme="minorHAnsi" w:hAnsiTheme="minorHAnsi" w:cs="Arial"/>
        </w:rPr>
        <w:t>CILGC</w:t>
      </w:r>
      <w:r w:rsidDel="00543C04">
        <w:rPr>
          <w:rFonts w:asciiTheme="minorHAnsi" w:hAnsiTheme="minorHAnsi" w:cs="Arial"/>
        </w:rPr>
        <w:t xml:space="preserve"> </w:t>
      </w:r>
      <w:r w:rsidR="00783F3C">
        <w:rPr>
          <w:rFonts w:asciiTheme="minorHAnsi" w:hAnsiTheme="minorHAnsi" w:cs="Arial"/>
        </w:rPr>
        <w:t xml:space="preserve">issues a loan guarantee for $1.3 billion </w:t>
      </w:r>
    </w:p>
    <w:p w14:paraId="407DF9C2" w14:textId="679CC888" w:rsidR="00783F3C" w:rsidRDefault="00543C04" w:rsidP="00783F3C">
      <w:pPr>
        <w:pStyle w:val="BodyText"/>
        <w:numPr>
          <w:ilvl w:val="0"/>
          <w:numId w:val="32"/>
        </w:numPr>
        <w:spacing w:after="0" w:line="240" w:lineRule="auto"/>
        <w:jc w:val="left"/>
        <w:rPr>
          <w:rFonts w:asciiTheme="minorHAnsi" w:hAnsiTheme="minorHAnsi" w:cs="Arial"/>
        </w:rPr>
      </w:pPr>
      <w:r w:rsidRPr="008D3175">
        <w:rPr>
          <w:rFonts w:asciiTheme="minorHAnsi" w:hAnsiTheme="minorHAnsi" w:cs="Arial"/>
        </w:rPr>
        <w:t>CILGC</w:t>
      </w:r>
      <w:r w:rsidDel="00543C04">
        <w:rPr>
          <w:rFonts w:asciiTheme="minorHAnsi" w:hAnsiTheme="minorHAnsi" w:cs="Arial"/>
        </w:rPr>
        <w:t xml:space="preserve"> </w:t>
      </w:r>
      <w:r w:rsidR="00783F3C">
        <w:rPr>
          <w:rFonts w:asciiTheme="minorHAnsi" w:hAnsiTheme="minorHAnsi" w:cs="Arial"/>
        </w:rPr>
        <w:t xml:space="preserve">negotiates back-to-back </w:t>
      </w:r>
      <w:r w:rsidR="00116967">
        <w:rPr>
          <w:rFonts w:asciiTheme="minorHAnsi" w:hAnsiTheme="minorHAnsi" w:cs="Arial"/>
        </w:rPr>
        <w:t>p</w:t>
      </w:r>
      <w:r w:rsidR="00783F3C">
        <w:rPr>
          <w:rFonts w:asciiTheme="minorHAnsi" w:hAnsiTheme="minorHAnsi" w:cs="Arial"/>
        </w:rPr>
        <w:t>rovincial guarantees for $500 million, which are executed concurrent</w:t>
      </w:r>
      <w:r w:rsidR="00116967">
        <w:rPr>
          <w:rFonts w:asciiTheme="minorHAnsi" w:hAnsiTheme="minorHAnsi" w:cs="Arial"/>
        </w:rPr>
        <w:t>ly</w:t>
      </w:r>
      <w:r w:rsidR="00783F3C">
        <w:rPr>
          <w:rFonts w:asciiTheme="minorHAnsi" w:hAnsiTheme="minorHAnsi" w:cs="Arial"/>
        </w:rPr>
        <w:t xml:space="preserve"> with </w:t>
      </w:r>
      <w:r w:rsidR="00EB2F56">
        <w:rPr>
          <w:rFonts w:asciiTheme="minorHAnsi" w:hAnsiTheme="minorHAnsi" w:cs="Arial"/>
        </w:rPr>
        <w:t>CILGC</w:t>
      </w:r>
      <w:r w:rsidR="00783F3C">
        <w:rPr>
          <w:rFonts w:asciiTheme="minorHAnsi" w:hAnsiTheme="minorHAnsi" w:cs="Arial"/>
        </w:rPr>
        <w:t xml:space="preserve"> issuing </w:t>
      </w:r>
      <w:r w:rsidR="00116967">
        <w:rPr>
          <w:rFonts w:asciiTheme="minorHAnsi" w:hAnsiTheme="minorHAnsi" w:cs="Arial"/>
        </w:rPr>
        <w:t>the</w:t>
      </w:r>
      <w:r w:rsidR="00783F3C">
        <w:rPr>
          <w:rFonts w:asciiTheme="minorHAnsi" w:hAnsiTheme="minorHAnsi" w:cs="Arial"/>
        </w:rPr>
        <w:t xml:space="preserve"> guarantee for $1.3 billion</w:t>
      </w:r>
    </w:p>
    <w:p w14:paraId="3BE35E3E" w14:textId="04319CDB" w:rsidR="00783F3C" w:rsidRDefault="00543C04" w:rsidP="00783F3C">
      <w:pPr>
        <w:pStyle w:val="BodyText"/>
        <w:numPr>
          <w:ilvl w:val="0"/>
          <w:numId w:val="32"/>
        </w:numPr>
        <w:spacing w:after="0" w:line="240" w:lineRule="auto"/>
        <w:jc w:val="left"/>
        <w:rPr>
          <w:rFonts w:asciiTheme="minorHAnsi" w:hAnsiTheme="minorHAnsi" w:cs="Arial"/>
        </w:rPr>
      </w:pPr>
      <w:r w:rsidRPr="008D3175">
        <w:rPr>
          <w:rFonts w:asciiTheme="minorHAnsi" w:hAnsiTheme="minorHAnsi" w:cs="Arial"/>
        </w:rPr>
        <w:t>CILGC</w:t>
      </w:r>
      <w:r w:rsidDel="00543C04">
        <w:rPr>
          <w:rFonts w:asciiTheme="minorHAnsi" w:hAnsiTheme="minorHAnsi" w:cs="Arial"/>
        </w:rPr>
        <w:t xml:space="preserve"> </w:t>
      </w:r>
      <w:r w:rsidR="00783F3C">
        <w:rPr>
          <w:rFonts w:asciiTheme="minorHAnsi" w:hAnsiTheme="minorHAnsi" w:cs="Arial"/>
        </w:rPr>
        <w:t xml:space="preserve">considers this guarantee as utilizing only $800 million (i.e. the </w:t>
      </w:r>
      <w:r w:rsidR="00116967">
        <w:rPr>
          <w:rFonts w:asciiTheme="minorHAnsi" w:hAnsiTheme="minorHAnsi" w:cs="Arial"/>
        </w:rPr>
        <w:t>non</w:t>
      </w:r>
      <w:r w:rsidR="00944AED">
        <w:rPr>
          <w:rFonts w:asciiTheme="minorHAnsi" w:hAnsiTheme="minorHAnsi" w:cs="Arial"/>
        </w:rPr>
        <w:t>-</w:t>
      </w:r>
      <w:r w:rsidR="00783F3C">
        <w:rPr>
          <w:rFonts w:asciiTheme="minorHAnsi" w:hAnsiTheme="minorHAnsi" w:cs="Arial"/>
        </w:rPr>
        <w:t>indemnified amount) of its $5 billion envelope</w:t>
      </w:r>
    </w:p>
    <w:p w14:paraId="1CA35767" w14:textId="3102D90C" w:rsidR="00783F3C" w:rsidRDefault="00783F3C" w:rsidP="00783F3C">
      <w:pPr>
        <w:pStyle w:val="BodyText"/>
        <w:numPr>
          <w:ilvl w:val="0"/>
          <w:numId w:val="32"/>
        </w:numPr>
        <w:spacing w:after="0" w:line="240" w:lineRule="auto"/>
        <w:jc w:val="left"/>
        <w:rPr>
          <w:rFonts w:asciiTheme="minorHAnsi" w:hAnsiTheme="minorHAnsi" w:cs="Arial"/>
        </w:rPr>
      </w:pPr>
      <w:r>
        <w:rPr>
          <w:rFonts w:asciiTheme="minorHAnsi" w:hAnsiTheme="minorHAnsi" w:cs="Arial"/>
        </w:rPr>
        <w:t xml:space="preserve">whilst </w:t>
      </w:r>
      <w:r w:rsidR="00543C04" w:rsidRPr="008D3175">
        <w:rPr>
          <w:rFonts w:asciiTheme="minorHAnsi" w:hAnsiTheme="minorHAnsi" w:cs="Arial"/>
        </w:rPr>
        <w:t>CILGC</w:t>
      </w:r>
      <w:r w:rsidR="00543C04" w:rsidDel="00543C04">
        <w:rPr>
          <w:rFonts w:asciiTheme="minorHAnsi" w:hAnsiTheme="minorHAnsi" w:cs="Arial"/>
        </w:rPr>
        <w:t xml:space="preserve"> </w:t>
      </w:r>
      <w:r>
        <w:rPr>
          <w:rFonts w:asciiTheme="minorHAnsi" w:hAnsiTheme="minorHAnsi" w:cs="Arial"/>
        </w:rPr>
        <w:t xml:space="preserve">executes a $1.3 billion guarantee, the back-to-back stacking with </w:t>
      </w:r>
      <w:r w:rsidR="00D11670">
        <w:rPr>
          <w:rFonts w:asciiTheme="minorHAnsi" w:hAnsiTheme="minorHAnsi" w:cs="Arial"/>
        </w:rPr>
        <w:t>p</w:t>
      </w:r>
      <w:r>
        <w:rPr>
          <w:rFonts w:asciiTheme="minorHAnsi" w:hAnsiTheme="minorHAnsi" w:cs="Arial"/>
        </w:rPr>
        <w:t>rovincial programs reduces the exposure</w:t>
      </w:r>
      <w:r w:rsidR="000B624B">
        <w:rPr>
          <w:rFonts w:asciiTheme="minorHAnsi" w:hAnsiTheme="minorHAnsi" w:cs="Arial"/>
        </w:rPr>
        <w:t xml:space="preserve"> on those loans</w:t>
      </w:r>
      <w:r>
        <w:rPr>
          <w:rFonts w:asciiTheme="minorHAnsi" w:hAnsiTheme="minorHAnsi" w:cs="Arial"/>
        </w:rPr>
        <w:t xml:space="preserve"> to be within ILGP</w:t>
      </w:r>
      <w:r w:rsidR="000B624B">
        <w:rPr>
          <w:rFonts w:asciiTheme="minorHAnsi" w:hAnsiTheme="minorHAnsi" w:cs="Arial"/>
        </w:rPr>
        <w:t>’</w:t>
      </w:r>
      <w:r>
        <w:rPr>
          <w:rFonts w:asciiTheme="minorHAnsi" w:hAnsiTheme="minorHAnsi" w:cs="Arial"/>
        </w:rPr>
        <w:t>s $1</w:t>
      </w:r>
      <w:r w:rsidR="000B624B">
        <w:rPr>
          <w:rFonts w:asciiTheme="minorHAnsi" w:hAnsiTheme="minorHAnsi" w:cs="Arial"/>
        </w:rPr>
        <w:t>-</w:t>
      </w:r>
      <w:r>
        <w:rPr>
          <w:rFonts w:asciiTheme="minorHAnsi" w:hAnsiTheme="minorHAnsi" w:cs="Arial"/>
        </w:rPr>
        <w:t xml:space="preserve">billion single </w:t>
      </w:r>
      <w:r w:rsidR="00AD14CF">
        <w:rPr>
          <w:rFonts w:asciiTheme="minorHAnsi" w:hAnsiTheme="minorHAnsi" w:cs="Arial"/>
        </w:rPr>
        <w:t xml:space="preserve">nominal value </w:t>
      </w:r>
      <w:r>
        <w:rPr>
          <w:rFonts w:asciiTheme="minorHAnsi" w:hAnsiTheme="minorHAnsi" w:cs="Arial"/>
        </w:rPr>
        <w:t>guarantee limit</w:t>
      </w:r>
      <w:r w:rsidR="00503915">
        <w:rPr>
          <w:rFonts w:asciiTheme="minorHAnsi" w:hAnsiTheme="minorHAnsi" w:cs="Arial"/>
        </w:rPr>
        <w:t>.</w:t>
      </w:r>
    </w:p>
    <w:p w14:paraId="2BE9F910" w14:textId="3B6B6FF8" w:rsidR="00783F3C" w:rsidRPr="003A20D6" w:rsidRDefault="00783F3C" w:rsidP="003A20D6">
      <w:pPr>
        <w:spacing w:after="0" w:line="240" w:lineRule="auto"/>
        <w:jc w:val="both"/>
      </w:pPr>
    </w:p>
    <w:p w14:paraId="5C5ABED6" w14:textId="73F1C406" w:rsidR="0056685D" w:rsidRPr="003A20D6" w:rsidRDefault="0056685D" w:rsidP="0056685D">
      <w:pPr>
        <w:pStyle w:val="Heading2"/>
        <w:spacing w:before="0" w:after="0" w:line="240" w:lineRule="auto"/>
      </w:pPr>
      <w:bookmarkStart w:id="25" w:name="_Toc187780198"/>
      <w:r>
        <w:lastRenderedPageBreak/>
        <w:t>4.</w:t>
      </w:r>
      <w:r w:rsidR="005B399B">
        <w:t>6</w:t>
      </w:r>
      <w:r>
        <w:t xml:space="preserve"> Canada Innovation Corporation</w:t>
      </w:r>
      <w:bookmarkEnd w:id="25"/>
    </w:p>
    <w:p w14:paraId="3D904D91" w14:textId="77777777" w:rsidR="00D73BFE" w:rsidRPr="00D73BFE" w:rsidRDefault="00D73BFE" w:rsidP="00EE290A">
      <w:pPr>
        <w:spacing w:after="0" w:line="240" w:lineRule="auto"/>
      </w:pPr>
    </w:p>
    <w:p w14:paraId="5C29A552" w14:textId="77777777" w:rsidR="003C1BFA" w:rsidRPr="000736EE" w:rsidRDefault="003C1BFA" w:rsidP="003C1BFA">
      <w:pPr>
        <w:spacing w:after="0" w:line="240" w:lineRule="auto"/>
        <w:rPr>
          <w:color w:val="0F4761" w:themeColor="accent1" w:themeShade="BF"/>
        </w:rPr>
      </w:pPr>
      <w:r>
        <w:rPr>
          <w:color w:val="0F4761" w:themeColor="accent1" w:themeShade="BF"/>
        </w:rPr>
        <w:t>Activity Summary</w:t>
      </w:r>
    </w:p>
    <w:p w14:paraId="458DF198" w14:textId="77777777" w:rsidR="003C1BFA" w:rsidRDefault="003C1BFA" w:rsidP="00EE290A">
      <w:pPr>
        <w:spacing w:after="0" w:line="240" w:lineRule="auto"/>
      </w:pPr>
    </w:p>
    <w:p w14:paraId="3C4C0FE7" w14:textId="66C7BD1A" w:rsidR="00881B88" w:rsidRDefault="00176BEB" w:rsidP="00EE290A">
      <w:pPr>
        <w:spacing w:after="0" w:line="240" w:lineRule="auto"/>
      </w:pPr>
      <w:r>
        <w:t xml:space="preserve">As </w:t>
      </w:r>
      <w:r w:rsidR="00D40E75">
        <w:t xml:space="preserve">mentioned in the Overview section, </w:t>
      </w:r>
      <w:r w:rsidR="00FC2D13">
        <w:t>C</w:t>
      </w:r>
      <w:r w:rsidR="00D3730F">
        <w:t>D</w:t>
      </w:r>
      <w:r w:rsidR="00FC2D13">
        <w:t xml:space="preserve">EV established </w:t>
      </w:r>
      <w:r w:rsidR="00EE4A31">
        <w:t xml:space="preserve">the </w:t>
      </w:r>
      <w:r w:rsidR="00FC2D13">
        <w:t xml:space="preserve">CIC </w:t>
      </w:r>
      <w:r>
        <w:t xml:space="preserve">in February 2023 and </w:t>
      </w:r>
      <w:r w:rsidR="00FC2D13">
        <w:t xml:space="preserve">supported </w:t>
      </w:r>
      <w:r>
        <w:t xml:space="preserve">an interim CIC team </w:t>
      </w:r>
      <w:r w:rsidR="00286E69">
        <w:t xml:space="preserve">focused on </w:t>
      </w:r>
      <w:r>
        <w:t>build</w:t>
      </w:r>
      <w:r w:rsidR="00286E69">
        <w:t>ing</w:t>
      </w:r>
      <w:r>
        <w:t xml:space="preserve"> up the </w:t>
      </w:r>
      <w:r w:rsidR="00B57EEC">
        <w:t>C</w:t>
      </w:r>
      <w:r>
        <w:t>orporation</w:t>
      </w:r>
      <w:r w:rsidRPr="14FDE292">
        <w:rPr>
          <w:rFonts w:cs="Aptos"/>
        </w:rPr>
        <w:t>’</w:t>
      </w:r>
      <w:r>
        <w:t>s internal capabilities and processes</w:t>
      </w:r>
      <w:r w:rsidR="007C16F7">
        <w:t>, which included</w:t>
      </w:r>
      <w:r w:rsidR="00881B88">
        <w:t>:</w:t>
      </w:r>
      <w:r w:rsidR="004F214A">
        <w:t xml:space="preserve"> </w:t>
      </w:r>
    </w:p>
    <w:p w14:paraId="0D3AB706" w14:textId="292C6D4A" w:rsidR="00881B88" w:rsidRDefault="004F214A" w:rsidP="00CC2E3D">
      <w:pPr>
        <w:pStyle w:val="ListParagraph"/>
        <w:numPr>
          <w:ilvl w:val="0"/>
          <w:numId w:val="9"/>
        </w:numPr>
        <w:spacing w:after="0" w:line="240" w:lineRule="auto"/>
      </w:pPr>
      <w:r>
        <w:t>develop</w:t>
      </w:r>
      <w:r w:rsidR="00881B88">
        <w:t>ing</w:t>
      </w:r>
      <w:r>
        <w:t xml:space="preserve"> draft board policies and directives</w:t>
      </w:r>
      <w:r w:rsidR="0093123A">
        <w:t>,</w:t>
      </w:r>
    </w:p>
    <w:p w14:paraId="15C5726E" w14:textId="18112C94" w:rsidR="00881B88" w:rsidRDefault="009E1256" w:rsidP="00CC2E3D">
      <w:pPr>
        <w:pStyle w:val="ListParagraph"/>
        <w:numPr>
          <w:ilvl w:val="0"/>
          <w:numId w:val="9"/>
        </w:numPr>
        <w:spacing w:after="0" w:line="240" w:lineRule="auto"/>
      </w:pPr>
      <w:r>
        <w:t>prepar</w:t>
      </w:r>
      <w:r w:rsidR="00881B88">
        <w:t>ing</w:t>
      </w:r>
      <w:r>
        <w:t xml:space="preserve"> </w:t>
      </w:r>
      <w:r w:rsidR="00BE059D">
        <w:t xml:space="preserve">requests for proposals </w:t>
      </w:r>
      <w:r>
        <w:t>for major information technology procurement</w:t>
      </w:r>
      <w:r w:rsidR="00BE059D">
        <w:t>s</w:t>
      </w:r>
      <w:r w:rsidR="00CF702E">
        <w:t xml:space="preserve"> to manage its operations</w:t>
      </w:r>
      <w:r w:rsidR="0093123A">
        <w:t>,</w:t>
      </w:r>
      <w:r>
        <w:t xml:space="preserve"> </w:t>
      </w:r>
    </w:p>
    <w:p w14:paraId="1032E308" w14:textId="1252D2EC" w:rsidR="00881B88" w:rsidRDefault="005412CA" w:rsidP="00CC2E3D">
      <w:pPr>
        <w:pStyle w:val="ListParagraph"/>
        <w:numPr>
          <w:ilvl w:val="0"/>
          <w:numId w:val="9"/>
        </w:numPr>
        <w:spacing w:after="0" w:line="240" w:lineRule="auto"/>
      </w:pPr>
      <w:r>
        <w:t>work</w:t>
      </w:r>
      <w:r w:rsidR="00881B88">
        <w:t>ing</w:t>
      </w:r>
      <w:r>
        <w:t xml:space="preserve"> closely with the National Research Council on the transfer of close to 500 staff</w:t>
      </w:r>
      <w:r w:rsidR="0093123A">
        <w:t>,</w:t>
      </w:r>
    </w:p>
    <w:p w14:paraId="2B94C06F" w14:textId="61163B3D" w:rsidR="00881B88" w:rsidRDefault="00D65A13" w:rsidP="00CC2E3D">
      <w:pPr>
        <w:pStyle w:val="ListParagraph"/>
        <w:numPr>
          <w:ilvl w:val="0"/>
          <w:numId w:val="9"/>
        </w:numPr>
        <w:spacing w:after="0" w:line="240" w:lineRule="auto"/>
      </w:pPr>
      <w:r>
        <w:t>le</w:t>
      </w:r>
      <w:r w:rsidR="00881B88">
        <w:t>a</w:t>
      </w:r>
      <w:r>
        <w:t>d</w:t>
      </w:r>
      <w:r w:rsidR="00881B88">
        <w:t>ing</w:t>
      </w:r>
      <w:r>
        <w:t xml:space="preserve"> the pro</w:t>
      </w:r>
      <w:r w:rsidR="00E41E77">
        <w:t xml:space="preserve">cess to </w:t>
      </w:r>
      <w:r w:rsidR="00926A4D">
        <w:t>transfer</w:t>
      </w:r>
      <w:r w:rsidR="00E41E77">
        <w:t xml:space="preserve"> </w:t>
      </w:r>
      <w:r w:rsidR="002C0981">
        <w:t xml:space="preserve">professional and </w:t>
      </w:r>
      <w:r w:rsidR="00CD1DAD">
        <w:t xml:space="preserve">corporate capacity to </w:t>
      </w:r>
      <w:r w:rsidR="00EE4A31">
        <w:t xml:space="preserve">the </w:t>
      </w:r>
      <w:r w:rsidR="00CD1DAD">
        <w:t>CIC</w:t>
      </w:r>
      <w:r w:rsidR="00EE4A31">
        <w:t>,</w:t>
      </w:r>
    </w:p>
    <w:p w14:paraId="3067ADAC" w14:textId="7DC85A25" w:rsidR="007A4BAD" w:rsidRDefault="005412CA" w:rsidP="00CC2E3D">
      <w:pPr>
        <w:pStyle w:val="ListParagraph"/>
        <w:numPr>
          <w:ilvl w:val="0"/>
          <w:numId w:val="9"/>
        </w:numPr>
        <w:spacing w:after="0" w:line="240" w:lineRule="auto"/>
      </w:pPr>
      <w:r>
        <w:t>le</w:t>
      </w:r>
      <w:r w:rsidR="00881B88">
        <w:t>a</w:t>
      </w:r>
      <w:r>
        <w:t>d</w:t>
      </w:r>
      <w:r w:rsidR="00881B88">
        <w:t>ing</w:t>
      </w:r>
      <w:r>
        <w:t xml:space="preserve"> the executive recruitment efforts</w:t>
      </w:r>
      <w:r w:rsidR="000F5B0F">
        <w:t xml:space="preserve"> for the inaugural Chair and CEO</w:t>
      </w:r>
      <w:r w:rsidR="004F11A1">
        <w:t>,</w:t>
      </w:r>
    </w:p>
    <w:p w14:paraId="5BF8FE91" w14:textId="27F7C093" w:rsidR="007A4BAD" w:rsidRDefault="005412CA" w:rsidP="00CC2E3D">
      <w:pPr>
        <w:pStyle w:val="ListParagraph"/>
        <w:numPr>
          <w:ilvl w:val="0"/>
          <w:numId w:val="9"/>
        </w:numPr>
        <w:spacing w:after="0" w:line="240" w:lineRule="auto"/>
      </w:pPr>
      <w:r>
        <w:t>develop</w:t>
      </w:r>
      <w:r w:rsidR="007A4BAD">
        <w:t>ing</w:t>
      </w:r>
      <w:r>
        <w:t xml:space="preserve"> </w:t>
      </w:r>
      <w:r w:rsidR="00F829E3">
        <w:t xml:space="preserve">program design options for </w:t>
      </w:r>
      <w:r w:rsidR="00376D7F">
        <w:t xml:space="preserve">$200 million per year in </w:t>
      </w:r>
      <w:r w:rsidR="00F829E3">
        <w:t xml:space="preserve">incremental </w:t>
      </w:r>
      <w:r w:rsidR="00376D7F">
        <w:t>funding</w:t>
      </w:r>
      <w:r w:rsidR="004F11A1">
        <w:t>, and</w:t>
      </w:r>
    </w:p>
    <w:p w14:paraId="04857681" w14:textId="20CFE876" w:rsidR="004F11A1" w:rsidRDefault="00376D7F" w:rsidP="00CC2E3D">
      <w:pPr>
        <w:pStyle w:val="ListParagraph"/>
        <w:numPr>
          <w:ilvl w:val="0"/>
          <w:numId w:val="9"/>
        </w:numPr>
        <w:spacing w:after="0" w:line="240" w:lineRule="auto"/>
      </w:pPr>
      <w:r>
        <w:t>engag</w:t>
      </w:r>
      <w:r w:rsidR="007A4BAD">
        <w:t>ing</w:t>
      </w:r>
      <w:r>
        <w:t xml:space="preserve"> with</w:t>
      </w:r>
      <w:r w:rsidR="005412CA">
        <w:t xml:space="preserve"> </w:t>
      </w:r>
      <w:r w:rsidR="007C2BD4">
        <w:t xml:space="preserve">leaders in the innovation ecosystem to understand how to </w:t>
      </w:r>
      <w:r w:rsidR="00F72EC5">
        <w:t xml:space="preserve">best </w:t>
      </w:r>
      <w:r w:rsidR="004D3ADA">
        <w:t>contribute to</w:t>
      </w:r>
      <w:r w:rsidR="007C2BD4">
        <w:t xml:space="preserve"> </w:t>
      </w:r>
      <w:r w:rsidR="00F72EC5">
        <w:t>existing efforts</w:t>
      </w:r>
      <w:r w:rsidR="004E7FC3">
        <w:t xml:space="preserve">. </w:t>
      </w:r>
    </w:p>
    <w:p w14:paraId="2CAA3969" w14:textId="77777777" w:rsidR="004F11A1" w:rsidRDefault="004F11A1" w:rsidP="00EE290A">
      <w:pPr>
        <w:spacing w:after="0" w:line="240" w:lineRule="auto"/>
      </w:pPr>
    </w:p>
    <w:p w14:paraId="65E27244" w14:textId="6C7534D1" w:rsidR="00935F41" w:rsidRDefault="00F34FD6" w:rsidP="00EE290A">
      <w:pPr>
        <w:spacing w:after="0" w:line="240" w:lineRule="auto"/>
      </w:pPr>
      <w:r>
        <w:t>In December 2023, t</w:t>
      </w:r>
      <w:r w:rsidR="00176BEB">
        <w:t>he Government of Canada announced that the full implementation of this new entity is scheduled for no later than 2026–2027</w:t>
      </w:r>
      <w:r>
        <w:t>.</w:t>
      </w:r>
      <w:r w:rsidR="00CA267B">
        <w:t xml:space="preserve"> A</w:t>
      </w:r>
      <w:r w:rsidR="000A0590">
        <w:t>s a result, a</w:t>
      </w:r>
      <w:r w:rsidR="00CA267B">
        <w:t xml:space="preserve">ctivities at </w:t>
      </w:r>
      <w:r w:rsidR="00EE4A31">
        <w:t xml:space="preserve">the </w:t>
      </w:r>
      <w:r w:rsidR="00CA267B">
        <w:t>CIC have been paused</w:t>
      </w:r>
      <w:r w:rsidR="00734E6A">
        <w:t xml:space="preserve"> and </w:t>
      </w:r>
      <w:r w:rsidR="00B8131B">
        <w:t xml:space="preserve">the </w:t>
      </w:r>
      <w:r w:rsidR="00734E6A">
        <w:t xml:space="preserve">team </w:t>
      </w:r>
      <w:r w:rsidR="00F83621">
        <w:t xml:space="preserve">has been </w:t>
      </w:r>
      <w:r w:rsidR="00734E6A">
        <w:t>dismantled</w:t>
      </w:r>
      <w:r w:rsidR="00EA7763">
        <w:t xml:space="preserve"> since then</w:t>
      </w:r>
      <w:r w:rsidR="00B8131B">
        <w:t>.</w:t>
      </w:r>
      <w:r w:rsidR="00EA7763">
        <w:t xml:space="preserve"> CDEV</w:t>
      </w:r>
      <w:r w:rsidR="003D4929">
        <w:t xml:space="preserve"> is on standby </w:t>
      </w:r>
      <w:r w:rsidR="00F55679">
        <w:t>until further instructions</w:t>
      </w:r>
      <w:r w:rsidR="00BC3375">
        <w:t xml:space="preserve"> are received</w:t>
      </w:r>
      <w:r w:rsidR="008960EE">
        <w:t xml:space="preserve"> to resume </w:t>
      </w:r>
      <w:r w:rsidR="00544A7C">
        <w:t>the operations of the subsidiary</w:t>
      </w:r>
      <w:r w:rsidR="00F55679">
        <w:t>.</w:t>
      </w:r>
      <w:r w:rsidR="008960EE">
        <w:t xml:space="preserve"> </w:t>
      </w:r>
    </w:p>
    <w:p w14:paraId="1E4EC911" w14:textId="77777777" w:rsidR="00935F41" w:rsidRDefault="00935F41" w:rsidP="00EE290A">
      <w:pPr>
        <w:spacing w:after="0" w:line="240" w:lineRule="auto"/>
      </w:pPr>
    </w:p>
    <w:p w14:paraId="0FEE6143" w14:textId="77777777" w:rsidR="00815498" w:rsidRPr="000736EE" w:rsidRDefault="00815498" w:rsidP="00815498">
      <w:pPr>
        <w:spacing w:after="0" w:line="240" w:lineRule="auto"/>
        <w:rPr>
          <w:color w:val="0F4761" w:themeColor="accent1" w:themeShade="BF"/>
        </w:rPr>
      </w:pPr>
      <w:r>
        <w:rPr>
          <w:color w:val="0F4761" w:themeColor="accent1" w:themeShade="BF"/>
        </w:rPr>
        <w:t>Planned Outcomes and Targets</w:t>
      </w:r>
    </w:p>
    <w:p w14:paraId="25FCF1EC" w14:textId="77777777" w:rsidR="00F87063" w:rsidRDefault="00F87063" w:rsidP="00EE290A">
      <w:pPr>
        <w:spacing w:after="0" w:line="240" w:lineRule="auto"/>
      </w:pPr>
    </w:p>
    <w:p w14:paraId="07F5ED73" w14:textId="5AE2E9BA" w:rsidR="00D73BFE" w:rsidRPr="00FA6271" w:rsidRDefault="008960EE" w:rsidP="00EE290A">
      <w:pPr>
        <w:spacing w:after="0" w:line="240" w:lineRule="auto"/>
      </w:pPr>
      <w:r>
        <w:t>I</w:t>
      </w:r>
      <w:r w:rsidR="00060BAE">
        <w:t xml:space="preserve">n June 2024, </w:t>
      </w:r>
      <w:r w:rsidR="00F56A0A">
        <w:t>the</w:t>
      </w:r>
      <w:r w:rsidR="00060BAE">
        <w:t xml:space="preserve"> Minister of ISED announced that </w:t>
      </w:r>
      <w:r>
        <w:t>Sustai</w:t>
      </w:r>
      <w:r w:rsidR="006A60F3">
        <w:t>n</w:t>
      </w:r>
      <w:r>
        <w:t xml:space="preserve">able Development Technology Canada </w:t>
      </w:r>
      <w:r w:rsidR="00D45FA4">
        <w:t xml:space="preserve">(SDTC) </w:t>
      </w:r>
      <w:r w:rsidR="009421E2">
        <w:t xml:space="preserve">would </w:t>
      </w:r>
      <w:r w:rsidR="000650CA">
        <w:t>be integrated</w:t>
      </w:r>
      <w:r w:rsidR="00075B79">
        <w:t xml:space="preserve"> with the </w:t>
      </w:r>
      <w:r w:rsidR="006A60F3">
        <w:t>CIC</w:t>
      </w:r>
      <w:r w:rsidR="00075B79">
        <w:t xml:space="preserve"> once </w:t>
      </w:r>
      <w:r w:rsidR="006F25BD">
        <w:t>the National Research Council</w:t>
      </w:r>
      <w:r w:rsidR="0015705B">
        <w:t xml:space="preserve"> has completed its work </w:t>
      </w:r>
      <w:r w:rsidR="005E7385">
        <w:t>to</w:t>
      </w:r>
      <w:r w:rsidR="0015705B">
        <w:t xml:space="preserve"> </w:t>
      </w:r>
      <w:r w:rsidR="00C8226D">
        <w:t xml:space="preserve">strengthen </w:t>
      </w:r>
      <w:r w:rsidR="005C64EB">
        <w:t>the</w:t>
      </w:r>
      <w:r w:rsidR="00C8226D">
        <w:t xml:space="preserve"> governance and </w:t>
      </w:r>
      <w:r w:rsidR="005C64EB">
        <w:t>operations</w:t>
      </w:r>
      <w:r w:rsidR="00C8226D">
        <w:t xml:space="preserve"> of </w:t>
      </w:r>
      <w:r w:rsidR="005C64EB">
        <w:t>SDTC</w:t>
      </w:r>
      <w:r w:rsidR="006A60F3">
        <w:t>.</w:t>
      </w:r>
      <w:r w:rsidR="00C8226D">
        <w:t xml:space="preserve">  The J</w:t>
      </w:r>
      <w:r w:rsidR="002914C4">
        <w:t xml:space="preserve">une 2024 </w:t>
      </w:r>
      <w:r w:rsidR="005C64EB">
        <w:t xml:space="preserve">announcement </w:t>
      </w:r>
      <w:r w:rsidR="002914C4">
        <w:t xml:space="preserve">did not provide a </w:t>
      </w:r>
      <w:r w:rsidR="00D45FA4">
        <w:t xml:space="preserve">specific </w:t>
      </w:r>
      <w:r w:rsidR="002914C4">
        <w:t xml:space="preserve">timeline for the </w:t>
      </w:r>
      <w:r w:rsidR="00D45FA4">
        <w:t>transition of SDTC</w:t>
      </w:r>
      <w:r w:rsidR="005C64EB">
        <w:t xml:space="preserve"> but signaled that it </w:t>
      </w:r>
      <w:r w:rsidR="00FC70B8">
        <w:t>c</w:t>
      </w:r>
      <w:r w:rsidR="005C64EB">
        <w:t>ould b</w:t>
      </w:r>
      <w:r w:rsidR="00412F70">
        <w:t xml:space="preserve">e </w:t>
      </w:r>
      <w:r w:rsidR="00FC70B8">
        <w:t>as soon as 2026-27</w:t>
      </w:r>
      <w:r w:rsidR="00D45FA4">
        <w:t xml:space="preserve">. </w:t>
      </w:r>
      <w:r w:rsidR="002914C4">
        <w:t xml:space="preserve"> </w:t>
      </w:r>
      <w:r w:rsidR="00CA267B">
        <w:t xml:space="preserve"> </w:t>
      </w:r>
    </w:p>
    <w:p w14:paraId="4C5A637C" w14:textId="69A879BF" w:rsidR="006A6CA0" w:rsidRDefault="006A6CA0" w:rsidP="00EE290A">
      <w:pPr>
        <w:spacing w:after="0" w:line="240" w:lineRule="auto"/>
      </w:pPr>
      <w:r w:rsidRPr="00D73BFE">
        <w:t xml:space="preserve"> </w:t>
      </w:r>
    </w:p>
    <w:p w14:paraId="35CD80E6" w14:textId="4E2D7077" w:rsidR="0056685D" w:rsidRDefault="0056685D" w:rsidP="0056685D">
      <w:pPr>
        <w:pStyle w:val="Heading2"/>
        <w:spacing w:before="0" w:after="0" w:line="240" w:lineRule="auto"/>
      </w:pPr>
      <w:bookmarkStart w:id="26" w:name="_Toc187780199"/>
      <w:r>
        <w:t>4.</w:t>
      </w:r>
      <w:r w:rsidR="005B399B">
        <w:t>7</w:t>
      </w:r>
      <w:r>
        <w:t xml:space="preserve"> Trans Mountain Corporation and TMP Finance</w:t>
      </w:r>
      <w:bookmarkEnd w:id="26"/>
    </w:p>
    <w:p w14:paraId="703C3176" w14:textId="77777777" w:rsidR="00D2472B" w:rsidRDefault="00D2472B" w:rsidP="00EE290A">
      <w:pPr>
        <w:spacing w:after="0" w:line="240" w:lineRule="auto"/>
      </w:pPr>
    </w:p>
    <w:p w14:paraId="3C31A677" w14:textId="77777777" w:rsidR="00D21A13" w:rsidRPr="000736EE" w:rsidRDefault="00D21A13" w:rsidP="00D21A13">
      <w:pPr>
        <w:spacing w:after="0" w:line="240" w:lineRule="auto"/>
        <w:rPr>
          <w:color w:val="0F4761" w:themeColor="accent1" w:themeShade="BF"/>
        </w:rPr>
      </w:pPr>
      <w:r>
        <w:rPr>
          <w:color w:val="0F4761" w:themeColor="accent1" w:themeShade="BF"/>
        </w:rPr>
        <w:t>Activity Summary</w:t>
      </w:r>
    </w:p>
    <w:p w14:paraId="4C002253" w14:textId="77777777" w:rsidR="00D21A13" w:rsidRDefault="00D21A13" w:rsidP="000975F5">
      <w:pPr>
        <w:spacing w:after="0" w:line="240" w:lineRule="auto"/>
      </w:pPr>
    </w:p>
    <w:p w14:paraId="0C9FE758" w14:textId="4B656159" w:rsidR="000975F5" w:rsidRDefault="000975F5" w:rsidP="000975F5">
      <w:pPr>
        <w:spacing w:after="0" w:line="240" w:lineRule="auto"/>
      </w:pPr>
      <w:r w:rsidRPr="00434EBA">
        <w:t xml:space="preserve">TMP Finance is the owner and financing entity for TMC. </w:t>
      </w:r>
    </w:p>
    <w:p w14:paraId="6D7AC274" w14:textId="77777777" w:rsidR="000975F5" w:rsidRDefault="000975F5" w:rsidP="000975F5">
      <w:pPr>
        <w:spacing w:after="0" w:line="240" w:lineRule="auto"/>
      </w:pPr>
    </w:p>
    <w:p w14:paraId="1982DD48" w14:textId="0CD0ED93" w:rsidR="000975F5" w:rsidRDefault="000975F5" w:rsidP="000975F5">
      <w:pPr>
        <w:spacing w:after="0" w:line="240" w:lineRule="auto"/>
      </w:pPr>
      <w:r w:rsidRPr="00E70B91">
        <w:t xml:space="preserve">See </w:t>
      </w:r>
      <w:r w:rsidRPr="00B45A44">
        <w:t xml:space="preserve">Appendix </w:t>
      </w:r>
      <w:r w:rsidR="00C15B16" w:rsidRPr="00B45A44">
        <w:t>E</w:t>
      </w:r>
      <w:r w:rsidRPr="00E70B91">
        <w:t xml:space="preserve"> for more details of TMC and its plan for the next five years. TMC owns Trans Mountain Pipeline Limited Partnership (the operator of the Trans Mountain Pipeline), Trans Mountain Pipeline ULC (the regulated entity and general partner of the pipeline), Trans Mountain Canada Inc. (the employer and service entity) and Trans Mountain Puget Inc. (which owns the US branch of the system) as shown in </w:t>
      </w:r>
      <w:r w:rsidRPr="00B45A44">
        <w:t xml:space="preserve">the Appendix </w:t>
      </w:r>
      <w:r w:rsidR="00C15B16" w:rsidRPr="00B45A44">
        <w:t>A-1</w:t>
      </w:r>
      <w:r w:rsidRPr="00B45A44">
        <w:t>.</w:t>
      </w:r>
      <w:r w:rsidRPr="00E70B91">
        <w:t xml:space="preserve">  </w:t>
      </w:r>
    </w:p>
    <w:p w14:paraId="4C6FDC10" w14:textId="77777777" w:rsidR="000975F5" w:rsidRDefault="000975F5" w:rsidP="000975F5">
      <w:pPr>
        <w:spacing w:after="0" w:line="240" w:lineRule="auto"/>
      </w:pPr>
    </w:p>
    <w:p w14:paraId="7A5A2188" w14:textId="7DECA26C" w:rsidR="000975F5" w:rsidRDefault="000975F5" w:rsidP="000975F5">
      <w:pPr>
        <w:spacing w:after="0" w:line="240" w:lineRule="auto"/>
      </w:pPr>
      <w:r>
        <w:t>TMC reached a major milestone by completing the Expansion Project in Spring 2024 and has entered a new phase of its business cycle now that the expanded pipeline system is in service and operating effectively.</w:t>
      </w:r>
    </w:p>
    <w:p w14:paraId="6EC568CC" w14:textId="77777777" w:rsidR="000975F5" w:rsidRDefault="000975F5" w:rsidP="000975F5">
      <w:pPr>
        <w:spacing w:after="0" w:line="240" w:lineRule="auto"/>
      </w:pPr>
    </w:p>
    <w:p w14:paraId="265246D5" w14:textId="20ECFCB8" w:rsidR="000975F5" w:rsidRDefault="000975F5" w:rsidP="000975F5">
      <w:pPr>
        <w:spacing w:after="0" w:line="240" w:lineRule="auto"/>
      </w:pPr>
      <w:r>
        <w:lastRenderedPageBreak/>
        <w:t>CDEV is working closely with TMC and the government to drive value creation in the asset</w:t>
      </w:r>
      <w:r w:rsidR="00F1186D">
        <w:t>, which may include</w:t>
      </w:r>
      <w:r w:rsidR="007E3791">
        <w:t xml:space="preserve"> </w:t>
      </w:r>
      <w:r w:rsidR="006C4E15">
        <w:t xml:space="preserve">assessing </w:t>
      </w:r>
      <w:r w:rsidR="001B0483">
        <w:t xml:space="preserve">smaller scale </w:t>
      </w:r>
      <w:r w:rsidR="005D28D6">
        <w:t>growth opportunities</w:t>
      </w:r>
      <w:r w:rsidR="001B0483">
        <w:t xml:space="preserve"> in 2025</w:t>
      </w:r>
      <w:r w:rsidR="000E2AEB">
        <w:t>;</w:t>
      </w:r>
      <w:r>
        <w:t xml:space="preserve"> review</w:t>
      </w:r>
      <w:r w:rsidR="00614F25">
        <w:t>ing</w:t>
      </w:r>
      <w:r>
        <w:t xml:space="preserve"> strategic options for TMC including review of its capital structure</w:t>
      </w:r>
      <w:r w:rsidR="000D66CF">
        <w:t>;</w:t>
      </w:r>
      <w:r>
        <w:t xml:space="preserve"> and advanc</w:t>
      </w:r>
      <w:r w:rsidR="008160FF">
        <w:t>ing</w:t>
      </w:r>
      <w:r>
        <w:t xml:space="preserve"> the next steps of Indigenous Economic Participation in TMC including providing legal and financial advisory to the government.  </w:t>
      </w:r>
    </w:p>
    <w:p w14:paraId="358147FC" w14:textId="77777777" w:rsidR="000975F5" w:rsidRDefault="000975F5" w:rsidP="00E15044">
      <w:pPr>
        <w:spacing w:after="0" w:line="240" w:lineRule="auto"/>
      </w:pPr>
    </w:p>
    <w:p w14:paraId="21E6CEB6" w14:textId="77777777" w:rsidR="00CB7A94" w:rsidRPr="000736EE" w:rsidRDefault="00CB7A94" w:rsidP="00CB7A94">
      <w:pPr>
        <w:spacing w:after="0" w:line="240" w:lineRule="auto"/>
        <w:rPr>
          <w:color w:val="0F4761" w:themeColor="accent1" w:themeShade="BF"/>
        </w:rPr>
      </w:pPr>
      <w:r>
        <w:rPr>
          <w:color w:val="0F4761" w:themeColor="accent1" w:themeShade="BF"/>
        </w:rPr>
        <w:t>Planned Outcomes and Targets</w:t>
      </w:r>
    </w:p>
    <w:p w14:paraId="747AB10A" w14:textId="77777777" w:rsidR="00CB7A94" w:rsidRDefault="00CB7A94" w:rsidP="00E15044">
      <w:pPr>
        <w:spacing w:after="0" w:line="240" w:lineRule="auto"/>
      </w:pPr>
    </w:p>
    <w:p w14:paraId="56290110" w14:textId="0076D422" w:rsidR="41E249D5" w:rsidRDefault="00BE28A8" w:rsidP="03B0A894">
      <w:pPr>
        <w:spacing w:after="0" w:line="240" w:lineRule="auto"/>
      </w:pPr>
      <w:r>
        <w:t xml:space="preserve">Debt </w:t>
      </w:r>
      <w:r w:rsidR="41E249D5">
        <w:t xml:space="preserve">refinancing remains critical given the relatively high cost of the $19-billion syndicated debt. </w:t>
      </w:r>
      <w:r w:rsidR="00723562">
        <w:t>I</w:t>
      </w:r>
      <w:r w:rsidR="0007289B">
        <w:t>t has been decided to m</w:t>
      </w:r>
      <w:r w:rsidR="132DE25C">
        <w:t>ov</w:t>
      </w:r>
      <w:r w:rsidR="0007289B">
        <w:t>e</w:t>
      </w:r>
      <w:r w:rsidR="132DE25C">
        <w:t xml:space="preserve"> all TMC-related debt </w:t>
      </w:r>
      <w:r w:rsidR="00D01C7B">
        <w:t>o</w:t>
      </w:r>
      <w:r w:rsidR="132DE25C">
        <w:t>nto the</w:t>
      </w:r>
      <w:r w:rsidR="41E249D5">
        <w:t xml:space="preserve"> </w:t>
      </w:r>
      <w:r w:rsidR="132DE25C">
        <w:t>Government of Canada’s balance sheet</w:t>
      </w:r>
      <w:r w:rsidR="7DF19EA1">
        <w:t>.</w:t>
      </w:r>
      <w:r w:rsidR="00B944BE">
        <w:t xml:space="preserve"> Details about th</w:t>
      </w:r>
      <w:r w:rsidR="0007289B">
        <w:t xml:space="preserve">is decision </w:t>
      </w:r>
      <w:r w:rsidR="00D01C7B">
        <w:t>are</w:t>
      </w:r>
      <w:r w:rsidR="00B944BE">
        <w:t xml:space="preserve"> provided in the following section, called “TMC Refinancing.”</w:t>
      </w:r>
      <w:r w:rsidR="132DE25C">
        <w:t xml:space="preserve"> </w:t>
      </w:r>
      <w:r w:rsidR="41E249D5">
        <w:t xml:space="preserve"> </w:t>
      </w:r>
    </w:p>
    <w:p w14:paraId="14D9814F" w14:textId="77777777" w:rsidR="00311FF2" w:rsidRPr="00311FF2" w:rsidRDefault="00311FF2" w:rsidP="00311FF2">
      <w:pPr>
        <w:spacing w:after="0" w:line="240" w:lineRule="auto"/>
        <w:rPr>
          <w:rFonts w:cs="Arial"/>
        </w:rPr>
      </w:pPr>
    </w:p>
    <w:p w14:paraId="774276C2" w14:textId="01A5AD0B" w:rsidR="00311FF2" w:rsidRPr="00311FF2" w:rsidRDefault="00311FF2" w:rsidP="00311FF2">
      <w:pPr>
        <w:spacing w:after="0" w:line="240" w:lineRule="auto"/>
        <w:rPr>
          <w:rFonts w:cs="Arial"/>
        </w:rPr>
      </w:pPr>
      <w:r w:rsidRPr="0040651E">
        <w:rPr>
          <w:rFonts w:cs="Arial"/>
        </w:rPr>
        <w:t>Regarding the Indigenous Equity Participation (“IEP”) in TMC</w:t>
      </w:r>
      <w:r w:rsidR="0040651E">
        <w:rPr>
          <w:rFonts w:cs="Arial"/>
        </w:rPr>
        <w:t>, CDEV</w:t>
      </w:r>
      <w:r w:rsidRPr="00311FF2">
        <w:rPr>
          <w:rFonts w:cs="Arial"/>
        </w:rPr>
        <w:t xml:space="preserve"> </w:t>
      </w:r>
      <w:r w:rsidR="0040651E" w:rsidRPr="00311FF2">
        <w:rPr>
          <w:rFonts w:cs="Arial"/>
        </w:rPr>
        <w:t>intend</w:t>
      </w:r>
      <w:r w:rsidR="0040651E">
        <w:rPr>
          <w:rFonts w:cs="Arial"/>
        </w:rPr>
        <w:t>s</w:t>
      </w:r>
      <w:r w:rsidRPr="00311FF2">
        <w:rPr>
          <w:rFonts w:cs="Arial"/>
        </w:rPr>
        <w:t xml:space="preserve"> to </w:t>
      </w:r>
      <w:r w:rsidR="00B36609">
        <w:rPr>
          <w:rFonts w:cs="Arial"/>
        </w:rPr>
        <w:t xml:space="preserve">return in 2025 with an Amended Plan seeking the requisite authorities needed to implement such a transaction. </w:t>
      </w:r>
    </w:p>
    <w:p w14:paraId="0037CB8E" w14:textId="77777777" w:rsidR="00F72267" w:rsidRPr="006C27F9" w:rsidRDefault="00F72267" w:rsidP="00F72267">
      <w:pPr>
        <w:spacing w:after="0" w:line="240" w:lineRule="auto"/>
        <w:rPr>
          <w:rFonts w:cs="Arial"/>
          <w:b/>
          <w:bCs/>
        </w:rPr>
      </w:pPr>
    </w:p>
    <w:p w14:paraId="7B6224D0" w14:textId="7587807A" w:rsidR="00C52DC6" w:rsidRPr="00C52DC6" w:rsidRDefault="00C52DC6" w:rsidP="00C52DC6">
      <w:pPr>
        <w:spacing w:after="0" w:line="240" w:lineRule="auto"/>
        <w:rPr>
          <w:i/>
          <w:iCs/>
          <w:color w:val="0F4761" w:themeColor="accent1" w:themeShade="BF"/>
        </w:rPr>
      </w:pPr>
      <w:r w:rsidRPr="00C52DC6">
        <w:rPr>
          <w:i/>
          <w:iCs/>
          <w:color w:val="0F4761" w:themeColor="accent1" w:themeShade="BF"/>
        </w:rPr>
        <w:t>TMC Refi</w:t>
      </w:r>
      <w:r w:rsidRPr="002C2D7E">
        <w:rPr>
          <w:i/>
          <w:iCs/>
          <w:color w:val="0F4761" w:themeColor="accent1" w:themeShade="BF"/>
        </w:rPr>
        <w:t>nan</w:t>
      </w:r>
      <w:r w:rsidRPr="00C52DC6">
        <w:rPr>
          <w:i/>
          <w:iCs/>
          <w:color w:val="0F4761" w:themeColor="accent1" w:themeShade="BF"/>
        </w:rPr>
        <w:t>cing</w:t>
      </w:r>
    </w:p>
    <w:p w14:paraId="3F1F7EE2" w14:textId="6A58C5F9" w:rsidR="00C52DC6" w:rsidRPr="006C27F9" w:rsidRDefault="00C52DC6" w:rsidP="00F72267">
      <w:pPr>
        <w:spacing w:after="0" w:line="240" w:lineRule="auto"/>
        <w:rPr>
          <w:rFonts w:cs="Arial"/>
          <w:b/>
          <w:bCs/>
        </w:rPr>
      </w:pPr>
    </w:p>
    <w:p w14:paraId="7788B75C" w14:textId="60EF5487" w:rsidR="00F72267" w:rsidRPr="006C27F9" w:rsidRDefault="00F72267" w:rsidP="00F72267">
      <w:pPr>
        <w:spacing w:after="0" w:line="240" w:lineRule="auto"/>
        <w:rPr>
          <w:rFonts w:cs="Arial"/>
        </w:rPr>
      </w:pPr>
      <w:r w:rsidRPr="006C27F9">
        <w:rPr>
          <w:rFonts w:cs="Arial"/>
        </w:rPr>
        <w:t xml:space="preserve">TMC has $19 billion of syndicated third-party debt, bearing interest at a rate of around </w:t>
      </w:r>
      <w:r w:rsidR="00953B5D">
        <w:rPr>
          <w:rFonts w:cs="Arial"/>
        </w:rPr>
        <w:t>5.75</w:t>
      </w:r>
      <w:r w:rsidRPr="006C27F9">
        <w:rPr>
          <w:rFonts w:cs="Arial"/>
        </w:rPr>
        <w:t>%, with an annual interest burden, on a fully drawn basis, of $1.</w:t>
      </w:r>
      <w:r w:rsidR="00080081">
        <w:rPr>
          <w:rFonts w:cs="Arial"/>
        </w:rPr>
        <w:t>1</w:t>
      </w:r>
      <w:r w:rsidRPr="006C27F9">
        <w:rPr>
          <w:rFonts w:cs="Arial"/>
        </w:rPr>
        <w:t xml:space="preserve"> billion. </w:t>
      </w:r>
      <w:bookmarkStart w:id="27" w:name="_Hlk183445548"/>
      <w:r w:rsidRPr="006C27F9">
        <w:rPr>
          <w:rFonts w:cs="Arial"/>
        </w:rPr>
        <w:t>Now that TMC is in service and has been substantially de-risked, it is appropriate to consider refinancing options to reduce its overall cost of debt</w:t>
      </w:r>
      <w:r w:rsidR="00D91012" w:rsidRPr="00D91012">
        <w:rPr>
          <w:rFonts w:ascii="Arial" w:eastAsiaTheme="minorEastAsia" w:hAnsi="Arial" w:cs="Arial"/>
          <w:kern w:val="0"/>
          <w:sz w:val="24"/>
          <w:szCs w:val="24"/>
          <w:lang w:eastAsia="en-US"/>
          <w14:ligatures w14:val="none"/>
        </w:rPr>
        <w:t xml:space="preserve"> </w:t>
      </w:r>
      <w:r w:rsidR="00D91012" w:rsidRPr="00D91012">
        <w:rPr>
          <w:rFonts w:cs="Arial"/>
        </w:rPr>
        <w:t>and save approximately $2 million a day in interest cost,</w:t>
      </w:r>
      <w:r w:rsidRPr="006C27F9">
        <w:rPr>
          <w:rFonts w:cs="Arial"/>
        </w:rPr>
        <w:t xml:space="preserve"> thereby increasing its ability to de-lever more quickly</w:t>
      </w:r>
      <w:r w:rsidR="00E83472" w:rsidRPr="00E83472">
        <w:rPr>
          <w:rFonts w:cs="Arial"/>
        </w:rPr>
        <w:t>, which will improve the government</w:t>
      </w:r>
      <w:r w:rsidR="001F200A">
        <w:rPr>
          <w:rFonts w:cs="Arial"/>
        </w:rPr>
        <w:t>’</w:t>
      </w:r>
      <w:r w:rsidR="00E83472" w:rsidRPr="00E83472">
        <w:rPr>
          <w:rFonts w:cs="Arial"/>
        </w:rPr>
        <w:t>s return on any future monetization</w:t>
      </w:r>
      <w:bookmarkEnd w:id="27"/>
      <w:r w:rsidRPr="006C27F9">
        <w:rPr>
          <w:rFonts w:cs="Arial"/>
        </w:rPr>
        <w:t>. The Prime Minister and Minister of Finance have decided to refinance TMC’s debt using the following option</w:t>
      </w:r>
      <w:r w:rsidR="006211AD">
        <w:rPr>
          <w:rFonts w:cs="Arial"/>
        </w:rPr>
        <w:t>:</w:t>
      </w:r>
    </w:p>
    <w:p w14:paraId="3A248199" w14:textId="588A9C54" w:rsidR="00D01C7B" w:rsidRPr="006C27F9" w:rsidRDefault="00D01C7B" w:rsidP="00F72267">
      <w:pPr>
        <w:pStyle w:val="ListParagraph"/>
        <w:spacing w:after="0" w:line="240" w:lineRule="auto"/>
        <w:ind w:left="360"/>
        <w:rPr>
          <w:rFonts w:cs="Arial"/>
        </w:rPr>
      </w:pPr>
    </w:p>
    <w:p w14:paraId="41959DC2" w14:textId="7FBA7C4D" w:rsidR="00F72267" w:rsidRPr="0007289B" w:rsidRDefault="00F72267" w:rsidP="00783F3C">
      <w:pPr>
        <w:spacing w:after="0" w:line="240" w:lineRule="auto"/>
        <w:ind w:left="270"/>
        <w:rPr>
          <w:rFonts w:cs="Arial"/>
        </w:rPr>
      </w:pPr>
      <w:r w:rsidRPr="0007289B">
        <w:rPr>
          <w:rFonts w:cs="Arial"/>
        </w:rPr>
        <w:t xml:space="preserve">All debt associated with TMC is funded by the EDC Canada Account. </w:t>
      </w:r>
      <w:r w:rsidRPr="0007289B">
        <w:rPr>
          <w:rFonts w:cs="Arial"/>
          <w:bCs/>
        </w:rPr>
        <w:t>Canada TMP Finance Ltd. (“</w:t>
      </w:r>
      <w:r w:rsidRPr="0007289B">
        <w:rPr>
          <w:rFonts w:cs="Arial"/>
        </w:rPr>
        <w:t xml:space="preserve">TMPF”) will increase its loan from EDC, using those funds to acquire more equity in TMC and to lend incremental funds to TMC. TMC will use the funds to repay, in full, the syndicated debt and all accrued interest. It is anticipated that the full loan balance between EDC and TMPF will </w:t>
      </w:r>
      <w:r w:rsidR="00360BE0">
        <w:rPr>
          <w:rFonts w:cs="Arial"/>
        </w:rPr>
        <w:t>incur</w:t>
      </w:r>
      <w:r w:rsidR="00360BE0" w:rsidRPr="0007289B">
        <w:rPr>
          <w:rFonts w:cs="Arial"/>
        </w:rPr>
        <w:t xml:space="preserve"> </w:t>
      </w:r>
      <w:r w:rsidRPr="0007289B">
        <w:rPr>
          <w:rFonts w:cs="Arial"/>
        </w:rPr>
        <w:t>interest at or around the Government of Canada</w:t>
      </w:r>
      <w:r w:rsidR="00E531E6">
        <w:rPr>
          <w:rFonts w:cs="Arial"/>
        </w:rPr>
        <w:t>’s</w:t>
      </w:r>
      <w:r w:rsidRPr="0007289B">
        <w:rPr>
          <w:rFonts w:cs="Arial"/>
        </w:rPr>
        <w:t xml:space="preserve"> </w:t>
      </w:r>
      <w:r w:rsidR="00E531E6">
        <w:rPr>
          <w:rFonts w:cs="Arial"/>
        </w:rPr>
        <w:t>cost of capital at the time of the transaction</w:t>
      </w:r>
      <w:r w:rsidRPr="0007289B">
        <w:rPr>
          <w:rFonts w:cs="Arial"/>
        </w:rPr>
        <w:t>. TMPF may charge TMC an incremental interest fee, as it does on the current intercompany loan. This option maximizes de-leveraging of TMC; maximizes flexibility for any future monetization; and overall is expected to maximize the return on investment for Canada</w:t>
      </w:r>
      <w:r w:rsidR="000C1396" w:rsidRPr="46DA6EAA">
        <w:rPr>
          <w:rFonts w:cs="Arial"/>
        </w:rPr>
        <w:t xml:space="preserve">. </w:t>
      </w:r>
      <w:r w:rsidR="00FB228D">
        <w:rPr>
          <w:rFonts w:cs="Arial"/>
        </w:rPr>
        <w:t>T</w:t>
      </w:r>
      <w:r w:rsidR="00E25AFC" w:rsidRPr="46DA6EAA">
        <w:rPr>
          <w:rFonts w:cs="Arial"/>
        </w:rPr>
        <w:t xml:space="preserve">his </w:t>
      </w:r>
      <w:r w:rsidR="00C30655" w:rsidRPr="46DA6EAA">
        <w:rPr>
          <w:rFonts w:cs="Arial"/>
        </w:rPr>
        <w:t xml:space="preserve">re-financing option </w:t>
      </w:r>
      <w:r w:rsidR="00CE07CF">
        <w:rPr>
          <w:rFonts w:cs="Arial"/>
        </w:rPr>
        <w:t>is expected to</w:t>
      </w:r>
      <w:r w:rsidR="00C30655" w:rsidRPr="46DA6EAA">
        <w:rPr>
          <w:rFonts w:cs="Arial"/>
        </w:rPr>
        <w:t xml:space="preserve"> happen as swiftly as possible and </w:t>
      </w:r>
      <w:r w:rsidR="00282B02" w:rsidRPr="46DA6EAA">
        <w:rPr>
          <w:rFonts w:cs="Arial"/>
        </w:rPr>
        <w:t xml:space="preserve">could </w:t>
      </w:r>
      <w:r w:rsidR="004E0E50" w:rsidRPr="46DA6EAA">
        <w:rPr>
          <w:rFonts w:cs="Arial"/>
        </w:rPr>
        <w:t>take place in Dec</w:t>
      </w:r>
      <w:r w:rsidR="1515384A" w:rsidRPr="46DA6EAA">
        <w:rPr>
          <w:rFonts w:cs="Arial"/>
        </w:rPr>
        <w:t>ember 20</w:t>
      </w:r>
      <w:r w:rsidR="004E0E50" w:rsidRPr="46DA6EAA">
        <w:rPr>
          <w:rFonts w:cs="Arial"/>
        </w:rPr>
        <w:t>24</w:t>
      </w:r>
      <w:r w:rsidR="009B0530">
        <w:rPr>
          <w:rFonts w:cs="Arial"/>
        </w:rPr>
        <w:t>, should</w:t>
      </w:r>
      <w:r w:rsidR="004E0E50" w:rsidRPr="46DA6EAA">
        <w:rPr>
          <w:rFonts w:cs="Arial"/>
        </w:rPr>
        <w:t xml:space="preserve"> CDEV receive </w:t>
      </w:r>
      <w:r w:rsidR="00E35F99" w:rsidRPr="46DA6EAA">
        <w:rPr>
          <w:rFonts w:cs="Arial"/>
        </w:rPr>
        <w:t xml:space="preserve">approval from Treasury Board </w:t>
      </w:r>
      <w:r w:rsidR="00B63D9C" w:rsidRPr="46DA6EAA">
        <w:rPr>
          <w:rFonts w:cs="Arial"/>
        </w:rPr>
        <w:t xml:space="preserve">in respect </w:t>
      </w:r>
      <w:r w:rsidR="00E35F99" w:rsidRPr="46DA6EAA">
        <w:rPr>
          <w:rFonts w:cs="Arial"/>
        </w:rPr>
        <w:t>of this Corporate Plan</w:t>
      </w:r>
      <w:r w:rsidR="004F2E1D">
        <w:rPr>
          <w:rFonts w:cs="Arial"/>
        </w:rPr>
        <w:t>.</w:t>
      </w:r>
    </w:p>
    <w:p w14:paraId="23D1FDC9" w14:textId="303F8BB0" w:rsidR="00F72267" w:rsidRPr="006C27F9" w:rsidRDefault="00F72267" w:rsidP="00F72267">
      <w:pPr>
        <w:pStyle w:val="ListParagraph"/>
        <w:spacing w:after="0" w:line="240" w:lineRule="auto"/>
        <w:ind w:left="360"/>
        <w:rPr>
          <w:rFonts w:cs="Arial"/>
        </w:rPr>
      </w:pPr>
    </w:p>
    <w:p w14:paraId="0360B519" w14:textId="6EBFEF71" w:rsidR="00F72267" w:rsidRPr="006C27F9" w:rsidRDefault="00F72267" w:rsidP="00F72267">
      <w:pPr>
        <w:spacing w:after="0" w:line="240" w:lineRule="auto"/>
        <w:rPr>
          <w:rFonts w:cs="Arial"/>
        </w:rPr>
      </w:pPr>
      <w:r w:rsidRPr="006C27F9">
        <w:rPr>
          <w:rFonts w:cs="Arial"/>
        </w:rPr>
        <w:t xml:space="preserve">TMC will have an agreed dividend policy with TMPF / CDEV to ensure that substantially all levered free cash flow is </w:t>
      </w:r>
      <w:r w:rsidR="00825736">
        <w:rPr>
          <w:rFonts w:cs="Arial"/>
        </w:rPr>
        <w:t>returned</w:t>
      </w:r>
      <w:r w:rsidR="003F1383">
        <w:rPr>
          <w:rFonts w:cs="Arial"/>
        </w:rPr>
        <w:t xml:space="preserve"> through </w:t>
      </w:r>
      <w:r w:rsidRPr="006C27F9">
        <w:rPr>
          <w:rFonts w:cs="Arial"/>
        </w:rPr>
        <w:t>dividend</w:t>
      </w:r>
      <w:r w:rsidR="003F1383">
        <w:rPr>
          <w:rFonts w:cs="Arial"/>
        </w:rPr>
        <w:t>s</w:t>
      </w:r>
      <w:r w:rsidRPr="006C27F9">
        <w:rPr>
          <w:rFonts w:cs="Arial"/>
        </w:rPr>
        <w:t xml:space="preserve"> to TMPF for </w:t>
      </w:r>
      <w:r w:rsidR="00D01C7B">
        <w:rPr>
          <w:rFonts w:cs="Arial"/>
        </w:rPr>
        <w:t>TMPF</w:t>
      </w:r>
      <w:r w:rsidRPr="006C27F9">
        <w:rPr>
          <w:rFonts w:cs="Arial"/>
        </w:rPr>
        <w:t xml:space="preserve"> to service its debt obligations and, in turn, dividend excess cash flow to the government. CDEV / TMPF will continue to review TMC’s annual budget and will participate in monthly management meetings </w:t>
      </w:r>
      <w:proofErr w:type="gramStart"/>
      <w:r w:rsidRPr="006C27F9">
        <w:rPr>
          <w:rFonts w:cs="Arial"/>
        </w:rPr>
        <w:t>in order to</w:t>
      </w:r>
      <w:proofErr w:type="gramEnd"/>
      <w:r w:rsidRPr="006C27F9">
        <w:rPr>
          <w:rFonts w:cs="Arial"/>
        </w:rPr>
        <w:t xml:space="preserve"> monitor and ensure appropriate and efficient </w:t>
      </w:r>
      <w:r w:rsidR="00F91FAD" w:rsidRPr="006C27F9">
        <w:rPr>
          <w:rFonts w:cs="Arial"/>
        </w:rPr>
        <w:t>spending</w:t>
      </w:r>
      <w:r w:rsidRPr="006C27F9">
        <w:rPr>
          <w:rFonts w:cs="Arial"/>
        </w:rPr>
        <w:t xml:space="preserve"> activity and an effort to maximize cash distributions.</w:t>
      </w:r>
    </w:p>
    <w:p w14:paraId="30103D86" w14:textId="5451AD0C" w:rsidR="00F72267" w:rsidRPr="006C27F9" w:rsidRDefault="00F72267" w:rsidP="00F72267">
      <w:pPr>
        <w:spacing w:after="0" w:line="240" w:lineRule="auto"/>
        <w:rPr>
          <w:rFonts w:cs="Arial"/>
        </w:rPr>
      </w:pPr>
    </w:p>
    <w:p w14:paraId="7A15156B" w14:textId="5DBF257C" w:rsidR="00F72267" w:rsidRPr="006C27F9" w:rsidRDefault="00F72267" w:rsidP="00F72267">
      <w:pPr>
        <w:spacing w:after="0" w:line="240" w:lineRule="auto"/>
        <w:rPr>
          <w:rFonts w:cs="Arial"/>
        </w:rPr>
      </w:pPr>
      <w:r w:rsidRPr="006C27F9">
        <w:rPr>
          <w:rFonts w:cs="Arial"/>
        </w:rPr>
        <w:t>The detailed outline of the refinancing scenario is as follows</w:t>
      </w:r>
      <w:r w:rsidR="00E57BF9">
        <w:rPr>
          <w:rFonts w:cs="Arial"/>
        </w:rPr>
        <w:t>:</w:t>
      </w:r>
    </w:p>
    <w:p w14:paraId="0DDD2C1B" w14:textId="090DF758" w:rsidR="00F72267" w:rsidRPr="006C27F9" w:rsidRDefault="00F72267" w:rsidP="00181F19">
      <w:pPr>
        <w:spacing w:after="0" w:line="240" w:lineRule="auto"/>
        <w:rPr>
          <w:rFonts w:cs="Arial"/>
        </w:rPr>
      </w:pPr>
    </w:p>
    <w:p w14:paraId="78F1C792" w14:textId="4D407ECF" w:rsidR="00F72267" w:rsidRPr="006C27F9" w:rsidRDefault="00D01C7B" w:rsidP="00783F3C">
      <w:pPr>
        <w:pStyle w:val="ListParagraph"/>
        <w:numPr>
          <w:ilvl w:val="0"/>
          <w:numId w:val="26"/>
        </w:numPr>
        <w:spacing w:after="0" w:line="240" w:lineRule="auto"/>
        <w:rPr>
          <w:rFonts w:cs="Arial"/>
        </w:rPr>
      </w:pPr>
      <w:r>
        <w:rPr>
          <w:rFonts w:cs="Arial"/>
        </w:rPr>
        <w:t>b</w:t>
      </w:r>
      <w:r w:rsidR="00F72267" w:rsidRPr="006C27F9">
        <w:rPr>
          <w:rFonts w:cs="Arial"/>
        </w:rPr>
        <w:t>orrowing authority for TMPF to borrow up to</w:t>
      </w:r>
      <w:r w:rsidR="00F64D07">
        <w:rPr>
          <w:rFonts w:cs="Arial"/>
        </w:rPr>
        <w:t xml:space="preserve"> an additional</w:t>
      </w:r>
      <w:r w:rsidR="00F72267" w:rsidRPr="006C27F9">
        <w:rPr>
          <w:rFonts w:cs="Arial"/>
        </w:rPr>
        <w:t xml:space="preserve"> $20 billion from</w:t>
      </w:r>
      <w:r w:rsidR="009205A8">
        <w:rPr>
          <w:rFonts w:cs="Arial"/>
        </w:rPr>
        <w:t xml:space="preserve"> the</w:t>
      </w:r>
      <w:r w:rsidR="00F72267" w:rsidRPr="006C27F9">
        <w:rPr>
          <w:rFonts w:cs="Arial"/>
        </w:rPr>
        <w:t xml:space="preserve"> EDC Canada Account</w:t>
      </w:r>
      <w:r w:rsidR="00EA7B34">
        <w:rPr>
          <w:rFonts w:cs="Arial"/>
        </w:rPr>
        <w:t>, comprising up to $19 billion</w:t>
      </w:r>
      <w:r w:rsidR="00F72267" w:rsidRPr="006C27F9">
        <w:rPr>
          <w:rFonts w:cs="Arial"/>
        </w:rPr>
        <w:t xml:space="preserve"> </w:t>
      </w:r>
      <w:r w:rsidR="006D467A">
        <w:rPr>
          <w:rFonts w:cs="Arial"/>
        </w:rPr>
        <w:t xml:space="preserve">for </w:t>
      </w:r>
      <w:r w:rsidR="00F72267" w:rsidRPr="006C27F9">
        <w:rPr>
          <w:rFonts w:cs="Arial"/>
        </w:rPr>
        <w:t xml:space="preserve">TMC to fully repay its third party syndicated debt </w:t>
      </w:r>
      <w:r w:rsidR="00A07A67">
        <w:rPr>
          <w:rFonts w:cs="Arial"/>
        </w:rPr>
        <w:t xml:space="preserve">(currently $18 billion) </w:t>
      </w:r>
      <w:r w:rsidR="00F72267" w:rsidRPr="006C27F9">
        <w:rPr>
          <w:rFonts w:cs="Arial"/>
        </w:rPr>
        <w:t>and any outstanding accrued interest</w:t>
      </w:r>
      <w:r w:rsidR="00C92CC2">
        <w:rPr>
          <w:rFonts w:cs="Arial"/>
        </w:rPr>
        <w:t>, as well as provid</w:t>
      </w:r>
      <w:r w:rsidR="0002560A">
        <w:rPr>
          <w:rFonts w:cs="Arial"/>
        </w:rPr>
        <w:t>ing</w:t>
      </w:r>
      <w:r w:rsidR="00C92CC2">
        <w:rPr>
          <w:rFonts w:cs="Arial"/>
        </w:rPr>
        <w:t xml:space="preserve"> a </w:t>
      </w:r>
      <w:r w:rsidR="007C257B">
        <w:rPr>
          <w:rFonts w:cs="Arial"/>
        </w:rPr>
        <w:t>ne</w:t>
      </w:r>
      <w:r w:rsidR="007433EC">
        <w:rPr>
          <w:rFonts w:cs="Arial"/>
        </w:rPr>
        <w:t>w</w:t>
      </w:r>
      <w:r w:rsidR="007C257B">
        <w:rPr>
          <w:rFonts w:cs="Arial"/>
        </w:rPr>
        <w:t xml:space="preserve"> working capital facility of $1 billion</w:t>
      </w:r>
      <w:r w:rsidR="00976645">
        <w:rPr>
          <w:rFonts w:cs="Arial"/>
        </w:rPr>
        <w:t xml:space="preserve"> </w:t>
      </w:r>
      <w:r w:rsidR="00976645" w:rsidRPr="00976645">
        <w:rPr>
          <w:rFonts w:cs="Arial"/>
        </w:rPr>
        <w:t xml:space="preserve">(TMC anticipates that it will only require half of this </w:t>
      </w:r>
      <w:r w:rsidR="00976645" w:rsidRPr="00976645">
        <w:rPr>
          <w:rFonts w:cs="Arial"/>
        </w:rPr>
        <w:lastRenderedPageBreak/>
        <w:t xml:space="preserve">facility, which will be utilized at the asset level and they therefore reflect $0.5 billion at the </w:t>
      </w:r>
      <w:r w:rsidR="00215A66">
        <w:rPr>
          <w:rFonts w:cs="Arial"/>
        </w:rPr>
        <w:t>asset</w:t>
      </w:r>
      <w:r w:rsidR="00976645" w:rsidRPr="00976645">
        <w:rPr>
          <w:rFonts w:cs="Arial"/>
        </w:rPr>
        <w:t xml:space="preserve"> level in their plan)</w:t>
      </w:r>
      <w:r w:rsidR="00F72267" w:rsidRPr="006C27F9">
        <w:rPr>
          <w:rFonts w:cs="Arial"/>
        </w:rPr>
        <w:t xml:space="preserve">; </w:t>
      </w:r>
    </w:p>
    <w:p w14:paraId="6E821BFB" w14:textId="3E4DACFB" w:rsidR="00F72267" w:rsidRPr="006C27F9" w:rsidRDefault="00F72267" w:rsidP="00783F3C">
      <w:pPr>
        <w:pStyle w:val="ListParagraph"/>
        <w:spacing w:after="0" w:line="240" w:lineRule="auto"/>
        <w:rPr>
          <w:rFonts w:cs="Arial"/>
        </w:rPr>
      </w:pPr>
    </w:p>
    <w:p w14:paraId="10785469" w14:textId="7D575496" w:rsidR="00BE6CFB" w:rsidRDefault="00D01C7B" w:rsidP="00C52DC6">
      <w:pPr>
        <w:pStyle w:val="ListParagraph"/>
        <w:numPr>
          <w:ilvl w:val="0"/>
          <w:numId w:val="26"/>
        </w:numPr>
        <w:spacing w:after="0" w:line="240" w:lineRule="auto"/>
        <w:rPr>
          <w:rFonts w:cs="Arial"/>
        </w:rPr>
      </w:pPr>
      <w:r>
        <w:rPr>
          <w:rFonts w:cs="Arial"/>
        </w:rPr>
        <w:t>a</w:t>
      </w:r>
      <w:r w:rsidR="00F72267" w:rsidRPr="006C27F9">
        <w:rPr>
          <w:rFonts w:cs="Arial"/>
        </w:rPr>
        <w:t>pproval for TMPF to subscribe for additional equity in TMC equal to no more than the total value of TMPF</w:t>
      </w:r>
      <w:r w:rsidR="009205A8">
        <w:rPr>
          <w:rFonts w:cs="Arial"/>
        </w:rPr>
        <w:t>’</w:t>
      </w:r>
      <w:r w:rsidR="00F72267" w:rsidRPr="006C27F9">
        <w:rPr>
          <w:rFonts w:cs="Arial"/>
        </w:rPr>
        <w:t xml:space="preserve">s borrowings from </w:t>
      </w:r>
      <w:r w:rsidR="009205A8">
        <w:rPr>
          <w:rFonts w:cs="Arial"/>
        </w:rPr>
        <w:t xml:space="preserve">the </w:t>
      </w:r>
      <w:r w:rsidR="00F72267" w:rsidRPr="006C27F9">
        <w:rPr>
          <w:rFonts w:cs="Arial"/>
        </w:rPr>
        <w:t xml:space="preserve">EDC Canada Account, noting that the actual value of equity acquired will be determined by CDEV and TMC to ensure an appropriate </w:t>
      </w:r>
      <w:r w:rsidR="00F67CBE">
        <w:rPr>
          <w:rFonts w:cs="Arial"/>
        </w:rPr>
        <w:t xml:space="preserve">and optimized </w:t>
      </w:r>
      <w:r w:rsidR="00F72267" w:rsidRPr="006C27F9">
        <w:rPr>
          <w:rFonts w:cs="Arial"/>
        </w:rPr>
        <w:t>capital funding structure for TMC;</w:t>
      </w:r>
      <w:r>
        <w:rPr>
          <w:rFonts w:cs="Arial"/>
        </w:rPr>
        <w:t xml:space="preserve"> and</w:t>
      </w:r>
    </w:p>
    <w:p w14:paraId="0C0441F7" w14:textId="1A54F76E" w:rsidR="00BE6CFB" w:rsidRPr="00BE6CFB" w:rsidRDefault="00BE6CFB" w:rsidP="00BE6CFB">
      <w:pPr>
        <w:pStyle w:val="ListParagraph"/>
        <w:rPr>
          <w:rFonts w:cs="Arial"/>
        </w:rPr>
      </w:pPr>
    </w:p>
    <w:p w14:paraId="4D4E2C1B" w14:textId="1479BF21" w:rsidR="0077172A" w:rsidRDefault="00D01C7B" w:rsidP="00C52DC6">
      <w:pPr>
        <w:pStyle w:val="ListParagraph"/>
        <w:numPr>
          <w:ilvl w:val="0"/>
          <w:numId w:val="26"/>
        </w:numPr>
        <w:spacing w:after="0" w:line="240" w:lineRule="auto"/>
        <w:rPr>
          <w:rFonts w:cs="Arial"/>
        </w:rPr>
      </w:pPr>
      <w:r w:rsidRPr="00BE6CFB">
        <w:rPr>
          <w:rFonts w:cs="Arial"/>
        </w:rPr>
        <w:t>b</w:t>
      </w:r>
      <w:r w:rsidR="00F72267" w:rsidRPr="00BE6CFB">
        <w:rPr>
          <w:rFonts w:cs="Arial"/>
        </w:rPr>
        <w:t>orrowing authority for TMC to secure funds from TMPF to fully repay all TMC third</w:t>
      </w:r>
      <w:r w:rsidR="00E57BF9" w:rsidRPr="00BE6CFB">
        <w:rPr>
          <w:rFonts w:cs="Arial"/>
        </w:rPr>
        <w:t>-</w:t>
      </w:r>
      <w:r w:rsidR="00F72267" w:rsidRPr="00BE6CFB">
        <w:rPr>
          <w:rFonts w:cs="Arial"/>
        </w:rPr>
        <w:t>party syndicated debt and accrued interest. The amount of such borrowings will be equal to the total value of TMPF</w:t>
      </w:r>
      <w:r w:rsidR="009205A8" w:rsidRPr="00BE6CFB">
        <w:rPr>
          <w:rFonts w:cs="Arial"/>
        </w:rPr>
        <w:t>’</w:t>
      </w:r>
      <w:r w:rsidR="00F72267" w:rsidRPr="00BE6CFB">
        <w:rPr>
          <w:rFonts w:cs="Arial"/>
        </w:rPr>
        <w:t xml:space="preserve">s loans from </w:t>
      </w:r>
      <w:r w:rsidR="009205A8" w:rsidRPr="00BE6CFB">
        <w:rPr>
          <w:rFonts w:cs="Arial"/>
        </w:rPr>
        <w:t xml:space="preserve">the </w:t>
      </w:r>
      <w:r w:rsidR="00F72267" w:rsidRPr="00BE6CFB">
        <w:rPr>
          <w:rFonts w:cs="Arial"/>
        </w:rPr>
        <w:t>EDC Canada Account, less TMPF</w:t>
      </w:r>
      <w:r w:rsidR="00E57BF9" w:rsidRPr="00BE6CFB">
        <w:rPr>
          <w:rFonts w:cs="Arial"/>
        </w:rPr>
        <w:t>’</w:t>
      </w:r>
      <w:r w:rsidR="00F72267" w:rsidRPr="00BE6CFB">
        <w:rPr>
          <w:rFonts w:cs="Arial"/>
        </w:rPr>
        <w:t>s equity investment in TMC.</w:t>
      </w:r>
    </w:p>
    <w:p w14:paraId="4AFEF31B" w14:textId="77777777" w:rsidR="0077172A" w:rsidRPr="0077172A" w:rsidRDefault="0077172A" w:rsidP="0077172A">
      <w:pPr>
        <w:pStyle w:val="ListParagraph"/>
        <w:spacing w:after="0" w:line="240" w:lineRule="auto"/>
        <w:rPr>
          <w:i/>
          <w:iCs/>
          <w:color w:val="0F4761" w:themeColor="accent1" w:themeShade="BF"/>
        </w:rPr>
      </w:pPr>
    </w:p>
    <w:p w14:paraId="25DFDAF2" w14:textId="50544E56" w:rsidR="00C52DC6" w:rsidRPr="0077172A" w:rsidRDefault="00C52DC6" w:rsidP="0077172A">
      <w:pPr>
        <w:spacing w:after="0" w:line="240" w:lineRule="auto"/>
        <w:rPr>
          <w:rFonts w:cs="Arial"/>
        </w:rPr>
      </w:pPr>
      <w:r w:rsidRPr="0077172A">
        <w:rPr>
          <w:i/>
          <w:iCs/>
          <w:color w:val="0F4761" w:themeColor="accent1" w:themeShade="BF"/>
        </w:rPr>
        <w:t>General considerations about TMC</w:t>
      </w:r>
    </w:p>
    <w:p w14:paraId="0DCDA92D" w14:textId="77777777" w:rsidR="00C52DC6" w:rsidRPr="006C27F9" w:rsidRDefault="00C52DC6" w:rsidP="0077172A">
      <w:pPr>
        <w:spacing w:after="0" w:line="240" w:lineRule="auto"/>
      </w:pPr>
    </w:p>
    <w:p w14:paraId="5CB8B175" w14:textId="033B0569" w:rsidR="2EF890BF" w:rsidRDefault="001E1CCD" w:rsidP="404BF98C">
      <w:pPr>
        <w:spacing w:after="0" w:line="240" w:lineRule="auto"/>
      </w:pPr>
      <w:r>
        <w:t xml:space="preserve">The </w:t>
      </w:r>
      <w:r w:rsidR="00BD0B52">
        <w:t xml:space="preserve">TMC refinancing will </w:t>
      </w:r>
      <w:r w:rsidR="2EF890BF">
        <w:t>include restructuring interco</w:t>
      </w:r>
      <w:r w:rsidR="69DACE7B">
        <w:t>mpany loans from TMPF to TMC</w:t>
      </w:r>
      <w:r w:rsidR="00BD0B52">
        <w:t>, in addition to TMPF subscribing to additional TMC equity</w:t>
      </w:r>
      <w:r>
        <w:t>.</w:t>
      </w:r>
      <w:r w:rsidR="69DACE7B">
        <w:t xml:space="preserve"> Those funds will be used to repay TMC syndicated</w:t>
      </w:r>
      <w:r w:rsidR="5A051108">
        <w:t xml:space="preserve"> debt. </w:t>
      </w:r>
    </w:p>
    <w:p w14:paraId="16F19A9F" w14:textId="7666CC13" w:rsidR="327FC9C4" w:rsidRDefault="327FC9C4" w:rsidP="327FC9C4">
      <w:pPr>
        <w:spacing w:after="0" w:line="240" w:lineRule="auto"/>
      </w:pPr>
    </w:p>
    <w:p w14:paraId="1004D8A5" w14:textId="03F80592" w:rsidR="23276DC1" w:rsidRDefault="23276DC1" w:rsidP="327FC9C4">
      <w:pPr>
        <w:spacing w:after="0" w:line="240" w:lineRule="auto"/>
      </w:pPr>
      <w:r>
        <w:t xml:space="preserve">Capital restructuring </w:t>
      </w:r>
      <w:r w:rsidR="00E513DC">
        <w:t xml:space="preserve">will </w:t>
      </w:r>
      <w:r>
        <w:t xml:space="preserve">also require </w:t>
      </w:r>
      <w:r w:rsidR="00E513DC">
        <w:t xml:space="preserve">an extension of and </w:t>
      </w:r>
      <w:r>
        <w:t>amendments to TMPF’s loan from EDC, including a</w:t>
      </w:r>
      <w:r w:rsidR="00E513DC">
        <w:t>n interest</w:t>
      </w:r>
      <w:r>
        <w:t xml:space="preserve"> rate reduction.</w:t>
      </w:r>
    </w:p>
    <w:p w14:paraId="114D1B0B" w14:textId="6CE751FE" w:rsidR="099B9BA8" w:rsidRDefault="099B9BA8" w:rsidP="099B9BA8">
      <w:pPr>
        <w:spacing w:after="0" w:line="240" w:lineRule="auto"/>
      </w:pPr>
    </w:p>
    <w:p w14:paraId="7B85A58A" w14:textId="396E98FE" w:rsidR="099B9BA8" w:rsidRDefault="23276DC1" w:rsidP="099B9BA8">
      <w:pPr>
        <w:spacing w:after="0" w:line="240" w:lineRule="auto"/>
      </w:pPr>
      <w:r>
        <w:t>Careful structuring of any changes in TMPF’s fina</w:t>
      </w:r>
      <w:r w:rsidR="10D16835">
        <w:t>n</w:t>
      </w:r>
      <w:r>
        <w:t>cing arrangem</w:t>
      </w:r>
      <w:r w:rsidR="73555298">
        <w:t>e</w:t>
      </w:r>
      <w:r>
        <w:t>nts is critical to ensure TMPF does not put itse</w:t>
      </w:r>
      <w:r w:rsidR="722F2C43">
        <w:t>lf</w:t>
      </w:r>
      <w:r>
        <w:t xml:space="preserve"> at risk of insolvency </w:t>
      </w:r>
      <w:r w:rsidR="27AD2E4D">
        <w:t>or</w:t>
      </w:r>
      <w:r>
        <w:t xml:space="preserve"> </w:t>
      </w:r>
      <w:r w:rsidR="27AD2E4D">
        <w:t>ongoing concern</w:t>
      </w:r>
      <w:r>
        <w:t xml:space="preserve"> in the event dividen</w:t>
      </w:r>
      <w:r w:rsidR="511A68A6">
        <w:t>d</w:t>
      </w:r>
      <w:r>
        <w:t xml:space="preserve"> flow from TMC</w:t>
      </w:r>
      <w:r w:rsidR="77BD3806">
        <w:t xml:space="preserve"> </w:t>
      </w:r>
      <w:r w:rsidR="01A69988">
        <w:t>(or any potential monetization proceeds)</w:t>
      </w:r>
      <w:r w:rsidR="77BD3806">
        <w:t xml:space="preserve"> </w:t>
      </w:r>
      <w:r>
        <w:t xml:space="preserve">is, at any point, insufficient to repay </w:t>
      </w:r>
      <w:r w:rsidR="370EF7BD">
        <w:t xml:space="preserve">interest and principal on TMPF loans in the absence of appropriate available relief. </w:t>
      </w:r>
    </w:p>
    <w:p w14:paraId="1A44E996" w14:textId="272B7D88" w:rsidR="1E2DB648" w:rsidRDefault="1E2DB648" w:rsidP="1E2DB648">
      <w:pPr>
        <w:spacing w:after="0" w:line="240" w:lineRule="auto"/>
      </w:pPr>
    </w:p>
    <w:p w14:paraId="70770B95" w14:textId="77777777" w:rsidR="00E95BC5" w:rsidRDefault="00672724" w:rsidP="00A92471">
      <w:pPr>
        <w:spacing w:after="0" w:line="240" w:lineRule="auto"/>
      </w:pPr>
      <w:r>
        <w:t>Regarding</w:t>
      </w:r>
      <w:r w:rsidR="1020EFA2">
        <w:t xml:space="preserve"> governance, </w:t>
      </w:r>
      <w:r>
        <w:t xml:space="preserve">please note that </w:t>
      </w:r>
      <w:r w:rsidR="00846F6D">
        <w:t xml:space="preserve">Mark Maki, previously TMC’s Chief Financial and Strategy Officer, </w:t>
      </w:r>
      <w:r w:rsidR="007D2AD4">
        <w:t>was</w:t>
      </w:r>
      <w:r w:rsidR="00846F6D">
        <w:t xml:space="preserve"> appointed </w:t>
      </w:r>
      <w:r w:rsidR="001E1406">
        <w:t xml:space="preserve">TMC’s </w:t>
      </w:r>
      <w:r w:rsidR="004C185F">
        <w:t>CEO</w:t>
      </w:r>
      <w:r w:rsidR="001E1406">
        <w:t>, effective September 1</w:t>
      </w:r>
      <w:r w:rsidR="001E1406" w:rsidRPr="001E1406">
        <w:rPr>
          <w:vertAlign w:val="superscript"/>
        </w:rPr>
        <w:t>st</w:t>
      </w:r>
      <w:r w:rsidR="001E1406">
        <w:t xml:space="preserve">, 2024, </w:t>
      </w:r>
      <w:r w:rsidR="001837F1">
        <w:t xml:space="preserve">with previous CEO, Dawn Farrell, transitioning to Board Chair </w:t>
      </w:r>
      <w:r w:rsidR="007D6B2D">
        <w:t>on</w:t>
      </w:r>
      <w:r w:rsidR="001837F1">
        <w:t xml:space="preserve"> the same effective date.</w:t>
      </w:r>
      <w:r w:rsidR="00C17DA3">
        <w:t xml:space="preserve"> As per its responsibilities, CDEV has played a key role in supporting TMC through the leadership transition</w:t>
      </w:r>
      <w:r w:rsidR="00896542">
        <w:t>.</w:t>
      </w:r>
    </w:p>
    <w:p w14:paraId="1B0AA502" w14:textId="77777777" w:rsidR="00E95BC5" w:rsidRDefault="00E95BC5" w:rsidP="00A92471">
      <w:pPr>
        <w:spacing w:after="0" w:line="240" w:lineRule="auto"/>
      </w:pPr>
    </w:p>
    <w:p w14:paraId="1266E21F" w14:textId="5CFA59D1" w:rsidR="00E95BC5" w:rsidRDefault="00E95BC5" w:rsidP="00A92471">
      <w:pPr>
        <w:pStyle w:val="Heading2"/>
        <w:spacing w:before="0" w:after="0" w:line="240" w:lineRule="auto"/>
      </w:pPr>
      <w:bookmarkStart w:id="28" w:name="_Toc187780200"/>
      <w:r>
        <w:t>4.</w:t>
      </w:r>
      <w:r w:rsidR="005B399B">
        <w:t>8</w:t>
      </w:r>
      <w:r>
        <w:t xml:space="preserve"> Lender to Telesat </w:t>
      </w:r>
      <w:r w:rsidR="00A92471">
        <w:t>Lightspeed</w:t>
      </w:r>
      <w:bookmarkEnd w:id="28"/>
    </w:p>
    <w:p w14:paraId="32EF541C" w14:textId="77777777" w:rsidR="00A92471" w:rsidRDefault="00A92471" w:rsidP="00A92471">
      <w:pPr>
        <w:spacing w:after="0" w:line="240" w:lineRule="auto"/>
      </w:pPr>
    </w:p>
    <w:p w14:paraId="227A7BC8" w14:textId="77777777" w:rsidR="00A92471" w:rsidRPr="000736EE" w:rsidRDefault="00A92471" w:rsidP="00A92471">
      <w:pPr>
        <w:spacing w:after="0" w:line="240" w:lineRule="auto"/>
        <w:rPr>
          <w:color w:val="0F4761" w:themeColor="accent1" w:themeShade="BF"/>
        </w:rPr>
      </w:pPr>
      <w:r>
        <w:rPr>
          <w:color w:val="0F4761" w:themeColor="accent1" w:themeShade="BF"/>
        </w:rPr>
        <w:t>Activity Summary</w:t>
      </w:r>
    </w:p>
    <w:p w14:paraId="5E7DB838" w14:textId="2E29B6E6" w:rsidR="00A92471" w:rsidRDefault="1020EFA2" w:rsidP="00A92471">
      <w:pPr>
        <w:spacing w:after="0" w:line="240" w:lineRule="auto"/>
      </w:pPr>
      <w:r>
        <w:t xml:space="preserve"> </w:t>
      </w:r>
      <w:r w:rsidR="003F5197">
        <w:t xml:space="preserve">                    </w:t>
      </w:r>
    </w:p>
    <w:p w14:paraId="181133DB" w14:textId="77777777" w:rsidR="00A92471" w:rsidRDefault="00A92471" w:rsidP="00A92471">
      <w:pPr>
        <w:spacing w:after="0" w:line="240" w:lineRule="auto"/>
      </w:pPr>
      <w:r w:rsidRPr="00715783">
        <w:t>CDEV has been assisting I</w:t>
      </w:r>
      <w:r>
        <w:t xml:space="preserve">SED and Finance </w:t>
      </w:r>
      <w:r w:rsidRPr="00715783">
        <w:t>structure a C$2.14 billion Canada Account support package to Telesat to fund the buildout of their low earth orbit (“LEO”) constellation.</w:t>
      </w:r>
      <w:r>
        <w:t xml:space="preserve"> This investment was publicly announced by the Prime Minister of Canada on September 13, 2024.</w:t>
      </w:r>
      <w:r w:rsidRPr="00715783">
        <w:t/>
      </w:r>
      <w:r>
        <w:t xml:space="preserve"> </w:t>
      </w:r>
    </w:p>
    <w:p w14:paraId="66FF2788" w14:textId="77777777" w:rsidR="00A92471" w:rsidRDefault="00A92471" w:rsidP="00A92471">
      <w:pPr>
        <w:spacing w:after="0" w:line="240" w:lineRule="auto"/>
      </w:pPr>
    </w:p>
    <w:p w14:paraId="659C777A" w14:textId="39DD718E" w:rsidR="00A92471" w:rsidRDefault="00A92471" w:rsidP="00A92471">
      <w:pPr>
        <w:spacing w:after="0" w:line="240" w:lineRule="auto"/>
      </w:pPr>
      <w:r>
        <w:t xml:space="preserve">CDEV’s role has expanded to also include funding and managing the 15-year construction and term loan to the Telesat LEO borrower, as well as holding and managing the warrant component of the package. </w:t>
      </w:r>
      <w:r w:rsidRPr="5ED67FA8">
        <w:rPr>
          <w:rFonts w:ascii="Arial" w:hAnsi="Arial" w:cs="Arial"/>
        </w:rPr>
        <w:t>​</w:t>
      </w:r>
    </w:p>
    <w:p w14:paraId="3EA072D0" w14:textId="77777777" w:rsidR="00A92471" w:rsidRDefault="00A92471" w:rsidP="00A92471">
      <w:pPr>
        <w:spacing w:after="0" w:line="240" w:lineRule="auto"/>
      </w:pPr>
    </w:p>
    <w:p w14:paraId="7597CBA9" w14:textId="76F33170" w:rsidR="00E17396" w:rsidRDefault="00A92471" w:rsidP="00A92471">
      <w:pPr>
        <w:spacing w:after="0" w:line="240" w:lineRule="auto"/>
      </w:pPr>
      <w:r>
        <w:t xml:space="preserve">In this context, </w:t>
      </w:r>
      <w:r w:rsidRPr="00715783">
        <w:t xml:space="preserve">CDEV focused on the negotiation of documentation alongside both ISED and Finance, as well as </w:t>
      </w:r>
      <w:r>
        <w:t xml:space="preserve">preparatory work necessary </w:t>
      </w:r>
      <w:r w:rsidRPr="00715783">
        <w:t>to fund and manage the loan</w:t>
      </w:r>
      <w:r>
        <w:t xml:space="preserve"> to the Telesat LEO borrower. </w:t>
      </w:r>
    </w:p>
    <w:p w14:paraId="7FF8E901" w14:textId="77777777" w:rsidR="00E17396" w:rsidRDefault="00E17396" w:rsidP="00E17396">
      <w:pPr>
        <w:spacing w:after="0" w:line="240" w:lineRule="auto"/>
      </w:pPr>
    </w:p>
    <w:p w14:paraId="0B0FD0BD" w14:textId="77777777" w:rsidR="00E17396" w:rsidRPr="000736EE" w:rsidRDefault="00E17396" w:rsidP="00E17396">
      <w:pPr>
        <w:spacing w:after="0" w:line="240" w:lineRule="auto"/>
        <w:rPr>
          <w:color w:val="0F4761" w:themeColor="accent1" w:themeShade="BF"/>
        </w:rPr>
      </w:pPr>
      <w:r>
        <w:rPr>
          <w:color w:val="0F4761" w:themeColor="accent1" w:themeShade="BF"/>
        </w:rPr>
        <w:lastRenderedPageBreak/>
        <w:t>Planned Outcomes and Targets</w:t>
      </w:r>
    </w:p>
    <w:p w14:paraId="2AD40C84" w14:textId="77777777" w:rsidR="00E17396" w:rsidRDefault="00E17396" w:rsidP="00A92471">
      <w:pPr>
        <w:spacing w:after="0" w:line="240" w:lineRule="auto"/>
      </w:pPr>
    </w:p>
    <w:p w14:paraId="2C617A31" w14:textId="53D1D03F" w:rsidR="00A92471" w:rsidRPr="00715783" w:rsidRDefault="00A92471" w:rsidP="00A92471">
      <w:pPr>
        <w:spacing w:after="0" w:line="240" w:lineRule="auto"/>
      </w:pPr>
      <w:r>
        <w:t>CDEV incorporated a subsidiary</w:t>
      </w:r>
      <w:r w:rsidR="000324E6">
        <w:t>, 16</w:t>
      </w:r>
      <w:r w:rsidR="00B70699">
        <w:t>3</w:t>
      </w:r>
      <w:r w:rsidR="001B3ECE">
        <w:t>42451 Canada Inc.</w:t>
      </w:r>
      <w:r w:rsidR="003D54F3">
        <w:t xml:space="preserve"> on</w:t>
      </w:r>
      <w:r w:rsidR="00016112">
        <w:t xml:space="preserve"> September 5, 2024</w:t>
      </w:r>
      <w:r w:rsidR="00C668C3">
        <w:t>,</w:t>
      </w:r>
      <w:r w:rsidR="008E74C1">
        <w:t xml:space="preserve"> </w:t>
      </w:r>
      <w:r w:rsidR="0C956FBA">
        <w:t>to fund, manage and monitor the loan.</w:t>
      </w:r>
      <w:r w:rsidR="00D70377">
        <w:t xml:space="preserve"> </w:t>
      </w:r>
      <w:r w:rsidR="179589DA">
        <w:t>The subsidiary’s directors are comprised exclusively of members of CDEV’s executive leadership team and will have no other employees</w:t>
      </w:r>
      <w:r w:rsidR="57C5716D">
        <w:t>, relying entirely on CDEV staff</w:t>
      </w:r>
      <w:r w:rsidR="179589DA">
        <w:t>.</w:t>
      </w:r>
      <w:r>
        <w:t xml:space="preserve"> The necessary delegations of authority </w:t>
      </w:r>
      <w:r w:rsidR="004F780B">
        <w:t>are</w:t>
      </w:r>
      <w:r>
        <w:t xml:space="preserve"> be</w:t>
      </w:r>
      <w:r w:rsidR="004F780B">
        <w:t>ing</w:t>
      </w:r>
      <w:r>
        <w:t xml:space="preserve"> developed with Finance and ISED as well as within the CDEV subsidiary, which, among other things, will allow to flow funds from EDC’s Canada Account and the CDEV subsidiary onwards to the Telesat LEO borrower. </w:t>
      </w:r>
      <w:r w:rsidR="5BEF305C">
        <w:t>Funds are expected to be disbursed from</w:t>
      </w:r>
      <w:r w:rsidR="003D65EF">
        <w:t xml:space="preserve"> the fourth quarter of</w:t>
      </w:r>
      <w:r w:rsidR="5BEF305C">
        <w:t xml:space="preserve"> 2024 through </w:t>
      </w:r>
      <w:r w:rsidR="003D65EF">
        <w:t xml:space="preserve">the first quarter of </w:t>
      </w:r>
      <w:r w:rsidR="5BEF305C">
        <w:t>2028</w:t>
      </w:r>
      <w:r w:rsidR="14D04EF3">
        <w:t>. Disbursements will be made subject to</w:t>
      </w:r>
      <w:r w:rsidR="422126FB">
        <w:t xml:space="preserve"> an</w:t>
      </w:r>
      <w:r w:rsidR="14D04EF3">
        <w:t xml:space="preserve"> assessment that </w:t>
      </w:r>
      <w:r w:rsidR="488011FA">
        <w:t>the conditions precedent to each advance</w:t>
      </w:r>
      <w:r w:rsidR="3974AD24">
        <w:t xml:space="preserve"> (including project milestones) </w:t>
      </w:r>
      <w:r w:rsidR="488011FA">
        <w:t>as stipulated in the financing agreement</w:t>
      </w:r>
      <w:r w:rsidR="309C7DBB">
        <w:t>s</w:t>
      </w:r>
      <w:r w:rsidR="488011FA">
        <w:t xml:space="preserve"> have been satisfied, which include necessary confirmations from an independent technical advisor</w:t>
      </w:r>
      <w:r w:rsidR="0D097C3C">
        <w:t xml:space="preserve"> who has been previously retained.  </w:t>
      </w:r>
      <w:r w:rsidR="6B3F50AD">
        <w:t xml:space="preserve">The loan will be </w:t>
      </w:r>
      <w:r w:rsidR="5BEF305C">
        <w:t>repaid through scheduled amortization</w:t>
      </w:r>
      <w:r w:rsidR="5FD6910B">
        <w:t xml:space="preserve"> payments from 2029 through 2039 consistent with the overall 15-year tenor of the loan. </w:t>
      </w:r>
      <w:r w:rsidR="2CF64207">
        <w:t xml:space="preserve">Among other functions the subsidiary will be reliant upon </w:t>
      </w:r>
      <w:r w:rsidR="40D09E9E">
        <w:t>CDEV</w:t>
      </w:r>
      <w:r w:rsidR="6350CBCE">
        <w:t xml:space="preserve"> to </w:t>
      </w:r>
      <w:r w:rsidR="3D64594D">
        <w:t>ensur</w:t>
      </w:r>
      <w:r w:rsidR="00D24C12">
        <w:t>e</w:t>
      </w:r>
      <w:r w:rsidR="40D09E9E">
        <w:t xml:space="preserve"> that the loan </w:t>
      </w:r>
      <w:proofErr w:type="gramStart"/>
      <w:r w:rsidR="40D09E9E">
        <w:t>is in compliance with</w:t>
      </w:r>
      <w:proofErr w:type="gramEnd"/>
      <w:r w:rsidR="40D09E9E">
        <w:t xml:space="preserve"> terms and conditions</w:t>
      </w:r>
      <w:r w:rsidR="0892C139">
        <w:t xml:space="preserve"> through its tenor and </w:t>
      </w:r>
      <w:r>
        <w:t>implement the requisite loan loss provisioning methodology which will be based on IFRS 9.</w:t>
      </w:r>
    </w:p>
    <w:p w14:paraId="26AA9016" w14:textId="77777777" w:rsidR="00346FD9" w:rsidRDefault="00346FD9" w:rsidP="00A92471">
      <w:pPr>
        <w:spacing w:after="0" w:line="240" w:lineRule="auto"/>
      </w:pPr>
    </w:p>
    <w:p w14:paraId="65AA07D2" w14:textId="47CAEF46" w:rsidR="0056685D" w:rsidRDefault="0056685D" w:rsidP="00A92471">
      <w:pPr>
        <w:pStyle w:val="Heading2"/>
        <w:spacing w:before="0" w:after="0" w:line="240" w:lineRule="auto"/>
      </w:pPr>
      <w:bookmarkStart w:id="29" w:name="_Toc187780201"/>
      <w:r>
        <w:t>4.</w:t>
      </w:r>
      <w:r w:rsidR="005B399B">
        <w:t>9</w:t>
      </w:r>
      <w:r>
        <w:t xml:space="preserve"> Other Mandates</w:t>
      </w:r>
      <w:bookmarkEnd w:id="29"/>
    </w:p>
    <w:p w14:paraId="7FD606E6" w14:textId="77777777" w:rsidR="004C6EE5" w:rsidRDefault="004C6EE5" w:rsidP="00A92471">
      <w:pPr>
        <w:spacing w:after="0" w:line="240" w:lineRule="auto"/>
      </w:pPr>
    </w:p>
    <w:p w14:paraId="6C47CD4B" w14:textId="77777777" w:rsidR="000E55ED" w:rsidRDefault="000E55ED" w:rsidP="002F4410">
      <w:pPr>
        <w:pStyle w:val="BodyText"/>
        <w:spacing w:after="0" w:line="240" w:lineRule="auto"/>
        <w:jc w:val="left"/>
      </w:pPr>
    </w:p>
    <w:p w14:paraId="3DB21613" w14:textId="77777777" w:rsidR="005043B2" w:rsidRDefault="005043B2" w:rsidP="00C466E1">
      <w:pPr>
        <w:spacing w:after="0" w:line="240" w:lineRule="auto"/>
      </w:pPr>
    </w:p>
    <w:p w14:paraId="4B85E817" w14:textId="2F436D61" w:rsidR="00913FE3" w:rsidRDefault="00913FE3" w:rsidP="00C466E1">
      <w:pPr>
        <w:pStyle w:val="Heading4"/>
        <w:spacing w:before="0" w:after="0" w:line="240" w:lineRule="auto"/>
      </w:pPr>
      <w:r>
        <w:t>NPI Receipts from Hibernia Projects Owners</w:t>
      </w:r>
    </w:p>
    <w:p w14:paraId="3BEC896C" w14:textId="77777777" w:rsidR="00913FE3" w:rsidRPr="00AD187F" w:rsidRDefault="00913FE3" w:rsidP="00C466E1">
      <w:pPr>
        <w:spacing w:after="0" w:line="240" w:lineRule="auto"/>
      </w:pPr>
    </w:p>
    <w:p w14:paraId="492F27A7" w14:textId="72B5AB43" w:rsidR="006234D8" w:rsidRDefault="00512E73" w:rsidP="00C466E1">
      <w:pPr>
        <w:pStyle w:val="NormalWeb"/>
        <w:spacing w:before="0" w:beforeAutospacing="0" w:after="0" w:afterAutospacing="0"/>
        <w:rPr>
          <w:rFonts w:asciiTheme="minorHAnsi" w:hAnsiTheme="minorHAnsi"/>
        </w:rPr>
      </w:pPr>
      <w:r w:rsidRPr="00AD187F">
        <w:rPr>
          <w:rFonts w:asciiTheme="minorHAnsi" w:hAnsiTheme="minorHAnsi"/>
        </w:rPr>
        <w:t xml:space="preserve">CDEV has direct responsibility pursuant to the Hibernia Development Project NPI and Hibernia Development Project INPI pursuant to an executed Memorandum of Understanding. The NPI </w:t>
      </w:r>
      <w:r w:rsidR="002A7AC5">
        <w:rPr>
          <w:rFonts w:asciiTheme="minorHAnsi" w:hAnsiTheme="minorHAnsi"/>
        </w:rPr>
        <w:t>arrangement provides that the government receives</w:t>
      </w:r>
      <w:r w:rsidRPr="00AD187F">
        <w:rPr>
          <w:rFonts w:asciiTheme="minorHAnsi" w:hAnsiTheme="minorHAnsi"/>
        </w:rPr>
        <w:t xml:space="preserve"> approximately 10% of all profits from the production of oil from the main Hibernia field (i.e., the NPI)</w:t>
      </w:r>
      <w:r w:rsidR="009C3406">
        <w:rPr>
          <w:rFonts w:asciiTheme="minorHAnsi" w:hAnsiTheme="minorHAnsi"/>
        </w:rPr>
        <w:t xml:space="preserve"> </w:t>
      </w:r>
      <w:r w:rsidRPr="00AD187F">
        <w:rPr>
          <w:rFonts w:asciiTheme="minorHAnsi" w:hAnsiTheme="minorHAnsi"/>
        </w:rPr>
        <w:t xml:space="preserve">as well as 10% of fees from Hibernia’s incidental activities (i.e., the INPI), such as the Hibernia South Extension. </w:t>
      </w:r>
    </w:p>
    <w:p w14:paraId="769444A7" w14:textId="77777777" w:rsidR="006234D8" w:rsidRPr="006234D8" w:rsidRDefault="006234D8" w:rsidP="00C466E1">
      <w:pPr>
        <w:pStyle w:val="NormalWeb"/>
        <w:spacing w:before="0" w:beforeAutospacing="0" w:after="0" w:afterAutospacing="0"/>
        <w:rPr>
          <w:rFonts w:asciiTheme="minorHAnsi" w:hAnsiTheme="minorHAnsi"/>
        </w:rPr>
      </w:pPr>
    </w:p>
    <w:p w14:paraId="2CBA8D05" w14:textId="260C030C" w:rsidR="00CF0AD8" w:rsidRPr="006234D8" w:rsidRDefault="00CF0AD8" w:rsidP="00C466E1">
      <w:pPr>
        <w:pStyle w:val="NormalWeb"/>
        <w:spacing w:before="0" w:beforeAutospacing="0" w:after="0" w:afterAutospacing="0"/>
        <w:rPr>
          <w:rFonts w:asciiTheme="minorHAnsi" w:hAnsiTheme="minorHAnsi"/>
        </w:rPr>
      </w:pPr>
      <w:r w:rsidRPr="006234D8">
        <w:rPr>
          <w:rFonts w:asciiTheme="minorHAnsi" w:hAnsiTheme="minorHAnsi"/>
        </w:rPr>
        <w:t xml:space="preserve">These arrangements were made in recognition </w:t>
      </w:r>
      <w:r w:rsidR="00206CCB" w:rsidRPr="006234D8">
        <w:rPr>
          <w:rFonts w:asciiTheme="minorHAnsi" w:hAnsiTheme="minorHAnsi"/>
        </w:rPr>
        <w:t>of</w:t>
      </w:r>
      <w:r w:rsidRPr="006234D8">
        <w:rPr>
          <w:rFonts w:asciiTheme="minorHAnsi" w:hAnsiTheme="minorHAnsi"/>
        </w:rPr>
        <w:t xml:space="preserve"> </w:t>
      </w:r>
      <w:r w:rsidR="002A0BD9" w:rsidRPr="006234D8">
        <w:rPr>
          <w:rFonts w:asciiTheme="minorHAnsi" w:hAnsiTheme="minorHAnsi"/>
        </w:rPr>
        <w:t xml:space="preserve">the substantial </w:t>
      </w:r>
      <w:r w:rsidR="001445C6" w:rsidRPr="006234D8">
        <w:rPr>
          <w:rFonts w:asciiTheme="minorHAnsi" w:hAnsiTheme="minorHAnsi"/>
        </w:rPr>
        <w:t xml:space="preserve">federal financial support </w:t>
      </w:r>
      <w:r w:rsidR="00FB54B0" w:rsidRPr="006234D8">
        <w:rPr>
          <w:rFonts w:asciiTheme="minorHAnsi" w:hAnsiTheme="minorHAnsi"/>
        </w:rPr>
        <w:t>for the Hibernia project in 1990</w:t>
      </w:r>
      <w:r w:rsidR="00683DF3" w:rsidRPr="006234D8">
        <w:rPr>
          <w:rFonts w:asciiTheme="minorHAnsi" w:hAnsiTheme="minorHAnsi"/>
        </w:rPr>
        <w:t xml:space="preserve"> which allowed the </w:t>
      </w:r>
      <w:r w:rsidR="00876D8A" w:rsidRPr="006234D8">
        <w:rPr>
          <w:rFonts w:asciiTheme="minorHAnsi" w:hAnsiTheme="minorHAnsi"/>
        </w:rPr>
        <w:t xml:space="preserve">project to proceed </w:t>
      </w:r>
      <w:r w:rsidR="0096796C" w:rsidRPr="006234D8">
        <w:rPr>
          <w:rFonts w:asciiTheme="minorHAnsi" w:hAnsiTheme="minorHAnsi"/>
        </w:rPr>
        <w:t xml:space="preserve">since the risk level was too large for commercial entities to </w:t>
      </w:r>
      <w:r w:rsidR="001567F6" w:rsidRPr="006234D8">
        <w:rPr>
          <w:rFonts w:asciiTheme="minorHAnsi" w:hAnsiTheme="minorHAnsi"/>
        </w:rPr>
        <w:t>undertake.</w:t>
      </w:r>
      <w:r w:rsidR="006234D8" w:rsidRPr="006234D8">
        <w:rPr>
          <w:rFonts w:asciiTheme="minorHAnsi" w:hAnsiTheme="minorHAnsi"/>
        </w:rPr>
        <w:t xml:space="preserve"> </w:t>
      </w:r>
      <w:r w:rsidR="0043575B" w:rsidRPr="006234D8">
        <w:rPr>
          <w:rFonts w:asciiTheme="minorHAnsi" w:hAnsiTheme="minorHAnsi"/>
        </w:rPr>
        <w:t>Instead of fixed returns to capital, the owners agreed to share future economic upside</w:t>
      </w:r>
      <w:r w:rsidR="000F5806">
        <w:rPr>
          <w:rFonts w:asciiTheme="minorHAnsi" w:hAnsiTheme="minorHAnsi"/>
        </w:rPr>
        <w:t>.</w:t>
      </w:r>
      <w:r w:rsidR="0043575B" w:rsidRPr="006234D8">
        <w:rPr>
          <w:rFonts w:asciiTheme="minorHAnsi" w:hAnsiTheme="minorHAnsi"/>
        </w:rPr>
        <w:t xml:space="preserve"> </w:t>
      </w:r>
      <w:r w:rsidR="000F5806">
        <w:rPr>
          <w:rFonts w:asciiTheme="minorHAnsi" w:hAnsiTheme="minorHAnsi"/>
        </w:rPr>
        <w:t>T</w:t>
      </w:r>
      <w:r w:rsidR="0043575B" w:rsidRPr="006234D8">
        <w:rPr>
          <w:rFonts w:asciiTheme="minorHAnsi" w:hAnsiTheme="minorHAnsi"/>
        </w:rPr>
        <w:t>he payments were made dependent on oil prices, project profitability and cash constraints</w:t>
      </w:r>
      <w:r w:rsidR="008607E3" w:rsidRPr="006234D8">
        <w:rPr>
          <w:rFonts w:asciiTheme="minorHAnsi" w:hAnsiTheme="minorHAnsi"/>
        </w:rPr>
        <w:t>.</w:t>
      </w:r>
      <w:r w:rsidR="006234D8">
        <w:rPr>
          <w:rFonts w:asciiTheme="minorHAnsi" w:hAnsiTheme="minorHAnsi"/>
        </w:rPr>
        <w:t xml:space="preserve"> It is important to note that these arrangements are distinct from Canada’s </w:t>
      </w:r>
      <w:r w:rsidR="00201411">
        <w:rPr>
          <w:rFonts w:asciiTheme="minorHAnsi" w:hAnsiTheme="minorHAnsi"/>
        </w:rPr>
        <w:t xml:space="preserve">equity </w:t>
      </w:r>
      <w:r w:rsidR="006234D8">
        <w:rPr>
          <w:rFonts w:asciiTheme="minorHAnsi" w:hAnsiTheme="minorHAnsi"/>
        </w:rPr>
        <w:t xml:space="preserve">participation in </w:t>
      </w:r>
      <w:r w:rsidR="00201411">
        <w:rPr>
          <w:rFonts w:asciiTheme="minorHAnsi" w:hAnsiTheme="minorHAnsi"/>
        </w:rPr>
        <w:t>the Hibernia project</w:t>
      </w:r>
      <w:r w:rsidR="00110AE4">
        <w:rPr>
          <w:rFonts w:asciiTheme="minorHAnsi" w:hAnsiTheme="minorHAnsi"/>
        </w:rPr>
        <w:t xml:space="preserve"> through CHHC</w:t>
      </w:r>
      <w:r w:rsidR="00201411">
        <w:rPr>
          <w:rFonts w:asciiTheme="minorHAnsi" w:hAnsiTheme="minorHAnsi"/>
        </w:rPr>
        <w:t>.</w:t>
      </w:r>
    </w:p>
    <w:p w14:paraId="5EFF1996" w14:textId="77777777" w:rsidR="006234D8" w:rsidRPr="006234D8" w:rsidRDefault="006234D8" w:rsidP="00C466E1">
      <w:pPr>
        <w:pStyle w:val="NormalArial"/>
        <w:spacing w:after="0" w:line="240" w:lineRule="auto"/>
        <w:jc w:val="left"/>
        <w:rPr>
          <w:rFonts w:asciiTheme="minorHAnsi" w:hAnsiTheme="minorHAnsi"/>
        </w:rPr>
      </w:pPr>
    </w:p>
    <w:p w14:paraId="78DC5CDE" w14:textId="0E6EAEC1" w:rsidR="00512E73" w:rsidRPr="00AD187F" w:rsidRDefault="00512E73" w:rsidP="00C466E1">
      <w:pPr>
        <w:pStyle w:val="NormalArial"/>
        <w:spacing w:after="0" w:line="240" w:lineRule="auto"/>
        <w:jc w:val="left"/>
        <w:rPr>
          <w:rFonts w:asciiTheme="minorHAnsi" w:hAnsiTheme="minorHAnsi"/>
        </w:rPr>
      </w:pPr>
      <w:r w:rsidRPr="00AD187F">
        <w:rPr>
          <w:rFonts w:asciiTheme="minorHAnsi" w:hAnsiTheme="minorHAnsi"/>
        </w:rPr>
        <w:t xml:space="preserve">The INPI ceased in 2023 after its contracted twenty years since reaching a minimum oil production in 2003. Net profit is defined as specific revenue less certain operating expenses and cash capital expenditures incurred by owners, less royalty payments. </w:t>
      </w:r>
    </w:p>
    <w:p w14:paraId="38E3A9F5" w14:textId="77777777" w:rsidR="00512E73" w:rsidRPr="00AD187F" w:rsidRDefault="00512E73" w:rsidP="00C466E1">
      <w:pPr>
        <w:pStyle w:val="NormalArial"/>
        <w:spacing w:after="0" w:line="240" w:lineRule="auto"/>
        <w:jc w:val="left"/>
        <w:rPr>
          <w:rFonts w:asciiTheme="minorHAnsi" w:hAnsiTheme="minorHAnsi"/>
        </w:rPr>
      </w:pPr>
    </w:p>
    <w:p w14:paraId="10FBF8D8" w14:textId="7BCB7C1B" w:rsidR="00512E73" w:rsidRPr="00AD187F" w:rsidRDefault="00512E73" w:rsidP="00C466E1">
      <w:pPr>
        <w:pStyle w:val="NormalArial"/>
        <w:spacing w:after="0" w:line="240" w:lineRule="auto"/>
        <w:jc w:val="left"/>
        <w:rPr>
          <w:rFonts w:asciiTheme="minorHAnsi" w:hAnsiTheme="minorHAnsi"/>
        </w:rPr>
      </w:pPr>
      <w:r w:rsidRPr="00AD187F">
        <w:rPr>
          <w:rFonts w:asciiTheme="minorHAnsi" w:hAnsiTheme="minorHAnsi"/>
        </w:rPr>
        <w:t>To fulfill its responsibilities under the agreement, CDEV retain</w:t>
      </w:r>
      <w:r w:rsidR="006C1E33">
        <w:rPr>
          <w:rFonts w:asciiTheme="minorHAnsi" w:hAnsiTheme="minorHAnsi"/>
        </w:rPr>
        <w:t>ed</w:t>
      </w:r>
      <w:r w:rsidRPr="00AD187F">
        <w:rPr>
          <w:rFonts w:asciiTheme="minorHAnsi" w:hAnsiTheme="minorHAnsi"/>
        </w:rPr>
        <w:t xml:space="preserve"> an accounting firm to audit the NPI submissions by the Hibernia owners. CDEV will retain funds from the NPI reserve at the appropriate time to ensure it has the financial resources to fund any obligations or refunds related to the cost of abandonment at the end of the Hibernia field’s project life which currently is in 2047. CDEV is also working with legal and other advisors to defend its interests during </w:t>
      </w:r>
      <w:r w:rsidR="002D1DC3">
        <w:rPr>
          <w:rFonts w:asciiTheme="minorHAnsi" w:hAnsiTheme="minorHAnsi"/>
        </w:rPr>
        <w:t xml:space="preserve">any existing or future </w:t>
      </w:r>
      <w:r w:rsidRPr="00AD187F">
        <w:rPr>
          <w:rFonts w:asciiTheme="minorHAnsi" w:hAnsiTheme="minorHAnsi"/>
        </w:rPr>
        <w:t xml:space="preserve">arbitration procedures. </w:t>
      </w:r>
    </w:p>
    <w:p w14:paraId="7355A5F6" w14:textId="77777777" w:rsidR="00913FE3" w:rsidRDefault="00913FE3" w:rsidP="00913FE3">
      <w:pPr>
        <w:spacing w:after="0" w:line="240" w:lineRule="auto"/>
      </w:pPr>
    </w:p>
    <w:p w14:paraId="1AED218E" w14:textId="7F59853A" w:rsidR="00610348" w:rsidRPr="00CE7126" w:rsidRDefault="00610348" w:rsidP="00A92471">
      <w:pPr>
        <w:pStyle w:val="Heading4"/>
        <w:spacing w:before="0" w:after="0" w:line="240" w:lineRule="auto"/>
      </w:pPr>
    </w:p>
    <w:p w14:paraId="6FE5729A" w14:textId="0FCCA19E" w:rsidR="00D4415C" w:rsidRPr="00CE7126" w:rsidRDefault="00CE7126" w:rsidP="00CE7126">
      <w:pPr>
        <w:pStyle w:val="Heading4"/>
        <w:spacing w:before="0" w:after="0" w:line="240" w:lineRule="auto"/>
      </w:pPr>
      <w:r w:rsidRPr="00CE7126">
        <w:t>Additional Mandates</w:t>
      </w:r>
    </w:p>
    <w:p w14:paraId="0EAE64C5" w14:textId="77777777" w:rsidR="00CE7126" w:rsidRPr="00CE7126" w:rsidRDefault="00CE7126" w:rsidP="00CE7126">
      <w:pPr>
        <w:pStyle w:val="NormalArial"/>
        <w:spacing w:after="0" w:line="240" w:lineRule="auto"/>
        <w:jc w:val="left"/>
        <w:rPr>
          <w:rFonts w:asciiTheme="minorHAnsi" w:hAnsiTheme="minorHAnsi"/>
        </w:rPr>
      </w:pPr>
    </w:p>
    <w:p w14:paraId="1135D621" w14:textId="7254DC99" w:rsidR="003B56FE" w:rsidRDefault="003B56FE" w:rsidP="05C4DC40">
      <w:pPr>
        <w:pStyle w:val="NormalArial"/>
        <w:spacing w:after="0" w:line="240" w:lineRule="auto"/>
        <w:jc w:val="left"/>
        <w:rPr>
          <w:rFonts w:asciiTheme="minorHAnsi" w:hAnsiTheme="minorHAnsi"/>
        </w:rPr>
      </w:pPr>
      <w:r w:rsidRPr="05C4DC40">
        <w:rPr>
          <w:rFonts w:asciiTheme="minorHAnsi" w:hAnsiTheme="minorHAnsi"/>
        </w:rPr>
        <w:t>Other additional mandates being undertaken by CDEV include</w:t>
      </w:r>
      <w:r w:rsidR="003D6FCB" w:rsidRPr="05C4DC40">
        <w:rPr>
          <w:rFonts w:asciiTheme="minorHAnsi" w:hAnsiTheme="minorHAnsi"/>
        </w:rPr>
        <w:t xml:space="preserve"> preliminary work</w:t>
      </w:r>
      <w:r w:rsidR="00D24544" w:rsidRPr="05C4DC40">
        <w:rPr>
          <w:rFonts w:asciiTheme="minorHAnsi" w:hAnsiTheme="minorHAnsi"/>
        </w:rPr>
        <w:t xml:space="preserve"> </w:t>
      </w:r>
      <w:r w:rsidR="005A61D6" w:rsidRPr="05C4DC40">
        <w:rPr>
          <w:rFonts w:asciiTheme="minorHAnsi" w:hAnsiTheme="minorHAnsi"/>
        </w:rPr>
        <w:t xml:space="preserve">to </w:t>
      </w:r>
      <w:r w:rsidR="00D24544" w:rsidRPr="05C4DC40">
        <w:rPr>
          <w:rFonts w:asciiTheme="minorHAnsi" w:hAnsiTheme="minorHAnsi"/>
        </w:rPr>
        <w:t>review value enhancement and commercial optimiz</w:t>
      </w:r>
      <w:r w:rsidR="0033685E" w:rsidRPr="05C4DC40">
        <w:rPr>
          <w:rFonts w:asciiTheme="minorHAnsi" w:hAnsiTheme="minorHAnsi"/>
        </w:rPr>
        <w:t>ation</w:t>
      </w:r>
      <w:r w:rsidR="009A2750" w:rsidRPr="05C4DC40">
        <w:rPr>
          <w:rFonts w:asciiTheme="minorHAnsi" w:hAnsiTheme="minorHAnsi"/>
        </w:rPr>
        <w:t xml:space="preserve"> opportunities of government assets</w:t>
      </w:r>
      <w:r w:rsidR="00B36C92" w:rsidRPr="05C4DC40">
        <w:rPr>
          <w:rFonts w:asciiTheme="minorHAnsi" w:hAnsiTheme="minorHAnsi"/>
        </w:rPr>
        <w:t>.</w:t>
      </w:r>
    </w:p>
    <w:p w14:paraId="54C05462" w14:textId="77777777" w:rsidR="003B56FE" w:rsidRDefault="003B56FE" w:rsidP="5322E5D3">
      <w:pPr>
        <w:pStyle w:val="NormalArial"/>
        <w:spacing w:after="0" w:line="240" w:lineRule="auto"/>
        <w:jc w:val="left"/>
        <w:rPr>
          <w:rFonts w:asciiTheme="minorHAnsi" w:hAnsiTheme="minorHAnsi"/>
        </w:rPr>
      </w:pPr>
    </w:p>
    <w:p w14:paraId="535CA3AB" w14:textId="7D2F0DEA" w:rsidR="00CE7126" w:rsidRDefault="00622D08" w:rsidP="5322E5D3">
      <w:pPr>
        <w:pStyle w:val="NormalArial"/>
        <w:spacing w:after="0" w:line="240" w:lineRule="auto"/>
        <w:jc w:val="left"/>
        <w:rPr>
          <w:rFonts w:asciiTheme="minorHAnsi" w:hAnsiTheme="minorHAnsi"/>
        </w:rPr>
      </w:pPr>
      <w:r w:rsidRPr="5322E5D3">
        <w:rPr>
          <w:rFonts w:asciiTheme="minorHAnsi" w:hAnsiTheme="minorHAnsi"/>
        </w:rPr>
        <w:t xml:space="preserve">Through the various mandates </w:t>
      </w:r>
      <w:r w:rsidR="00662FD0" w:rsidRPr="5322E5D3">
        <w:rPr>
          <w:rFonts w:asciiTheme="minorHAnsi" w:hAnsiTheme="minorHAnsi"/>
        </w:rPr>
        <w:t xml:space="preserve">described above, </w:t>
      </w:r>
      <w:r w:rsidR="00CE7126" w:rsidRPr="5322E5D3">
        <w:rPr>
          <w:rFonts w:asciiTheme="minorHAnsi" w:hAnsiTheme="minorHAnsi"/>
        </w:rPr>
        <w:t>CDEV is</w:t>
      </w:r>
      <w:r w:rsidR="00662FD0" w:rsidRPr="5322E5D3">
        <w:rPr>
          <w:rFonts w:asciiTheme="minorHAnsi" w:hAnsiTheme="minorHAnsi"/>
        </w:rPr>
        <w:t xml:space="preserve"> solidifying its</w:t>
      </w:r>
      <w:r w:rsidR="00CE7126" w:rsidRPr="5322E5D3">
        <w:rPr>
          <w:rFonts w:asciiTheme="minorHAnsi" w:hAnsiTheme="minorHAnsi"/>
        </w:rPr>
        <w:t xml:space="preserve"> position as the entity of choice for the federal government to undertake critical financial operations and commercial transactions in the best interest of Canada</w:t>
      </w:r>
      <w:r w:rsidR="00931730" w:rsidRPr="5322E5D3">
        <w:rPr>
          <w:rFonts w:asciiTheme="minorHAnsi" w:hAnsiTheme="minorHAnsi"/>
        </w:rPr>
        <w:t>.</w:t>
      </w:r>
      <w:r w:rsidR="00103D54" w:rsidRPr="5322E5D3">
        <w:rPr>
          <w:rFonts w:asciiTheme="minorHAnsi" w:hAnsiTheme="minorHAnsi"/>
        </w:rPr>
        <w:t xml:space="preserve"> </w:t>
      </w:r>
      <w:r w:rsidR="00931730" w:rsidRPr="5322E5D3">
        <w:rPr>
          <w:rFonts w:asciiTheme="minorHAnsi" w:hAnsiTheme="minorHAnsi"/>
        </w:rPr>
        <w:t>CDEV</w:t>
      </w:r>
      <w:r w:rsidR="00103D54" w:rsidRPr="5322E5D3">
        <w:rPr>
          <w:rFonts w:asciiTheme="minorHAnsi" w:hAnsiTheme="minorHAnsi"/>
        </w:rPr>
        <w:t xml:space="preserve"> stands ready to take on additional mandates</w:t>
      </w:r>
      <w:r w:rsidR="002D5211" w:rsidRPr="5322E5D3">
        <w:rPr>
          <w:rFonts w:asciiTheme="minorHAnsi" w:hAnsiTheme="minorHAnsi"/>
        </w:rPr>
        <w:t xml:space="preserve">, with the always-on </w:t>
      </w:r>
      <w:r w:rsidR="0093031B" w:rsidRPr="5322E5D3">
        <w:rPr>
          <w:rFonts w:asciiTheme="minorHAnsi" w:hAnsiTheme="minorHAnsi"/>
        </w:rPr>
        <w:t>goal</w:t>
      </w:r>
      <w:r w:rsidR="002D5211" w:rsidRPr="5322E5D3">
        <w:rPr>
          <w:rFonts w:asciiTheme="minorHAnsi" w:hAnsiTheme="minorHAnsi"/>
        </w:rPr>
        <w:t xml:space="preserve"> </w:t>
      </w:r>
      <w:r w:rsidR="00E05B6A" w:rsidRPr="5322E5D3">
        <w:rPr>
          <w:rFonts w:asciiTheme="minorHAnsi" w:hAnsiTheme="minorHAnsi"/>
        </w:rPr>
        <w:t>of bringing</w:t>
      </w:r>
      <w:r w:rsidR="002D5211" w:rsidRPr="5322E5D3">
        <w:rPr>
          <w:rFonts w:asciiTheme="minorHAnsi" w:hAnsiTheme="minorHAnsi"/>
        </w:rPr>
        <w:t xml:space="preserve"> </w:t>
      </w:r>
      <w:r w:rsidR="00407B8A" w:rsidRPr="5322E5D3">
        <w:rPr>
          <w:rFonts w:asciiTheme="minorHAnsi" w:hAnsiTheme="minorHAnsi"/>
        </w:rPr>
        <w:t xml:space="preserve">the commercial lens </w:t>
      </w:r>
      <w:r w:rsidR="009A05F4" w:rsidRPr="5322E5D3">
        <w:rPr>
          <w:rFonts w:asciiTheme="minorHAnsi" w:hAnsiTheme="minorHAnsi"/>
        </w:rPr>
        <w:t xml:space="preserve">needed </w:t>
      </w:r>
      <w:r w:rsidR="00407B8A" w:rsidRPr="5322E5D3">
        <w:rPr>
          <w:rFonts w:asciiTheme="minorHAnsi" w:hAnsiTheme="minorHAnsi"/>
        </w:rPr>
        <w:t>to</w:t>
      </w:r>
      <w:r w:rsidR="00822C2C" w:rsidRPr="5322E5D3">
        <w:rPr>
          <w:rFonts w:asciiTheme="minorHAnsi" w:hAnsiTheme="minorHAnsi"/>
        </w:rPr>
        <w:t xml:space="preserve"> help </w:t>
      </w:r>
      <w:r w:rsidR="0093031B" w:rsidRPr="5322E5D3">
        <w:rPr>
          <w:rFonts w:asciiTheme="minorHAnsi" w:hAnsiTheme="minorHAnsi"/>
        </w:rPr>
        <w:t>the government reach its policy objectives.</w:t>
      </w:r>
      <w:r w:rsidR="00407B8A" w:rsidRPr="5322E5D3">
        <w:rPr>
          <w:rFonts w:asciiTheme="minorHAnsi" w:hAnsiTheme="minorHAnsi"/>
        </w:rPr>
        <w:t xml:space="preserve"> </w:t>
      </w:r>
    </w:p>
    <w:p w14:paraId="6B3270C3" w14:textId="77777777" w:rsidR="004664F3" w:rsidRDefault="004664F3" w:rsidP="5322E5D3">
      <w:pPr>
        <w:pStyle w:val="NormalArial"/>
        <w:spacing w:after="0" w:line="240" w:lineRule="auto"/>
        <w:jc w:val="left"/>
        <w:rPr>
          <w:rFonts w:asciiTheme="minorHAnsi" w:hAnsiTheme="minorHAnsi"/>
        </w:rPr>
      </w:pPr>
    </w:p>
    <w:p w14:paraId="46853ACF" w14:textId="77777777" w:rsidR="003E2B9C" w:rsidRPr="00921858" w:rsidRDefault="003E2B9C" w:rsidP="00FA6271">
      <w:pPr>
        <w:spacing w:after="0" w:line="240" w:lineRule="auto"/>
      </w:pPr>
      <w:bookmarkStart w:id="30" w:name="_Toc275441504"/>
      <w:bookmarkStart w:id="31" w:name="_Toc275441505"/>
      <w:bookmarkStart w:id="32" w:name="_Toc275441506"/>
      <w:bookmarkStart w:id="33" w:name="_Toc275441507"/>
      <w:bookmarkEnd w:id="30"/>
      <w:bookmarkEnd w:id="31"/>
      <w:bookmarkEnd w:id="32"/>
      <w:bookmarkEnd w:id="33"/>
    </w:p>
    <w:p w14:paraId="78ED0865" w14:textId="77777777" w:rsidR="00C713DA" w:rsidRPr="00462C5F" w:rsidRDefault="00C713DA" w:rsidP="00203B5A">
      <w:pPr>
        <w:rPr>
          <w:rFonts w:asciiTheme="majorHAnsi" w:hAnsiTheme="majorHAnsi"/>
          <w:color w:val="0F4761" w:themeColor="accent1" w:themeShade="BF"/>
          <w:sz w:val="40"/>
        </w:rPr>
      </w:pPr>
      <w:r>
        <w:br w:type="page"/>
      </w:r>
    </w:p>
    <w:p w14:paraId="3993FF4E" w14:textId="5B0C10CA" w:rsidR="003A0640" w:rsidRDefault="00064AC2" w:rsidP="00FA6271">
      <w:pPr>
        <w:pStyle w:val="Heading1"/>
        <w:spacing w:before="0" w:after="0" w:line="240" w:lineRule="auto"/>
      </w:pPr>
      <w:bookmarkStart w:id="34" w:name="_Toc187780202"/>
      <w:r>
        <w:lastRenderedPageBreak/>
        <w:t>5</w:t>
      </w:r>
      <w:r w:rsidR="00B504C4">
        <w:t xml:space="preserve">.0 </w:t>
      </w:r>
      <w:r w:rsidR="001B6C25">
        <w:t>Financial Section</w:t>
      </w:r>
      <w:bookmarkEnd w:id="34"/>
    </w:p>
    <w:p w14:paraId="5C331F94" w14:textId="77777777" w:rsidR="00B40FDB" w:rsidRDefault="00B40FDB" w:rsidP="00FA6271">
      <w:pPr>
        <w:spacing w:after="0" w:line="240" w:lineRule="auto"/>
      </w:pPr>
    </w:p>
    <w:p w14:paraId="546FF925" w14:textId="7D8A0B59" w:rsidR="00B40FDB" w:rsidRDefault="00064AC2" w:rsidP="00FA6271">
      <w:pPr>
        <w:pStyle w:val="Heading2"/>
        <w:spacing w:before="0" w:after="0" w:line="240" w:lineRule="auto"/>
      </w:pPr>
      <w:bookmarkStart w:id="35" w:name="_Toc187780203"/>
      <w:r>
        <w:t>5</w:t>
      </w:r>
      <w:r w:rsidR="00B1045D">
        <w:t>.1 Financial Overview for 2024</w:t>
      </w:r>
      <w:bookmarkEnd w:id="35"/>
    </w:p>
    <w:p w14:paraId="44583237" w14:textId="77777777" w:rsidR="0006422D" w:rsidRDefault="0006422D" w:rsidP="00FA6271">
      <w:pPr>
        <w:spacing w:after="0" w:line="240" w:lineRule="auto"/>
      </w:pPr>
    </w:p>
    <w:p w14:paraId="491074CA" w14:textId="03DB16F2" w:rsidR="00651339" w:rsidRDefault="00651339" w:rsidP="00FA6271">
      <w:pPr>
        <w:pStyle w:val="Heading4"/>
        <w:spacing w:before="0" w:after="0" w:line="240" w:lineRule="auto"/>
      </w:pPr>
      <w:r>
        <w:t>CDEV’s Consolidated Financial Results and Projections</w:t>
      </w:r>
    </w:p>
    <w:p w14:paraId="6F02BDB9" w14:textId="77777777" w:rsidR="00651339" w:rsidRPr="00F105B7" w:rsidRDefault="00651339" w:rsidP="00FA6271">
      <w:pPr>
        <w:spacing w:after="0" w:line="240" w:lineRule="auto"/>
      </w:pPr>
    </w:p>
    <w:p w14:paraId="64B50DEF" w14:textId="1EA7BB12" w:rsidR="00F105B7" w:rsidRPr="00AF76C7" w:rsidRDefault="00F105B7" w:rsidP="00443804">
      <w:pPr>
        <w:pStyle w:val="NormalArial"/>
        <w:spacing w:after="0" w:line="240" w:lineRule="auto"/>
        <w:jc w:val="left"/>
        <w:rPr>
          <w:rFonts w:asciiTheme="minorHAnsi" w:hAnsiTheme="minorHAnsi"/>
        </w:rPr>
      </w:pPr>
      <w:r w:rsidRPr="00AF76C7">
        <w:rPr>
          <w:rFonts w:asciiTheme="minorHAnsi" w:hAnsiTheme="minorHAnsi"/>
        </w:rPr>
        <w:t xml:space="preserve">Without including the financial results of CEEFC, CGF or CIC, CDEV’s consolidated net </w:t>
      </w:r>
      <w:r w:rsidR="00AD6761" w:rsidRPr="00AF76C7">
        <w:rPr>
          <w:rFonts w:asciiTheme="minorHAnsi" w:hAnsiTheme="minorHAnsi"/>
        </w:rPr>
        <w:t xml:space="preserve">loss </w:t>
      </w:r>
      <w:r w:rsidRPr="00AF76C7">
        <w:rPr>
          <w:rFonts w:asciiTheme="minorHAnsi" w:hAnsiTheme="minorHAnsi"/>
        </w:rPr>
        <w:t xml:space="preserve">is forecast for 2024 at </w:t>
      </w:r>
      <w:r w:rsidR="003A75EF" w:rsidRPr="00AF76C7">
        <w:rPr>
          <w:rFonts w:asciiTheme="minorHAnsi" w:hAnsiTheme="minorHAnsi"/>
        </w:rPr>
        <w:t>$</w:t>
      </w:r>
      <w:r w:rsidR="00CF6BC3" w:rsidRPr="00AF76C7">
        <w:rPr>
          <w:rFonts w:asciiTheme="minorHAnsi" w:hAnsiTheme="minorHAnsi"/>
        </w:rPr>
        <w:t>4</w:t>
      </w:r>
      <w:r w:rsidR="00AA4D79" w:rsidRPr="00AF76C7">
        <w:rPr>
          <w:rFonts w:asciiTheme="minorHAnsi" w:hAnsiTheme="minorHAnsi"/>
        </w:rPr>
        <w:t>13</w:t>
      </w:r>
      <w:r w:rsidR="00CF6BC3" w:rsidRPr="00AF76C7">
        <w:rPr>
          <w:rFonts w:asciiTheme="minorHAnsi" w:hAnsiTheme="minorHAnsi"/>
        </w:rPr>
        <w:t xml:space="preserve"> million</w:t>
      </w:r>
      <w:r w:rsidR="00970606" w:rsidRPr="00AF76C7">
        <w:rPr>
          <w:rFonts w:asciiTheme="minorHAnsi" w:hAnsiTheme="minorHAnsi"/>
        </w:rPr>
        <w:t xml:space="preserve"> </w:t>
      </w:r>
      <w:r w:rsidR="006E2D99" w:rsidRPr="00AF76C7">
        <w:rPr>
          <w:rFonts w:asciiTheme="minorHAnsi" w:hAnsiTheme="minorHAnsi"/>
        </w:rPr>
        <w:t>which</w:t>
      </w:r>
      <w:r w:rsidRPr="00AF76C7">
        <w:rPr>
          <w:rFonts w:asciiTheme="minorHAnsi" w:hAnsiTheme="minorHAnsi"/>
        </w:rPr>
        <w:t xml:space="preserve"> is primarily comprised of </w:t>
      </w:r>
      <w:r w:rsidR="00A239EB" w:rsidRPr="00AF76C7">
        <w:rPr>
          <w:rFonts w:asciiTheme="minorHAnsi" w:hAnsiTheme="minorHAnsi"/>
        </w:rPr>
        <w:t xml:space="preserve">a loss in TMP Finance of $316 million </w:t>
      </w:r>
      <w:r w:rsidR="00955CFD" w:rsidRPr="00AF76C7">
        <w:rPr>
          <w:rFonts w:asciiTheme="minorHAnsi" w:hAnsiTheme="minorHAnsi"/>
        </w:rPr>
        <w:t xml:space="preserve">and </w:t>
      </w:r>
      <w:r w:rsidR="00173A63" w:rsidRPr="00AF76C7">
        <w:rPr>
          <w:rFonts w:asciiTheme="minorHAnsi" w:hAnsiTheme="minorHAnsi"/>
        </w:rPr>
        <w:t xml:space="preserve">TMC’s </w:t>
      </w:r>
      <w:r w:rsidR="00F21E8D" w:rsidRPr="00AF76C7">
        <w:rPr>
          <w:rFonts w:asciiTheme="minorHAnsi" w:hAnsiTheme="minorHAnsi"/>
        </w:rPr>
        <w:t xml:space="preserve">loss </w:t>
      </w:r>
      <w:r w:rsidR="00EF1A41" w:rsidRPr="00AF76C7">
        <w:rPr>
          <w:rFonts w:asciiTheme="minorHAnsi" w:hAnsiTheme="minorHAnsi"/>
        </w:rPr>
        <w:t>of $</w:t>
      </w:r>
      <w:r w:rsidR="006E2D99" w:rsidRPr="00AF76C7">
        <w:rPr>
          <w:rFonts w:asciiTheme="minorHAnsi" w:hAnsiTheme="minorHAnsi"/>
        </w:rPr>
        <w:t>15</w:t>
      </w:r>
      <w:r w:rsidR="00A25E2F" w:rsidRPr="00AF76C7">
        <w:rPr>
          <w:rFonts w:asciiTheme="minorHAnsi" w:hAnsiTheme="minorHAnsi"/>
        </w:rPr>
        <w:t>7</w:t>
      </w:r>
      <w:r w:rsidR="006E2D99" w:rsidRPr="00AF76C7">
        <w:rPr>
          <w:rFonts w:asciiTheme="minorHAnsi" w:hAnsiTheme="minorHAnsi"/>
        </w:rPr>
        <w:t xml:space="preserve"> million </w:t>
      </w:r>
      <w:r w:rsidR="00DE3FA0" w:rsidRPr="00AF76C7">
        <w:rPr>
          <w:rFonts w:asciiTheme="minorHAnsi" w:hAnsiTheme="minorHAnsi"/>
        </w:rPr>
        <w:t>(</w:t>
      </w:r>
      <w:r w:rsidR="00CF6BC3" w:rsidRPr="00AF76C7">
        <w:rPr>
          <w:rFonts w:asciiTheme="minorHAnsi" w:hAnsiTheme="minorHAnsi"/>
        </w:rPr>
        <w:t xml:space="preserve">both largely </w:t>
      </w:r>
      <w:r w:rsidR="006E2D99" w:rsidRPr="00AF76C7">
        <w:rPr>
          <w:rFonts w:asciiTheme="minorHAnsi" w:hAnsiTheme="minorHAnsi"/>
        </w:rPr>
        <w:t xml:space="preserve">driven by interest expenses </w:t>
      </w:r>
      <w:r w:rsidR="00CF6BC3" w:rsidRPr="00AF76C7">
        <w:rPr>
          <w:rFonts w:asciiTheme="minorHAnsi" w:hAnsiTheme="minorHAnsi"/>
        </w:rPr>
        <w:t xml:space="preserve">that are </w:t>
      </w:r>
      <w:r w:rsidR="00A239EB" w:rsidRPr="00AF76C7">
        <w:rPr>
          <w:rFonts w:asciiTheme="minorHAnsi" w:hAnsiTheme="minorHAnsi"/>
        </w:rPr>
        <w:t>no longer being capitalized</w:t>
      </w:r>
      <w:r w:rsidR="00697C9D" w:rsidRPr="00AF76C7">
        <w:rPr>
          <w:rFonts w:asciiTheme="minorHAnsi" w:hAnsiTheme="minorHAnsi"/>
        </w:rPr>
        <w:t xml:space="preserve"> and </w:t>
      </w:r>
      <w:r w:rsidR="00CF6BC3" w:rsidRPr="00AF76C7">
        <w:rPr>
          <w:rFonts w:asciiTheme="minorHAnsi" w:hAnsiTheme="minorHAnsi"/>
        </w:rPr>
        <w:t xml:space="preserve">now </w:t>
      </w:r>
      <w:r w:rsidR="00697C9D" w:rsidRPr="00AF76C7">
        <w:rPr>
          <w:rFonts w:asciiTheme="minorHAnsi" w:hAnsiTheme="minorHAnsi"/>
        </w:rPr>
        <w:t xml:space="preserve">flow to the </w:t>
      </w:r>
      <w:r w:rsidR="004414E9" w:rsidRPr="00AF76C7">
        <w:rPr>
          <w:rFonts w:asciiTheme="minorHAnsi" w:hAnsiTheme="minorHAnsi"/>
        </w:rPr>
        <w:t>Income Statement of both entities).</w:t>
      </w:r>
      <w:r w:rsidR="006E2D99" w:rsidRPr="00AF76C7">
        <w:rPr>
          <w:rFonts w:asciiTheme="minorHAnsi" w:hAnsiTheme="minorHAnsi"/>
        </w:rPr>
        <w:t xml:space="preserve"> </w:t>
      </w:r>
      <w:r w:rsidRPr="00AF76C7">
        <w:rPr>
          <w:rFonts w:asciiTheme="minorHAnsi" w:hAnsiTheme="minorHAnsi"/>
        </w:rPr>
        <w:t xml:space="preserve">CHHC’s </w:t>
      </w:r>
      <w:r w:rsidR="000D783C" w:rsidRPr="00AF76C7">
        <w:rPr>
          <w:rFonts w:asciiTheme="minorHAnsi" w:hAnsiTheme="minorHAnsi"/>
        </w:rPr>
        <w:t xml:space="preserve">had a slight offset </w:t>
      </w:r>
      <w:r w:rsidR="001926B5" w:rsidRPr="00AF76C7">
        <w:rPr>
          <w:rFonts w:asciiTheme="minorHAnsi" w:hAnsiTheme="minorHAnsi"/>
        </w:rPr>
        <w:t>against</w:t>
      </w:r>
      <w:r w:rsidR="000D783C" w:rsidRPr="00AF76C7">
        <w:rPr>
          <w:rFonts w:asciiTheme="minorHAnsi" w:hAnsiTheme="minorHAnsi"/>
        </w:rPr>
        <w:t xml:space="preserve"> the overall losses as they generated </w:t>
      </w:r>
      <w:r w:rsidR="00BA0FED" w:rsidRPr="00AF76C7">
        <w:rPr>
          <w:rFonts w:asciiTheme="minorHAnsi" w:hAnsiTheme="minorHAnsi"/>
        </w:rPr>
        <w:t xml:space="preserve">an </w:t>
      </w:r>
      <w:r w:rsidRPr="00AF76C7">
        <w:rPr>
          <w:rFonts w:asciiTheme="minorHAnsi" w:hAnsiTheme="minorHAnsi"/>
        </w:rPr>
        <w:t xml:space="preserve">income of </w:t>
      </w:r>
      <w:r w:rsidR="00A25E2F" w:rsidRPr="00AF76C7">
        <w:rPr>
          <w:rFonts w:asciiTheme="minorHAnsi" w:hAnsiTheme="minorHAnsi"/>
        </w:rPr>
        <w:t xml:space="preserve">about </w:t>
      </w:r>
      <w:r w:rsidR="003A75EF" w:rsidRPr="00AF76C7">
        <w:rPr>
          <w:rFonts w:asciiTheme="minorHAnsi" w:hAnsiTheme="minorHAnsi"/>
        </w:rPr>
        <w:t>$</w:t>
      </w:r>
      <w:r w:rsidR="00350608" w:rsidRPr="00AF76C7">
        <w:rPr>
          <w:rFonts w:asciiTheme="minorHAnsi" w:hAnsiTheme="minorHAnsi"/>
        </w:rPr>
        <w:t xml:space="preserve">82 </w:t>
      </w:r>
      <w:r w:rsidR="003A75EF" w:rsidRPr="00AF76C7">
        <w:rPr>
          <w:rFonts w:asciiTheme="minorHAnsi" w:hAnsiTheme="minorHAnsi"/>
        </w:rPr>
        <w:t>million</w:t>
      </w:r>
      <w:r w:rsidR="00A64313" w:rsidRPr="00AF76C7">
        <w:rPr>
          <w:rFonts w:asciiTheme="minorHAnsi" w:hAnsiTheme="minorHAnsi"/>
        </w:rPr>
        <w:t>.</w:t>
      </w:r>
      <w:r w:rsidRPr="00AF76C7">
        <w:rPr>
          <w:rFonts w:asciiTheme="minorHAnsi" w:hAnsiTheme="minorHAnsi"/>
        </w:rPr>
        <w:t xml:space="preserve"> </w:t>
      </w:r>
    </w:p>
    <w:p w14:paraId="05521988" w14:textId="77777777" w:rsidR="00F105B7" w:rsidRPr="00AF76C7" w:rsidRDefault="00F105B7" w:rsidP="00443804">
      <w:pPr>
        <w:spacing w:after="0" w:line="240" w:lineRule="auto"/>
      </w:pPr>
    </w:p>
    <w:p w14:paraId="4A94DC5C" w14:textId="1A0AA05B" w:rsidR="000D6BED" w:rsidRPr="00AF76C7" w:rsidRDefault="00095BA2" w:rsidP="00443804">
      <w:pPr>
        <w:spacing w:after="0" w:line="240" w:lineRule="auto"/>
      </w:pPr>
      <w:r w:rsidRPr="00AF76C7">
        <w:t xml:space="preserve">See Appendix </w:t>
      </w:r>
      <w:r w:rsidR="00AF76C7">
        <w:t>A-</w:t>
      </w:r>
      <w:r w:rsidR="00814390">
        <w:t>2</w:t>
      </w:r>
      <w:r w:rsidRPr="00AF76C7">
        <w:t xml:space="preserve"> for the pro-forma financial projections</w:t>
      </w:r>
      <w:r w:rsidR="00574D44" w:rsidRPr="00AF76C7">
        <w:t xml:space="preserve"> (amounts may not add due to rounding)</w:t>
      </w:r>
      <w:r w:rsidR="003E5C6B" w:rsidRPr="00AF76C7">
        <w:t>:</w:t>
      </w:r>
    </w:p>
    <w:p w14:paraId="13499ED7" w14:textId="77777777" w:rsidR="009E5591" w:rsidRPr="00AF76C7" w:rsidRDefault="003E5C6B" w:rsidP="00443804">
      <w:pPr>
        <w:spacing w:after="0" w:line="240" w:lineRule="auto"/>
      </w:pPr>
      <w:r w:rsidRPr="00AF76C7">
        <w:tab/>
        <w:t xml:space="preserve">Schedule 1 - </w:t>
      </w:r>
      <w:r w:rsidR="009E5591" w:rsidRPr="00AF76C7">
        <w:t>Consolidated Statements of Financial Position</w:t>
      </w:r>
    </w:p>
    <w:p w14:paraId="4D2B1CD1" w14:textId="43E3D534" w:rsidR="009E5591" w:rsidRPr="00AF76C7" w:rsidRDefault="009E5591" w:rsidP="00443804">
      <w:pPr>
        <w:spacing w:after="0" w:line="240" w:lineRule="auto"/>
        <w:ind w:firstLine="720"/>
      </w:pPr>
      <w:r w:rsidRPr="00AF76C7">
        <w:t xml:space="preserve">Schedule 2 – Consolidated Statements of Cash Flows </w:t>
      </w:r>
    </w:p>
    <w:p w14:paraId="63842F72" w14:textId="77777777" w:rsidR="00F542F5" w:rsidRDefault="009E5591" w:rsidP="00443804">
      <w:pPr>
        <w:spacing w:after="0" w:line="240" w:lineRule="auto"/>
        <w:ind w:left="720"/>
      </w:pPr>
      <w:r w:rsidRPr="00AF76C7">
        <w:t xml:space="preserve">Schedule 3 – Consolidated Statements of Changes in Shareholder’s Equity </w:t>
      </w:r>
    </w:p>
    <w:p w14:paraId="7B6D7455" w14:textId="440734DF" w:rsidR="009E5591" w:rsidRPr="00AF76C7" w:rsidRDefault="009E5591" w:rsidP="00443804">
      <w:pPr>
        <w:spacing w:after="0" w:line="240" w:lineRule="auto"/>
        <w:ind w:left="720"/>
      </w:pPr>
      <w:r w:rsidRPr="00AF76C7">
        <w:t xml:space="preserve">Schedule 4 – Consolidated Statements of Comprehensive Income </w:t>
      </w:r>
    </w:p>
    <w:p w14:paraId="180FFEB0" w14:textId="47FE220F" w:rsidR="003E5C6B" w:rsidRDefault="009E5591" w:rsidP="00443804">
      <w:pPr>
        <w:spacing w:after="0" w:line="240" w:lineRule="auto"/>
        <w:ind w:left="720"/>
      </w:pPr>
      <w:r w:rsidRPr="00AF76C7">
        <w:t>Schedule 5 – Schedule of Operations</w:t>
      </w:r>
    </w:p>
    <w:p w14:paraId="272455BF" w14:textId="2A426411" w:rsidR="00304631" w:rsidRDefault="00304631" w:rsidP="00443804">
      <w:pPr>
        <w:spacing w:after="0" w:line="240" w:lineRule="auto"/>
      </w:pPr>
    </w:p>
    <w:p w14:paraId="488F80F9" w14:textId="4A29243C" w:rsidR="00651339" w:rsidRDefault="00443804" w:rsidP="00443804">
      <w:pPr>
        <w:pStyle w:val="Heading4"/>
        <w:spacing w:before="0" w:after="0" w:line="240" w:lineRule="auto"/>
      </w:pPr>
      <w:r>
        <w:t>CEEFC and CGF’s Financial Results and Projections</w:t>
      </w:r>
    </w:p>
    <w:p w14:paraId="5B4859CB" w14:textId="77777777" w:rsidR="00651339" w:rsidRDefault="00651339" w:rsidP="00443804">
      <w:pPr>
        <w:spacing w:after="0" w:line="240" w:lineRule="auto"/>
      </w:pPr>
    </w:p>
    <w:p w14:paraId="6FC77E4B" w14:textId="72DC4E0A" w:rsidR="00C127AA" w:rsidRDefault="00304631" w:rsidP="00443804">
      <w:pPr>
        <w:spacing w:after="0" w:line="240" w:lineRule="auto"/>
      </w:pPr>
      <w:r w:rsidRPr="00304631">
        <w:t>For accounting purposes, the management of CDEV made an analysis of CEEFC and CGF to determine if CEEFC or CGF financial results should be consolidated based on criteria outlined in IFRS 10. It concluded that there is not sufficient control by CDEV over CEEFC or CGF’s ability to influence the economic returns of CEEFC or CGF. For these reasons, CDEV has not consolidated the financial information of CEEFC or CGF within CDEV’s consolidated financial projections for this plan. The results of CEEFC are provided in Appendix</w:t>
      </w:r>
      <w:r w:rsidR="00836341">
        <w:t xml:space="preserve"> B,</w:t>
      </w:r>
      <w:r w:rsidRPr="00304631">
        <w:t xml:space="preserve"> and CGF results are included in Appendix</w:t>
      </w:r>
      <w:r w:rsidR="00836341">
        <w:t xml:space="preserve"> C</w:t>
      </w:r>
      <w:r w:rsidRPr="00304631">
        <w:t xml:space="preserve">. </w:t>
      </w:r>
    </w:p>
    <w:p w14:paraId="6D8A966A" w14:textId="77777777" w:rsidR="00C127AA" w:rsidRDefault="00C127AA" w:rsidP="00443804">
      <w:pPr>
        <w:spacing w:after="0" w:line="240" w:lineRule="auto"/>
      </w:pPr>
    </w:p>
    <w:p w14:paraId="68ED9EE2" w14:textId="6C68566E" w:rsidR="00304631" w:rsidRDefault="00304631" w:rsidP="00651339">
      <w:pPr>
        <w:spacing w:after="0" w:line="240" w:lineRule="auto"/>
      </w:pPr>
      <w:r w:rsidRPr="00304631">
        <w:t>CEEFC will be managing its asset portfolio through the plan period through loan repayments and asset sales with surplus funds returned to the government.</w:t>
      </w:r>
    </w:p>
    <w:p w14:paraId="7D09032C" w14:textId="77777777" w:rsidR="00C127AA" w:rsidRDefault="00C127AA" w:rsidP="00651339">
      <w:pPr>
        <w:spacing w:after="0" w:line="240" w:lineRule="auto"/>
      </w:pPr>
    </w:p>
    <w:p w14:paraId="2F18EC56" w14:textId="723EE02E" w:rsidR="00B17E75" w:rsidRDefault="00DE0A49" w:rsidP="00651339">
      <w:pPr>
        <w:spacing w:after="0" w:line="240" w:lineRule="auto"/>
      </w:pPr>
      <w:r>
        <w:t xml:space="preserve">As indicated in CGF’s corporate plan, </w:t>
      </w:r>
      <w:r w:rsidR="00B17E75" w:rsidRPr="000905E0">
        <w:t>CGFIM estimates that CGF will make approximately</w:t>
      </w:r>
      <w:r w:rsidR="00F20601">
        <w:t xml:space="preserve"> </w:t>
      </w:r>
      <w:r w:rsidR="00F20601" w:rsidRPr="00B304C8">
        <w:t>$</w:t>
      </w:r>
      <w:r w:rsidR="001D0EDD" w:rsidRPr="00B304C8">
        <w:t>2.6</w:t>
      </w:r>
      <w:r w:rsidR="00B17E75" w:rsidRPr="00B304C8">
        <w:rPr>
          <w:i/>
        </w:rPr>
        <w:t xml:space="preserve"> </w:t>
      </w:r>
      <w:r w:rsidR="00B17E75" w:rsidRPr="00B304C8">
        <w:t>billion</w:t>
      </w:r>
      <w:r w:rsidR="00B17E75" w:rsidRPr="000905E0">
        <w:t xml:space="preserve"> in total </w:t>
      </w:r>
      <w:r w:rsidR="000A6E48">
        <w:t>commitments</w:t>
      </w:r>
      <w:r w:rsidR="00B17E75" w:rsidRPr="000905E0">
        <w:t xml:space="preserve"> for the year ending December 31, 2024</w:t>
      </w:r>
      <w:r w:rsidR="00F20601">
        <w:t xml:space="preserve">. </w:t>
      </w:r>
      <w:r w:rsidR="00B17E75" w:rsidRPr="000905E0">
        <w:t xml:space="preserve">In terms of funding, CGF is expected to </w:t>
      </w:r>
      <w:r w:rsidR="00A57A24">
        <w:t>have</w:t>
      </w:r>
      <w:r w:rsidR="00554749">
        <w:t xml:space="preserve"> received</w:t>
      </w:r>
      <w:r w:rsidR="00A57A24">
        <w:t xml:space="preserve"> a total </w:t>
      </w:r>
      <w:r w:rsidR="000E0CFE">
        <w:t>cumulative</w:t>
      </w:r>
      <w:r w:rsidR="00B17E75" w:rsidRPr="000905E0">
        <w:t xml:space="preserve"> </w:t>
      </w:r>
      <w:r w:rsidR="00B17E75" w:rsidRPr="00B304C8">
        <w:t>$</w:t>
      </w:r>
      <w:r w:rsidR="002E5B80" w:rsidRPr="00B304C8">
        <w:t>4.4</w:t>
      </w:r>
      <w:r w:rsidR="00B17E75" w:rsidRPr="00B304C8">
        <w:t xml:space="preserve"> billion</w:t>
      </w:r>
      <w:r w:rsidR="00B17E75" w:rsidRPr="000905E0">
        <w:t xml:space="preserve"> in</w:t>
      </w:r>
      <w:r w:rsidR="00554749">
        <w:t xml:space="preserve"> net proceeds from the issuance of</w:t>
      </w:r>
      <w:r w:rsidR="00B17E75" w:rsidRPr="000905E0">
        <w:t xml:space="preserve"> Preferred Shares </w:t>
      </w:r>
      <w:r w:rsidR="000E0CFE">
        <w:t xml:space="preserve">funding </w:t>
      </w:r>
      <w:r w:rsidR="000C74E7">
        <w:t>for 2023 and</w:t>
      </w:r>
      <w:r w:rsidR="00B17E75" w:rsidRPr="000905E0">
        <w:t xml:space="preserve"> 2024, using the net proceeds to fund CGF’s investment transactions, as well as to pay for the CGF </w:t>
      </w:r>
      <w:r w:rsidR="00DC59FF">
        <w:t>c</w:t>
      </w:r>
      <w:r w:rsidR="00B17E75" w:rsidRPr="000905E0">
        <w:t>osts.</w:t>
      </w:r>
    </w:p>
    <w:p w14:paraId="5D4733EF" w14:textId="77777777" w:rsidR="009752D4" w:rsidRDefault="009752D4" w:rsidP="00651339">
      <w:pPr>
        <w:spacing w:after="0" w:line="240" w:lineRule="auto"/>
      </w:pPr>
    </w:p>
    <w:p w14:paraId="7448CFAD" w14:textId="77777777" w:rsidR="009752D4" w:rsidRDefault="009752D4" w:rsidP="009752D4">
      <w:pPr>
        <w:pStyle w:val="Heading4"/>
        <w:spacing w:before="0" w:after="0" w:line="240" w:lineRule="auto"/>
      </w:pPr>
      <w:r>
        <w:t>Dividends and Surplus Cash Management</w:t>
      </w:r>
    </w:p>
    <w:p w14:paraId="28541350" w14:textId="77777777" w:rsidR="009752D4" w:rsidRDefault="009752D4" w:rsidP="009752D4">
      <w:pPr>
        <w:spacing w:after="0" w:line="240" w:lineRule="auto"/>
      </w:pPr>
    </w:p>
    <w:p w14:paraId="3C75BA75" w14:textId="58821FD7" w:rsidR="009752D4" w:rsidRPr="00FB777C" w:rsidRDefault="009752D4" w:rsidP="009752D4">
      <w:pPr>
        <w:spacing w:after="0" w:line="240" w:lineRule="auto"/>
      </w:pPr>
      <w:r w:rsidRPr="003A00A6">
        <w:t xml:space="preserve">After receiving CHHC dividends and NPI receipts, CDEV assesses its upcoming cash requirements. </w:t>
      </w:r>
      <w:r w:rsidR="0081058C">
        <w:t xml:space="preserve">Consistent with its dividends and surplus cash management practice, </w:t>
      </w:r>
      <w:r w:rsidRPr="003A00A6">
        <w:t>CDEV retains cash levels to ensure it can continue to operate and fulfil any government mandates and fund potential contingencies. The remaining surplus cash is paid as a dividend to the government.</w:t>
      </w:r>
    </w:p>
    <w:p w14:paraId="0F9578D2" w14:textId="77777777" w:rsidR="009752D4" w:rsidRPr="00FB777C" w:rsidRDefault="009752D4" w:rsidP="00651339">
      <w:pPr>
        <w:spacing w:after="0" w:line="240" w:lineRule="auto"/>
      </w:pPr>
    </w:p>
    <w:p w14:paraId="3C17F429" w14:textId="77777777" w:rsidR="001E75F6" w:rsidRDefault="001E75F6" w:rsidP="0007528B">
      <w:pPr>
        <w:spacing w:after="0" w:line="240" w:lineRule="auto"/>
      </w:pPr>
    </w:p>
    <w:p w14:paraId="36DBDF19" w14:textId="3C26C445" w:rsidR="00F92ED2" w:rsidRPr="002B22D6" w:rsidRDefault="00064AC2" w:rsidP="002B22D6">
      <w:pPr>
        <w:pStyle w:val="Heading2"/>
        <w:spacing w:before="0" w:after="0" w:line="240" w:lineRule="auto"/>
        <w:rPr>
          <w:rFonts w:asciiTheme="minorHAnsi" w:hAnsiTheme="minorHAnsi"/>
        </w:rPr>
      </w:pPr>
      <w:bookmarkStart w:id="36" w:name="_Toc187780204"/>
      <w:r>
        <w:rPr>
          <w:rFonts w:asciiTheme="minorHAnsi" w:hAnsiTheme="minorHAnsi"/>
        </w:rPr>
        <w:lastRenderedPageBreak/>
        <w:t>5</w:t>
      </w:r>
      <w:r w:rsidR="00F92ED2" w:rsidRPr="002B22D6">
        <w:rPr>
          <w:rFonts w:asciiTheme="minorHAnsi" w:hAnsiTheme="minorHAnsi"/>
        </w:rPr>
        <w:t>.2 Quarterly Financial Reporting</w:t>
      </w:r>
      <w:bookmarkEnd w:id="36"/>
    </w:p>
    <w:p w14:paraId="7FBA0603" w14:textId="77777777" w:rsidR="007969E0" w:rsidRPr="002B22D6" w:rsidRDefault="007969E0" w:rsidP="002B22D6">
      <w:pPr>
        <w:spacing w:after="0" w:line="240" w:lineRule="auto"/>
      </w:pPr>
    </w:p>
    <w:p w14:paraId="2F5CCF47" w14:textId="6D1CC60B" w:rsidR="00F92ED2" w:rsidRPr="002B22D6" w:rsidRDefault="007969E0" w:rsidP="002B22D6">
      <w:pPr>
        <w:spacing w:after="0" w:line="240" w:lineRule="auto"/>
        <w:rPr>
          <w:rFonts w:cs="Arial"/>
        </w:rPr>
      </w:pPr>
      <w:r w:rsidRPr="002B22D6">
        <w:rPr>
          <w:rFonts w:cs="Arial"/>
        </w:rPr>
        <w:t>We issue quarterly financial statements, which we post in both English and French on our website (</w:t>
      </w:r>
      <w:hyperlink r:id="rId14" w:history="1">
        <w:r w:rsidR="009E6FEA" w:rsidRPr="002B22D6">
          <w:rPr>
            <w:rStyle w:val="Hyperlink"/>
            <w:rFonts w:cs="Arial"/>
          </w:rPr>
          <w:t>www.cdev.gc.ca</w:t>
        </w:r>
      </w:hyperlink>
      <w:r w:rsidR="009E6FEA" w:rsidRPr="002B22D6">
        <w:rPr>
          <w:rFonts w:cs="Arial"/>
        </w:rPr>
        <w:t>)</w:t>
      </w:r>
      <w:r w:rsidRPr="002B22D6">
        <w:rPr>
          <w:rFonts w:cs="Arial"/>
        </w:rPr>
        <w:t xml:space="preserve"> within 60 days of a quarter end. CEEFC</w:t>
      </w:r>
      <w:r w:rsidR="00D71DC3" w:rsidRPr="002B22D6">
        <w:rPr>
          <w:rFonts w:cs="Arial"/>
        </w:rPr>
        <w:t xml:space="preserve"> and CGF</w:t>
      </w:r>
      <w:r w:rsidRPr="002B22D6">
        <w:rPr>
          <w:rFonts w:cs="Arial"/>
        </w:rPr>
        <w:t xml:space="preserve"> also post</w:t>
      </w:r>
      <w:r w:rsidR="00F764F4" w:rsidRPr="002B22D6">
        <w:rPr>
          <w:rFonts w:cs="Arial"/>
        </w:rPr>
        <w:t xml:space="preserve"> their </w:t>
      </w:r>
      <w:r w:rsidR="009E6FEA" w:rsidRPr="002B22D6">
        <w:rPr>
          <w:rFonts w:cs="Arial"/>
        </w:rPr>
        <w:t>quarterly and annual financial statements in both official languages on their respective websites</w:t>
      </w:r>
      <w:r w:rsidR="00283017" w:rsidRPr="002B22D6">
        <w:rPr>
          <w:rFonts w:cs="Arial"/>
        </w:rPr>
        <w:t xml:space="preserve">, </w:t>
      </w:r>
      <w:hyperlink r:id="rId15" w:history="1">
        <w:r w:rsidRPr="002B22D6">
          <w:rPr>
            <w:rStyle w:val="Hyperlink"/>
            <w:rFonts w:cs="Arial"/>
          </w:rPr>
          <w:t>www.ceefc-cfuec.ca</w:t>
        </w:r>
      </w:hyperlink>
      <w:r w:rsidR="00F422B1" w:rsidRPr="002B22D6">
        <w:rPr>
          <w:rFonts w:cs="Arial"/>
        </w:rPr>
        <w:t xml:space="preserve"> and </w:t>
      </w:r>
      <w:hyperlink r:id="rId16" w:history="1">
        <w:r w:rsidR="00F422B1" w:rsidRPr="002B22D6">
          <w:rPr>
            <w:rStyle w:val="Hyperlink"/>
            <w:rFonts w:cs="Arial"/>
          </w:rPr>
          <w:t>www.cgf-fcc.ca</w:t>
        </w:r>
      </w:hyperlink>
      <w:r w:rsidR="00283017" w:rsidRPr="002B22D6">
        <w:rPr>
          <w:rFonts w:cs="Arial"/>
        </w:rPr>
        <w:t>.</w:t>
      </w:r>
    </w:p>
    <w:p w14:paraId="11974EF0" w14:textId="77777777" w:rsidR="00F92ED2" w:rsidRPr="002B22D6" w:rsidRDefault="00F92ED2" w:rsidP="002B22D6">
      <w:pPr>
        <w:spacing w:after="0" w:line="240" w:lineRule="auto"/>
      </w:pPr>
    </w:p>
    <w:p w14:paraId="7584CC32" w14:textId="2BAA8882" w:rsidR="007F5F5E" w:rsidRPr="002B22D6" w:rsidRDefault="00064AC2" w:rsidP="002B22D6">
      <w:pPr>
        <w:pStyle w:val="Heading2"/>
        <w:spacing w:before="0" w:after="0" w:line="240" w:lineRule="auto"/>
        <w:rPr>
          <w:rFonts w:asciiTheme="minorHAnsi" w:hAnsiTheme="minorHAnsi"/>
        </w:rPr>
      </w:pPr>
      <w:bookmarkStart w:id="37" w:name="_Toc187780205"/>
      <w:r>
        <w:rPr>
          <w:rFonts w:asciiTheme="minorHAnsi" w:hAnsiTheme="minorHAnsi"/>
        </w:rPr>
        <w:t>5</w:t>
      </w:r>
      <w:r w:rsidR="007F5F5E" w:rsidRPr="002B22D6">
        <w:rPr>
          <w:rFonts w:asciiTheme="minorHAnsi" w:hAnsiTheme="minorHAnsi"/>
        </w:rPr>
        <w:t>.3 Commentary, Highlights and Key Assumptions in Financial Projections</w:t>
      </w:r>
      <w:bookmarkEnd w:id="37"/>
    </w:p>
    <w:p w14:paraId="27B92651" w14:textId="77777777" w:rsidR="00CD2979" w:rsidRPr="002B22D6" w:rsidRDefault="00CD2979" w:rsidP="00B66D10">
      <w:pPr>
        <w:spacing w:after="0" w:line="240" w:lineRule="auto"/>
      </w:pPr>
    </w:p>
    <w:p w14:paraId="4BF70ADE" w14:textId="32EA9F10" w:rsidR="00BC34E6" w:rsidRDefault="1AF9E38D" w:rsidP="00B66D10">
      <w:pPr>
        <w:spacing w:after="0" w:line="240" w:lineRule="auto"/>
      </w:pPr>
      <w:r>
        <w:t>The table below provides some key highlights of the current baseline projections. Before delving into some of the results it is worthwhile to note some critical assumptions, as well as some key items that are still outstanding.</w:t>
      </w:r>
    </w:p>
    <w:p w14:paraId="40DDF5F3" w14:textId="77777777" w:rsidR="00945B06" w:rsidRDefault="00945B06" w:rsidP="00462C5F">
      <w:pPr>
        <w:pStyle w:val="Heading3"/>
        <w:spacing w:before="0" w:after="0" w:line="240" w:lineRule="auto"/>
      </w:pPr>
    </w:p>
    <w:p w14:paraId="6D9A68B9" w14:textId="263B028F" w:rsidR="00BC34E6" w:rsidRDefault="00064AC2" w:rsidP="00B66D10">
      <w:pPr>
        <w:pStyle w:val="Heading3"/>
        <w:spacing w:before="0" w:after="0" w:line="240" w:lineRule="auto"/>
      </w:pPr>
      <w:bookmarkStart w:id="38" w:name="_Toc187780206"/>
      <w:r>
        <w:t>5</w:t>
      </w:r>
      <w:r w:rsidR="00B66D10">
        <w:t xml:space="preserve">.3.1 </w:t>
      </w:r>
      <w:r w:rsidR="1AF9E38D">
        <w:t>Outstanding Items</w:t>
      </w:r>
      <w:bookmarkEnd w:id="38"/>
    </w:p>
    <w:p w14:paraId="1D108746" w14:textId="77777777" w:rsidR="00B66D10" w:rsidRPr="00B66D10" w:rsidRDefault="00B66D10" w:rsidP="00B66D10">
      <w:pPr>
        <w:spacing w:after="0" w:line="240" w:lineRule="auto"/>
      </w:pPr>
    </w:p>
    <w:p w14:paraId="1DCBBAF4" w14:textId="710F645B" w:rsidR="00BC34E6" w:rsidRDefault="00B419C8" w:rsidP="002B22D6">
      <w:pPr>
        <w:spacing w:after="0" w:line="240" w:lineRule="auto"/>
      </w:pPr>
      <w:r>
        <w:t>T</w:t>
      </w:r>
      <w:r w:rsidR="1AF9E38D">
        <w:t xml:space="preserve">he projections for Telesat and ILGP have not yet been completed given some uncertainty around the timing and magnitude of financial items. </w:t>
      </w:r>
      <w:r w:rsidR="00F5271C">
        <w:t>The</w:t>
      </w:r>
      <w:r w:rsidR="00F63D92">
        <w:t xml:space="preserve"> assumption is that </w:t>
      </w:r>
      <w:r w:rsidR="1AF9E38D">
        <w:t xml:space="preserve">the Telesat subsidiary will likely be accounted for under IFRS and will be consolidated into the CDEV Group of Companies, however, </w:t>
      </w:r>
      <w:r w:rsidR="00F5271C">
        <w:t xml:space="preserve">the determination of the accounting treatment for </w:t>
      </w:r>
      <w:r w:rsidR="1AF9E38D">
        <w:t xml:space="preserve">ILGP </w:t>
      </w:r>
      <w:r w:rsidR="00F5271C">
        <w:t>has not yet been undertaken</w:t>
      </w:r>
      <w:r w:rsidR="001331CA">
        <w:t xml:space="preserve"> given some of the recent unknowns around operational details. </w:t>
      </w:r>
    </w:p>
    <w:p w14:paraId="0AE7D562" w14:textId="77777777" w:rsidR="00B66D10" w:rsidRDefault="00B66D10" w:rsidP="002B22D6">
      <w:pPr>
        <w:spacing w:after="0" w:line="240" w:lineRule="auto"/>
      </w:pPr>
    </w:p>
    <w:p w14:paraId="4E542FCA" w14:textId="16485BDA" w:rsidR="001331CA" w:rsidRDefault="1AF9E38D" w:rsidP="001331CA">
      <w:pPr>
        <w:spacing w:after="0" w:line="240" w:lineRule="auto"/>
      </w:pPr>
      <w:r>
        <w:t>The decisions surrounding the ultimate accounting for the two entities is currently underway and will rest on the detailed facts and circumstances of the operations, including source and terms of borrowing and lending terms, ultimate risk bearer, and ultimate decision-maker and control.</w:t>
      </w:r>
      <w:r w:rsidR="001331CA" w:rsidRPr="001331CA">
        <w:t xml:space="preserve"> </w:t>
      </w:r>
      <w:r w:rsidR="001331CA">
        <w:t>This work will be completed prior to the end of 2024.</w:t>
      </w:r>
    </w:p>
    <w:p w14:paraId="0792D118" w14:textId="77777777" w:rsidR="00BC34E6" w:rsidRDefault="00BC34E6" w:rsidP="00E54866">
      <w:pPr>
        <w:spacing w:after="0" w:line="240" w:lineRule="auto"/>
      </w:pPr>
    </w:p>
    <w:p w14:paraId="336CEE0F" w14:textId="0B70A5FD" w:rsidR="00BC34E6" w:rsidRDefault="00064AC2" w:rsidP="00E54866">
      <w:pPr>
        <w:pStyle w:val="Heading3"/>
        <w:spacing w:before="0" w:after="0" w:line="240" w:lineRule="auto"/>
      </w:pPr>
      <w:bookmarkStart w:id="39" w:name="_Toc187780207"/>
      <w:r>
        <w:t>5</w:t>
      </w:r>
      <w:r w:rsidR="00E54866">
        <w:t xml:space="preserve">.3.2 </w:t>
      </w:r>
      <w:r w:rsidR="1AF9E38D">
        <w:t>Assumptions</w:t>
      </w:r>
      <w:bookmarkEnd w:id="39"/>
    </w:p>
    <w:p w14:paraId="66486F03" w14:textId="77777777" w:rsidR="00E54866" w:rsidRPr="00E54866" w:rsidRDefault="00E54866" w:rsidP="00E54866">
      <w:pPr>
        <w:spacing w:after="0" w:line="240" w:lineRule="auto"/>
      </w:pPr>
    </w:p>
    <w:p w14:paraId="61AE17C7" w14:textId="1C50DC95" w:rsidR="00D96373" w:rsidRDefault="1AF9E38D" w:rsidP="00EE7486">
      <w:pPr>
        <w:pStyle w:val="ListParagraph"/>
        <w:numPr>
          <w:ilvl w:val="0"/>
          <w:numId w:val="29"/>
        </w:numPr>
        <w:spacing w:after="0" w:line="240" w:lineRule="auto"/>
      </w:pPr>
      <w:r>
        <w:t>Given the above outstanding items</w:t>
      </w:r>
      <w:r w:rsidR="0084562A">
        <w:t>, certain assumptions had to be made, and</w:t>
      </w:r>
      <w:r>
        <w:t xml:space="preserve"> the financial projections</w:t>
      </w:r>
      <w:r w:rsidR="008861A6">
        <w:t xml:space="preserve"> are completed</w:t>
      </w:r>
      <w:r>
        <w:t xml:space="preserve"> on a </w:t>
      </w:r>
      <w:r w:rsidR="008861A6">
        <w:t>“</w:t>
      </w:r>
      <w:r>
        <w:t>best effort basis</w:t>
      </w:r>
      <w:r w:rsidR="008861A6">
        <w:t>.”</w:t>
      </w:r>
    </w:p>
    <w:p w14:paraId="654413F7" w14:textId="40C43DAE" w:rsidR="002C0D7D" w:rsidRDefault="00F91574" w:rsidP="00C014C5">
      <w:pPr>
        <w:pStyle w:val="ListParagraph"/>
        <w:numPr>
          <w:ilvl w:val="0"/>
          <w:numId w:val="29"/>
        </w:numPr>
        <w:spacing w:after="0" w:line="240" w:lineRule="auto"/>
      </w:pPr>
      <w:r>
        <w:t xml:space="preserve">For </w:t>
      </w:r>
      <w:r w:rsidR="1AF9E38D">
        <w:t>TMC</w:t>
      </w:r>
      <w:r w:rsidR="00C014C5">
        <w:t>,</w:t>
      </w:r>
      <w:r w:rsidR="1AF9E38D">
        <w:t xml:space="preserve"> </w:t>
      </w:r>
      <w:r w:rsidR="00C014C5">
        <w:t>a</w:t>
      </w:r>
      <w:r w:rsidR="00D96373" w:rsidRPr="00C014C5">
        <w:t xml:space="preserve"> re-financing will recapitalize TMC with a customary capital structure with government financing, lower the overall cost of capital and include</w:t>
      </w:r>
      <w:r w:rsidR="00D96373">
        <w:t xml:space="preserve"> the r</w:t>
      </w:r>
      <w:r w:rsidR="00D96373" w:rsidRPr="00C014C5">
        <w:t>eplac</w:t>
      </w:r>
      <w:r w:rsidR="00D96373">
        <w:t>ement</w:t>
      </w:r>
      <w:r w:rsidR="002C0D7D">
        <w:t xml:space="preserve"> of</w:t>
      </w:r>
      <w:r w:rsidR="00D96373" w:rsidRPr="00C014C5">
        <w:t xml:space="preserve"> the EP4 Bank Facility with $18.5 billion of </w:t>
      </w:r>
      <w:r w:rsidR="00315C22">
        <w:t>g</w:t>
      </w:r>
      <w:r w:rsidR="00315C22" w:rsidRPr="00C014C5">
        <w:t xml:space="preserve">overnment </w:t>
      </w:r>
      <w:r w:rsidR="00315C22">
        <w:t>l</w:t>
      </w:r>
      <w:r w:rsidR="00D96373" w:rsidRPr="00C014C5">
        <w:t xml:space="preserve">oans. </w:t>
      </w:r>
      <w:r w:rsidR="002C0D7D">
        <w:t>T</w:t>
      </w:r>
      <w:r w:rsidR="00D96373" w:rsidRPr="00C014C5">
        <w:t xml:space="preserve">he proceeds from the </w:t>
      </w:r>
      <w:r w:rsidR="00315C22">
        <w:t>g</w:t>
      </w:r>
      <w:r w:rsidR="00315C22" w:rsidRPr="00C014C5">
        <w:t xml:space="preserve">overnment </w:t>
      </w:r>
      <w:r w:rsidR="00315C22">
        <w:t>l</w:t>
      </w:r>
      <w:r w:rsidR="00315C22" w:rsidRPr="00C014C5">
        <w:t>oans</w:t>
      </w:r>
      <w:r w:rsidR="00315C22" w:rsidRPr="00C014C5" w:rsidDel="00315C22">
        <w:t xml:space="preserve"> </w:t>
      </w:r>
      <w:r w:rsidR="008C48B6">
        <w:t>will</w:t>
      </w:r>
      <w:r w:rsidR="00D96373" w:rsidRPr="00C014C5">
        <w:t xml:space="preserve"> be contributed by TMP Finance to TMC as </w:t>
      </w:r>
      <w:r w:rsidR="00071278">
        <w:t>a subscription to new equity of</w:t>
      </w:r>
      <w:r w:rsidR="00D96373" w:rsidRPr="00C014C5">
        <w:t xml:space="preserve"> $15 billion and a $3.5 billion loan on similar terms to the existing TMP Finance loans. </w:t>
      </w:r>
    </w:p>
    <w:p w14:paraId="35D5FB7D" w14:textId="35CCC8F7" w:rsidR="002C0D7D" w:rsidRDefault="00D96373" w:rsidP="00C014C5">
      <w:pPr>
        <w:pStyle w:val="ListParagraph"/>
        <w:numPr>
          <w:ilvl w:val="0"/>
          <w:numId w:val="29"/>
        </w:numPr>
        <w:spacing w:after="0" w:line="240" w:lineRule="auto"/>
      </w:pPr>
      <w:r w:rsidRPr="00C014C5">
        <w:t xml:space="preserve">No sale of TMC is assumed, and Indigenous participation in the form of </w:t>
      </w:r>
      <w:r w:rsidR="00315C22">
        <w:t xml:space="preserve">an </w:t>
      </w:r>
      <w:r w:rsidRPr="00C014C5">
        <w:t xml:space="preserve">ownership </w:t>
      </w:r>
      <w:r w:rsidR="00315C22">
        <w:t>interest</w:t>
      </w:r>
      <w:r w:rsidRPr="00C014C5">
        <w:t xml:space="preserve"> is not reflected in the 2025 Corporate Plan</w:t>
      </w:r>
      <w:r w:rsidR="00D67FD8">
        <w:t>,</w:t>
      </w:r>
      <w:r w:rsidR="006719D7">
        <w:t xml:space="preserve"> as </w:t>
      </w:r>
      <w:r w:rsidR="002F274A">
        <w:t xml:space="preserve">the details of the transaction remain unknown </w:t>
      </w:r>
      <w:proofErr w:type="gramStart"/>
      <w:r w:rsidR="002F274A">
        <w:t>at this time</w:t>
      </w:r>
      <w:proofErr w:type="gramEnd"/>
      <w:r w:rsidR="002F274A">
        <w:t xml:space="preserve"> to be able to </w:t>
      </w:r>
      <w:r w:rsidR="003046EE">
        <w:t xml:space="preserve">model the </w:t>
      </w:r>
      <w:r w:rsidR="00444A45">
        <w:t>accounting implications</w:t>
      </w:r>
      <w:r w:rsidR="00EE7486">
        <w:t>.</w:t>
      </w:r>
    </w:p>
    <w:p w14:paraId="160A50F0" w14:textId="739B6353" w:rsidR="00BC34E6" w:rsidRDefault="1AF9E38D" w:rsidP="00C014C5">
      <w:pPr>
        <w:pStyle w:val="ListParagraph"/>
        <w:numPr>
          <w:ilvl w:val="0"/>
          <w:numId w:val="29"/>
        </w:numPr>
        <w:spacing w:after="0" w:line="240" w:lineRule="auto"/>
      </w:pPr>
      <w:r>
        <w:t>Each individual entity’s cashflow is drawn down to a level that provides a margin of safety and ensures the organization (particularly CDEV) can continue to meet future mandates or unexpected expenses that it may be required to undertake.</w:t>
      </w:r>
    </w:p>
    <w:p w14:paraId="5A9E021E" w14:textId="77777777" w:rsidR="00451608" w:rsidRPr="00462C5F" w:rsidRDefault="00451608" w:rsidP="00203B5A">
      <w:pPr>
        <w:rPr>
          <w:color w:val="0F4761" w:themeColor="accent1" w:themeShade="BF"/>
          <w:sz w:val="28"/>
        </w:rPr>
      </w:pPr>
      <w:r>
        <w:br w:type="page"/>
      </w:r>
    </w:p>
    <w:p w14:paraId="67510746" w14:textId="75E12D91" w:rsidR="00BC34E6" w:rsidRDefault="00064AC2" w:rsidP="001F6329">
      <w:pPr>
        <w:pStyle w:val="Heading3"/>
        <w:spacing w:before="0" w:after="0" w:line="240" w:lineRule="auto"/>
      </w:pPr>
      <w:bookmarkStart w:id="40" w:name="_Toc187780208"/>
      <w:r>
        <w:lastRenderedPageBreak/>
        <w:t>5</w:t>
      </w:r>
      <w:r w:rsidR="008659F4">
        <w:t xml:space="preserve">.3.3 </w:t>
      </w:r>
      <w:r w:rsidR="1AF9E38D">
        <w:t xml:space="preserve">Highlights </w:t>
      </w:r>
      <w:r w:rsidR="007876EF">
        <w:t>and</w:t>
      </w:r>
      <w:r w:rsidR="1AF9E38D">
        <w:t xml:space="preserve"> Discussion</w:t>
      </w:r>
      <w:bookmarkEnd w:id="40"/>
    </w:p>
    <w:p w14:paraId="4F3156A2" w14:textId="77777777" w:rsidR="007B5961" w:rsidRDefault="007B5961" w:rsidP="001F6329">
      <w:pPr>
        <w:spacing w:after="0" w:line="240" w:lineRule="auto"/>
      </w:pPr>
    </w:p>
    <w:p w14:paraId="3B74179B" w14:textId="3189EB69" w:rsidR="008659F4" w:rsidRPr="008659F4" w:rsidRDefault="00746D4E" w:rsidP="001F6329">
      <w:pPr>
        <w:spacing w:after="0" w:line="240" w:lineRule="auto"/>
      </w:pPr>
      <w:r>
        <w:rPr>
          <w:noProof/>
        </w:rPr>
        <w:drawing>
          <wp:inline distT="0" distB="0" distL="0" distR="0" wp14:anchorId="1318E5C7" wp14:editId="707105C7">
            <wp:extent cx="5943600" cy="2781300"/>
            <wp:effectExtent l="0" t="0" r="0" b="0"/>
            <wp:docPr id="2" name="Picture 1">
              <a:extLst xmlns:a="http://schemas.openxmlformats.org/drawingml/2006/main">
                <a:ext uri="{FF2B5EF4-FFF2-40B4-BE49-F238E27FC236}">
                  <a16:creationId xmlns:a16="http://schemas.microsoft.com/office/drawing/2014/main" id="{0363B2CE-751C-6C25-8783-80EE464044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363B2CE-751C-6C25-8783-80EE464044BF}"/>
                        </a:ext>
                      </a:extLst>
                    </pic:cNvPr>
                    <pic:cNvPicPr>
                      <a:picLocks noChangeAspect="1" noChangeArrowheads="1"/>
                      <a:extLst>
                        <a:ext uri="{84589F7E-364E-4C9E-8A38-B11213B215E9}">
                          <a14:cameraTool xmlns:a14="http://schemas.microsoft.com/office/drawing/2010/main" cellRange="$A$2:$L$26" spid="_x0000_s301584"/>
                        </a:ext>
                      </a:extLst>
                    </pic:cNvPicPr>
                  </pic:nvPicPr>
                  <pic:blipFill>
                    <a:blip r:embed="rId17"/>
                    <a:srcRect/>
                    <a:stretch>
                      <a:fillRect/>
                    </a:stretch>
                  </pic:blipFill>
                  <pic:spPr bwMode="auto">
                    <a:xfrm>
                      <a:off x="0" y="0"/>
                      <a:ext cx="5943600" cy="2781300"/>
                    </a:xfrm>
                    <a:prstGeom prst="rect">
                      <a:avLst/>
                    </a:prstGeom>
                    <a:noFill/>
                  </pic:spPr>
                </pic:pic>
              </a:graphicData>
            </a:graphic>
          </wp:inline>
        </w:drawing>
      </w:r>
    </w:p>
    <w:p w14:paraId="57C77053" w14:textId="7E51BD24" w:rsidR="00FB7033" w:rsidRDefault="00FB7033" w:rsidP="00FB7033">
      <w:pPr>
        <w:spacing w:after="0" w:line="240" w:lineRule="auto"/>
      </w:pPr>
    </w:p>
    <w:p w14:paraId="192CF712" w14:textId="77777777" w:rsidR="00FB7033" w:rsidRDefault="00FB7033" w:rsidP="00FB7033">
      <w:pPr>
        <w:spacing w:after="0" w:line="240" w:lineRule="auto"/>
      </w:pPr>
    </w:p>
    <w:p w14:paraId="6D0F3BFD" w14:textId="76F6AACF" w:rsidR="00FB7033" w:rsidRDefault="00FB7033" w:rsidP="00FB7033">
      <w:pPr>
        <w:spacing w:after="0" w:line="240" w:lineRule="auto"/>
      </w:pPr>
      <w:r>
        <w:t>The 2024 forecast should see our overall consolidated revenue increase by over 140% from 2023 ($</w:t>
      </w:r>
      <w:r w:rsidR="00DA0F84">
        <w:t xml:space="preserve">892 million </w:t>
      </w:r>
      <w:r>
        <w:t>to $2,370</w:t>
      </w:r>
      <w:r w:rsidR="00DA0F84">
        <w:t xml:space="preserve"> million</w:t>
      </w:r>
      <w:r>
        <w:t>, excluding “Other”). The rapid ramp up in revenue is the result of TMC going in-service in May of 2024. We will continue to see increases in TMC revenues into 2025 (45% up from 2024) before it starts to level off to a more normalized growth rate from 2026 onwards (average growth rate post-2025 averages circa 5%).</w:t>
      </w:r>
    </w:p>
    <w:p w14:paraId="7C7D3990" w14:textId="77777777" w:rsidR="00FB7033" w:rsidRDefault="00FB7033" w:rsidP="00FB7033">
      <w:pPr>
        <w:spacing w:after="0" w:line="240" w:lineRule="auto"/>
      </w:pPr>
    </w:p>
    <w:p w14:paraId="6B1655CD" w14:textId="1136408C" w:rsidR="00FB7033" w:rsidRDefault="00FB7033" w:rsidP="00FB7033">
      <w:pPr>
        <w:spacing w:after="0" w:line="240" w:lineRule="auto"/>
      </w:pPr>
      <w:r>
        <w:t xml:space="preserve">Despite the large revenue increases, the CDEV Group of Companies will remain in </w:t>
      </w:r>
      <w:proofErr w:type="gramStart"/>
      <w:r>
        <w:t>net</w:t>
      </w:r>
      <w:proofErr w:type="gramEnd"/>
      <w:r>
        <w:t xml:space="preserve"> loss position resulting from </w:t>
      </w:r>
      <w:r w:rsidR="00F7403B">
        <w:t xml:space="preserve">significant </w:t>
      </w:r>
      <w:r>
        <w:t xml:space="preserve">interest expenses now flowing through the P&amp;L (cash impact) as well as the depreciation on the pipeline (non-cash item). TMC is expected to turn profitable </w:t>
      </w:r>
      <w:r w:rsidR="00626349">
        <w:t xml:space="preserve">in 2025 driven by the </w:t>
      </w:r>
      <w:r w:rsidR="00D06D7C">
        <w:t>movement of debt from that legal entity up to its parent company</w:t>
      </w:r>
      <w:r w:rsidR="006A1FFF">
        <w:t xml:space="preserve"> (TMP Finance) who will carry the interest expense burden</w:t>
      </w:r>
      <w:r w:rsidR="00D352E4">
        <w:t xml:space="preserve"> </w:t>
      </w:r>
      <w:r>
        <w:t>from a cashflow standpoint</w:t>
      </w:r>
      <w:r w:rsidR="00B812E7">
        <w:t>.</w:t>
      </w:r>
      <w:r>
        <w:t xml:space="preserve"> </w:t>
      </w:r>
      <w:r w:rsidR="00B812E7">
        <w:t>T</w:t>
      </w:r>
      <w:r>
        <w:t xml:space="preserve">he </w:t>
      </w:r>
      <w:r w:rsidR="00474E95">
        <w:t xml:space="preserve">CDEV Group </w:t>
      </w:r>
      <w:r w:rsidR="00D352E4">
        <w:t>of Companies</w:t>
      </w:r>
      <w:r w:rsidR="00474E95">
        <w:t xml:space="preserve"> </w:t>
      </w:r>
      <w:r w:rsidR="00ED5071">
        <w:t xml:space="preserve">is expected </w:t>
      </w:r>
      <w:r w:rsidR="00354CDF">
        <w:t xml:space="preserve">to </w:t>
      </w:r>
      <w:r w:rsidR="003264E6">
        <w:t xml:space="preserve">remain in an overall </w:t>
      </w:r>
      <w:r w:rsidR="00D14ACD">
        <w:t xml:space="preserve">healthy </w:t>
      </w:r>
      <w:r>
        <w:t xml:space="preserve">cash </w:t>
      </w:r>
      <w:r w:rsidR="003264E6">
        <w:t>position</w:t>
      </w:r>
      <w:r w:rsidR="007C6811">
        <w:t xml:space="preserve"> for the duration of the </w:t>
      </w:r>
      <w:r w:rsidR="00C52FB6">
        <w:t>plan</w:t>
      </w:r>
      <w:r w:rsidR="00ED5071">
        <w:t xml:space="preserve"> period</w:t>
      </w:r>
      <w:r>
        <w:t>. CDEV standalone will not be profitable until 2029 because of the negative equity pick up from TMP’s net losses.</w:t>
      </w:r>
    </w:p>
    <w:p w14:paraId="4682C9ED" w14:textId="77777777" w:rsidR="00FC0740" w:rsidRDefault="00FC0740" w:rsidP="00FB7033">
      <w:pPr>
        <w:spacing w:after="0" w:line="240" w:lineRule="auto"/>
      </w:pPr>
    </w:p>
    <w:p w14:paraId="1DBD37ED" w14:textId="4856E934" w:rsidR="00BC34E6" w:rsidRPr="002B22D6" w:rsidRDefault="00BC34E6" w:rsidP="002B22D6">
      <w:pPr>
        <w:spacing w:after="0" w:line="240" w:lineRule="auto"/>
      </w:pPr>
    </w:p>
    <w:p w14:paraId="5353FD30" w14:textId="77777777" w:rsidR="00451608" w:rsidRDefault="00451608">
      <w:pPr>
        <w:rPr>
          <w:rFonts w:eastAsiaTheme="majorEastAsia" w:cstheme="majorBidi"/>
          <w:color w:val="0F4761" w:themeColor="accent1" w:themeShade="BF"/>
          <w:sz w:val="32"/>
          <w:szCs w:val="32"/>
        </w:rPr>
      </w:pPr>
      <w:r>
        <w:br w:type="page"/>
      </w:r>
    </w:p>
    <w:p w14:paraId="4A0D4176" w14:textId="7AC42F35" w:rsidR="00CD2979" w:rsidRPr="002B22D6" w:rsidRDefault="00064AC2" w:rsidP="002B22D6">
      <w:pPr>
        <w:pStyle w:val="Heading2"/>
        <w:spacing w:before="0" w:after="0" w:line="240" w:lineRule="auto"/>
        <w:rPr>
          <w:rFonts w:asciiTheme="minorHAnsi" w:hAnsiTheme="minorHAnsi"/>
        </w:rPr>
      </w:pPr>
      <w:bookmarkStart w:id="41" w:name="_Toc187780209"/>
      <w:r>
        <w:rPr>
          <w:rFonts w:asciiTheme="minorHAnsi" w:hAnsiTheme="minorHAnsi"/>
        </w:rPr>
        <w:lastRenderedPageBreak/>
        <w:t>5</w:t>
      </w:r>
      <w:r w:rsidR="00CD2979" w:rsidRPr="002B22D6">
        <w:rPr>
          <w:rFonts w:asciiTheme="minorHAnsi" w:hAnsiTheme="minorHAnsi"/>
        </w:rPr>
        <w:t>.4 Capital Budget</w:t>
      </w:r>
      <w:bookmarkEnd w:id="41"/>
    </w:p>
    <w:p w14:paraId="3BAD7691" w14:textId="77777777" w:rsidR="006C19BA" w:rsidRDefault="006C19BA" w:rsidP="002B22D6">
      <w:pPr>
        <w:spacing w:after="0" w:line="240" w:lineRule="auto"/>
        <w:rPr>
          <w:rFonts w:cs="Arial"/>
        </w:rPr>
      </w:pPr>
    </w:p>
    <w:p w14:paraId="78E2FCF4" w14:textId="05AC3300" w:rsidR="0095511D" w:rsidRDefault="0095511D" w:rsidP="002B22D6">
      <w:pPr>
        <w:spacing w:after="0" w:line="240" w:lineRule="auto"/>
        <w:rPr>
          <w:rFonts w:cs="Arial"/>
        </w:rPr>
      </w:pPr>
    </w:p>
    <w:tbl>
      <w:tblPr>
        <w:tblpPr w:leftFromText="180" w:rightFromText="180" w:vertAnchor="text" w:horzAnchor="margin" w:tblpXSpec="center" w:tblpY="337"/>
        <w:tblW w:w="11551" w:type="dxa"/>
        <w:tblLook w:val="04A0" w:firstRow="1" w:lastRow="0" w:firstColumn="1" w:lastColumn="0" w:noHBand="0" w:noVBand="1"/>
      </w:tblPr>
      <w:tblGrid>
        <w:gridCol w:w="3261"/>
        <w:gridCol w:w="1117"/>
        <w:gridCol w:w="1071"/>
        <w:gridCol w:w="1047"/>
        <w:gridCol w:w="1047"/>
        <w:gridCol w:w="1047"/>
        <w:gridCol w:w="1047"/>
        <w:gridCol w:w="1047"/>
        <w:gridCol w:w="867"/>
      </w:tblGrid>
      <w:tr w:rsidR="00725D8F" w:rsidRPr="000E5C61" w14:paraId="1A464707" w14:textId="77777777">
        <w:trPr>
          <w:trHeight w:val="216"/>
        </w:trPr>
        <w:tc>
          <w:tcPr>
            <w:tcW w:w="3261" w:type="dxa"/>
            <w:tcBorders>
              <w:top w:val="single" w:sz="4" w:space="0" w:color="auto"/>
              <w:left w:val="nil"/>
              <w:bottom w:val="single" w:sz="8" w:space="0" w:color="auto"/>
              <w:right w:val="nil"/>
            </w:tcBorders>
            <w:shd w:val="clear" w:color="auto" w:fill="auto"/>
            <w:noWrap/>
            <w:vAlign w:val="bottom"/>
            <w:hideMark/>
          </w:tcPr>
          <w:p w14:paraId="43BFBA1A" w14:textId="77777777" w:rsidR="00725D8F" w:rsidRPr="000E5C61" w:rsidRDefault="00725D8F">
            <w:pPr>
              <w:spacing w:after="0" w:line="240" w:lineRule="auto"/>
              <w:rPr>
                <w:rFonts w:ascii="Aptos" w:eastAsia="Times New Roman" w:hAnsi="Aptos" w:cs="Arial"/>
                <w:b/>
                <w:bCs/>
                <w:color w:val="002060"/>
                <w:kern w:val="0"/>
                <w:sz w:val="24"/>
                <w:szCs w:val="24"/>
                <w:lang w:eastAsia="en-CA"/>
                <w14:ligatures w14:val="none"/>
              </w:rPr>
            </w:pPr>
            <w:r w:rsidRPr="000E5C61">
              <w:rPr>
                <w:rFonts w:ascii="Aptos" w:eastAsia="Times New Roman" w:hAnsi="Aptos" w:cs="Arial"/>
                <w:b/>
                <w:bCs/>
                <w:color w:val="002060"/>
                <w:kern w:val="0"/>
                <w:sz w:val="24"/>
                <w:szCs w:val="24"/>
                <w:lang w:eastAsia="en-CA"/>
                <w14:ligatures w14:val="none"/>
              </w:rPr>
              <w:t>Capital Expenses</w:t>
            </w:r>
          </w:p>
        </w:tc>
        <w:tc>
          <w:tcPr>
            <w:tcW w:w="1117" w:type="dxa"/>
            <w:tcBorders>
              <w:top w:val="nil"/>
              <w:left w:val="nil"/>
              <w:bottom w:val="nil"/>
              <w:right w:val="nil"/>
            </w:tcBorders>
            <w:shd w:val="clear" w:color="auto" w:fill="auto"/>
            <w:noWrap/>
            <w:vAlign w:val="bottom"/>
            <w:hideMark/>
          </w:tcPr>
          <w:p w14:paraId="2D5346A5" w14:textId="77777777" w:rsidR="00725D8F" w:rsidRPr="000E5C61" w:rsidRDefault="00725D8F">
            <w:pPr>
              <w:spacing w:after="0" w:line="240" w:lineRule="auto"/>
              <w:rPr>
                <w:rFonts w:ascii="Aptos" w:eastAsia="Times New Roman" w:hAnsi="Aptos" w:cs="Arial"/>
                <w:b/>
                <w:bCs/>
                <w:color w:val="002060"/>
                <w:kern w:val="0"/>
                <w:sz w:val="24"/>
                <w:szCs w:val="24"/>
                <w:lang w:eastAsia="en-CA"/>
                <w14:ligatures w14:val="none"/>
              </w:rPr>
            </w:pPr>
          </w:p>
        </w:tc>
        <w:tc>
          <w:tcPr>
            <w:tcW w:w="1071" w:type="dxa"/>
            <w:tcBorders>
              <w:top w:val="nil"/>
              <w:left w:val="nil"/>
              <w:bottom w:val="nil"/>
              <w:right w:val="nil"/>
            </w:tcBorders>
            <w:shd w:val="clear" w:color="auto" w:fill="auto"/>
            <w:noWrap/>
            <w:vAlign w:val="bottom"/>
            <w:hideMark/>
          </w:tcPr>
          <w:p w14:paraId="6ECA018E"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noWrap/>
            <w:vAlign w:val="bottom"/>
            <w:hideMark/>
          </w:tcPr>
          <w:p w14:paraId="56AA87B7"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noWrap/>
            <w:vAlign w:val="bottom"/>
            <w:hideMark/>
          </w:tcPr>
          <w:p w14:paraId="67255D4E"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noWrap/>
            <w:vAlign w:val="bottom"/>
            <w:hideMark/>
          </w:tcPr>
          <w:p w14:paraId="1F7973C5"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noWrap/>
            <w:vAlign w:val="bottom"/>
            <w:hideMark/>
          </w:tcPr>
          <w:p w14:paraId="115B1EC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noWrap/>
            <w:vAlign w:val="bottom"/>
            <w:hideMark/>
          </w:tcPr>
          <w:p w14:paraId="6FB802A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shd w:val="clear" w:color="auto" w:fill="auto"/>
            <w:noWrap/>
            <w:vAlign w:val="bottom"/>
            <w:hideMark/>
          </w:tcPr>
          <w:p w14:paraId="014A4BB0"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r>
      <w:tr w:rsidR="00725D8F" w:rsidRPr="000E5C61" w14:paraId="5E6116CD" w14:textId="77777777" w:rsidTr="75A7C3C9">
        <w:trPr>
          <w:trHeight w:val="154"/>
        </w:trPr>
        <w:tc>
          <w:tcPr>
            <w:tcW w:w="3261" w:type="dxa"/>
            <w:tcBorders>
              <w:top w:val="nil"/>
              <w:left w:val="nil"/>
              <w:bottom w:val="single" w:sz="4" w:space="0" w:color="auto"/>
              <w:right w:val="nil"/>
            </w:tcBorders>
            <w:shd w:val="clear" w:color="auto" w:fill="auto"/>
            <w:vAlign w:val="center"/>
            <w:hideMark/>
          </w:tcPr>
          <w:p w14:paraId="151F91D7" w14:textId="77777777" w:rsidR="00725D8F" w:rsidRPr="000E5C61" w:rsidRDefault="00725D8F">
            <w:pPr>
              <w:spacing w:after="0" w:line="240" w:lineRule="auto"/>
              <w:jc w:val="right"/>
              <w:rPr>
                <w:rFonts w:ascii="Aptos" w:eastAsia="Times New Roman" w:hAnsi="Aptos" w:cs="Arial"/>
                <w:color w:val="002060"/>
                <w:kern w:val="0"/>
                <w:sz w:val="20"/>
                <w:szCs w:val="20"/>
                <w:lang w:eastAsia="en-CA"/>
                <w14:ligatures w14:val="none"/>
              </w:rPr>
            </w:pPr>
            <w:r w:rsidRPr="000E5C61">
              <w:rPr>
                <w:rFonts w:ascii="Aptos" w:eastAsia="Times New Roman" w:hAnsi="Aptos" w:cs="Arial"/>
                <w:color w:val="002060"/>
                <w:kern w:val="0"/>
                <w:sz w:val="20"/>
                <w:szCs w:val="20"/>
                <w:lang w:eastAsia="en-CA"/>
                <w14:ligatures w14:val="none"/>
              </w:rPr>
              <w:t>$ million</w:t>
            </w:r>
          </w:p>
        </w:tc>
        <w:tc>
          <w:tcPr>
            <w:tcW w:w="1117" w:type="dxa"/>
            <w:tcBorders>
              <w:top w:val="single" w:sz="4" w:space="0" w:color="auto"/>
              <w:left w:val="nil"/>
              <w:bottom w:val="single" w:sz="8" w:space="0" w:color="auto"/>
              <w:right w:val="nil"/>
            </w:tcBorders>
            <w:shd w:val="clear" w:color="auto" w:fill="002060"/>
            <w:vAlign w:val="center"/>
            <w:hideMark/>
          </w:tcPr>
          <w:p w14:paraId="772AB038"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2023 Actual</w:t>
            </w:r>
          </w:p>
        </w:tc>
        <w:tc>
          <w:tcPr>
            <w:tcW w:w="1071" w:type="dxa"/>
            <w:tcBorders>
              <w:top w:val="single" w:sz="4" w:space="0" w:color="auto"/>
              <w:left w:val="nil"/>
              <w:bottom w:val="single" w:sz="8" w:space="0" w:color="auto"/>
              <w:right w:val="nil"/>
            </w:tcBorders>
            <w:shd w:val="clear" w:color="auto" w:fill="002060"/>
            <w:vAlign w:val="center"/>
            <w:hideMark/>
          </w:tcPr>
          <w:p w14:paraId="3BB74500"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2024 Plan</w:t>
            </w:r>
          </w:p>
        </w:tc>
        <w:tc>
          <w:tcPr>
            <w:tcW w:w="1047" w:type="dxa"/>
            <w:tcBorders>
              <w:top w:val="single" w:sz="4" w:space="0" w:color="auto"/>
              <w:left w:val="nil"/>
              <w:bottom w:val="single" w:sz="8" w:space="0" w:color="auto"/>
              <w:right w:val="nil"/>
            </w:tcBorders>
            <w:shd w:val="clear" w:color="auto" w:fill="002060"/>
            <w:vAlign w:val="center"/>
            <w:hideMark/>
          </w:tcPr>
          <w:p w14:paraId="00DEDB68"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 xml:space="preserve">2024 </w:t>
            </w:r>
            <w:proofErr w:type="spellStart"/>
            <w:r w:rsidRPr="000E5C61">
              <w:rPr>
                <w:rFonts w:ascii="Aptos" w:eastAsia="Times New Roman" w:hAnsi="Aptos" w:cs="Arial"/>
                <w:b/>
                <w:bCs/>
                <w:color w:val="FFFFFF"/>
                <w:kern w:val="0"/>
                <w:lang w:eastAsia="en-CA"/>
                <w14:ligatures w14:val="none"/>
              </w:rPr>
              <w:t>Fcst</w:t>
            </w:r>
            <w:proofErr w:type="spellEnd"/>
          </w:p>
        </w:tc>
        <w:tc>
          <w:tcPr>
            <w:tcW w:w="1047" w:type="dxa"/>
            <w:tcBorders>
              <w:top w:val="single" w:sz="4" w:space="0" w:color="auto"/>
              <w:left w:val="nil"/>
              <w:bottom w:val="single" w:sz="8" w:space="0" w:color="auto"/>
              <w:right w:val="nil"/>
            </w:tcBorders>
            <w:shd w:val="clear" w:color="auto" w:fill="002060"/>
            <w:vAlign w:val="center"/>
            <w:hideMark/>
          </w:tcPr>
          <w:p w14:paraId="0093E66C"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2025</w:t>
            </w:r>
          </w:p>
        </w:tc>
        <w:tc>
          <w:tcPr>
            <w:tcW w:w="1047" w:type="dxa"/>
            <w:tcBorders>
              <w:top w:val="single" w:sz="4" w:space="0" w:color="auto"/>
              <w:left w:val="nil"/>
              <w:bottom w:val="single" w:sz="8" w:space="0" w:color="auto"/>
              <w:right w:val="nil"/>
            </w:tcBorders>
            <w:shd w:val="clear" w:color="auto" w:fill="002060"/>
            <w:vAlign w:val="center"/>
            <w:hideMark/>
          </w:tcPr>
          <w:p w14:paraId="44FB7535"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2026</w:t>
            </w:r>
          </w:p>
        </w:tc>
        <w:tc>
          <w:tcPr>
            <w:tcW w:w="1047" w:type="dxa"/>
            <w:tcBorders>
              <w:top w:val="single" w:sz="4" w:space="0" w:color="auto"/>
              <w:left w:val="nil"/>
              <w:bottom w:val="single" w:sz="8" w:space="0" w:color="auto"/>
              <w:right w:val="nil"/>
            </w:tcBorders>
            <w:shd w:val="clear" w:color="auto" w:fill="002060"/>
            <w:vAlign w:val="center"/>
            <w:hideMark/>
          </w:tcPr>
          <w:p w14:paraId="7DCC4B86"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2027</w:t>
            </w:r>
          </w:p>
        </w:tc>
        <w:tc>
          <w:tcPr>
            <w:tcW w:w="1047" w:type="dxa"/>
            <w:tcBorders>
              <w:top w:val="single" w:sz="4" w:space="0" w:color="auto"/>
              <w:left w:val="nil"/>
              <w:bottom w:val="single" w:sz="8" w:space="0" w:color="auto"/>
              <w:right w:val="nil"/>
            </w:tcBorders>
            <w:shd w:val="clear" w:color="auto" w:fill="002060"/>
            <w:vAlign w:val="center"/>
            <w:hideMark/>
          </w:tcPr>
          <w:p w14:paraId="217A6066"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2028</w:t>
            </w:r>
          </w:p>
        </w:tc>
        <w:tc>
          <w:tcPr>
            <w:tcW w:w="867" w:type="dxa"/>
            <w:tcBorders>
              <w:top w:val="single" w:sz="4" w:space="0" w:color="auto"/>
              <w:left w:val="nil"/>
              <w:bottom w:val="single" w:sz="8" w:space="0" w:color="auto"/>
              <w:right w:val="nil"/>
            </w:tcBorders>
            <w:shd w:val="clear" w:color="auto" w:fill="002060"/>
            <w:vAlign w:val="center"/>
            <w:hideMark/>
          </w:tcPr>
          <w:p w14:paraId="6ED0E153"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2029</w:t>
            </w:r>
          </w:p>
        </w:tc>
      </w:tr>
      <w:tr w:rsidR="00725D8F" w:rsidRPr="000E5C61" w14:paraId="0284D8AD" w14:textId="77777777">
        <w:trPr>
          <w:trHeight w:val="190"/>
        </w:trPr>
        <w:tc>
          <w:tcPr>
            <w:tcW w:w="3261" w:type="dxa"/>
            <w:tcBorders>
              <w:top w:val="nil"/>
              <w:left w:val="nil"/>
              <w:bottom w:val="nil"/>
              <w:right w:val="nil"/>
            </w:tcBorders>
            <w:shd w:val="clear" w:color="auto" w:fill="auto"/>
            <w:vAlign w:val="center"/>
            <w:hideMark/>
          </w:tcPr>
          <w:p w14:paraId="4DB494CF"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Construction Costs</w:t>
            </w:r>
          </w:p>
        </w:tc>
        <w:tc>
          <w:tcPr>
            <w:tcW w:w="1117" w:type="dxa"/>
            <w:tcBorders>
              <w:top w:val="nil"/>
              <w:left w:val="nil"/>
              <w:bottom w:val="nil"/>
              <w:right w:val="nil"/>
            </w:tcBorders>
            <w:shd w:val="clear" w:color="auto" w:fill="auto"/>
            <w:vAlign w:val="center"/>
            <w:hideMark/>
          </w:tcPr>
          <w:p w14:paraId="23BD96F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$8,446.0</w:t>
            </w:r>
          </w:p>
        </w:tc>
        <w:tc>
          <w:tcPr>
            <w:tcW w:w="1071" w:type="dxa"/>
            <w:tcBorders>
              <w:top w:val="nil"/>
              <w:left w:val="nil"/>
              <w:bottom w:val="nil"/>
              <w:right w:val="nil"/>
            </w:tcBorders>
            <w:shd w:val="clear" w:color="auto" w:fill="auto"/>
            <w:vAlign w:val="center"/>
            <w:hideMark/>
          </w:tcPr>
          <w:p w14:paraId="3B55BD20"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$1,877.0</w:t>
            </w:r>
          </w:p>
        </w:tc>
        <w:tc>
          <w:tcPr>
            <w:tcW w:w="1047" w:type="dxa"/>
            <w:tcBorders>
              <w:top w:val="nil"/>
              <w:left w:val="nil"/>
              <w:bottom w:val="nil"/>
              <w:right w:val="nil"/>
            </w:tcBorders>
            <w:shd w:val="clear" w:color="auto" w:fill="auto"/>
            <w:vAlign w:val="center"/>
            <w:hideMark/>
          </w:tcPr>
          <w:p w14:paraId="6345595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$1,900.0</w:t>
            </w:r>
          </w:p>
        </w:tc>
        <w:tc>
          <w:tcPr>
            <w:tcW w:w="1047" w:type="dxa"/>
            <w:tcBorders>
              <w:top w:val="nil"/>
              <w:left w:val="nil"/>
              <w:bottom w:val="nil"/>
              <w:right w:val="nil"/>
            </w:tcBorders>
            <w:shd w:val="clear" w:color="auto" w:fill="auto"/>
            <w:vAlign w:val="center"/>
            <w:hideMark/>
          </w:tcPr>
          <w:p w14:paraId="7680CA26"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auto"/>
            <w:vAlign w:val="center"/>
            <w:hideMark/>
          </w:tcPr>
          <w:p w14:paraId="45D7FD7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0A23297B"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01FAFB1A"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shd w:val="clear" w:color="auto" w:fill="auto"/>
            <w:vAlign w:val="center"/>
            <w:hideMark/>
          </w:tcPr>
          <w:p w14:paraId="147FB66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r>
      <w:tr w:rsidR="00725D8F" w:rsidRPr="000E5C61" w14:paraId="2143FD4E" w14:textId="77777777" w:rsidTr="75A7C3C9">
        <w:trPr>
          <w:trHeight w:val="190"/>
        </w:trPr>
        <w:tc>
          <w:tcPr>
            <w:tcW w:w="3261" w:type="dxa"/>
            <w:tcBorders>
              <w:top w:val="nil"/>
              <w:left w:val="nil"/>
              <w:bottom w:val="nil"/>
              <w:right w:val="nil"/>
            </w:tcBorders>
            <w:shd w:val="clear" w:color="auto" w:fill="F2F2F2" w:themeFill="background1" w:themeFillShade="F2"/>
            <w:vAlign w:val="center"/>
            <w:hideMark/>
          </w:tcPr>
          <w:p w14:paraId="3D790DC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Cost Contingency</w:t>
            </w:r>
          </w:p>
        </w:tc>
        <w:tc>
          <w:tcPr>
            <w:tcW w:w="1117" w:type="dxa"/>
            <w:tcBorders>
              <w:top w:val="nil"/>
              <w:left w:val="nil"/>
              <w:bottom w:val="nil"/>
              <w:right w:val="nil"/>
            </w:tcBorders>
            <w:shd w:val="clear" w:color="auto" w:fill="F2F2F2" w:themeFill="background1" w:themeFillShade="F2"/>
            <w:vAlign w:val="center"/>
            <w:hideMark/>
          </w:tcPr>
          <w:p w14:paraId="6811AC0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71" w:type="dxa"/>
            <w:tcBorders>
              <w:top w:val="nil"/>
              <w:left w:val="nil"/>
              <w:bottom w:val="nil"/>
              <w:right w:val="nil"/>
            </w:tcBorders>
            <w:shd w:val="clear" w:color="auto" w:fill="F2F2F2" w:themeFill="background1" w:themeFillShade="F2"/>
            <w:vAlign w:val="center"/>
            <w:hideMark/>
          </w:tcPr>
          <w:p w14:paraId="0902B17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$786.0</w:t>
            </w:r>
          </w:p>
        </w:tc>
        <w:tc>
          <w:tcPr>
            <w:tcW w:w="1047" w:type="dxa"/>
            <w:tcBorders>
              <w:top w:val="nil"/>
              <w:left w:val="nil"/>
              <w:bottom w:val="nil"/>
              <w:right w:val="nil"/>
            </w:tcBorders>
            <w:shd w:val="clear" w:color="auto" w:fill="F2F2F2" w:themeFill="background1" w:themeFillShade="F2"/>
            <w:vAlign w:val="center"/>
            <w:hideMark/>
          </w:tcPr>
          <w:p w14:paraId="475ED8EE"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$1,000.0</w:t>
            </w:r>
          </w:p>
        </w:tc>
        <w:tc>
          <w:tcPr>
            <w:tcW w:w="1047" w:type="dxa"/>
            <w:tcBorders>
              <w:top w:val="nil"/>
              <w:left w:val="nil"/>
              <w:bottom w:val="nil"/>
              <w:right w:val="nil"/>
            </w:tcBorders>
            <w:shd w:val="clear" w:color="auto" w:fill="F2F2F2" w:themeFill="background1" w:themeFillShade="F2"/>
            <w:vAlign w:val="center"/>
            <w:hideMark/>
          </w:tcPr>
          <w:p w14:paraId="1CB4ECDE"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63EFC249"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7FFD48DA"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32E0C756"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867" w:type="dxa"/>
            <w:tcBorders>
              <w:top w:val="nil"/>
              <w:left w:val="nil"/>
              <w:bottom w:val="nil"/>
              <w:right w:val="nil"/>
            </w:tcBorders>
            <w:shd w:val="clear" w:color="auto" w:fill="F2F2F2" w:themeFill="background1" w:themeFillShade="F2"/>
            <w:vAlign w:val="center"/>
            <w:hideMark/>
          </w:tcPr>
          <w:p w14:paraId="744BF6B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r>
      <w:tr w:rsidR="00725D8F" w:rsidRPr="000E5C61" w14:paraId="4E1624BB" w14:textId="77777777">
        <w:trPr>
          <w:trHeight w:val="190"/>
        </w:trPr>
        <w:tc>
          <w:tcPr>
            <w:tcW w:w="3261" w:type="dxa"/>
            <w:tcBorders>
              <w:top w:val="nil"/>
              <w:left w:val="nil"/>
              <w:bottom w:val="nil"/>
              <w:right w:val="nil"/>
            </w:tcBorders>
            <w:shd w:val="clear" w:color="auto" w:fill="auto"/>
            <w:vAlign w:val="center"/>
            <w:hideMark/>
          </w:tcPr>
          <w:p w14:paraId="48596FE1"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 maintenance capex</w:t>
            </w:r>
          </w:p>
        </w:tc>
        <w:tc>
          <w:tcPr>
            <w:tcW w:w="1117" w:type="dxa"/>
            <w:tcBorders>
              <w:top w:val="nil"/>
              <w:left w:val="nil"/>
              <w:bottom w:val="nil"/>
              <w:right w:val="nil"/>
            </w:tcBorders>
            <w:shd w:val="clear" w:color="auto" w:fill="auto"/>
            <w:vAlign w:val="center"/>
            <w:hideMark/>
          </w:tcPr>
          <w:p w14:paraId="2A25DCB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$123.0</w:t>
            </w:r>
          </w:p>
        </w:tc>
        <w:tc>
          <w:tcPr>
            <w:tcW w:w="1071" w:type="dxa"/>
            <w:tcBorders>
              <w:top w:val="nil"/>
              <w:left w:val="nil"/>
              <w:bottom w:val="nil"/>
              <w:right w:val="nil"/>
            </w:tcBorders>
            <w:shd w:val="clear" w:color="auto" w:fill="auto"/>
            <w:vAlign w:val="center"/>
            <w:hideMark/>
          </w:tcPr>
          <w:p w14:paraId="09910105"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$103.0</w:t>
            </w:r>
          </w:p>
        </w:tc>
        <w:tc>
          <w:tcPr>
            <w:tcW w:w="1047" w:type="dxa"/>
            <w:tcBorders>
              <w:top w:val="nil"/>
              <w:left w:val="nil"/>
              <w:bottom w:val="nil"/>
              <w:right w:val="nil"/>
            </w:tcBorders>
            <w:shd w:val="clear" w:color="auto" w:fill="auto"/>
            <w:vAlign w:val="center"/>
            <w:hideMark/>
          </w:tcPr>
          <w:p w14:paraId="1AE0DA8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$103.0</w:t>
            </w:r>
          </w:p>
        </w:tc>
        <w:tc>
          <w:tcPr>
            <w:tcW w:w="1047" w:type="dxa"/>
            <w:tcBorders>
              <w:top w:val="nil"/>
              <w:left w:val="nil"/>
              <w:bottom w:val="nil"/>
              <w:right w:val="nil"/>
            </w:tcBorders>
            <w:shd w:val="clear" w:color="auto" w:fill="auto"/>
            <w:vAlign w:val="center"/>
            <w:hideMark/>
          </w:tcPr>
          <w:p w14:paraId="3F2D6D3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$159.0</w:t>
            </w:r>
          </w:p>
        </w:tc>
        <w:tc>
          <w:tcPr>
            <w:tcW w:w="1047" w:type="dxa"/>
            <w:tcBorders>
              <w:top w:val="nil"/>
              <w:left w:val="nil"/>
              <w:bottom w:val="nil"/>
              <w:right w:val="nil"/>
            </w:tcBorders>
            <w:shd w:val="clear" w:color="auto" w:fill="auto"/>
            <w:vAlign w:val="center"/>
            <w:hideMark/>
          </w:tcPr>
          <w:p w14:paraId="4CC321C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$144.5</w:t>
            </w:r>
          </w:p>
        </w:tc>
        <w:tc>
          <w:tcPr>
            <w:tcW w:w="1047" w:type="dxa"/>
            <w:tcBorders>
              <w:top w:val="nil"/>
              <w:left w:val="nil"/>
              <w:bottom w:val="nil"/>
              <w:right w:val="nil"/>
            </w:tcBorders>
            <w:shd w:val="clear" w:color="auto" w:fill="auto"/>
            <w:vAlign w:val="center"/>
            <w:hideMark/>
          </w:tcPr>
          <w:p w14:paraId="74F3D0D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$91.7</w:t>
            </w:r>
          </w:p>
        </w:tc>
        <w:tc>
          <w:tcPr>
            <w:tcW w:w="1047" w:type="dxa"/>
            <w:tcBorders>
              <w:top w:val="nil"/>
              <w:left w:val="nil"/>
              <w:bottom w:val="nil"/>
              <w:right w:val="nil"/>
            </w:tcBorders>
            <w:shd w:val="clear" w:color="auto" w:fill="auto"/>
            <w:vAlign w:val="center"/>
            <w:hideMark/>
          </w:tcPr>
          <w:p w14:paraId="489FCA7B"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$61.5</w:t>
            </w:r>
          </w:p>
        </w:tc>
        <w:tc>
          <w:tcPr>
            <w:tcW w:w="867" w:type="dxa"/>
            <w:tcBorders>
              <w:top w:val="nil"/>
              <w:left w:val="nil"/>
              <w:bottom w:val="nil"/>
              <w:right w:val="nil"/>
            </w:tcBorders>
            <w:shd w:val="clear" w:color="auto" w:fill="auto"/>
            <w:vAlign w:val="center"/>
            <w:hideMark/>
          </w:tcPr>
          <w:p w14:paraId="3527AC9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$62.8</w:t>
            </w:r>
          </w:p>
        </w:tc>
      </w:tr>
      <w:tr w:rsidR="00725D8F" w:rsidRPr="000E5C61" w14:paraId="429DFB1A" w14:textId="77777777" w:rsidTr="75A7C3C9">
        <w:trPr>
          <w:trHeight w:val="380"/>
        </w:trPr>
        <w:tc>
          <w:tcPr>
            <w:tcW w:w="3261" w:type="dxa"/>
            <w:tcBorders>
              <w:top w:val="nil"/>
              <w:left w:val="nil"/>
              <w:bottom w:val="nil"/>
              <w:right w:val="nil"/>
            </w:tcBorders>
            <w:shd w:val="clear" w:color="auto" w:fill="F2F2F2" w:themeFill="background1" w:themeFillShade="F2"/>
            <w:vAlign w:val="center"/>
            <w:hideMark/>
          </w:tcPr>
          <w:p w14:paraId="428BF306"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TMC/TMP Capitalized Interest (IFRS)</w:t>
            </w:r>
          </w:p>
        </w:tc>
        <w:tc>
          <w:tcPr>
            <w:tcW w:w="1117" w:type="dxa"/>
            <w:tcBorders>
              <w:top w:val="nil"/>
              <w:left w:val="nil"/>
              <w:bottom w:val="nil"/>
              <w:right w:val="nil"/>
            </w:tcBorders>
            <w:shd w:val="clear" w:color="auto" w:fill="F2F2F2" w:themeFill="background1" w:themeFillShade="F2"/>
            <w:vAlign w:val="center"/>
            <w:hideMark/>
          </w:tcPr>
          <w:p w14:paraId="0DF705E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$767.0</w:t>
            </w:r>
          </w:p>
        </w:tc>
        <w:tc>
          <w:tcPr>
            <w:tcW w:w="1071" w:type="dxa"/>
            <w:tcBorders>
              <w:top w:val="nil"/>
              <w:left w:val="nil"/>
              <w:bottom w:val="nil"/>
              <w:right w:val="nil"/>
            </w:tcBorders>
            <w:shd w:val="clear" w:color="auto" w:fill="F2F2F2" w:themeFill="background1" w:themeFillShade="F2"/>
            <w:vAlign w:val="center"/>
            <w:hideMark/>
          </w:tcPr>
          <w:p w14:paraId="58A9FE6D"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$786.0</w:t>
            </w:r>
          </w:p>
        </w:tc>
        <w:tc>
          <w:tcPr>
            <w:tcW w:w="1047" w:type="dxa"/>
            <w:tcBorders>
              <w:top w:val="nil"/>
              <w:left w:val="nil"/>
              <w:bottom w:val="nil"/>
              <w:right w:val="nil"/>
            </w:tcBorders>
            <w:shd w:val="clear" w:color="auto" w:fill="F2F2F2" w:themeFill="background1" w:themeFillShade="F2"/>
            <w:vAlign w:val="center"/>
            <w:hideMark/>
          </w:tcPr>
          <w:p w14:paraId="0C928C71"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$400.0</w:t>
            </w:r>
          </w:p>
        </w:tc>
        <w:tc>
          <w:tcPr>
            <w:tcW w:w="1047" w:type="dxa"/>
            <w:tcBorders>
              <w:top w:val="nil"/>
              <w:left w:val="nil"/>
              <w:bottom w:val="nil"/>
              <w:right w:val="nil"/>
            </w:tcBorders>
            <w:shd w:val="clear" w:color="auto" w:fill="F2F2F2" w:themeFill="background1" w:themeFillShade="F2"/>
            <w:vAlign w:val="center"/>
            <w:hideMark/>
          </w:tcPr>
          <w:p w14:paraId="6D2293A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62876E3E"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009D350B"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2A08856B"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867" w:type="dxa"/>
            <w:tcBorders>
              <w:top w:val="nil"/>
              <w:left w:val="nil"/>
              <w:bottom w:val="nil"/>
              <w:right w:val="nil"/>
            </w:tcBorders>
            <w:shd w:val="clear" w:color="auto" w:fill="F2F2F2" w:themeFill="background1" w:themeFillShade="F2"/>
            <w:vAlign w:val="center"/>
            <w:hideMark/>
          </w:tcPr>
          <w:p w14:paraId="23F329F9"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r>
      <w:tr w:rsidR="00725D8F" w:rsidRPr="000E5C61" w14:paraId="68BCF4C0" w14:textId="77777777">
        <w:trPr>
          <w:trHeight w:val="380"/>
        </w:trPr>
        <w:tc>
          <w:tcPr>
            <w:tcW w:w="3261" w:type="dxa"/>
            <w:tcBorders>
              <w:top w:val="nil"/>
              <w:left w:val="nil"/>
              <w:bottom w:val="nil"/>
              <w:right w:val="nil"/>
            </w:tcBorders>
            <w:shd w:val="clear" w:color="auto" w:fill="auto"/>
            <w:vAlign w:val="center"/>
            <w:hideMark/>
          </w:tcPr>
          <w:p w14:paraId="41B6FB2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 Construction (project close-out post 2024</w:t>
            </w:r>
            <w:r w:rsidRPr="000E5C61">
              <w:rPr>
                <w:rFonts w:ascii="Aptos" w:eastAsia="Times New Roman" w:hAnsi="Aptos" w:cs="Arial"/>
                <w:color w:val="002060"/>
                <w:kern w:val="0"/>
                <w:lang w:eastAsia="en-CA"/>
                <w14:ligatures w14:val="none"/>
              </w:rPr>
              <w:t>)</w:t>
            </w:r>
          </w:p>
        </w:tc>
        <w:tc>
          <w:tcPr>
            <w:tcW w:w="1117" w:type="dxa"/>
            <w:tcBorders>
              <w:top w:val="nil"/>
              <w:left w:val="nil"/>
              <w:bottom w:val="nil"/>
              <w:right w:val="nil"/>
            </w:tcBorders>
            <w:shd w:val="clear" w:color="auto" w:fill="auto"/>
            <w:vAlign w:val="center"/>
            <w:hideMark/>
          </w:tcPr>
          <w:p w14:paraId="23CD320D"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71" w:type="dxa"/>
            <w:tcBorders>
              <w:top w:val="nil"/>
              <w:left w:val="nil"/>
              <w:bottom w:val="nil"/>
              <w:right w:val="nil"/>
            </w:tcBorders>
            <w:shd w:val="clear" w:color="auto" w:fill="auto"/>
            <w:vAlign w:val="center"/>
            <w:hideMark/>
          </w:tcPr>
          <w:p w14:paraId="1205E96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07D6DAC0"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5892A72E"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$526.0</w:t>
            </w:r>
          </w:p>
        </w:tc>
        <w:tc>
          <w:tcPr>
            <w:tcW w:w="1047" w:type="dxa"/>
            <w:tcBorders>
              <w:top w:val="nil"/>
              <w:left w:val="nil"/>
              <w:bottom w:val="nil"/>
              <w:right w:val="nil"/>
            </w:tcBorders>
            <w:shd w:val="clear" w:color="auto" w:fill="auto"/>
            <w:vAlign w:val="center"/>
            <w:hideMark/>
          </w:tcPr>
          <w:p w14:paraId="0D2468BB"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auto"/>
            <w:vAlign w:val="center"/>
            <w:hideMark/>
          </w:tcPr>
          <w:p w14:paraId="48D2795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4D84F8C8"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shd w:val="clear" w:color="auto" w:fill="auto"/>
            <w:vAlign w:val="center"/>
            <w:hideMark/>
          </w:tcPr>
          <w:p w14:paraId="0149012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r>
      <w:tr w:rsidR="00725D8F" w:rsidRPr="000E5C61" w14:paraId="432279E6" w14:textId="77777777" w:rsidTr="75A7C3C9">
        <w:trPr>
          <w:trHeight w:val="190"/>
        </w:trPr>
        <w:tc>
          <w:tcPr>
            <w:tcW w:w="3261" w:type="dxa"/>
            <w:tcBorders>
              <w:top w:val="nil"/>
              <w:left w:val="nil"/>
              <w:bottom w:val="nil"/>
              <w:right w:val="nil"/>
            </w:tcBorders>
            <w:shd w:val="clear" w:color="auto" w:fill="F2F2F2" w:themeFill="background1" w:themeFillShade="F2"/>
            <w:vAlign w:val="center"/>
            <w:hideMark/>
          </w:tcPr>
          <w:p w14:paraId="3406589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Telesat</w:t>
            </w:r>
          </w:p>
        </w:tc>
        <w:tc>
          <w:tcPr>
            <w:tcW w:w="1117" w:type="dxa"/>
            <w:tcBorders>
              <w:top w:val="nil"/>
              <w:left w:val="nil"/>
              <w:bottom w:val="nil"/>
              <w:right w:val="nil"/>
            </w:tcBorders>
            <w:shd w:val="clear" w:color="auto" w:fill="F2F2F2" w:themeFill="background1" w:themeFillShade="F2"/>
            <w:vAlign w:val="center"/>
            <w:hideMark/>
          </w:tcPr>
          <w:p w14:paraId="7280B0C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71" w:type="dxa"/>
            <w:tcBorders>
              <w:top w:val="nil"/>
              <w:left w:val="nil"/>
              <w:bottom w:val="nil"/>
              <w:right w:val="nil"/>
            </w:tcBorders>
            <w:shd w:val="clear" w:color="auto" w:fill="F2F2F2" w:themeFill="background1" w:themeFillShade="F2"/>
            <w:vAlign w:val="center"/>
            <w:hideMark/>
          </w:tcPr>
          <w:p w14:paraId="4E0AB70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0C1C87C0"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3D907C0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$0.5</w:t>
            </w:r>
          </w:p>
        </w:tc>
        <w:tc>
          <w:tcPr>
            <w:tcW w:w="1047" w:type="dxa"/>
            <w:tcBorders>
              <w:top w:val="nil"/>
              <w:left w:val="nil"/>
              <w:bottom w:val="nil"/>
              <w:right w:val="nil"/>
            </w:tcBorders>
            <w:shd w:val="clear" w:color="auto" w:fill="F2F2F2" w:themeFill="background1" w:themeFillShade="F2"/>
            <w:vAlign w:val="center"/>
            <w:hideMark/>
          </w:tcPr>
          <w:p w14:paraId="6AF424D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$0.2</w:t>
            </w:r>
          </w:p>
        </w:tc>
        <w:tc>
          <w:tcPr>
            <w:tcW w:w="1047" w:type="dxa"/>
            <w:tcBorders>
              <w:top w:val="nil"/>
              <w:left w:val="nil"/>
              <w:bottom w:val="nil"/>
              <w:right w:val="nil"/>
            </w:tcBorders>
            <w:shd w:val="clear" w:color="auto" w:fill="F2F2F2" w:themeFill="background1" w:themeFillShade="F2"/>
            <w:vAlign w:val="center"/>
            <w:hideMark/>
          </w:tcPr>
          <w:p w14:paraId="33361A55"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3D9CFAA2"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867" w:type="dxa"/>
            <w:tcBorders>
              <w:top w:val="nil"/>
              <w:left w:val="nil"/>
              <w:bottom w:val="nil"/>
              <w:right w:val="nil"/>
            </w:tcBorders>
            <w:shd w:val="clear" w:color="auto" w:fill="F2F2F2" w:themeFill="background1" w:themeFillShade="F2"/>
            <w:vAlign w:val="center"/>
            <w:hideMark/>
          </w:tcPr>
          <w:p w14:paraId="4A47E4D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r>
      <w:tr w:rsidR="00725D8F" w:rsidRPr="000E5C61" w14:paraId="32D6768C" w14:textId="77777777">
        <w:trPr>
          <w:trHeight w:val="190"/>
        </w:trPr>
        <w:tc>
          <w:tcPr>
            <w:tcW w:w="3261" w:type="dxa"/>
            <w:tcBorders>
              <w:top w:val="nil"/>
              <w:left w:val="nil"/>
              <w:bottom w:val="nil"/>
              <w:right w:val="nil"/>
            </w:tcBorders>
            <w:shd w:val="clear" w:color="auto" w:fill="auto"/>
            <w:vAlign w:val="center"/>
            <w:hideMark/>
          </w:tcPr>
          <w:p w14:paraId="1CAB4114"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CDEV</w:t>
            </w:r>
          </w:p>
        </w:tc>
        <w:tc>
          <w:tcPr>
            <w:tcW w:w="1117" w:type="dxa"/>
            <w:tcBorders>
              <w:top w:val="nil"/>
              <w:left w:val="nil"/>
              <w:bottom w:val="nil"/>
              <w:right w:val="nil"/>
            </w:tcBorders>
            <w:shd w:val="clear" w:color="auto" w:fill="auto"/>
            <w:vAlign w:val="center"/>
            <w:hideMark/>
          </w:tcPr>
          <w:p w14:paraId="70EC4B8B"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71" w:type="dxa"/>
            <w:tcBorders>
              <w:top w:val="nil"/>
              <w:left w:val="nil"/>
              <w:bottom w:val="nil"/>
              <w:right w:val="nil"/>
            </w:tcBorders>
            <w:shd w:val="clear" w:color="auto" w:fill="auto"/>
            <w:vAlign w:val="center"/>
            <w:hideMark/>
          </w:tcPr>
          <w:p w14:paraId="341B04F0"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0B994554"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12056EB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$0.5</w:t>
            </w:r>
          </w:p>
        </w:tc>
        <w:tc>
          <w:tcPr>
            <w:tcW w:w="1047" w:type="dxa"/>
            <w:tcBorders>
              <w:top w:val="nil"/>
              <w:left w:val="nil"/>
              <w:bottom w:val="nil"/>
              <w:right w:val="nil"/>
            </w:tcBorders>
            <w:shd w:val="clear" w:color="auto" w:fill="auto"/>
            <w:vAlign w:val="center"/>
            <w:hideMark/>
          </w:tcPr>
          <w:p w14:paraId="757491EE"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auto"/>
            <w:vAlign w:val="center"/>
            <w:hideMark/>
          </w:tcPr>
          <w:p w14:paraId="140F4D8D"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2A1ED7E4"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shd w:val="clear" w:color="auto" w:fill="auto"/>
            <w:vAlign w:val="center"/>
            <w:hideMark/>
          </w:tcPr>
          <w:p w14:paraId="7C4D0C1C"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r>
      <w:tr w:rsidR="00725D8F" w:rsidRPr="000E5C61" w14:paraId="7ADC0CBB" w14:textId="77777777" w:rsidTr="75A7C3C9">
        <w:trPr>
          <w:trHeight w:val="190"/>
        </w:trPr>
        <w:tc>
          <w:tcPr>
            <w:tcW w:w="3261" w:type="dxa"/>
            <w:tcBorders>
              <w:top w:val="nil"/>
              <w:left w:val="nil"/>
              <w:bottom w:val="nil"/>
              <w:right w:val="nil"/>
            </w:tcBorders>
            <w:shd w:val="clear" w:color="auto" w:fill="F2F2F2" w:themeFill="background1" w:themeFillShade="F2"/>
            <w:vAlign w:val="center"/>
            <w:hideMark/>
          </w:tcPr>
          <w:p w14:paraId="688EB3BF"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ILGP</w:t>
            </w:r>
          </w:p>
        </w:tc>
        <w:tc>
          <w:tcPr>
            <w:tcW w:w="1117" w:type="dxa"/>
            <w:tcBorders>
              <w:top w:val="nil"/>
              <w:left w:val="nil"/>
              <w:bottom w:val="nil"/>
              <w:right w:val="nil"/>
            </w:tcBorders>
            <w:shd w:val="clear" w:color="auto" w:fill="F2F2F2" w:themeFill="background1" w:themeFillShade="F2"/>
            <w:vAlign w:val="center"/>
            <w:hideMark/>
          </w:tcPr>
          <w:p w14:paraId="45928CE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71" w:type="dxa"/>
            <w:tcBorders>
              <w:top w:val="nil"/>
              <w:left w:val="nil"/>
              <w:bottom w:val="nil"/>
              <w:right w:val="nil"/>
            </w:tcBorders>
            <w:shd w:val="clear" w:color="auto" w:fill="F2F2F2" w:themeFill="background1" w:themeFillShade="F2"/>
            <w:vAlign w:val="center"/>
            <w:hideMark/>
          </w:tcPr>
          <w:p w14:paraId="2233CCE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3847F3F0"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
            </w:r>
          </w:p>
        </w:tc>
        <w:tc>
          <w:tcPr>
            <w:tcW w:w="1047" w:type="dxa"/>
            <w:tcBorders>
              <w:top w:val="nil"/>
              <w:left w:val="nil"/>
              <w:bottom w:val="nil"/>
              <w:right w:val="nil"/>
            </w:tcBorders>
            <w:shd w:val="clear" w:color="auto" w:fill="F2F2F2" w:themeFill="background1" w:themeFillShade="F2"/>
            <w:vAlign w:val="center"/>
            <w:hideMark/>
          </w:tcPr>
          <w:p w14:paraId="3B65FF00"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$5.0</w:t>
            </w:r>
          </w:p>
        </w:tc>
        <w:tc>
          <w:tcPr>
            <w:tcW w:w="1047" w:type="dxa"/>
            <w:tcBorders>
              <w:top w:val="nil"/>
              <w:left w:val="nil"/>
              <w:bottom w:val="nil"/>
              <w:right w:val="nil"/>
            </w:tcBorders>
            <w:shd w:val="clear" w:color="auto" w:fill="F2F2F2" w:themeFill="background1" w:themeFillShade="F2"/>
            <w:vAlign w:val="center"/>
            <w:hideMark/>
          </w:tcPr>
          <w:p w14:paraId="52F48169"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w:t>
            </w:r>
          </w:p>
        </w:tc>
        <w:tc>
          <w:tcPr>
            <w:tcW w:w="1047" w:type="dxa"/>
            <w:tcBorders>
              <w:top w:val="nil"/>
              <w:left w:val="nil"/>
              <w:bottom w:val="nil"/>
              <w:right w:val="nil"/>
            </w:tcBorders>
            <w:shd w:val="clear" w:color="auto" w:fill="F2F2F2" w:themeFill="background1" w:themeFillShade="F2"/>
            <w:vAlign w:val="center"/>
            <w:hideMark/>
          </w:tcPr>
          <w:p w14:paraId="09156DE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w:t>
            </w:r>
          </w:p>
        </w:tc>
        <w:tc>
          <w:tcPr>
            <w:tcW w:w="1047" w:type="dxa"/>
            <w:tcBorders>
              <w:top w:val="nil"/>
              <w:left w:val="nil"/>
              <w:bottom w:val="nil"/>
              <w:right w:val="nil"/>
            </w:tcBorders>
            <w:shd w:val="clear" w:color="auto" w:fill="F2F2F2" w:themeFill="background1" w:themeFillShade="F2"/>
            <w:vAlign w:val="center"/>
            <w:hideMark/>
          </w:tcPr>
          <w:p w14:paraId="1625880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w:t>
            </w:r>
          </w:p>
        </w:tc>
        <w:tc>
          <w:tcPr>
            <w:tcW w:w="867" w:type="dxa"/>
            <w:tcBorders>
              <w:top w:val="nil"/>
              <w:left w:val="nil"/>
              <w:bottom w:val="nil"/>
              <w:right w:val="nil"/>
            </w:tcBorders>
            <w:shd w:val="clear" w:color="auto" w:fill="F2F2F2" w:themeFill="background1" w:themeFillShade="F2"/>
            <w:vAlign w:val="center"/>
            <w:hideMark/>
          </w:tcPr>
          <w:p w14:paraId="38DFC02B"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w:t>
            </w:r>
          </w:p>
        </w:tc>
      </w:tr>
      <w:tr w:rsidR="00725D8F" w:rsidRPr="000E5C61" w14:paraId="727C1BA8" w14:textId="77777777">
        <w:trPr>
          <w:trHeight w:val="190"/>
        </w:trPr>
        <w:tc>
          <w:tcPr>
            <w:tcW w:w="3261" w:type="dxa"/>
            <w:tcBorders>
              <w:top w:val="nil"/>
              <w:left w:val="nil"/>
              <w:bottom w:val="nil"/>
              <w:right w:val="nil"/>
            </w:tcBorders>
            <w:shd w:val="clear" w:color="auto" w:fill="auto"/>
            <w:vAlign w:val="center"/>
            <w:hideMark/>
          </w:tcPr>
          <w:p w14:paraId="66E15D57"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CHHC</w:t>
            </w:r>
          </w:p>
        </w:tc>
        <w:tc>
          <w:tcPr>
            <w:tcW w:w="1117" w:type="dxa"/>
            <w:tcBorders>
              <w:top w:val="nil"/>
              <w:left w:val="nil"/>
              <w:bottom w:val="nil"/>
              <w:right w:val="nil"/>
            </w:tcBorders>
            <w:shd w:val="clear" w:color="auto" w:fill="auto"/>
            <w:vAlign w:val="center"/>
            <w:hideMark/>
          </w:tcPr>
          <w:p w14:paraId="6EC6B2BC"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$22.8</w:t>
            </w:r>
          </w:p>
        </w:tc>
        <w:tc>
          <w:tcPr>
            <w:tcW w:w="1071" w:type="dxa"/>
            <w:tcBorders>
              <w:top w:val="nil"/>
              <w:left w:val="nil"/>
              <w:bottom w:val="nil"/>
              <w:right w:val="nil"/>
            </w:tcBorders>
            <w:shd w:val="clear" w:color="auto" w:fill="auto"/>
            <w:vAlign w:val="center"/>
            <w:hideMark/>
          </w:tcPr>
          <w:p w14:paraId="57C3D839"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$32.0</w:t>
            </w:r>
          </w:p>
        </w:tc>
        <w:tc>
          <w:tcPr>
            <w:tcW w:w="1047" w:type="dxa"/>
            <w:tcBorders>
              <w:top w:val="nil"/>
              <w:left w:val="nil"/>
              <w:bottom w:val="nil"/>
              <w:right w:val="nil"/>
            </w:tcBorders>
            <w:shd w:val="clear" w:color="auto" w:fill="auto"/>
            <w:vAlign w:val="center"/>
            <w:hideMark/>
          </w:tcPr>
          <w:p w14:paraId="0F4ADB5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$32.0</w:t>
            </w:r>
          </w:p>
        </w:tc>
        <w:tc>
          <w:tcPr>
            <w:tcW w:w="1047" w:type="dxa"/>
            <w:tcBorders>
              <w:top w:val="nil"/>
              <w:left w:val="nil"/>
              <w:bottom w:val="nil"/>
              <w:right w:val="nil"/>
            </w:tcBorders>
            <w:shd w:val="clear" w:color="auto" w:fill="auto"/>
            <w:vAlign w:val="center"/>
            <w:hideMark/>
          </w:tcPr>
          <w:p w14:paraId="45CDBA9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$26.8</w:t>
            </w:r>
          </w:p>
        </w:tc>
        <w:tc>
          <w:tcPr>
            <w:tcW w:w="1047" w:type="dxa"/>
            <w:tcBorders>
              <w:top w:val="nil"/>
              <w:left w:val="nil"/>
              <w:bottom w:val="nil"/>
              <w:right w:val="nil"/>
            </w:tcBorders>
            <w:shd w:val="clear" w:color="auto" w:fill="auto"/>
            <w:vAlign w:val="center"/>
            <w:hideMark/>
          </w:tcPr>
          <w:p w14:paraId="007C748D"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$23.6</w:t>
            </w:r>
          </w:p>
        </w:tc>
        <w:tc>
          <w:tcPr>
            <w:tcW w:w="1047" w:type="dxa"/>
            <w:tcBorders>
              <w:top w:val="nil"/>
              <w:left w:val="nil"/>
              <w:bottom w:val="nil"/>
              <w:right w:val="nil"/>
            </w:tcBorders>
            <w:shd w:val="clear" w:color="auto" w:fill="auto"/>
            <w:vAlign w:val="center"/>
            <w:hideMark/>
          </w:tcPr>
          <w:p w14:paraId="418FE71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$31.6</w:t>
            </w:r>
          </w:p>
        </w:tc>
        <w:tc>
          <w:tcPr>
            <w:tcW w:w="1047" w:type="dxa"/>
            <w:tcBorders>
              <w:top w:val="nil"/>
              <w:left w:val="nil"/>
              <w:bottom w:val="nil"/>
              <w:right w:val="nil"/>
            </w:tcBorders>
            <w:shd w:val="clear" w:color="auto" w:fill="auto"/>
            <w:vAlign w:val="center"/>
            <w:hideMark/>
          </w:tcPr>
          <w:p w14:paraId="48A13B1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$35.8</w:t>
            </w:r>
          </w:p>
        </w:tc>
        <w:tc>
          <w:tcPr>
            <w:tcW w:w="867" w:type="dxa"/>
            <w:tcBorders>
              <w:top w:val="nil"/>
              <w:left w:val="nil"/>
              <w:bottom w:val="nil"/>
              <w:right w:val="nil"/>
            </w:tcBorders>
            <w:shd w:val="clear" w:color="auto" w:fill="auto"/>
            <w:vAlign w:val="center"/>
            <w:hideMark/>
          </w:tcPr>
          <w:p w14:paraId="6C64CF9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$29.8</w:t>
            </w:r>
          </w:p>
        </w:tc>
      </w:tr>
      <w:tr w:rsidR="00725D8F" w:rsidRPr="000E5C61" w14:paraId="787E5C9F" w14:textId="77777777" w:rsidTr="75A7C3C9">
        <w:trPr>
          <w:trHeight w:val="380"/>
        </w:trPr>
        <w:tc>
          <w:tcPr>
            <w:tcW w:w="3261" w:type="dxa"/>
            <w:tcBorders>
              <w:top w:val="nil"/>
              <w:left w:val="nil"/>
              <w:bottom w:val="nil"/>
              <w:right w:val="nil"/>
            </w:tcBorders>
            <w:shd w:val="clear" w:color="auto" w:fill="F2F2F2" w:themeFill="background1" w:themeFillShade="F2"/>
            <w:vAlign w:val="bottom"/>
            <w:hideMark/>
          </w:tcPr>
          <w:p w14:paraId="1E3DF38B"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CGF (not consolidated - info purposes only)</w:t>
            </w:r>
          </w:p>
        </w:tc>
        <w:tc>
          <w:tcPr>
            <w:tcW w:w="1117" w:type="dxa"/>
            <w:tcBorders>
              <w:top w:val="nil"/>
              <w:left w:val="nil"/>
              <w:bottom w:val="nil"/>
              <w:right w:val="nil"/>
            </w:tcBorders>
            <w:shd w:val="clear" w:color="auto" w:fill="F2F2F2" w:themeFill="background1" w:themeFillShade="F2"/>
            <w:vAlign w:val="center"/>
            <w:hideMark/>
          </w:tcPr>
          <w:p w14:paraId="49B4EA8C" w14:textId="2FB67A38" w:rsidR="00725D8F" w:rsidRPr="000E5C61" w:rsidRDefault="00B12036">
            <w:pPr>
              <w:spacing w:after="0" w:line="240" w:lineRule="auto"/>
              <w:jc w:val="center"/>
              <w:rPr>
                <w:rFonts w:ascii="Aptos" w:eastAsia="Times New Roman" w:hAnsi="Aptos" w:cs="Arial"/>
                <w:kern w:val="0"/>
                <w:lang w:eastAsia="en-CA"/>
                <w14:ligatures w14:val="none"/>
              </w:rPr>
            </w:pPr>
            <w:r>
              <w:rPr>
                <w:rFonts w:ascii="Aptos" w:eastAsia="Times New Roman" w:hAnsi="Aptos" w:cs="Arial"/>
                <w:kern w:val="0"/>
                <w:lang w:eastAsia="en-CA"/>
                <w14:ligatures w14:val="none"/>
              </w:rPr>
              <w:t>$1,290</w:t>
            </w:r>
            <w:r w:rsidR="00725D8F" w:rsidRPr="000E5C61">
              <w:rPr>
                <w:rFonts w:ascii="Aptos" w:eastAsia="Times New Roman" w:hAnsi="Aptos" w:cs="Arial"/>
                <w:kern w:val="0"/>
                <w:lang w:eastAsia="en-CA"/>
                <w14:ligatures w14:val="none"/>
              </w:rPr>
              <w:t/>
            </w:r>
          </w:p>
        </w:tc>
        <w:tc>
          <w:tcPr>
            <w:tcW w:w="1071" w:type="dxa"/>
            <w:tcBorders>
              <w:top w:val="nil"/>
              <w:left w:val="nil"/>
              <w:bottom w:val="nil"/>
              <w:right w:val="nil"/>
            </w:tcBorders>
            <w:shd w:val="clear" w:color="auto" w:fill="F2F2F2" w:themeFill="background1" w:themeFillShade="F2"/>
            <w:vAlign w:val="center"/>
            <w:hideMark/>
          </w:tcPr>
          <w:p w14:paraId="3C96C88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$2,900.0</w:t>
            </w:r>
          </w:p>
        </w:tc>
        <w:tc>
          <w:tcPr>
            <w:tcW w:w="1047" w:type="dxa"/>
            <w:tcBorders>
              <w:top w:val="nil"/>
              <w:left w:val="nil"/>
              <w:bottom w:val="nil"/>
              <w:right w:val="nil"/>
            </w:tcBorders>
            <w:shd w:val="clear" w:color="auto" w:fill="F2F2F2" w:themeFill="background1" w:themeFillShade="F2"/>
            <w:vAlign w:val="center"/>
            <w:hideMark/>
          </w:tcPr>
          <w:p w14:paraId="7F981B23" w14:textId="7BE30B73"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w:t>
            </w:r>
            <w:r w:rsidR="003D27AE">
              <w:rPr>
                <w:rFonts w:ascii="Aptos" w:eastAsia="Times New Roman" w:hAnsi="Aptos" w:cs="Arial"/>
                <w:kern w:val="0"/>
                <w:lang w:eastAsia="en-CA"/>
                <w14:ligatures w14:val="none"/>
              </w:rPr>
              <w:t>6</w:t>
            </w:r>
            <w:r w:rsidRPr="000E5C61">
              <w:rPr>
                <w:rFonts w:ascii="Aptos" w:eastAsia="Times New Roman" w:hAnsi="Aptos" w:cs="Arial"/>
                <w:kern w:val="0"/>
                <w:lang w:eastAsia="en-CA"/>
                <w14:ligatures w14:val="none"/>
              </w:rPr>
              <w:t>00.0</w:t>
            </w:r>
          </w:p>
        </w:tc>
        <w:tc>
          <w:tcPr>
            <w:tcW w:w="1047" w:type="dxa"/>
            <w:tcBorders>
              <w:top w:val="nil"/>
              <w:left w:val="nil"/>
              <w:bottom w:val="nil"/>
              <w:right w:val="nil"/>
            </w:tcBorders>
            <w:shd w:val="clear" w:color="auto" w:fill="F2F2F2" w:themeFill="background1" w:themeFillShade="F2"/>
            <w:vAlign w:val="center"/>
            <w:hideMark/>
          </w:tcPr>
          <w:p w14:paraId="0956191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$2,900.0</w:t>
            </w:r>
          </w:p>
        </w:tc>
        <w:tc>
          <w:tcPr>
            <w:tcW w:w="1047" w:type="dxa"/>
            <w:tcBorders>
              <w:top w:val="nil"/>
              <w:left w:val="nil"/>
              <w:bottom w:val="nil"/>
              <w:right w:val="nil"/>
            </w:tcBorders>
            <w:shd w:val="clear" w:color="auto" w:fill="F2F2F2" w:themeFill="background1" w:themeFillShade="F2"/>
            <w:vAlign w:val="center"/>
            <w:hideMark/>
          </w:tcPr>
          <w:p w14:paraId="470D0EC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$2,900.0</w:t>
            </w:r>
          </w:p>
        </w:tc>
        <w:tc>
          <w:tcPr>
            <w:tcW w:w="1047" w:type="dxa"/>
            <w:tcBorders>
              <w:top w:val="nil"/>
              <w:left w:val="nil"/>
              <w:bottom w:val="nil"/>
              <w:right w:val="nil"/>
            </w:tcBorders>
            <w:shd w:val="clear" w:color="auto" w:fill="F2F2F2" w:themeFill="background1" w:themeFillShade="F2"/>
            <w:vAlign w:val="center"/>
            <w:hideMark/>
          </w:tcPr>
          <w:p w14:paraId="5AFC9B1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$2,900.0</w:t>
            </w:r>
          </w:p>
        </w:tc>
        <w:tc>
          <w:tcPr>
            <w:tcW w:w="1047" w:type="dxa"/>
            <w:tcBorders>
              <w:top w:val="nil"/>
              <w:left w:val="nil"/>
              <w:bottom w:val="nil"/>
              <w:right w:val="nil"/>
            </w:tcBorders>
            <w:shd w:val="clear" w:color="auto" w:fill="F2F2F2" w:themeFill="background1" w:themeFillShade="F2"/>
            <w:vAlign w:val="center"/>
            <w:hideMark/>
          </w:tcPr>
          <w:p w14:paraId="27D6C76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$2,200.0</w:t>
            </w:r>
          </w:p>
        </w:tc>
        <w:tc>
          <w:tcPr>
            <w:tcW w:w="867" w:type="dxa"/>
            <w:tcBorders>
              <w:top w:val="nil"/>
              <w:left w:val="nil"/>
              <w:bottom w:val="nil"/>
              <w:right w:val="nil"/>
            </w:tcBorders>
            <w:shd w:val="clear" w:color="auto" w:fill="F2F2F2" w:themeFill="background1" w:themeFillShade="F2"/>
            <w:vAlign w:val="center"/>
            <w:hideMark/>
          </w:tcPr>
          <w:p w14:paraId="75AC928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$200.0</w:t>
            </w:r>
          </w:p>
        </w:tc>
      </w:tr>
      <w:tr w:rsidR="00725D8F" w:rsidRPr="000E5C61" w14:paraId="380B5980" w14:textId="77777777">
        <w:trPr>
          <w:trHeight w:val="154"/>
        </w:trPr>
        <w:tc>
          <w:tcPr>
            <w:tcW w:w="3261" w:type="dxa"/>
            <w:tcBorders>
              <w:top w:val="nil"/>
              <w:left w:val="nil"/>
              <w:bottom w:val="nil"/>
              <w:right w:val="nil"/>
            </w:tcBorders>
            <w:shd w:val="clear" w:color="auto" w:fill="auto"/>
            <w:noWrap/>
            <w:vAlign w:val="bottom"/>
            <w:hideMark/>
          </w:tcPr>
          <w:p w14:paraId="22B42B49"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117" w:type="dxa"/>
            <w:tcBorders>
              <w:top w:val="nil"/>
              <w:left w:val="nil"/>
              <w:bottom w:val="nil"/>
              <w:right w:val="nil"/>
            </w:tcBorders>
            <w:shd w:val="clear" w:color="auto" w:fill="auto"/>
            <w:vAlign w:val="center"/>
            <w:hideMark/>
          </w:tcPr>
          <w:p w14:paraId="74ED5C2B"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71" w:type="dxa"/>
            <w:tcBorders>
              <w:top w:val="nil"/>
              <w:left w:val="nil"/>
              <w:bottom w:val="nil"/>
              <w:right w:val="nil"/>
            </w:tcBorders>
            <w:shd w:val="clear" w:color="auto" w:fill="auto"/>
            <w:vAlign w:val="center"/>
            <w:hideMark/>
          </w:tcPr>
          <w:p w14:paraId="50F5D6DB"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noWrap/>
            <w:vAlign w:val="bottom"/>
            <w:hideMark/>
          </w:tcPr>
          <w:p w14:paraId="0240658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noWrap/>
            <w:vAlign w:val="bottom"/>
            <w:hideMark/>
          </w:tcPr>
          <w:p w14:paraId="7B82C673"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630419A5"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2F58C70E"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shd w:val="clear" w:color="auto" w:fill="auto"/>
            <w:vAlign w:val="center"/>
            <w:hideMark/>
          </w:tcPr>
          <w:p w14:paraId="7BD91E14"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shd w:val="clear" w:color="auto" w:fill="auto"/>
            <w:vAlign w:val="center"/>
            <w:hideMark/>
          </w:tcPr>
          <w:p w14:paraId="5363D5BB"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r>
      <w:tr w:rsidR="00725D8F" w:rsidRPr="000E5C61" w14:paraId="12E8B920" w14:textId="77777777">
        <w:trPr>
          <w:trHeight w:val="154"/>
        </w:trPr>
        <w:tc>
          <w:tcPr>
            <w:tcW w:w="3261" w:type="dxa"/>
            <w:tcBorders>
              <w:top w:val="single" w:sz="4" w:space="0" w:color="auto"/>
              <w:left w:val="nil"/>
              <w:bottom w:val="single" w:sz="8" w:space="0" w:color="auto"/>
              <w:right w:val="nil"/>
            </w:tcBorders>
            <w:shd w:val="clear" w:color="auto" w:fill="auto"/>
            <w:vAlign w:val="center"/>
            <w:hideMark/>
          </w:tcPr>
          <w:p w14:paraId="267552ED" w14:textId="77777777" w:rsidR="00725D8F" w:rsidRPr="000E5C61" w:rsidRDefault="00725D8F">
            <w:pPr>
              <w:spacing w:after="0" w:line="240" w:lineRule="auto"/>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Total (CDEV Group)</w:t>
            </w:r>
          </w:p>
        </w:tc>
        <w:tc>
          <w:tcPr>
            <w:tcW w:w="1117" w:type="dxa"/>
            <w:tcBorders>
              <w:top w:val="single" w:sz="4" w:space="0" w:color="auto"/>
              <w:left w:val="nil"/>
              <w:bottom w:val="single" w:sz="8" w:space="0" w:color="auto"/>
              <w:right w:val="nil"/>
            </w:tcBorders>
            <w:shd w:val="clear" w:color="auto" w:fill="auto"/>
            <w:vAlign w:val="center"/>
            <w:hideMark/>
          </w:tcPr>
          <w:p w14:paraId="7DFB1640" w14:textId="58730A59"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w:t>
            </w:r>
            <w:r w:rsidR="00C93618">
              <w:rPr>
                <w:rFonts w:ascii="Aptos" w:eastAsia="Times New Roman" w:hAnsi="Aptos" w:cs="Arial"/>
                <w:b/>
                <w:bCs/>
                <w:kern w:val="0"/>
                <w:lang w:eastAsia="en-CA"/>
                <w14:ligatures w14:val="none"/>
              </w:rPr>
              <w:t>10,649</w:t>
            </w:r>
          </w:p>
        </w:tc>
        <w:tc>
          <w:tcPr>
            <w:tcW w:w="1071" w:type="dxa"/>
            <w:tcBorders>
              <w:top w:val="single" w:sz="4" w:space="0" w:color="auto"/>
              <w:left w:val="nil"/>
              <w:bottom w:val="single" w:sz="8" w:space="0" w:color="auto"/>
              <w:right w:val="nil"/>
            </w:tcBorders>
            <w:shd w:val="clear" w:color="auto" w:fill="auto"/>
            <w:vAlign w:val="center"/>
            <w:hideMark/>
          </w:tcPr>
          <w:p w14:paraId="24919262"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$6,484</w:t>
            </w:r>
          </w:p>
        </w:tc>
        <w:tc>
          <w:tcPr>
            <w:tcW w:w="1047" w:type="dxa"/>
            <w:tcBorders>
              <w:top w:val="single" w:sz="4" w:space="0" w:color="auto"/>
              <w:left w:val="nil"/>
              <w:bottom w:val="single" w:sz="8" w:space="0" w:color="auto"/>
              <w:right w:val="nil"/>
            </w:tcBorders>
            <w:shd w:val="clear" w:color="auto" w:fill="auto"/>
            <w:vAlign w:val="center"/>
            <w:hideMark/>
          </w:tcPr>
          <w:p w14:paraId="7FA97A43"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$6,335</w:t>
            </w:r>
          </w:p>
        </w:tc>
        <w:tc>
          <w:tcPr>
            <w:tcW w:w="1047" w:type="dxa"/>
            <w:tcBorders>
              <w:top w:val="single" w:sz="4" w:space="0" w:color="auto"/>
              <w:left w:val="nil"/>
              <w:bottom w:val="single" w:sz="8" w:space="0" w:color="auto"/>
              <w:right w:val="nil"/>
            </w:tcBorders>
            <w:shd w:val="clear" w:color="auto" w:fill="auto"/>
            <w:vAlign w:val="center"/>
            <w:hideMark/>
          </w:tcPr>
          <w:p w14:paraId="23C4532E"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$3,618</w:t>
            </w:r>
          </w:p>
        </w:tc>
        <w:tc>
          <w:tcPr>
            <w:tcW w:w="1047" w:type="dxa"/>
            <w:tcBorders>
              <w:top w:val="single" w:sz="4" w:space="0" w:color="auto"/>
              <w:left w:val="nil"/>
              <w:bottom w:val="single" w:sz="8" w:space="0" w:color="auto"/>
              <w:right w:val="nil"/>
            </w:tcBorders>
            <w:shd w:val="clear" w:color="auto" w:fill="auto"/>
            <w:vAlign w:val="center"/>
            <w:hideMark/>
          </w:tcPr>
          <w:p w14:paraId="3DB7C27C" w14:textId="5B2B12B9"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$3,06</w:t>
            </w:r>
            <w:r w:rsidR="4FCEACDC" w:rsidRPr="000E5C61">
              <w:rPr>
                <w:rFonts w:ascii="Aptos" w:eastAsia="Times New Roman" w:hAnsi="Aptos" w:cs="Arial"/>
                <w:b/>
                <w:bCs/>
                <w:kern w:val="0"/>
                <w:lang w:eastAsia="en-CA"/>
                <w14:ligatures w14:val="none"/>
              </w:rPr>
              <w:t>9</w:t>
            </w:r>
          </w:p>
        </w:tc>
        <w:tc>
          <w:tcPr>
            <w:tcW w:w="1047" w:type="dxa"/>
            <w:tcBorders>
              <w:top w:val="single" w:sz="4" w:space="0" w:color="auto"/>
              <w:left w:val="nil"/>
              <w:bottom w:val="single" w:sz="8" w:space="0" w:color="auto"/>
              <w:right w:val="nil"/>
            </w:tcBorders>
            <w:shd w:val="clear" w:color="auto" w:fill="auto"/>
            <w:vAlign w:val="center"/>
            <w:hideMark/>
          </w:tcPr>
          <w:p w14:paraId="4DACE06B"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$3,024</w:t>
            </w:r>
          </w:p>
        </w:tc>
        <w:tc>
          <w:tcPr>
            <w:tcW w:w="1047" w:type="dxa"/>
            <w:tcBorders>
              <w:top w:val="single" w:sz="4" w:space="0" w:color="auto"/>
              <w:left w:val="nil"/>
              <w:bottom w:val="single" w:sz="8" w:space="0" w:color="auto"/>
              <w:right w:val="nil"/>
            </w:tcBorders>
            <w:shd w:val="clear" w:color="auto" w:fill="auto"/>
            <w:vAlign w:val="center"/>
            <w:hideMark/>
          </w:tcPr>
          <w:p w14:paraId="7C2A4CBF"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$2,298</w:t>
            </w:r>
          </w:p>
        </w:tc>
        <w:tc>
          <w:tcPr>
            <w:tcW w:w="867" w:type="dxa"/>
            <w:tcBorders>
              <w:top w:val="single" w:sz="4" w:space="0" w:color="auto"/>
              <w:left w:val="nil"/>
              <w:bottom w:val="single" w:sz="8" w:space="0" w:color="auto"/>
              <w:right w:val="nil"/>
            </w:tcBorders>
            <w:shd w:val="clear" w:color="auto" w:fill="auto"/>
            <w:vAlign w:val="center"/>
            <w:hideMark/>
          </w:tcPr>
          <w:p w14:paraId="7DCF4075"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$293</w:t>
            </w:r>
          </w:p>
        </w:tc>
      </w:tr>
    </w:tbl>
    <w:p w14:paraId="5A6D953B" w14:textId="77777777" w:rsidR="0095511D" w:rsidRDefault="0095511D" w:rsidP="002B22D6">
      <w:pPr>
        <w:spacing w:after="0" w:line="240" w:lineRule="auto"/>
        <w:rPr>
          <w:rFonts w:cs="Arial"/>
        </w:rPr>
      </w:pPr>
    </w:p>
    <w:p w14:paraId="7A257360" w14:textId="77777777" w:rsidR="008D72FE" w:rsidRDefault="008D72FE" w:rsidP="002B22D6">
      <w:pPr>
        <w:spacing w:after="0" w:line="240" w:lineRule="auto"/>
        <w:rPr>
          <w:rFonts w:cs="Arial"/>
        </w:rPr>
      </w:pPr>
    </w:p>
    <w:p w14:paraId="08379984" w14:textId="77777777" w:rsidR="008D72FE" w:rsidRDefault="008D72FE" w:rsidP="002B22D6">
      <w:pPr>
        <w:spacing w:after="0" w:line="240" w:lineRule="auto"/>
        <w:rPr>
          <w:rFonts w:cs="Arial"/>
        </w:rPr>
      </w:pPr>
    </w:p>
    <w:p w14:paraId="0AC56850" w14:textId="2EA9E1D3" w:rsidR="004F4B13" w:rsidRDefault="004F4B13" w:rsidP="002B22D6">
      <w:pPr>
        <w:spacing w:after="0" w:line="240" w:lineRule="auto"/>
        <w:rPr>
          <w:rFonts w:cs="Arial"/>
        </w:rPr>
      </w:pPr>
      <w:r w:rsidRPr="002B22D6">
        <w:rPr>
          <w:rFonts w:cs="Arial"/>
        </w:rPr>
        <w:t xml:space="preserve">CEEFC, TMP Finance and CEI are not involved in capital intensive activities and do not require any capital funding </w:t>
      </w:r>
      <w:r w:rsidR="001C1E38">
        <w:rPr>
          <w:rFonts w:cs="Arial"/>
        </w:rPr>
        <w:t>for</w:t>
      </w:r>
      <w:r w:rsidRPr="002B22D6">
        <w:rPr>
          <w:rFonts w:cs="Arial"/>
        </w:rPr>
        <w:t xml:space="preserve"> equipment or other acquisitions for the 202</w:t>
      </w:r>
      <w:r w:rsidR="002E5DAC">
        <w:rPr>
          <w:rFonts w:cs="Arial"/>
        </w:rPr>
        <w:t>4</w:t>
      </w:r>
      <w:r w:rsidRPr="002B22D6">
        <w:rPr>
          <w:rFonts w:cs="Arial"/>
        </w:rPr>
        <w:t xml:space="preserve"> fiscal year. </w:t>
      </w:r>
    </w:p>
    <w:p w14:paraId="5B7D132E" w14:textId="77777777" w:rsidR="0075534E" w:rsidRDefault="0075534E" w:rsidP="002B22D6">
      <w:pPr>
        <w:spacing w:after="0" w:line="240" w:lineRule="auto"/>
        <w:rPr>
          <w:rFonts w:cs="Arial"/>
        </w:rPr>
      </w:pPr>
    </w:p>
    <w:p w14:paraId="28C88D19" w14:textId="6C028858" w:rsidR="0075534E" w:rsidRPr="004C79CB" w:rsidRDefault="0075534E" w:rsidP="00462C5F">
      <w:pPr>
        <w:spacing w:after="0" w:line="240" w:lineRule="auto"/>
        <w:rPr>
          <w:rFonts w:cs="Arial"/>
        </w:rPr>
      </w:pPr>
      <w:r>
        <w:rPr>
          <w:rFonts w:cs="Arial"/>
        </w:rPr>
        <w:t>For TMC, c</w:t>
      </w:r>
      <w:r w:rsidRPr="004C79CB">
        <w:rPr>
          <w:rFonts w:cs="Arial"/>
        </w:rPr>
        <w:t xml:space="preserve">apital spending in 2025 </w:t>
      </w:r>
      <w:r>
        <w:rPr>
          <w:rFonts w:cs="Arial"/>
        </w:rPr>
        <w:t>includes</w:t>
      </w:r>
      <w:r w:rsidRPr="004C79CB">
        <w:rPr>
          <w:rFonts w:cs="Arial"/>
        </w:rPr>
        <w:t xml:space="preserve"> </w:t>
      </w:r>
      <w:r w:rsidRPr="005749AF">
        <w:rPr>
          <w:rFonts w:cs="Arial"/>
        </w:rPr>
        <w:t>$</w:t>
      </w:r>
      <w:r w:rsidR="00280AC0">
        <w:rPr>
          <w:rFonts w:cs="Arial"/>
        </w:rPr>
        <w:t>526</w:t>
      </w:r>
      <w:r w:rsidRPr="005749AF">
        <w:rPr>
          <w:rFonts w:cs="Arial"/>
        </w:rPr>
        <w:t xml:space="preserve"> million for post construction related matters associated with the pipeline expansion.</w:t>
      </w:r>
      <w:r>
        <w:rPr>
          <w:rFonts w:cs="Arial"/>
        </w:rPr>
        <w:t xml:space="preserve"> The remaining </w:t>
      </w:r>
      <w:r w:rsidRPr="004C79CB">
        <w:rPr>
          <w:rFonts w:cs="Arial"/>
        </w:rPr>
        <w:t>$1</w:t>
      </w:r>
      <w:r>
        <w:rPr>
          <w:rFonts w:cs="Arial"/>
        </w:rPr>
        <w:t>59</w:t>
      </w:r>
      <w:r w:rsidRPr="004C79CB">
        <w:rPr>
          <w:rFonts w:cs="Arial"/>
        </w:rPr>
        <w:t xml:space="preserve"> million </w:t>
      </w:r>
      <w:r w:rsidR="00C841B4" w:rsidRPr="00D352E4">
        <w:rPr>
          <w:rFonts w:cs="Arial"/>
        </w:rPr>
        <w:t>includes approximately $47 million to address natural hazard mitigation and preserve pipeline system integrity; approximately $16 million for pipeline abandonment activities (subsequently recovered from pipeline reclamation fund); approximately $42 million to address compliance items and facility integrity being primarily tank requirements; approximately $22 million to improve reliability of the system; $19 million for technology (applications and hardware) and communication; $5 million for security (physical and cyber), and $9 million for safety, emergency response and environmental related projects.</w:t>
      </w:r>
    </w:p>
    <w:p w14:paraId="2FAEB162" w14:textId="77777777" w:rsidR="00780A6E" w:rsidRDefault="00780A6E" w:rsidP="002B22D6">
      <w:pPr>
        <w:spacing w:after="0" w:line="240" w:lineRule="auto"/>
        <w:rPr>
          <w:rFonts w:cs="Arial"/>
        </w:rPr>
      </w:pPr>
    </w:p>
    <w:p w14:paraId="43C3B7FC" w14:textId="5F1EBC36" w:rsidR="00167006" w:rsidRPr="002B22D6" w:rsidRDefault="002C4EE5" w:rsidP="002B22D6">
      <w:pPr>
        <w:spacing w:after="0" w:line="240" w:lineRule="auto"/>
        <w:rPr>
          <w:rFonts w:cs="Arial"/>
        </w:rPr>
      </w:pPr>
      <w:r>
        <w:rPr>
          <w:rFonts w:cs="Arial"/>
        </w:rPr>
        <w:t xml:space="preserve">With the upcoming establishment of </w:t>
      </w:r>
      <w:r w:rsidR="00175E8A">
        <w:rPr>
          <w:rFonts w:cs="Arial"/>
        </w:rPr>
        <w:t xml:space="preserve">ILGP, we </w:t>
      </w:r>
      <w:r w:rsidR="00780A6E">
        <w:rPr>
          <w:rFonts w:cs="Arial"/>
        </w:rPr>
        <w:t xml:space="preserve">will need </w:t>
      </w:r>
      <w:r w:rsidR="00175E8A">
        <w:rPr>
          <w:rFonts w:cs="Arial"/>
        </w:rPr>
        <w:t>further investment in additional office space to host the staff of this</w:t>
      </w:r>
      <w:r w:rsidR="005B4DC9">
        <w:rPr>
          <w:rFonts w:cs="Arial"/>
        </w:rPr>
        <w:t xml:space="preserve"> new subsidiary</w:t>
      </w:r>
      <w:r w:rsidR="00175E8A">
        <w:rPr>
          <w:rFonts w:cs="Arial"/>
        </w:rPr>
        <w:t>.</w:t>
      </w:r>
      <w:r w:rsidR="00E97725">
        <w:rPr>
          <w:rFonts w:cs="Arial"/>
        </w:rPr>
        <w:t xml:space="preserve"> The </w:t>
      </w:r>
      <w:r w:rsidR="009518DF">
        <w:rPr>
          <w:rFonts w:cs="Arial"/>
        </w:rPr>
        <w:t xml:space="preserve">lease amount </w:t>
      </w:r>
      <w:r w:rsidR="004A18B2">
        <w:rPr>
          <w:rFonts w:cs="Arial"/>
        </w:rPr>
        <w:t xml:space="preserve">is not currently known as no work has been done to date on procuring the space, however, it is estimated that </w:t>
      </w:r>
      <w:r w:rsidR="003D4B03">
        <w:rPr>
          <w:rFonts w:cs="Arial"/>
        </w:rPr>
        <w:t>a 5-year lease term will likely cost anywhere between $</w:t>
      </w:r>
      <w:r w:rsidR="00554657">
        <w:rPr>
          <w:rFonts w:cs="Arial"/>
        </w:rPr>
        <w:t>2</w:t>
      </w:r>
      <w:r w:rsidR="003D4B03">
        <w:rPr>
          <w:rFonts w:cs="Arial"/>
        </w:rPr>
        <w:t xml:space="preserve">-$5 million for the </w:t>
      </w:r>
      <w:r w:rsidR="00822AC9">
        <w:rPr>
          <w:rFonts w:cs="Arial"/>
        </w:rPr>
        <w:t>period.</w:t>
      </w:r>
      <w:r w:rsidR="00493CF3">
        <w:rPr>
          <w:rFonts w:cs="Arial"/>
        </w:rPr>
        <w:t xml:space="preserve"> The higher end of this range has been included in the table above for conservative reasons and given the uncertainty on program needs, however, our intention is to </w:t>
      </w:r>
      <w:proofErr w:type="gramStart"/>
      <w:r w:rsidR="00493CF3">
        <w:rPr>
          <w:rFonts w:cs="Arial"/>
        </w:rPr>
        <w:t>remain cost effective at all times</w:t>
      </w:r>
      <w:proofErr w:type="gramEnd"/>
      <w:r w:rsidR="00493CF3">
        <w:rPr>
          <w:rFonts w:cs="Arial"/>
        </w:rPr>
        <w:t>.</w:t>
      </w:r>
    </w:p>
    <w:p w14:paraId="523F74B7" w14:textId="77777777" w:rsidR="004F4B13" w:rsidRPr="002B22D6" w:rsidRDefault="004F4B13" w:rsidP="002B22D6">
      <w:pPr>
        <w:spacing w:after="0" w:line="240" w:lineRule="auto"/>
        <w:rPr>
          <w:rFonts w:cs="Arial"/>
        </w:rPr>
      </w:pPr>
    </w:p>
    <w:p w14:paraId="676D7E66" w14:textId="68918E9C" w:rsidR="004F4B13" w:rsidRPr="002B22D6" w:rsidRDefault="004F4B13" w:rsidP="002B22D6">
      <w:pPr>
        <w:spacing w:after="0" w:line="240" w:lineRule="auto"/>
        <w:rPr>
          <w:rFonts w:cs="Arial"/>
        </w:rPr>
      </w:pPr>
      <w:r w:rsidRPr="002B22D6">
        <w:rPr>
          <w:rFonts w:cs="Arial"/>
        </w:rPr>
        <w:t xml:space="preserve">CHHC self-funds its capital expenditures and has limited ability to influence the capital commitments it must make as an 8.5% owner of the Hibernia oil project. Projects are undertaken on a commercial return basis as decided by </w:t>
      </w:r>
      <w:proofErr w:type="gramStart"/>
      <w:r w:rsidRPr="002B22D6">
        <w:rPr>
          <w:rFonts w:cs="Arial"/>
        </w:rPr>
        <w:t>a majority of</w:t>
      </w:r>
      <w:proofErr w:type="gramEnd"/>
      <w:r w:rsidRPr="002B22D6">
        <w:rPr>
          <w:rFonts w:cs="Arial"/>
        </w:rPr>
        <w:t xml:space="preserve"> owner interests. Some of the capital expenditures are in the form of leases. The lessee is HMDC, which is not a wholly owned subsidiary </w:t>
      </w:r>
      <w:r w:rsidRPr="002B22D6">
        <w:rPr>
          <w:rFonts w:cs="Arial"/>
        </w:rPr>
        <w:lastRenderedPageBreak/>
        <w:t xml:space="preserve">of CDEV or CHHC. We therefore </w:t>
      </w:r>
      <w:r w:rsidR="002E5DAC" w:rsidRPr="002B22D6">
        <w:rPr>
          <w:rFonts w:cs="Arial"/>
        </w:rPr>
        <w:t>do not request</w:t>
      </w:r>
      <w:r w:rsidRPr="002B22D6">
        <w:rPr>
          <w:rFonts w:cs="Arial"/>
        </w:rPr>
        <w:t xml:space="preserve"> approval to enter these leases. Given that CHHC has no right of use of the leased equipment, it is not required to seek the Minister of Finance’s borrowing approval. </w:t>
      </w:r>
    </w:p>
    <w:p w14:paraId="6E96FACD" w14:textId="77777777" w:rsidR="004F4B13" w:rsidRPr="002B22D6" w:rsidRDefault="004F4B13" w:rsidP="002B22D6">
      <w:pPr>
        <w:spacing w:after="0" w:line="240" w:lineRule="auto"/>
        <w:rPr>
          <w:rFonts w:cs="Arial"/>
        </w:rPr>
      </w:pPr>
    </w:p>
    <w:p w14:paraId="31206BF5" w14:textId="183EDC6D" w:rsidR="004F4B13" w:rsidRDefault="004F4B13" w:rsidP="002B22D6">
      <w:pPr>
        <w:spacing w:after="0" w:line="240" w:lineRule="auto"/>
        <w:rPr>
          <w:rFonts w:cs="Arial"/>
        </w:rPr>
      </w:pPr>
      <w:r w:rsidRPr="002B22D6">
        <w:rPr>
          <w:rFonts w:cs="Arial"/>
        </w:rPr>
        <w:t>CGF plans for $</w:t>
      </w:r>
      <w:r w:rsidR="00A020F3">
        <w:rPr>
          <w:rFonts w:cs="Arial"/>
        </w:rPr>
        <w:t>2.</w:t>
      </w:r>
      <w:r w:rsidR="00C04EA6">
        <w:rPr>
          <w:rFonts w:cs="Arial"/>
        </w:rPr>
        <w:t>9</w:t>
      </w:r>
      <w:r w:rsidRPr="002B22D6">
        <w:rPr>
          <w:rFonts w:cs="Arial"/>
        </w:rPr>
        <w:t xml:space="preserve"> billion in commitments in 202</w:t>
      </w:r>
      <w:r w:rsidR="00916FBA">
        <w:rPr>
          <w:rFonts w:cs="Arial"/>
        </w:rPr>
        <w:t>5</w:t>
      </w:r>
      <w:r w:rsidR="00A31671">
        <w:rPr>
          <w:rFonts w:cs="Arial"/>
        </w:rPr>
        <w:t>, 2026</w:t>
      </w:r>
      <w:r w:rsidR="00B77319">
        <w:rPr>
          <w:rFonts w:cs="Arial"/>
        </w:rPr>
        <w:t>, and 2027, and $2.2 billion in 2028</w:t>
      </w:r>
      <w:r w:rsidRPr="002B22D6">
        <w:rPr>
          <w:rFonts w:cs="Arial"/>
        </w:rPr>
        <w:t xml:space="preserve">. </w:t>
      </w:r>
      <w:r w:rsidR="0081037A" w:rsidRPr="00391277">
        <w:rPr>
          <w:rFonts w:cs="Arial"/>
        </w:rPr>
        <w:t xml:space="preserve">CGF is </w:t>
      </w:r>
      <w:r w:rsidR="0081037A">
        <w:rPr>
          <w:rFonts w:cs="Arial"/>
        </w:rPr>
        <w:t xml:space="preserve">also </w:t>
      </w:r>
      <w:r w:rsidR="0081037A" w:rsidRPr="00391277">
        <w:rPr>
          <w:rFonts w:cs="Arial"/>
        </w:rPr>
        <w:t>proposing to commit an additional $2 billion in 2029 derived from anticipated revenues</w:t>
      </w:r>
      <w:r w:rsidR="00D81901">
        <w:rPr>
          <w:rFonts w:cs="Arial"/>
        </w:rPr>
        <w:t xml:space="preserve">, based on </w:t>
      </w:r>
      <w:r w:rsidR="00A05F10">
        <w:rPr>
          <w:rFonts w:cs="Arial"/>
        </w:rPr>
        <w:t>a set of assumptions</w:t>
      </w:r>
      <w:r w:rsidR="0081037A" w:rsidRPr="00391277">
        <w:rPr>
          <w:rFonts w:cs="Arial"/>
        </w:rPr>
        <w:t xml:space="preserve"> (see Section 5.3 of the CGF </w:t>
      </w:r>
      <w:r w:rsidR="0081037A">
        <w:rPr>
          <w:rFonts w:cs="Arial"/>
        </w:rPr>
        <w:t>2025-2029 Corporate Plan in Appendix C</w:t>
      </w:r>
      <w:r w:rsidR="0081037A" w:rsidRPr="00391277">
        <w:rPr>
          <w:rFonts w:cs="Arial"/>
        </w:rPr>
        <w:t xml:space="preserve">). CDEV is seeking authority through this capital budget </w:t>
      </w:r>
      <w:r w:rsidR="0081037A">
        <w:rPr>
          <w:rFonts w:cs="Arial"/>
        </w:rPr>
        <w:t xml:space="preserve">for </w:t>
      </w:r>
      <w:r w:rsidR="0081037A" w:rsidRPr="00391277">
        <w:rPr>
          <w:rFonts w:cs="Arial"/>
        </w:rPr>
        <w:t>only up to $15 billion to align with identified sources of funds</w:t>
      </w:r>
      <w:r w:rsidR="004456AB">
        <w:rPr>
          <w:rFonts w:cs="Arial"/>
        </w:rPr>
        <w:t xml:space="preserve"> with respect to CGF</w:t>
      </w:r>
      <w:r w:rsidR="0081037A" w:rsidRPr="00391277">
        <w:rPr>
          <w:rFonts w:cs="Arial"/>
        </w:rPr>
        <w:t>.</w:t>
      </w:r>
      <w:r w:rsidR="0081037A" w:rsidRPr="002B22D6">
        <w:rPr>
          <w:rFonts w:cs="Arial"/>
        </w:rPr>
        <w:t xml:space="preserve"> </w:t>
      </w:r>
      <w:r w:rsidRPr="002B22D6">
        <w:rPr>
          <w:rFonts w:cs="Arial"/>
        </w:rPr>
        <w:t>The financial results of CGF are not consolidated into CDEV</w:t>
      </w:r>
      <w:r w:rsidR="00A440EC">
        <w:rPr>
          <w:rFonts w:cs="Arial"/>
        </w:rPr>
        <w:t>, but</w:t>
      </w:r>
      <w:r w:rsidRPr="002B22D6">
        <w:rPr>
          <w:rFonts w:cs="Arial"/>
        </w:rPr>
        <w:t xml:space="preserve"> we do include </w:t>
      </w:r>
      <w:r w:rsidR="00017B83">
        <w:rPr>
          <w:rFonts w:cs="Arial"/>
        </w:rPr>
        <w:t>CGF’s</w:t>
      </w:r>
      <w:r w:rsidR="00901F89">
        <w:rPr>
          <w:rFonts w:cs="Arial"/>
        </w:rPr>
        <w:t xml:space="preserve"> anticipated </w:t>
      </w:r>
      <w:r w:rsidR="00EF679D">
        <w:rPr>
          <w:rFonts w:cs="Arial"/>
        </w:rPr>
        <w:t>commitments</w:t>
      </w:r>
      <w:r w:rsidR="00942CA8">
        <w:rPr>
          <w:rFonts w:cs="Arial"/>
        </w:rPr>
        <w:t xml:space="preserve"> </w:t>
      </w:r>
      <w:r w:rsidR="00EF4C02">
        <w:rPr>
          <w:rFonts w:cs="Arial"/>
        </w:rPr>
        <w:t>(</w:t>
      </w:r>
      <w:r w:rsidR="00787EF5">
        <w:rPr>
          <w:rFonts w:cs="Arial"/>
        </w:rPr>
        <w:t>up to $15 billion)</w:t>
      </w:r>
      <w:r w:rsidR="00FD0A37">
        <w:rPr>
          <w:rFonts w:cs="Arial"/>
        </w:rPr>
        <w:t xml:space="preserve"> as part of the</w:t>
      </w:r>
      <w:r w:rsidRPr="002B22D6">
        <w:rPr>
          <w:rFonts w:cs="Arial"/>
        </w:rPr>
        <w:t xml:space="preserve"> capital expenditures in the CDEV Corporate Plan below.</w:t>
      </w:r>
    </w:p>
    <w:p w14:paraId="5DCF978C" w14:textId="77777777" w:rsidR="002E5DAC" w:rsidRDefault="002E5DAC" w:rsidP="00FE1B86">
      <w:pPr>
        <w:spacing w:after="0" w:line="240" w:lineRule="auto"/>
        <w:ind w:firstLine="720"/>
        <w:rPr>
          <w:rFonts w:cs="Arial"/>
        </w:rPr>
      </w:pPr>
    </w:p>
    <w:p w14:paraId="46CC0FBC" w14:textId="0A56F274" w:rsidR="004F4B13" w:rsidRPr="002B22D6" w:rsidRDefault="004E5016" w:rsidP="002B22D6">
      <w:pPr>
        <w:pStyle w:val="NormalArial"/>
        <w:spacing w:after="0" w:line="240" w:lineRule="auto"/>
        <w:jc w:val="left"/>
        <w:rPr>
          <w:rFonts w:asciiTheme="minorHAnsi" w:hAnsiTheme="minorHAnsi"/>
        </w:rPr>
      </w:pPr>
      <w:r>
        <w:rPr>
          <w:rFonts w:asciiTheme="minorHAnsi" w:hAnsiTheme="minorHAnsi"/>
        </w:rPr>
        <w:t>As of May 1</w:t>
      </w:r>
      <w:r w:rsidRPr="00FE1B86">
        <w:rPr>
          <w:rFonts w:asciiTheme="minorHAnsi" w:hAnsiTheme="minorHAnsi"/>
          <w:vertAlign w:val="superscript"/>
        </w:rPr>
        <w:t>st</w:t>
      </w:r>
      <w:r w:rsidR="00E95058">
        <w:rPr>
          <w:rFonts w:asciiTheme="minorHAnsi" w:hAnsiTheme="minorHAnsi"/>
        </w:rPr>
        <w:t xml:space="preserve">, </w:t>
      </w:r>
      <w:r>
        <w:rPr>
          <w:rFonts w:asciiTheme="minorHAnsi" w:hAnsiTheme="minorHAnsi"/>
        </w:rPr>
        <w:t>2024</w:t>
      </w:r>
      <w:r w:rsidR="00894ED5">
        <w:rPr>
          <w:rFonts w:asciiTheme="minorHAnsi" w:hAnsiTheme="minorHAnsi"/>
        </w:rPr>
        <w:t xml:space="preserve">, the </w:t>
      </w:r>
      <w:r w:rsidR="004E60B3">
        <w:rPr>
          <w:rFonts w:asciiTheme="minorHAnsi" w:hAnsiTheme="minorHAnsi"/>
        </w:rPr>
        <w:t>T</w:t>
      </w:r>
      <w:r w:rsidR="008E469A">
        <w:rPr>
          <w:rFonts w:asciiTheme="minorHAnsi" w:hAnsiTheme="minorHAnsi"/>
        </w:rPr>
        <w:t xml:space="preserve">rans Mountain </w:t>
      </w:r>
      <w:r w:rsidR="00152FAB">
        <w:rPr>
          <w:rFonts w:asciiTheme="minorHAnsi" w:hAnsiTheme="minorHAnsi"/>
        </w:rPr>
        <w:t>Expanded Syste</w:t>
      </w:r>
      <w:r w:rsidR="00FE1B86">
        <w:rPr>
          <w:rFonts w:asciiTheme="minorHAnsi" w:hAnsiTheme="minorHAnsi"/>
        </w:rPr>
        <w:t>m</w:t>
      </w:r>
      <w:r w:rsidR="004E60B3">
        <w:rPr>
          <w:rFonts w:asciiTheme="minorHAnsi" w:hAnsiTheme="minorHAnsi"/>
        </w:rPr>
        <w:t xml:space="preserve"> </w:t>
      </w:r>
      <w:r w:rsidR="00791CF7">
        <w:rPr>
          <w:rFonts w:asciiTheme="minorHAnsi" w:hAnsiTheme="minorHAnsi"/>
        </w:rPr>
        <w:t>was put in</w:t>
      </w:r>
      <w:r w:rsidR="006E2E6D">
        <w:rPr>
          <w:rFonts w:asciiTheme="minorHAnsi" w:hAnsiTheme="minorHAnsi"/>
        </w:rPr>
        <w:t xml:space="preserve"> </w:t>
      </w:r>
      <w:r w:rsidR="00791CF7">
        <w:rPr>
          <w:rFonts w:asciiTheme="minorHAnsi" w:hAnsiTheme="minorHAnsi"/>
        </w:rPr>
        <w:t xml:space="preserve">service and as such, </w:t>
      </w:r>
      <w:r>
        <w:rPr>
          <w:rFonts w:asciiTheme="minorHAnsi" w:hAnsiTheme="minorHAnsi"/>
        </w:rPr>
        <w:t>TMC is no longer capitalizing interest costs</w:t>
      </w:r>
      <w:r w:rsidR="00560E44">
        <w:rPr>
          <w:rFonts w:asciiTheme="minorHAnsi" w:hAnsiTheme="minorHAnsi"/>
        </w:rPr>
        <w:t xml:space="preserve"> and has started to depreciate the </w:t>
      </w:r>
      <w:r w:rsidR="00DE10A6">
        <w:rPr>
          <w:rFonts w:asciiTheme="minorHAnsi" w:hAnsiTheme="minorHAnsi"/>
        </w:rPr>
        <w:t>asset</w:t>
      </w:r>
      <w:r w:rsidR="00167006">
        <w:rPr>
          <w:rFonts w:asciiTheme="minorHAnsi" w:hAnsiTheme="minorHAnsi"/>
        </w:rPr>
        <w:t>.</w:t>
      </w:r>
      <w:r w:rsidR="009E553B">
        <w:rPr>
          <w:rFonts w:asciiTheme="minorHAnsi" w:hAnsiTheme="minorHAnsi"/>
        </w:rPr>
        <w:t xml:space="preserve"> </w:t>
      </w:r>
      <w:proofErr w:type="gramStart"/>
      <w:r w:rsidR="009E553B">
        <w:rPr>
          <w:rFonts w:asciiTheme="minorHAnsi" w:hAnsiTheme="minorHAnsi"/>
        </w:rPr>
        <w:t>Both of these</w:t>
      </w:r>
      <w:proofErr w:type="gramEnd"/>
      <w:r w:rsidR="009E553B">
        <w:rPr>
          <w:rFonts w:asciiTheme="minorHAnsi" w:hAnsiTheme="minorHAnsi"/>
        </w:rPr>
        <w:t xml:space="preserve"> items will c</w:t>
      </w:r>
      <w:r w:rsidR="00D4277A">
        <w:rPr>
          <w:rFonts w:asciiTheme="minorHAnsi" w:hAnsiTheme="minorHAnsi"/>
        </w:rPr>
        <w:t xml:space="preserve">reate a net loss on the </w:t>
      </w:r>
      <w:r w:rsidR="003C2183">
        <w:rPr>
          <w:rFonts w:asciiTheme="minorHAnsi" w:hAnsiTheme="minorHAnsi"/>
        </w:rPr>
        <w:t>consolidated Income Statement for several years</w:t>
      </w:r>
      <w:r w:rsidR="002933C5">
        <w:rPr>
          <w:rFonts w:asciiTheme="minorHAnsi" w:hAnsiTheme="minorHAnsi"/>
        </w:rPr>
        <w:t>.</w:t>
      </w:r>
    </w:p>
    <w:p w14:paraId="4DE2E5C6" w14:textId="77777777" w:rsidR="00CD2979" w:rsidRPr="002B22D6" w:rsidRDefault="00CD2979" w:rsidP="002B22D6">
      <w:pPr>
        <w:spacing w:after="0" w:line="240" w:lineRule="auto"/>
      </w:pPr>
    </w:p>
    <w:p w14:paraId="4E5DB791" w14:textId="07B42A25" w:rsidR="00CD2979" w:rsidRPr="002B22D6" w:rsidRDefault="00064AC2" w:rsidP="002B22D6">
      <w:pPr>
        <w:pStyle w:val="Heading2"/>
        <w:spacing w:before="0" w:after="0" w:line="240" w:lineRule="auto"/>
        <w:rPr>
          <w:rFonts w:asciiTheme="minorHAnsi" w:hAnsiTheme="minorHAnsi"/>
        </w:rPr>
      </w:pPr>
      <w:bookmarkStart w:id="42" w:name="_Toc187780210"/>
      <w:r>
        <w:rPr>
          <w:rFonts w:asciiTheme="minorHAnsi" w:hAnsiTheme="minorHAnsi"/>
        </w:rPr>
        <w:t>5</w:t>
      </w:r>
      <w:r w:rsidR="00CD2979" w:rsidRPr="002B22D6">
        <w:rPr>
          <w:rFonts w:asciiTheme="minorHAnsi" w:hAnsiTheme="minorHAnsi"/>
        </w:rPr>
        <w:t>.5 Operating Budget</w:t>
      </w:r>
      <w:bookmarkEnd w:id="42"/>
    </w:p>
    <w:p w14:paraId="3A6F77FB" w14:textId="77777777" w:rsidR="00CD2979" w:rsidRPr="002B22D6" w:rsidRDefault="00CD2979" w:rsidP="002B22D6">
      <w:pPr>
        <w:spacing w:after="0" w:line="240" w:lineRule="auto"/>
      </w:pPr>
    </w:p>
    <w:p w14:paraId="544B28FB" w14:textId="002109E5" w:rsidR="00CD2979" w:rsidRPr="002B22D6" w:rsidRDefault="00D46FCD" w:rsidP="005B1D97">
      <w:pPr>
        <w:pStyle w:val="NormalArial"/>
        <w:spacing w:after="0" w:line="240" w:lineRule="auto"/>
        <w:jc w:val="left"/>
      </w:pPr>
      <w:r w:rsidRPr="002B22D6">
        <w:rPr>
          <w:rFonts w:asciiTheme="minorHAnsi" w:hAnsiTheme="minorHAnsi"/>
        </w:rPr>
        <w:t>Please see Appendices B, C, D and E for details of the operating budgets of TMC, CHHC, CEEFC and CGF respectively.</w:t>
      </w:r>
    </w:p>
    <w:p w14:paraId="7D1600AB" w14:textId="77777777" w:rsidR="00CD2979" w:rsidRPr="002B22D6" w:rsidRDefault="00CD2979" w:rsidP="002B22D6">
      <w:pPr>
        <w:spacing w:after="0" w:line="240" w:lineRule="auto"/>
      </w:pPr>
    </w:p>
    <w:p w14:paraId="3F42DCAD" w14:textId="77777777" w:rsidR="0007528B" w:rsidRPr="002B22D6" w:rsidRDefault="0007528B" w:rsidP="002B22D6">
      <w:pPr>
        <w:spacing w:after="0" w:line="240" w:lineRule="auto"/>
      </w:pPr>
    </w:p>
    <w:p w14:paraId="6604962D" w14:textId="77777777" w:rsidR="0007528B" w:rsidRPr="002B22D6" w:rsidRDefault="0007528B" w:rsidP="002B22D6">
      <w:pPr>
        <w:spacing w:after="0" w:line="240" w:lineRule="auto"/>
      </w:pPr>
    </w:p>
    <w:p w14:paraId="42D7788F" w14:textId="77777777" w:rsidR="0007528B" w:rsidRPr="002B22D6" w:rsidRDefault="0007528B" w:rsidP="002B22D6">
      <w:pPr>
        <w:spacing w:after="0" w:line="240" w:lineRule="auto"/>
      </w:pPr>
    </w:p>
    <w:p w14:paraId="4F150535" w14:textId="77777777" w:rsidR="005170B8" w:rsidRDefault="005170B8" w:rsidP="002B22D6">
      <w:pPr>
        <w:spacing w:after="0" w:line="240" w:lineRule="auto"/>
        <w:rPr>
          <w:b/>
          <w:bCs/>
          <w:u w:val="single"/>
        </w:rPr>
      </w:pPr>
      <w:r>
        <w:rPr>
          <w:b/>
          <w:bCs/>
          <w:u w:val="single"/>
        </w:rPr>
        <w:br w:type="page"/>
      </w:r>
    </w:p>
    <w:p w14:paraId="1063D807" w14:textId="044E68BE" w:rsidR="00322D09" w:rsidRPr="002B22D6" w:rsidRDefault="00322D09" w:rsidP="002B22D6">
      <w:pPr>
        <w:spacing w:after="0" w:line="240" w:lineRule="auto"/>
        <w:rPr>
          <w:b/>
          <w:bCs/>
          <w:u w:val="single"/>
        </w:rPr>
      </w:pPr>
      <w:r w:rsidRPr="002B22D6">
        <w:rPr>
          <w:b/>
          <w:bCs/>
          <w:u w:val="single"/>
        </w:rPr>
        <w:lastRenderedPageBreak/>
        <w:t xml:space="preserve">Chief Financial Officer attestation </w:t>
      </w:r>
    </w:p>
    <w:p w14:paraId="1FE36CD4" w14:textId="77777777" w:rsidR="00322D09" w:rsidRPr="002B22D6" w:rsidRDefault="00322D09" w:rsidP="002B22D6">
      <w:pPr>
        <w:spacing w:after="0" w:line="240" w:lineRule="auto"/>
      </w:pPr>
    </w:p>
    <w:p w14:paraId="6731B833" w14:textId="77777777" w:rsidR="00322D09" w:rsidRPr="002B22D6" w:rsidRDefault="00322D09" w:rsidP="002B22D6">
      <w:pPr>
        <w:spacing w:after="0" w:line="240" w:lineRule="auto"/>
      </w:pPr>
      <w:r w:rsidRPr="002B22D6">
        <w:t xml:space="preserve">In my capacity as Chief Financial Officer of CDEV, accountable to the Board of Directors of CDEV through the President and CEO, I have reviewed the corporate plan and budgets and the supporting information that I considered necessary, as of the date indicated below. Based on this due diligence review, I make the following conclusions: </w:t>
      </w:r>
    </w:p>
    <w:p w14:paraId="474A2BE8" w14:textId="77777777" w:rsidR="00EE591B" w:rsidRPr="002B22D6" w:rsidRDefault="00EE591B" w:rsidP="002B22D6">
      <w:pPr>
        <w:spacing w:after="0" w:line="240" w:lineRule="auto"/>
      </w:pPr>
    </w:p>
    <w:p w14:paraId="7D7C6FF6" w14:textId="77777777" w:rsidR="007E37C7" w:rsidRPr="007D7C7D" w:rsidRDefault="007E37C7" w:rsidP="00CC2E3D">
      <w:pPr>
        <w:pStyle w:val="paragraph"/>
        <w:numPr>
          <w:ilvl w:val="0"/>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The nature and extent of the financial and related information is reasonably described, and assumptions having a significant bearing on the associated financial requirements have been identified and are supported with the following observations: </w:t>
      </w:r>
    </w:p>
    <w:p w14:paraId="0EE2C6BA" w14:textId="097D1FD5" w:rsidR="004F2180" w:rsidRPr="003C3C75" w:rsidRDefault="007E37C7"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Assumptions around the </w:t>
      </w:r>
      <w:r w:rsidR="008875C4" w:rsidRPr="007D7C7D">
        <w:rPr>
          <w:rStyle w:val="normaltextrun"/>
          <w:rFonts w:asciiTheme="minorHAnsi" w:eastAsiaTheme="majorEastAsia" w:hAnsiTheme="minorHAnsi" w:cs="Arial"/>
          <w:lang w:val="en-US"/>
        </w:rPr>
        <w:t xml:space="preserve">capital structure </w:t>
      </w:r>
      <w:r w:rsidRPr="007D7C7D">
        <w:rPr>
          <w:rStyle w:val="normaltextrun"/>
          <w:rFonts w:asciiTheme="minorHAnsi" w:eastAsiaTheme="majorEastAsia" w:hAnsiTheme="minorHAnsi" w:cs="Arial"/>
          <w:lang w:val="en-US"/>
        </w:rPr>
        <w:t xml:space="preserve">of TMC assets </w:t>
      </w:r>
      <w:r w:rsidR="0042719C" w:rsidRPr="007D7C7D">
        <w:rPr>
          <w:rStyle w:val="normaltextrun"/>
          <w:rFonts w:asciiTheme="minorHAnsi" w:eastAsiaTheme="majorEastAsia" w:hAnsiTheme="minorHAnsi" w:cs="Arial"/>
          <w:lang w:val="en-US"/>
        </w:rPr>
        <w:t>have</w:t>
      </w:r>
      <w:r w:rsidR="00ED6A2B" w:rsidRPr="007D7C7D">
        <w:rPr>
          <w:rStyle w:val="normaltextrun"/>
          <w:rFonts w:asciiTheme="minorHAnsi" w:eastAsiaTheme="majorEastAsia" w:hAnsiTheme="minorHAnsi" w:cs="Arial"/>
          <w:lang w:val="en-US"/>
        </w:rPr>
        <w:t xml:space="preserve"> been </w:t>
      </w:r>
      <w:r w:rsidR="00014ECB" w:rsidRPr="007D7C7D">
        <w:rPr>
          <w:rStyle w:val="normaltextrun"/>
          <w:rFonts w:asciiTheme="minorHAnsi" w:eastAsiaTheme="majorEastAsia" w:hAnsiTheme="minorHAnsi" w:cs="Arial"/>
          <w:lang w:val="en-US"/>
        </w:rPr>
        <w:t xml:space="preserve">assumed to </w:t>
      </w:r>
      <w:r w:rsidR="004F2180">
        <w:rPr>
          <w:rStyle w:val="normaltextrun"/>
          <w:rFonts w:asciiTheme="minorHAnsi" w:eastAsiaTheme="majorEastAsia" w:hAnsiTheme="minorHAnsi" w:cs="Arial"/>
          <w:lang w:val="en-US"/>
        </w:rPr>
        <w:t xml:space="preserve">happen in 2024 and as such </w:t>
      </w:r>
      <w:r w:rsidR="00F5082A">
        <w:rPr>
          <w:rStyle w:val="normaltextrun"/>
          <w:rFonts w:asciiTheme="minorHAnsi" w:eastAsiaTheme="majorEastAsia" w:hAnsiTheme="minorHAnsi" w:cs="Arial"/>
          <w:lang w:val="en-US"/>
        </w:rPr>
        <w:t>are</w:t>
      </w:r>
      <w:r w:rsidR="004F2180">
        <w:rPr>
          <w:rStyle w:val="normaltextrun"/>
          <w:rFonts w:asciiTheme="minorHAnsi" w:eastAsiaTheme="majorEastAsia" w:hAnsiTheme="minorHAnsi" w:cs="Arial"/>
          <w:lang w:val="en-US"/>
        </w:rPr>
        <w:t xml:space="preserve"> reflected in the 2024 forecast and carried forward for the </w:t>
      </w:r>
      <w:r w:rsidR="69CA6CAB" w:rsidRPr="56D17EB4">
        <w:rPr>
          <w:rStyle w:val="normaltextrun"/>
          <w:rFonts w:asciiTheme="minorHAnsi" w:eastAsiaTheme="majorEastAsia" w:hAnsiTheme="minorHAnsi" w:cs="Arial"/>
          <w:lang w:val="en-US"/>
        </w:rPr>
        <w:t>remainder</w:t>
      </w:r>
      <w:r w:rsidR="004F2180">
        <w:rPr>
          <w:rStyle w:val="normaltextrun"/>
          <w:rFonts w:asciiTheme="minorHAnsi" w:eastAsiaTheme="majorEastAsia" w:hAnsiTheme="minorHAnsi" w:cs="Arial"/>
          <w:lang w:val="en-US"/>
        </w:rPr>
        <w:t xml:space="preserve"> of the plan period.</w:t>
      </w:r>
    </w:p>
    <w:p w14:paraId="3586CB14" w14:textId="5F6A10E6" w:rsidR="00172413" w:rsidRPr="007D7C7D" w:rsidRDefault="004F2180"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Pr>
          <w:rStyle w:val="normaltextrun"/>
          <w:rFonts w:asciiTheme="minorHAnsi" w:eastAsiaTheme="majorEastAsia" w:hAnsiTheme="minorHAnsi" w:cs="Arial"/>
          <w:lang w:val="en-US"/>
        </w:rPr>
        <w:t xml:space="preserve">There are still some details </w:t>
      </w:r>
      <w:r w:rsidR="006A62F4">
        <w:rPr>
          <w:rStyle w:val="normaltextrun"/>
          <w:rFonts w:asciiTheme="minorHAnsi" w:eastAsiaTheme="majorEastAsia" w:hAnsiTheme="minorHAnsi" w:cs="Arial"/>
          <w:lang w:val="en-US"/>
        </w:rPr>
        <w:t xml:space="preserve">that are unknown about the potential terms and repayments of the </w:t>
      </w:r>
      <w:r w:rsidR="00F70947">
        <w:rPr>
          <w:rStyle w:val="normaltextrun"/>
          <w:rFonts w:asciiTheme="minorHAnsi" w:eastAsiaTheme="majorEastAsia" w:hAnsiTheme="minorHAnsi" w:cs="Arial"/>
          <w:lang w:val="en-US"/>
        </w:rPr>
        <w:t xml:space="preserve">TMC refinancing, such as rates, payment schedules, and other terms and conditions. These could have a material impact on the financials. </w:t>
      </w:r>
    </w:p>
    <w:p w14:paraId="5B1CFDB1" w14:textId="77777777" w:rsidR="007E1431" w:rsidRPr="007D7C7D" w:rsidRDefault="005A2721"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The CER</w:t>
      </w:r>
      <w:r w:rsidR="00BE5F99" w:rsidRPr="007D7C7D">
        <w:rPr>
          <w:rStyle w:val="normaltextrun"/>
          <w:rFonts w:asciiTheme="minorHAnsi" w:eastAsiaTheme="majorEastAsia" w:hAnsiTheme="minorHAnsi" w:cs="Arial"/>
          <w:lang w:val="en-US"/>
        </w:rPr>
        <w:t xml:space="preserve"> has not made a final </w:t>
      </w:r>
      <w:r w:rsidR="00DB3E18" w:rsidRPr="007D7C7D">
        <w:rPr>
          <w:rStyle w:val="normaltextrun"/>
          <w:rFonts w:asciiTheme="minorHAnsi" w:eastAsiaTheme="majorEastAsia" w:hAnsiTheme="minorHAnsi" w:cs="Arial"/>
          <w:lang w:val="en-US"/>
        </w:rPr>
        <w:t xml:space="preserve">determination </w:t>
      </w:r>
      <w:r w:rsidR="00BE5F99" w:rsidRPr="007D7C7D">
        <w:rPr>
          <w:rStyle w:val="normaltextrun"/>
          <w:rFonts w:asciiTheme="minorHAnsi" w:eastAsiaTheme="majorEastAsia" w:hAnsiTheme="minorHAnsi" w:cs="Arial"/>
          <w:lang w:val="en-US"/>
        </w:rPr>
        <w:t xml:space="preserve">on </w:t>
      </w:r>
      <w:r w:rsidR="000F5ABD" w:rsidRPr="007D7C7D">
        <w:rPr>
          <w:rStyle w:val="normaltextrun"/>
          <w:rFonts w:asciiTheme="minorHAnsi" w:eastAsiaTheme="majorEastAsia" w:hAnsiTheme="minorHAnsi" w:cs="Arial"/>
          <w:lang w:val="en-US"/>
        </w:rPr>
        <w:t>TMC’s</w:t>
      </w:r>
      <w:r w:rsidR="00BE5F99" w:rsidRPr="007D7C7D">
        <w:rPr>
          <w:rStyle w:val="normaltextrun"/>
          <w:rFonts w:asciiTheme="minorHAnsi" w:eastAsiaTheme="majorEastAsia" w:hAnsiTheme="minorHAnsi" w:cs="Arial"/>
          <w:lang w:val="en-US"/>
        </w:rPr>
        <w:t xml:space="preserve"> tolls</w:t>
      </w:r>
      <w:r w:rsidR="00DB3E18" w:rsidRPr="007D7C7D">
        <w:rPr>
          <w:rStyle w:val="normaltextrun"/>
          <w:rFonts w:asciiTheme="minorHAnsi" w:eastAsiaTheme="majorEastAsia" w:hAnsiTheme="minorHAnsi" w:cs="Arial"/>
          <w:lang w:val="en-US"/>
        </w:rPr>
        <w:t xml:space="preserve">, as such we </w:t>
      </w:r>
      <w:r w:rsidR="000F5ABD" w:rsidRPr="007D7C7D">
        <w:rPr>
          <w:rStyle w:val="normaltextrun"/>
          <w:rFonts w:asciiTheme="minorHAnsi" w:eastAsiaTheme="majorEastAsia" w:hAnsiTheme="minorHAnsi" w:cs="Arial"/>
          <w:lang w:val="en-US"/>
        </w:rPr>
        <w:t xml:space="preserve">have assumed that the existing toll rate will </w:t>
      </w:r>
      <w:r w:rsidR="00FE56B3" w:rsidRPr="007D7C7D">
        <w:rPr>
          <w:rStyle w:val="normaltextrun"/>
          <w:rFonts w:asciiTheme="minorHAnsi" w:eastAsiaTheme="majorEastAsia" w:hAnsiTheme="minorHAnsi" w:cs="Arial"/>
          <w:lang w:val="en-US"/>
        </w:rPr>
        <w:t>continue,</w:t>
      </w:r>
      <w:r w:rsidR="000F5ABD" w:rsidRPr="007D7C7D">
        <w:rPr>
          <w:rStyle w:val="normaltextrun"/>
          <w:rFonts w:asciiTheme="minorHAnsi" w:eastAsiaTheme="majorEastAsia" w:hAnsiTheme="minorHAnsi" w:cs="Arial"/>
          <w:lang w:val="en-US"/>
        </w:rPr>
        <w:t xml:space="preserve"> and the CER will </w:t>
      </w:r>
      <w:r w:rsidR="00FE56B3" w:rsidRPr="007D7C7D">
        <w:rPr>
          <w:rStyle w:val="normaltextrun"/>
          <w:rFonts w:asciiTheme="minorHAnsi" w:eastAsiaTheme="majorEastAsia" w:hAnsiTheme="minorHAnsi" w:cs="Arial"/>
          <w:lang w:val="en-US"/>
        </w:rPr>
        <w:t xml:space="preserve">rule favorably. Should this not be the case, the ability for TMC to </w:t>
      </w:r>
      <w:r w:rsidR="006A10DC" w:rsidRPr="007D7C7D">
        <w:rPr>
          <w:rStyle w:val="normaltextrun"/>
          <w:rFonts w:asciiTheme="minorHAnsi" w:eastAsiaTheme="majorEastAsia" w:hAnsiTheme="minorHAnsi" w:cs="Arial"/>
          <w:lang w:val="en-US"/>
        </w:rPr>
        <w:t xml:space="preserve">provide expected cashflows </w:t>
      </w:r>
      <w:r w:rsidR="0022073B" w:rsidRPr="007D7C7D">
        <w:rPr>
          <w:rStyle w:val="normaltextrun"/>
          <w:rFonts w:asciiTheme="minorHAnsi" w:eastAsiaTheme="majorEastAsia" w:hAnsiTheme="minorHAnsi" w:cs="Arial"/>
          <w:lang w:val="en-US"/>
        </w:rPr>
        <w:t>could</w:t>
      </w:r>
      <w:r w:rsidR="006A10DC" w:rsidRPr="007D7C7D">
        <w:rPr>
          <w:rStyle w:val="normaltextrun"/>
          <w:rFonts w:asciiTheme="minorHAnsi" w:eastAsiaTheme="majorEastAsia" w:hAnsiTheme="minorHAnsi" w:cs="Arial"/>
          <w:lang w:val="en-US"/>
        </w:rPr>
        <w:t xml:space="preserve"> be compromised</w:t>
      </w:r>
      <w:r w:rsidR="0022073B" w:rsidRPr="007D7C7D">
        <w:rPr>
          <w:rStyle w:val="normaltextrun"/>
          <w:rFonts w:asciiTheme="minorHAnsi" w:eastAsiaTheme="majorEastAsia" w:hAnsiTheme="minorHAnsi" w:cs="Arial"/>
          <w:lang w:val="en-US"/>
        </w:rPr>
        <w:t xml:space="preserve"> and/or the asset impaired</w:t>
      </w:r>
      <w:r w:rsidR="007E1431" w:rsidRPr="007D7C7D">
        <w:rPr>
          <w:rStyle w:val="normaltextrun"/>
          <w:rFonts w:asciiTheme="minorHAnsi" w:eastAsiaTheme="majorEastAsia" w:hAnsiTheme="minorHAnsi" w:cs="Arial"/>
          <w:lang w:val="en-US"/>
        </w:rPr>
        <w:t>.</w:t>
      </w:r>
    </w:p>
    <w:p w14:paraId="5D91CF49" w14:textId="1FC580CB" w:rsidR="00D1269F" w:rsidRPr="007D7C7D" w:rsidRDefault="00BD2760"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TMC’s ability </w:t>
      </w:r>
      <w:r w:rsidR="007E37C7" w:rsidRPr="007D7C7D">
        <w:rPr>
          <w:rStyle w:val="normaltextrun"/>
          <w:rFonts w:asciiTheme="minorHAnsi" w:eastAsiaTheme="majorEastAsia" w:hAnsiTheme="minorHAnsi" w:cs="Arial"/>
          <w:lang w:val="en-US"/>
        </w:rPr>
        <w:t xml:space="preserve">to repay loans payable </w:t>
      </w:r>
      <w:r w:rsidR="00381249">
        <w:rPr>
          <w:rStyle w:val="normaltextrun"/>
          <w:rFonts w:asciiTheme="minorHAnsi" w:eastAsiaTheme="majorEastAsia" w:hAnsiTheme="minorHAnsi" w:cs="Arial"/>
          <w:lang w:val="en-US"/>
        </w:rPr>
        <w:t>is</w:t>
      </w:r>
      <w:r w:rsidR="007E37C7" w:rsidRPr="007D7C7D">
        <w:rPr>
          <w:rStyle w:val="normaltextrun"/>
          <w:rFonts w:asciiTheme="minorHAnsi" w:eastAsiaTheme="majorEastAsia" w:hAnsiTheme="minorHAnsi" w:cs="Arial"/>
          <w:lang w:val="en-US"/>
        </w:rPr>
        <w:t xml:space="preserve"> subject to significant variation to the potential changes </w:t>
      </w:r>
      <w:r w:rsidRPr="007D7C7D">
        <w:rPr>
          <w:rStyle w:val="normaltextrun"/>
          <w:rFonts w:asciiTheme="minorHAnsi" w:eastAsiaTheme="majorEastAsia" w:hAnsiTheme="minorHAnsi" w:cs="Arial"/>
          <w:lang w:val="en-US"/>
        </w:rPr>
        <w:t>above</w:t>
      </w:r>
      <w:r w:rsidR="00506148" w:rsidRPr="007D7C7D">
        <w:rPr>
          <w:rStyle w:val="normaltextrun"/>
          <w:rFonts w:asciiTheme="minorHAnsi" w:eastAsiaTheme="majorEastAsia" w:hAnsiTheme="minorHAnsi" w:cs="Arial"/>
          <w:lang w:val="en-US"/>
        </w:rPr>
        <w:t xml:space="preserve"> mentioned</w:t>
      </w:r>
      <w:r w:rsidR="00CB13B0">
        <w:rPr>
          <w:rStyle w:val="normaltextrun"/>
          <w:rFonts w:asciiTheme="minorHAnsi" w:eastAsiaTheme="majorEastAsia" w:hAnsiTheme="minorHAnsi" w:cs="Arial"/>
          <w:lang w:val="en-US"/>
        </w:rPr>
        <w:t xml:space="preserve"> and is</w:t>
      </w:r>
      <w:r w:rsidR="00506148" w:rsidRPr="007D7C7D">
        <w:rPr>
          <w:rStyle w:val="normaltextrun"/>
          <w:rFonts w:asciiTheme="minorHAnsi" w:eastAsiaTheme="majorEastAsia" w:hAnsiTheme="minorHAnsi" w:cs="Arial"/>
          <w:lang w:val="en-US"/>
        </w:rPr>
        <w:t xml:space="preserve"> also </w:t>
      </w:r>
      <w:r w:rsidR="00693074" w:rsidRPr="007D7C7D">
        <w:rPr>
          <w:rStyle w:val="normaltextrun"/>
          <w:rFonts w:asciiTheme="minorHAnsi" w:eastAsiaTheme="majorEastAsia" w:hAnsiTheme="minorHAnsi" w:cs="Arial"/>
          <w:lang w:val="en-US"/>
        </w:rPr>
        <w:t>impacted</w:t>
      </w:r>
      <w:r w:rsidR="00F6302B" w:rsidRPr="007D7C7D">
        <w:rPr>
          <w:rStyle w:val="normaltextrun"/>
          <w:rFonts w:asciiTheme="minorHAnsi" w:eastAsiaTheme="majorEastAsia" w:hAnsiTheme="minorHAnsi" w:cs="Arial"/>
          <w:lang w:val="en-US"/>
        </w:rPr>
        <w:t xml:space="preserve"> (to a lesser extent) by the </w:t>
      </w:r>
      <w:r w:rsidR="00F273A5" w:rsidRPr="007D7C7D">
        <w:rPr>
          <w:rStyle w:val="normaltextrun"/>
          <w:rFonts w:asciiTheme="minorHAnsi" w:eastAsiaTheme="majorEastAsia" w:hAnsiTheme="minorHAnsi" w:cs="Arial"/>
          <w:lang w:val="en-US"/>
        </w:rPr>
        <w:t xml:space="preserve">non-contracted volumes </w:t>
      </w:r>
      <w:r w:rsidR="006A4D8B" w:rsidRPr="007D7C7D">
        <w:rPr>
          <w:rStyle w:val="normaltextrun"/>
          <w:rFonts w:asciiTheme="minorHAnsi" w:eastAsiaTheme="majorEastAsia" w:hAnsiTheme="minorHAnsi" w:cs="Arial"/>
          <w:lang w:val="en-US"/>
        </w:rPr>
        <w:t xml:space="preserve">of </w:t>
      </w:r>
      <w:r w:rsidR="00D1269F" w:rsidRPr="007D7C7D">
        <w:rPr>
          <w:rStyle w:val="normaltextrun"/>
          <w:rFonts w:asciiTheme="minorHAnsi" w:eastAsiaTheme="majorEastAsia" w:hAnsiTheme="minorHAnsi" w:cs="Arial"/>
          <w:lang w:val="en-US"/>
        </w:rPr>
        <w:t xml:space="preserve">pipeline throughput. </w:t>
      </w:r>
    </w:p>
    <w:p w14:paraId="73524475" w14:textId="4D9CAC57" w:rsidR="007E37C7" w:rsidRPr="007D7C7D" w:rsidRDefault="008C74A4"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Pr>
          <w:rStyle w:val="normaltextrun"/>
          <w:rFonts w:asciiTheme="minorHAnsi" w:eastAsiaTheme="majorEastAsia" w:hAnsiTheme="minorHAnsi" w:cs="Arial"/>
          <w:lang w:val="en-US"/>
        </w:rPr>
        <w:t>CEEFC’s</w:t>
      </w:r>
      <w:r w:rsidR="007E37C7" w:rsidRPr="005F754A">
        <w:rPr>
          <w:rStyle w:val="normaltextrun"/>
          <w:rFonts w:asciiTheme="minorHAnsi" w:eastAsiaTheme="majorEastAsia" w:hAnsiTheme="minorHAnsi" w:cs="Arial"/>
          <w:lang w:val="en-US"/>
        </w:rPr>
        <w:t xml:space="preserve"> financial assumptions in </w:t>
      </w:r>
      <w:r>
        <w:rPr>
          <w:rStyle w:val="normaltextrun"/>
          <w:rFonts w:asciiTheme="minorHAnsi" w:eastAsiaTheme="majorEastAsia" w:hAnsiTheme="minorHAnsi" w:cs="Arial"/>
          <w:lang w:val="en-US"/>
        </w:rPr>
        <w:t xml:space="preserve">its </w:t>
      </w:r>
      <w:r w:rsidR="007E37C7" w:rsidRPr="005F754A">
        <w:rPr>
          <w:rStyle w:val="normaltextrun"/>
          <w:rFonts w:asciiTheme="minorHAnsi" w:eastAsiaTheme="majorEastAsia" w:hAnsiTheme="minorHAnsi" w:cs="Arial"/>
          <w:lang w:val="en-US"/>
        </w:rPr>
        <w:t>project</w:t>
      </w:r>
      <w:r w:rsidR="00BC30BF">
        <w:rPr>
          <w:rStyle w:val="normaltextrun"/>
          <w:rFonts w:asciiTheme="minorHAnsi" w:eastAsiaTheme="majorEastAsia" w:hAnsiTheme="minorHAnsi" w:cs="Arial"/>
          <w:lang w:val="en-US"/>
        </w:rPr>
        <w:t>ion</w:t>
      </w:r>
      <w:r w:rsidR="007E37C7" w:rsidRPr="007D7C7D">
        <w:rPr>
          <w:rStyle w:val="normaltextrun"/>
          <w:rFonts w:asciiTheme="minorHAnsi" w:eastAsiaTheme="majorEastAsia" w:hAnsiTheme="minorHAnsi" w:cs="Arial"/>
          <w:lang w:val="en-US"/>
        </w:rPr>
        <w:t>s are highly speculative regarding the size of the loan portfolio, the time and amount of loan repayments</w:t>
      </w:r>
      <w:r w:rsidR="00D1269F" w:rsidRPr="007D7C7D">
        <w:rPr>
          <w:rStyle w:val="normaltextrun"/>
          <w:rFonts w:asciiTheme="minorHAnsi" w:eastAsiaTheme="majorEastAsia" w:hAnsiTheme="minorHAnsi" w:cs="Arial"/>
          <w:lang w:val="en-US"/>
        </w:rPr>
        <w:t>,</w:t>
      </w:r>
      <w:r w:rsidR="007E37C7" w:rsidRPr="007D7C7D">
        <w:rPr>
          <w:rStyle w:val="normaltextrun"/>
          <w:rFonts w:asciiTheme="minorHAnsi" w:eastAsiaTheme="majorEastAsia" w:hAnsiTheme="minorHAnsi" w:cs="Arial"/>
          <w:lang w:val="en-US"/>
        </w:rPr>
        <w:t xml:space="preserve"> and the financial losses from these loans.</w:t>
      </w:r>
      <w:r w:rsidR="008644BD">
        <w:rPr>
          <w:rStyle w:val="normaltextrun"/>
          <w:rFonts w:asciiTheme="minorHAnsi" w:eastAsiaTheme="majorEastAsia" w:hAnsiTheme="minorHAnsi" w:cs="Arial"/>
          <w:lang w:val="en-US"/>
        </w:rPr>
        <w:t xml:space="preserve"> </w:t>
      </w:r>
    </w:p>
    <w:p w14:paraId="5569C3FE" w14:textId="3961F8AB" w:rsidR="006A2696" w:rsidRPr="007D7C7D" w:rsidRDefault="00C81FFB" w:rsidP="00CC2E3D">
      <w:pPr>
        <w:pStyle w:val="paragraph"/>
        <w:numPr>
          <w:ilvl w:val="1"/>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Overall, t</w:t>
      </w:r>
      <w:r w:rsidR="006A2696" w:rsidRPr="007D7C7D">
        <w:rPr>
          <w:rStyle w:val="normaltextrun"/>
          <w:rFonts w:asciiTheme="minorHAnsi" w:eastAsiaTheme="majorEastAsia" w:hAnsiTheme="minorHAnsi" w:cs="Arial"/>
          <w:lang w:val="en-US"/>
        </w:rPr>
        <w:t xml:space="preserve">he CDEV Group </w:t>
      </w:r>
      <w:r w:rsidR="008C74A4">
        <w:rPr>
          <w:rStyle w:val="normaltextrun"/>
          <w:rFonts w:asciiTheme="minorHAnsi" w:eastAsiaTheme="majorEastAsia" w:hAnsiTheme="minorHAnsi" w:cs="Arial"/>
          <w:lang w:val="en-US"/>
        </w:rPr>
        <w:t xml:space="preserve">of Companies </w:t>
      </w:r>
      <w:r w:rsidR="006A2696" w:rsidRPr="005F754A">
        <w:rPr>
          <w:rStyle w:val="normaltextrun"/>
          <w:rFonts w:asciiTheme="minorHAnsi" w:eastAsiaTheme="majorEastAsia" w:hAnsiTheme="minorHAnsi" w:cs="Arial"/>
          <w:lang w:val="en-US"/>
        </w:rPr>
        <w:t xml:space="preserve">is waiting </w:t>
      </w:r>
      <w:proofErr w:type="gramStart"/>
      <w:r w:rsidR="006A2696" w:rsidRPr="005F754A">
        <w:rPr>
          <w:rStyle w:val="normaltextrun"/>
          <w:rFonts w:asciiTheme="minorHAnsi" w:eastAsiaTheme="majorEastAsia" w:hAnsiTheme="minorHAnsi" w:cs="Arial"/>
          <w:lang w:val="en-US"/>
        </w:rPr>
        <w:t>on</w:t>
      </w:r>
      <w:proofErr w:type="gramEnd"/>
      <w:r w:rsidR="006A2696" w:rsidRPr="005F754A">
        <w:rPr>
          <w:rStyle w:val="normaltextrun"/>
          <w:rFonts w:asciiTheme="minorHAnsi" w:eastAsiaTheme="majorEastAsia" w:hAnsiTheme="minorHAnsi" w:cs="Arial"/>
          <w:lang w:val="en-US"/>
        </w:rPr>
        <w:t xml:space="preserve"> various </w:t>
      </w:r>
      <w:r w:rsidR="008C74A4">
        <w:rPr>
          <w:rStyle w:val="normaltextrun"/>
          <w:rFonts w:asciiTheme="minorHAnsi" w:eastAsiaTheme="majorEastAsia" w:hAnsiTheme="minorHAnsi" w:cs="Arial"/>
          <w:lang w:val="en-US"/>
        </w:rPr>
        <w:t>government</w:t>
      </w:r>
      <w:r w:rsidRPr="005F754A">
        <w:rPr>
          <w:rStyle w:val="normaltextrun"/>
          <w:rFonts w:asciiTheme="minorHAnsi" w:eastAsiaTheme="majorEastAsia" w:hAnsiTheme="minorHAnsi" w:cs="Arial"/>
          <w:lang w:val="en-US"/>
        </w:rPr>
        <w:t xml:space="preserve"> </w:t>
      </w:r>
      <w:r w:rsidR="004012AD" w:rsidRPr="005F754A">
        <w:rPr>
          <w:rStyle w:val="normaltextrun"/>
          <w:rFonts w:asciiTheme="minorHAnsi" w:eastAsiaTheme="majorEastAsia" w:hAnsiTheme="minorHAnsi" w:cs="Arial"/>
          <w:lang w:val="en-US"/>
        </w:rPr>
        <w:t>decisions that have a material and unknown impact on the plan. As these decisions remain outstanding at the time of this writing, it is impossible to assess the potential impacts on the corporate plan</w:t>
      </w:r>
      <w:r w:rsidR="00F30F63" w:rsidRPr="005F754A">
        <w:rPr>
          <w:rStyle w:val="normaltextrun"/>
          <w:rFonts w:asciiTheme="minorHAnsi" w:eastAsiaTheme="majorEastAsia" w:hAnsiTheme="minorHAnsi" w:cs="Arial"/>
          <w:lang w:val="en-US"/>
        </w:rPr>
        <w:t xml:space="preserve">, including the impact of not receiving timely decisions, which could put future </w:t>
      </w:r>
      <w:r w:rsidR="002F7EFD" w:rsidRPr="005F754A">
        <w:rPr>
          <w:rStyle w:val="normaltextrun"/>
          <w:rFonts w:asciiTheme="minorHAnsi" w:eastAsiaTheme="majorEastAsia" w:hAnsiTheme="minorHAnsi" w:cs="Arial"/>
          <w:lang w:val="en-US"/>
        </w:rPr>
        <w:t>project delivery at risk of failure and/or cause cost inefficiencies</w:t>
      </w:r>
      <w:r w:rsidR="0002593F" w:rsidRPr="005F754A">
        <w:rPr>
          <w:rStyle w:val="normaltextrun"/>
          <w:rFonts w:asciiTheme="minorHAnsi" w:eastAsiaTheme="majorEastAsia" w:hAnsiTheme="minorHAnsi" w:cs="Arial"/>
          <w:lang w:val="en-US"/>
        </w:rPr>
        <w:t>.</w:t>
      </w:r>
      <w:r w:rsidR="00026415" w:rsidRPr="005F754A">
        <w:rPr>
          <w:rStyle w:val="normaltextrun"/>
          <w:rFonts w:asciiTheme="minorHAnsi" w:eastAsiaTheme="majorEastAsia" w:hAnsiTheme="minorHAnsi" w:cs="Arial"/>
          <w:lang w:val="en-US"/>
        </w:rPr>
        <w:t xml:space="preserve"> The </w:t>
      </w:r>
      <w:r w:rsidR="00863A6A" w:rsidRPr="005F754A">
        <w:rPr>
          <w:rStyle w:val="normaltextrun"/>
          <w:rFonts w:asciiTheme="minorHAnsi" w:eastAsiaTheme="majorEastAsia" w:hAnsiTheme="minorHAnsi" w:cs="Arial"/>
          <w:lang w:val="en-US"/>
        </w:rPr>
        <w:t xml:space="preserve">decisions relate </w:t>
      </w:r>
      <w:r w:rsidR="007E6D30" w:rsidRPr="005F754A">
        <w:rPr>
          <w:rStyle w:val="normaltextrun"/>
          <w:rFonts w:asciiTheme="minorHAnsi" w:eastAsiaTheme="majorEastAsia" w:hAnsiTheme="minorHAnsi" w:cs="Arial"/>
          <w:lang w:val="en-US"/>
        </w:rPr>
        <w:t xml:space="preserve">largely </w:t>
      </w:r>
      <w:r w:rsidR="00863A6A" w:rsidRPr="005F754A">
        <w:rPr>
          <w:rStyle w:val="normaltextrun"/>
          <w:rFonts w:asciiTheme="minorHAnsi" w:eastAsiaTheme="majorEastAsia" w:hAnsiTheme="minorHAnsi" w:cs="Arial"/>
          <w:lang w:val="en-US"/>
        </w:rPr>
        <w:t>to</w:t>
      </w:r>
      <w:r w:rsidR="00035EBF" w:rsidRPr="005F754A">
        <w:rPr>
          <w:rStyle w:val="normaltextrun"/>
          <w:rFonts w:asciiTheme="minorHAnsi" w:eastAsiaTheme="majorEastAsia" w:hAnsiTheme="minorHAnsi" w:cs="Arial"/>
          <w:lang w:val="en-US"/>
        </w:rPr>
        <w:t xml:space="preserve"> mandates relating to</w:t>
      </w:r>
      <w:r w:rsidR="00863A6A" w:rsidRPr="005F754A">
        <w:rPr>
          <w:rStyle w:val="normaltextrun"/>
          <w:rFonts w:asciiTheme="minorHAnsi" w:eastAsiaTheme="majorEastAsia" w:hAnsiTheme="minorHAnsi" w:cs="Arial"/>
          <w:lang w:val="en-US"/>
        </w:rPr>
        <w:t xml:space="preserve"> IEP, TMC</w:t>
      </w:r>
      <w:r w:rsidR="00835F1B">
        <w:rPr>
          <w:rStyle w:val="normaltextrun"/>
          <w:rFonts w:asciiTheme="minorHAnsi" w:eastAsiaTheme="majorEastAsia" w:hAnsiTheme="minorHAnsi" w:cs="Arial"/>
          <w:lang w:val="en-US"/>
        </w:rPr>
        <w:t>’s</w:t>
      </w:r>
      <w:r w:rsidR="00863A6A" w:rsidRPr="005F754A">
        <w:rPr>
          <w:rStyle w:val="normaltextrun"/>
          <w:rFonts w:asciiTheme="minorHAnsi" w:eastAsiaTheme="majorEastAsia" w:hAnsiTheme="minorHAnsi" w:cs="Arial"/>
          <w:lang w:val="en-US"/>
        </w:rPr>
        <w:t xml:space="preserve"> </w:t>
      </w:r>
      <w:r w:rsidR="00F557A2" w:rsidRPr="005F754A">
        <w:rPr>
          <w:rStyle w:val="normaltextrun"/>
          <w:rFonts w:asciiTheme="minorHAnsi" w:eastAsiaTheme="majorEastAsia" w:hAnsiTheme="minorHAnsi" w:cs="Arial"/>
          <w:lang w:val="en-US"/>
        </w:rPr>
        <w:t xml:space="preserve">capital structure, </w:t>
      </w:r>
      <w:r w:rsidR="007E6D30" w:rsidRPr="005F754A">
        <w:rPr>
          <w:rStyle w:val="normaltextrun"/>
          <w:rFonts w:asciiTheme="minorHAnsi" w:eastAsiaTheme="majorEastAsia" w:hAnsiTheme="minorHAnsi" w:cs="Arial"/>
          <w:lang w:val="en-US"/>
        </w:rPr>
        <w:t xml:space="preserve">CIC, and </w:t>
      </w:r>
      <w:r w:rsidR="00F557A2" w:rsidRPr="005F754A">
        <w:rPr>
          <w:rStyle w:val="normaltextrun"/>
          <w:rFonts w:asciiTheme="minorHAnsi" w:eastAsiaTheme="majorEastAsia" w:hAnsiTheme="minorHAnsi" w:cs="Arial"/>
          <w:lang w:val="en-US"/>
        </w:rPr>
        <w:t>IL</w:t>
      </w:r>
      <w:r w:rsidR="007E6D30" w:rsidRPr="005F754A">
        <w:rPr>
          <w:rStyle w:val="normaltextrun"/>
          <w:rFonts w:asciiTheme="minorHAnsi" w:eastAsiaTheme="majorEastAsia" w:hAnsiTheme="minorHAnsi" w:cs="Arial"/>
          <w:lang w:val="en-US"/>
        </w:rPr>
        <w:t>GP</w:t>
      </w:r>
      <w:r w:rsidR="005D4738" w:rsidRPr="005F754A">
        <w:rPr>
          <w:rStyle w:val="normaltextrun"/>
          <w:rFonts w:asciiTheme="minorHAnsi" w:eastAsiaTheme="majorEastAsia" w:hAnsiTheme="minorHAnsi" w:cs="Arial"/>
          <w:lang w:val="en-US"/>
        </w:rPr>
        <w:t>.</w:t>
      </w:r>
    </w:p>
    <w:p w14:paraId="361922DB" w14:textId="1E0DE918" w:rsidR="007E37C7" w:rsidRPr="007D7C7D" w:rsidRDefault="007E37C7" w:rsidP="007D7C7D">
      <w:pPr>
        <w:pStyle w:val="paragraph"/>
        <w:spacing w:before="0" w:beforeAutospacing="0" w:after="0" w:afterAutospacing="0"/>
        <w:ind w:left="720" w:firstLine="60"/>
        <w:textAlignment w:val="baseline"/>
        <w:rPr>
          <w:rFonts w:asciiTheme="minorHAnsi" w:hAnsiTheme="minorHAnsi" w:cs="Arial"/>
        </w:rPr>
      </w:pPr>
    </w:p>
    <w:p w14:paraId="3DEE5CED" w14:textId="77777777" w:rsidR="00D1269F" w:rsidRPr="007D7C7D" w:rsidRDefault="007E37C7" w:rsidP="00CC2E3D">
      <w:pPr>
        <w:pStyle w:val="paragraph"/>
        <w:numPr>
          <w:ilvl w:val="0"/>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Significant risks having a bearing on the financial requirements, the sensitivity of the financial requirements to changes in key assumptions, and the related risk-mitigation strategies have been disclosed, with the following observations:</w:t>
      </w:r>
    </w:p>
    <w:p w14:paraId="66607EE1" w14:textId="77777777" w:rsidR="00BE031B" w:rsidRPr="007D7C7D" w:rsidRDefault="007E37C7"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 Significant risk remains with respect to the timing</w:t>
      </w:r>
      <w:r w:rsidR="00DB23A2" w:rsidRPr="007D7C7D">
        <w:rPr>
          <w:rStyle w:val="normaltextrun"/>
          <w:rFonts w:asciiTheme="minorHAnsi" w:eastAsiaTheme="majorEastAsia" w:hAnsiTheme="minorHAnsi" w:cs="Arial"/>
          <w:lang w:val="en-US"/>
        </w:rPr>
        <w:t xml:space="preserve">, amount, and </w:t>
      </w:r>
      <w:r w:rsidR="00BE031B" w:rsidRPr="007D7C7D">
        <w:rPr>
          <w:rStyle w:val="normaltextrun"/>
          <w:rFonts w:asciiTheme="minorHAnsi" w:eastAsiaTheme="majorEastAsia" w:hAnsiTheme="minorHAnsi" w:cs="Arial"/>
          <w:lang w:val="en-US"/>
        </w:rPr>
        <w:t>pricing of any bond offering for TMC.</w:t>
      </w:r>
    </w:p>
    <w:p w14:paraId="6A168CEE" w14:textId="1A1FB3FD" w:rsidR="00A000F1" w:rsidRPr="007D7C7D" w:rsidRDefault="00D95731"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Pr>
          <w:rStyle w:val="normaltextrun"/>
          <w:rFonts w:asciiTheme="minorHAnsi" w:eastAsiaTheme="majorEastAsia" w:hAnsiTheme="minorHAnsi" w:cs="Arial"/>
          <w:lang w:val="en-US"/>
        </w:rPr>
        <w:t xml:space="preserve">Significant </w:t>
      </w:r>
      <w:r w:rsidR="003A1370">
        <w:rPr>
          <w:rStyle w:val="normaltextrun"/>
          <w:rFonts w:asciiTheme="minorHAnsi" w:eastAsiaTheme="majorEastAsia" w:hAnsiTheme="minorHAnsi" w:cs="Arial"/>
          <w:lang w:val="en-US"/>
        </w:rPr>
        <w:t xml:space="preserve">uncertainty and </w:t>
      </w:r>
      <w:r>
        <w:rPr>
          <w:rStyle w:val="normaltextrun"/>
          <w:rFonts w:asciiTheme="minorHAnsi" w:eastAsiaTheme="majorEastAsia" w:hAnsiTheme="minorHAnsi" w:cs="Arial"/>
          <w:lang w:val="en-US"/>
        </w:rPr>
        <w:t xml:space="preserve">risks remain with respect to the </w:t>
      </w:r>
      <w:r w:rsidR="007E37C7" w:rsidRPr="007D7C7D">
        <w:rPr>
          <w:rStyle w:val="normaltextrun"/>
          <w:rFonts w:asciiTheme="minorHAnsi" w:eastAsiaTheme="majorEastAsia" w:hAnsiTheme="minorHAnsi" w:cs="Arial"/>
          <w:lang w:val="en-US"/>
        </w:rPr>
        <w:t xml:space="preserve">size and financial performance of the CEEFC loans within the CEEFC plan. </w:t>
      </w:r>
    </w:p>
    <w:p w14:paraId="587B91F7" w14:textId="77777777" w:rsidR="00B60F25" w:rsidRPr="00B60F25" w:rsidRDefault="007E37C7" w:rsidP="00CC2E3D">
      <w:pPr>
        <w:pStyle w:val="paragraph"/>
        <w:numPr>
          <w:ilvl w:val="1"/>
          <w:numId w:val="10"/>
        </w:numPr>
        <w:spacing w:before="0" w:beforeAutospacing="0" w:after="0" w:afterAutospacing="0"/>
        <w:textAlignment w:val="baseline"/>
        <w:rPr>
          <w:rStyle w:val="normaltextrun"/>
          <w:rFonts w:asciiTheme="minorHAnsi" w:hAnsiTheme="minorHAnsi" w:cs="Arial"/>
        </w:rPr>
      </w:pPr>
      <w:r w:rsidRPr="007D7C7D">
        <w:rPr>
          <w:rStyle w:val="normaltextrun"/>
          <w:rFonts w:asciiTheme="minorHAnsi" w:eastAsiaTheme="majorEastAsia" w:hAnsiTheme="minorHAnsi" w:cs="Arial"/>
          <w:lang w:val="en-US"/>
        </w:rPr>
        <w:t xml:space="preserve">The financial projections in the attached indicate that </w:t>
      </w:r>
      <w:r w:rsidR="00BE353E" w:rsidRPr="007D7C7D">
        <w:rPr>
          <w:rStyle w:val="normaltextrun"/>
          <w:rFonts w:asciiTheme="minorHAnsi" w:eastAsiaTheme="majorEastAsia" w:hAnsiTheme="minorHAnsi" w:cs="Arial"/>
          <w:lang w:val="en-US"/>
        </w:rPr>
        <w:t>TMC</w:t>
      </w:r>
      <w:r w:rsidRPr="007D7C7D">
        <w:rPr>
          <w:rStyle w:val="normaltextrun"/>
          <w:rFonts w:asciiTheme="minorHAnsi" w:eastAsiaTheme="majorEastAsia" w:hAnsiTheme="minorHAnsi" w:cs="Arial"/>
          <w:lang w:val="en-US"/>
        </w:rPr>
        <w:t xml:space="preserve"> generate</w:t>
      </w:r>
      <w:r w:rsidR="00951374" w:rsidRPr="007D7C7D">
        <w:rPr>
          <w:rStyle w:val="normaltextrun"/>
          <w:rFonts w:asciiTheme="minorHAnsi" w:eastAsiaTheme="majorEastAsia" w:hAnsiTheme="minorHAnsi" w:cs="Arial"/>
          <w:lang w:val="en-US"/>
        </w:rPr>
        <w:t xml:space="preserve">s sufficient cash flow </w:t>
      </w:r>
      <w:r w:rsidR="006246CF" w:rsidRPr="007D7C7D">
        <w:rPr>
          <w:rStyle w:val="normaltextrun"/>
          <w:rFonts w:asciiTheme="minorHAnsi" w:eastAsiaTheme="majorEastAsia" w:hAnsiTheme="minorHAnsi" w:cs="Arial"/>
          <w:lang w:val="en-US"/>
        </w:rPr>
        <w:t>to address the financial requirement for the expected duration of the corporate plan</w:t>
      </w:r>
      <w:r w:rsidR="00B60F25">
        <w:rPr>
          <w:rStyle w:val="normaltextrun"/>
          <w:rFonts w:asciiTheme="minorHAnsi" w:eastAsiaTheme="majorEastAsia" w:hAnsiTheme="minorHAnsi" w:cs="Arial"/>
          <w:lang w:val="en-US"/>
        </w:rPr>
        <w:t>.</w:t>
      </w:r>
    </w:p>
    <w:p w14:paraId="7D5B0A31" w14:textId="3B8561A2" w:rsidR="007E37C7" w:rsidRPr="007D7C7D" w:rsidRDefault="007E37C7" w:rsidP="00CC2E3D">
      <w:pPr>
        <w:pStyle w:val="paragraph"/>
        <w:numPr>
          <w:ilvl w:val="1"/>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The preferred shares issued to the government by CEEFC will not be fully redeemed in the plan period based on the financial projections of CEEFC and might not be redeemed in full due to the potential loan losses incurred by CEEFC.</w:t>
      </w:r>
      <w:r w:rsidRPr="007D7C7D">
        <w:rPr>
          <w:rStyle w:val="eop"/>
          <w:rFonts w:asciiTheme="minorHAnsi" w:eastAsiaTheme="majorEastAsia" w:hAnsiTheme="minorHAnsi" w:cs="Arial"/>
        </w:rPr>
        <w:t/>
      </w:r>
    </w:p>
    <w:p w14:paraId="28A2E374" w14:textId="16B40FB1" w:rsidR="007E37C7" w:rsidRPr="007D7C7D" w:rsidRDefault="007E37C7" w:rsidP="007D7C7D">
      <w:pPr>
        <w:pStyle w:val="paragraph"/>
        <w:spacing w:before="0" w:beforeAutospacing="0" w:after="0" w:afterAutospacing="0"/>
        <w:ind w:firstLine="60"/>
        <w:textAlignment w:val="baseline"/>
        <w:rPr>
          <w:rFonts w:asciiTheme="minorHAnsi" w:hAnsiTheme="minorHAnsi" w:cs="Arial"/>
        </w:rPr>
      </w:pPr>
    </w:p>
    <w:p w14:paraId="0BFC911E" w14:textId="36A3C1EE" w:rsidR="007E37C7" w:rsidRPr="007D7C7D" w:rsidRDefault="007E37C7" w:rsidP="00CC2E3D">
      <w:pPr>
        <w:pStyle w:val="paragraph"/>
        <w:numPr>
          <w:ilvl w:val="0"/>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Financial resource requirements have been disclosed and are consistent with the stated assumptions, and options to contain costs have been considered, with the following observations: This plan was prepared using best available internal estimates based on assumptions which are subject to risk as noted in point</w:t>
      </w:r>
      <w:r w:rsidR="00C41F16">
        <w:rPr>
          <w:rStyle w:val="normaltextrun"/>
          <w:rFonts w:asciiTheme="minorHAnsi" w:eastAsiaTheme="majorEastAsia" w:hAnsiTheme="minorHAnsi" w:cs="Arial"/>
          <w:lang w:val="en-US"/>
        </w:rPr>
        <w:t>s</w:t>
      </w:r>
      <w:r w:rsidRPr="007D7C7D">
        <w:rPr>
          <w:rStyle w:val="normaltextrun"/>
          <w:rFonts w:asciiTheme="minorHAnsi" w:eastAsiaTheme="majorEastAsia" w:hAnsiTheme="minorHAnsi" w:cs="Arial"/>
          <w:lang w:val="en-US"/>
        </w:rPr>
        <w:t xml:space="preserve"> 1 and 2 above and point 4 below.</w:t>
      </w:r>
      <w:r w:rsidRPr="007D7C7D">
        <w:rPr>
          <w:rStyle w:val="eop"/>
          <w:rFonts w:asciiTheme="minorHAnsi" w:eastAsiaTheme="majorEastAsia" w:hAnsiTheme="minorHAnsi" w:cs="Arial"/>
        </w:rPr>
        <w:t/>
      </w:r>
    </w:p>
    <w:p w14:paraId="7357D34F" w14:textId="14CAC834" w:rsidR="007E37C7" w:rsidRPr="007D7C7D" w:rsidRDefault="007E37C7" w:rsidP="007D7C7D">
      <w:pPr>
        <w:pStyle w:val="paragraph"/>
        <w:spacing w:before="0" w:beforeAutospacing="0" w:after="0" w:afterAutospacing="0"/>
        <w:ind w:firstLine="60"/>
        <w:textAlignment w:val="baseline"/>
        <w:rPr>
          <w:rFonts w:asciiTheme="minorHAnsi" w:hAnsiTheme="minorHAnsi" w:cs="Arial"/>
        </w:rPr>
      </w:pPr>
    </w:p>
    <w:p w14:paraId="4434F247" w14:textId="4D44F538" w:rsidR="00381229" w:rsidRPr="007D7C7D" w:rsidRDefault="007E37C7" w:rsidP="00CC2E3D">
      <w:pPr>
        <w:pStyle w:val="paragraph"/>
        <w:numPr>
          <w:ilvl w:val="0"/>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Funding has been identified and is sufficient to address the financial requirements for the expected duration of the corporate plan, with the following observations, including observations </w:t>
      </w:r>
      <w:r w:rsidR="00C81FFB" w:rsidRPr="007D7C7D">
        <w:rPr>
          <w:rStyle w:val="normaltextrun"/>
          <w:rFonts w:asciiTheme="minorHAnsi" w:eastAsiaTheme="majorEastAsia" w:hAnsiTheme="minorHAnsi" w:cs="Arial"/>
          <w:lang w:val="en-US"/>
        </w:rPr>
        <w:t>about</w:t>
      </w:r>
      <w:r w:rsidRPr="007D7C7D">
        <w:rPr>
          <w:rStyle w:val="normaltextrun"/>
          <w:rFonts w:asciiTheme="minorHAnsi" w:eastAsiaTheme="majorEastAsia" w:hAnsiTheme="minorHAnsi" w:cs="Arial"/>
          <w:lang w:val="en-US"/>
        </w:rPr>
        <w:t xml:space="preserve"> future funding sources from the government: </w:t>
      </w:r>
    </w:p>
    <w:p w14:paraId="1C49A4C6" w14:textId="77777777" w:rsidR="00381229" w:rsidRPr="007D7C7D" w:rsidRDefault="007E37C7"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Any potential monetization of TMC assets would also affect the value of the TMC investment. </w:t>
      </w:r>
    </w:p>
    <w:p w14:paraId="0B526C5F" w14:textId="44556D29" w:rsidR="007E37C7" w:rsidRPr="007D7C7D" w:rsidRDefault="007E37C7" w:rsidP="00CC2E3D">
      <w:pPr>
        <w:pStyle w:val="paragraph"/>
        <w:numPr>
          <w:ilvl w:val="1"/>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 xml:space="preserve">Funding for the CEEFC loans and operations is assumed to </w:t>
      </w:r>
      <w:proofErr w:type="gramStart"/>
      <w:r w:rsidRPr="007D7C7D">
        <w:rPr>
          <w:rStyle w:val="normaltextrun"/>
          <w:rFonts w:asciiTheme="minorHAnsi" w:eastAsiaTheme="majorEastAsia" w:hAnsiTheme="minorHAnsi" w:cs="Arial"/>
          <w:lang w:val="en-US"/>
        </w:rPr>
        <w:t>be in compliance with</w:t>
      </w:r>
      <w:proofErr w:type="gramEnd"/>
      <w:r w:rsidRPr="007D7C7D">
        <w:rPr>
          <w:rStyle w:val="normaltextrun"/>
          <w:rFonts w:asciiTheme="minorHAnsi" w:eastAsiaTheme="majorEastAsia" w:hAnsiTheme="minorHAnsi" w:cs="Arial"/>
          <w:lang w:val="en-US"/>
        </w:rPr>
        <w:t xml:space="preserve"> CEEFC’s funding agreement executed with the government. </w:t>
      </w:r>
      <w:r w:rsidRPr="007D7C7D">
        <w:rPr>
          <w:rStyle w:val="eop"/>
          <w:rFonts w:asciiTheme="minorHAnsi" w:eastAsiaTheme="majorEastAsia" w:hAnsiTheme="minorHAnsi" w:cs="Arial"/>
        </w:rPr>
        <w:t/>
      </w:r>
    </w:p>
    <w:p w14:paraId="741436ED" w14:textId="426F30A2" w:rsidR="007E37C7" w:rsidRPr="007D7C7D" w:rsidRDefault="007E37C7" w:rsidP="007D7C7D">
      <w:pPr>
        <w:pStyle w:val="paragraph"/>
        <w:spacing w:before="0" w:beforeAutospacing="0" w:after="0" w:afterAutospacing="0"/>
        <w:ind w:firstLine="60"/>
        <w:textAlignment w:val="baseline"/>
        <w:rPr>
          <w:rFonts w:asciiTheme="minorHAnsi" w:hAnsiTheme="minorHAnsi" w:cs="Arial"/>
        </w:rPr>
      </w:pPr>
    </w:p>
    <w:p w14:paraId="468C07B3" w14:textId="77777777" w:rsidR="007E37C7" w:rsidRPr="007D7C7D" w:rsidRDefault="007E37C7" w:rsidP="00CC2E3D">
      <w:pPr>
        <w:pStyle w:val="paragraph"/>
        <w:numPr>
          <w:ilvl w:val="0"/>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The corporate plan and budget(s) are compliant with relevant financial management legislation and policies, and the proper financial management authorities are in place (or are being sought as described in the corporate plan). </w:t>
      </w:r>
      <w:r w:rsidRPr="007D7C7D">
        <w:rPr>
          <w:rStyle w:val="eop"/>
          <w:rFonts w:asciiTheme="minorHAnsi" w:eastAsiaTheme="majorEastAsia" w:hAnsiTheme="minorHAnsi" w:cs="Arial"/>
        </w:rPr>
        <w:t/>
      </w:r>
    </w:p>
    <w:p w14:paraId="0510438F" w14:textId="3EA9841A" w:rsidR="007E37C7" w:rsidRPr="007D7C7D" w:rsidRDefault="007E37C7" w:rsidP="007D7C7D">
      <w:pPr>
        <w:pStyle w:val="paragraph"/>
        <w:spacing w:before="0" w:beforeAutospacing="0" w:after="0" w:afterAutospacing="0"/>
        <w:ind w:left="360" w:firstLine="60"/>
        <w:textAlignment w:val="baseline"/>
        <w:rPr>
          <w:rFonts w:asciiTheme="minorHAnsi" w:hAnsiTheme="minorHAnsi" w:cs="Arial"/>
        </w:rPr>
      </w:pPr>
    </w:p>
    <w:p w14:paraId="5BFC7D25" w14:textId="77777777" w:rsidR="007E37C7" w:rsidRPr="007D7C7D" w:rsidRDefault="007E37C7" w:rsidP="00CC2E3D">
      <w:pPr>
        <w:pStyle w:val="paragraph"/>
        <w:numPr>
          <w:ilvl w:val="0"/>
          <w:numId w:val="10"/>
        </w:numPr>
        <w:spacing w:before="0" w:beforeAutospacing="0" w:after="0" w:afterAutospacing="0"/>
        <w:textAlignment w:val="baseline"/>
        <w:rPr>
          <w:rStyle w:val="eop"/>
          <w:rFonts w:asciiTheme="minorHAnsi" w:eastAsiaTheme="majorEastAsia" w:hAnsiTheme="minorHAnsi" w:cs="Arial"/>
        </w:rPr>
      </w:pPr>
      <w:r w:rsidRPr="007D7C7D">
        <w:rPr>
          <w:rStyle w:val="normaltextrun"/>
          <w:rFonts w:asciiTheme="minorHAnsi" w:eastAsiaTheme="majorEastAsia" w:hAnsiTheme="minorHAnsi" w:cs="Arial"/>
          <w:lang w:val="en-US"/>
        </w:rPr>
        <w:t>Key financial controls are in place to support the implementation of proposed activities and ongoing operation of the parent Crown corporation and its wholly owned subsidiaries. </w:t>
      </w:r>
      <w:r w:rsidRPr="007D7C7D">
        <w:rPr>
          <w:rStyle w:val="eop"/>
          <w:rFonts w:asciiTheme="minorHAnsi" w:eastAsiaTheme="majorEastAsia" w:hAnsiTheme="minorHAnsi" w:cs="Arial"/>
        </w:rPr>
        <w:t/>
      </w:r>
    </w:p>
    <w:p w14:paraId="6F56CBD0" w14:textId="77777777" w:rsidR="006A2696" w:rsidRPr="007D7C7D" w:rsidRDefault="006A2696" w:rsidP="003C4559">
      <w:pPr>
        <w:pStyle w:val="ListParagraph"/>
        <w:spacing w:after="0" w:line="240" w:lineRule="auto"/>
        <w:rPr>
          <w:rFonts w:cs="Arial"/>
        </w:rPr>
      </w:pPr>
    </w:p>
    <w:p w14:paraId="54B2EDBA" w14:textId="0FC63616" w:rsidR="006A2696" w:rsidRPr="007D7C7D" w:rsidRDefault="006A2696" w:rsidP="007D7C7D">
      <w:pPr>
        <w:pStyle w:val="paragraph"/>
        <w:spacing w:before="0" w:beforeAutospacing="0" w:after="0" w:afterAutospacing="0"/>
        <w:textAlignment w:val="baseline"/>
        <w:rPr>
          <w:rFonts w:asciiTheme="minorHAnsi" w:hAnsiTheme="minorHAnsi" w:cs="Arial"/>
        </w:rPr>
      </w:pPr>
      <w:r w:rsidRPr="007D7C7D">
        <w:rPr>
          <w:rFonts w:asciiTheme="minorHAnsi" w:hAnsiTheme="minorHAnsi" w:cs="Arial"/>
        </w:rPr>
        <w:t xml:space="preserve">In my opinion, the corporate plan and budgets have substantial </w:t>
      </w:r>
      <w:r w:rsidR="00E41F1C" w:rsidRPr="007D7C7D">
        <w:rPr>
          <w:rFonts w:asciiTheme="minorHAnsi" w:hAnsiTheme="minorHAnsi" w:cs="Arial"/>
        </w:rPr>
        <w:t>f</w:t>
      </w:r>
      <w:r w:rsidRPr="007D7C7D">
        <w:rPr>
          <w:rFonts w:asciiTheme="minorHAnsi" w:hAnsiTheme="minorHAnsi" w:cs="Arial"/>
        </w:rPr>
        <w:t>inancial and risk issues</w:t>
      </w:r>
      <w:r w:rsidR="00492A42" w:rsidRPr="007D7C7D">
        <w:rPr>
          <w:rFonts w:asciiTheme="minorHAnsi" w:hAnsiTheme="minorHAnsi" w:cs="Arial"/>
        </w:rPr>
        <w:t>,</w:t>
      </w:r>
      <w:r w:rsidRPr="007D7C7D">
        <w:rPr>
          <w:rFonts w:asciiTheme="minorHAnsi" w:hAnsiTheme="minorHAnsi" w:cs="Arial"/>
        </w:rPr>
        <w:t xml:space="preserve"> as noted above.</w:t>
      </w:r>
    </w:p>
    <w:p w14:paraId="23DECA82" w14:textId="1D2CFCB2" w:rsidR="00E14132" w:rsidRDefault="00E14132" w:rsidP="002B22D6">
      <w:pPr>
        <w:spacing w:after="0" w:line="240" w:lineRule="auto"/>
      </w:pPr>
      <w:r>
        <w:rPr>
          <w:rFonts w:ascii="Arial" w:hAnsi="Arial" w:cs="Arial"/>
          <w:noProof/>
          <w:lang w:eastAsia="en-US"/>
        </w:rPr>
        <w:drawing>
          <wp:inline distT="0" distB="0" distL="0" distR="0" wp14:anchorId="61E70AB5" wp14:editId="7792BDFB">
            <wp:extent cx="1619250" cy="978119"/>
            <wp:effectExtent l="0" t="0" r="0" b="0"/>
            <wp:docPr id="1781830605"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0605" name="Picture 1" descr="A close-up of a signature&#10;&#10;Description automatically generated"/>
                    <pic:cNvPicPr/>
                  </pic:nvPicPr>
                  <pic:blipFill>
                    <a:blip r:embed="rId18" cstate="print">
                      <a:extLst>
                        <a:ext uri="{BEBA8EAE-BF5A-486C-A8C5-ECC9F3942E4B}">
                          <a14:imgProps xmlns:a14="http://schemas.microsoft.com/office/drawing/2010/main">
                            <a14:imgLayer r:embed="rId19">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644699" cy="993491"/>
                    </a:xfrm>
                    <a:prstGeom prst="rect">
                      <a:avLst/>
                    </a:prstGeom>
                  </pic:spPr>
                </pic:pic>
              </a:graphicData>
            </a:graphic>
          </wp:inline>
        </w:drawing>
      </w:r>
    </w:p>
    <w:p w14:paraId="645EB553" w14:textId="50ED592E" w:rsidR="008D7F4E" w:rsidRPr="002B22D6" w:rsidRDefault="008D7F4E" w:rsidP="002B22D6">
      <w:pPr>
        <w:spacing w:after="0" w:line="240" w:lineRule="auto"/>
      </w:pPr>
      <w:r w:rsidRPr="002B22D6">
        <w:t xml:space="preserve">Carlos Gallardo </w:t>
      </w:r>
    </w:p>
    <w:p w14:paraId="3A1FDC26" w14:textId="77777777" w:rsidR="0008047C" w:rsidRDefault="008D7F4E" w:rsidP="002B22D6">
      <w:pPr>
        <w:spacing w:after="0" w:line="240" w:lineRule="auto"/>
      </w:pPr>
      <w:r w:rsidRPr="002B22D6">
        <w:t xml:space="preserve">Chief Financial Officer </w:t>
      </w:r>
    </w:p>
    <w:p w14:paraId="1E4524E2" w14:textId="2E72E404" w:rsidR="00994C32" w:rsidRPr="002B22D6" w:rsidRDefault="008D7F4E" w:rsidP="002B22D6">
      <w:pPr>
        <w:spacing w:after="0" w:line="240" w:lineRule="auto"/>
      </w:pPr>
      <w:r w:rsidRPr="002B22D6">
        <w:t>Canada Development Investment Corporation</w:t>
      </w:r>
    </w:p>
    <w:p w14:paraId="023A1376" w14:textId="77777777" w:rsidR="008D7F4E" w:rsidRPr="002B22D6" w:rsidRDefault="008D7F4E" w:rsidP="002B22D6">
      <w:pPr>
        <w:spacing w:after="0" w:line="240" w:lineRule="auto"/>
      </w:pPr>
    </w:p>
    <w:p w14:paraId="0E787827" w14:textId="4DF69154" w:rsidR="008D7F4E" w:rsidRPr="002B22D6" w:rsidRDefault="00E0167E" w:rsidP="002B22D6">
      <w:pPr>
        <w:spacing w:after="0" w:line="240" w:lineRule="auto"/>
      </w:pPr>
      <w:r>
        <w:t>October 25, 2024</w:t>
      </w:r>
    </w:p>
    <w:p w14:paraId="498ECCF8" w14:textId="77777777" w:rsidR="008D7F4E" w:rsidRPr="002B22D6" w:rsidRDefault="008D7F4E" w:rsidP="002B22D6">
      <w:pPr>
        <w:spacing w:after="0" w:line="240" w:lineRule="auto"/>
      </w:pPr>
    </w:p>
    <w:p w14:paraId="4151032A" w14:textId="03173434" w:rsidR="008D7F4E" w:rsidRPr="00462C5F" w:rsidRDefault="008D7F4E">
      <w:pPr>
        <w:rPr>
          <w:highlight w:val="yellow"/>
        </w:rPr>
      </w:pPr>
      <w:r>
        <w:rPr>
          <w:highlight w:val="yellow"/>
        </w:rPr>
        <w:br w:type="page"/>
      </w:r>
    </w:p>
    <w:p w14:paraId="21343F5E" w14:textId="2C3A70E7" w:rsidR="00707D1C" w:rsidRPr="00F23CD7" w:rsidRDefault="00A67127" w:rsidP="00707D1C">
      <w:pPr>
        <w:pStyle w:val="Heading1"/>
        <w:spacing w:before="0" w:after="0" w:line="240" w:lineRule="auto"/>
        <w:rPr>
          <w:sz w:val="28"/>
          <w:szCs w:val="28"/>
        </w:rPr>
      </w:pPr>
      <w:bookmarkStart w:id="43" w:name="_Toc187780211"/>
      <w:r w:rsidRPr="00A67127">
        <w:rPr>
          <w:sz w:val="28"/>
          <w:szCs w:val="28"/>
        </w:rPr>
        <w:lastRenderedPageBreak/>
        <w:t>APPENDIX A</w:t>
      </w:r>
      <w:r w:rsidR="00D43325">
        <w:rPr>
          <w:sz w:val="28"/>
          <w:szCs w:val="28"/>
        </w:rPr>
        <w:t>-1</w:t>
      </w:r>
      <w:r w:rsidRPr="00A67127">
        <w:rPr>
          <w:sz w:val="28"/>
          <w:szCs w:val="28"/>
        </w:rPr>
        <w:t xml:space="preserve">: </w:t>
      </w:r>
      <w:r w:rsidR="00C00716" w:rsidRPr="00F23CD7">
        <w:rPr>
          <w:rFonts w:hint="eastAsia"/>
          <w:sz w:val="28"/>
          <w:szCs w:val="28"/>
        </w:rPr>
        <w:t>ORGANIZATION CHART</w:t>
      </w:r>
      <w:r w:rsidR="007071CA" w:rsidRPr="00F23CD7">
        <w:rPr>
          <w:sz w:val="28"/>
          <w:szCs w:val="28"/>
        </w:rPr>
        <w:t>:</w:t>
      </w:r>
      <w:r w:rsidR="00C00716" w:rsidRPr="00F23CD7">
        <w:rPr>
          <w:rFonts w:hint="eastAsia"/>
          <w:sz w:val="28"/>
          <w:szCs w:val="28"/>
        </w:rPr>
        <w:t xml:space="preserve"> BOARD</w:t>
      </w:r>
      <w:r w:rsidR="00E27223" w:rsidRPr="00F23CD7">
        <w:rPr>
          <w:sz w:val="28"/>
          <w:szCs w:val="28"/>
        </w:rPr>
        <w:t xml:space="preserve"> AND </w:t>
      </w:r>
      <w:r w:rsidR="007071CA" w:rsidRPr="00F23CD7">
        <w:rPr>
          <w:sz w:val="28"/>
          <w:szCs w:val="28"/>
        </w:rPr>
        <w:t>MANAGEMENT</w:t>
      </w:r>
      <w:bookmarkEnd w:id="43"/>
    </w:p>
    <w:p w14:paraId="70FD0FF7" w14:textId="7506A106" w:rsidR="00B77896" w:rsidRDefault="00B77896" w:rsidP="00B77896">
      <w:pPr>
        <w:jc w:val="center"/>
      </w:pPr>
    </w:p>
    <w:p w14:paraId="7F2C679C" w14:textId="7F2E03C0" w:rsidR="00B77896" w:rsidRPr="00B77896" w:rsidRDefault="004D5D92" w:rsidP="00C1173E">
      <w:pPr>
        <w:jc w:val="center"/>
      </w:pPr>
      <w:r>
        <w:rPr>
          <w:noProof/>
        </w:rPr>
        <w:drawing>
          <wp:anchor distT="0" distB="0" distL="114300" distR="114300" simplePos="0" relativeHeight="251658241" behindDoc="0" locked="0" layoutInCell="1" allowOverlap="1" wp14:anchorId="160A575E" wp14:editId="5F5AD573">
            <wp:simplePos x="0" y="0"/>
            <wp:positionH relativeFrom="margin">
              <wp:align>center</wp:align>
            </wp:positionH>
            <wp:positionV relativeFrom="paragraph">
              <wp:posOffset>306705</wp:posOffset>
            </wp:positionV>
            <wp:extent cx="6600825" cy="6359066"/>
            <wp:effectExtent l="0" t="0" r="0" b="3810"/>
            <wp:wrapNone/>
            <wp:docPr id="16866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00825" cy="6359066"/>
                    </a:xfrm>
                    <a:prstGeom prst="rect">
                      <a:avLst/>
                    </a:prstGeom>
                    <a:noFill/>
                  </pic:spPr>
                </pic:pic>
              </a:graphicData>
            </a:graphic>
            <wp14:sizeRelH relativeFrom="page">
              <wp14:pctWidth>0</wp14:pctWidth>
            </wp14:sizeRelH>
            <wp14:sizeRelV relativeFrom="page">
              <wp14:pctHeight>0</wp14:pctHeight>
            </wp14:sizeRelV>
          </wp:anchor>
        </w:drawing>
      </w:r>
      <w:r w:rsidR="00B77896">
        <w:t>CANADA DEVELOPMENT INVESTMENT CORPORATION</w:t>
      </w:r>
    </w:p>
    <w:p w14:paraId="63C766C3" w14:textId="72624A83" w:rsidR="00E27223" w:rsidRPr="00E27223" w:rsidRDefault="000D7668" w:rsidP="001D57A9">
      <w:pPr>
        <w:spacing w:after="0" w:line="240" w:lineRule="auto"/>
        <w:ind w:hanging="900"/>
        <w:jc w:val="center"/>
      </w:pPr>
      <w:r>
        <w:br w:type="page"/>
      </w:r>
    </w:p>
    <w:p w14:paraId="25600A16" w14:textId="77777777" w:rsidR="00E27223" w:rsidRPr="00E27223" w:rsidRDefault="00E27223" w:rsidP="00E27223">
      <w:pPr>
        <w:pStyle w:val="Header"/>
        <w:ind w:left="426"/>
        <w:rPr>
          <w:rFonts w:cs="Arial"/>
          <w:b/>
        </w:rPr>
      </w:pPr>
      <w:bookmarkStart w:id="44" w:name="_Hlk114048499"/>
      <w:r w:rsidRPr="00E27223">
        <w:rPr>
          <w:rFonts w:cs="Arial"/>
          <w:b/>
        </w:rPr>
        <w:lastRenderedPageBreak/>
        <w:t>Board of Directors</w:t>
      </w:r>
    </w:p>
    <w:p w14:paraId="706FA476" w14:textId="77777777" w:rsidR="00E27223" w:rsidRPr="00E27223" w:rsidRDefault="00E27223" w:rsidP="00E27223">
      <w:pPr>
        <w:pStyle w:val="Header"/>
        <w:ind w:left="426"/>
        <w:rPr>
          <w:rFonts w:cs="Arial"/>
          <w:b/>
        </w:rPr>
      </w:pPr>
    </w:p>
    <w:tbl>
      <w:tblPr>
        <w:tblStyle w:val="TableGrid1"/>
        <w:tblW w:w="8817" w:type="dxa"/>
        <w:jc w:val="center"/>
        <w:tblLook w:val="04A0" w:firstRow="1" w:lastRow="0" w:firstColumn="1" w:lastColumn="0" w:noHBand="0" w:noVBand="1"/>
      </w:tblPr>
      <w:tblGrid>
        <w:gridCol w:w="4565"/>
        <w:gridCol w:w="4252"/>
      </w:tblGrid>
      <w:tr w:rsidR="00CB652F" w:rsidRPr="00E25727" w14:paraId="02E5378B" w14:textId="77777777" w:rsidTr="00CB652F">
        <w:trPr>
          <w:jc w:val="center"/>
        </w:trPr>
        <w:tc>
          <w:tcPr>
            <w:tcW w:w="4565" w:type="dxa"/>
          </w:tcPr>
          <w:p w14:paraId="0F75DF7B" w14:textId="0FC85571" w:rsidR="001705C0" w:rsidRPr="0047120A" w:rsidRDefault="001705C0" w:rsidP="001705C0">
            <w:pPr>
              <w:spacing w:after="0"/>
              <w:ind w:left="166"/>
              <w:rPr>
                <w:rFonts w:asciiTheme="minorHAnsi" w:hAnsiTheme="minorHAnsi" w:cs="Arial"/>
                <w:b/>
              </w:rPr>
            </w:pPr>
            <w:bookmarkStart w:id="45" w:name="_Toc45012475"/>
            <w:bookmarkStart w:id="46" w:name="_Toc53501736"/>
            <w:r>
              <w:rPr>
                <w:rFonts w:asciiTheme="minorHAnsi" w:hAnsiTheme="minorHAnsi" w:cs="Arial"/>
                <w:b/>
              </w:rPr>
              <w:t xml:space="preserve">      </w:t>
            </w:r>
            <w:r w:rsidRPr="0047120A">
              <w:rPr>
                <w:rFonts w:asciiTheme="minorHAnsi" w:hAnsiTheme="minorHAnsi" w:cs="Arial"/>
                <w:b/>
              </w:rPr>
              <w:t xml:space="preserve">Jennifer Reynolds, MBA </w:t>
            </w:r>
            <w:r w:rsidR="00477262">
              <w:rPr>
                <w:rFonts w:asciiTheme="minorHAnsi" w:hAnsiTheme="minorHAnsi" w:cs="Arial"/>
                <w:b/>
              </w:rPr>
              <w:t>*</w:t>
            </w:r>
            <w:r w:rsidRPr="0047120A">
              <w:rPr>
                <w:rFonts w:asciiTheme="minorHAnsi" w:hAnsiTheme="minorHAnsi" w:cs="Arial"/>
                <w:b/>
                <w:vertAlign w:val="superscript"/>
              </w:rPr>
              <w:t>(3)</w:t>
            </w:r>
          </w:p>
          <w:p w14:paraId="54948A15" w14:textId="09C9444A" w:rsidR="001705C0" w:rsidRDefault="0034196E" w:rsidP="001705C0">
            <w:pPr>
              <w:tabs>
                <w:tab w:val="left" w:pos="720"/>
              </w:tabs>
              <w:spacing w:after="0"/>
              <w:ind w:left="166"/>
              <w:rPr>
                <w:rFonts w:asciiTheme="minorHAnsi" w:hAnsiTheme="minorHAnsi" w:cs="Arial"/>
              </w:rPr>
            </w:pPr>
            <w:r>
              <w:rPr>
                <w:rFonts w:asciiTheme="minorHAnsi" w:hAnsiTheme="minorHAnsi" w:cs="Arial"/>
              </w:rPr>
              <w:t xml:space="preserve">      Lead Director of the CDEV Board</w:t>
            </w:r>
            <w:r w:rsidR="001705C0">
              <w:rPr>
                <w:rFonts w:asciiTheme="minorHAnsi" w:hAnsiTheme="minorHAnsi" w:cs="Arial"/>
              </w:rPr>
              <w:t xml:space="preserve">      </w:t>
            </w:r>
          </w:p>
          <w:p w14:paraId="380B2383" w14:textId="7DE88F1D" w:rsidR="001705C0" w:rsidRPr="0047120A" w:rsidRDefault="0034196E" w:rsidP="001705C0">
            <w:pPr>
              <w:tabs>
                <w:tab w:val="left" w:pos="720"/>
              </w:tabs>
              <w:spacing w:after="0"/>
              <w:ind w:left="166"/>
              <w:rPr>
                <w:rFonts w:asciiTheme="minorHAnsi" w:hAnsiTheme="minorHAnsi" w:cs="Arial"/>
              </w:rPr>
            </w:pPr>
            <w:r>
              <w:rPr>
                <w:rFonts w:asciiTheme="minorHAnsi" w:hAnsiTheme="minorHAnsi" w:cs="Arial"/>
              </w:rPr>
              <w:t xml:space="preserve">      </w:t>
            </w:r>
            <w:r w:rsidR="001705C0" w:rsidRPr="0047120A">
              <w:rPr>
                <w:rFonts w:asciiTheme="minorHAnsi" w:hAnsiTheme="minorHAnsi" w:cs="Arial"/>
              </w:rPr>
              <w:t>CEO</w:t>
            </w:r>
          </w:p>
          <w:p w14:paraId="1E5E2A6A" w14:textId="588FF098" w:rsidR="001705C0" w:rsidRPr="0047120A" w:rsidRDefault="001705C0" w:rsidP="001705C0">
            <w:pPr>
              <w:tabs>
                <w:tab w:val="left" w:pos="426"/>
              </w:tabs>
              <w:spacing w:after="0"/>
              <w:ind w:left="166"/>
              <w:rPr>
                <w:rFonts w:asciiTheme="minorHAnsi" w:hAnsiTheme="minorHAnsi" w:cs="Arial"/>
              </w:rPr>
            </w:pPr>
            <w:r>
              <w:rPr>
                <w:rFonts w:asciiTheme="minorHAnsi" w:hAnsiTheme="minorHAnsi" w:cs="Arial"/>
              </w:rPr>
              <w:t xml:space="preserve">      </w:t>
            </w:r>
            <w:r w:rsidRPr="0047120A">
              <w:rPr>
                <w:rFonts w:asciiTheme="minorHAnsi" w:hAnsiTheme="minorHAnsi" w:cs="Arial"/>
              </w:rPr>
              <w:t>Women Corporate Directors Foundation</w:t>
            </w:r>
          </w:p>
          <w:p w14:paraId="67091555" w14:textId="1D8DE579" w:rsidR="00CB652F" w:rsidRPr="0047120A" w:rsidRDefault="001705C0">
            <w:pPr>
              <w:spacing w:after="0"/>
              <w:ind w:left="426"/>
              <w:rPr>
                <w:rFonts w:asciiTheme="minorHAnsi" w:hAnsiTheme="minorHAnsi" w:cs="Arial"/>
              </w:rPr>
            </w:pPr>
            <w:r w:rsidRPr="0047120A">
              <w:rPr>
                <w:rFonts w:asciiTheme="minorHAnsi" w:hAnsiTheme="minorHAnsi" w:cs="Arial"/>
              </w:rPr>
              <w:t>Toronto, Ontario</w:t>
            </w:r>
          </w:p>
        </w:tc>
        <w:tc>
          <w:tcPr>
            <w:tcW w:w="4252" w:type="dxa"/>
          </w:tcPr>
          <w:p w14:paraId="62845157" w14:textId="77777777" w:rsidR="00CB652F" w:rsidRPr="0047120A" w:rsidRDefault="00CB652F">
            <w:pPr>
              <w:spacing w:after="0"/>
              <w:ind w:left="175"/>
              <w:rPr>
                <w:rFonts w:asciiTheme="minorHAnsi" w:hAnsiTheme="minorHAnsi" w:cs="Arial"/>
                <w:b/>
                <w:vertAlign w:val="superscript"/>
              </w:rPr>
            </w:pPr>
            <w:r w:rsidRPr="0047120A">
              <w:rPr>
                <w:rFonts w:asciiTheme="minorHAnsi" w:hAnsiTheme="minorHAnsi" w:cs="Arial"/>
                <w:b/>
              </w:rPr>
              <w:t xml:space="preserve">Dwight Ball </w:t>
            </w:r>
            <w:r w:rsidRPr="0047120A">
              <w:rPr>
                <w:rFonts w:asciiTheme="minorHAnsi" w:hAnsiTheme="minorHAnsi" w:cs="Arial"/>
                <w:b/>
                <w:vertAlign w:val="superscript"/>
              </w:rPr>
              <w:t>(3)</w:t>
            </w:r>
          </w:p>
          <w:p w14:paraId="0931734A" w14:textId="77777777" w:rsidR="00CB652F" w:rsidRPr="0047120A" w:rsidRDefault="00CB652F">
            <w:pPr>
              <w:spacing w:after="0"/>
              <w:ind w:left="175"/>
              <w:rPr>
                <w:rFonts w:asciiTheme="minorHAnsi" w:hAnsiTheme="minorHAnsi" w:cs="Arial"/>
              </w:rPr>
            </w:pPr>
            <w:r w:rsidRPr="0047120A">
              <w:rPr>
                <w:rFonts w:asciiTheme="minorHAnsi" w:hAnsiTheme="minorHAnsi" w:cs="Arial"/>
              </w:rPr>
              <w:t>Director</w:t>
            </w:r>
          </w:p>
          <w:p w14:paraId="49209AF3" w14:textId="77777777" w:rsidR="00CB652F" w:rsidRPr="0047120A" w:rsidRDefault="00CB652F">
            <w:pPr>
              <w:tabs>
                <w:tab w:val="left" w:pos="426"/>
              </w:tabs>
              <w:spacing w:after="0"/>
              <w:ind w:left="175"/>
              <w:rPr>
                <w:rFonts w:asciiTheme="minorHAnsi" w:hAnsiTheme="minorHAnsi" w:cs="Arial"/>
              </w:rPr>
            </w:pPr>
            <w:r w:rsidRPr="0047120A">
              <w:rPr>
                <w:rFonts w:asciiTheme="minorHAnsi" w:hAnsiTheme="minorHAnsi" w:cs="Arial"/>
              </w:rPr>
              <w:t>Deer Lake, Newfoundland and Labrador</w:t>
            </w:r>
          </w:p>
        </w:tc>
      </w:tr>
      <w:tr w:rsidR="00CB652F" w:rsidRPr="00E25727" w14:paraId="6112B67E" w14:textId="77777777" w:rsidTr="00CB652F">
        <w:trPr>
          <w:jc w:val="center"/>
        </w:trPr>
        <w:tc>
          <w:tcPr>
            <w:tcW w:w="4565" w:type="dxa"/>
          </w:tcPr>
          <w:p w14:paraId="2E908C1D" w14:textId="77777777" w:rsidR="00CB652F" w:rsidRPr="00462C5F" w:rsidRDefault="00CB652F">
            <w:pPr>
              <w:spacing w:after="0"/>
              <w:ind w:left="426"/>
              <w:rPr>
                <w:rFonts w:asciiTheme="minorHAnsi" w:hAnsiTheme="minorHAnsi"/>
                <w:b/>
                <w:lang w:val="es-ES"/>
              </w:rPr>
            </w:pPr>
            <w:r w:rsidRPr="00462C5F">
              <w:rPr>
                <w:rFonts w:asciiTheme="minorHAnsi" w:hAnsiTheme="minorHAnsi"/>
                <w:b/>
                <w:lang w:val="es-ES"/>
              </w:rPr>
              <w:t xml:space="preserve">Alicia Damley, CFA, CPA, CA </w:t>
            </w:r>
            <w:r w:rsidRPr="00462C5F">
              <w:rPr>
                <w:rFonts w:asciiTheme="minorHAnsi" w:hAnsiTheme="minorHAnsi"/>
                <w:b/>
                <w:vertAlign w:val="superscript"/>
                <w:lang w:val="es-ES"/>
              </w:rPr>
              <w:t xml:space="preserve">(1) (2) </w:t>
            </w:r>
          </w:p>
          <w:p w14:paraId="7A5C0C5A"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Director</w:t>
            </w:r>
          </w:p>
          <w:p w14:paraId="3852C50B"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University of Toronto</w:t>
            </w:r>
          </w:p>
          <w:p w14:paraId="5A5E03A5"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Manhattan Graphics Center</w:t>
            </w:r>
          </w:p>
          <w:p w14:paraId="63BECA2C"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 xml:space="preserve">CIO &amp; Portfolio Manager, Aarya Capital </w:t>
            </w:r>
          </w:p>
          <w:p w14:paraId="295EF624" w14:textId="77777777" w:rsidR="00CB652F" w:rsidRPr="0047120A" w:rsidRDefault="00CB652F">
            <w:pPr>
              <w:tabs>
                <w:tab w:val="left" w:pos="426"/>
              </w:tabs>
              <w:spacing w:after="0"/>
              <w:ind w:left="426"/>
              <w:rPr>
                <w:rFonts w:asciiTheme="minorHAnsi" w:hAnsiTheme="minorHAnsi" w:cs="Arial"/>
              </w:rPr>
            </w:pPr>
            <w:r w:rsidRPr="0047120A">
              <w:rPr>
                <w:rFonts w:asciiTheme="minorHAnsi" w:hAnsiTheme="minorHAnsi" w:cs="Arial"/>
              </w:rPr>
              <w:t>New York, New York</w:t>
            </w:r>
          </w:p>
        </w:tc>
        <w:tc>
          <w:tcPr>
            <w:tcW w:w="4252" w:type="dxa"/>
          </w:tcPr>
          <w:p w14:paraId="073EF508" w14:textId="44423CBC" w:rsidR="00956DF9" w:rsidRPr="0047120A" w:rsidRDefault="00956DF9" w:rsidP="00956DF9">
            <w:pPr>
              <w:spacing w:after="0"/>
              <w:rPr>
                <w:rFonts w:asciiTheme="minorHAnsi" w:hAnsiTheme="minorHAnsi" w:cs="Arial"/>
                <w:b/>
              </w:rPr>
            </w:pPr>
            <w:r>
              <w:rPr>
                <w:rFonts w:asciiTheme="minorHAnsi" w:hAnsiTheme="minorHAnsi" w:cs="Arial"/>
                <w:b/>
              </w:rPr>
              <w:t xml:space="preserve">     </w:t>
            </w:r>
            <w:r w:rsidRPr="0047120A">
              <w:rPr>
                <w:rFonts w:asciiTheme="minorHAnsi" w:hAnsiTheme="minorHAnsi" w:cs="Arial"/>
                <w:b/>
              </w:rPr>
              <w:t xml:space="preserve">Sandra Rosch, MBA </w:t>
            </w:r>
            <w:r w:rsidRPr="0047120A">
              <w:rPr>
                <w:rFonts w:asciiTheme="minorHAnsi" w:hAnsiTheme="minorHAnsi" w:cs="Arial"/>
                <w:b/>
                <w:vertAlign w:val="superscript"/>
              </w:rPr>
              <w:t>(1) (2)</w:t>
            </w:r>
            <w:r w:rsidRPr="0047120A">
              <w:rPr>
                <w:rFonts w:asciiTheme="minorHAnsi" w:hAnsiTheme="minorHAnsi" w:cs="Arial"/>
                <w:b/>
              </w:rPr>
              <w:t xml:space="preserve"> </w:t>
            </w:r>
          </w:p>
          <w:p w14:paraId="39E69E37" w14:textId="77777777" w:rsidR="00956DF9" w:rsidRDefault="00956DF9" w:rsidP="00956DF9">
            <w:pPr>
              <w:pStyle w:val="xmsonormal"/>
              <w:spacing w:after="0"/>
              <w:rPr>
                <w:rFonts w:asciiTheme="minorHAnsi" w:hAnsiTheme="minorHAnsi" w:cs="Arial"/>
                <w:lang w:val="en-US"/>
              </w:rPr>
            </w:pPr>
            <w:r>
              <w:rPr>
                <w:rFonts w:asciiTheme="minorHAnsi" w:hAnsiTheme="minorHAnsi" w:cs="Arial"/>
                <w:lang w:val="en-US"/>
              </w:rPr>
              <w:t xml:space="preserve">     Director</w:t>
            </w:r>
          </w:p>
          <w:p w14:paraId="0C1486CA" w14:textId="77777777" w:rsidR="00942D01" w:rsidRDefault="00956DF9" w:rsidP="00942D01">
            <w:pPr>
              <w:pStyle w:val="xmsonormal"/>
              <w:spacing w:after="0"/>
              <w:rPr>
                <w:rFonts w:asciiTheme="minorHAnsi" w:hAnsiTheme="minorHAnsi" w:cs="Arial"/>
                <w:lang w:val="en-US"/>
              </w:rPr>
            </w:pPr>
            <w:r>
              <w:rPr>
                <w:rFonts w:asciiTheme="minorHAnsi" w:hAnsiTheme="minorHAnsi" w:cs="Arial"/>
                <w:lang w:val="en-US"/>
              </w:rPr>
              <w:t xml:space="preserve">     </w:t>
            </w:r>
            <w:r w:rsidRPr="0047120A">
              <w:rPr>
                <w:rFonts w:asciiTheme="minorHAnsi" w:hAnsiTheme="minorHAnsi" w:cs="Arial"/>
                <w:lang w:val="en-US"/>
              </w:rPr>
              <w:t>Executive Vice President</w:t>
            </w:r>
          </w:p>
          <w:p w14:paraId="07A5668D" w14:textId="30A5E773" w:rsidR="00956DF9" w:rsidRPr="00942D01" w:rsidRDefault="00942D01" w:rsidP="00942D01">
            <w:pPr>
              <w:pStyle w:val="xmsonormal"/>
              <w:spacing w:after="0"/>
              <w:rPr>
                <w:rFonts w:asciiTheme="minorHAnsi" w:hAnsiTheme="minorHAnsi" w:cs="Arial"/>
                <w:lang w:val="en-US"/>
              </w:rPr>
            </w:pPr>
            <w:r>
              <w:rPr>
                <w:rFonts w:asciiTheme="minorHAnsi" w:hAnsiTheme="minorHAnsi" w:cs="Arial"/>
              </w:rPr>
              <w:t xml:space="preserve">     </w:t>
            </w:r>
            <w:r w:rsidR="00956DF9" w:rsidRPr="0047120A">
              <w:rPr>
                <w:rFonts w:asciiTheme="minorHAnsi" w:hAnsiTheme="minorHAnsi" w:cs="Arial"/>
              </w:rPr>
              <w:t>Labrador Iron Ore Royalty Corporation</w:t>
            </w:r>
          </w:p>
          <w:p w14:paraId="159A71F6" w14:textId="730F454D" w:rsidR="00CB652F" w:rsidRPr="0047120A" w:rsidRDefault="00942D01" w:rsidP="00942D01">
            <w:pPr>
              <w:tabs>
                <w:tab w:val="left" w:pos="426"/>
              </w:tabs>
              <w:spacing w:after="0"/>
              <w:rPr>
                <w:rFonts w:asciiTheme="minorHAnsi" w:hAnsiTheme="minorHAnsi" w:cs="Arial"/>
              </w:rPr>
            </w:pPr>
            <w:r>
              <w:rPr>
                <w:rFonts w:asciiTheme="minorHAnsi" w:hAnsiTheme="minorHAnsi" w:cs="Arial"/>
              </w:rPr>
              <w:t xml:space="preserve">     </w:t>
            </w:r>
            <w:r w:rsidR="00956DF9" w:rsidRPr="0047120A">
              <w:rPr>
                <w:rFonts w:asciiTheme="minorHAnsi" w:hAnsiTheme="minorHAnsi" w:cs="Arial"/>
              </w:rPr>
              <w:t>Toronto, Ontario</w:t>
            </w:r>
          </w:p>
        </w:tc>
      </w:tr>
      <w:tr w:rsidR="00CB652F" w:rsidRPr="00E25727" w14:paraId="6FD02715" w14:textId="77777777" w:rsidTr="00CB652F">
        <w:trPr>
          <w:jc w:val="center"/>
        </w:trPr>
        <w:tc>
          <w:tcPr>
            <w:tcW w:w="4565" w:type="dxa"/>
          </w:tcPr>
          <w:p w14:paraId="5E444A6B" w14:textId="6B6407DA" w:rsidR="003432B6" w:rsidRPr="0047120A" w:rsidRDefault="003432B6" w:rsidP="003432B6">
            <w:pPr>
              <w:spacing w:after="0"/>
              <w:ind w:left="166"/>
              <w:rPr>
                <w:rFonts w:asciiTheme="minorHAnsi" w:hAnsiTheme="minorHAnsi" w:cs="Arial"/>
                <w:b/>
                <w:vertAlign w:val="superscript"/>
              </w:rPr>
            </w:pPr>
            <w:r>
              <w:rPr>
                <w:rFonts w:asciiTheme="minorHAnsi" w:hAnsiTheme="minorHAnsi" w:cs="Arial"/>
                <w:b/>
              </w:rPr>
              <w:t xml:space="preserve">     </w:t>
            </w:r>
            <w:r w:rsidR="00D84338">
              <w:rPr>
                <w:rFonts w:asciiTheme="minorHAnsi" w:hAnsiTheme="minorHAnsi" w:cs="Arial"/>
                <w:b/>
              </w:rPr>
              <w:t xml:space="preserve"> </w:t>
            </w:r>
            <w:r w:rsidRPr="0047120A">
              <w:rPr>
                <w:rFonts w:asciiTheme="minorHAnsi" w:hAnsiTheme="minorHAnsi" w:cs="Arial"/>
                <w:b/>
              </w:rPr>
              <w:t xml:space="preserve">Sean Strickland, BA </w:t>
            </w:r>
            <w:r w:rsidRPr="0047120A">
              <w:rPr>
                <w:rFonts w:asciiTheme="minorHAnsi" w:hAnsiTheme="minorHAnsi" w:cs="Arial"/>
                <w:b/>
                <w:vertAlign w:val="superscript"/>
              </w:rPr>
              <w:t>(1) (2) (3)</w:t>
            </w:r>
          </w:p>
          <w:p w14:paraId="7F61B972" w14:textId="5E28A4A6" w:rsidR="00D84338" w:rsidRDefault="00D84338" w:rsidP="003432B6">
            <w:pPr>
              <w:spacing w:after="0"/>
              <w:ind w:left="166"/>
              <w:rPr>
                <w:rFonts w:asciiTheme="minorHAnsi" w:hAnsiTheme="minorHAnsi" w:cs="Arial"/>
              </w:rPr>
            </w:pPr>
            <w:r>
              <w:rPr>
                <w:rFonts w:asciiTheme="minorHAnsi" w:hAnsiTheme="minorHAnsi" w:cs="Arial"/>
              </w:rPr>
              <w:t xml:space="preserve">      Director      </w:t>
            </w:r>
          </w:p>
          <w:p w14:paraId="7CE7E36D" w14:textId="16692F59" w:rsidR="003432B6" w:rsidRPr="0047120A" w:rsidRDefault="00D84338" w:rsidP="003432B6">
            <w:pPr>
              <w:spacing w:after="0"/>
              <w:ind w:left="166"/>
              <w:rPr>
                <w:rFonts w:asciiTheme="minorHAnsi" w:hAnsiTheme="minorHAnsi" w:cs="Arial"/>
              </w:rPr>
            </w:pPr>
            <w:r>
              <w:rPr>
                <w:rFonts w:asciiTheme="minorHAnsi" w:hAnsiTheme="minorHAnsi" w:cs="Arial"/>
              </w:rPr>
              <w:t xml:space="preserve">     </w:t>
            </w:r>
            <w:r w:rsidR="005147F4">
              <w:rPr>
                <w:rFonts w:asciiTheme="minorHAnsi" w:hAnsiTheme="minorHAnsi" w:cs="Arial"/>
              </w:rPr>
              <w:t xml:space="preserve"> </w:t>
            </w:r>
            <w:r w:rsidR="003432B6" w:rsidRPr="0047120A">
              <w:rPr>
                <w:rFonts w:asciiTheme="minorHAnsi" w:hAnsiTheme="minorHAnsi" w:cs="Arial"/>
              </w:rPr>
              <w:t>Executive Director</w:t>
            </w:r>
          </w:p>
          <w:p w14:paraId="670CD6C3" w14:textId="3E3D3DED" w:rsidR="003432B6" w:rsidRPr="0047120A" w:rsidRDefault="005147F4" w:rsidP="003432B6">
            <w:pPr>
              <w:spacing w:after="0"/>
              <w:ind w:left="166"/>
              <w:rPr>
                <w:rFonts w:asciiTheme="minorHAnsi" w:eastAsia="Arial" w:hAnsiTheme="minorHAnsi" w:cs="Arial"/>
              </w:rPr>
            </w:pPr>
            <w:r>
              <w:rPr>
                <w:rFonts w:asciiTheme="minorHAnsi" w:eastAsia="Arial" w:hAnsiTheme="minorHAnsi" w:cs="Arial"/>
              </w:rPr>
              <w:t xml:space="preserve">      </w:t>
            </w:r>
            <w:r w:rsidR="003432B6" w:rsidRPr="0047120A">
              <w:rPr>
                <w:rFonts w:asciiTheme="minorHAnsi" w:eastAsia="Arial" w:hAnsiTheme="minorHAnsi" w:cs="Arial"/>
              </w:rPr>
              <w:t>Canada’s Building Trades Unions</w:t>
            </w:r>
          </w:p>
          <w:p w14:paraId="49BDDC71" w14:textId="4E7D7CE5" w:rsidR="00CB652F" w:rsidRPr="0047120A" w:rsidRDefault="005147F4">
            <w:pPr>
              <w:tabs>
                <w:tab w:val="left" w:pos="426"/>
              </w:tabs>
              <w:spacing w:after="0"/>
              <w:ind w:left="405"/>
              <w:rPr>
                <w:rFonts w:asciiTheme="minorHAnsi" w:hAnsiTheme="minorHAnsi" w:cs="Arial"/>
              </w:rPr>
            </w:pPr>
            <w:r>
              <w:rPr>
                <w:rFonts w:asciiTheme="minorHAnsi" w:eastAsia="Arial" w:hAnsiTheme="minorHAnsi" w:cs="Arial"/>
              </w:rPr>
              <w:t xml:space="preserve"> </w:t>
            </w:r>
            <w:r w:rsidR="003432B6" w:rsidRPr="0047120A">
              <w:rPr>
                <w:rFonts w:asciiTheme="minorHAnsi" w:eastAsia="Arial" w:hAnsiTheme="minorHAnsi" w:cs="Arial"/>
              </w:rPr>
              <w:t>Waterloo</w:t>
            </w:r>
            <w:r w:rsidR="00CB652F" w:rsidRPr="0047120A">
              <w:rPr>
                <w:rFonts w:asciiTheme="minorHAnsi" w:eastAsia="Arial" w:hAnsiTheme="minorHAnsi" w:cs="Arial"/>
              </w:rPr>
              <w:t>, Ontario</w:t>
            </w:r>
          </w:p>
        </w:tc>
        <w:tc>
          <w:tcPr>
            <w:tcW w:w="4252" w:type="dxa"/>
          </w:tcPr>
          <w:p w14:paraId="09AE4138" w14:textId="77777777" w:rsidR="00091D20" w:rsidRDefault="00091D20" w:rsidP="00091D20">
            <w:pPr>
              <w:spacing w:after="0"/>
              <w:rPr>
                <w:rFonts w:asciiTheme="minorHAnsi" w:hAnsiTheme="minorHAnsi" w:cs="Arial"/>
                <w:b/>
              </w:rPr>
            </w:pPr>
            <w:r>
              <w:rPr>
                <w:rFonts w:asciiTheme="minorHAnsi" w:hAnsiTheme="minorHAnsi" w:cs="Arial"/>
                <w:b/>
              </w:rPr>
              <w:t xml:space="preserve">     </w:t>
            </w:r>
            <w:r w:rsidRPr="0047120A">
              <w:rPr>
                <w:rFonts w:asciiTheme="minorHAnsi" w:hAnsiTheme="minorHAnsi" w:cs="Arial"/>
                <w:b/>
              </w:rPr>
              <w:t>Elizabeth Wademan, CFA, ICD.D</w:t>
            </w:r>
          </w:p>
          <w:p w14:paraId="5B5F72A6" w14:textId="77777777" w:rsidR="0007381C" w:rsidRDefault="00091D20" w:rsidP="00091D20">
            <w:pPr>
              <w:spacing w:after="0"/>
              <w:rPr>
                <w:rFonts w:asciiTheme="minorHAnsi" w:hAnsiTheme="minorHAnsi" w:cs="Arial"/>
              </w:rPr>
            </w:pPr>
            <w:r>
              <w:rPr>
                <w:rFonts w:asciiTheme="minorHAnsi" w:hAnsiTheme="minorHAnsi" w:cs="Arial"/>
                <w:b/>
              </w:rPr>
              <w:t xml:space="preserve">     </w:t>
            </w:r>
            <w:r w:rsidRPr="0047120A">
              <w:rPr>
                <w:rFonts w:asciiTheme="minorHAnsi" w:hAnsiTheme="minorHAnsi" w:cs="Arial"/>
              </w:rPr>
              <w:t>Director</w:t>
            </w:r>
          </w:p>
          <w:p w14:paraId="165D45A0" w14:textId="0C4D45FC" w:rsidR="00091D20" w:rsidRPr="0047120A" w:rsidRDefault="0007381C" w:rsidP="00091D20">
            <w:pPr>
              <w:spacing w:after="0"/>
              <w:rPr>
                <w:rFonts w:asciiTheme="minorHAnsi" w:hAnsiTheme="minorHAnsi" w:cs="Arial"/>
              </w:rPr>
            </w:pPr>
            <w:r>
              <w:rPr>
                <w:rFonts w:asciiTheme="minorHAnsi" w:hAnsiTheme="minorHAnsi" w:cs="Arial"/>
              </w:rPr>
              <w:t xml:space="preserve">     </w:t>
            </w:r>
            <w:r w:rsidR="00091D20" w:rsidRPr="0047120A">
              <w:rPr>
                <w:rFonts w:asciiTheme="minorHAnsi" w:hAnsiTheme="minorHAnsi" w:cs="Arial"/>
              </w:rPr>
              <w:t>President &amp; CEO of CDEV</w:t>
            </w:r>
          </w:p>
          <w:p w14:paraId="00058BC8" w14:textId="0228388E" w:rsidR="00CB652F" w:rsidRPr="0047120A" w:rsidRDefault="00091D20">
            <w:pPr>
              <w:tabs>
                <w:tab w:val="left" w:pos="426"/>
              </w:tabs>
              <w:spacing w:after="0"/>
              <w:ind w:left="166"/>
              <w:rPr>
                <w:rFonts w:asciiTheme="minorHAnsi" w:hAnsiTheme="minorHAnsi" w:cs="Arial"/>
              </w:rPr>
            </w:pPr>
            <w:r>
              <w:rPr>
                <w:rFonts w:asciiTheme="minorHAnsi" w:hAnsiTheme="minorHAnsi" w:cs="Arial"/>
              </w:rPr>
              <w:t xml:space="preserve"> </w:t>
            </w:r>
            <w:r w:rsidRPr="0047120A">
              <w:rPr>
                <w:rFonts w:asciiTheme="minorHAnsi" w:hAnsiTheme="minorHAnsi" w:cs="Arial"/>
              </w:rPr>
              <w:t>Toronto</w:t>
            </w:r>
            <w:r w:rsidR="00CB652F" w:rsidRPr="0047120A">
              <w:rPr>
                <w:rFonts w:asciiTheme="minorHAnsi" w:hAnsiTheme="minorHAnsi" w:cs="Arial"/>
              </w:rPr>
              <w:t>, Ontario</w:t>
            </w:r>
          </w:p>
        </w:tc>
      </w:tr>
    </w:tbl>
    <w:p w14:paraId="7F3FFDDE" w14:textId="58C1F074" w:rsidR="008C766F" w:rsidRPr="00477262" w:rsidRDefault="00477262" w:rsidP="00E27223">
      <w:pPr>
        <w:pStyle w:val="BodyText"/>
        <w:tabs>
          <w:tab w:val="left" w:pos="426"/>
        </w:tabs>
        <w:spacing w:after="0" w:line="240" w:lineRule="auto"/>
        <w:ind w:left="426"/>
        <w:jc w:val="left"/>
        <w:rPr>
          <w:rFonts w:asciiTheme="minorHAnsi" w:hAnsiTheme="minorHAnsi" w:cs="Arial"/>
        </w:rPr>
      </w:pPr>
      <w:r w:rsidRPr="00477262">
        <w:rPr>
          <w:rFonts w:asciiTheme="minorHAnsi" w:hAnsiTheme="minorHAnsi" w:cs="Arial"/>
        </w:rPr>
        <w:t xml:space="preserve">* </w:t>
      </w:r>
      <w:r w:rsidRPr="00477262">
        <w:rPr>
          <w:rFonts w:asciiTheme="minorHAnsi" w:hAnsiTheme="minorHAnsi" w:cs="Arial"/>
          <w:bCs/>
        </w:rPr>
        <w:t>Note that Stephen Swaffield retired from the CDEV Board on October 1</w:t>
      </w:r>
      <w:r w:rsidRPr="00477262">
        <w:rPr>
          <w:rFonts w:asciiTheme="minorHAnsi" w:hAnsiTheme="minorHAnsi" w:cs="Arial"/>
          <w:bCs/>
          <w:vertAlign w:val="superscript"/>
        </w:rPr>
        <w:t>st</w:t>
      </w:r>
      <w:r w:rsidRPr="00477262">
        <w:rPr>
          <w:rFonts w:asciiTheme="minorHAnsi" w:hAnsiTheme="minorHAnsi" w:cs="Arial"/>
          <w:bCs/>
        </w:rPr>
        <w:t>, 2024.</w:t>
      </w:r>
      <w:r w:rsidR="00D3555F">
        <w:rPr>
          <w:rFonts w:asciiTheme="minorHAnsi" w:hAnsiTheme="minorHAnsi" w:cs="Arial"/>
          <w:bCs/>
        </w:rPr>
        <w:t xml:space="preserve"> The Board appointed Jennifer Reynolds as the Lead Director in the interim.</w:t>
      </w:r>
    </w:p>
    <w:p w14:paraId="01773134" w14:textId="1F86538D" w:rsidR="00CB652F" w:rsidRPr="0047120A" w:rsidRDefault="00E27223" w:rsidP="00E27223">
      <w:pPr>
        <w:pStyle w:val="BodyText"/>
        <w:tabs>
          <w:tab w:val="left" w:pos="426"/>
        </w:tabs>
        <w:spacing w:after="0" w:line="240" w:lineRule="auto"/>
        <w:ind w:left="426"/>
        <w:jc w:val="left"/>
        <w:rPr>
          <w:rFonts w:asciiTheme="minorHAnsi" w:hAnsiTheme="minorHAnsi" w:cs="Arial"/>
        </w:rPr>
      </w:pPr>
      <w:r w:rsidRPr="0047120A">
        <w:rPr>
          <w:rFonts w:asciiTheme="minorHAnsi" w:hAnsiTheme="minorHAnsi" w:cs="Arial"/>
        </w:rPr>
        <w:t>(1) Audit Committee chaired by A. Damley</w:t>
      </w:r>
    </w:p>
    <w:p w14:paraId="42D63C0C" w14:textId="77777777" w:rsidR="00CB652F" w:rsidRPr="0047120A" w:rsidRDefault="00E27223" w:rsidP="00E27223">
      <w:pPr>
        <w:pStyle w:val="BodyText"/>
        <w:tabs>
          <w:tab w:val="left" w:pos="426"/>
        </w:tabs>
        <w:spacing w:after="0" w:line="240" w:lineRule="auto"/>
        <w:ind w:left="426"/>
        <w:jc w:val="left"/>
        <w:rPr>
          <w:rFonts w:asciiTheme="minorHAnsi" w:hAnsiTheme="minorHAnsi" w:cs="Arial"/>
        </w:rPr>
      </w:pPr>
      <w:r w:rsidRPr="0047120A">
        <w:rPr>
          <w:rFonts w:asciiTheme="minorHAnsi" w:hAnsiTheme="minorHAnsi" w:cs="Arial"/>
        </w:rPr>
        <w:t>(2) Nominating and Governance Committee chaired by S. Rosch</w:t>
      </w:r>
    </w:p>
    <w:p w14:paraId="01A19419" w14:textId="377C9E6B" w:rsidR="00E27223" w:rsidRPr="0047120A" w:rsidRDefault="00E27223" w:rsidP="00E27223">
      <w:pPr>
        <w:pStyle w:val="BodyText"/>
        <w:tabs>
          <w:tab w:val="left" w:pos="426"/>
        </w:tabs>
        <w:spacing w:after="0" w:line="240" w:lineRule="auto"/>
        <w:ind w:left="426"/>
        <w:jc w:val="left"/>
        <w:rPr>
          <w:rFonts w:asciiTheme="minorHAnsi" w:hAnsiTheme="minorHAnsi" w:cs="Arial"/>
        </w:rPr>
      </w:pPr>
      <w:r w:rsidRPr="0047120A">
        <w:rPr>
          <w:rFonts w:asciiTheme="minorHAnsi" w:hAnsiTheme="minorHAnsi" w:cs="Arial"/>
        </w:rPr>
        <w:t>(3) Human Resources Committee</w:t>
      </w:r>
      <w:bookmarkEnd w:id="45"/>
      <w:bookmarkEnd w:id="46"/>
      <w:r w:rsidRPr="0047120A">
        <w:rPr>
          <w:rFonts w:asciiTheme="minorHAnsi" w:hAnsiTheme="minorHAnsi" w:cs="Arial"/>
        </w:rPr>
        <w:t xml:space="preserve"> chaired by J. Reynolds. </w:t>
      </w:r>
    </w:p>
    <w:p w14:paraId="2EBB44B8" w14:textId="77777777" w:rsidR="00E27223" w:rsidRPr="00E27223" w:rsidRDefault="00E27223" w:rsidP="00E27223">
      <w:pPr>
        <w:spacing w:after="0"/>
      </w:pPr>
    </w:p>
    <w:tbl>
      <w:tblPr>
        <w:tblStyle w:val="TableGrid1"/>
        <w:tblW w:w="8820" w:type="dxa"/>
        <w:tblInd w:w="265" w:type="dxa"/>
        <w:tblLook w:val="04A0" w:firstRow="1" w:lastRow="0" w:firstColumn="1" w:lastColumn="0" w:noHBand="0" w:noVBand="1"/>
      </w:tblPr>
      <w:tblGrid>
        <w:gridCol w:w="2940"/>
        <w:gridCol w:w="2940"/>
        <w:gridCol w:w="2940"/>
      </w:tblGrid>
      <w:tr w:rsidR="00E27223" w:rsidRPr="00E27223" w14:paraId="1F757178" w14:textId="77777777" w:rsidTr="00062EA7">
        <w:trPr>
          <w:trHeight w:val="620"/>
        </w:trPr>
        <w:tc>
          <w:tcPr>
            <w:tcW w:w="2940" w:type="dxa"/>
          </w:tcPr>
          <w:p w14:paraId="6148252E" w14:textId="77777777" w:rsidR="00E27223" w:rsidRPr="0047120A" w:rsidRDefault="00E27223">
            <w:pPr>
              <w:spacing w:after="0"/>
              <w:jc w:val="center"/>
              <w:rPr>
                <w:rFonts w:asciiTheme="minorHAnsi" w:hAnsiTheme="minorHAnsi" w:cs="Arial"/>
                <w:b/>
              </w:rPr>
            </w:pPr>
            <w:r w:rsidRPr="0047120A">
              <w:rPr>
                <w:rFonts w:asciiTheme="minorHAnsi" w:hAnsiTheme="minorHAnsi" w:cs="Arial"/>
                <w:b/>
              </w:rPr>
              <w:t>Name of Director</w:t>
            </w:r>
          </w:p>
        </w:tc>
        <w:tc>
          <w:tcPr>
            <w:tcW w:w="2940" w:type="dxa"/>
          </w:tcPr>
          <w:p w14:paraId="27C72EFD" w14:textId="77777777" w:rsidR="00E27223" w:rsidRPr="0047120A" w:rsidRDefault="00E27223">
            <w:pPr>
              <w:spacing w:after="0"/>
              <w:jc w:val="center"/>
              <w:rPr>
                <w:rFonts w:asciiTheme="minorHAnsi" w:hAnsiTheme="minorHAnsi" w:cs="Arial"/>
                <w:b/>
              </w:rPr>
            </w:pPr>
            <w:r w:rsidRPr="0047120A">
              <w:rPr>
                <w:rFonts w:asciiTheme="minorHAnsi" w:hAnsiTheme="minorHAnsi" w:cs="Arial"/>
                <w:b/>
              </w:rPr>
              <w:t>Original Date of Appointment</w:t>
            </w:r>
          </w:p>
        </w:tc>
        <w:tc>
          <w:tcPr>
            <w:tcW w:w="2940" w:type="dxa"/>
          </w:tcPr>
          <w:p w14:paraId="1F6276D4" w14:textId="77777777" w:rsidR="00E27223" w:rsidRPr="0047120A" w:rsidRDefault="00E27223">
            <w:pPr>
              <w:spacing w:after="0"/>
              <w:jc w:val="center"/>
              <w:rPr>
                <w:rFonts w:asciiTheme="minorHAnsi" w:hAnsiTheme="minorHAnsi" w:cs="Arial"/>
                <w:b/>
              </w:rPr>
            </w:pPr>
            <w:r w:rsidRPr="0047120A">
              <w:rPr>
                <w:rFonts w:asciiTheme="minorHAnsi" w:hAnsiTheme="minorHAnsi" w:cs="Arial"/>
                <w:b/>
              </w:rPr>
              <w:t>End of Term</w:t>
            </w:r>
          </w:p>
        </w:tc>
      </w:tr>
      <w:tr w:rsidR="00E27223" w:rsidRPr="00E27223" w14:paraId="16A7E3CB" w14:textId="77777777" w:rsidTr="00062EA7">
        <w:tc>
          <w:tcPr>
            <w:tcW w:w="2940" w:type="dxa"/>
          </w:tcPr>
          <w:p w14:paraId="2E3A0FDD"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Jennifer Reynolds</w:t>
            </w:r>
          </w:p>
        </w:tc>
        <w:tc>
          <w:tcPr>
            <w:tcW w:w="2940" w:type="dxa"/>
          </w:tcPr>
          <w:p w14:paraId="047F625D"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July 1, 2015</w:t>
            </w:r>
          </w:p>
        </w:tc>
        <w:tc>
          <w:tcPr>
            <w:tcW w:w="2940" w:type="dxa"/>
          </w:tcPr>
          <w:p w14:paraId="25ED2B6E"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June 30, 2026</w:t>
            </w:r>
          </w:p>
        </w:tc>
      </w:tr>
      <w:tr w:rsidR="00E27223" w:rsidRPr="00E27223" w14:paraId="0A72AC61" w14:textId="77777777" w:rsidTr="00062EA7">
        <w:tc>
          <w:tcPr>
            <w:tcW w:w="2940" w:type="dxa"/>
          </w:tcPr>
          <w:p w14:paraId="41DAAB80" w14:textId="77777777" w:rsidR="00E27223" w:rsidRPr="0047120A" w:rsidRDefault="00E27223">
            <w:pPr>
              <w:spacing w:after="0"/>
              <w:jc w:val="center"/>
              <w:rPr>
                <w:rFonts w:asciiTheme="minorHAnsi" w:hAnsiTheme="minorHAnsi" w:cs="Arial"/>
              </w:rPr>
            </w:pPr>
            <w:r w:rsidRPr="0047120A">
              <w:rPr>
                <w:rFonts w:asciiTheme="minorHAnsi" w:hAnsiTheme="minorHAnsi" w:cs="Arial"/>
              </w:rPr>
              <w:t>Sandra Rosch</w:t>
            </w:r>
          </w:p>
        </w:tc>
        <w:tc>
          <w:tcPr>
            <w:tcW w:w="2940" w:type="dxa"/>
          </w:tcPr>
          <w:p w14:paraId="7CF235A6"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July 1, 2015</w:t>
            </w:r>
          </w:p>
        </w:tc>
        <w:tc>
          <w:tcPr>
            <w:tcW w:w="2940" w:type="dxa"/>
          </w:tcPr>
          <w:p w14:paraId="73010D93"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June 30, 2026</w:t>
            </w:r>
          </w:p>
        </w:tc>
      </w:tr>
      <w:tr w:rsidR="00277A63" w:rsidRPr="00E27223" w14:paraId="0FDF1E1E" w14:textId="77777777" w:rsidTr="00062EA7">
        <w:tc>
          <w:tcPr>
            <w:tcW w:w="2940" w:type="dxa"/>
          </w:tcPr>
          <w:p w14:paraId="60AAF02A" w14:textId="6E997D66" w:rsidR="00277A63" w:rsidRPr="0047120A" w:rsidRDefault="00277A63" w:rsidP="00277A63">
            <w:pPr>
              <w:spacing w:after="0"/>
              <w:jc w:val="center"/>
              <w:rPr>
                <w:rFonts w:cs="Arial"/>
              </w:rPr>
            </w:pPr>
            <w:r w:rsidRPr="0047120A">
              <w:rPr>
                <w:rFonts w:asciiTheme="minorHAnsi" w:hAnsiTheme="minorHAnsi" w:cs="Arial"/>
              </w:rPr>
              <w:t>Sean Strickland</w:t>
            </w:r>
          </w:p>
        </w:tc>
        <w:tc>
          <w:tcPr>
            <w:tcW w:w="2940" w:type="dxa"/>
          </w:tcPr>
          <w:p w14:paraId="18CC5C38" w14:textId="116CA2AD" w:rsidR="00277A63" w:rsidRPr="0047120A" w:rsidRDefault="00277A63" w:rsidP="00277A63">
            <w:pPr>
              <w:spacing w:after="0"/>
              <w:jc w:val="center"/>
              <w:rPr>
                <w:rFonts w:cs="Arial"/>
              </w:rPr>
            </w:pPr>
            <w:r w:rsidRPr="0047120A">
              <w:rPr>
                <w:rFonts w:asciiTheme="minorHAnsi" w:hAnsiTheme="minorHAnsi" w:cs="Arial"/>
              </w:rPr>
              <w:t>December 16, 2022</w:t>
            </w:r>
          </w:p>
        </w:tc>
        <w:tc>
          <w:tcPr>
            <w:tcW w:w="2940" w:type="dxa"/>
          </w:tcPr>
          <w:p w14:paraId="72FA8577" w14:textId="0FA97AA0" w:rsidR="00277A63" w:rsidRPr="0047120A" w:rsidRDefault="00277A63" w:rsidP="00277A63">
            <w:pPr>
              <w:spacing w:after="0"/>
              <w:jc w:val="center"/>
              <w:rPr>
                <w:rFonts w:cs="Arial"/>
              </w:rPr>
            </w:pPr>
            <w:r w:rsidRPr="0047120A">
              <w:rPr>
                <w:rFonts w:asciiTheme="minorHAnsi" w:hAnsiTheme="minorHAnsi" w:cs="Arial"/>
              </w:rPr>
              <w:t>December 15, 2026</w:t>
            </w:r>
          </w:p>
        </w:tc>
      </w:tr>
      <w:tr w:rsidR="00240315" w:rsidRPr="00E27223" w14:paraId="023BBA64" w14:textId="77777777" w:rsidTr="00062EA7">
        <w:tc>
          <w:tcPr>
            <w:tcW w:w="2940" w:type="dxa"/>
          </w:tcPr>
          <w:p w14:paraId="298A7E7D" w14:textId="632A649E" w:rsidR="00240315" w:rsidRPr="0047120A" w:rsidRDefault="00240315" w:rsidP="00240315">
            <w:pPr>
              <w:spacing w:after="0"/>
              <w:jc w:val="center"/>
              <w:rPr>
                <w:rFonts w:cs="Arial"/>
              </w:rPr>
            </w:pPr>
            <w:r w:rsidRPr="0047120A">
              <w:rPr>
                <w:rFonts w:asciiTheme="minorHAnsi" w:hAnsiTheme="minorHAnsi" w:cs="Arial"/>
              </w:rPr>
              <w:t>Dwight Ball</w:t>
            </w:r>
          </w:p>
        </w:tc>
        <w:tc>
          <w:tcPr>
            <w:tcW w:w="2940" w:type="dxa"/>
          </w:tcPr>
          <w:p w14:paraId="4123376F" w14:textId="6C62DED5" w:rsidR="00240315" w:rsidRPr="0047120A" w:rsidRDefault="00240315" w:rsidP="00240315">
            <w:pPr>
              <w:spacing w:after="0"/>
              <w:jc w:val="center"/>
              <w:rPr>
                <w:rFonts w:cs="Arial"/>
              </w:rPr>
            </w:pPr>
            <w:r w:rsidRPr="0047120A">
              <w:rPr>
                <w:rFonts w:asciiTheme="minorHAnsi" w:hAnsiTheme="minorHAnsi" w:cs="Arial"/>
              </w:rPr>
              <w:t>February 14, 2023</w:t>
            </w:r>
          </w:p>
        </w:tc>
        <w:tc>
          <w:tcPr>
            <w:tcW w:w="2940" w:type="dxa"/>
          </w:tcPr>
          <w:p w14:paraId="7F1275BC" w14:textId="280B7EA0" w:rsidR="00240315" w:rsidRPr="0047120A" w:rsidRDefault="00240315" w:rsidP="00240315">
            <w:pPr>
              <w:spacing w:after="0"/>
              <w:jc w:val="center"/>
              <w:rPr>
                <w:rFonts w:cs="Arial"/>
              </w:rPr>
            </w:pPr>
            <w:r w:rsidRPr="0047120A">
              <w:rPr>
                <w:rFonts w:asciiTheme="minorHAnsi" w:hAnsiTheme="minorHAnsi" w:cs="Arial"/>
              </w:rPr>
              <w:t>February 13, 2027</w:t>
            </w:r>
          </w:p>
        </w:tc>
      </w:tr>
      <w:tr w:rsidR="00E27223" w:rsidRPr="00E27223" w14:paraId="26B0FD7E" w14:textId="77777777" w:rsidTr="00062EA7">
        <w:tc>
          <w:tcPr>
            <w:tcW w:w="2940" w:type="dxa"/>
          </w:tcPr>
          <w:p w14:paraId="3E2A5F22" w14:textId="77777777" w:rsidR="00E27223" w:rsidRPr="0047120A" w:rsidRDefault="00E27223">
            <w:pPr>
              <w:spacing w:after="0"/>
              <w:jc w:val="center"/>
              <w:rPr>
                <w:rFonts w:asciiTheme="minorHAnsi" w:hAnsiTheme="minorHAnsi" w:cs="Arial"/>
              </w:rPr>
            </w:pPr>
            <w:r w:rsidRPr="0047120A">
              <w:rPr>
                <w:rFonts w:asciiTheme="minorHAnsi" w:hAnsiTheme="minorHAnsi" w:cs="Arial"/>
              </w:rPr>
              <w:t>Alicia Damley</w:t>
            </w:r>
          </w:p>
        </w:tc>
        <w:tc>
          <w:tcPr>
            <w:tcW w:w="2940" w:type="dxa"/>
          </w:tcPr>
          <w:p w14:paraId="7A906095" w14:textId="77777777" w:rsidR="00E27223" w:rsidRPr="0047120A" w:rsidRDefault="00E27223">
            <w:pPr>
              <w:spacing w:after="0"/>
              <w:jc w:val="center"/>
              <w:rPr>
                <w:rFonts w:asciiTheme="minorHAnsi" w:hAnsiTheme="minorHAnsi" w:cs="Arial"/>
              </w:rPr>
            </w:pPr>
            <w:r w:rsidRPr="0047120A">
              <w:rPr>
                <w:rFonts w:asciiTheme="minorHAnsi" w:hAnsiTheme="minorHAnsi" w:cs="Arial"/>
              </w:rPr>
              <w:t>December 15, 2023</w:t>
            </w:r>
          </w:p>
        </w:tc>
        <w:tc>
          <w:tcPr>
            <w:tcW w:w="2940" w:type="dxa"/>
          </w:tcPr>
          <w:p w14:paraId="0FD62E0A" w14:textId="77777777" w:rsidR="00E27223" w:rsidRPr="0047120A" w:rsidRDefault="00E27223">
            <w:pPr>
              <w:spacing w:after="0"/>
              <w:jc w:val="center"/>
              <w:rPr>
                <w:rFonts w:asciiTheme="minorHAnsi" w:hAnsiTheme="minorHAnsi" w:cs="Arial"/>
              </w:rPr>
            </w:pPr>
            <w:r w:rsidRPr="0047120A">
              <w:rPr>
                <w:rFonts w:asciiTheme="minorHAnsi" w:hAnsiTheme="minorHAnsi" w:cs="Arial"/>
              </w:rPr>
              <w:t>December 15, 2027</w:t>
            </w:r>
          </w:p>
        </w:tc>
      </w:tr>
    </w:tbl>
    <w:p w14:paraId="024CB43E" w14:textId="77777777" w:rsidR="00E27223" w:rsidRPr="0047120A" w:rsidRDefault="00E27223" w:rsidP="00E27223">
      <w:pPr>
        <w:pStyle w:val="BodyText"/>
        <w:tabs>
          <w:tab w:val="clear" w:pos="0"/>
          <w:tab w:val="left" w:pos="426"/>
        </w:tabs>
        <w:spacing w:after="0" w:line="240" w:lineRule="auto"/>
        <w:jc w:val="left"/>
        <w:rPr>
          <w:rFonts w:asciiTheme="minorHAnsi" w:hAnsiTheme="minorHAnsi" w:cs="Arial"/>
        </w:rPr>
      </w:pPr>
      <w:bookmarkStart w:id="47" w:name="_Toc45012476"/>
      <w:bookmarkStart w:id="48" w:name="_Toc53501737"/>
    </w:p>
    <w:bookmarkEnd w:id="47"/>
    <w:bookmarkEnd w:id="48"/>
    <w:p w14:paraId="10C65CB6" w14:textId="64FE2DC2" w:rsidR="007E6C85" w:rsidRPr="00062EA7" w:rsidRDefault="007E6C85">
      <w:pPr>
        <w:rPr>
          <w:rFonts w:cs="Arial"/>
        </w:rPr>
      </w:pPr>
      <w:r w:rsidRPr="00062EA7">
        <w:rPr>
          <w:rFonts w:cs="Arial"/>
        </w:rPr>
        <w:br w:type="page"/>
      </w:r>
    </w:p>
    <w:p w14:paraId="72F7D35C" w14:textId="2C31E261" w:rsidR="00E27223" w:rsidRPr="00E27223" w:rsidRDefault="00624C00" w:rsidP="00667AF1">
      <w:pPr>
        <w:pStyle w:val="Header"/>
        <w:rPr>
          <w:rFonts w:cs="Arial"/>
          <w:b/>
        </w:rPr>
      </w:pPr>
      <w:r w:rsidRPr="00624C00">
        <w:rPr>
          <w:rFonts w:cs="Arial"/>
          <w:b/>
        </w:rPr>
        <w:lastRenderedPageBreak/>
        <w:t>Director memberships of CDEV, its subsidiaries and its committees</w:t>
      </w:r>
    </w:p>
    <w:p w14:paraId="2A7B4B8D" w14:textId="12F826A5" w:rsidR="00CC7D25" w:rsidRDefault="00DA3690" w:rsidP="00DA3690">
      <w:pPr>
        <w:pStyle w:val="Header"/>
        <w:tabs>
          <w:tab w:val="clear" w:pos="4680"/>
          <w:tab w:val="clear" w:pos="9360"/>
          <w:tab w:val="left" w:pos="1800"/>
        </w:tabs>
        <w:rPr>
          <w:rFonts w:cs="Arial"/>
          <w:b/>
        </w:rPr>
      </w:pPr>
      <w:r>
        <w:rPr>
          <w:rFonts w:cs="Arial"/>
          <w:b/>
        </w:rPr>
        <w:tab/>
      </w:r>
    </w:p>
    <w:p w14:paraId="79A809F2" w14:textId="77777777" w:rsidR="00D1721A" w:rsidRDefault="00D1721A" w:rsidP="00DA3690">
      <w:pPr>
        <w:pStyle w:val="Header"/>
        <w:tabs>
          <w:tab w:val="clear" w:pos="4680"/>
          <w:tab w:val="clear" w:pos="9360"/>
          <w:tab w:val="left" w:pos="1800"/>
        </w:tabs>
        <w:rPr>
          <w:rFonts w:cs="Arial"/>
          <w:b/>
        </w:rPr>
      </w:pPr>
    </w:p>
    <w:p w14:paraId="78F99747" w14:textId="77777777" w:rsidR="00DA3690" w:rsidRDefault="00DA3690" w:rsidP="00DA3690">
      <w:pPr>
        <w:pStyle w:val="Header"/>
        <w:tabs>
          <w:tab w:val="clear" w:pos="4680"/>
          <w:tab w:val="clear" w:pos="9360"/>
          <w:tab w:val="left" w:pos="1800"/>
        </w:tabs>
        <w:rPr>
          <w:rFonts w:cs="Arial"/>
          <w:b/>
        </w:rPr>
      </w:pPr>
    </w:p>
    <w:p w14:paraId="778C945B" w14:textId="7E9FC833" w:rsidR="00890633" w:rsidRDefault="001D459A" w:rsidP="00667AF1">
      <w:pPr>
        <w:pStyle w:val="Header"/>
        <w:rPr>
          <w:rFonts w:cs="Arial"/>
          <w:b/>
        </w:rPr>
      </w:pPr>
      <w:r w:rsidRPr="001D459A">
        <w:rPr>
          <w:rFonts w:cs="Arial"/>
          <w:b/>
          <w:noProof/>
        </w:rPr>
        <w:drawing>
          <wp:anchor distT="0" distB="0" distL="114300" distR="114300" simplePos="0" relativeHeight="251658240" behindDoc="0" locked="0" layoutInCell="1" allowOverlap="1" wp14:anchorId="2128810A" wp14:editId="4E884845">
            <wp:simplePos x="914400" y="1428750"/>
            <wp:positionH relativeFrom="column">
              <wp:align>left</wp:align>
            </wp:positionH>
            <wp:positionV relativeFrom="paragraph">
              <wp:align>top</wp:align>
            </wp:positionV>
            <wp:extent cx="5943600" cy="2355215"/>
            <wp:effectExtent l="0" t="0" r="0" b="6985"/>
            <wp:wrapSquare wrapText="bothSides"/>
            <wp:docPr id="2107848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8762"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355215"/>
                    </a:xfrm>
                    <a:prstGeom prst="rect">
                      <a:avLst/>
                    </a:prstGeom>
                  </pic:spPr>
                </pic:pic>
              </a:graphicData>
            </a:graphic>
          </wp:anchor>
        </w:drawing>
      </w:r>
      <w:r w:rsidR="005653D3">
        <w:rPr>
          <w:rFonts w:cs="Arial"/>
          <w:b/>
        </w:rPr>
        <w:br w:type="textWrapping" w:clear="all"/>
      </w:r>
      <w:r w:rsidR="00650A36" w:rsidRPr="00650A36">
        <w:rPr>
          <w:rFonts w:cs="Arial"/>
          <w:b/>
          <w:noProof/>
        </w:rPr>
        <w:drawing>
          <wp:inline distT="0" distB="0" distL="0" distR="0" wp14:anchorId="52D03DAB" wp14:editId="09C54E45">
            <wp:extent cx="5953125" cy="2727587"/>
            <wp:effectExtent l="0" t="0" r="0" b="0"/>
            <wp:docPr id="1289965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5454" name="Picture 1" descr="A screenshot of a computer&#10;&#10;Description automatically generated"/>
                    <pic:cNvPicPr/>
                  </pic:nvPicPr>
                  <pic:blipFill>
                    <a:blip r:embed="rId22"/>
                    <a:stretch>
                      <a:fillRect/>
                    </a:stretch>
                  </pic:blipFill>
                  <pic:spPr>
                    <a:xfrm>
                      <a:off x="0" y="0"/>
                      <a:ext cx="5970227" cy="2735423"/>
                    </a:xfrm>
                    <a:prstGeom prst="rect">
                      <a:avLst/>
                    </a:prstGeom>
                  </pic:spPr>
                </pic:pic>
              </a:graphicData>
            </a:graphic>
          </wp:inline>
        </w:drawing>
      </w:r>
    </w:p>
    <w:p w14:paraId="3A7DC486" w14:textId="77777777" w:rsidR="00930D14" w:rsidRDefault="00930D14" w:rsidP="00A10A19">
      <w:pPr>
        <w:spacing w:after="0" w:line="240" w:lineRule="auto"/>
      </w:pPr>
    </w:p>
    <w:p w14:paraId="798048B8" w14:textId="1300840F" w:rsidR="00D33582" w:rsidRPr="0047120A" w:rsidRDefault="00D33582" w:rsidP="00A10A19">
      <w:pPr>
        <w:spacing w:after="0" w:line="240" w:lineRule="auto"/>
      </w:pPr>
      <w:r w:rsidRPr="0047120A">
        <w:t>From the Board Committee Charters</w:t>
      </w:r>
      <w:r w:rsidR="005F62C3">
        <w:t>,</w:t>
      </w:r>
      <w:r w:rsidRPr="0047120A">
        <w:t xml:space="preserve"> we note the following: </w:t>
      </w:r>
    </w:p>
    <w:p w14:paraId="4972C1A4" w14:textId="77777777" w:rsidR="00D33582" w:rsidRPr="0047120A" w:rsidRDefault="00D33582" w:rsidP="00A10A19">
      <w:pPr>
        <w:pStyle w:val="NormalArial"/>
        <w:spacing w:after="0" w:line="240" w:lineRule="auto"/>
        <w:jc w:val="left"/>
        <w:rPr>
          <w:rFonts w:asciiTheme="minorHAnsi" w:hAnsiTheme="minorHAnsi"/>
        </w:rPr>
      </w:pPr>
    </w:p>
    <w:p w14:paraId="527B81BA" w14:textId="77777777" w:rsidR="00D33582" w:rsidRPr="0047120A" w:rsidRDefault="00D33582" w:rsidP="00A10A19">
      <w:pPr>
        <w:keepNext/>
        <w:spacing w:after="0" w:line="240" w:lineRule="auto"/>
        <w:rPr>
          <w:rFonts w:cs="Arial"/>
          <w:i/>
        </w:rPr>
      </w:pPr>
      <w:r w:rsidRPr="0047120A">
        <w:rPr>
          <w:rFonts w:cs="Arial"/>
          <w:i/>
        </w:rPr>
        <w:t>Statement of Purpose – CDEV Audit Committee</w:t>
      </w:r>
    </w:p>
    <w:p w14:paraId="672C8B8B" w14:textId="77777777" w:rsidR="00D33582" w:rsidRPr="0047120A" w:rsidRDefault="00D33582" w:rsidP="00A10A19">
      <w:pPr>
        <w:keepNext/>
        <w:spacing w:after="0" w:line="240" w:lineRule="auto"/>
        <w:rPr>
          <w:rFonts w:cs="Arial"/>
          <w:i/>
        </w:rPr>
      </w:pPr>
    </w:p>
    <w:p w14:paraId="32F23E92" w14:textId="77777777" w:rsidR="00D33582" w:rsidRPr="0047120A" w:rsidRDefault="00D33582" w:rsidP="00A10A19">
      <w:pPr>
        <w:pStyle w:val="NormalSingle"/>
        <w:spacing w:after="0" w:line="240" w:lineRule="auto"/>
        <w:rPr>
          <w:rFonts w:cs="Arial"/>
          <w:sz w:val="22"/>
          <w:szCs w:val="22"/>
        </w:rPr>
      </w:pPr>
      <w:r w:rsidRPr="0047120A">
        <w:rPr>
          <w:rFonts w:cs="Arial"/>
          <w:sz w:val="22"/>
          <w:szCs w:val="22"/>
        </w:rPr>
        <w:t xml:space="preserve">The purpose of the Audit Committee of the Board of Directors (the “Audit Committee”) of the Company is to assist the Board of Directors in fulfilling its oversight responsibilities in relation to the integrity of the Company’s financial statements, the Company’s compliance with all applicable legal and regulatory requirements, the qualifications, independence and performance of the Company's external auditor(s), the Company’s internal controls, the Company's standards of integrity and behavior, and to perform the additional duties set out in this Charter or otherwise delegated to the Audit Committee by the Board of Directors. </w:t>
      </w:r>
    </w:p>
    <w:p w14:paraId="1257302C" w14:textId="77777777" w:rsidR="00D33582" w:rsidRPr="0047120A" w:rsidRDefault="00D33582" w:rsidP="00A10A19">
      <w:pPr>
        <w:pStyle w:val="NormalSingle"/>
        <w:spacing w:after="0" w:line="240" w:lineRule="auto"/>
        <w:rPr>
          <w:rFonts w:cs="Arial"/>
          <w:sz w:val="22"/>
          <w:szCs w:val="22"/>
        </w:rPr>
      </w:pPr>
    </w:p>
    <w:p w14:paraId="35DFC640" w14:textId="77777777" w:rsidR="00D33582" w:rsidRPr="0047120A" w:rsidRDefault="00D33582" w:rsidP="00A10A19">
      <w:pPr>
        <w:pStyle w:val="NormalSingle"/>
        <w:spacing w:after="0" w:line="240" w:lineRule="auto"/>
        <w:rPr>
          <w:rFonts w:cs="Arial"/>
          <w:i/>
          <w:sz w:val="22"/>
          <w:szCs w:val="22"/>
        </w:rPr>
      </w:pPr>
      <w:r w:rsidRPr="0047120A">
        <w:rPr>
          <w:rFonts w:cs="Arial"/>
          <w:i/>
          <w:sz w:val="22"/>
          <w:szCs w:val="22"/>
        </w:rPr>
        <w:lastRenderedPageBreak/>
        <w:t>Statement of Purpose – CDEV Nominating and Governance Committee</w:t>
      </w:r>
    </w:p>
    <w:p w14:paraId="64C55CEA" w14:textId="77777777" w:rsidR="00D33582" w:rsidRPr="0047120A" w:rsidRDefault="00D33582" w:rsidP="00A10A19">
      <w:pPr>
        <w:pStyle w:val="NormalSingle"/>
        <w:spacing w:after="0" w:line="240" w:lineRule="auto"/>
        <w:rPr>
          <w:rFonts w:cs="Arial"/>
          <w:sz w:val="22"/>
          <w:szCs w:val="22"/>
        </w:rPr>
      </w:pPr>
    </w:p>
    <w:p w14:paraId="028A6AC8" w14:textId="79FD83F2" w:rsidR="00D33582" w:rsidRPr="0047120A" w:rsidRDefault="00D33582" w:rsidP="00A10A19">
      <w:pPr>
        <w:pStyle w:val="NormalSingle"/>
        <w:spacing w:after="0" w:line="240" w:lineRule="auto"/>
        <w:rPr>
          <w:rFonts w:cs="Arial"/>
          <w:sz w:val="22"/>
          <w:szCs w:val="22"/>
        </w:rPr>
      </w:pPr>
      <w:r w:rsidRPr="0047120A">
        <w:rPr>
          <w:rFonts w:cs="Arial"/>
          <w:sz w:val="22"/>
          <w:szCs w:val="22"/>
        </w:rPr>
        <w:t xml:space="preserve">The purpose of the Nominating and Governance Committee (the “Committee”) of the </w:t>
      </w:r>
      <w:r w:rsidR="00A41BC1">
        <w:rPr>
          <w:rFonts w:cs="Arial"/>
          <w:sz w:val="22"/>
          <w:szCs w:val="22"/>
        </w:rPr>
        <w:t>B</w:t>
      </w:r>
      <w:r w:rsidRPr="0047120A">
        <w:rPr>
          <w:rFonts w:cs="Arial"/>
          <w:sz w:val="22"/>
          <w:szCs w:val="22"/>
        </w:rPr>
        <w:t xml:space="preserve">oard of </w:t>
      </w:r>
      <w:r w:rsidR="00A41BC1">
        <w:rPr>
          <w:rFonts w:cs="Arial"/>
          <w:sz w:val="22"/>
          <w:szCs w:val="22"/>
        </w:rPr>
        <w:t>D</w:t>
      </w:r>
      <w:r w:rsidRPr="0047120A">
        <w:rPr>
          <w:rFonts w:cs="Arial"/>
          <w:sz w:val="22"/>
          <w:szCs w:val="22"/>
        </w:rPr>
        <w:t>irectors (the “Board”) of the Company is to assist the Board by (a) recommending governance policy, guidelines and procedures, making recommendations to facilit</w:t>
      </w:r>
      <w:r w:rsidR="009842F9">
        <w:rPr>
          <w:rFonts w:cs="Arial"/>
          <w:sz w:val="22"/>
          <w:szCs w:val="22"/>
        </w:rPr>
        <w:t>ate</w:t>
      </w:r>
      <w:r w:rsidRPr="0047120A">
        <w:rPr>
          <w:rFonts w:cs="Arial"/>
          <w:sz w:val="22"/>
          <w:szCs w:val="22"/>
        </w:rPr>
        <w:t xml:space="preserve"> the Board’s effectiveness, (b) recommending the composition and structure of the committees of the Board and of the boards of directors of the Company's subsidiaries, and (c) to perform the additional duties set out in its Charter or otherwise delegated to the Committee by the Board. The Committee shall </w:t>
      </w:r>
      <w:proofErr w:type="gramStart"/>
      <w:r w:rsidRPr="0047120A">
        <w:rPr>
          <w:rFonts w:cs="Arial"/>
          <w:sz w:val="22"/>
          <w:szCs w:val="22"/>
        </w:rPr>
        <w:t>provide assistance to</w:t>
      </w:r>
      <w:proofErr w:type="gramEnd"/>
      <w:r w:rsidRPr="0047120A">
        <w:rPr>
          <w:rFonts w:cs="Arial"/>
          <w:sz w:val="22"/>
          <w:szCs w:val="22"/>
        </w:rPr>
        <w:t xml:space="preserve"> the </w:t>
      </w:r>
      <w:r w:rsidR="00CF6D28">
        <w:rPr>
          <w:rFonts w:cs="Arial"/>
          <w:sz w:val="22"/>
          <w:szCs w:val="22"/>
        </w:rPr>
        <w:t>B</w:t>
      </w:r>
      <w:r w:rsidRPr="0047120A">
        <w:rPr>
          <w:rFonts w:cs="Arial"/>
          <w:sz w:val="22"/>
          <w:szCs w:val="22"/>
        </w:rPr>
        <w:t xml:space="preserve">oards of </w:t>
      </w:r>
      <w:r w:rsidR="00CF6D28">
        <w:rPr>
          <w:rFonts w:cs="Arial"/>
          <w:sz w:val="22"/>
          <w:szCs w:val="22"/>
        </w:rPr>
        <w:t>D</w:t>
      </w:r>
      <w:r w:rsidRPr="0047120A">
        <w:rPr>
          <w:rFonts w:cs="Arial"/>
          <w:sz w:val="22"/>
          <w:szCs w:val="22"/>
        </w:rPr>
        <w:t>irectors of subsidiaries of the Company on similar matters if requested by such boards.</w:t>
      </w:r>
    </w:p>
    <w:p w14:paraId="132F321B" w14:textId="77777777" w:rsidR="00D33582" w:rsidRPr="0047120A" w:rsidRDefault="00D33582" w:rsidP="00A10A19">
      <w:pPr>
        <w:pStyle w:val="NormalSingle"/>
        <w:spacing w:after="0" w:line="240" w:lineRule="auto"/>
        <w:rPr>
          <w:rFonts w:cs="Arial"/>
          <w:sz w:val="22"/>
          <w:szCs w:val="22"/>
        </w:rPr>
      </w:pPr>
    </w:p>
    <w:p w14:paraId="14A1F92D" w14:textId="77777777" w:rsidR="00D33582" w:rsidRPr="0047120A" w:rsidRDefault="00D33582" w:rsidP="00A10A19">
      <w:pPr>
        <w:pStyle w:val="NormalSingle"/>
        <w:spacing w:after="0" w:line="240" w:lineRule="auto"/>
        <w:rPr>
          <w:rFonts w:cs="Arial"/>
          <w:i/>
          <w:sz w:val="22"/>
          <w:szCs w:val="22"/>
        </w:rPr>
      </w:pPr>
      <w:r w:rsidRPr="0047120A">
        <w:rPr>
          <w:rFonts w:cs="Arial"/>
          <w:i/>
          <w:sz w:val="22"/>
          <w:szCs w:val="22"/>
        </w:rPr>
        <w:t xml:space="preserve">Statement of Purpose – CDEV Human Resources Committee </w:t>
      </w:r>
    </w:p>
    <w:p w14:paraId="24E0E2C7" w14:textId="77777777" w:rsidR="00D33582" w:rsidRPr="0047120A" w:rsidRDefault="00D33582" w:rsidP="00A10A19">
      <w:pPr>
        <w:pStyle w:val="NormalSingle"/>
        <w:spacing w:after="0" w:line="240" w:lineRule="auto"/>
        <w:rPr>
          <w:rFonts w:cs="Arial"/>
          <w:sz w:val="22"/>
          <w:szCs w:val="22"/>
        </w:rPr>
      </w:pPr>
    </w:p>
    <w:p w14:paraId="6268C54E" w14:textId="6702ECE2" w:rsidR="00D33582" w:rsidRPr="0047120A" w:rsidRDefault="00D33582" w:rsidP="00A10A19">
      <w:pPr>
        <w:pStyle w:val="NormalSingle"/>
        <w:spacing w:after="0" w:line="240" w:lineRule="auto"/>
        <w:rPr>
          <w:rFonts w:cs="Arial"/>
          <w:sz w:val="22"/>
          <w:szCs w:val="22"/>
        </w:rPr>
      </w:pPr>
      <w:r w:rsidRPr="0047120A">
        <w:rPr>
          <w:rFonts w:cs="Arial"/>
          <w:sz w:val="22"/>
          <w:szCs w:val="22"/>
        </w:rPr>
        <w:t xml:space="preserve">The purpose of the Human Resources Committee (the “Committee”) of the </w:t>
      </w:r>
      <w:r w:rsidR="00147868">
        <w:rPr>
          <w:rFonts w:cs="Arial"/>
          <w:sz w:val="22"/>
          <w:szCs w:val="22"/>
        </w:rPr>
        <w:t>B</w:t>
      </w:r>
      <w:r w:rsidRPr="0047120A">
        <w:rPr>
          <w:rFonts w:cs="Arial"/>
          <w:sz w:val="22"/>
          <w:szCs w:val="22"/>
        </w:rPr>
        <w:t xml:space="preserve">oard of </w:t>
      </w:r>
      <w:r w:rsidR="00147868">
        <w:rPr>
          <w:rFonts w:cs="Arial"/>
          <w:sz w:val="22"/>
          <w:szCs w:val="22"/>
        </w:rPr>
        <w:t>D</w:t>
      </w:r>
      <w:r w:rsidRPr="0047120A">
        <w:rPr>
          <w:rFonts w:cs="Arial"/>
          <w:sz w:val="22"/>
          <w:szCs w:val="22"/>
        </w:rPr>
        <w:t xml:space="preserve">irectors (the “Board”) of the Company is to assist the Board by (a) monitoring the application of the Code(s) of Conduct of the Company and related guidelines and rules, (b) advising with respect to the succession of the Chair of the Board, directors and the President and Chief Executive Officer (“President &amp; CEO”) and senior management, (c) advising with respect to the human resources strategy, policies and practices of the Company , and (d) to perform the additional duties set out in its Charter or otherwise delegated to the Committee by the Board. The Committee shall </w:t>
      </w:r>
      <w:proofErr w:type="gramStart"/>
      <w:r w:rsidRPr="0047120A">
        <w:rPr>
          <w:rFonts w:cs="Arial"/>
          <w:sz w:val="22"/>
          <w:szCs w:val="22"/>
        </w:rPr>
        <w:t>provide assistance to</w:t>
      </w:r>
      <w:proofErr w:type="gramEnd"/>
      <w:r w:rsidRPr="0047120A">
        <w:rPr>
          <w:rFonts w:cs="Arial"/>
          <w:sz w:val="22"/>
          <w:szCs w:val="22"/>
        </w:rPr>
        <w:t xml:space="preserve"> the </w:t>
      </w:r>
      <w:r w:rsidR="002F795B">
        <w:rPr>
          <w:rFonts w:cs="Arial"/>
          <w:sz w:val="22"/>
          <w:szCs w:val="22"/>
        </w:rPr>
        <w:t>B</w:t>
      </w:r>
      <w:r w:rsidRPr="0047120A">
        <w:rPr>
          <w:rFonts w:cs="Arial"/>
          <w:sz w:val="22"/>
          <w:szCs w:val="22"/>
        </w:rPr>
        <w:t xml:space="preserve">oards of </w:t>
      </w:r>
      <w:r w:rsidR="002F795B">
        <w:rPr>
          <w:rFonts w:cs="Arial"/>
          <w:sz w:val="22"/>
          <w:szCs w:val="22"/>
        </w:rPr>
        <w:t>D</w:t>
      </w:r>
      <w:r w:rsidRPr="0047120A">
        <w:rPr>
          <w:rFonts w:cs="Arial"/>
          <w:sz w:val="22"/>
          <w:szCs w:val="22"/>
        </w:rPr>
        <w:t>irectors of subsidiaries of the Company on similar matters if requested by such boards.</w:t>
      </w:r>
    </w:p>
    <w:p w14:paraId="68663972" w14:textId="77777777" w:rsidR="00D33582" w:rsidRPr="0047120A" w:rsidRDefault="00D33582" w:rsidP="00A10A19">
      <w:pPr>
        <w:pStyle w:val="NormalSingle"/>
        <w:spacing w:after="0" w:line="240" w:lineRule="auto"/>
        <w:rPr>
          <w:rFonts w:cs="Arial"/>
          <w:sz w:val="22"/>
          <w:szCs w:val="22"/>
        </w:rPr>
      </w:pPr>
    </w:p>
    <w:p w14:paraId="34B6AAC6" w14:textId="77777777" w:rsidR="00D33582" w:rsidRPr="0047120A" w:rsidRDefault="00D33582" w:rsidP="00A10A19">
      <w:pPr>
        <w:keepNext/>
        <w:spacing w:after="0" w:line="240" w:lineRule="auto"/>
        <w:rPr>
          <w:rFonts w:cs="Arial"/>
          <w:i/>
        </w:rPr>
      </w:pPr>
      <w:r w:rsidRPr="0047120A">
        <w:rPr>
          <w:rFonts w:cs="Arial"/>
          <w:i/>
        </w:rPr>
        <w:t>Meetings</w:t>
      </w:r>
    </w:p>
    <w:p w14:paraId="5EC23808" w14:textId="77777777" w:rsidR="00D33582" w:rsidRPr="0047120A" w:rsidRDefault="00D33582" w:rsidP="00A10A19">
      <w:pPr>
        <w:keepNext/>
        <w:spacing w:after="0" w:line="240" w:lineRule="auto"/>
        <w:rPr>
          <w:rFonts w:cs="Arial"/>
          <w:i/>
        </w:rPr>
      </w:pPr>
    </w:p>
    <w:p w14:paraId="5BEC7D65" w14:textId="104E6D2D" w:rsidR="00D33582" w:rsidRPr="0047120A" w:rsidRDefault="00D33582" w:rsidP="00A10A19">
      <w:pPr>
        <w:spacing w:after="0" w:line="240" w:lineRule="auto"/>
        <w:ind w:right="-236"/>
        <w:rPr>
          <w:rFonts w:cs="Arial"/>
        </w:rPr>
      </w:pPr>
      <w:r w:rsidRPr="0047120A">
        <w:rPr>
          <w:rFonts w:cs="Arial"/>
        </w:rPr>
        <w:t xml:space="preserve">There are four main CDEV </w:t>
      </w:r>
      <w:r w:rsidR="00147868">
        <w:rPr>
          <w:rFonts w:cs="Arial"/>
        </w:rPr>
        <w:t>B</w:t>
      </w:r>
      <w:r w:rsidRPr="0047120A">
        <w:rPr>
          <w:rFonts w:cs="Arial"/>
        </w:rPr>
        <w:t xml:space="preserve">oard meetings during the year when directors meet for </w:t>
      </w:r>
      <w:r w:rsidR="00147868">
        <w:rPr>
          <w:rFonts w:cs="Arial"/>
        </w:rPr>
        <w:t>B</w:t>
      </w:r>
      <w:r w:rsidRPr="0047120A">
        <w:rPr>
          <w:rFonts w:cs="Arial"/>
        </w:rPr>
        <w:t xml:space="preserve">oard and committee meetings of CDEV and CHHC. CDEV also holds three </w:t>
      </w:r>
      <w:r w:rsidR="00147868">
        <w:rPr>
          <w:rFonts w:cs="Arial"/>
        </w:rPr>
        <w:t>B</w:t>
      </w:r>
      <w:r w:rsidRPr="0047120A">
        <w:rPr>
          <w:rFonts w:cs="Arial"/>
        </w:rPr>
        <w:t xml:space="preserve">oard meetings to approve quarterly financial statements. Other meetings may be held on an ad hoc basis as required. Attendance at meetings is extremely high with only </w:t>
      </w:r>
      <w:r w:rsidR="00AA17FB">
        <w:rPr>
          <w:rFonts w:cs="Arial"/>
        </w:rPr>
        <w:t xml:space="preserve">a </w:t>
      </w:r>
      <w:r w:rsidRPr="0047120A">
        <w:rPr>
          <w:rFonts w:cs="Arial"/>
        </w:rPr>
        <w:t xml:space="preserve">handful of absences due to alternate commitments. TMC holds separate </w:t>
      </w:r>
      <w:r w:rsidR="00147868">
        <w:rPr>
          <w:rFonts w:cs="Arial"/>
        </w:rPr>
        <w:t>B</w:t>
      </w:r>
      <w:r w:rsidRPr="0047120A">
        <w:rPr>
          <w:rFonts w:cs="Arial"/>
        </w:rPr>
        <w:t xml:space="preserve">oard meetings and has four committees: Audit, Environmental Health and Safety, Human Resources, and Expansion Project Oversight. The directors of TMC are elected for one-year terms but there is no limit on their re-election. CEEFC holds </w:t>
      </w:r>
      <w:r w:rsidR="008B1AD6">
        <w:rPr>
          <w:rFonts w:cs="Arial"/>
        </w:rPr>
        <w:t>B</w:t>
      </w:r>
      <w:r w:rsidRPr="0047120A">
        <w:rPr>
          <w:rFonts w:cs="Arial"/>
        </w:rPr>
        <w:t xml:space="preserve">oard meetings in support of CDEV’s meeting schedule </w:t>
      </w:r>
      <w:proofErr w:type="gramStart"/>
      <w:r w:rsidRPr="0047120A">
        <w:rPr>
          <w:rFonts w:cs="Arial"/>
        </w:rPr>
        <w:t>and also</w:t>
      </w:r>
      <w:proofErr w:type="gramEnd"/>
      <w:r w:rsidRPr="0047120A">
        <w:rPr>
          <w:rFonts w:cs="Arial"/>
        </w:rPr>
        <w:t xml:space="preserve"> holds ad hoc meetings to discuss issues related to its portfolio.</w:t>
      </w:r>
    </w:p>
    <w:p w14:paraId="1A937A83" w14:textId="77777777" w:rsidR="00D33582" w:rsidRPr="0047120A" w:rsidRDefault="00D33582" w:rsidP="00A10A19">
      <w:pPr>
        <w:spacing w:after="0" w:line="240" w:lineRule="auto"/>
        <w:ind w:right="-236"/>
        <w:rPr>
          <w:rFonts w:cs="Arial"/>
        </w:rPr>
      </w:pPr>
      <w:r w:rsidRPr="0047120A">
        <w:rPr>
          <w:rFonts w:cs="Arial"/>
        </w:rPr>
        <w:t xml:space="preserve"> </w:t>
      </w:r>
    </w:p>
    <w:p w14:paraId="26CFBFDE" w14:textId="77777777" w:rsidR="00D33582" w:rsidRPr="0047120A" w:rsidRDefault="00D33582" w:rsidP="00A10A19">
      <w:pPr>
        <w:spacing w:after="0" w:line="240" w:lineRule="auto"/>
        <w:ind w:right="-236"/>
        <w:rPr>
          <w:rFonts w:cs="Arial"/>
          <w:i/>
        </w:rPr>
      </w:pPr>
      <w:r w:rsidRPr="0047120A">
        <w:rPr>
          <w:rFonts w:cs="Arial"/>
          <w:i/>
        </w:rPr>
        <w:t>Risk Management</w:t>
      </w:r>
    </w:p>
    <w:p w14:paraId="0B007E0B" w14:textId="77777777" w:rsidR="00D33582" w:rsidRPr="0047120A" w:rsidRDefault="00D33582" w:rsidP="00A10A19">
      <w:pPr>
        <w:spacing w:after="0" w:line="240" w:lineRule="auto"/>
        <w:ind w:right="-236"/>
        <w:rPr>
          <w:rFonts w:cs="Arial"/>
          <w:i/>
        </w:rPr>
      </w:pPr>
    </w:p>
    <w:p w14:paraId="2CF03008" w14:textId="727F166B" w:rsidR="00D33582" w:rsidRPr="0047120A" w:rsidRDefault="00D33582" w:rsidP="00A10A19">
      <w:pPr>
        <w:spacing w:after="0" w:line="240" w:lineRule="auto"/>
        <w:ind w:right="-236"/>
        <w:rPr>
          <w:rFonts w:cs="Arial"/>
        </w:rPr>
      </w:pPr>
      <w:r w:rsidRPr="0047120A">
        <w:rPr>
          <w:rFonts w:cs="Arial"/>
        </w:rPr>
        <w:t xml:space="preserve">Each of the </w:t>
      </w:r>
      <w:r w:rsidR="00147868">
        <w:rPr>
          <w:rFonts w:cs="Arial"/>
        </w:rPr>
        <w:t>B</w:t>
      </w:r>
      <w:r w:rsidRPr="0047120A">
        <w:rPr>
          <w:rFonts w:cs="Arial"/>
        </w:rPr>
        <w:t xml:space="preserve">oards of CDEV and its subsidiaries is responsible for managing its enterprise risk management. On an annual basis, and as required based on a change in risks, management reports to each Board on the risks of each company and any mitigating actions taken to reduce risk impacts. The CDEV </w:t>
      </w:r>
      <w:r w:rsidR="007D0956">
        <w:rPr>
          <w:rFonts w:cs="Arial"/>
        </w:rPr>
        <w:t>B</w:t>
      </w:r>
      <w:r w:rsidRPr="0047120A">
        <w:rPr>
          <w:rFonts w:cs="Arial"/>
        </w:rPr>
        <w:t xml:space="preserve">oard receives risk report summaries for each subsidiary. </w:t>
      </w:r>
    </w:p>
    <w:p w14:paraId="156F7A0D" w14:textId="77777777" w:rsidR="00D33582" w:rsidRPr="0047120A" w:rsidRDefault="00D33582" w:rsidP="00A10A19">
      <w:pPr>
        <w:spacing w:after="0" w:line="240" w:lineRule="auto"/>
        <w:ind w:right="-236"/>
        <w:rPr>
          <w:rFonts w:cs="Arial"/>
        </w:rPr>
      </w:pPr>
    </w:p>
    <w:p w14:paraId="70AA01B6" w14:textId="77777777" w:rsidR="00D33582" w:rsidRPr="0047120A" w:rsidRDefault="00D33582" w:rsidP="00A10A19">
      <w:pPr>
        <w:spacing w:after="0" w:line="240" w:lineRule="auto"/>
        <w:ind w:right="-236"/>
        <w:rPr>
          <w:rFonts w:cs="Arial"/>
        </w:rPr>
      </w:pPr>
      <w:r w:rsidRPr="0047120A">
        <w:rPr>
          <w:rFonts w:cs="Arial"/>
        </w:rPr>
        <w:t>Subsidiary Board composition</w:t>
      </w:r>
    </w:p>
    <w:p w14:paraId="45109DC6" w14:textId="77777777" w:rsidR="00D33582" w:rsidRPr="0047120A" w:rsidRDefault="00D33582" w:rsidP="00A10A19">
      <w:pPr>
        <w:spacing w:after="0" w:line="240" w:lineRule="auto"/>
        <w:ind w:right="-236"/>
        <w:rPr>
          <w:rFonts w:cs="Arial"/>
        </w:rPr>
      </w:pPr>
    </w:p>
    <w:p w14:paraId="29819C1C" w14:textId="15BD3547" w:rsidR="00D33582" w:rsidRPr="0047120A" w:rsidRDefault="00D33582" w:rsidP="00A10A19">
      <w:pPr>
        <w:spacing w:after="0" w:line="240" w:lineRule="auto"/>
        <w:ind w:right="-236"/>
        <w:rPr>
          <w:rFonts w:cs="Arial"/>
        </w:rPr>
      </w:pPr>
      <w:r w:rsidRPr="0047120A">
        <w:rPr>
          <w:rFonts w:cs="Arial"/>
        </w:rPr>
        <w:t xml:space="preserve">The </w:t>
      </w:r>
      <w:r w:rsidR="00AA2258">
        <w:rPr>
          <w:rFonts w:cs="Arial"/>
        </w:rPr>
        <w:t>CHHC B</w:t>
      </w:r>
      <w:r w:rsidRPr="0047120A">
        <w:rPr>
          <w:rFonts w:cs="Arial"/>
        </w:rPr>
        <w:t xml:space="preserve">oard is composed exclusively of CDEV directors. TMP Finance and CEI are composed exclusively of CDEV management. The chair is appointed by the respective boards. The directors of TMC are appointed by the CDEV Board. Although not mandatory, CDEV will consult with the government on the composition of the TMC </w:t>
      </w:r>
      <w:r w:rsidR="00AA2258">
        <w:rPr>
          <w:rFonts w:cs="Arial"/>
        </w:rPr>
        <w:t>B</w:t>
      </w:r>
      <w:r w:rsidRPr="0047120A">
        <w:rPr>
          <w:rFonts w:cs="Arial"/>
        </w:rPr>
        <w:t xml:space="preserve">oard. CDEV does have the right to appoint other </w:t>
      </w:r>
      <w:r w:rsidRPr="0047120A">
        <w:rPr>
          <w:rFonts w:cs="Arial"/>
        </w:rPr>
        <w:lastRenderedPageBreak/>
        <w:t xml:space="preserve">directors and typically would consult with the TMC chair. The CEEFC Board is made up of two CDEV directors, three independent directors, the CDEV </w:t>
      </w:r>
      <w:r w:rsidR="00D3730F">
        <w:rPr>
          <w:rFonts w:cs="Arial"/>
        </w:rPr>
        <w:t>Executive Vice-</w:t>
      </w:r>
      <w:r w:rsidRPr="0047120A">
        <w:rPr>
          <w:rFonts w:cs="Arial"/>
        </w:rPr>
        <w:t>President and C</w:t>
      </w:r>
      <w:r w:rsidR="00D3730F">
        <w:rPr>
          <w:rFonts w:cs="Arial"/>
        </w:rPr>
        <w:t>hief Business Officer</w:t>
      </w:r>
      <w:r w:rsidRPr="0047120A">
        <w:rPr>
          <w:rFonts w:cs="Arial"/>
        </w:rPr>
        <w:t xml:space="preserve">, and the CEEFC President and CEO. The </w:t>
      </w:r>
      <w:r w:rsidR="003064F5">
        <w:rPr>
          <w:rFonts w:cs="Arial"/>
        </w:rPr>
        <w:t xml:space="preserve">CGF </w:t>
      </w:r>
      <w:r w:rsidRPr="0047120A">
        <w:rPr>
          <w:rFonts w:cs="Arial"/>
        </w:rPr>
        <w:t xml:space="preserve">Board is currently made up of the Chair of CDEV and the President and CEO of CDEV. </w:t>
      </w:r>
    </w:p>
    <w:p w14:paraId="225E3CE0" w14:textId="77777777" w:rsidR="00D33582" w:rsidRDefault="00D33582" w:rsidP="00D33582">
      <w:pPr>
        <w:pStyle w:val="Header"/>
        <w:rPr>
          <w:rFonts w:cs="Arial"/>
          <w:b/>
        </w:rPr>
      </w:pPr>
    </w:p>
    <w:p w14:paraId="28745953" w14:textId="139FA5C6" w:rsidR="00E27223" w:rsidRPr="00E27223" w:rsidRDefault="00E27223" w:rsidP="00D33582">
      <w:pPr>
        <w:pStyle w:val="Header"/>
        <w:rPr>
          <w:rFonts w:cs="Arial"/>
        </w:rPr>
      </w:pPr>
      <w:r w:rsidRPr="00E27223">
        <w:rPr>
          <w:rFonts w:cs="Arial"/>
          <w:b/>
        </w:rPr>
        <w:t>CDEV Executive Team</w:t>
      </w:r>
      <w:r w:rsidRPr="00E27223">
        <w:rPr>
          <w:rFonts w:cs="Arial"/>
          <w:b/>
        </w:rPr>
        <w:tab/>
      </w:r>
      <w:r w:rsidRPr="00E27223">
        <w:rPr>
          <w:rFonts w:cs="Arial"/>
          <w:b/>
        </w:rPr>
        <w:tab/>
      </w:r>
    </w:p>
    <w:p w14:paraId="403C7681" w14:textId="4BA13A0D" w:rsidR="00E27223" w:rsidRPr="00E27223" w:rsidRDefault="00E27223" w:rsidP="00667AF1">
      <w:pPr>
        <w:tabs>
          <w:tab w:val="left" w:pos="720"/>
        </w:tabs>
        <w:spacing w:after="0"/>
        <w:ind w:left="426"/>
        <w:rPr>
          <w:rFonts w:cs="Arial"/>
        </w:rPr>
      </w:pPr>
      <w:r w:rsidRPr="00E27223">
        <w:rPr>
          <w:rFonts w:cs="Arial"/>
        </w:rPr>
        <w:t xml:space="preserve"> </w:t>
      </w:r>
      <w:bookmarkEnd w:id="44"/>
    </w:p>
    <w:tbl>
      <w:tblPr>
        <w:tblStyle w:val="TableGrid1"/>
        <w:tblW w:w="0" w:type="auto"/>
        <w:jc w:val="center"/>
        <w:tblLook w:val="04A0" w:firstRow="1" w:lastRow="0" w:firstColumn="1" w:lastColumn="0" w:noHBand="0" w:noVBand="1"/>
      </w:tblPr>
      <w:tblGrid>
        <w:gridCol w:w="4556"/>
        <w:gridCol w:w="4554"/>
      </w:tblGrid>
      <w:tr w:rsidR="00E27223" w:rsidRPr="00E27223" w14:paraId="5A33B772" w14:textId="77777777" w:rsidTr="0082703B">
        <w:trPr>
          <w:jc w:val="center"/>
        </w:trPr>
        <w:tc>
          <w:tcPr>
            <w:tcW w:w="4556" w:type="dxa"/>
          </w:tcPr>
          <w:p w14:paraId="6A9AFFAA" w14:textId="77777777" w:rsidR="00E27223" w:rsidRPr="0047120A" w:rsidRDefault="00E27223" w:rsidP="00AC77C8">
            <w:pPr>
              <w:pStyle w:val="Header"/>
              <w:rPr>
                <w:rFonts w:asciiTheme="minorHAnsi" w:hAnsiTheme="minorHAnsi" w:cs="Arial"/>
                <w:b/>
              </w:rPr>
            </w:pPr>
            <w:r w:rsidRPr="0047120A">
              <w:rPr>
                <w:rFonts w:asciiTheme="minorHAnsi" w:hAnsiTheme="minorHAnsi" w:cs="Arial"/>
                <w:b/>
              </w:rPr>
              <w:t>Elizabeth Wademan</w:t>
            </w:r>
            <w:r w:rsidRPr="0047120A">
              <w:rPr>
                <w:rFonts w:asciiTheme="minorHAnsi" w:hAnsiTheme="minorHAnsi" w:cs="Arial"/>
                <w:b/>
              </w:rPr>
              <w:tab/>
            </w:r>
          </w:p>
          <w:p w14:paraId="574EFD90" w14:textId="77777777" w:rsidR="00E27223" w:rsidRPr="0047120A" w:rsidRDefault="00E27223" w:rsidP="00AC77C8">
            <w:pPr>
              <w:pStyle w:val="Header"/>
              <w:rPr>
                <w:rFonts w:asciiTheme="minorHAnsi" w:hAnsiTheme="minorHAnsi" w:cs="Arial"/>
              </w:rPr>
            </w:pPr>
            <w:r w:rsidRPr="0047120A">
              <w:rPr>
                <w:rFonts w:asciiTheme="minorHAnsi" w:hAnsiTheme="minorHAnsi" w:cs="Arial"/>
              </w:rPr>
              <w:t>President and Chief Executive Officer</w:t>
            </w:r>
          </w:p>
          <w:p w14:paraId="0C62713B" w14:textId="77777777" w:rsidR="00E27223" w:rsidRPr="0047120A" w:rsidRDefault="00E27223" w:rsidP="00AC77C8">
            <w:pPr>
              <w:tabs>
                <w:tab w:val="left" w:pos="720"/>
              </w:tabs>
              <w:spacing w:after="0"/>
              <w:ind w:left="426"/>
              <w:rPr>
                <w:rFonts w:asciiTheme="minorHAnsi" w:hAnsiTheme="minorHAnsi"/>
                <w:b/>
              </w:rPr>
            </w:pPr>
          </w:p>
        </w:tc>
        <w:tc>
          <w:tcPr>
            <w:tcW w:w="4554" w:type="dxa"/>
          </w:tcPr>
          <w:p w14:paraId="379E97D6" w14:textId="77777777" w:rsidR="00E27223" w:rsidRPr="0047120A" w:rsidRDefault="00E27223" w:rsidP="00AC77C8">
            <w:pPr>
              <w:tabs>
                <w:tab w:val="left" w:pos="720"/>
              </w:tabs>
              <w:spacing w:after="0"/>
              <w:rPr>
                <w:rFonts w:asciiTheme="minorHAnsi" w:hAnsiTheme="minorHAnsi"/>
                <w:b/>
              </w:rPr>
            </w:pPr>
          </w:p>
        </w:tc>
      </w:tr>
      <w:tr w:rsidR="00E27223" w:rsidRPr="00E27223" w14:paraId="12BB2D97" w14:textId="77777777" w:rsidTr="0082703B">
        <w:trPr>
          <w:jc w:val="center"/>
        </w:trPr>
        <w:tc>
          <w:tcPr>
            <w:tcW w:w="4556" w:type="dxa"/>
          </w:tcPr>
          <w:p w14:paraId="0D116DEE" w14:textId="54325B70" w:rsidR="00E27223" w:rsidRPr="0047120A" w:rsidRDefault="00E27223" w:rsidP="00AC77C8">
            <w:pPr>
              <w:tabs>
                <w:tab w:val="left" w:pos="720"/>
              </w:tabs>
              <w:spacing w:after="0"/>
              <w:rPr>
                <w:rFonts w:asciiTheme="minorHAnsi" w:hAnsiTheme="minorHAnsi" w:cs="Arial"/>
                <w:b/>
              </w:rPr>
            </w:pPr>
            <w:r w:rsidRPr="0047120A">
              <w:rPr>
                <w:rFonts w:asciiTheme="minorHAnsi" w:hAnsiTheme="minorHAnsi" w:cs="Arial"/>
                <w:b/>
              </w:rPr>
              <w:t>Al Hamdani</w:t>
            </w:r>
          </w:p>
          <w:p w14:paraId="70B2EAF2" w14:textId="637B005C" w:rsidR="00E27223" w:rsidRPr="0047120A" w:rsidRDefault="00E27223" w:rsidP="00AC77C8">
            <w:pPr>
              <w:tabs>
                <w:tab w:val="left" w:pos="720"/>
              </w:tabs>
              <w:spacing w:after="0"/>
              <w:rPr>
                <w:rFonts w:asciiTheme="minorHAnsi" w:hAnsiTheme="minorHAnsi" w:cs="Arial"/>
              </w:rPr>
            </w:pPr>
            <w:r w:rsidRPr="0047120A">
              <w:rPr>
                <w:rFonts w:asciiTheme="minorHAnsi" w:hAnsiTheme="minorHAnsi" w:cs="Arial"/>
              </w:rPr>
              <w:t>Executive Vice-President and Chief</w:t>
            </w:r>
            <w:r w:rsidR="00AC77C8" w:rsidRPr="0047120A">
              <w:rPr>
                <w:rFonts w:asciiTheme="minorHAnsi" w:hAnsiTheme="minorHAnsi" w:cs="Arial"/>
              </w:rPr>
              <w:t xml:space="preserve"> </w:t>
            </w:r>
            <w:r w:rsidRPr="0047120A">
              <w:rPr>
                <w:rFonts w:asciiTheme="minorHAnsi" w:hAnsiTheme="minorHAnsi" w:cs="Arial"/>
              </w:rPr>
              <w:t>Business Officer</w:t>
            </w:r>
          </w:p>
        </w:tc>
        <w:tc>
          <w:tcPr>
            <w:tcW w:w="4554" w:type="dxa"/>
          </w:tcPr>
          <w:p w14:paraId="1AEC3B8E" w14:textId="77777777" w:rsidR="00E27223" w:rsidRPr="0047120A" w:rsidRDefault="00E27223" w:rsidP="00AC77C8">
            <w:pPr>
              <w:tabs>
                <w:tab w:val="left" w:pos="720"/>
              </w:tabs>
              <w:spacing w:after="0"/>
              <w:rPr>
                <w:rFonts w:asciiTheme="minorHAnsi" w:hAnsiTheme="minorHAnsi" w:cs="Arial"/>
                <w:b/>
              </w:rPr>
            </w:pPr>
            <w:r w:rsidRPr="0047120A">
              <w:rPr>
                <w:rFonts w:asciiTheme="minorHAnsi" w:hAnsiTheme="minorHAnsi" w:cs="Arial"/>
                <w:b/>
              </w:rPr>
              <w:t>Carlos Gallardo</w:t>
            </w:r>
          </w:p>
          <w:p w14:paraId="73B570F4" w14:textId="77777777" w:rsidR="00E27223" w:rsidRPr="0047120A" w:rsidRDefault="00E27223" w:rsidP="00AC77C8">
            <w:pPr>
              <w:tabs>
                <w:tab w:val="left" w:pos="720"/>
              </w:tabs>
              <w:spacing w:after="0"/>
              <w:rPr>
                <w:rFonts w:asciiTheme="minorHAnsi" w:hAnsiTheme="minorHAnsi"/>
                <w:b/>
              </w:rPr>
            </w:pPr>
            <w:r w:rsidRPr="0047120A">
              <w:rPr>
                <w:rFonts w:asciiTheme="minorHAnsi" w:hAnsiTheme="minorHAnsi" w:cs="Arial"/>
              </w:rPr>
              <w:t>Chief Financial Officer</w:t>
            </w:r>
          </w:p>
        </w:tc>
      </w:tr>
      <w:tr w:rsidR="00E27223" w:rsidRPr="00E27223" w14:paraId="75FB7B74" w14:textId="77777777" w:rsidTr="0082703B">
        <w:trPr>
          <w:jc w:val="center"/>
        </w:trPr>
        <w:tc>
          <w:tcPr>
            <w:tcW w:w="4556" w:type="dxa"/>
          </w:tcPr>
          <w:p w14:paraId="31D0B187" w14:textId="0FF4A478" w:rsidR="00E27223" w:rsidRPr="0047120A" w:rsidRDefault="00E27223" w:rsidP="00AC77C8">
            <w:pPr>
              <w:pStyle w:val="Header"/>
              <w:rPr>
                <w:rFonts w:asciiTheme="minorHAnsi" w:hAnsiTheme="minorHAnsi" w:cs="Arial"/>
                <w:b/>
              </w:rPr>
            </w:pPr>
            <w:r w:rsidRPr="0047120A">
              <w:rPr>
                <w:rFonts w:asciiTheme="minorHAnsi" w:hAnsiTheme="minorHAnsi" w:cs="Arial"/>
                <w:b/>
              </w:rPr>
              <w:t xml:space="preserve">Tess </w:t>
            </w:r>
            <w:proofErr w:type="spellStart"/>
            <w:r w:rsidRPr="0047120A">
              <w:rPr>
                <w:rFonts w:asciiTheme="minorHAnsi" w:hAnsiTheme="minorHAnsi" w:cs="Arial"/>
                <w:b/>
              </w:rPr>
              <w:t>Lofsky</w:t>
            </w:r>
            <w:proofErr w:type="spellEnd"/>
            <w:r w:rsidRPr="0047120A">
              <w:rPr>
                <w:rFonts w:asciiTheme="minorHAnsi" w:hAnsiTheme="minorHAnsi" w:cs="Arial"/>
                <w:b/>
              </w:rPr>
              <w:tab/>
            </w:r>
          </w:p>
          <w:p w14:paraId="2E37604F" w14:textId="63BE9C4B" w:rsidR="00E27223" w:rsidRPr="0047120A" w:rsidRDefault="00E27223" w:rsidP="00AC77C8">
            <w:pPr>
              <w:tabs>
                <w:tab w:val="left" w:pos="720"/>
              </w:tabs>
              <w:spacing w:after="0"/>
              <w:rPr>
                <w:rFonts w:asciiTheme="minorHAnsi" w:hAnsiTheme="minorHAnsi" w:cs="Arial"/>
              </w:rPr>
            </w:pPr>
            <w:r w:rsidRPr="0047120A">
              <w:rPr>
                <w:rFonts w:asciiTheme="minorHAnsi" w:hAnsiTheme="minorHAnsi" w:cs="Arial"/>
              </w:rPr>
              <w:t xml:space="preserve">General Counsel and </w:t>
            </w:r>
            <w:r w:rsidR="00247731" w:rsidRPr="0047120A">
              <w:rPr>
                <w:rFonts w:asciiTheme="minorHAnsi" w:hAnsiTheme="minorHAnsi" w:cs="Arial"/>
              </w:rPr>
              <w:t>Corporate Secretary</w:t>
            </w:r>
            <w:r w:rsidRPr="0047120A">
              <w:rPr>
                <w:rFonts w:asciiTheme="minorHAnsi" w:hAnsiTheme="minorHAnsi" w:cs="Arial"/>
              </w:rPr>
              <w:t xml:space="preserve">    </w:t>
            </w:r>
          </w:p>
        </w:tc>
        <w:tc>
          <w:tcPr>
            <w:tcW w:w="4554" w:type="dxa"/>
          </w:tcPr>
          <w:p w14:paraId="2950F049" w14:textId="77777777" w:rsidR="00AC77C8" w:rsidRPr="0047120A" w:rsidRDefault="00AC77C8" w:rsidP="00AC77C8">
            <w:pPr>
              <w:spacing w:after="0"/>
              <w:rPr>
                <w:rFonts w:asciiTheme="minorHAnsi" w:hAnsiTheme="minorHAnsi" w:cs="Arial"/>
                <w:b/>
              </w:rPr>
            </w:pPr>
            <w:r w:rsidRPr="0047120A">
              <w:rPr>
                <w:rFonts w:asciiTheme="minorHAnsi" w:hAnsiTheme="minorHAnsi" w:cs="Arial"/>
                <w:b/>
              </w:rPr>
              <w:t>Russ Wenman</w:t>
            </w:r>
          </w:p>
          <w:p w14:paraId="01BE20C3" w14:textId="211EF830" w:rsidR="00E27223" w:rsidRPr="0047120A" w:rsidRDefault="00AC77C8" w:rsidP="00AC77C8">
            <w:pPr>
              <w:tabs>
                <w:tab w:val="left" w:pos="720"/>
              </w:tabs>
              <w:spacing w:after="0"/>
              <w:rPr>
                <w:rFonts w:asciiTheme="minorHAnsi" w:hAnsiTheme="minorHAnsi" w:cs="Arial"/>
              </w:rPr>
            </w:pPr>
            <w:r w:rsidRPr="0047120A">
              <w:rPr>
                <w:rFonts w:asciiTheme="minorHAnsi" w:hAnsiTheme="minorHAnsi" w:cs="Arial"/>
              </w:rPr>
              <w:t>Vice-President &amp; Head of Execution and Advisory</w:t>
            </w:r>
          </w:p>
        </w:tc>
      </w:tr>
      <w:tr w:rsidR="00E27223" w:rsidRPr="00E27223" w14:paraId="14F9B84C" w14:textId="77777777" w:rsidTr="0082703B">
        <w:trPr>
          <w:jc w:val="center"/>
        </w:trPr>
        <w:tc>
          <w:tcPr>
            <w:tcW w:w="4556" w:type="dxa"/>
          </w:tcPr>
          <w:p w14:paraId="4BBC0E33" w14:textId="77777777" w:rsidR="00E27223" w:rsidRPr="0047120A" w:rsidRDefault="00E27223" w:rsidP="00AC77C8">
            <w:pPr>
              <w:spacing w:after="0"/>
              <w:rPr>
                <w:rFonts w:asciiTheme="minorHAnsi" w:hAnsiTheme="minorHAnsi" w:cs="Arial"/>
                <w:b/>
              </w:rPr>
            </w:pPr>
            <w:r w:rsidRPr="0047120A">
              <w:rPr>
                <w:rFonts w:asciiTheme="minorHAnsi" w:hAnsiTheme="minorHAnsi" w:cs="Arial"/>
                <w:b/>
              </w:rPr>
              <w:t>Thomas Chanzy</w:t>
            </w:r>
          </w:p>
          <w:p w14:paraId="08798B14" w14:textId="77777777" w:rsidR="00E27223" w:rsidRPr="0047120A" w:rsidRDefault="00E27223" w:rsidP="00AC77C8">
            <w:pPr>
              <w:tabs>
                <w:tab w:val="left" w:pos="720"/>
              </w:tabs>
              <w:spacing w:after="0"/>
              <w:rPr>
                <w:rFonts w:asciiTheme="minorHAnsi" w:hAnsiTheme="minorHAnsi"/>
                <w:b/>
              </w:rPr>
            </w:pPr>
            <w:r w:rsidRPr="0047120A">
              <w:rPr>
                <w:rFonts w:asciiTheme="minorHAnsi" w:hAnsiTheme="minorHAnsi" w:cs="Arial"/>
              </w:rPr>
              <w:t>Vice President &amp; Head of Communications and Public Affairs</w:t>
            </w:r>
          </w:p>
        </w:tc>
        <w:tc>
          <w:tcPr>
            <w:tcW w:w="4554" w:type="dxa"/>
          </w:tcPr>
          <w:p w14:paraId="1E70FAD7" w14:textId="77777777" w:rsidR="00E27223" w:rsidRPr="0047120A" w:rsidRDefault="00247731" w:rsidP="00AC77C8">
            <w:pPr>
              <w:tabs>
                <w:tab w:val="left" w:pos="720"/>
              </w:tabs>
              <w:spacing w:after="0"/>
              <w:rPr>
                <w:rFonts w:asciiTheme="minorHAnsi" w:hAnsiTheme="minorHAnsi"/>
                <w:b/>
              </w:rPr>
            </w:pPr>
            <w:r w:rsidRPr="0047120A">
              <w:rPr>
                <w:rFonts w:asciiTheme="minorHAnsi" w:hAnsiTheme="minorHAnsi"/>
                <w:b/>
              </w:rPr>
              <w:t>Sébastien Labelle</w:t>
            </w:r>
          </w:p>
          <w:p w14:paraId="5DDA263C" w14:textId="3DF8AB16" w:rsidR="00247731" w:rsidRPr="0047120A" w:rsidRDefault="00247731" w:rsidP="00AC77C8">
            <w:pPr>
              <w:tabs>
                <w:tab w:val="left" w:pos="720"/>
              </w:tabs>
              <w:spacing w:after="0"/>
              <w:rPr>
                <w:rFonts w:asciiTheme="minorHAnsi" w:hAnsiTheme="minorHAnsi"/>
              </w:rPr>
            </w:pPr>
            <w:r w:rsidRPr="0047120A">
              <w:rPr>
                <w:rFonts w:asciiTheme="minorHAnsi" w:hAnsiTheme="minorHAnsi" w:hint="eastAsia"/>
              </w:rPr>
              <w:t>Vice President</w:t>
            </w:r>
          </w:p>
        </w:tc>
      </w:tr>
    </w:tbl>
    <w:p w14:paraId="79B68B5F" w14:textId="77777777" w:rsidR="008D7F4E" w:rsidRDefault="008D7F4E" w:rsidP="00E27223">
      <w:pPr>
        <w:spacing w:after="0" w:line="240" w:lineRule="auto"/>
      </w:pPr>
    </w:p>
    <w:p w14:paraId="4D3DD371" w14:textId="77777777" w:rsidR="00B40864" w:rsidRPr="0047120A" w:rsidRDefault="00B40864"/>
    <w:p w14:paraId="16CBDD78" w14:textId="77777777" w:rsidR="00B40864" w:rsidRPr="0047120A" w:rsidRDefault="00B40864"/>
    <w:p w14:paraId="3D4669B0" w14:textId="77777777" w:rsidR="00B40864" w:rsidRPr="0047120A" w:rsidRDefault="00B40864">
      <w:r w:rsidRPr="0047120A">
        <w:br w:type="page"/>
      </w:r>
    </w:p>
    <w:p w14:paraId="5CA72D44" w14:textId="77777777" w:rsidR="009377CA" w:rsidRDefault="009377CA" w:rsidP="00FA721D">
      <w:pPr>
        <w:spacing w:after="0" w:line="240" w:lineRule="auto"/>
        <w:rPr>
          <w:rFonts w:cs="Arial"/>
        </w:rPr>
      </w:pPr>
    </w:p>
    <w:p w14:paraId="0E69B288" w14:textId="77777777" w:rsidR="009377CA" w:rsidRPr="00481F84" w:rsidRDefault="009377CA" w:rsidP="00FA721D">
      <w:pPr>
        <w:spacing w:after="0" w:line="240" w:lineRule="auto"/>
      </w:pPr>
    </w:p>
    <w:p w14:paraId="00B5414F" w14:textId="628E9F12" w:rsidR="001A0B2A" w:rsidRPr="00481F84" w:rsidRDefault="001A0B2A">
      <w:pPr>
        <w:rPr>
          <w:rFonts w:eastAsiaTheme="majorEastAsia" w:cstheme="majorBidi"/>
          <w:color w:val="0F4761" w:themeColor="accent1" w:themeShade="BF"/>
        </w:rPr>
      </w:pPr>
      <w:r w:rsidRPr="00481F84">
        <w:br w:type="page"/>
      </w:r>
    </w:p>
    <w:p w14:paraId="7B425D78" w14:textId="472797B4" w:rsidR="003158BF" w:rsidRDefault="00696179" w:rsidP="00116085">
      <w:pPr>
        <w:pStyle w:val="Heading1"/>
        <w:spacing w:before="0" w:after="0" w:line="240" w:lineRule="auto"/>
        <w:rPr>
          <w:sz w:val="28"/>
          <w:szCs w:val="28"/>
        </w:rPr>
      </w:pPr>
      <w:bookmarkStart w:id="49" w:name="_Toc187780212"/>
      <w:r w:rsidRPr="00F23CD7">
        <w:rPr>
          <w:sz w:val="28"/>
          <w:szCs w:val="28"/>
        </w:rPr>
        <w:lastRenderedPageBreak/>
        <w:t>APPENDIX</w:t>
      </w:r>
      <w:r w:rsidR="005B303B" w:rsidRPr="00F23CD7">
        <w:rPr>
          <w:sz w:val="28"/>
          <w:szCs w:val="28"/>
        </w:rPr>
        <w:t xml:space="preserve"> </w:t>
      </w:r>
      <w:r w:rsidR="00D43325">
        <w:rPr>
          <w:sz w:val="28"/>
          <w:szCs w:val="28"/>
        </w:rPr>
        <w:t>A</w:t>
      </w:r>
      <w:r w:rsidR="005B303B" w:rsidRPr="00F23CD7">
        <w:rPr>
          <w:sz w:val="28"/>
          <w:szCs w:val="28"/>
        </w:rPr>
        <w:t>-</w:t>
      </w:r>
      <w:r w:rsidR="007444E9">
        <w:rPr>
          <w:sz w:val="28"/>
          <w:szCs w:val="28"/>
        </w:rPr>
        <w:t>2</w:t>
      </w:r>
      <w:r w:rsidR="00405A94" w:rsidRPr="00F23CD7">
        <w:rPr>
          <w:sz w:val="28"/>
          <w:szCs w:val="28"/>
        </w:rPr>
        <w:t xml:space="preserve">: </w:t>
      </w:r>
      <w:r w:rsidR="002E3B76" w:rsidRPr="00F23CD7">
        <w:rPr>
          <w:sz w:val="28"/>
          <w:szCs w:val="28"/>
        </w:rPr>
        <w:t>CDEV CONSOLIDATED PRO-FORMA FINANCIAL STATEMENTS</w:t>
      </w:r>
      <w:bookmarkEnd w:id="49"/>
    </w:p>
    <w:p w14:paraId="38318595" w14:textId="2047B468" w:rsidR="00B304C8" w:rsidRDefault="005C5A59" w:rsidP="00BD0258">
      <w:pPr>
        <w:spacing w:after="0" w:line="240" w:lineRule="auto"/>
      </w:pPr>
      <w:r w:rsidRPr="005C5A59">
        <w:t xml:space="preserve"> </w:t>
      </w:r>
    </w:p>
    <w:p w14:paraId="65309A8E" w14:textId="73E4D8AD" w:rsidR="00BD0258" w:rsidRPr="00B304C8" w:rsidRDefault="00F2075B" w:rsidP="00BD0258">
      <w:pPr>
        <w:spacing w:after="0" w:line="240" w:lineRule="auto"/>
      </w:pPr>
      <w:r>
        <w:rPr>
          <w:noProof/>
        </w:rPr>
        <w:drawing>
          <wp:inline distT="0" distB="0" distL="0" distR="0" wp14:anchorId="380EFD48" wp14:editId="536CA31D">
            <wp:extent cx="5943600" cy="6040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3">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3D5BFC46-FA19-6B01-FEB4-313A3B178DAC}"/>
                        </a:ext>
                      </a:extLst>
                    </a:blip>
                    <a:stretch>
                      <a:fillRect/>
                    </a:stretch>
                  </pic:blipFill>
                  <pic:spPr>
                    <a:xfrm>
                      <a:off x="0" y="0"/>
                      <a:ext cx="5943600" cy="6040755"/>
                    </a:xfrm>
                    <a:prstGeom prst="rect">
                      <a:avLst/>
                    </a:prstGeom>
                  </pic:spPr>
                </pic:pic>
              </a:graphicData>
            </a:graphic>
          </wp:inline>
        </w:drawing>
      </w:r>
    </w:p>
    <w:p w14:paraId="6DA886C8" w14:textId="1B8EFDFA" w:rsidR="00EE040D" w:rsidRDefault="009B277D" w:rsidP="00187756">
      <w:pPr>
        <w:spacing w:after="0" w:line="240" w:lineRule="auto"/>
      </w:pPr>
      <w:r w:rsidRPr="009B277D">
        <w:rPr>
          <w:noProof/>
        </w:rPr>
        <w:t xml:space="preserve"> </w:t>
      </w:r>
    </w:p>
    <w:p w14:paraId="0756ED49" w14:textId="2518D338" w:rsidR="00EE040D" w:rsidRDefault="00EE040D" w:rsidP="00187756">
      <w:pPr>
        <w:spacing w:after="0" w:line="240" w:lineRule="auto"/>
      </w:pPr>
    </w:p>
    <w:p w14:paraId="3681FF4F" w14:textId="77777777" w:rsidR="00EE040D" w:rsidRDefault="00EE040D" w:rsidP="00187756">
      <w:pPr>
        <w:spacing w:after="0" w:line="240" w:lineRule="auto"/>
      </w:pPr>
    </w:p>
    <w:p w14:paraId="7007CF52" w14:textId="77777777" w:rsidR="00EE040D" w:rsidRDefault="00EE040D" w:rsidP="00187756">
      <w:pPr>
        <w:spacing w:after="0" w:line="240" w:lineRule="auto"/>
      </w:pPr>
    </w:p>
    <w:p w14:paraId="0B40A8B9" w14:textId="77777777" w:rsidR="00EE040D" w:rsidRDefault="00EE040D" w:rsidP="00187756">
      <w:pPr>
        <w:spacing w:after="0" w:line="240" w:lineRule="auto"/>
      </w:pPr>
    </w:p>
    <w:p w14:paraId="04F43489" w14:textId="77777777" w:rsidR="00EE040D" w:rsidRDefault="00EE040D" w:rsidP="00187756">
      <w:pPr>
        <w:spacing w:after="0" w:line="240" w:lineRule="auto"/>
      </w:pPr>
    </w:p>
    <w:p w14:paraId="13BF233A" w14:textId="77777777" w:rsidR="00EE040D" w:rsidRDefault="00EE040D" w:rsidP="00187756">
      <w:pPr>
        <w:spacing w:after="0" w:line="240" w:lineRule="auto"/>
      </w:pPr>
    </w:p>
    <w:p w14:paraId="476E937E" w14:textId="77777777" w:rsidR="00EE040D" w:rsidRDefault="00EE040D" w:rsidP="00187756">
      <w:pPr>
        <w:spacing w:after="0" w:line="240" w:lineRule="auto"/>
      </w:pPr>
    </w:p>
    <w:p w14:paraId="6D17F265" w14:textId="6AB6A2AB" w:rsidR="00EE040D" w:rsidRDefault="00EE040D" w:rsidP="00187756">
      <w:pPr>
        <w:spacing w:after="0" w:line="240" w:lineRule="auto"/>
      </w:pPr>
    </w:p>
    <w:p w14:paraId="5ABE48BA" w14:textId="7B0ADC2A" w:rsidR="009E7A43" w:rsidRDefault="009E7A43" w:rsidP="00187756">
      <w:pPr>
        <w:spacing w:after="0" w:line="240" w:lineRule="auto"/>
      </w:pPr>
    </w:p>
    <w:p w14:paraId="1BC7E5D1" w14:textId="2CC91EC5" w:rsidR="00E14B5F" w:rsidRDefault="00E14B5F" w:rsidP="00187756">
      <w:pPr>
        <w:spacing w:after="0" w:line="240" w:lineRule="auto"/>
      </w:pPr>
    </w:p>
    <w:p w14:paraId="3D088223" w14:textId="6DB156F9" w:rsidR="00E14B5F" w:rsidRDefault="00E14B5F" w:rsidP="00187756">
      <w:pPr>
        <w:spacing w:after="0" w:line="240" w:lineRule="auto"/>
      </w:pPr>
    </w:p>
    <w:p w14:paraId="5BA46720" w14:textId="0587C5E6" w:rsidR="00713BA9" w:rsidRDefault="009F2A7C" w:rsidP="00187756">
      <w:pPr>
        <w:spacing w:after="0" w:line="240" w:lineRule="auto"/>
      </w:pPr>
      <w:r>
        <w:rPr>
          <w:noProof/>
        </w:rPr>
        <w:drawing>
          <wp:inline distT="0" distB="0" distL="0" distR="0" wp14:anchorId="150CF756" wp14:editId="6E2AB1B9">
            <wp:extent cx="5943600" cy="6102350"/>
            <wp:effectExtent l="0" t="0" r="0" b="0"/>
            <wp:docPr id="60866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4">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8CEA3AD1-5E5D-0475-0A39-54C52CA6A7C2}"/>
                        </a:ext>
                      </a:extLst>
                    </a:blip>
                    <a:stretch>
                      <a:fillRect/>
                    </a:stretch>
                  </pic:blipFill>
                  <pic:spPr>
                    <a:xfrm>
                      <a:off x="0" y="0"/>
                      <a:ext cx="5943600" cy="6102350"/>
                    </a:xfrm>
                    <a:prstGeom prst="rect">
                      <a:avLst/>
                    </a:prstGeom>
                  </pic:spPr>
                </pic:pic>
              </a:graphicData>
            </a:graphic>
          </wp:inline>
        </w:drawing>
      </w:r>
    </w:p>
    <w:p w14:paraId="303369E7" w14:textId="00762A90" w:rsidR="00713BA9" w:rsidRDefault="00713BA9" w:rsidP="00187756">
      <w:pPr>
        <w:spacing w:after="0" w:line="240" w:lineRule="auto"/>
      </w:pPr>
    </w:p>
    <w:p w14:paraId="64EB9138" w14:textId="4E033768" w:rsidR="00E14B5F" w:rsidRDefault="00E14B5F" w:rsidP="00187756">
      <w:pPr>
        <w:spacing w:after="0" w:line="240" w:lineRule="auto"/>
      </w:pPr>
    </w:p>
    <w:p w14:paraId="0EE55C44" w14:textId="198068EA" w:rsidR="00483AE7" w:rsidRDefault="00483AE7" w:rsidP="00187756">
      <w:pPr>
        <w:spacing w:after="0" w:line="240" w:lineRule="auto"/>
      </w:pPr>
    </w:p>
    <w:p w14:paraId="08762C0B" w14:textId="3DA314CC" w:rsidR="00483AE7" w:rsidRDefault="004B381C" w:rsidP="00187756">
      <w:pPr>
        <w:spacing w:after="0" w:line="240" w:lineRule="auto"/>
      </w:pPr>
      <w:r>
        <w:rPr>
          <w:noProof/>
        </w:rPr>
        <w:lastRenderedPageBreak/>
        <w:drawing>
          <wp:inline distT="0" distB="0" distL="0" distR="0" wp14:anchorId="3461B5B8" wp14:editId="1C1FA473">
            <wp:extent cx="5943600" cy="3636010"/>
            <wp:effectExtent l="0" t="0" r="0" b="2540"/>
            <wp:docPr id="1311506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5">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F6AD35D1-9767-672E-4C3F-1334B7F3D570}"/>
                        </a:ext>
                      </a:extLst>
                    </a:blip>
                    <a:stretch>
                      <a:fillRect/>
                    </a:stretch>
                  </pic:blipFill>
                  <pic:spPr>
                    <a:xfrm>
                      <a:off x="0" y="0"/>
                      <a:ext cx="5943600" cy="3636010"/>
                    </a:xfrm>
                    <a:prstGeom prst="rect">
                      <a:avLst/>
                    </a:prstGeom>
                  </pic:spPr>
                </pic:pic>
              </a:graphicData>
            </a:graphic>
          </wp:inline>
        </w:drawing>
      </w:r>
    </w:p>
    <w:p w14:paraId="46996299" w14:textId="77777777" w:rsidR="00483AE7" w:rsidRDefault="00483AE7" w:rsidP="00187756">
      <w:pPr>
        <w:spacing w:after="0" w:line="240" w:lineRule="auto"/>
      </w:pPr>
    </w:p>
    <w:p w14:paraId="517B5F02" w14:textId="1779FB1C" w:rsidR="006518D1" w:rsidRDefault="006518D1" w:rsidP="00116085">
      <w:pPr>
        <w:pStyle w:val="Heading1"/>
        <w:spacing w:before="0" w:after="0" w:line="240" w:lineRule="auto"/>
        <w:rPr>
          <w:sz w:val="28"/>
          <w:szCs w:val="28"/>
        </w:rPr>
      </w:pPr>
    </w:p>
    <w:p w14:paraId="3D70384C" w14:textId="77777777" w:rsidR="004B381C" w:rsidRDefault="004B381C" w:rsidP="004B381C"/>
    <w:p w14:paraId="6899A387" w14:textId="26C247E3" w:rsidR="004B381C" w:rsidRPr="004B381C" w:rsidRDefault="004B381C" w:rsidP="004B381C">
      <w:r>
        <w:rPr>
          <w:noProof/>
        </w:rPr>
        <w:lastRenderedPageBreak/>
        <w:drawing>
          <wp:inline distT="0" distB="0" distL="0" distR="0" wp14:anchorId="064C900F" wp14:editId="51214040">
            <wp:extent cx="5943600" cy="4654341"/>
            <wp:effectExtent l="0" t="0" r="0" b="0"/>
            <wp:docPr id="812323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6">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5EAC63EC-7F10-04F8-A970-68FDD6C6B30B}"/>
                        </a:ext>
                      </a:extLst>
                    </a:blip>
                    <a:stretch>
                      <a:fillRect/>
                    </a:stretch>
                  </pic:blipFill>
                  <pic:spPr>
                    <a:xfrm>
                      <a:off x="0" y="0"/>
                      <a:ext cx="5943600" cy="4654341"/>
                    </a:xfrm>
                    <a:prstGeom prst="rect">
                      <a:avLst/>
                    </a:prstGeom>
                  </pic:spPr>
                </pic:pic>
              </a:graphicData>
            </a:graphic>
          </wp:inline>
        </w:drawing>
      </w:r>
    </w:p>
    <w:p w14:paraId="6AC21FBE" w14:textId="471A02E8" w:rsidR="004B381C" w:rsidRDefault="004B381C">
      <w:pPr>
        <w:rPr>
          <w:rFonts w:asciiTheme="majorHAnsi" w:eastAsiaTheme="majorEastAsia" w:hAnsiTheme="majorHAnsi" w:cstheme="majorBidi"/>
          <w:color w:val="0F4761" w:themeColor="accent1" w:themeShade="BF"/>
          <w:sz w:val="28"/>
          <w:szCs w:val="28"/>
        </w:rPr>
      </w:pPr>
      <w:r>
        <w:rPr>
          <w:sz w:val="28"/>
          <w:szCs w:val="28"/>
        </w:rPr>
        <w:br w:type="page"/>
      </w:r>
    </w:p>
    <w:p w14:paraId="43719504" w14:textId="42A662E5" w:rsidR="002A68EF" w:rsidRPr="00BF0C52" w:rsidRDefault="00C67CC1" w:rsidP="00116085">
      <w:pPr>
        <w:pStyle w:val="Heading1"/>
        <w:spacing w:before="0" w:after="0" w:line="240" w:lineRule="auto"/>
        <w:rPr>
          <w:sz w:val="28"/>
          <w:szCs w:val="28"/>
        </w:rPr>
      </w:pPr>
      <w:bookmarkStart w:id="50" w:name="_Toc187780213"/>
      <w:r w:rsidRPr="00BF0C52">
        <w:rPr>
          <w:sz w:val="28"/>
          <w:szCs w:val="28"/>
        </w:rPr>
        <w:lastRenderedPageBreak/>
        <w:t>APPENDIX A-</w:t>
      </w:r>
      <w:r w:rsidR="007444E9">
        <w:rPr>
          <w:sz w:val="28"/>
          <w:szCs w:val="28"/>
        </w:rPr>
        <w:t>3</w:t>
      </w:r>
      <w:r w:rsidR="004E0960" w:rsidRPr="00BF0C52">
        <w:rPr>
          <w:sz w:val="28"/>
          <w:szCs w:val="28"/>
        </w:rPr>
        <w:t xml:space="preserve">: </w:t>
      </w:r>
      <w:r w:rsidR="00F63852">
        <w:rPr>
          <w:sz w:val="28"/>
          <w:szCs w:val="28"/>
        </w:rPr>
        <w:t>PLANNED RESULTS FOR 2025 AND BEYOND</w:t>
      </w:r>
      <w:bookmarkEnd w:id="50"/>
    </w:p>
    <w:p w14:paraId="5FE5BB1B" w14:textId="77777777" w:rsidR="00C630BE" w:rsidRDefault="00C630BE" w:rsidP="00116085">
      <w:pPr>
        <w:spacing w:after="0" w:line="240" w:lineRule="auto"/>
      </w:pPr>
    </w:p>
    <w:p w14:paraId="5FCC5DEC" w14:textId="77777777" w:rsidR="00C630BE" w:rsidRDefault="00C630BE" w:rsidP="00116085">
      <w:pPr>
        <w:spacing w:after="0" w:line="240" w:lineRule="auto"/>
      </w:pPr>
    </w:p>
    <w:tbl>
      <w:tblPr>
        <w:tblStyle w:val="TableGrid1"/>
        <w:tblW w:w="9535" w:type="dxa"/>
        <w:tblInd w:w="-275" w:type="dxa"/>
        <w:tblCellMar>
          <w:left w:w="58" w:type="dxa"/>
          <w:right w:w="58" w:type="dxa"/>
        </w:tblCellMar>
        <w:tblLook w:val="04A0" w:firstRow="1" w:lastRow="0" w:firstColumn="1" w:lastColumn="0" w:noHBand="0" w:noVBand="1"/>
      </w:tblPr>
      <w:tblGrid>
        <w:gridCol w:w="2778"/>
        <w:gridCol w:w="2834"/>
        <w:gridCol w:w="1740"/>
        <w:gridCol w:w="2183"/>
      </w:tblGrid>
      <w:tr w:rsidR="007D0564" w:rsidRPr="006A1526" w14:paraId="62B9CB06" w14:textId="77777777" w:rsidTr="004C209D">
        <w:tc>
          <w:tcPr>
            <w:tcW w:w="2778" w:type="dxa"/>
            <w:vAlign w:val="center"/>
          </w:tcPr>
          <w:p w14:paraId="75749C10" w14:textId="77777777" w:rsidR="008D3752" w:rsidRPr="006A1526" w:rsidRDefault="008D3752">
            <w:pPr>
              <w:spacing w:after="0"/>
              <w:rPr>
                <w:rFonts w:asciiTheme="minorHAnsi" w:hAnsiTheme="minorHAnsi" w:cs="Arial"/>
                <w:b/>
                <w:sz w:val="20"/>
                <w:szCs w:val="20"/>
              </w:rPr>
            </w:pPr>
            <w:r w:rsidRPr="006A1526">
              <w:rPr>
                <w:rFonts w:asciiTheme="minorHAnsi" w:hAnsiTheme="minorHAnsi" w:cs="Arial"/>
                <w:b/>
                <w:sz w:val="20"/>
                <w:szCs w:val="20"/>
              </w:rPr>
              <w:t>Expected Outcomes</w:t>
            </w:r>
          </w:p>
        </w:tc>
        <w:tc>
          <w:tcPr>
            <w:tcW w:w="2834" w:type="dxa"/>
            <w:vAlign w:val="center"/>
          </w:tcPr>
          <w:p w14:paraId="159400DC" w14:textId="77777777" w:rsidR="008D3752" w:rsidRPr="006A1526" w:rsidRDefault="008D3752">
            <w:pPr>
              <w:spacing w:after="0"/>
              <w:rPr>
                <w:rFonts w:asciiTheme="minorHAnsi" w:hAnsiTheme="minorHAnsi" w:cs="Arial"/>
                <w:b/>
                <w:sz w:val="20"/>
                <w:szCs w:val="20"/>
              </w:rPr>
            </w:pPr>
            <w:r w:rsidRPr="006A1526">
              <w:rPr>
                <w:rFonts w:asciiTheme="minorHAnsi" w:hAnsiTheme="minorHAnsi" w:cs="Arial"/>
                <w:b/>
                <w:sz w:val="20"/>
                <w:szCs w:val="20"/>
              </w:rPr>
              <w:t xml:space="preserve">Performance Indicators </w:t>
            </w:r>
          </w:p>
        </w:tc>
        <w:tc>
          <w:tcPr>
            <w:tcW w:w="1740" w:type="dxa"/>
            <w:vAlign w:val="center"/>
          </w:tcPr>
          <w:p w14:paraId="69F1B2E3"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Target(s)</w:t>
            </w:r>
          </w:p>
        </w:tc>
        <w:tc>
          <w:tcPr>
            <w:tcW w:w="2183" w:type="dxa"/>
            <w:vAlign w:val="center"/>
          </w:tcPr>
          <w:p w14:paraId="7868ACCA" w14:textId="1524173C"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202</w:t>
            </w:r>
            <w:r w:rsidR="008E1B7C" w:rsidRPr="006A1526">
              <w:rPr>
                <w:rFonts w:asciiTheme="minorHAnsi" w:hAnsiTheme="minorHAnsi" w:cs="Arial"/>
                <w:b/>
                <w:sz w:val="20"/>
                <w:szCs w:val="20"/>
              </w:rPr>
              <w:t>4</w:t>
            </w:r>
            <w:r w:rsidRPr="006A1526">
              <w:rPr>
                <w:rFonts w:asciiTheme="minorHAnsi" w:hAnsiTheme="minorHAnsi" w:cs="Arial"/>
                <w:b/>
                <w:sz w:val="20"/>
                <w:szCs w:val="20"/>
              </w:rPr>
              <w:t xml:space="preserve"> (prior year) Results</w:t>
            </w:r>
          </w:p>
        </w:tc>
      </w:tr>
      <w:tr w:rsidR="00BC77E9" w:rsidRPr="006A1526" w14:paraId="212E47BE" w14:textId="77777777" w:rsidTr="004C209D">
        <w:tc>
          <w:tcPr>
            <w:tcW w:w="9535" w:type="dxa"/>
            <w:gridSpan w:val="4"/>
            <w:shd w:val="clear" w:color="auto" w:fill="F2F2F2" w:themeFill="background1" w:themeFillShade="F2"/>
            <w:vAlign w:val="center"/>
          </w:tcPr>
          <w:p w14:paraId="0CAE98F3"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Short-term outcomes (Timeframe in the next 2 years)</w:t>
            </w:r>
          </w:p>
        </w:tc>
      </w:tr>
      <w:tr w:rsidR="003D5F98" w:rsidRPr="006A1526" w14:paraId="3041553A" w14:textId="77777777" w:rsidTr="004C209D">
        <w:trPr>
          <w:trHeight w:val="1277"/>
        </w:trPr>
        <w:tc>
          <w:tcPr>
            <w:tcW w:w="2778" w:type="dxa"/>
            <w:shd w:val="clear" w:color="auto" w:fill="auto"/>
          </w:tcPr>
          <w:p w14:paraId="5750CF52" w14:textId="77FF3BF6" w:rsidR="006B5AA1" w:rsidRPr="00462C5F" w:rsidRDefault="0004037E">
            <w:pPr>
              <w:spacing w:after="0"/>
              <w:rPr>
                <w:rFonts w:asciiTheme="minorHAnsi" w:hAnsiTheme="minorHAnsi"/>
                <w:sz w:val="20"/>
              </w:rPr>
            </w:pPr>
            <w:r w:rsidRPr="00462C5F">
              <w:rPr>
                <w:rFonts w:asciiTheme="minorHAnsi" w:hAnsiTheme="minorHAnsi"/>
                <w:sz w:val="20"/>
              </w:rPr>
              <w:t xml:space="preserve">CDEV to </w:t>
            </w:r>
            <w:r w:rsidR="002878B9" w:rsidRPr="00462C5F">
              <w:rPr>
                <w:rFonts w:asciiTheme="minorHAnsi" w:hAnsiTheme="minorHAnsi"/>
                <w:sz w:val="20"/>
              </w:rPr>
              <w:t>advance on</w:t>
            </w:r>
            <w:r w:rsidRPr="00462C5F">
              <w:rPr>
                <w:rFonts w:asciiTheme="minorHAnsi" w:hAnsiTheme="minorHAnsi"/>
                <w:sz w:val="20"/>
              </w:rPr>
              <w:t xml:space="preserve"> its strategic direction </w:t>
            </w:r>
            <w:r w:rsidR="00B96492" w:rsidRPr="00462C5F">
              <w:rPr>
                <w:rFonts w:asciiTheme="minorHAnsi" w:hAnsiTheme="minorHAnsi"/>
                <w:sz w:val="20"/>
              </w:rPr>
              <w:t>and refresh</w:t>
            </w:r>
            <w:r w:rsidRPr="00462C5F">
              <w:rPr>
                <w:rFonts w:asciiTheme="minorHAnsi" w:hAnsiTheme="minorHAnsi"/>
                <w:sz w:val="20"/>
              </w:rPr>
              <w:t xml:space="preserve"> </w:t>
            </w:r>
            <w:r w:rsidR="00E32B28" w:rsidRPr="00462C5F">
              <w:rPr>
                <w:rFonts w:asciiTheme="minorHAnsi" w:hAnsiTheme="minorHAnsi"/>
                <w:sz w:val="20"/>
              </w:rPr>
              <w:t>its</w:t>
            </w:r>
            <w:r w:rsidRPr="00462C5F">
              <w:rPr>
                <w:rFonts w:asciiTheme="minorHAnsi" w:hAnsiTheme="minorHAnsi"/>
                <w:sz w:val="20"/>
              </w:rPr>
              <w:t xml:space="preserve"> </w:t>
            </w:r>
            <w:r w:rsidR="00ED6D2C" w:rsidRPr="00462C5F">
              <w:rPr>
                <w:rFonts w:asciiTheme="minorHAnsi" w:hAnsiTheme="minorHAnsi"/>
                <w:sz w:val="20"/>
              </w:rPr>
              <w:t xml:space="preserve">mission, vision and values </w:t>
            </w:r>
            <w:r w:rsidR="004E2F81" w:rsidRPr="00462C5F">
              <w:rPr>
                <w:rFonts w:asciiTheme="minorHAnsi" w:hAnsiTheme="minorHAnsi"/>
                <w:sz w:val="20"/>
              </w:rPr>
              <w:t>statement</w:t>
            </w:r>
            <w:r w:rsidR="0018619C" w:rsidRPr="00462C5F">
              <w:rPr>
                <w:rFonts w:asciiTheme="minorHAnsi" w:hAnsiTheme="minorHAnsi"/>
                <w:sz w:val="20"/>
              </w:rPr>
              <w:t>.</w:t>
            </w:r>
          </w:p>
        </w:tc>
        <w:tc>
          <w:tcPr>
            <w:tcW w:w="2834" w:type="dxa"/>
            <w:shd w:val="clear" w:color="auto" w:fill="auto"/>
          </w:tcPr>
          <w:p w14:paraId="522E6E74" w14:textId="57ED58A0" w:rsidR="006B5AA1" w:rsidRPr="00462C5F" w:rsidRDefault="00F17545">
            <w:pPr>
              <w:spacing w:after="0"/>
              <w:rPr>
                <w:rFonts w:asciiTheme="minorHAnsi" w:hAnsiTheme="minorHAnsi"/>
                <w:sz w:val="20"/>
              </w:rPr>
            </w:pPr>
            <w:r w:rsidRPr="00462C5F">
              <w:rPr>
                <w:rFonts w:asciiTheme="minorHAnsi" w:hAnsiTheme="minorHAnsi"/>
                <w:sz w:val="20"/>
              </w:rPr>
              <w:t>Executi</w:t>
            </w:r>
            <w:r w:rsidR="007D7DE8" w:rsidRPr="00462C5F">
              <w:rPr>
                <w:rFonts w:asciiTheme="minorHAnsi" w:hAnsiTheme="minorHAnsi"/>
                <w:sz w:val="20"/>
              </w:rPr>
              <w:t>on against pillars of expertise and expand offerings based on demand</w:t>
            </w:r>
          </w:p>
        </w:tc>
        <w:tc>
          <w:tcPr>
            <w:tcW w:w="1740" w:type="dxa"/>
            <w:shd w:val="clear" w:color="auto" w:fill="auto"/>
          </w:tcPr>
          <w:p w14:paraId="5A504709" w14:textId="5170FBE7" w:rsidR="006B5AA1" w:rsidRPr="00462C5F" w:rsidRDefault="00E90495" w:rsidP="001A37D7">
            <w:pPr>
              <w:spacing w:after="0" w:line="240" w:lineRule="auto"/>
              <w:rPr>
                <w:rFonts w:asciiTheme="minorHAnsi" w:hAnsiTheme="minorHAnsi"/>
                <w:sz w:val="20"/>
              </w:rPr>
            </w:pPr>
            <w:r w:rsidRPr="00462C5F">
              <w:rPr>
                <w:rFonts w:asciiTheme="minorHAnsi" w:hAnsiTheme="minorHAnsi"/>
                <w:sz w:val="20"/>
              </w:rPr>
              <w:t>2025 Corporate Plan approved with direction to move forward.</w:t>
            </w:r>
          </w:p>
        </w:tc>
        <w:tc>
          <w:tcPr>
            <w:tcW w:w="2183" w:type="dxa"/>
            <w:shd w:val="clear" w:color="auto" w:fill="auto"/>
          </w:tcPr>
          <w:p w14:paraId="54C1F784" w14:textId="3BCF8006" w:rsidR="006B5AA1" w:rsidRPr="00462C5F" w:rsidRDefault="00423555">
            <w:pPr>
              <w:spacing w:after="0"/>
              <w:rPr>
                <w:rFonts w:asciiTheme="minorHAnsi" w:hAnsiTheme="minorHAnsi"/>
                <w:sz w:val="20"/>
              </w:rPr>
            </w:pPr>
            <w:r w:rsidRPr="00462C5F">
              <w:rPr>
                <w:rFonts w:asciiTheme="minorHAnsi" w:hAnsiTheme="minorHAnsi"/>
                <w:sz w:val="20"/>
              </w:rPr>
              <w:t xml:space="preserve">Performance assessed around CDEV’s </w:t>
            </w:r>
            <w:r w:rsidR="002126D5" w:rsidRPr="00462C5F">
              <w:rPr>
                <w:rFonts w:asciiTheme="minorHAnsi" w:hAnsiTheme="minorHAnsi"/>
                <w:sz w:val="20"/>
              </w:rPr>
              <w:t xml:space="preserve">input </w:t>
            </w:r>
            <w:r w:rsidR="004F16DE" w:rsidRPr="00462C5F">
              <w:rPr>
                <w:rFonts w:asciiTheme="minorHAnsi" w:hAnsiTheme="minorHAnsi"/>
                <w:sz w:val="20"/>
              </w:rPr>
              <w:t>and transaction value added.</w:t>
            </w:r>
          </w:p>
        </w:tc>
      </w:tr>
      <w:tr w:rsidR="003D5F98" w:rsidRPr="006A1526" w14:paraId="03B6352E" w14:textId="77777777" w:rsidTr="004C209D">
        <w:trPr>
          <w:trHeight w:val="1277"/>
        </w:trPr>
        <w:tc>
          <w:tcPr>
            <w:tcW w:w="2778" w:type="dxa"/>
            <w:shd w:val="clear" w:color="auto" w:fill="auto"/>
          </w:tcPr>
          <w:p w14:paraId="078316F9" w14:textId="77777777" w:rsidR="008D3752" w:rsidRPr="006A1526" w:rsidRDefault="008D3752">
            <w:pPr>
              <w:spacing w:after="0"/>
              <w:rPr>
                <w:rFonts w:asciiTheme="minorHAnsi" w:hAnsiTheme="minorHAnsi" w:cs="Arial"/>
                <w:bCs/>
              </w:rPr>
            </w:pPr>
            <w:r w:rsidRPr="006A1526">
              <w:rPr>
                <w:rFonts w:asciiTheme="minorHAnsi" w:hAnsiTheme="minorHAnsi" w:cs="Arial"/>
                <w:sz w:val="20"/>
              </w:rPr>
              <w:t>Support CEEFC in its various activities including loan administration and monitoring of existing loans and funding loan draws.</w:t>
            </w:r>
          </w:p>
        </w:tc>
        <w:tc>
          <w:tcPr>
            <w:tcW w:w="2834" w:type="dxa"/>
            <w:shd w:val="clear" w:color="auto" w:fill="auto"/>
          </w:tcPr>
          <w:p w14:paraId="4B1504DB" w14:textId="2AFDEE41" w:rsidR="008D3752" w:rsidRPr="006A1526" w:rsidRDefault="008D3752">
            <w:pPr>
              <w:spacing w:after="0"/>
              <w:rPr>
                <w:rFonts w:asciiTheme="minorHAnsi" w:hAnsiTheme="minorHAnsi" w:cs="Arial"/>
                <w:sz w:val="20"/>
              </w:rPr>
            </w:pPr>
            <w:r w:rsidRPr="006A1526">
              <w:rPr>
                <w:rFonts w:asciiTheme="minorHAnsi" w:hAnsiTheme="minorHAnsi" w:cs="Arial"/>
                <w:sz w:val="20"/>
              </w:rPr>
              <w:t>Administration of CEEFC</w:t>
            </w:r>
            <w:r w:rsidR="008E1B7C" w:rsidRPr="006A1526">
              <w:rPr>
                <w:rFonts w:asciiTheme="minorHAnsi" w:hAnsiTheme="minorHAnsi" w:cs="Arial"/>
                <w:sz w:val="20"/>
              </w:rPr>
              <w:t>,</w:t>
            </w:r>
            <w:r w:rsidRPr="006A1526">
              <w:rPr>
                <w:rFonts w:asciiTheme="minorHAnsi" w:hAnsiTheme="minorHAnsi" w:cs="Arial"/>
                <w:sz w:val="20"/>
              </w:rPr>
              <w:t xml:space="preserve"> manag</w:t>
            </w:r>
            <w:r w:rsidR="008E1B7C" w:rsidRPr="006A1526">
              <w:rPr>
                <w:rFonts w:asciiTheme="minorHAnsi" w:hAnsiTheme="minorHAnsi" w:cs="Arial"/>
                <w:sz w:val="20"/>
              </w:rPr>
              <w:t>ement of</w:t>
            </w:r>
            <w:r w:rsidRPr="006A1526">
              <w:rPr>
                <w:rFonts w:asciiTheme="minorHAnsi" w:hAnsiTheme="minorHAnsi" w:cs="Arial"/>
                <w:sz w:val="20"/>
              </w:rPr>
              <w:t xml:space="preserve"> loan repayments</w:t>
            </w:r>
            <w:r w:rsidR="008E1B7C" w:rsidRPr="006A1526">
              <w:rPr>
                <w:rFonts w:asciiTheme="minorHAnsi" w:hAnsiTheme="minorHAnsi" w:cs="Arial"/>
                <w:sz w:val="20"/>
              </w:rPr>
              <w:t>, and c</w:t>
            </w:r>
            <w:r w:rsidRPr="006A1526">
              <w:rPr>
                <w:rFonts w:asciiTheme="minorHAnsi" w:hAnsiTheme="minorHAnsi" w:cs="Arial"/>
                <w:sz w:val="20"/>
              </w:rPr>
              <w:t>ollect</w:t>
            </w:r>
            <w:r w:rsidR="008E1B7C" w:rsidRPr="006A1526">
              <w:rPr>
                <w:rFonts w:asciiTheme="minorHAnsi" w:hAnsiTheme="minorHAnsi" w:cs="Arial"/>
                <w:sz w:val="20"/>
              </w:rPr>
              <w:t>ion of</w:t>
            </w:r>
            <w:r w:rsidRPr="006A1526">
              <w:rPr>
                <w:rFonts w:asciiTheme="minorHAnsi" w:hAnsiTheme="minorHAnsi" w:cs="Arial"/>
                <w:sz w:val="20"/>
              </w:rPr>
              <w:t xml:space="preserve"> interest</w:t>
            </w:r>
            <w:r w:rsidR="008E1B7C" w:rsidRPr="006A1526">
              <w:rPr>
                <w:rFonts w:asciiTheme="minorHAnsi" w:hAnsiTheme="minorHAnsi" w:cs="Arial"/>
                <w:sz w:val="20"/>
              </w:rPr>
              <w:t>s</w:t>
            </w:r>
            <w:r w:rsidRPr="006A1526">
              <w:rPr>
                <w:rFonts w:asciiTheme="minorHAnsi" w:hAnsiTheme="minorHAnsi" w:cs="Arial"/>
                <w:sz w:val="20"/>
              </w:rPr>
              <w:t xml:space="preserve"> as contracted.</w:t>
            </w:r>
          </w:p>
        </w:tc>
        <w:tc>
          <w:tcPr>
            <w:tcW w:w="1740" w:type="dxa"/>
            <w:shd w:val="clear" w:color="auto" w:fill="auto"/>
          </w:tcPr>
          <w:p w14:paraId="00681A75" w14:textId="767C9AC4" w:rsidR="008D3752" w:rsidRPr="006A1526" w:rsidRDefault="006B0D9D" w:rsidP="001A37D7">
            <w:pPr>
              <w:spacing w:after="0" w:line="240" w:lineRule="auto"/>
              <w:rPr>
                <w:rFonts w:asciiTheme="minorHAnsi" w:hAnsiTheme="minorHAnsi" w:cs="Arial"/>
                <w:sz w:val="20"/>
              </w:rPr>
            </w:pPr>
            <w:r w:rsidRPr="006A1526">
              <w:rPr>
                <w:rFonts w:asciiTheme="minorHAnsi" w:hAnsiTheme="minorHAnsi" w:cs="Arial"/>
                <w:sz w:val="20"/>
              </w:rPr>
              <w:t>Monitoring of loan portfolio including repayments and collection of interest on time and correct repayment calculations</w:t>
            </w:r>
            <w:r w:rsidR="00E90495" w:rsidRPr="006A1526">
              <w:rPr>
                <w:rFonts w:asciiTheme="minorHAnsi" w:hAnsiTheme="minorHAnsi" w:cs="Arial"/>
                <w:sz w:val="20"/>
              </w:rPr>
              <w:t>.</w:t>
            </w:r>
          </w:p>
        </w:tc>
        <w:tc>
          <w:tcPr>
            <w:tcW w:w="2183" w:type="dxa"/>
            <w:shd w:val="clear" w:color="auto" w:fill="auto"/>
          </w:tcPr>
          <w:p w14:paraId="6E453734" w14:textId="77777777" w:rsidR="008D3752" w:rsidRPr="006A1526" w:rsidRDefault="008D3752">
            <w:pPr>
              <w:spacing w:after="0"/>
              <w:rPr>
                <w:rFonts w:asciiTheme="minorHAnsi" w:hAnsiTheme="minorHAnsi" w:cs="Arial"/>
                <w:sz w:val="20"/>
              </w:rPr>
            </w:pPr>
            <w:r w:rsidRPr="006A1526">
              <w:rPr>
                <w:rFonts w:asciiTheme="minorHAnsi" w:hAnsiTheme="minorHAnsi" w:cs="Arial"/>
                <w:sz w:val="20"/>
              </w:rPr>
              <w:t>CDEV employees performed functions for CEEFC within all required timelines.</w:t>
            </w:r>
          </w:p>
          <w:p w14:paraId="34CBA643" w14:textId="053B7F59" w:rsidR="00CF5439" w:rsidRPr="006A1526" w:rsidRDefault="00CF5439" w:rsidP="00CF5439">
            <w:pPr>
              <w:spacing w:after="0"/>
              <w:rPr>
                <w:rFonts w:asciiTheme="minorHAnsi" w:hAnsiTheme="minorHAnsi" w:cs="Arial"/>
                <w:bCs/>
              </w:rPr>
            </w:pPr>
            <w:r w:rsidRPr="006A1526">
              <w:rPr>
                <w:rFonts w:asciiTheme="minorHAnsi" w:hAnsiTheme="minorHAnsi" w:cs="Arial"/>
                <w:sz w:val="20"/>
              </w:rPr>
              <w:t>Reporting of loan portfolio is done quarterly for the Board with semi-quarterly updates. Focus is now on managing the portfolio, loan repayments and negotiations.</w:t>
            </w:r>
          </w:p>
        </w:tc>
      </w:tr>
      <w:tr w:rsidR="003D5F98" w:rsidRPr="006A1526" w14:paraId="2DEA13F1" w14:textId="77777777" w:rsidTr="004C209D">
        <w:trPr>
          <w:trHeight w:val="836"/>
        </w:trPr>
        <w:tc>
          <w:tcPr>
            <w:tcW w:w="2778" w:type="dxa"/>
            <w:shd w:val="clear" w:color="auto" w:fill="auto"/>
          </w:tcPr>
          <w:p w14:paraId="0022E99A" w14:textId="4A6BE3EE" w:rsidR="008D3752" w:rsidRPr="006A1526" w:rsidRDefault="008D3752">
            <w:pPr>
              <w:spacing w:after="0"/>
              <w:rPr>
                <w:rFonts w:asciiTheme="minorHAnsi" w:hAnsiTheme="minorHAnsi" w:cs="Arial"/>
                <w:bCs/>
              </w:rPr>
            </w:pPr>
            <w:r w:rsidRPr="006A1526">
              <w:rPr>
                <w:rFonts w:asciiTheme="minorHAnsi" w:hAnsiTheme="minorHAnsi" w:cs="Arial"/>
                <w:sz w:val="20"/>
              </w:rPr>
              <w:t xml:space="preserve">CHHC to continue to </w:t>
            </w:r>
            <w:r w:rsidR="00DD70A4" w:rsidRPr="006A1526">
              <w:rPr>
                <w:rFonts w:asciiTheme="minorHAnsi" w:hAnsiTheme="minorHAnsi" w:cs="Arial"/>
                <w:sz w:val="20"/>
              </w:rPr>
              <w:t xml:space="preserve">successfully </w:t>
            </w:r>
            <w:r w:rsidRPr="006A1526">
              <w:rPr>
                <w:rFonts w:asciiTheme="minorHAnsi" w:hAnsiTheme="minorHAnsi" w:cs="Arial"/>
                <w:sz w:val="20"/>
              </w:rPr>
              <w:t xml:space="preserve">manage its operations. </w:t>
            </w:r>
          </w:p>
        </w:tc>
        <w:tc>
          <w:tcPr>
            <w:tcW w:w="2834" w:type="dxa"/>
            <w:shd w:val="clear" w:color="auto" w:fill="auto"/>
          </w:tcPr>
          <w:p w14:paraId="56685BC9" w14:textId="0588673F" w:rsidR="008D3752" w:rsidRPr="006A1526" w:rsidRDefault="00FD59C4">
            <w:pPr>
              <w:spacing w:after="0"/>
              <w:rPr>
                <w:rFonts w:asciiTheme="minorHAnsi" w:hAnsiTheme="minorHAnsi" w:cs="Arial"/>
                <w:b/>
              </w:rPr>
            </w:pPr>
            <w:r w:rsidRPr="006A1526">
              <w:rPr>
                <w:rFonts w:asciiTheme="minorHAnsi" w:hAnsiTheme="minorHAnsi" w:cs="Arial"/>
                <w:sz w:val="20"/>
              </w:rPr>
              <w:t xml:space="preserve">Maximize </w:t>
            </w:r>
            <w:r w:rsidR="00AE01A4" w:rsidRPr="006A1526">
              <w:rPr>
                <w:rFonts w:asciiTheme="minorHAnsi" w:hAnsiTheme="minorHAnsi" w:cs="Arial"/>
                <w:sz w:val="20"/>
              </w:rPr>
              <w:t>return on investment via</w:t>
            </w:r>
            <w:r w:rsidR="008627CC" w:rsidRPr="006A1526">
              <w:rPr>
                <w:rFonts w:asciiTheme="minorHAnsi" w:hAnsiTheme="minorHAnsi" w:cs="Arial"/>
                <w:sz w:val="20"/>
              </w:rPr>
              <w:t xml:space="preserve"> CHHC</w:t>
            </w:r>
            <w:r w:rsidR="008D3752" w:rsidRPr="006A1526">
              <w:rPr>
                <w:rFonts w:asciiTheme="minorHAnsi" w:hAnsiTheme="minorHAnsi" w:cs="Arial"/>
                <w:sz w:val="20"/>
              </w:rPr>
              <w:t xml:space="preserve"> </w:t>
            </w:r>
            <w:r w:rsidR="00AE01A4" w:rsidRPr="006A1526">
              <w:rPr>
                <w:rFonts w:asciiTheme="minorHAnsi" w:hAnsiTheme="minorHAnsi" w:cs="Arial"/>
                <w:sz w:val="20"/>
              </w:rPr>
              <w:t xml:space="preserve">participation </w:t>
            </w:r>
            <w:r w:rsidR="00300483" w:rsidRPr="006A1526">
              <w:rPr>
                <w:rFonts w:asciiTheme="minorHAnsi" w:hAnsiTheme="minorHAnsi" w:cs="Arial"/>
                <w:sz w:val="20"/>
              </w:rPr>
              <w:t xml:space="preserve">and contributions to </w:t>
            </w:r>
            <w:r w:rsidR="00583CB1" w:rsidRPr="006A1526">
              <w:rPr>
                <w:rFonts w:asciiTheme="minorHAnsi" w:hAnsiTheme="minorHAnsi" w:cs="Arial"/>
                <w:sz w:val="20"/>
              </w:rPr>
              <w:t xml:space="preserve">HMDC </w:t>
            </w:r>
            <w:r w:rsidR="008D3752" w:rsidRPr="006A1526">
              <w:rPr>
                <w:rFonts w:asciiTheme="minorHAnsi" w:hAnsiTheme="minorHAnsi" w:cs="Arial"/>
                <w:sz w:val="20"/>
              </w:rPr>
              <w:t xml:space="preserve">executive meetings, sell crude oil at market prices and fund capital expenditures. </w:t>
            </w:r>
          </w:p>
        </w:tc>
        <w:tc>
          <w:tcPr>
            <w:tcW w:w="1740" w:type="dxa"/>
            <w:shd w:val="clear" w:color="auto" w:fill="auto"/>
          </w:tcPr>
          <w:p w14:paraId="7C96199D" w14:textId="6EE08DBA" w:rsidR="008D3752" w:rsidRPr="006A1526" w:rsidRDefault="00177BF9" w:rsidP="001A37D7">
            <w:pPr>
              <w:spacing w:after="0" w:line="240" w:lineRule="auto"/>
              <w:rPr>
                <w:rFonts w:asciiTheme="minorHAnsi" w:hAnsiTheme="minorHAnsi" w:cs="Arial"/>
                <w:bCs/>
                <w:sz w:val="20"/>
                <w:szCs w:val="20"/>
              </w:rPr>
            </w:pPr>
            <w:r w:rsidRPr="006A1526">
              <w:rPr>
                <w:rFonts w:asciiTheme="minorHAnsi" w:hAnsiTheme="minorHAnsi" w:cs="Arial"/>
                <w:bCs/>
                <w:sz w:val="20"/>
                <w:szCs w:val="20"/>
              </w:rPr>
              <w:t xml:space="preserve">CHHC </w:t>
            </w:r>
            <w:r w:rsidR="00E03700" w:rsidRPr="006A1526">
              <w:rPr>
                <w:rFonts w:asciiTheme="minorHAnsi" w:hAnsiTheme="minorHAnsi" w:cs="Arial"/>
                <w:bCs/>
                <w:sz w:val="20"/>
                <w:szCs w:val="20"/>
              </w:rPr>
              <w:t>202</w:t>
            </w:r>
            <w:r w:rsidR="0089222B" w:rsidRPr="006A1526">
              <w:rPr>
                <w:rFonts w:asciiTheme="minorHAnsi" w:hAnsiTheme="minorHAnsi" w:cs="Arial"/>
                <w:bCs/>
                <w:sz w:val="20"/>
                <w:szCs w:val="20"/>
              </w:rPr>
              <w:t>5</w:t>
            </w:r>
            <w:r w:rsidR="0058624A" w:rsidRPr="006A1526">
              <w:rPr>
                <w:rFonts w:asciiTheme="minorHAnsi" w:hAnsiTheme="minorHAnsi" w:cs="Arial"/>
                <w:bCs/>
                <w:sz w:val="20"/>
                <w:szCs w:val="20"/>
              </w:rPr>
              <w:t xml:space="preserve"> Net Income Target</w:t>
            </w:r>
            <w:r w:rsidR="001F5BC8" w:rsidRPr="006A1526">
              <w:rPr>
                <w:rFonts w:asciiTheme="minorHAnsi" w:hAnsiTheme="minorHAnsi" w:cs="Arial"/>
                <w:bCs/>
                <w:sz w:val="20"/>
                <w:szCs w:val="20"/>
              </w:rPr>
              <w:t>:</w:t>
            </w:r>
            <w:r w:rsidR="008F5F81" w:rsidRPr="006A1526">
              <w:rPr>
                <w:rFonts w:asciiTheme="minorHAnsi" w:hAnsiTheme="minorHAnsi" w:cs="Arial"/>
                <w:bCs/>
                <w:sz w:val="20"/>
                <w:szCs w:val="20"/>
              </w:rPr>
              <w:t xml:space="preserve"> </w:t>
            </w:r>
            <w:r w:rsidR="00315506" w:rsidRPr="006A1526">
              <w:rPr>
                <w:rFonts w:asciiTheme="minorHAnsi" w:hAnsiTheme="minorHAnsi" w:cs="Arial"/>
                <w:bCs/>
                <w:sz w:val="20"/>
                <w:szCs w:val="20"/>
              </w:rPr>
              <w:t>$ 60.5 million</w:t>
            </w:r>
          </w:p>
        </w:tc>
        <w:tc>
          <w:tcPr>
            <w:tcW w:w="2183" w:type="dxa"/>
            <w:shd w:val="clear" w:color="auto" w:fill="auto"/>
          </w:tcPr>
          <w:p w14:paraId="2561A455" w14:textId="08591A71" w:rsidR="008D3752" w:rsidRPr="006A1526" w:rsidRDefault="002A1503">
            <w:pPr>
              <w:spacing w:after="0"/>
              <w:rPr>
                <w:rFonts w:asciiTheme="minorHAnsi" w:hAnsiTheme="minorHAnsi" w:cs="Arial"/>
                <w:b/>
              </w:rPr>
            </w:pPr>
            <w:r w:rsidRPr="006A1526">
              <w:rPr>
                <w:rFonts w:asciiTheme="minorHAnsi" w:hAnsiTheme="minorHAnsi"/>
                <w:sz w:val="20"/>
                <w:szCs w:val="20"/>
              </w:rPr>
              <w:t>By the end of 2024, CHHC forecasts cumulative dividends of $2.64 billion, $367 million in federal Net Profits Interest, and $789 million in federal income tax.</w:t>
            </w:r>
          </w:p>
        </w:tc>
      </w:tr>
      <w:tr w:rsidR="003D5F98" w:rsidRPr="006A1526" w14:paraId="1E252DCB" w14:textId="77777777" w:rsidTr="004C209D">
        <w:trPr>
          <w:trHeight w:val="836"/>
        </w:trPr>
        <w:tc>
          <w:tcPr>
            <w:tcW w:w="2778" w:type="dxa"/>
            <w:shd w:val="clear" w:color="auto" w:fill="auto"/>
          </w:tcPr>
          <w:p w14:paraId="080BCDD6" w14:textId="62CF1353" w:rsidR="008D3752" w:rsidRPr="006A1526" w:rsidRDefault="008D3752">
            <w:pPr>
              <w:spacing w:after="0"/>
              <w:rPr>
                <w:rFonts w:asciiTheme="minorHAnsi" w:hAnsiTheme="minorHAnsi" w:cs="Arial"/>
                <w:bCs/>
              </w:rPr>
            </w:pPr>
            <w:r w:rsidRPr="006A1526">
              <w:rPr>
                <w:rFonts w:asciiTheme="minorHAnsi" w:hAnsiTheme="minorHAnsi" w:cs="Arial"/>
                <w:sz w:val="20"/>
              </w:rPr>
              <w:t>TMC will operate the Trans Mountain Pipeline System in a</w:t>
            </w:r>
            <w:r w:rsidR="00B87041" w:rsidRPr="006A1526">
              <w:rPr>
                <w:rFonts w:asciiTheme="minorHAnsi" w:hAnsiTheme="minorHAnsi" w:cs="Arial"/>
                <w:sz w:val="20"/>
              </w:rPr>
              <w:t xml:space="preserve"> safe and</w:t>
            </w:r>
            <w:r w:rsidRPr="006A1526">
              <w:rPr>
                <w:rFonts w:asciiTheme="minorHAnsi" w:hAnsiTheme="minorHAnsi" w:cs="Arial"/>
                <w:sz w:val="20"/>
              </w:rPr>
              <w:t xml:space="preserve"> efficient manner.</w:t>
            </w:r>
          </w:p>
        </w:tc>
        <w:tc>
          <w:tcPr>
            <w:tcW w:w="2834" w:type="dxa"/>
            <w:shd w:val="clear" w:color="auto" w:fill="auto"/>
          </w:tcPr>
          <w:p w14:paraId="47E43095" w14:textId="20D771F8" w:rsidR="008D3752" w:rsidRPr="006A1526" w:rsidRDefault="003647C9">
            <w:pPr>
              <w:spacing w:after="0"/>
              <w:rPr>
                <w:rFonts w:asciiTheme="minorHAnsi" w:hAnsiTheme="minorHAnsi" w:cs="Arial"/>
                <w:b/>
              </w:rPr>
            </w:pPr>
            <w:r w:rsidRPr="006A1526">
              <w:rPr>
                <w:rFonts w:asciiTheme="minorHAnsi" w:hAnsiTheme="minorHAnsi" w:cs="Arial"/>
                <w:sz w:val="20"/>
              </w:rPr>
              <w:t>P</w:t>
            </w:r>
            <w:r w:rsidR="008D3752" w:rsidRPr="006A1526">
              <w:rPr>
                <w:rFonts w:asciiTheme="minorHAnsi" w:hAnsiTheme="minorHAnsi" w:cs="Arial"/>
                <w:sz w:val="20"/>
              </w:rPr>
              <w:t xml:space="preserve">erformance </w:t>
            </w:r>
            <w:r w:rsidRPr="006A1526">
              <w:rPr>
                <w:rFonts w:asciiTheme="minorHAnsi" w:hAnsiTheme="minorHAnsi" w:cs="Arial"/>
                <w:sz w:val="20"/>
              </w:rPr>
              <w:t xml:space="preserve">evaluation </w:t>
            </w:r>
            <w:r w:rsidR="008D3752" w:rsidRPr="006A1526">
              <w:rPr>
                <w:rFonts w:asciiTheme="minorHAnsi" w:hAnsiTheme="minorHAnsi" w:cs="Arial"/>
                <w:sz w:val="20"/>
              </w:rPr>
              <w:t xml:space="preserve">based on operating revenue and expenses as per their planned financial performance. </w:t>
            </w:r>
          </w:p>
        </w:tc>
        <w:tc>
          <w:tcPr>
            <w:tcW w:w="1740" w:type="dxa"/>
            <w:shd w:val="clear" w:color="auto" w:fill="auto"/>
          </w:tcPr>
          <w:p w14:paraId="1828938E" w14:textId="7E9F5E14" w:rsidR="008D3752" w:rsidRPr="006A1526" w:rsidRDefault="008D3752" w:rsidP="001A37D7">
            <w:pPr>
              <w:spacing w:after="0" w:line="240" w:lineRule="auto"/>
              <w:rPr>
                <w:rFonts w:asciiTheme="minorHAnsi" w:hAnsiTheme="minorHAnsi" w:cs="Arial"/>
                <w:b/>
              </w:rPr>
            </w:pPr>
            <w:r w:rsidRPr="006A1526">
              <w:rPr>
                <w:rFonts w:asciiTheme="minorHAnsi" w:hAnsiTheme="minorHAnsi" w:cs="Arial"/>
                <w:sz w:val="20"/>
              </w:rPr>
              <w:t>202</w:t>
            </w:r>
            <w:r w:rsidR="00780280" w:rsidRPr="006A1526">
              <w:rPr>
                <w:rFonts w:asciiTheme="minorHAnsi" w:hAnsiTheme="minorHAnsi" w:cs="Arial"/>
                <w:sz w:val="20"/>
              </w:rPr>
              <w:t>5</w:t>
            </w:r>
            <w:r w:rsidRPr="006A1526">
              <w:rPr>
                <w:rFonts w:asciiTheme="minorHAnsi" w:hAnsiTheme="minorHAnsi" w:cs="Arial"/>
                <w:sz w:val="20"/>
              </w:rPr>
              <w:t xml:space="preserve"> EBITDA</w:t>
            </w:r>
            <w:r w:rsidR="00B62913" w:rsidRPr="006A1526">
              <w:rPr>
                <w:rFonts w:asciiTheme="minorHAnsi" w:hAnsiTheme="minorHAnsi" w:cs="Arial"/>
                <w:sz w:val="20"/>
              </w:rPr>
              <w:t xml:space="preserve"> Target:</w:t>
            </w:r>
            <w:r w:rsidRPr="006A1526">
              <w:rPr>
                <w:rFonts w:asciiTheme="minorHAnsi" w:hAnsiTheme="minorHAnsi" w:cs="Arial"/>
                <w:sz w:val="20"/>
              </w:rPr>
              <w:t xml:space="preserve"> $</w:t>
            </w:r>
            <w:r w:rsidR="00C32184" w:rsidRPr="006A1526">
              <w:rPr>
                <w:rFonts w:asciiTheme="minorHAnsi" w:hAnsiTheme="minorHAnsi" w:cs="Arial"/>
                <w:sz w:val="20"/>
              </w:rPr>
              <w:t>2,214</w:t>
            </w:r>
            <w:r w:rsidRPr="006A1526">
              <w:rPr>
                <w:rFonts w:asciiTheme="minorHAnsi" w:hAnsiTheme="minorHAnsi" w:cs="Arial"/>
                <w:sz w:val="20"/>
              </w:rPr>
              <w:t xml:space="preserve"> million</w:t>
            </w:r>
          </w:p>
        </w:tc>
        <w:tc>
          <w:tcPr>
            <w:tcW w:w="2183" w:type="dxa"/>
            <w:shd w:val="clear" w:color="auto" w:fill="auto"/>
          </w:tcPr>
          <w:p w14:paraId="67B176BD" w14:textId="6AAE7BA2" w:rsidR="008D3752" w:rsidRPr="006A1526" w:rsidRDefault="008D3752">
            <w:pPr>
              <w:spacing w:after="0"/>
              <w:rPr>
                <w:rFonts w:asciiTheme="minorHAnsi" w:hAnsiTheme="minorHAnsi" w:cs="Arial"/>
                <w:b/>
              </w:rPr>
            </w:pPr>
            <w:r w:rsidRPr="006A1526">
              <w:rPr>
                <w:rFonts w:asciiTheme="minorHAnsi" w:hAnsiTheme="minorHAnsi" w:cs="Arial"/>
                <w:sz w:val="20"/>
              </w:rPr>
              <w:t>Forecast 202</w:t>
            </w:r>
            <w:r w:rsidR="00780280" w:rsidRPr="006A1526">
              <w:rPr>
                <w:rFonts w:asciiTheme="minorHAnsi" w:hAnsiTheme="minorHAnsi" w:cs="Arial"/>
                <w:sz w:val="20"/>
              </w:rPr>
              <w:t>4</w:t>
            </w:r>
            <w:r w:rsidRPr="006A1526">
              <w:rPr>
                <w:rFonts w:asciiTheme="minorHAnsi" w:hAnsiTheme="minorHAnsi" w:cs="Arial"/>
                <w:sz w:val="20"/>
              </w:rPr>
              <w:t xml:space="preserve"> EBITDA $ </w:t>
            </w:r>
            <w:r w:rsidR="00F476F9" w:rsidRPr="006A1526">
              <w:rPr>
                <w:rFonts w:asciiTheme="minorHAnsi" w:hAnsiTheme="minorHAnsi" w:cs="Arial"/>
                <w:sz w:val="20"/>
              </w:rPr>
              <w:t>1,3</w:t>
            </w:r>
            <w:r w:rsidR="00780A25" w:rsidRPr="006A1526">
              <w:rPr>
                <w:rFonts w:asciiTheme="minorHAnsi" w:hAnsiTheme="minorHAnsi" w:cs="Arial"/>
                <w:sz w:val="20"/>
              </w:rPr>
              <w:t>42</w:t>
            </w:r>
            <w:r w:rsidRPr="006A1526">
              <w:rPr>
                <w:rFonts w:asciiTheme="minorHAnsi" w:hAnsiTheme="minorHAnsi" w:cs="Arial"/>
                <w:sz w:val="20"/>
              </w:rPr>
              <w:t xml:space="preserve"> million (USGAAP)</w:t>
            </w:r>
          </w:p>
        </w:tc>
      </w:tr>
      <w:tr w:rsidR="003D5F98" w:rsidRPr="006A1526" w14:paraId="78F7E321" w14:textId="77777777" w:rsidTr="004C209D">
        <w:trPr>
          <w:trHeight w:val="836"/>
        </w:trPr>
        <w:tc>
          <w:tcPr>
            <w:tcW w:w="2778" w:type="dxa"/>
            <w:shd w:val="clear" w:color="auto" w:fill="auto"/>
          </w:tcPr>
          <w:p w14:paraId="0EE594F0" w14:textId="24DDF7ED" w:rsidR="00C91709" w:rsidRPr="006A1526" w:rsidRDefault="00C91709">
            <w:pPr>
              <w:spacing w:after="0"/>
              <w:rPr>
                <w:rFonts w:asciiTheme="minorHAnsi" w:hAnsiTheme="minorHAnsi" w:cs="Arial"/>
                <w:sz w:val="20"/>
              </w:rPr>
            </w:pPr>
            <w:r w:rsidRPr="006A1526">
              <w:rPr>
                <w:rFonts w:asciiTheme="minorHAnsi" w:hAnsiTheme="minorHAnsi" w:cs="Arial"/>
                <w:sz w:val="20"/>
              </w:rPr>
              <w:t xml:space="preserve">TMC is prepared for </w:t>
            </w:r>
            <w:r w:rsidR="00BC2D14" w:rsidRPr="006A1526">
              <w:rPr>
                <w:rFonts w:asciiTheme="minorHAnsi" w:hAnsiTheme="minorHAnsi" w:cs="Arial"/>
                <w:sz w:val="20"/>
              </w:rPr>
              <w:t>possible commercial monetization</w:t>
            </w:r>
            <w:r w:rsidR="00F34517" w:rsidRPr="006A1526">
              <w:rPr>
                <w:rFonts w:asciiTheme="minorHAnsi" w:hAnsiTheme="minorHAnsi" w:cs="Arial"/>
                <w:sz w:val="20"/>
              </w:rPr>
              <w:t>, including</w:t>
            </w:r>
            <w:r w:rsidR="00B91A82" w:rsidRPr="006A1526">
              <w:rPr>
                <w:rFonts w:asciiTheme="minorHAnsi" w:hAnsiTheme="minorHAnsi" w:cs="Arial"/>
                <w:sz w:val="20"/>
              </w:rPr>
              <w:t xml:space="preserve"> tolls settlement and</w:t>
            </w:r>
            <w:r w:rsidR="00F34517" w:rsidRPr="006A1526">
              <w:rPr>
                <w:rFonts w:asciiTheme="minorHAnsi" w:hAnsiTheme="minorHAnsi" w:cs="Arial"/>
                <w:sz w:val="20"/>
              </w:rPr>
              <w:t xml:space="preserve"> Indigenous Economic </w:t>
            </w:r>
            <w:r w:rsidR="0008180B" w:rsidRPr="006A1526">
              <w:rPr>
                <w:rFonts w:asciiTheme="minorHAnsi" w:hAnsiTheme="minorHAnsi" w:cs="Arial"/>
                <w:sz w:val="20"/>
              </w:rPr>
              <w:t>Parti</w:t>
            </w:r>
            <w:r w:rsidR="00BB7CCC" w:rsidRPr="006A1526">
              <w:rPr>
                <w:rFonts w:asciiTheme="minorHAnsi" w:hAnsiTheme="minorHAnsi" w:cs="Arial"/>
                <w:sz w:val="20"/>
              </w:rPr>
              <w:t>ci</w:t>
            </w:r>
            <w:r w:rsidR="0008180B" w:rsidRPr="006A1526">
              <w:rPr>
                <w:rFonts w:asciiTheme="minorHAnsi" w:hAnsiTheme="minorHAnsi" w:cs="Arial"/>
                <w:sz w:val="20"/>
              </w:rPr>
              <w:t>pation</w:t>
            </w:r>
            <w:r w:rsidR="00F22A36" w:rsidRPr="006A1526">
              <w:rPr>
                <w:rFonts w:asciiTheme="minorHAnsi" w:hAnsiTheme="minorHAnsi" w:cs="Arial"/>
                <w:sz w:val="20"/>
              </w:rPr>
              <w:t xml:space="preserve"> (IEP)</w:t>
            </w:r>
            <w:r w:rsidR="0008180B" w:rsidRPr="006A1526">
              <w:rPr>
                <w:rFonts w:asciiTheme="minorHAnsi" w:hAnsiTheme="minorHAnsi" w:cs="Arial"/>
                <w:sz w:val="20"/>
              </w:rPr>
              <w:t>.</w:t>
            </w:r>
          </w:p>
        </w:tc>
        <w:tc>
          <w:tcPr>
            <w:tcW w:w="2834" w:type="dxa"/>
            <w:shd w:val="clear" w:color="auto" w:fill="auto"/>
          </w:tcPr>
          <w:p w14:paraId="188F79D5" w14:textId="689A143F" w:rsidR="00C91709" w:rsidRPr="006A1526" w:rsidRDefault="003647C9">
            <w:pPr>
              <w:spacing w:after="0"/>
              <w:rPr>
                <w:rFonts w:asciiTheme="minorHAnsi" w:hAnsiTheme="minorHAnsi" w:cs="Arial"/>
                <w:sz w:val="20"/>
              </w:rPr>
            </w:pPr>
            <w:r w:rsidRPr="006A1526">
              <w:rPr>
                <w:rFonts w:asciiTheme="minorHAnsi" w:hAnsiTheme="minorHAnsi" w:cs="Arial"/>
                <w:sz w:val="20"/>
              </w:rPr>
              <w:t>N</w:t>
            </w:r>
            <w:r w:rsidR="00347E58" w:rsidRPr="006A1526">
              <w:rPr>
                <w:rFonts w:asciiTheme="minorHAnsi" w:hAnsiTheme="minorHAnsi" w:cs="Arial"/>
                <w:sz w:val="20"/>
              </w:rPr>
              <w:t xml:space="preserve">eeds of </w:t>
            </w:r>
            <w:r w:rsidR="00D60263" w:rsidRPr="006A1526">
              <w:rPr>
                <w:rFonts w:asciiTheme="minorHAnsi" w:hAnsiTheme="minorHAnsi" w:cs="Arial"/>
                <w:sz w:val="20"/>
              </w:rPr>
              <w:t>Finance</w:t>
            </w:r>
            <w:r w:rsidR="00347E58" w:rsidRPr="006A1526">
              <w:rPr>
                <w:rFonts w:asciiTheme="minorHAnsi" w:hAnsiTheme="minorHAnsi" w:cs="Arial"/>
                <w:sz w:val="20"/>
              </w:rPr>
              <w:t xml:space="preserve"> </w:t>
            </w:r>
            <w:r w:rsidRPr="006A1526">
              <w:rPr>
                <w:rFonts w:asciiTheme="minorHAnsi" w:hAnsiTheme="minorHAnsi" w:cs="Arial"/>
                <w:sz w:val="20"/>
              </w:rPr>
              <w:t xml:space="preserve">met </w:t>
            </w:r>
            <w:r w:rsidR="00347E58" w:rsidRPr="006A1526">
              <w:rPr>
                <w:rFonts w:asciiTheme="minorHAnsi" w:hAnsiTheme="minorHAnsi" w:cs="Arial"/>
                <w:sz w:val="20"/>
              </w:rPr>
              <w:t>to help with decision making.</w:t>
            </w:r>
            <w:r w:rsidR="007A1458" w:rsidRPr="006A1526">
              <w:rPr>
                <w:rFonts w:asciiTheme="minorHAnsi" w:hAnsiTheme="minorHAnsi" w:cs="Arial"/>
                <w:sz w:val="20"/>
              </w:rPr>
              <w:t xml:space="preserve"> </w:t>
            </w:r>
            <w:r w:rsidR="006C4239" w:rsidRPr="006A1526">
              <w:rPr>
                <w:rFonts w:asciiTheme="minorHAnsi" w:hAnsiTheme="minorHAnsi" w:cs="Arial"/>
                <w:sz w:val="20"/>
              </w:rPr>
              <w:t xml:space="preserve">Establishment of a </w:t>
            </w:r>
            <w:r w:rsidR="00437111" w:rsidRPr="006A1526">
              <w:rPr>
                <w:rFonts w:asciiTheme="minorHAnsi" w:hAnsiTheme="minorHAnsi" w:cs="Arial"/>
                <w:sz w:val="20"/>
              </w:rPr>
              <w:t xml:space="preserve">CDEV subsidiary </w:t>
            </w:r>
            <w:r w:rsidR="006C4239" w:rsidRPr="006A1526">
              <w:rPr>
                <w:rFonts w:asciiTheme="minorHAnsi" w:hAnsiTheme="minorHAnsi" w:cs="Arial"/>
                <w:sz w:val="20"/>
              </w:rPr>
              <w:t xml:space="preserve">to </w:t>
            </w:r>
            <w:r w:rsidR="00437111" w:rsidRPr="006A1526">
              <w:rPr>
                <w:rFonts w:asciiTheme="minorHAnsi" w:hAnsiTheme="minorHAnsi" w:cs="Arial"/>
                <w:sz w:val="20"/>
              </w:rPr>
              <w:t>manage the loans</w:t>
            </w:r>
            <w:r w:rsidR="006C4239" w:rsidRPr="006A1526">
              <w:rPr>
                <w:rFonts w:asciiTheme="minorHAnsi" w:hAnsiTheme="minorHAnsi" w:cs="Arial"/>
                <w:sz w:val="20"/>
              </w:rPr>
              <w:t xml:space="preserve"> to IEP beneficiaries.</w:t>
            </w:r>
            <w:r w:rsidR="00437111" w:rsidRPr="006A1526">
              <w:rPr>
                <w:rFonts w:asciiTheme="minorHAnsi" w:hAnsiTheme="minorHAnsi" w:cs="Arial"/>
                <w:sz w:val="20"/>
              </w:rPr>
              <w:t xml:space="preserve"> </w:t>
            </w:r>
          </w:p>
        </w:tc>
        <w:tc>
          <w:tcPr>
            <w:tcW w:w="1740" w:type="dxa"/>
            <w:shd w:val="clear" w:color="auto" w:fill="auto"/>
          </w:tcPr>
          <w:p w14:paraId="53418E29" w14:textId="6D2D848A" w:rsidR="00C91709" w:rsidRPr="006A1526" w:rsidRDefault="005D2DE4" w:rsidP="001A37D7">
            <w:pPr>
              <w:spacing w:after="0" w:line="240" w:lineRule="auto"/>
              <w:rPr>
                <w:rFonts w:asciiTheme="minorHAnsi" w:hAnsiTheme="minorHAnsi" w:cs="Arial"/>
                <w:sz w:val="20"/>
                <w:highlight w:val="yellow"/>
              </w:rPr>
            </w:pPr>
            <w:r w:rsidRPr="006A1526">
              <w:rPr>
                <w:rFonts w:asciiTheme="minorHAnsi" w:hAnsiTheme="minorHAnsi" w:cs="Arial"/>
                <w:sz w:val="20"/>
              </w:rPr>
              <w:t xml:space="preserve">To </w:t>
            </w:r>
            <w:r w:rsidR="008E7590" w:rsidRPr="006A1526">
              <w:rPr>
                <w:rFonts w:asciiTheme="minorHAnsi" w:hAnsiTheme="minorHAnsi" w:cs="Arial"/>
                <w:sz w:val="20"/>
              </w:rPr>
              <w:t>be updated in an Amended Plan</w:t>
            </w:r>
            <w:r w:rsidR="002D1152" w:rsidRPr="006A1526">
              <w:rPr>
                <w:rFonts w:asciiTheme="minorHAnsi" w:hAnsiTheme="minorHAnsi" w:cs="Arial"/>
                <w:sz w:val="20"/>
              </w:rPr>
              <w:t>.</w:t>
            </w:r>
          </w:p>
        </w:tc>
        <w:tc>
          <w:tcPr>
            <w:tcW w:w="2183" w:type="dxa"/>
            <w:shd w:val="clear" w:color="auto" w:fill="auto"/>
          </w:tcPr>
          <w:p w14:paraId="14F79410" w14:textId="338B21A3" w:rsidR="00C91709" w:rsidRPr="006A1526" w:rsidRDefault="00BC2D14">
            <w:pPr>
              <w:spacing w:after="0"/>
              <w:rPr>
                <w:rFonts w:asciiTheme="minorHAnsi" w:hAnsiTheme="minorHAnsi" w:cs="Arial"/>
                <w:sz w:val="20"/>
                <w:highlight w:val="yellow"/>
              </w:rPr>
            </w:pPr>
            <w:r w:rsidRPr="006A1526">
              <w:rPr>
                <w:rFonts w:asciiTheme="minorHAnsi" w:hAnsiTheme="minorHAnsi" w:cs="Arial"/>
                <w:sz w:val="20"/>
              </w:rPr>
              <w:t xml:space="preserve">CDEV </w:t>
            </w:r>
            <w:r w:rsidR="00064530" w:rsidRPr="006A1526">
              <w:rPr>
                <w:rFonts w:asciiTheme="minorHAnsi" w:hAnsiTheme="minorHAnsi" w:cs="Arial"/>
                <w:sz w:val="20"/>
              </w:rPr>
              <w:t>worked on various monetization models</w:t>
            </w:r>
            <w:r w:rsidR="00F47497" w:rsidRPr="006A1526">
              <w:rPr>
                <w:rFonts w:asciiTheme="minorHAnsi" w:hAnsiTheme="minorHAnsi" w:cs="Arial"/>
                <w:sz w:val="20"/>
              </w:rPr>
              <w:t xml:space="preserve"> to help with decision making</w:t>
            </w:r>
            <w:r w:rsidR="00F22A36" w:rsidRPr="006A1526">
              <w:rPr>
                <w:rFonts w:asciiTheme="minorHAnsi" w:hAnsiTheme="minorHAnsi" w:cs="Arial"/>
                <w:sz w:val="20"/>
              </w:rPr>
              <w:t xml:space="preserve"> and retained a financial advisor to assist with IEP.</w:t>
            </w:r>
            <w:r w:rsidR="00A25321" w:rsidRPr="006A1526">
              <w:rPr>
                <w:rFonts w:asciiTheme="minorHAnsi" w:hAnsiTheme="minorHAnsi" w:cs="Arial"/>
                <w:sz w:val="20"/>
              </w:rPr>
              <w:t xml:space="preserve"> CDEV requested </w:t>
            </w:r>
            <w:r w:rsidR="007A1458" w:rsidRPr="006A1526">
              <w:rPr>
                <w:rFonts w:asciiTheme="minorHAnsi" w:hAnsiTheme="minorHAnsi" w:cs="Arial"/>
                <w:sz w:val="20"/>
              </w:rPr>
              <w:t xml:space="preserve">authorization to establish a subsidiary to manage the loans to IEP beneficiaries. </w:t>
            </w:r>
          </w:p>
        </w:tc>
      </w:tr>
      <w:tr w:rsidR="003D5F98" w:rsidRPr="006A1526" w14:paraId="1DA6977F" w14:textId="77777777" w:rsidTr="004C209D">
        <w:trPr>
          <w:trHeight w:val="836"/>
        </w:trPr>
        <w:tc>
          <w:tcPr>
            <w:tcW w:w="2778" w:type="dxa"/>
            <w:shd w:val="clear" w:color="auto" w:fill="auto"/>
          </w:tcPr>
          <w:p w14:paraId="135A8543" w14:textId="4773FA97" w:rsidR="008D3752" w:rsidRPr="006A1526" w:rsidRDefault="00693EA1">
            <w:pPr>
              <w:spacing w:after="0"/>
              <w:rPr>
                <w:rFonts w:asciiTheme="minorHAnsi" w:hAnsiTheme="minorHAnsi" w:cs="Arial"/>
                <w:bCs/>
              </w:rPr>
            </w:pPr>
            <w:r w:rsidRPr="006A1526">
              <w:rPr>
                <w:rFonts w:asciiTheme="minorHAnsi" w:hAnsiTheme="minorHAnsi" w:cs="Arial"/>
                <w:sz w:val="20"/>
              </w:rPr>
              <w:lastRenderedPageBreak/>
              <w:t xml:space="preserve">TMC debt </w:t>
            </w:r>
            <w:r w:rsidR="00EF41C3" w:rsidRPr="006A1526">
              <w:rPr>
                <w:rFonts w:asciiTheme="minorHAnsi" w:hAnsiTheme="minorHAnsi" w:cs="Arial"/>
                <w:sz w:val="20"/>
              </w:rPr>
              <w:t>is refinanced</w:t>
            </w:r>
            <w:r w:rsidR="00632BA8" w:rsidRPr="006A1526">
              <w:rPr>
                <w:rFonts w:asciiTheme="minorHAnsi" w:hAnsiTheme="minorHAnsi" w:cs="Arial"/>
                <w:sz w:val="20"/>
              </w:rPr>
              <w:t xml:space="preserve">. </w:t>
            </w:r>
          </w:p>
        </w:tc>
        <w:tc>
          <w:tcPr>
            <w:tcW w:w="2834" w:type="dxa"/>
            <w:shd w:val="clear" w:color="auto" w:fill="auto"/>
          </w:tcPr>
          <w:p w14:paraId="12B71DE1" w14:textId="2F367AA6" w:rsidR="008D3752" w:rsidRPr="006A1526" w:rsidRDefault="00C41318">
            <w:pPr>
              <w:spacing w:after="0"/>
              <w:rPr>
                <w:rFonts w:asciiTheme="minorHAnsi" w:hAnsiTheme="minorHAnsi" w:cs="Arial"/>
                <w:bCs/>
                <w:sz w:val="20"/>
                <w:szCs w:val="20"/>
              </w:rPr>
            </w:pPr>
            <w:r w:rsidRPr="006A1526">
              <w:rPr>
                <w:rFonts w:asciiTheme="minorHAnsi" w:hAnsiTheme="minorHAnsi" w:cs="Arial"/>
                <w:bCs/>
                <w:sz w:val="20"/>
                <w:szCs w:val="20"/>
              </w:rPr>
              <w:t xml:space="preserve">Debt refinancing option </w:t>
            </w:r>
            <w:r w:rsidR="00C32954" w:rsidRPr="006A1526">
              <w:rPr>
                <w:rFonts w:asciiTheme="minorHAnsi" w:hAnsiTheme="minorHAnsi" w:cs="Arial"/>
                <w:bCs/>
                <w:sz w:val="20"/>
                <w:szCs w:val="20"/>
              </w:rPr>
              <w:t xml:space="preserve">as described in the 2025-2029 corporate plan is executed. </w:t>
            </w:r>
          </w:p>
        </w:tc>
        <w:tc>
          <w:tcPr>
            <w:tcW w:w="1740" w:type="dxa"/>
            <w:shd w:val="clear" w:color="auto" w:fill="auto"/>
          </w:tcPr>
          <w:p w14:paraId="1601FF9B" w14:textId="06429141" w:rsidR="008D3752" w:rsidRPr="006A1526" w:rsidRDefault="008E7590" w:rsidP="001A37D7">
            <w:pPr>
              <w:spacing w:after="0" w:line="240" w:lineRule="auto"/>
              <w:rPr>
                <w:rFonts w:asciiTheme="minorHAnsi" w:hAnsiTheme="minorHAnsi" w:cs="Arial"/>
                <w:bCs/>
                <w:sz w:val="20"/>
                <w:szCs w:val="20"/>
              </w:rPr>
            </w:pPr>
            <w:r w:rsidRPr="006A1526">
              <w:rPr>
                <w:rFonts w:asciiTheme="minorHAnsi" w:hAnsiTheme="minorHAnsi" w:cs="Arial"/>
                <w:bCs/>
                <w:sz w:val="20"/>
                <w:szCs w:val="20"/>
              </w:rPr>
              <w:t>Refinance TMC debt in 2024</w:t>
            </w:r>
            <w:r w:rsidR="0012474A" w:rsidRPr="006A1526">
              <w:rPr>
                <w:rFonts w:asciiTheme="minorHAnsi" w:hAnsiTheme="minorHAnsi" w:cs="Arial"/>
                <w:bCs/>
                <w:sz w:val="20"/>
                <w:szCs w:val="20"/>
              </w:rPr>
              <w:t>.</w:t>
            </w:r>
          </w:p>
        </w:tc>
        <w:tc>
          <w:tcPr>
            <w:tcW w:w="2183" w:type="dxa"/>
            <w:shd w:val="clear" w:color="auto" w:fill="auto"/>
          </w:tcPr>
          <w:p w14:paraId="65B79FFE" w14:textId="47272E9E" w:rsidR="00F958F3" w:rsidRPr="006A1526" w:rsidRDefault="008D3752" w:rsidP="00F958F3">
            <w:pPr>
              <w:spacing w:after="0"/>
              <w:rPr>
                <w:rFonts w:asciiTheme="minorHAnsi" w:hAnsiTheme="minorHAnsi" w:cs="Arial"/>
              </w:rPr>
            </w:pPr>
            <w:r w:rsidRPr="006A1526">
              <w:rPr>
                <w:rFonts w:asciiTheme="minorHAnsi" w:hAnsiTheme="minorHAnsi" w:cs="Arial"/>
                <w:sz w:val="20"/>
              </w:rPr>
              <w:t xml:space="preserve">CDEV </w:t>
            </w:r>
            <w:r w:rsidR="0012474A" w:rsidRPr="006A1526">
              <w:rPr>
                <w:rFonts w:asciiTheme="minorHAnsi" w:hAnsiTheme="minorHAnsi" w:cs="Arial"/>
                <w:sz w:val="20"/>
              </w:rPr>
              <w:t>developed</w:t>
            </w:r>
            <w:r w:rsidR="00F958F3" w:rsidRPr="006A1526">
              <w:rPr>
                <w:rFonts w:asciiTheme="minorHAnsi" w:hAnsiTheme="minorHAnsi" w:cs="Arial"/>
                <w:sz w:val="20"/>
              </w:rPr>
              <w:t xml:space="preserve"> </w:t>
            </w:r>
            <w:r w:rsidR="0012474A" w:rsidRPr="006A1526">
              <w:rPr>
                <w:rFonts w:asciiTheme="minorHAnsi" w:hAnsiTheme="minorHAnsi" w:cs="Arial"/>
                <w:sz w:val="20"/>
              </w:rPr>
              <w:t xml:space="preserve">debt refinancing </w:t>
            </w:r>
            <w:r w:rsidR="00F958F3" w:rsidRPr="006A1526">
              <w:rPr>
                <w:rFonts w:asciiTheme="minorHAnsi" w:hAnsiTheme="minorHAnsi" w:cs="Arial"/>
                <w:sz w:val="20"/>
              </w:rPr>
              <w:t>options</w:t>
            </w:r>
            <w:r w:rsidR="0012474A" w:rsidRPr="006A1526">
              <w:rPr>
                <w:rFonts w:asciiTheme="minorHAnsi" w:hAnsiTheme="minorHAnsi" w:cs="Arial"/>
                <w:sz w:val="20"/>
              </w:rPr>
              <w:t>.</w:t>
            </w:r>
          </w:p>
          <w:p w14:paraId="5081C670" w14:textId="50F6ABFD" w:rsidR="008D3752" w:rsidRPr="006A1526" w:rsidRDefault="008D3752">
            <w:pPr>
              <w:spacing w:after="0"/>
              <w:rPr>
                <w:rFonts w:asciiTheme="minorHAnsi" w:hAnsiTheme="minorHAnsi" w:cs="Arial"/>
              </w:rPr>
            </w:pPr>
          </w:p>
        </w:tc>
      </w:tr>
      <w:tr w:rsidR="003D5F98" w:rsidRPr="006A1526" w14:paraId="4DDCC51B" w14:textId="77777777" w:rsidTr="008623D5">
        <w:trPr>
          <w:trHeight w:val="620"/>
        </w:trPr>
        <w:tc>
          <w:tcPr>
            <w:tcW w:w="2778" w:type="dxa"/>
            <w:shd w:val="clear" w:color="auto" w:fill="auto"/>
          </w:tcPr>
          <w:p w14:paraId="1B0EB0B1" w14:textId="45124573" w:rsidR="008D3752" w:rsidRPr="006A1526" w:rsidRDefault="008D3752">
            <w:pPr>
              <w:spacing w:after="0"/>
              <w:rPr>
                <w:rFonts w:asciiTheme="minorHAnsi" w:hAnsiTheme="minorHAnsi" w:cs="Arial"/>
              </w:rPr>
            </w:pPr>
            <w:r w:rsidRPr="006A1526">
              <w:rPr>
                <w:rFonts w:asciiTheme="minorHAnsi" w:hAnsiTheme="minorHAnsi" w:cs="Arial"/>
                <w:sz w:val="20"/>
                <w:szCs w:val="20"/>
              </w:rPr>
              <w:t>CDEV Management to participate in discussions regarding strategic decisions of TMC</w:t>
            </w:r>
            <w:r w:rsidR="00EE5FA4" w:rsidRPr="006A1526">
              <w:rPr>
                <w:rFonts w:asciiTheme="minorHAnsi" w:hAnsiTheme="minorHAnsi" w:cs="Arial"/>
                <w:sz w:val="20"/>
                <w:szCs w:val="20"/>
              </w:rPr>
              <w:t>.</w:t>
            </w:r>
          </w:p>
        </w:tc>
        <w:tc>
          <w:tcPr>
            <w:tcW w:w="2834" w:type="dxa"/>
            <w:shd w:val="clear" w:color="auto" w:fill="auto"/>
          </w:tcPr>
          <w:p w14:paraId="3155A918" w14:textId="21FF2BEE" w:rsidR="008D3752" w:rsidRPr="006A1526" w:rsidRDefault="008D3752">
            <w:pPr>
              <w:spacing w:after="0"/>
              <w:rPr>
                <w:rFonts w:asciiTheme="minorHAnsi" w:hAnsiTheme="minorHAnsi" w:cs="Arial"/>
              </w:rPr>
            </w:pPr>
            <w:r w:rsidRPr="006A1526">
              <w:rPr>
                <w:rFonts w:asciiTheme="minorHAnsi" w:hAnsiTheme="minorHAnsi" w:cs="Arial"/>
                <w:sz w:val="20"/>
                <w:szCs w:val="20"/>
              </w:rPr>
              <w:t xml:space="preserve">Participation in all TMC board and committee meetings by relevant CDEV members and continue close working relationship between senior management of TMC and CDEV. </w:t>
            </w:r>
            <w:r w:rsidR="005126D9" w:rsidRPr="006A1526">
              <w:rPr>
                <w:rFonts w:asciiTheme="minorHAnsi" w:hAnsiTheme="minorHAnsi" w:cs="Arial"/>
                <w:sz w:val="20"/>
                <w:szCs w:val="20"/>
              </w:rPr>
              <w:t>M</w:t>
            </w:r>
            <w:r w:rsidRPr="006A1526">
              <w:rPr>
                <w:rFonts w:asciiTheme="minorHAnsi" w:hAnsiTheme="minorHAnsi" w:cs="Arial"/>
                <w:sz w:val="20"/>
                <w:szCs w:val="20"/>
              </w:rPr>
              <w:t>anage</w:t>
            </w:r>
            <w:r w:rsidR="005126D9" w:rsidRPr="006A1526">
              <w:rPr>
                <w:rFonts w:asciiTheme="minorHAnsi" w:hAnsiTheme="minorHAnsi" w:cs="Arial"/>
                <w:sz w:val="20"/>
                <w:szCs w:val="20"/>
              </w:rPr>
              <w:t>ment of</w:t>
            </w:r>
            <w:r w:rsidRPr="006A1526">
              <w:rPr>
                <w:rFonts w:asciiTheme="minorHAnsi" w:hAnsiTheme="minorHAnsi" w:cs="Arial"/>
                <w:sz w:val="20"/>
                <w:szCs w:val="20"/>
              </w:rPr>
              <w:t xml:space="preserve"> advisors.</w:t>
            </w:r>
          </w:p>
        </w:tc>
        <w:tc>
          <w:tcPr>
            <w:tcW w:w="1740" w:type="dxa"/>
            <w:shd w:val="clear" w:color="auto" w:fill="auto"/>
          </w:tcPr>
          <w:p w14:paraId="3E44DB3B" w14:textId="77777777" w:rsidR="008D3752" w:rsidRPr="006A1526" w:rsidRDefault="008D3752">
            <w:pPr>
              <w:spacing w:after="0"/>
              <w:rPr>
                <w:rFonts w:asciiTheme="minorHAnsi" w:hAnsiTheme="minorHAnsi" w:cs="Arial"/>
                <w:b/>
              </w:rPr>
            </w:pPr>
            <w:r w:rsidRPr="006A1526">
              <w:rPr>
                <w:rFonts w:asciiTheme="minorHAnsi" w:hAnsiTheme="minorHAnsi" w:cs="Arial"/>
                <w:sz w:val="20"/>
              </w:rPr>
              <w:t>Attendance at all Board meetings and at least monthly discussions with TMC management.</w:t>
            </w:r>
          </w:p>
        </w:tc>
        <w:tc>
          <w:tcPr>
            <w:tcW w:w="2183" w:type="dxa"/>
            <w:shd w:val="clear" w:color="auto" w:fill="auto"/>
          </w:tcPr>
          <w:p w14:paraId="368CAD2F" w14:textId="7E24E7ED" w:rsidR="008D3752" w:rsidRPr="006A1526" w:rsidRDefault="00D46488">
            <w:pPr>
              <w:spacing w:after="0"/>
              <w:rPr>
                <w:rFonts w:asciiTheme="minorHAnsi" w:hAnsiTheme="minorHAnsi" w:cs="Arial"/>
                <w:sz w:val="20"/>
                <w:szCs w:val="20"/>
              </w:rPr>
            </w:pPr>
            <w:r w:rsidRPr="006A1526">
              <w:rPr>
                <w:rFonts w:asciiTheme="minorHAnsi" w:hAnsiTheme="minorHAnsi" w:cs="Arial"/>
                <w:sz w:val="20"/>
                <w:szCs w:val="20"/>
              </w:rPr>
              <w:t>100% a</w:t>
            </w:r>
            <w:r w:rsidR="008D3752" w:rsidRPr="006A1526">
              <w:rPr>
                <w:rFonts w:asciiTheme="minorHAnsi" w:hAnsiTheme="minorHAnsi" w:cs="Arial"/>
                <w:sz w:val="20"/>
                <w:szCs w:val="20"/>
              </w:rPr>
              <w:t>ttendance of CDEV Chair and CEO.</w:t>
            </w:r>
            <w:r w:rsidR="00555940" w:rsidRPr="006A1526">
              <w:rPr>
                <w:rFonts w:asciiTheme="minorHAnsi" w:hAnsiTheme="minorHAnsi" w:cs="Arial"/>
                <w:sz w:val="20"/>
                <w:szCs w:val="20"/>
              </w:rPr>
              <w:t xml:space="preserve"> CDEV present at management</w:t>
            </w:r>
            <w:r w:rsidR="00F96C0D" w:rsidRPr="006A1526">
              <w:rPr>
                <w:rFonts w:asciiTheme="minorHAnsi" w:hAnsiTheme="minorHAnsi" w:cs="Arial"/>
                <w:sz w:val="20"/>
                <w:szCs w:val="20"/>
              </w:rPr>
              <w:t xml:space="preserve"> and steering committee meetings</w:t>
            </w:r>
            <w:r w:rsidR="00970677" w:rsidRPr="006A1526">
              <w:rPr>
                <w:rFonts w:asciiTheme="minorHAnsi" w:hAnsiTheme="minorHAnsi" w:cs="Arial"/>
                <w:sz w:val="20"/>
                <w:szCs w:val="20"/>
              </w:rPr>
              <w:t xml:space="preserve"> and </w:t>
            </w:r>
            <w:r w:rsidR="008D3752" w:rsidRPr="006A1526">
              <w:rPr>
                <w:rFonts w:asciiTheme="minorHAnsi" w:hAnsiTheme="minorHAnsi" w:cs="Arial"/>
                <w:sz w:val="20"/>
                <w:szCs w:val="20"/>
              </w:rPr>
              <w:t xml:space="preserve">engaged with assurance advisors to perform analyses on costs and schedule. </w:t>
            </w:r>
          </w:p>
        </w:tc>
      </w:tr>
      <w:tr w:rsidR="003D5F98" w:rsidRPr="006A1526" w14:paraId="556C3E16" w14:textId="77777777" w:rsidTr="004C209D">
        <w:trPr>
          <w:trHeight w:val="836"/>
        </w:trPr>
        <w:tc>
          <w:tcPr>
            <w:tcW w:w="2778" w:type="dxa"/>
            <w:shd w:val="clear" w:color="auto" w:fill="auto"/>
          </w:tcPr>
          <w:p w14:paraId="22B9EF4C" w14:textId="65DF5D7C" w:rsidR="00703F13" w:rsidRPr="00462C5F" w:rsidRDefault="00703F13">
            <w:pPr>
              <w:spacing w:after="0"/>
              <w:rPr>
                <w:rFonts w:asciiTheme="minorHAnsi" w:hAnsiTheme="minorHAnsi"/>
                <w:sz w:val="20"/>
              </w:rPr>
            </w:pPr>
            <w:r w:rsidRPr="00462C5F">
              <w:rPr>
                <w:rFonts w:asciiTheme="minorHAnsi" w:hAnsiTheme="minorHAnsi"/>
                <w:sz w:val="20"/>
              </w:rPr>
              <w:t xml:space="preserve">Launch </w:t>
            </w:r>
            <w:r w:rsidR="002803E5" w:rsidRPr="00462C5F">
              <w:rPr>
                <w:rFonts w:asciiTheme="minorHAnsi" w:hAnsiTheme="minorHAnsi"/>
                <w:sz w:val="20"/>
              </w:rPr>
              <w:t xml:space="preserve">of </w:t>
            </w:r>
            <w:r w:rsidRPr="00462C5F">
              <w:rPr>
                <w:rFonts w:asciiTheme="minorHAnsi" w:hAnsiTheme="minorHAnsi"/>
                <w:sz w:val="20"/>
              </w:rPr>
              <w:t>ILGP</w:t>
            </w:r>
            <w:r w:rsidR="00EE5FA4" w:rsidRPr="00462C5F">
              <w:rPr>
                <w:rFonts w:asciiTheme="minorHAnsi" w:hAnsiTheme="minorHAnsi"/>
                <w:sz w:val="20"/>
              </w:rPr>
              <w:t>.</w:t>
            </w:r>
          </w:p>
        </w:tc>
        <w:tc>
          <w:tcPr>
            <w:tcW w:w="2834" w:type="dxa"/>
            <w:shd w:val="clear" w:color="auto" w:fill="auto"/>
          </w:tcPr>
          <w:p w14:paraId="521DFBD8" w14:textId="29F536FE" w:rsidR="00703F13" w:rsidRPr="00462C5F" w:rsidRDefault="008D328A">
            <w:pPr>
              <w:spacing w:after="0"/>
              <w:rPr>
                <w:rFonts w:asciiTheme="minorHAnsi" w:hAnsiTheme="minorHAnsi"/>
                <w:sz w:val="20"/>
              </w:rPr>
            </w:pPr>
            <w:r w:rsidRPr="00462C5F">
              <w:rPr>
                <w:rFonts w:asciiTheme="minorHAnsi" w:hAnsiTheme="minorHAnsi"/>
                <w:sz w:val="20"/>
              </w:rPr>
              <w:t xml:space="preserve">The program is launched and </w:t>
            </w:r>
            <w:r w:rsidR="003E3295" w:rsidRPr="00462C5F">
              <w:rPr>
                <w:rFonts w:asciiTheme="minorHAnsi" w:hAnsiTheme="minorHAnsi"/>
                <w:sz w:val="20"/>
              </w:rPr>
              <w:t xml:space="preserve">operates accordingly. </w:t>
            </w:r>
          </w:p>
        </w:tc>
        <w:tc>
          <w:tcPr>
            <w:tcW w:w="1740" w:type="dxa"/>
            <w:shd w:val="clear" w:color="auto" w:fill="auto"/>
          </w:tcPr>
          <w:p w14:paraId="63536103" w14:textId="7D1B030E" w:rsidR="00703F13" w:rsidRPr="00462C5F" w:rsidRDefault="006D29D1">
            <w:pPr>
              <w:spacing w:after="0"/>
              <w:rPr>
                <w:rFonts w:asciiTheme="minorHAnsi" w:hAnsiTheme="minorHAnsi"/>
                <w:sz w:val="20"/>
              </w:rPr>
            </w:pPr>
            <w:r w:rsidRPr="00462C5F">
              <w:rPr>
                <w:rFonts w:asciiTheme="minorHAnsi" w:hAnsiTheme="minorHAnsi"/>
                <w:sz w:val="20"/>
              </w:rPr>
              <w:t>Launch of the program</w:t>
            </w:r>
            <w:r w:rsidR="00000AE0" w:rsidRPr="00462C5F">
              <w:rPr>
                <w:rFonts w:asciiTheme="minorHAnsi" w:hAnsiTheme="minorHAnsi"/>
                <w:sz w:val="20"/>
              </w:rPr>
              <w:t>. The first Indigenous loan guarantee is announced by the end of 2024.</w:t>
            </w:r>
          </w:p>
        </w:tc>
        <w:tc>
          <w:tcPr>
            <w:tcW w:w="2183" w:type="dxa"/>
            <w:shd w:val="clear" w:color="auto" w:fill="auto"/>
          </w:tcPr>
          <w:p w14:paraId="10BD9E3D" w14:textId="03729224" w:rsidR="00703F13" w:rsidRPr="00462C5F" w:rsidRDefault="00D5737D">
            <w:pPr>
              <w:spacing w:after="0"/>
              <w:rPr>
                <w:rFonts w:asciiTheme="minorHAnsi" w:hAnsiTheme="minorHAnsi"/>
                <w:sz w:val="20"/>
              </w:rPr>
            </w:pPr>
            <w:r w:rsidRPr="00462C5F">
              <w:rPr>
                <w:rFonts w:asciiTheme="minorHAnsi" w:hAnsiTheme="minorHAnsi"/>
                <w:sz w:val="20"/>
              </w:rPr>
              <w:t xml:space="preserve">The subsidiary is incorporated to manage the loan guarantee and is staffed accordingly. </w:t>
            </w:r>
            <w:r w:rsidR="00841641" w:rsidRPr="00462C5F">
              <w:rPr>
                <w:rFonts w:asciiTheme="minorHAnsi" w:hAnsiTheme="minorHAnsi"/>
                <w:sz w:val="20"/>
              </w:rPr>
              <w:t xml:space="preserve">CEO is hired and </w:t>
            </w:r>
            <w:r w:rsidRPr="00462C5F">
              <w:rPr>
                <w:rFonts w:asciiTheme="minorHAnsi" w:hAnsiTheme="minorHAnsi"/>
                <w:sz w:val="20"/>
              </w:rPr>
              <w:t>ILGP Board is appointed.</w:t>
            </w:r>
            <w:r w:rsidR="00F436FB" w:rsidRPr="00462C5F">
              <w:rPr>
                <w:rFonts w:asciiTheme="minorHAnsi" w:hAnsiTheme="minorHAnsi"/>
                <w:sz w:val="20"/>
              </w:rPr>
              <w:t xml:space="preserve"> First proposals are being examined for due diligence.</w:t>
            </w:r>
          </w:p>
        </w:tc>
      </w:tr>
      <w:tr w:rsidR="003D5F98" w:rsidRPr="006A1526" w14:paraId="3C8A606D" w14:textId="77777777" w:rsidTr="004C209D">
        <w:trPr>
          <w:trHeight w:val="836"/>
        </w:trPr>
        <w:tc>
          <w:tcPr>
            <w:tcW w:w="2778" w:type="dxa"/>
            <w:shd w:val="clear" w:color="auto" w:fill="auto"/>
          </w:tcPr>
          <w:p w14:paraId="13FDC3DE" w14:textId="15F5BB47" w:rsidR="007141CA" w:rsidRPr="006A1526" w:rsidRDefault="001A77A1">
            <w:pPr>
              <w:spacing w:after="0"/>
              <w:rPr>
                <w:rFonts w:asciiTheme="minorHAnsi" w:hAnsiTheme="minorHAnsi" w:cs="Arial"/>
                <w:sz w:val="20"/>
                <w:szCs w:val="20"/>
              </w:rPr>
            </w:pPr>
            <w:r w:rsidRPr="006A1526">
              <w:rPr>
                <w:rFonts w:asciiTheme="minorHAnsi" w:hAnsiTheme="minorHAnsi" w:cs="Arial"/>
                <w:sz w:val="20"/>
                <w:szCs w:val="20"/>
              </w:rPr>
              <w:t>Loan to Telesat</w:t>
            </w:r>
            <w:r w:rsidR="0065150F" w:rsidRPr="006A1526">
              <w:rPr>
                <w:rFonts w:asciiTheme="minorHAnsi" w:hAnsiTheme="minorHAnsi" w:cs="Arial"/>
                <w:sz w:val="20"/>
                <w:szCs w:val="20"/>
              </w:rPr>
              <w:t xml:space="preserve"> LEO</w:t>
            </w:r>
            <w:r w:rsidRPr="006A1526">
              <w:rPr>
                <w:rFonts w:asciiTheme="minorHAnsi" w:hAnsiTheme="minorHAnsi" w:cs="Arial"/>
                <w:sz w:val="20"/>
                <w:szCs w:val="20"/>
              </w:rPr>
              <w:t xml:space="preserve"> effectively managed via </w:t>
            </w:r>
            <w:r w:rsidR="00006A8F" w:rsidRPr="006A1526">
              <w:rPr>
                <w:rFonts w:asciiTheme="minorHAnsi" w:hAnsiTheme="minorHAnsi" w:cs="Arial"/>
                <w:sz w:val="20"/>
                <w:szCs w:val="20"/>
              </w:rPr>
              <w:t xml:space="preserve">the new CDEV </w:t>
            </w:r>
            <w:r w:rsidR="0065150F" w:rsidRPr="006A1526">
              <w:rPr>
                <w:rFonts w:asciiTheme="minorHAnsi" w:hAnsiTheme="minorHAnsi" w:cs="Arial"/>
                <w:sz w:val="20"/>
                <w:szCs w:val="20"/>
              </w:rPr>
              <w:t>subsidiary.</w:t>
            </w:r>
          </w:p>
        </w:tc>
        <w:tc>
          <w:tcPr>
            <w:tcW w:w="2834" w:type="dxa"/>
            <w:shd w:val="clear" w:color="auto" w:fill="auto"/>
          </w:tcPr>
          <w:p w14:paraId="094FEA2D" w14:textId="387DC2A1" w:rsidR="007141CA" w:rsidRPr="006A1526" w:rsidRDefault="00253B81">
            <w:pPr>
              <w:spacing w:after="0"/>
              <w:rPr>
                <w:rFonts w:asciiTheme="minorHAnsi" w:hAnsiTheme="minorHAnsi" w:cs="Arial"/>
                <w:sz w:val="20"/>
                <w:szCs w:val="20"/>
              </w:rPr>
            </w:pPr>
            <w:r w:rsidRPr="006A1526">
              <w:rPr>
                <w:rFonts w:asciiTheme="minorHAnsi" w:hAnsiTheme="minorHAnsi" w:cs="Arial"/>
                <w:sz w:val="20"/>
                <w:szCs w:val="20"/>
              </w:rPr>
              <w:t>Loan is managed accordingly so Telesat can complete and operate the Telesat Lightspeed project.</w:t>
            </w:r>
          </w:p>
        </w:tc>
        <w:tc>
          <w:tcPr>
            <w:tcW w:w="1740" w:type="dxa"/>
            <w:shd w:val="clear" w:color="auto" w:fill="auto"/>
          </w:tcPr>
          <w:p w14:paraId="59D7819C" w14:textId="16721E88" w:rsidR="007141CA" w:rsidRPr="006A1526" w:rsidRDefault="00AC7856">
            <w:pPr>
              <w:spacing w:after="0"/>
              <w:rPr>
                <w:rFonts w:asciiTheme="minorHAnsi" w:hAnsiTheme="minorHAnsi" w:cs="Arial"/>
                <w:sz w:val="20"/>
              </w:rPr>
            </w:pPr>
            <w:r w:rsidRPr="006A1526">
              <w:rPr>
                <w:rFonts w:asciiTheme="minorHAnsi" w:hAnsiTheme="minorHAnsi" w:cs="Arial"/>
                <w:sz w:val="20"/>
              </w:rPr>
              <w:t>Necessary delegations of authority are approved</w:t>
            </w:r>
            <w:r w:rsidR="0065150F" w:rsidRPr="006A1526">
              <w:rPr>
                <w:rFonts w:asciiTheme="minorHAnsi" w:hAnsiTheme="minorHAnsi" w:cs="Arial"/>
                <w:sz w:val="20"/>
              </w:rPr>
              <w:t>.</w:t>
            </w:r>
            <w:r w:rsidR="001C5266" w:rsidRPr="006A1526">
              <w:rPr>
                <w:rFonts w:asciiTheme="minorHAnsi" w:hAnsiTheme="minorHAnsi" w:cs="Arial"/>
                <w:sz w:val="20"/>
              </w:rPr>
              <w:t xml:space="preserve"> </w:t>
            </w:r>
            <w:r w:rsidR="0065150F" w:rsidRPr="006A1526">
              <w:rPr>
                <w:rFonts w:asciiTheme="minorHAnsi" w:hAnsiTheme="minorHAnsi" w:cs="Arial"/>
                <w:sz w:val="20"/>
              </w:rPr>
              <w:t>F</w:t>
            </w:r>
            <w:r w:rsidR="001C5266" w:rsidRPr="006A1526">
              <w:rPr>
                <w:rFonts w:asciiTheme="minorHAnsi" w:hAnsiTheme="minorHAnsi" w:cs="Arial"/>
                <w:sz w:val="20"/>
              </w:rPr>
              <w:t xml:space="preserve">unds are flowed from EDC’s Canada Account to </w:t>
            </w:r>
            <w:r w:rsidR="007F6C86" w:rsidRPr="006A1526">
              <w:rPr>
                <w:rFonts w:asciiTheme="minorHAnsi" w:hAnsiTheme="minorHAnsi" w:cs="Arial"/>
                <w:sz w:val="20"/>
              </w:rPr>
              <w:t>the CDEV subsidiary</w:t>
            </w:r>
            <w:r w:rsidR="0065150F" w:rsidRPr="006A1526">
              <w:rPr>
                <w:rFonts w:asciiTheme="minorHAnsi" w:hAnsiTheme="minorHAnsi" w:cs="Arial"/>
                <w:sz w:val="20"/>
              </w:rPr>
              <w:t xml:space="preserve"> onwards to the Telesat LEO borrower.</w:t>
            </w:r>
            <w:r w:rsidR="007F6C86" w:rsidRPr="006A1526">
              <w:rPr>
                <w:rFonts w:asciiTheme="minorHAnsi" w:hAnsiTheme="minorHAnsi" w:cs="Arial"/>
                <w:sz w:val="20"/>
              </w:rPr>
              <w:t xml:space="preserve"> </w:t>
            </w:r>
          </w:p>
        </w:tc>
        <w:tc>
          <w:tcPr>
            <w:tcW w:w="2183" w:type="dxa"/>
            <w:shd w:val="clear" w:color="auto" w:fill="auto"/>
          </w:tcPr>
          <w:p w14:paraId="54C6E4F2" w14:textId="2229936C" w:rsidR="00006A8F" w:rsidRPr="006A1526" w:rsidRDefault="00006A8F" w:rsidP="00006A8F">
            <w:pPr>
              <w:spacing w:after="0" w:line="240" w:lineRule="auto"/>
              <w:rPr>
                <w:rFonts w:asciiTheme="minorHAnsi" w:hAnsiTheme="minorHAnsi"/>
                <w:sz w:val="20"/>
                <w:szCs w:val="20"/>
              </w:rPr>
            </w:pPr>
            <w:r w:rsidRPr="006A1526">
              <w:rPr>
                <w:rFonts w:asciiTheme="minorHAnsi" w:hAnsiTheme="minorHAnsi"/>
                <w:sz w:val="20"/>
                <w:szCs w:val="20"/>
              </w:rPr>
              <w:t>A new subsidiary was incorporated in September 2024.</w:t>
            </w:r>
          </w:p>
          <w:p w14:paraId="3B941F87" w14:textId="77777777" w:rsidR="007141CA" w:rsidRPr="006A1526" w:rsidRDefault="007141CA">
            <w:pPr>
              <w:spacing w:after="0"/>
              <w:rPr>
                <w:rFonts w:asciiTheme="minorHAnsi" w:hAnsiTheme="minorHAnsi" w:cs="Arial"/>
                <w:sz w:val="20"/>
              </w:rPr>
            </w:pPr>
          </w:p>
        </w:tc>
      </w:tr>
      <w:tr w:rsidR="003D5F98" w:rsidRPr="006A1526" w14:paraId="5E230EA2" w14:textId="77777777" w:rsidTr="004C209D">
        <w:trPr>
          <w:trHeight w:val="836"/>
        </w:trPr>
        <w:tc>
          <w:tcPr>
            <w:tcW w:w="2778" w:type="dxa"/>
            <w:shd w:val="clear" w:color="auto" w:fill="auto"/>
          </w:tcPr>
          <w:p w14:paraId="17E839DC" w14:textId="6FC45D28" w:rsidR="008D3752" w:rsidRPr="006A1526" w:rsidRDefault="00842585">
            <w:pPr>
              <w:spacing w:after="0"/>
              <w:rPr>
                <w:rFonts w:asciiTheme="minorHAnsi" w:hAnsiTheme="minorHAnsi" w:cs="Arial"/>
                <w:sz w:val="20"/>
              </w:rPr>
            </w:pPr>
            <w:r w:rsidRPr="006A1526">
              <w:rPr>
                <w:rFonts w:asciiTheme="minorHAnsi" w:hAnsiTheme="minorHAnsi" w:cs="Arial"/>
                <w:sz w:val="20"/>
                <w:szCs w:val="20"/>
              </w:rPr>
              <w:t xml:space="preserve">Oversight of </w:t>
            </w:r>
            <w:r w:rsidR="008D3752" w:rsidRPr="006A1526">
              <w:rPr>
                <w:rFonts w:asciiTheme="minorHAnsi" w:hAnsiTheme="minorHAnsi" w:cs="Arial"/>
                <w:sz w:val="20"/>
                <w:szCs w:val="20"/>
              </w:rPr>
              <w:t>CGF</w:t>
            </w:r>
            <w:r w:rsidRPr="006A1526">
              <w:rPr>
                <w:rFonts w:asciiTheme="minorHAnsi" w:hAnsiTheme="minorHAnsi" w:cs="Arial"/>
                <w:sz w:val="20"/>
                <w:szCs w:val="20"/>
              </w:rPr>
              <w:t xml:space="preserve"> to ensure it delivers investments as per its mandate</w:t>
            </w:r>
            <w:r w:rsidR="00081167" w:rsidRPr="006A1526">
              <w:rPr>
                <w:rFonts w:asciiTheme="minorHAnsi" w:hAnsiTheme="minorHAnsi" w:cs="Arial"/>
                <w:sz w:val="20"/>
                <w:szCs w:val="20"/>
              </w:rPr>
              <w:t>.</w:t>
            </w:r>
          </w:p>
        </w:tc>
        <w:tc>
          <w:tcPr>
            <w:tcW w:w="2834" w:type="dxa"/>
            <w:shd w:val="clear" w:color="auto" w:fill="auto"/>
          </w:tcPr>
          <w:p w14:paraId="430067AA" w14:textId="4B406A34" w:rsidR="008D3752" w:rsidRPr="006A1526" w:rsidRDefault="008D3752">
            <w:pPr>
              <w:spacing w:after="0"/>
              <w:rPr>
                <w:rFonts w:asciiTheme="minorHAnsi" w:hAnsiTheme="minorHAnsi" w:cs="Arial"/>
                <w:sz w:val="20"/>
                <w:szCs w:val="20"/>
              </w:rPr>
            </w:pPr>
            <w:r w:rsidRPr="006A1526">
              <w:rPr>
                <w:rFonts w:asciiTheme="minorHAnsi" w:hAnsiTheme="minorHAnsi" w:cs="Arial"/>
                <w:sz w:val="20"/>
                <w:szCs w:val="20"/>
              </w:rPr>
              <w:t>Ensuring that CGF and its investment manager CGFIM act in accordance with the Investment Management Agreement and Statement of Investment</w:t>
            </w:r>
            <w:r w:rsidRPr="006A1526" w:rsidDel="00172278">
              <w:rPr>
                <w:rFonts w:asciiTheme="minorHAnsi" w:hAnsiTheme="minorHAnsi" w:cs="Arial"/>
                <w:sz w:val="20"/>
                <w:szCs w:val="20"/>
              </w:rPr>
              <w:t xml:space="preserve"> </w:t>
            </w:r>
            <w:r w:rsidRPr="006A1526">
              <w:rPr>
                <w:rFonts w:asciiTheme="minorHAnsi" w:hAnsiTheme="minorHAnsi" w:cs="Arial"/>
                <w:sz w:val="20"/>
                <w:szCs w:val="20"/>
              </w:rPr>
              <w:t>Principles</w:t>
            </w:r>
            <w:r w:rsidR="008851CB" w:rsidRPr="006A1526">
              <w:rPr>
                <w:rFonts w:asciiTheme="minorHAnsi" w:hAnsiTheme="minorHAnsi" w:cs="Arial"/>
                <w:sz w:val="20"/>
                <w:szCs w:val="20"/>
              </w:rPr>
              <w:t>. Appointment of additional CGF Board members</w:t>
            </w:r>
            <w:r w:rsidR="00711116" w:rsidRPr="006A1526">
              <w:rPr>
                <w:rFonts w:asciiTheme="minorHAnsi" w:hAnsiTheme="minorHAnsi" w:cs="Arial"/>
                <w:sz w:val="20"/>
                <w:szCs w:val="20"/>
              </w:rPr>
              <w:t xml:space="preserve"> to reinforce oversight.</w:t>
            </w:r>
            <w:r w:rsidRPr="006A1526">
              <w:rPr>
                <w:rFonts w:asciiTheme="minorHAnsi" w:hAnsiTheme="minorHAnsi" w:cs="Arial"/>
                <w:sz w:val="20"/>
                <w:szCs w:val="20"/>
              </w:rPr>
              <w:t xml:space="preserve"> </w:t>
            </w:r>
          </w:p>
        </w:tc>
        <w:tc>
          <w:tcPr>
            <w:tcW w:w="1740" w:type="dxa"/>
            <w:shd w:val="clear" w:color="auto" w:fill="auto"/>
          </w:tcPr>
          <w:p w14:paraId="0195CE30" w14:textId="5A6C0072" w:rsidR="008D3752" w:rsidRPr="006A1526" w:rsidRDefault="008D3752">
            <w:pPr>
              <w:spacing w:after="0"/>
              <w:rPr>
                <w:rFonts w:asciiTheme="minorHAnsi" w:hAnsiTheme="minorHAnsi" w:cs="Arial"/>
                <w:sz w:val="20"/>
              </w:rPr>
            </w:pPr>
            <w:r w:rsidRPr="006A1526">
              <w:rPr>
                <w:rFonts w:asciiTheme="minorHAnsi" w:hAnsiTheme="minorHAnsi" w:cs="Arial"/>
                <w:sz w:val="20"/>
              </w:rPr>
              <w:t>To be monitored</w:t>
            </w:r>
            <w:r w:rsidR="000E06D1" w:rsidRPr="006A1526">
              <w:rPr>
                <w:rFonts w:asciiTheme="minorHAnsi" w:hAnsiTheme="minorHAnsi" w:cs="Arial"/>
                <w:sz w:val="20"/>
              </w:rPr>
              <w:t xml:space="preserve">. Additional </w:t>
            </w:r>
            <w:r w:rsidR="00075F44" w:rsidRPr="006A1526">
              <w:rPr>
                <w:rFonts w:asciiTheme="minorHAnsi" w:hAnsiTheme="minorHAnsi" w:cs="Arial"/>
                <w:sz w:val="20"/>
              </w:rPr>
              <w:t>appointments to the CGF Board.</w:t>
            </w:r>
            <w:r w:rsidRPr="006A1526">
              <w:rPr>
                <w:rFonts w:asciiTheme="minorHAnsi" w:hAnsiTheme="minorHAnsi" w:cs="Arial"/>
                <w:sz w:val="20"/>
              </w:rPr>
              <w:t xml:space="preserve"> </w:t>
            </w:r>
          </w:p>
        </w:tc>
        <w:tc>
          <w:tcPr>
            <w:tcW w:w="2183" w:type="dxa"/>
            <w:shd w:val="clear" w:color="auto" w:fill="auto"/>
          </w:tcPr>
          <w:p w14:paraId="49AF1E1D" w14:textId="55B57836" w:rsidR="008D3752" w:rsidRPr="006A1526" w:rsidRDefault="00711116">
            <w:pPr>
              <w:spacing w:after="0"/>
              <w:rPr>
                <w:rFonts w:asciiTheme="minorHAnsi" w:hAnsiTheme="minorHAnsi" w:cs="Arial"/>
                <w:sz w:val="20"/>
                <w:szCs w:val="20"/>
              </w:rPr>
            </w:pPr>
            <w:r w:rsidRPr="006A1526">
              <w:rPr>
                <w:rFonts w:asciiTheme="minorHAnsi" w:hAnsiTheme="minorHAnsi" w:cs="Arial"/>
                <w:sz w:val="20"/>
              </w:rPr>
              <w:t xml:space="preserve">CGF has announced </w:t>
            </w:r>
            <w:r w:rsidR="00AE4248" w:rsidRPr="006A1526">
              <w:rPr>
                <w:rFonts w:asciiTheme="minorHAnsi" w:hAnsiTheme="minorHAnsi" w:cs="Arial"/>
                <w:sz w:val="20"/>
              </w:rPr>
              <w:t>8 investments to date.</w:t>
            </w:r>
          </w:p>
        </w:tc>
      </w:tr>
      <w:tr w:rsidR="00D65DB6" w:rsidRPr="006A1526" w14:paraId="28D9C418" w14:textId="77777777" w:rsidTr="004C209D">
        <w:tblPrEx>
          <w:tblCellMar>
            <w:left w:w="108" w:type="dxa"/>
            <w:right w:w="108" w:type="dxa"/>
          </w:tblCellMar>
        </w:tblPrEx>
        <w:trPr>
          <w:trHeight w:val="647"/>
        </w:trPr>
        <w:tc>
          <w:tcPr>
            <w:tcW w:w="2778" w:type="dxa"/>
          </w:tcPr>
          <w:p w14:paraId="5855AA32" w14:textId="56C21C4B" w:rsidR="004C209D" w:rsidRPr="006A1526" w:rsidRDefault="004C209D" w:rsidP="00703F13">
            <w:pPr>
              <w:spacing w:after="0"/>
              <w:ind w:left="-15"/>
              <w:rPr>
                <w:rFonts w:asciiTheme="minorHAnsi" w:hAnsiTheme="minorHAnsi" w:cs="Arial"/>
                <w:sz w:val="20"/>
                <w:szCs w:val="20"/>
              </w:rPr>
            </w:pPr>
            <w:r w:rsidRPr="006A1526">
              <w:rPr>
                <w:rFonts w:asciiTheme="minorHAnsi" w:hAnsiTheme="minorHAnsi" w:cs="Arial"/>
                <w:sz w:val="20"/>
                <w:szCs w:val="20"/>
              </w:rPr>
              <w:t>Beaverlodge Properties transferred to IC</w:t>
            </w:r>
            <w:r w:rsidR="00081167" w:rsidRPr="006A1526">
              <w:rPr>
                <w:rFonts w:asciiTheme="minorHAnsi" w:hAnsiTheme="minorHAnsi" w:cs="Arial"/>
                <w:sz w:val="20"/>
                <w:szCs w:val="20"/>
              </w:rPr>
              <w:t>.</w:t>
            </w:r>
          </w:p>
        </w:tc>
        <w:tc>
          <w:tcPr>
            <w:tcW w:w="2834" w:type="dxa"/>
          </w:tcPr>
          <w:p w14:paraId="696F3700" w14:textId="071DA5A6" w:rsidR="004C209D" w:rsidRPr="006A1526" w:rsidRDefault="004C209D">
            <w:pPr>
              <w:spacing w:after="0"/>
              <w:rPr>
                <w:rFonts w:asciiTheme="minorHAnsi" w:hAnsiTheme="minorHAnsi" w:cs="Arial"/>
                <w:sz w:val="20"/>
                <w:szCs w:val="20"/>
              </w:rPr>
            </w:pPr>
            <w:r w:rsidRPr="006A1526">
              <w:rPr>
                <w:rFonts w:asciiTheme="minorHAnsi" w:hAnsiTheme="minorHAnsi" w:cs="Arial"/>
                <w:sz w:val="20"/>
                <w:szCs w:val="20"/>
              </w:rPr>
              <w:t xml:space="preserve">Prepare for next round of property transfers likely in 2025. </w:t>
            </w:r>
          </w:p>
        </w:tc>
        <w:tc>
          <w:tcPr>
            <w:tcW w:w="1740" w:type="dxa"/>
          </w:tcPr>
          <w:p w14:paraId="6A9DD7FC" w14:textId="794D4EAA" w:rsidR="004C209D" w:rsidRPr="006A1526" w:rsidRDefault="004C209D">
            <w:pPr>
              <w:spacing w:after="0"/>
              <w:rPr>
                <w:rFonts w:asciiTheme="minorHAnsi" w:hAnsiTheme="minorHAnsi" w:cs="Arial"/>
                <w:sz w:val="20"/>
              </w:rPr>
            </w:pPr>
            <w:r w:rsidRPr="006A1526">
              <w:rPr>
                <w:rFonts w:asciiTheme="minorHAnsi" w:hAnsiTheme="minorHAnsi" w:cs="Arial"/>
                <w:sz w:val="20"/>
              </w:rPr>
              <w:t xml:space="preserve">27 properties </w:t>
            </w:r>
            <w:r w:rsidR="00E75233" w:rsidRPr="006A1526">
              <w:rPr>
                <w:rFonts w:asciiTheme="minorHAnsi" w:hAnsiTheme="minorHAnsi" w:cs="Arial"/>
                <w:sz w:val="20"/>
              </w:rPr>
              <w:t xml:space="preserve">to be transferred </w:t>
            </w:r>
            <w:r w:rsidRPr="006A1526">
              <w:rPr>
                <w:rFonts w:asciiTheme="minorHAnsi" w:hAnsiTheme="minorHAnsi" w:cs="Arial"/>
                <w:sz w:val="20"/>
              </w:rPr>
              <w:t>by 2025</w:t>
            </w:r>
            <w:r w:rsidR="00E75233" w:rsidRPr="006A1526">
              <w:rPr>
                <w:rFonts w:asciiTheme="minorHAnsi" w:hAnsiTheme="minorHAnsi" w:cs="Arial"/>
                <w:sz w:val="20"/>
              </w:rPr>
              <w:t>.</w:t>
            </w:r>
          </w:p>
        </w:tc>
        <w:tc>
          <w:tcPr>
            <w:tcW w:w="2183" w:type="dxa"/>
          </w:tcPr>
          <w:p w14:paraId="4473C858" w14:textId="6DB5E7C1" w:rsidR="004C209D" w:rsidRPr="006A1526" w:rsidRDefault="001C4131">
            <w:pPr>
              <w:spacing w:after="0"/>
              <w:rPr>
                <w:rFonts w:asciiTheme="minorHAnsi" w:hAnsiTheme="minorHAnsi" w:cs="Arial"/>
                <w:sz w:val="20"/>
                <w:szCs w:val="20"/>
              </w:rPr>
            </w:pPr>
            <w:r w:rsidRPr="006A1526">
              <w:rPr>
                <w:rFonts w:asciiTheme="minorHAnsi" w:hAnsiTheme="minorHAnsi"/>
                <w:sz w:val="20"/>
                <w:szCs w:val="20"/>
              </w:rPr>
              <w:t>S</w:t>
            </w:r>
            <w:r w:rsidR="00FC34E2" w:rsidRPr="006A1526">
              <w:rPr>
                <w:rFonts w:asciiTheme="minorHAnsi" w:hAnsiTheme="minorHAnsi"/>
                <w:sz w:val="20"/>
                <w:szCs w:val="20"/>
              </w:rPr>
              <w:t>ite restoration costs to be settled in 2024</w:t>
            </w:r>
            <w:r w:rsidRPr="006A1526">
              <w:rPr>
                <w:rFonts w:asciiTheme="minorHAnsi" w:hAnsiTheme="minorHAnsi"/>
                <w:sz w:val="20"/>
                <w:szCs w:val="20"/>
              </w:rPr>
              <w:t>.</w:t>
            </w:r>
          </w:p>
        </w:tc>
      </w:tr>
      <w:tr w:rsidR="003D5F98" w:rsidRPr="006A1526" w14:paraId="2A3789AB" w14:textId="77777777" w:rsidTr="004C209D">
        <w:trPr>
          <w:trHeight w:val="314"/>
        </w:trPr>
        <w:tc>
          <w:tcPr>
            <w:tcW w:w="2778" w:type="dxa"/>
            <w:shd w:val="clear" w:color="auto" w:fill="auto"/>
          </w:tcPr>
          <w:p w14:paraId="01F53D5D" w14:textId="69F108D1" w:rsidR="008D3752" w:rsidRPr="006A1526" w:rsidRDefault="007260A0">
            <w:pPr>
              <w:spacing w:after="0"/>
              <w:rPr>
                <w:rFonts w:asciiTheme="minorHAnsi" w:hAnsiTheme="minorHAnsi" w:cs="Arial"/>
                <w:sz w:val="20"/>
                <w:lang w:val="en-US"/>
              </w:rPr>
            </w:pPr>
            <w:r w:rsidRPr="006A1526">
              <w:rPr>
                <w:rFonts w:asciiTheme="minorHAnsi" w:hAnsiTheme="minorHAnsi" w:cs="Arial"/>
                <w:sz w:val="20"/>
                <w:szCs w:val="20"/>
                <w:lang w:val="en-US"/>
              </w:rPr>
              <w:t xml:space="preserve">Ensure </w:t>
            </w:r>
            <w:r w:rsidR="008D3752" w:rsidRPr="006A1526">
              <w:rPr>
                <w:rFonts w:asciiTheme="minorHAnsi" w:hAnsiTheme="minorHAnsi" w:cs="Arial"/>
                <w:sz w:val="20"/>
                <w:szCs w:val="20"/>
                <w:lang w:val="en-US"/>
              </w:rPr>
              <w:t>CIC</w:t>
            </w:r>
            <w:r w:rsidRPr="006A1526">
              <w:rPr>
                <w:rFonts w:asciiTheme="minorHAnsi" w:hAnsiTheme="minorHAnsi" w:cs="Arial"/>
                <w:sz w:val="20"/>
                <w:szCs w:val="20"/>
                <w:lang w:val="en-US"/>
              </w:rPr>
              <w:t xml:space="preserve"> is ready to resume operations.</w:t>
            </w:r>
          </w:p>
        </w:tc>
        <w:tc>
          <w:tcPr>
            <w:tcW w:w="2834" w:type="dxa"/>
            <w:shd w:val="clear" w:color="auto" w:fill="auto"/>
          </w:tcPr>
          <w:p w14:paraId="383FCA77" w14:textId="389C5D55" w:rsidR="008D3752" w:rsidRPr="006A1526" w:rsidRDefault="00F0004E">
            <w:pPr>
              <w:spacing w:after="0"/>
              <w:rPr>
                <w:rFonts w:asciiTheme="minorHAnsi" w:hAnsiTheme="minorHAnsi" w:cs="Arial"/>
                <w:sz w:val="20"/>
                <w:szCs w:val="20"/>
              </w:rPr>
            </w:pPr>
            <w:r w:rsidRPr="006A1526">
              <w:rPr>
                <w:rFonts w:asciiTheme="minorHAnsi" w:hAnsiTheme="minorHAnsi" w:cs="Arial"/>
                <w:sz w:val="20"/>
                <w:szCs w:val="20"/>
              </w:rPr>
              <w:t>Integration of</w:t>
            </w:r>
            <w:r w:rsidR="00EF38A4" w:rsidRPr="006A1526">
              <w:rPr>
                <w:rFonts w:asciiTheme="minorHAnsi" w:hAnsiTheme="minorHAnsi" w:cs="Arial"/>
                <w:sz w:val="20"/>
                <w:szCs w:val="20"/>
              </w:rPr>
              <w:t xml:space="preserve"> </w:t>
            </w:r>
            <w:r w:rsidR="00EF38A4" w:rsidRPr="006A1526">
              <w:rPr>
                <w:rFonts w:asciiTheme="minorHAnsi" w:hAnsiTheme="minorHAnsi"/>
                <w:sz w:val="20"/>
                <w:szCs w:val="20"/>
              </w:rPr>
              <w:t>Sustainable Development Technology Canada (SDTC) w</w:t>
            </w:r>
            <w:r w:rsidRPr="006A1526">
              <w:rPr>
                <w:rFonts w:asciiTheme="minorHAnsi" w:hAnsiTheme="minorHAnsi" w:cs="Arial"/>
                <w:sz w:val="20"/>
                <w:szCs w:val="20"/>
              </w:rPr>
              <w:t>ith the CIC</w:t>
            </w:r>
            <w:r w:rsidR="00EF38A4" w:rsidRPr="006A1526">
              <w:rPr>
                <w:rFonts w:asciiTheme="minorHAnsi" w:hAnsiTheme="minorHAnsi" w:cs="Arial"/>
                <w:sz w:val="20"/>
                <w:szCs w:val="20"/>
              </w:rPr>
              <w:t>,</w:t>
            </w:r>
            <w:r w:rsidRPr="006A1526">
              <w:rPr>
                <w:rFonts w:asciiTheme="minorHAnsi" w:hAnsiTheme="minorHAnsi" w:cs="Arial"/>
                <w:sz w:val="20"/>
                <w:szCs w:val="20"/>
              </w:rPr>
              <w:t xml:space="preserve"> </w:t>
            </w:r>
            <w:r w:rsidRPr="006A1526">
              <w:rPr>
                <w:rFonts w:asciiTheme="minorHAnsi" w:hAnsiTheme="minorHAnsi" w:cs="Arial"/>
                <w:sz w:val="20"/>
                <w:szCs w:val="20"/>
              </w:rPr>
              <w:lastRenderedPageBreak/>
              <w:t>and re</w:t>
            </w:r>
            <w:r w:rsidR="00ED1674" w:rsidRPr="006A1526">
              <w:rPr>
                <w:rFonts w:asciiTheme="minorHAnsi" w:hAnsiTheme="minorHAnsi" w:cs="Arial"/>
                <w:sz w:val="20"/>
                <w:szCs w:val="20"/>
              </w:rPr>
              <w:t>launch</w:t>
            </w:r>
            <w:r w:rsidRPr="006A1526">
              <w:rPr>
                <w:rFonts w:asciiTheme="minorHAnsi" w:hAnsiTheme="minorHAnsi" w:cs="Arial"/>
                <w:sz w:val="20"/>
                <w:szCs w:val="20"/>
              </w:rPr>
              <w:t xml:space="preserve"> of CIC operations.</w:t>
            </w:r>
          </w:p>
        </w:tc>
        <w:tc>
          <w:tcPr>
            <w:tcW w:w="1740" w:type="dxa"/>
            <w:shd w:val="clear" w:color="auto" w:fill="auto"/>
          </w:tcPr>
          <w:p w14:paraId="0246FB1F" w14:textId="7B4027BC" w:rsidR="008D3752" w:rsidRPr="006A1526" w:rsidRDefault="009A3ADA">
            <w:pPr>
              <w:spacing w:after="0"/>
              <w:rPr>
                <w:rFonts w:asciiTheme="minorHAnsi" w:hAnsiTheme="minorHAnsi" w:cs="Arial"/>
                <w:sz w:val="20"/>
              </w:rPr>
            </w:pPr>
            <w:r w:rsidRPr="006A1526">
              <w:rPr>
                <w:rFonts w:asciiTheme="minorHAnsi" w:hAnsiTheme="minorHAnsi" w:cs="Arial"/>
                <w:sz w:val="20"/>
                <w:szCs w:val="20"/>
              </w:rPr>
              <w:lastRenderedPageBreak/>
              <w:t>To be</w:t>
            </w:r>
            <w:r w:rsidR="008D3752" w:rsidRPr="006A1526">
              <w:rPr>
                <w:rFonts w:asciiTheme="minorHAnsi" w:hAnsiTheme="minorHAnsi" w:cs="Arial"/>
                <w:sz w:val="20"/>
                <w:szCs w:val="20"/>
              </w:rPr>
              <w:t xml:space="preserve"> monitored</w:t>
            </w:r>
            <w:r w:rsidRPr="006A1526">
              <w:rPr>
                <w:rFonts w:asciiTheme="minorHAnsi" w:hAnsiTheme="minorHAnsi" w:cs="Arial"/>
                <w:sz w:val="20"/>
                <w:szCs w:val="20"/>
              </w:rPr>
              <w:t>.</w:t>
            </w:r>
          </w:p>
        </w:tc>
        <w:tc>
          <w:tcPr>
            <w:tcW w:w="2183" w:type="dxa"/>
            <w:shd w:val="clear" w:color="auto" w:fill="auto"/>
          </w:tcPr>
          <w:p w14:paraId="5157A3E6" w14:textId="0CA070F9" w:rsidR="008D3752" w:rsidRPr="006A1526" w:rsidRDefault="00DB6A68">
            <w:pPr>
              <w:spacing w:after="0"/>
              <w:rPr>
                <w:rFonts w:asciiTheme="minorHAnsi" w:hAnsiTheme="minorHAnsi"/>
                <w:sz w:val="20"/>
                <w:szCs w:val="20"/>
              </w:rPr>
            </w:pPr>
            <w:r w:rsidRPr="006A1526">
              <w:rPr>
                <w:rFonts w:asciiTheme="minorHAnsi" w:hAnsiTheme="minorHAnsi" w:cs="Arial"/>
                <w:sz w:val="20"/>
                <w:szCs w:val="20"/>
              </w:rPr>
              <w:t xml:space="preserve">CIC was </w:t>
            </w:r>
            <w:r w:rsidR="008D3752" w:rsidRPr="006A1526">
              <w:rPr>
                <w:rFonts w:asciiTheme="minorHAnsi" w:hAnsiTheme="minorHAnsi" w:cs="Arial"/>
                <w:sz w:val="20"/>
                <w:szCs w:val="20"/>
              </w:rPr>
              <w:t>incorporated in February 2023.</w:t>
            </w:r>
            <w:r w:rsidRPr="006A1526">
              <w:rPr>
                <w:rFonts w:asciiTheme="minorHAnsi" w:hAnsiTheme="minorHAnsi" w:cs="Arial"/>
                <w:sz w:val="20"/>
                <w:szCs w:val="20"/>
              </w:rPr>
              <w:t xml:space="preserve"> </w:t>
            </w:r>
            <w:r w:rsidR="007260A0" w:rsidRPr="006A1526">
              <w:rPr>
                <w:rFonts w:asciiTheme="minorHAnsi" w:hAnsiTheme="minorHAnsi"/>
                <w:sz w:val="20"/>
                <w:szCs w:val="20"/>
              </w:rPr>
              <w:t xml:space="preserve">In December 2023, the </w:t>
            </w:r>
            <w:r w:rsidR="007260A0" w:rsidRPr="006A1526">
              <w:rPr>
                <w:rFonts w:asciiTheme="minorHAnsi" w:hAnsiTheme="minorHAnsi"/>
                <w:sz w:val="20"/>
                <w:szCs w:val="20"/>
              </w:rPr>
              <w:lastRenderedPageBreak/>
              <w:t>Government of Canada announced that the full implementation of this new entity is scheduled for no later than 2026–2027. As a result, activities at the CIC have been paused</w:t>
            </w:r>
            <w:r w:rsidR="00AB6DE1" w:rsidRPr="006A1526">
              <w:rPr>
                <w:rFonts w:asciiTheme="minorHAnsi" w:hAnsiTheme="minorHAnsi"/>
                <w:sz w:val="20"/>
                <w:szCs w:val="20"/>
              </w:rPr>
              <w:t>.</w:t>
            </w:r>
            <w:r w:rsidR="007260A0" w:rsidRPr="006A1526">
              <w:rPr>
                <w:rFonts w:asciiTheme="minorHAnsi" w:hAnsiTheme="minorHAnsi"/>
                <w:sz w:val="20"/>
                <w:szCs w:val="20"/>
              </w:rPr>
              <w:t xml:space="preserve"> In June 2024, the Minister of ISED announced that </w:t>
            </w:r>
            <w:r w:rsidR="00EF38A4" w:rsidRPr="006A1526">
              <w:rPr>
                <w:rFonts w:asciiTheme="minorHAnsi" w:hAnsiTheme="minorHAnsi"/>
                <w:sz w:val="20"/>
                <w:szCs w:val="20"/>
              </w:rPr>
              <w:t xml:space="preserve">SDTC </w:t>
            </w:r>
            <w:r w:rsidR="007260A0" w:rsidRPr="006A1526">
              <w:rPr>
                <w:rFonts w:asciiTheme="minorHAnsi" w:hAnsiTheme="minorHAnsi"/>
                <w:sz w:val="20"/>
                <w:szCs w:val="20"/>
              </w:rPr>
              <w:t xml:space="preserve">would be integrated with the CIC, once the National Research Council has completed its work to strengthen the governance and operations of SDTC.  </w:t>
            </w:r>
          </w:p>
        </w:tc>
      </w:tr>
      <w:tr w:rsidR="003D5F98" w:rsidRPr="006A1526" w14:paraId="7EF05454" w14:textId="77777777" w:rsidTr="004C209D">
        <w:trPr>
          <w:trHeight w:val="314"/>
        </w:trPr>
        <w:tc>
          <w:tcPr>
            <w:tcW w:w="2778" w:type="dxa"/>
            <w:shd w:val="clear" w:color="auto" w:fill="auto"/>
          </w:tcPr>
          <w:p w14:paraId="5F131A33" w14:textId="1D8AE351" w:rsidR="00EB569A" w:rsidRPr="00462C5F" w:rsidRDefault="00855A8E">
            <w:pPr>
              <w:spacing w:after="0"/>
              <w:rPr>
                <w:rFonts w:asciiTheme="minorHAnsi" w:hAnsiTheme="minorHAnsi"/>
                <w:sz w:val="20"/>
              </w:rPr>
            </w:pPr>
            <w:r w:rsidRPr="00462C5F">
              <w:rPr>
                <w:rFonts w:asciiTheme="minorHAnsi" w:hAnsiTheme="minorHAnsi"/>
                <w:sz w:val="20"/>
              </w:rPr>
              <w:lastRenderedPageBreak/>
              <w:t xml:space="preserve">Other projects </w:t>
            </w:r>
            <w:r w:rsidR="00CC630F" w:rsidRPr="00462C5F">
              <w:rPr>
                <w:rFonts w:asciiTheme="minorHAnsi" w:hAnsiTheme="minorHAnsi"/>
                <w:sz w:val="20"/>
              </w:rPr>
              <w:t>and financial advising role</w:t>
            </w:r>
            <w:r w:rsidR="00EE5FA4" w:rsidRPr="00462C5F">
              <w:rPr>
                <w:rFonts w:asciiTheme="minorHAnsi" w:hAnsiTheme="minorHAnsi"/>
                <w:sz w:val="20"/>
              </w:rPr>
              <w:t>.</w:t>
            </w:r>
          </w:p>
        </w:tc>
        <w:tc>
          <w:tcPr>
            <w:tcW w:w="2834" w:type="dxa"/>
            <w:shd w:val="clear" w:color="auto" w:fill="auto"/>
          </w:tcPr>
          <w:p w14:paraId="7AE104BE" w14:textId="2C4F5D13" w:rsidR="00EB569A" w:rsidRPr="00462C5F" w:rsidRDefault="003F34B5">
            <w:pPr>
              <w:spacing w:after="0"/>
              <w:rPr>
                <w:rFonts w:asciiTheme="minorHAnsi" w:hAnsiTheme="minorHAnsi"/>
                <w:sz w:val="20"/>
              </w:rPr>
            </w:pPr>
            <w:r w:rsidRPr="00462C5F">
              <w:rPr>
                <w:rFonts w:asciiTheme="minorHAnsi" w:hAnsiTheme="minorHAnsi"/>
                <w:sz w:val="20"/>
              </w:rPr>
              <w:t>Adding</w:t>
            </w:r>
            <w:r w:rsidR="008E22F7" w:rsidRPr="00462C5F">
              <w:rPr>
                <w:rFonts w:asciiTheme="minorHAnsi" w:hAnsiTheme="minorHAnsi"/>
                <w:sz w:val="20"/>
              </w:rPr>
              <w:t xml:space="preserve"> </w:t>
            </w:r>
            <w:r w:rsidR="001265DC" w:rsidRPr="00462C5F">
              <w:rPr>
                <w:rFonts w:asciiTheme="minorHAnsi" w:hAnsiTheme="minorHAnsi"/>
                <w:sz w:val="20"/>
              </w:rPr>
              <w:t>valuable advising insights and technical financial analys</w:t>
            </w:r>
            <w:r w:rsidR="008E22F7" w:rsidRPr="00462C5F">
              <w:rPr>
                <w:rFonts w:asciiTheme="minorHAnsi" w:hAnsiTheme="minorHAnsi"/>
                <w:sz w:val="20"/>
              </w:rPr>
              <w:t>is</w:t>
            </w:r>
            <w:r w:rsidR="00254F88" w:rsidRPr="00462C5F">
              <w:rPr>
                <w:rFonts w:asciiTheme="minorHAnsi" w:hAnsiTheme="minorHAnsi"/>
                <w:sz w:val="20"/>
              </w:rPr>
              <w:t xml:space="preserve"> </w:t>
            </w:r>
            <w:r w:rsidR="00393AB2" w:rsidRPr="00462C5F">
              <w:rPr>
                <w:rFonts w:asciiTheme="minorHAnsi" w:hAnsiTheme="minorHAnsi"/>
                <w:sz w:val="20"/>
              </w:rPr>
              <w:t>as the</w:t>
            </w:r>
            <w:r w:rsidR="00254F88" w:rsidRPr="00462C5F">
              <w:rPr>
                <w:rFonts w:asciiTheme="minorHAnsi" w:hAnsiTheme="minorHAnsi"/>
                <w:sz w:val="20"/>
              </w:rPr>
              <w:t xml:space="preserve"> recognized</w:t>
            </w:r>
            <w:r w:rsidR="00F6144B" w:rsidRPr="00462C5F">
              <w:rPr>
                <w:rFonts w:asciiTheme="minorHAnsi" w:hAnsiTheme="minorHAnsi"/>
                <w:sz w:val="20"/>
              </w:rPr>
              <w:t xml:space="preserve"> expert </w:t>
            </w:r>
            <w:r w:rsidR="0054240E" w:rsidRPr="00462C5F">
              <w:rPr>
                <w:rFonts w:asciiTheme="minorHAnsi" w:hAnsiTheme="minorHAnsi"/>
                <w:sz w:val="20"/>
              </w:rPr>
              <w:t xml:space="preserve">in </w:t>
            </w:r>
            <w:r w:rsidR="008A1EFB" w:rsidRPr="00462C5F">
              <w:rPr>
                <w:rFonts w:asciiTheme="minorHAnsi" w:hAnsiTheme="minorHAnsi"/>
                <w:sz w:val="20"/>
              </w:rPr>
              <w:t>fin</w:t>
            </w:r>
            <w:r w:rsidR="00393AB2" w:rsidRPr="00462C5F">
              <w:rPr>
                <w:rFonts w:asciiTheme="minorHAnsi" w:hAnsiTheme="minorHAnsi"/>
                <w:sz w:val="20"/>
              </w:rPr>
              <w:t xml:space="preserve">ancial </w:t>
            </w:r>
            <w:r w:rsidR="0052001D" w:rsidRPr="00462C5F">
              <w:rPr>
                <w:rFonts w:asciiTheme="minorHAnsi" w:hAnsiTheme="minorHAnsi"/>
                <w:sz w:val="20"/>
              </w:rPr>
              <w:t>advi</w:t>
            </w:r>
            <w:r w:rsidR="00293A6A" w:rsidRPr="00462C5F">
              <w:rPr>
                <w:rFonts w:asciiTheme="minorHAnsi" w:hAnsiTheme="minorHAnsi"/>
                <w:sz w:val="20"/>
              </w:rPr>
              <w:t>sory</w:t>
            </w:r>
            <w:r w:rsidR="0052001D" w:rsidRPr="00462C5F">
              <w:rPr>
                <w:rFonts w:asciiTheme="minorHAnsi" w:hAnsiTheme="minorHAnsi"/>
                <w:sz w:val="20"/>
              </w:rPr>
              <w:t xml:space="preserve"> to the government.</w:t>
            </w:r>
            <w:r w:rsidR="008A1EFB" w:rsidRPr="00462C5F">
              <w:rPr>
                <w:rFonts w:asciiTheme="minorHAnsi" w:hAnsiTheme="minorHAnsi"/>
                <w:sz w:val="20"/>
              </w:rPr>
              <w:t xml:space="preserve"> </w:t>
            </w:r>
          </w:p>
        </w:tc>
        <w:tc>
          <w:tcPr>
            <w:tcW w:w="1740" w:type="dxa"/>
            <w:shd w:val="clear" w:color="auto" w:fill="auto"/>
          </w:tcPr>
          <w:p w14:paraId="257FF4A5" w14:textId="6338E283" w:rsidR="00EB569A" w:rsidRPr="00462C5F" w:rsidRDefault="004001BF">
            <w:pPr>
              <w:spacing w:after="0"/>
              <w:rPr>
                <w:rFonts w:asciiTheme="minorHAnsi" w:hAnsiTheme="minorHAnsi"/>
                <w:sz w:val="20"/>
              </w:rPr>
            </w:pPr>
            <w:r w:rsidRPr="00462C5F">
              <w:rPr>
                <w:rFonts w:asciiTheme="minorHAnsi" w:hAnsiTheme="minorHAnsi"/>
                <w:sz w:val="20"/>
              </w:rPr>
              <w:t>Additional mandates and projects assignments.</w:t>
            </w:r>
          </w:p>
        </w:tc>
        <w:tc>
          <w:tcPr>
            <w:tcW w:w="2183" w:type="dxa"/>
            <w:shd w:val="clear" w:color="auto" w:fill="auto"/>
          </w:tcPr>
          <w:p w14:paraId="38D92F17" w14:textId="0079A36F" w:rsidR="00EB569A" w:rsidRPr="00462C5F" w:rsidRDefault="00ED7227">
            <w:pPr>
              <w:spacing w:after="0"/>
              <w:rPr>
                <w:rFonts w:asciiTheme="minorHAnsi" w:hAnsiTheme="minorHAnsi"/>
                <w:sz w:val="20"/>
              </w:rPr>
            </w:pPr>
            <w:r w:rsidRPr="00462C5F">
              <w:rPr>
                <w:rFonts w:asciiTheme="minorHAnsi" w:hAnsiTheme="minorHAnsi"/>
                <w:sz w:val="20"/>
              </w:rPr>
              <w:t>Performance assessed around CDEV’s impact and transaction value added.</w:t>
            </w:r>
          </w:p>
        </w:tc>
      </w:tr>
      <w:tr w:rsidR="00BC77E9" w:rsidRPr="006A1526" w14:paraId="0A293D52" w14:textId="77777777" w:rsidTr="004C209D">
        <w:tc>
          <w:tcPr>
            <w:tcW w:w="9535" w:type="dxa"/>
            <w:gridSpan w:val="4"/>
            <w:shd w:val="clear" w:color="auto" w:fill="F2F2F2" w:themeFill="background1" w:themeFillShade="F2"/>
            <w:vAlign w:val="center"/>
          </w:tcPr>
          <w:p w14:paraId="2FA93A2B"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Medium-term outcomes (Timeframe between 2 – 5 years)</w:t>
            </w:r>
          </w:p>
        </w:tc>
      </w:tr>
      <w:tr w:rsidR="003D5F98" w:rsidRPr="006A1526" w14:paraId="1A550696" w14:textId="77777777" w:rsidTr="00DD506C">
        <w:trPr>
          <w:trHeight w:val="881"/>
        </w:trPr>
        <w:tc>
          <w:tcPr>
            <w:tcW w:w="2778" w:type="dxa"/>
            <w:shd w:val="clear" w:color="auto" w:fill="auto"/>
          </w:tcPr>
          <w:p w14:paraId="6B222104" w14:textId="336B01E9" w:rsidR="008D3752" w:rsidRPr="006A1526" w:rsidRDefault="008D3752">
            <w:pPr>
              <w:spacing w:after="0"/>
              <w:rPr>
                <w:rFonts w:asciiTheme="minorHAnsi" w:hAnsiTheme="minorHAnsi" w:cs="Arial"/>
                <w:bCs/>
              </w:rPr>
            </w:pPr>
            <w:r w:rsidRPr="006A1526">
              <w:rPr>
                <w:rFonts w:asciiTheme="minorHAnsi" w:hAnsiTheme="minorHAnsi" w:cs="Arial"/>
                <w:sz w:val="20"/>
              </w:rPr>
              <w:t xml:space="preserve">CDEV will manage financing requirements of TMC through subsidiary Canada TMP Finance Ltd. </w:t>
            </w:r>
          </w:p>
        </w:tc>
        <w:tc>
          <w:tcPr>
            <w:tcW w:w="2834" w:type="dxa"/>
            <w:shd w:val="clear" w:color="auto" w:fill="auto"/>
          </w:tcPr>
          <w:p w14:paraId="1759996E" w14:textId="551FD1EA" w:rsidR="008D3752" w:rsidRPr="006A1526" w:rsidRDefault="008D3752">
            <w:pPr>
              <w:spacing w:after="0"/>
              <w:rPr>
                <w:rFonts w:asciiTheme="minorHAnsi" w:hAnsiTheme="minorHAnsi" w:cs="Arial"/>
                <w:b/>
              </w:rPr>
            </w:pPr>
            <w:r w:rsidRPr="006A1526">
              <w:rPr>
                <w:rFonts w:asciiTheme="minorHAnsi" w:hAnsiTheme="minorHAnsi" w:cs="Arial"/>
                <w:sz w:val="20"/>
              </w:rPr>
              <w:t xml:space="preserve">TMP Finance to negotiate funding agreements to allow for TMC to </w:t>
            </w:r>
            <w:r w:rsidR="002E36FA" w:rsidRPr="006A1526">
              <w:rPr>
                <w:rFonts w:asciiTheme="minorHAnsi" w:hAnsiTheme="minorHAnsi" w:cs="Arial"/>
                <w:sz w:val="20"/>
              </w:rPr>
              <w:t xml:space="preserve">manage debt costs and budget </w:t>
            </w:r>
            <w:r w:rsidR="007A2211" w:rsidRPr="006A1526">
              <w:rPr>
                <w:rFonts w:asciiTheme="minorHAnsi" w:hAnsiTheme="minorHAnsi" w:cs="Arial"/>
                <w:sz w:val="20"/>
              </w:rPr>
              <w:t>contingencies</w:t>
            </w:r>
            <w:r w:rsidRPr="006A1526">
              <w:rPr>
                <w:rFonts w:asciiTheme="minorHAnsi" w:hAnsiTheme="minorHAnsi" w:cs="Arial"/>
                <w:sz w:val="20"/>
              </w:rPr>
              <w:t xml:space="preserve">. </w:t>
            </w:r>
          </w:p>
        </w:tc>
        <w:tc>
          <w:tcPr>
            <w:tcW w:w="1740" w:type="dxa"/>
            <w:shd w:val="clear" w:color="auto" w:fill="auto"/>
          </w:tcPr>
          <w:p w14:paraId="635FD7EB" w14:textId="293F6A89" w:rsidR="008D3752" w:rsidRPr="006A1526" w:rsidRDefault="00DD506C">
            <w:pPr>
              <w:spacing w:after="0"/>
              <w:rPr>
                <w:rFonts w:asciiTheme="minorHAnsi" w:hAnsiTheme="minorHAnsi" w:cs="Arial"/>
                <w:bCs/>
                <w:sz w:val="20"/>
                <w:szCs w:val="20"/>
              </w:rPr>
            </w:pPr>
            <w:r w:rsidRPr="006A1526">
              <w:rPr>
                <w:rFonts w:asciiTheme="minorHAnsi" w:hAnsiTheme="minorHAnsi" w:cs="Arial"/>
                <w:bCs/>
                <w:sz w:val="20"/>
                <w:szCs w:val="20"/>
              </w:rPr>
              <w:t>To execute as per government direction.</w:t>
            </w:r>
          </w:p>
        </w:tc>
        <w:tc>
          <w:tcPr>
            <w:tcW w:w="2183" w:type="dxa"/>
            <w:shd w:val="clear" w:color="auto" w:fill="auto"/>
          </w:tcPr>
          <w:p w14:paraId="4F200462" w14:textId="305B0362" w:rsidR="008D3752" w:rsidRPr="006A1526" w:rsidRDefault="008D3752" w:rsidP="00BE0B33">
            <w:pPr>
              <w:spacing w:after="0"/>
              <w:rPr>
                <w:rFonts w:asciiTheme="minorHAnsi" w:hAnsiTheme="minorHAnsi" w:cs="Arial"/>
                <w:b/>
              </w:rPr>
            </w:pPr>
            <w:r w:rsidRPr="006A1526">
              <w:rPr>
                <w:rFonts w:asciiTheme="minorHAnsi" w:hAnsiTheme="minorHAnsi" w:cs="Arial"/>
                <w:sz w:val="20"/>
              </w:rPr>
              <w:t xml:space="preserve">CDEV </w:t>
            </w:r>
            <w:r w:rsidR="00BE0B33" w:rsidRPr="006A1526">
              <w:rPr>
                <w:rFonts w:asciiTheme="minorHAnsi" w:hAnsiTheme="minorHAnsi" w:cs="Arial"/>
                <w:sz w:val="20"/>
              </w:rPr>
              <w:t>i</w:t>
            </w:r>
            <w:r w:rsidRPr="006A1526">
              <w:rPr>
                <w:rFonts w:asciiTheme="minorHAnsi" w:hAnsiTheme="minorHAnsi" w:cs="Arial"/>
                <w:sz w:val="20"/>
              </w:rPr>
              <w:t xml:space="preserve">dentified </w:t>
            </w:r>
            <w:r w:rsidR="00BE0B33" w:rsidRPr="006A1526">
              <w:rPr>
                <w:rFonts w:asciiTheme="minorHAnsi" w:hAnsiTheme="minorHAnsi" w:cs="Arial"/>
                <w:sz w:val="20"/>
              </w:rPr>
              <w:t>options</w:t>
            </w:r>
            <w:r w:rsidRPr="006A1526">
              <w:rPr>
                <w:rFonts w:asciiTheme="minorHAnsi" w:hAnsiTheme="minorHAnsi" w:cs="Arial"/>
                <w:sz w:val="20"/>
              </w:rPr>
              <w:t xml:space="preserve"> of </w:t>
            </w:r>
            <w:r w:rsidR="00BE0B33" w:rsidRPr="006A1526">
              <w:rPr>
                <w:rFonts w:asciiTheme="minorHAnsi" w:hAnsiTheme="minorHAnsi" w:cs="Arial"/>
                <w:sz w:val="20"/>
              </w:rPr>
              <w:t>debt refin</w:t>
            </w:r>
            <w:r w:rsidR="0081493F" w:rsidRPr="006A1526">
              <w:rPr>
                <w:rFonts w:asciiTheme="minorHAnsi" w:hAnsiTheme="minorHAnsi" w:cs="Arial"/>
                <w:sz w:val="20"/>
              </w:rPr>
              <w:t>ancing</w:t>
            </w:r>
            <w:r w:rsidRPr="006A1526">
              <w:rPr>
                <w:rFonts w:asciiTheme="minorHAnsi" w:hAnsiTheme="minorHAnsi" w:cs="Arial"/>
                <w:sz w:val="20"/>
              </w:rPr>
              <w:t xml:space="preserve"> financing.</w:t>
            </w:r>
          </w:p>
        </w:tc>
      </w:tr>
      <w:tr w:rsidR="003D5F98" w:rsidRPr="006A1526" w14:paraId="1E76E234" w14:textId="77777777" w:rsidTr="004C209D">
        <w:trPr>
          <w:trHeight w:val="881"/>
        </w:trPr>
        <w:tc>
          <w:tcPr>
            <w:tcW w:w="2778" w:type="dxa"/>
            <w:shd w:val="clear" w:color="auto" w:fill="auto"/>
          </w:tcPr>
          <w:p w14:paraId="578C9776" w14:textId="77777777" w:rsidR="008D3752" w:rsidRPr="006A1526" w:rsidRDefault="008D3752">
            <w:pPr>
              <w:spacing w:after="0"/>
              <w:rPr>
                <w:rFonts w:asciiTheme="minorHAnsi" w:hAnsiTheme="minorHAnsi" w:cs="Arial"/>
                <w:bCs/>
              </w:rPr>
            </w:pPr>
            <w:r w:rsidRPr="006A1526">
              <w:rPr>
                <w:rFonts w:asciiTheme="minorHAnsi" w:hAnsiTheme="minorHAnsi" w:cs="Arial"/>
                <w:sz w:val="20"/>
                <w:szCs w:val="20"/>
              </w:rPr>
              <w:t xml:space="preserve">Building constructive relationships with Indigenous peoples potentially impacted by the Trans Mountain Expansion Project. </w:t>
            </w:r>
          </w:p>
        </w:tc>
        <w:tc>
          <w:tcPr>
            <w:tcW w:w="2834" w:type="dxa"/>
            <w:shd w:val="clear" w:color="auto" w:fill="auto"/>
          </w:tcPr>
          <w:p w14:paraId="479B6A26" w14:textId="77777777" w:rsidR="008D3752" w:rsidRPr="006A1526" w:rsidRDefault="008D3752">
            <w:pPr>
              <w:spacing w:after="0"/>
              <w:rPr>
                <w:rFonts w:asciiTheme="minorHAnsi" w:hAnsiTheme="minorHAnsi" w:cs="Arial"/>
                <w:b/>
              </w:rPr>
            </w:pPr>
            <w:r w:rsidRPr="006A1526">
              <w:rPr>
                <w:rFonts w:asciiTheme="minorHAnsi" w:hAnsiTheme="minorHAnsi" w:cs="Arial"/>
                <w:sz w:val="20"/>
              </w:rPr>
              <w:t xml:space="preserve">Work with the government to allow for Indigenous ownership or other participation in TMC. </w:t>
            </w:r>
          </w:p>
        </w:tc>
        <w:tc>
          <w:tcPr>
            <w:tcW w:w="1740" w:type="dxa"/>
            <w:shd w:val="clear" w:color="auto" w:fill="auto"/>
          </w:tcPr>
          <w:p w14:paraId="30441D4E" w14:textId="77777777" w:rsidR="008D3752" w:rsidRPr="006A1526" w:rsidRDefault="008D3752">
            <w:pPr>
              <w:spacing w:after="0"/>
              <w:rPr>
                <w:rFonts w:asciiTheme="minorHAnsi" w:hAnsiTheme="minorHAnsi" w:cs="Arial"/>
                <w:b/>
              </w:rPr>
            </w:pPr>
            <w:r w:rsidRPr="006A1526">
              <w:rPr>
                <w:rFonts w:asciiTheme="minorHAnsi" w:hAnsiTheme="minorHAnsi" w:cs="Arial"/>
                <w:sz w:val="20"/>
              </w:rPr>
              <w:t xml:space="preserve">TMC to comply with government requests regarding Indigenous economic participation; TMC to abide by the Mutual Benefit Agreements (MBAs) executed </w:t>
            </w:r>
          </w:p>
        </w:tc>
        <w:tc>
          <w:tcPr>
            <w:tcW w:w="2183" w:type="dxa"/>
            <w:shd w:val="clear" w:color="auto" w:fill="auto"/>
          </w:tcPr>
          <w:p w14:paraId="67ED8792" w14:textId="2FDDD0B5" w:rsidR="008D3752" w:rsidRPr="006A1526" w:rsidRDefault="008D3752">
            <w:pPr>
              <w:spacing w:after="0"/>
              <w:rPr>
                <w:rFonts w:asciiTheme="minorHAnsi" w:hAnsiTheme="minorHAnsi" w:cs="Arial"/>
                <w:sz w:val="20"/>
              </w:rPr>
            </w:pPr>
            <w:r w:rsidRPr="006A1526">
              <w:rPr>
                <w:rFonts w:asciiTheme="minorHAnsi" w:hAnsiTheme="minorHAnsi" w:cs="Arial"/>
                <w:sz w:val="20"/>
              </w:rPr>
              <w:t>CDEV has played an integral part in the development of an IEP framework including hiring a financial advisor and legal advisors to analyse potential structures and their impact on any TMC monetization and fiscal impact</w:t>
            </w:r>
            <w:r w:rsidR="00C97BDA" w:rsidRPr="006A1526">
              <w:rPr>
                <w:rFonts w:asciiTheme="minorHAnsi" w:hAnsiTheme="minorHAnsi" w:cs="Arial"/>
                <w:sz w:val="20"/>
              </w:rPr>
              <w:t>. CDEV also</w:t>
            </w:r>
            <w:r w:rsidR="006B4A4D" w:rsidRPr="006A1526">
              <w:rPr>
                <w:rFonts w:asciiTheme="minorHAnsi" w:hAnsiTheme="minorHAnsi" w:cs="Arial"/>
                <w:sz w:val="20"/>
              </w:rPr>
              <w:t xml:space="preserve"> assist</w:t>
            </w:r>
            <w:r w:rsidR="00706C66" w:rsidRPr="006A1526">
              <w:rPr>
                <w:rFonts w:asciiTheme="minorHAnsi" w:hAnsiTheme="minorHAnsi" w:cs="Arial"/>
                <w:sz w:val="20"/>
              </w:rPr>
              <w:t>ed</w:t>
            </w:r>
            <w:r w:rsidR="006B4A4D" w:rsidRPr="006A1526">
              <w:rPr>
                <w:rFonts w:asciiTheme="minorHAnsi" w:hAnsiTheme="minorHAnsi" w:cs="Arial"/>
                <w:sz w:val="20"/>
              </w:rPr>
              <w:t xml:space="preserve"> with first engagement activities with relevant Indigenous groups.</w:t>
            </w:r>
          </w:p>
        </w:tc>
      </w:tr>
      <w:tr w:rsidR="003D5F98" w:rsidRPr="006A1526" w14:paraId="2C25473A" w14:textId="77777777" w:rsidTr="00737041">
        <w:trPr>
          <w:trHeight w:val="647"/>
        </w:trPr>
        <w:tc>
          <w:tcPr>
            <w:tcW w:w="2778" w:type="dxa"/>
            <w:shd w:val="clear" w:color="auto" w:fill="auto"/>
          </w:tcPr>
          <w:p w14:paraId="51D0A986" w14:textId="34D1AF80" w:rsidR="008D3752" w:rsidRPr="006A1526" w:rsidRDefault="00FD5B9E">
            <w:pPr>
              <w:spacing w:after="0"/>
              <w:rPr>
                <w:rFonts w:asciiTheme="minorHAnsi" w:hAnsiTheme="minorHAnsi" w:cs="Arial"/>
                <w:sz w:val="20"/>
                <w:szCs w:val="20"/>
              </w:rPr>
            </w:pPr>
            <w:r w:rsidRPr="006A1526">
              <w:rPr>
                <w:rFonts w:asciiTheme="minorHAnsi" w:hAnsiTheme="minorHAnsi" w:cs="Arial"/>
                <w:sz w:val="20"/>
                <w:szCs w:val="20"/>
              </w:rPr>
              <w:t>TMC is prepared for possible</w:t>
            </w:r>
            <w:r w:rsidR="008D3752" w:rsidRPr="006A1526">
              <w:rPr>
                <w:rFonts w:asciiTheme="minorHAnsi" w:hAnsiTheme="minorHAnsi" w:cs="Arial"/>
                <w:sz w:val="20"/>
                <w:szCs w:val="20"/>
              </w:rPr>
              <w:t xml:space="preserve"> divestiture or other forms of monetization (driven by policy decisions of the Government of Canada).</w:t>
            </w:r>
          </w:p>
        </w:tc>
        <w:tc>
          <w:tcPr>
            <w:tcW w:w="2834" w:type="dxa"/>
            <w:shd w:val="clear" w:color="auto" w:fill="auto"/>
          </w:tcPr>
          <w:p w14:paraId="4D046234" w14:textId="408C6241" w:rsidR="008D3752" w:rsidRPr="006A1526" w:rsidRDefault="00737041">
            <w:pPr>
              <w:spacing w:after="0"/>
              <w:rPr>
                <w:rFonts w:asciiTheme="minorHAnsi" w:hAnsiTheme="minorHAnsi" w:cs="Arial"/>
                <w:sz w:val="20"/>
                <w:szCs w:val="20"/>
              </w:rPr>
            </w:pPr>
            <w:r w:rsidRPr="006A1526">
              <w:rPr>
                <w:rFonts w:asciiTheme="minorHAnsi" w:hAnsiTheme="minorHAnsi" w:cs="Arial"/>
                <w:sz w:val="20"/>
                <w:szCs w:val="20"/>
              </w:rPr>
              <w:t>TMC continues to have an e</w:t>
            </w:r>
            <w:r w:rsidR="008D3752" w:rsidRPr="006A1526">
              <w:rPr>
                <w:rFonts w:asciiTheme="minorHAnsi" w:hAnsiTheme="minorHAnsi" w:cs="Arial"/>
                <w:sz w:val="20"/>
                <w:szCs w:val="20"/>
              </w:rPr>
              <w:t>xcellent safety track record</w:t>
            </w:r>
            <w:r w:rsidR="00081DE3">
              <w:rPr>
                <w:rFonts w:asciiTheme="minorHAnsi" w:hAnsiTheme="minorHAnsi" w:cs="Arial"/>
                <w:sz w:val="20"/>
                <w:szCs w:val="20"/>
              </w:rPr>
              <w:t>,</w:t>
            </w:r>
            <w:r w:rsidR="008D3752" w:rsidRPr="006A1526">
              <w:rPr>
                <w:rFonts w:asciiTheme="minorHAnsi" w:hAnsiTheme="minorHAnsi" w:cs="Arial"/>
                <w:sz w:val="20"/>
                <w:szCs w:val="20"/>
              </w:rPr>
              <w:t xml:space="preserve"> effective and meaningful relations with Indigenous communities and is divested </w:t>
            </w:r>
            <w:r w:rsidR="008D3752" w:rsidRPr="006A1526">
              <w:rPr>
                <w:rFonts w:asciiTheme="minorHAnsi" w:hAnsiTheme="minorHAnsi" w:cs="Arial"/>
                <w:sz w:val="20"/>
                <w:szCs w:val="20"/>
              </w:rPr>
              <w:lastRenderedPageBreak/>
              <w:t>on optimal commercial terms given market conditions and project completion parameters.</w:t>
            </w:r>
          </w:p>
        </w:tc>
        <w:tc>
          <w:tcPr>
            <w:tcW w:w="1740" w:type="dxa"/>
            <w:shd w:val="clear" w:color="auto" w:fill="auto"/>
          </w:tcPr>
          <w:p w14:paraId="3C384DA4" w14:textId="7539D472" w:rsidR="008D3752" w:rsidRPr="006A1526" w:rsidRDefault="008D3752">
            <w:pPr>
              <w:spacing w:after="0"/>
              <w:rPr>
                <w:rFonts w:asciiTheme="minorHAnsi" w:hAnsiTheme="minorHAnsi" w:cs="Arial"/>
                <w:sz w:val="20"/>
              </w:rPr>
            </w:pPr>
            <w:r w:rsidRPr="006A1526">
              <w:rPr>
                <w:rFonts w:asciiTheme="minorHAnsi" w:hAnsiTheme="minorHAnsi" w:cs="Arial"/>
                <w:sz w:val="20"/>
              </w:rPr>
              <w:lastRenderedPageBreak/>
              <w:t>Safety incidents below industry average</w:t>
            </w:r>
            <w:r w:rsidR="00C97BDA" w:rsidRPr="006A1526">
              <w:rPr>
                <w:rFonts w:asciiTheme="minorHAnsi" w:hAnsiTheme="minorHAnsi" w:cs="Arial"/>
                <w:sz w:val="20"/>
              </w:rPr>
              <w:t>.</w:t>
            </w:r>
            <w:r w:rsidRPr="006A1526">
              <w:rPr>
                <w:rFonts w:asciiTheme="minorHAnsi" w:hAnsiTheme="minorHAnsi" w:cs="Arial"/>
                <w:sz w:val="20"/>
              </w:rPr>
              <w:t xml:space="preserve"> </w:t>
            </w:r>
            <w:r w:rsidR="00103D1D" w:rsidRPr="006A1526">
              <w:rPr>
                <w:rFonts w:asciiTheme="minorHAnsi" w:hAnsiTheme="minorHAnsi" w:cs="Arial"/>
                <w:sz w:val="20"/>
              </w:rPr>
              <w:t>Tolls settled at appropriate level</w:t>
            </w:r>
            <w:r w:rsidR="00C97BDA" w:rsidRPr="006A1526">
              <w:rPr>
                <w:rFonts w:asciiTheme="minorHAnsi" w:hAnsiTheme="minorHAnsi" w:cs="Arial"/>
                <w:sz w:val="20"/>
              </w:rPr>
              <w:t>.</w:t>
            </w:r>
          </w:p>
          <w:p w14:paraId="570763DE" w14:textId="4D88DCDD" w:rsidR="008D3752" w:rsidRPr="006A1526" w:rsidRDefault="008D3752">
            <w:pPr>
              <w:spacing w:after="0"/>
              <w:rPr>
                <w:rFonts w:asciiTheme="minorHAnsi" w:hAnsiTheme="minorHAnsi" w:cs="Arial"/>
                <w:sz w:val="20"/>
              </w:rPr>
            </w:pPr>
            <w:r w:rsidRPr="006A1526">
              <w:rPr>
                <w:rFonts w:asciiTheme="minorHAnsi" w:hAnsiTheme="minorHAnsi" w:cs="Arial"/>
                <w:sz w:val="20"/>
              </w:rPr>
              <w:lastRenderedPageBreak/>
              <w:t xml:space="preserve">Indigenous </w:t>
            </w:r>
            <w:r w:rsidR="000E3690">
              <w:rPr>
                <w:rFonts w:asciiTheme="minorHAnsi" w:hAnsiTheme="minorHAnsi" w:cs="Arial"/>
                <w:sz w:val="20"/>
              </w:rPr>
              <w:t>group</w:t>
            </w:r>
            <w:r w:rsidRPr="006A1526">
              <w:rPr>
                <w:rFonts w:asciiTheme="minorHAnsi" w:hAnsiTheme="minorHAnsi" w:cs="Arial"/>
                <w:sz w:val="20"/>
              </w:rPr>
              <w:t xml:space="preserve"> sign-on to economic participation agreements if offered.</w:t>
            </w:r>
          </w:p>
        </w:tc>
        <w:tc>
          <w:tcPr>
            <w:tcW w:w="2183" w:type="dxa"/>
            <w:shd w:val="clear" w:color="auto" w:fill="auto"/>
          </w:tcPr>
          <w:p w14:paraId="089736FD" w14:textId="1AE93800" w:rsidR="008D3752" w:rsidRPr="006A1526" w:rsidRDefault="008D3752" w:rsidP="003D5A03">
            <w:pPr>
              <w:spacing w:after="0"/>
              <w:rPr>
                <w:rFonts w:asciiTheme="minorHAnsi" w:hAnsiTheme="minorHAnsi" w:cs="Arial"/>
                <w:sz w:val="20"/>
              </w:rPr>
            </w:pPr>
            <w:r w:rsidRPr="006A1526">
              <w:rPr>
                <w:rFonts w:asciiTheme="minorHAnsi" w:hAnsiTheme="minorHAnsi" w:cs="Arial"/>
                <w:sz w:val="20"/>
              </w:rPr>
              <w:lastRenderedPageBreak/>
              <w:t xml:space="preserve">Financial and Legal advisors retained to help to manage the </w:t>
            </w:r>
            <w:r w:rsidR="00702FB3" w:rsidRPr="006A1526">
              <w:rPr>
                <w:rFonts w:asciiTheme="minorHAnsi" w:hAnsiTheme="minorHAnsi" w:cs="Arial"/>
                <w:sz w:val="20"/>
              </w:rPr>
              <w:t>m</w:t>
            </w:r>
            <w:r w:rsidRPr="006A1526">
              <w:rPr>
                <w:rFonts w:asciiTheme="minorHAnsi" w:hAnsiTheme="minorHAnsi" w:cs="Arial"/>
                <w:sz w:val="20"/>
              </w:rPr>
              <w:t>onetization</w:t>
            </w:r>
            <w:r w:rsidR="003D5A03" w:rsidRPr="006A1526">
              <w:rPr>
                <w:rFonts w:asciiTheme="minorHAnsi" w:hAnsiTheme="minorHAnsi" w:cs="Arial"/>
                <w:sz w:val="20"/>
              </w:rPr>
              <w:t xml:space="preserve">. </w:t>
            </w:r>
            <w:r w:rsidRPr="006A1526">
              <w:rPr>
                <w:rFonts w:asciiTheme="minorHAnsi" w:hAnsiTheme="minorHAnsi" w:cs="Arial"/>
                <w:sz w:val="20"/>
              </w:rPr>
              <w:t xml:space="preserve">No </w:t>
            </w:r>
            <w:r w:rsidRPr="006A1526">
              <w:rPr>
                <w:rFonts w:asciiTheme="minorHAnsi" w:hAnsiTheme="minorHAnsi" w:cs="Arial"/>
                <w:sz w:val="20"/>
              </w:rPr>
              <w:lastRenderedPageBreak/>
              <w:t>significant safety incidents in 202</w:t>
            </w:r>
            <w:r w:rsidR="003D5A03" w:rsidRPr="006A1526">
              <w:rPr>
                <w:rFonts w:asciiTheme="minorHAnsi" w:hAnsiTheme="minorHAnsi" w:cs="Arial"/>
                <w:sz w:val="20"/>
              </w:rPr>
              <w:t>4</w:t>
            </w:r>
            <w:r w:rsidRPr="006A1526">
              <w:rPr>
                <w:rFonts w:asciiTheme="minorHAnsi" w:hAnsiTheme="minorHAnsi" w:cs="Arial"/>
                <w:sz w:val="20"/>
              </w:rPr>
              <w:t>.</w:t>
            </w:r>
          </w:p>
        </w:tc>
      </w:tr>
      <w:tr w:rsidR="003D5F98" w:rsidRPr="006A1526" w14:paraId="7B6EF0EE" w14:textId="77777777" w:rsidTr="00885E49">
        <w:trPr>
          <w:trHeight w:val="647"/>
        </w:trPr>
        <w:tc>
          <w:tcPr>
            <w:tcW w:w="2778" w:type="dxa"/>
            <w:shd w:val="clear" w:color="auto" w:fill="auto"/>
          </w:tcPr>
          <w:p w14:paraId="54CB0FD4" w14:textId="19F860E4" w:rsidR="00E37F56" w:rsidRPr="00462C5F" w:rsidRDefault="00E37F56">
            <w:pPr>
              <w:spacing w:after="0"/>
              <w:rPr>
                <w:rFonts w:asciiTheme="minorHAnsi" w:hAnsiTheme="minorHAnsi"/>
                <w:sz w:val="20"/>
              </w:rPr>
            </w:pPr>
            <w:r w:rsidRPr="00462C5F">
              <w:rPr>
                <w:rFonts w:asciiTheme="minorHAnsi" w:hAnsiTheme="minorHAnsi"/>
                <w:sz w:val="20"/>
              </w:rPr>
              <w:lastRenderedPageBreak/>
              <w:t xml:space="preserve">Programs that CDEV helped </w:t>
            </w:r>
            <w:r w:rsidR="006874C9" w:rsidRPr="00462C5F">
              <w:rPr>
                <w:rFonts w:asciiTheme="minorHAnsi" w:hAnsiTheme="minorHAnsi"/>
                <w:sz w:val="20"/>
              </w:rPr>
              <w:t>launch in 2023 and 2024, like CGF and ILGP</w:t>
            </w:r>
            <w:r w:rsidR="00081167" w:rsidRPr="00462C5F">
              <w:rPr>
                <w:rFonts w:asciiTheme="minorHAnsi" w:hAnsiTheme="minorHAnsi"/>
                <w:sz w:val="20"/>
              </w:rPr>
              <w:t>,</w:t>
            </w:r>
            <w:r w:rsidR="0090144A" w:rsidRPr="00462C5F">
              <w:rPr>
                <w:rFonts w:asciiTheme="minorHAnsi" w:hAnsiTheme="minorHAnsi"/>
                <w:sz w:val="20"/>
              </w:rPr>
              <w:t xml:space="preserve"> continue to meet their objectives</w:t>
            </w:r>
            <w:r w:rsidR="00081167" w:rsidRPr="00462C5F">
              <w:rPr>
                <w:rFonts w:asciiTheme="minorHAnsi" w:hAnsiTheme="minorHAnsi"/>
                <w:sz w:val="20"/>
              </w:rPr>
              <w:t>.</w:t>
            </w:r>
          </w:p>
        </w:tc>
        <w:tc>
          <w:tcPr>
            <w:tcW w:w="2834" w:type="dxa"/>
            <w:shd w:val="clear" w:color="auto" w:fill="auto"/>
          </w:tcPr>
          <w:p w14:paraId="0D2B135B" w14:textId="30953295" w:rsidR="00E37F56" w:rsidRPr="00462C5F" w:rsidRDefault="006129E7">
            <w:pPr>
              <w:spacing w:after="0"/>
              <w:rPr>
                <w:rFonts w:asciiTheme="minorHAnsi" w:hAnsiTheme="minorHAnsi"/>
                <w:sz w:val="20"/>
              </w:rPr>
            </w:pPr>
            <w:r w:rsidRPr="00462C5F">
              <w:rPr>
                <w:rFonts w:asciiTheme="minorHAnsi" w:hAnsiTheme="minorHAnsi"/>
                <w:sz w:val="20"/>
              </w:rPr>
              <w:t xml:space="preserve">CGF investments and </w:t>
            </w:r>
            <w:r w:rsidR="00885E49" w:rsidRPr="00462C5F">
              <w:rPr>
                <w:rFonts w:asciiTheme="minorHAnsi" w:hAnsiTheme="minorHAnsi"/>
                <w:sz w:val="20"/>
              </w:rPr>
              <w:t xml:space="preserve">loan guarantees </w:t>
            </w:r>
            <w:r w:rsidR="00560082">
              <w:rPr>
                <w:rFonts w:asciiTheme="minorHAnsi" w:hAnsiTheme="minorHAnsi"/>
                <w:sz w:val="20"/>
              </w:rPr>
              <w:t>under ILGP</w:t>
            </w:r>
            <w:r w:rsidR="00885E49" w:rsidRPr="00462C5F">
              <w:rPr>
                <w:rFonts w:asciiTheme="minorHAnsi" w:hAnsiTheme="minorHAnsi"/>
                <w:sz w:val="20"/>
              </w:rPr>
              <w:t xml:space="preserve"> are issued as per their respective mandate</w:t>
            </w:r>
            <w:r w:rsidR="000529C0" w:rsidRPr="00462C5F">
              <w:rPr>
                <w:rFonts w:asciiTheme="minorHAnsi" w:hAnsiTheme="minorHAnsi"/>
                <w:sz w:val="20"/>
              </w:rPr>
              <w:t>s</w:t>
            </w:r>
            <w:r w:rsidR="00885E49" w:rsidRPr="00462C5F">
              <w:rPr>
                <w:rFonts w:asciiTheme="minorHAnsi" w:hAnsiTheme="minorHAnsi"/>
                <w:sz w:val="20"/>
              </w:rPr>
              <w:t xml:space="preserve">. </w:t>
            </w:r>
            <w:r w:rsidR="00FD5DE5" w:rsidRPr="00462C5F">
              <w:rPr>
                <w:rFonts w:asciiTheme="minorHAnsi" w:hAnsiTheme="minorHAnsi"/>
                <w:sz w:val="20"/>
              </w:rPr>
              <w:t>Effective</w:t>
            </w:r>
            <w:r w:rsidR="00885E49" w:rsidRPr="00462C5F">
              <w:rPr>
                <w:rFonts w:asciiTheme="minorHAnsi" w:hAnsiTheme="minorHAnsi"/>
                <w:sz w:val="20"/>
              </w:rPr>
              <w:t xml:space="preserve"> </w:t>
            </w:r>
            <w:r w:rsidR="0001004F" w:rsidRPr="00462C5F">
              <w:rPr>
                <w:rFonts w:asciiTheme="minorHAnsi" w:hAnsiTheme="minorHAnsi"/>
                <w:sz w:val="20"/>
              </w:rPr>
              <w:t xml:space="preserve">governance and </w:t>
            </w:r>
            <w:r w:rsidR="00885E49" w:rsidRPr="00462C5F">
              <w:rPr>
                <w:rFonts w:asciiTheme="minorHAnsi" w:hAnsiTheme="minorHAnsi"/>
                <w:sz w:val="20"/>
              </w:rPr>
              <w:t xml:space="preserve">oversight </w:t>
            </w:r>
            <w:r w:rsidR="009D6220" w:rsidRPr="00462C5F">
              <w:rPr>
                <w:rFonts w:asciiTheme="minorHAnsi" w:hAnsiTheme="minorHAnsi"/>
                <w:sz w:val="20"/>
              </w:rPr>
              <w:t>are</w:t>
            </w:r>
            <w:r w:rsidR="00885E49" w:rsidRPr="00462C5F">
              <w:rPr>
                <w:rFonts w:asciiTheme="minorHAnsi" w:hAnsiTheme="minorHAnsi"/>
                <w:sz w:val="20"/>
              </w:rPr>
              <w:t xml:space="preserve"> </w:t>
            </w:r>
            <w:r w:rsidR="00E747FF" w:rsidRPr="00462C5F">
              <w:rPr>
                <w:rFonts w:asciiTheme="minorHAnsi" w:hAnsiTheme="minorHAnsi"/>
                <w:sz w:val="20"/>
              </w:rPr>
              <w:t>maintained</w:t>
            </w:r>
            <w:r w:rsidR="00885E49" w:rsidRPr="00462C5F">
              <w:rPr>
                <w:rFonts w:asciiTheme="minorHAnsi" w:hAnsiTheme="minorHAnsi"/>
                <w:sz w:val="20"/>
              </w:rPr>
              <w:t>.</w:t>
            </w:r>
          </w:p>
        </w:tc>
        <w:tc>
          <w:tcPr>
            <w:tcW w:w="1740" w:type="dxa"/>
            <w:shd w:val="clear" w:color="auto" w:fill="auto"/>
          </w:tcPr>
          <w:p w14:paraId="48924DA5" w14:textId="59A24750" w:rsidR="00E37F56" w:rsidRPr="00462C5F" w:rsidRDefault="00136177">
            <w:pPr>
              <w:spacing w:after="0"/>
              <w:rPr>
                <w:rFonts w:asciiTheme="minorHAnsi" w:hAnsiTheme="minorHAnsi"/>
                <w:sz w:val="20"/>
              </w:rPr>
            </w:pPr>
            <w:r w:rsidRPr="00462C5F">
              <w:rPr>
                <w:rFonts w:asciiTheme="minorHAnsi" w:hAnsiTheme="minorHAnsi"/>
                <w:sz w:val="20"/>
              </w:rPr>
              <w:t>To be monitored.</w:t>
            </w:r>
          </w:p>
        </w:tc>
        <w:tc>
          <w:tcPr>
            <w:tcW w:w="2183" w:type="dxa"/>
            <w:shd w:val="clear" w:color="auto" w:fill="auto"/>
          </w:tcPr>
          <w:p w14:paraId="2FB986A3" w14:textId="33BFB792" w:rsidR="00E37F56" w:rsidRPr="00462C5F" w:rsidRDefault="002F3421">
            <w:pPr>
              <w:spacing w:after="0"/>
              <w:rPr>
                <w:rFonts w:asciiTheme="minorHAnsi" w:hAnsiTheme="minorHAnsi"/>
                <w:sz w:val="20"/>
              </w:rPr>
            </w:pPr>
            <w:r w:rsidRPr="00462C5F">
              <w:rPr>
                <w:rFonts w:asciiTheme="minorHAnsi" w:hAnsiTheme="minorHAnsi"/>
                <w:sz w:val="20"/>
              </w:rPr>
              <w:t>IMA with CGFIM continue</w:t>
            </w:r>
            <w:r w:rsidR="00A33CA7" w:rsidRPr="00462C5F">
              <w:rPr>
                <w:rFonts w:asciiTheme="minorHAnsi" w:hAnsiTheme="minorHAnsi"/>
                <w:sz w:val="20"/>
              </w:rPr>
              <w:t>s</w:t>
            </w:r>
            <w:r w:rsidRPr="00462C5F">
              <w:rPr>
                <w:rFonts w:asciiTheme="minorHAnsi" w:hAnsiTheme="minorHAnsi"/>
                <w:sz w:val="20"/>
              </w:rPr>
              <w:t xml:space="preserve"> to be in effect and needs of </w:t>
            </w:r>
            <w:r w:rsidR="00981F53" w:rsidRPr="00462C5F">
              <w:rPr>
                <w:rFonts w:asciiTheme="minorHAnsi" w:hAnsiTheme="minorHAnsi"/>
                <w:sz w:val="20"/>
              </w:rPr>
              <w:t>CILGC</w:t>
            </w:r>
            <w:r w:rsidRPr="00462C5F">
              <w:rPr>
                <w:rFonts w:asciiTheme="minorHAnsi" w:hAnsiTheme="minorHAnsi"/>
                <w:sz w:val="20"/>
              </w:rPr>
              <w:t xml:space="preserve"> to operate are met.</w:t>
            </w:r>
          </w:p>
        </w:tc>
      </w:tr>
      <w:tr w:rsidR="003D5F98" w:rsidRPr="006A1526" w14:paraId="654D6231" w14:textId="77777777" w:rsidTr="004C209D">
        <w:trPr>
          <w:trHeight w:val="647"/>
        </w:trPr>
        <w:tc>
          <w:tcPr>
            <w:tcW w:w="2778" w:type="dxa"/>
            <w:shd w:val="clear" w:color="auto" w:fill="auto"/>
          </w:tcPr>
          <w:p w14:paraId="70F3DD51" w14:textId="68A9D7A1" w:rsidR="008D3752" w:rsidRPr="006A1526" w:rsidRDefault="008D3752">
            <w:pPr>
              <w:spacing w:after="0"/>
              <w:rPr>
                <w:rFonts w:asciiTheme="minorHAnsi" w:hAnsiTheme="minorHAnsi" w:cs="Arial"/>
                <w:sz w:val="20"/>
                <w:szCs w:val="20"/>
              </w:rPr>
            </w:pPr>
            <w:r w:rsidRPr="006A1526">
              <w:rPr>
                <w:rFonts w:asciiTheme="minorHAnsi" w:hAnsiTheme="minorHAnsi" w:cs="Arial"/>
                <w:sz w:val="20"/>
                <w:szCs w:val="20"/>
              </w:rPr>
              <w:t>Continued management of NPI</w:t>
            </w:r>
            <w:r w:rsidR="00081167" w:rsidRPr="006A1526">
              <w:rPr>
                <w:rFonts w:asciiTheme="minorHAnsi" w:hAnsiTheme="minorHAnsi" w:cs="Arial"/>
                <w:sz w:val="20"/>
                <w:szCs w:val="20"/>
              </w:rPr>
              <w:t>.</w:t>
            </w:r>
          </w:p>
        </w:tc>
        <w:tc>
          <w:tcPr>
            <w:tcW w:w="2834" w:type="dxa"/>
            <w:shd w:val="clear" w:color="auto" w:fill="auto"/>
          </w:tcPr>
          <w:p w14:paraId="567E5360" w14:textId="77777777" w:rsidR="008D3752" w:rsidRPr="006A1526" w:rsidRDefault="008D3752">
            <w:pPr>
              <w:spacing w:after="0"/>
              <w:rPr>
                <w:rFonts w:asciiTheme="minorHAnsi" w:hAnsiTheme="minorHAnsi" w:cs="Arial"/>
                <w:sz w:val="20"/>
                <w:szCs w:val="20"/>
              </w:rPr>
            </w:pPr>
            <w:r w:rsidRPr="006A1526">
              <w:rPr>
                <w:rFonts w:asciiTheme="minorHAnsi" w:hAnsiTheme="minorHAnsi" w:cs="Arial"/>
                <w:sz w:val="20"/>
                <w:szCs w:val="20"/>
              </w:rPr>
              <w:t xml:space="preserve">Completion of yearly audits on a timely basis. </w:t>
            </w:r>
          </w:p>
        </w:tc>
        <w:tc>
          <w:tcPr>
            <w:tcW w:w="1740" w:type="dxa"/>
            <w:shd w:val="clear" w:color="auto" w:fill="auto"/>
            <w:vAlign w:val="center"/>
          </w:tcPr>
          <w:p w14:paraId="475179E5" w14:textId="538F8E83" w:rsidR="008D3752" w:rsidRPr="006A1526" w:rsidRDefault="008D3752">
            <w:pPr>
              <w:spacing w:after="0"/>
              <w:rPr>
                <w:rFonts w:asciiTheme="minorHAnsi" w:hAnsiTheme="minorHAnsi" w:cs="Arial"/>
                <w:sz w:val="20"/>
              </w:rPr>
            </w:pPr>
            <w:r w:rsidRPr="006A1526">
              <w:rPr>
                <w:rFonts w:asciiTheme="minorHAnsi" w:hAnsiTheme="minorHAnsi" w:cs="Arial"/>
                <w:sz w:val="20"/>
              </w:rPr>
              <w:t>Complete audits within 4 years of filing</w:t>
            </w:r>
            <w:r w:rsidR="00E411A3" w:rsidRPr="006A1526">
              <w:rPr>
                <w:rFonts w:asciiTheme="minorHAnsi" w:hAnsiTheme="minorHAnsi" w:cs="Arial"/>
                <w:sz w:val="20"/>
              </w:rPr>
              <w:t>.</w:t>
            </w:r>
            <w:r w:rsidRPr="006A1526">
              <w:rPr>
                <w:rFonts w:asciiTheme="minorHAnsi" w:hAnsiTheme="minorHAnsi" w:cs="Arial"/>
                <w:sz w:val="20"/>
              </w:rPr>
              <w:t xml:space="preserve"> </w:t>
            </w:r>
          </w:p>
        </w:tc>
        <w:tc>
          <w:tcPr>
            <w:tcW w:w="2183" w:type="dxa"/>
            <w:shd w:val="clear" w:color="auto" w:fill="auto"/>
          </w:tcPr>
          <w:p w14:paraId="1BBE0EE0" w14:textId="010262A9" w:rsidR="008D3752" w:rsidRPr="006A1526" w:rsidRDefault="008D3752">
            <w:pPr>
              <w:spacing w:after="0"/>
              <w:rPr>
                <w:rFonts w:asciiTheme="minorHAnsi" w:hAnsiTheme="minorHAnsi" w:cs="Arial"/>
                <w:sz w:val="20"/>
              </w:rPr>
            </w:pPr>
            <w:r w:rsidRPr="006A1526">
              <w:rPr>
                <w:rFonts w:asciiTheme="minorHAnsi" w:hAnsiTheme="minorHAnsi" w:cs="Arial"/>
                <w:sz w:val="20"/>
              </w:rPr>
              <w:t>Progressing</w:t>
            </w:r>
            <w:r w:rsidR="0032073B" w:rsidRPr="006A1526">
              <w:rPr>
                <w:rFonts w:asciiTheme="minorHAnsi" w:hAnsiTheme="minorHAnsi" w:cs="Arial"/>
                <w:sz w:val="20"/>
              </w:rPr>
              <w:t xml:space="preserve"> on audit filing</w:t>
            </w:r>
            <w:r w:rsidR="00E411A3" w:rsidRPr="006A1526">
              <w:rPr>
                <w:rFonts w:asciiTheme="minorHAnsi" w:hAnsiTheme="minorHAnsi" w:cs="Arial"/>
                <w:sz w:val="20"/>
              </w:rPr>
              <w:t>.</w:t>
            </w:r>
          </w:p>
        </w:tc>
      </w:tr>
      <w:tr w:rsidR="00BC77E9" w:rsidRPr="006A1526" w14:paraId="3D3E5D53" w14:textId="77777777" w:rsidTr="004C209D">
        <w:tc>
          <w:tcPr>
            <w:tcW w:w="9535" w:type="dxa"/>
            <w:gridSpan w:val="4"/>
            <w:shd w:val="clear" w:color="auto" w:fill="F2F2F2" w:themeFill="background1" w:themeFillShade="F2"/>
            <w:vAlign w:val="center"/>
          </w:tcPr>
          <w:p w14:paraId="64BCE231"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Long-term outcomes (Timeframe beyond 5 years)</w:t>
            </w:r>
          </w:p>
        </w:tc>
      </w:tr>
      <w:tr w:rsidR="00795D6C" w:rsidRPr="006A1526" w14:paraId="7C3F62A1" w14:textId="77777777" w:rsidTr="00885E49">
        <w:tc>
          <w:tcPr>
            <w:tcW w:w="2778" w:type="dxa"/>
          </w:tcPr>
          <w:p w14:paraId="1C8F05BB" w14:textId="259A13A1" w:rsidR="008D3752" w:rsidRPr="006A1526" w:rsidRDefault="008D3752" w:rsidP="00C40D74">
            <w:pPr>
              <w:spacing w:after="0" w:line="240" w:lineRule="auto"/>
              <w:rPr>
                <w:rFonts w:asciiTheme="minorHAnsi" w:hAnsiTheme="minorHAnsi" w:cs="Arial"/>
              </w:rPr>
            </w:pPr>
            <w:r w:rsidRPr="006A1526">
              <w:rPr>
                <w:rFonts w:asciiTheme="minorHAnsi" w:hAnsiTheme="minorHAnsi" w:cs="Arial"/>
                <w:sz w:val="20"/>
              </w:rPr>
              <w:t xml:space="preserve">CDEV continues to fulfill its mandate </w:t>
            </w:r>
            <w:r w:rsidR="00954A47" w:rsidRPr="006A1526">
              <w:rPr>
                <w:rFonts w:asciiTheme="minorHAnsi" w:hAnsiTheme="minorHAnsi" w:cs="Arial"/>
                <w:sz w:val="20"/>
              </w:rPr>
              <w:t xml:space="preserve">as the centre of excellence </w:t>
            </w:r>
            <w:r w:rsidR="00AC0C2F" w:rsidRPr="006A1526">
              <w:rPr>
                <w:rFonts w:asciiTheme="minorHAnsi" w:hAnsiTheme="minorHAnsi" w:cs="Arial"/>
                <w:sz w:val="20"/>
              </w:rPr>
              <w:t xml:space="preserve">for </w:t>
            </w:r>
            <w:r w:rsidR="00581816" w:rsidRPr="006A1526">
              <w:rPr>
                <w:rFonts w:asciiTheme="minorHAnsi" w:hAnsiTheme="minorHAnsi" w:cs="Arial"/>
                <w:sz w:val="20"/>
              </w:rPr>
              <w:t>financial advisory and</w:t>
            </w:r>
            <w:r w:rsidR="00AC0C2F" w:rsidRPr="006A1526">
              <w:rPr>
                <w:rFonts w:asciiTheme="minorHAnsi" w:hAnsiTheme="minorHAnsi" w:cs="Arial"/>
                <w:sz w:val="20"/>
              </w:rPr>
              <w:t xml:space="preserve"> commercial advice </w:t>
            </w:r>
            <w:r w:rsidR="00AC0CC7" w:rsidRPr="006A1526">
              <w:rPr>
                <w:rFonts w:asciiTheme="minorHAnsi" w:hAnsiTheme="minorHAnsi" w:cs="Arial"/>
                <w:sz w:val="20"/>
              </w:rPr>
              <w:t>to the government in the interest of all Canadians</w:t>
            </w:r>
            <w:r w:rsidR="007E3D91" w:rsidRPr="006A1526">
              <w:rPr>
                <w:rFonts w:asciiTheme="minorHAnsi" w:hAnsiTheme="minorHAnsi" w:cs="Arial"/>
                <w:sz w:val="20"/>
              </w:rPr>
              <w:t>.</w:t>
            </w:r>
          </w:p>
        </w:tc>
        <w:tc>
          <w:tcPr>
            <w:tcW w:w="2834" w:type="dxa"/>
          </w:tcPr>
          <w:p w14:paraId="4602C5A8" w14:textId="36D153DE" w:rsidR="008D3752" w:rsidRPr="006A1526" w:rsidRDefault="008D3752" w:rsidP="007E3D91">
            <w:pPr>
              <w:spacing w:after="0" w:line="240" w:lineRule="auto"/>
              <w:rPr>
                <w:rFonts w:asciiTheme="minorHAnsi" w:hAnsiTheme="minorHAnsi"/>
                <w:sz w:val="20"/>
                <w:szCs w:val="20"/>
              </w:rPr>
            </w:pPr>
            <w:r w:rsidRPr="006A1526">
              <w:rPr>
                <w:rFonts w:asciiTheme="minorHAnsi" w:hAnsiTheme="minorHAnsi" w:cs="Arial"/>
                <w:sz w:val="20"/>
                <w:szCs w:val="20"/>
              </w:rPr>
              <w:t>CDEV</w:t>
            </w:r>
            <w:r w:rsidR="008C5E0B" w:rsidRPr="006A1526">
              <w:rPr>
                <w:rFonts w:asciiTheme="minorHAnsi" w:hAnsiTheme="minorHAnsi"/>
                <w:sz w:val="20"/>
                <w:szCs w:val="20"/>
              </w:rPr>
              <w:t xml:space="preserve"> provides </w:t>
            </w:r>
            <w:r w:rsidR="00A31002" w:rsidRPr="006A1526">
              <w:rPr>
                <w:rFonts w:asciiTheme="minorHAnsi" w:hAnsiTheme="minorHAnsi"/>
                <w:sz w:val="20"/>
                <w:szCs w:val="20"/>
              </w:rPr>
              <w:t>its</w:t>
            </w:r>
            <w:r w:rsidR="008C5E0B" w:rsidRPr="006A1526">
              <w:rPr>
                <w:rFonts w:asciiTheme="minorHAnsi" w:hAnsiTheme="minorHAnsi"/>
                <w:sz w:val="20"/>
                <w:szCs w:val="20"/>
              </w:rPr>
              <w:t xml:space="preserve"> unique and valuable perspective</w:t>
            </w:r>
            <w:r w:rsidR="000D6147" w:rsidRPr="006A1526">
              <w:rPr>
                <w:rFonts w:asciiTheme="minorHAnsi" w:hAnsiTheme="minorHAnsi"/>
                <w:sz w:val="20"/>
                <w:szCs w:val="20"/>
              </w:rPr>
              <w:t>s</w:t>
            </w:r>
            <w:r w:rsidR="008C5E0B" w:rsidRPr="006A1526">
              <w:rPr>
                <w:rFonts w:asciiTheme="minorHAnsi" w:hAnsiTheme="minorHAnsi"/>
                <w:sz w:val="20"/>
                <w:szCs w:val="20"/>
              </w:rPr>
              <w:t xml:space="preserve"> with deep financial expertise to the country</w:t>
            </w:r>
            <w:r w:rsidR="008C5E0B" w:rsidRPr="006A1526">
              <w:rPr>
                <w:rFonts w:asciiTheme="minorHAnsi" w:hAnsiTheme="minorHAnsi" w:cs="Aptos"/>
                <w:sz w:val="20"/>
                <w:szCs w:val="20"/>
              </w:rPr>
              <w:t>’</w:t>
            </w:r>
            <w:r w:rsidR="008C5E0B" w:rsidRPr="006A1526">
              <w:rPr>
                <w:rFonts w:asciiTheme="minorHAnsi" w:hAnsiTheme="minorHAnsi"/>
                <w:sz w:val="20"/>
                <w:szCs w:val="20"/>
              </w:rPr>
              <w:t>s most complex and</w:t>
            </w:r>
            <w:r w:rsidR="008C5E0B" w:rsidRPr="006A1526">
              <w:rPr>
                <w:rFonts w:ascii="Arial" w:hAnsi="Arial" w:cs="Arial"/>
                <w:sz w:val="20"/>
                <w:szCs w:val="20"/>
              </w:rPr>
              <w:t/>
            </w:r>
            <w:r w:rsidR="008C5E0B" w:rsidRPr="006A1526">
              <w:rPr>
                <w:rFonts w:asciiTheme="minorHAnsi" w:hAnsiTheme="minorHAnsi"/>
                <w:sz w:val="20"/>
                <w:szCs w:val="20"/>
              </w:rPr>
              <w:t>diverse commercial transactions</w:t>
            </w:r>
            <w:r w:rsidR="00954A47" w:rsidRPr="006A1526">
              <w:rPr>
                <w:rFonts w:asciiTheme="minorHAnsi" w:hAnsiTheme="minorHAnsi"/>
                <w:sz w:val="20"/>
                <w:szCs w:val="20"/>
              </w:rPr>
              <w:t xml:space="preserve"> and continues to bring </w:t>
            </w:r>
            <w:r w:rsidR="0037614D" w:rsidRPr="006A1526">
              <w:rPr>
                <w:rFonts w:asciiTheme="minorHAnsi" w:hAnsiTheme="minorHAnsi"/>
                <w:sz w:val="20"/>
                <w:szCs w:val="20"/>
              </w:rPr>
              <w:t>a commercial discipline to</w:t>
            </w:r>
            <w:r w:rsidR="0037614D" w:rsidRPr="006A1526">
              <w:rPr>
                <w:rFonts w:ascii="Arial" w:hAnsi="Arial" w:cs="Arial"/>
                <w:sz w:val="20"/>
                <w:szCs w:val="20"/>
              </w:rPr>
              <w:t/>
            </w:r>
            <w:r w:rsidR="0037614D" w:rsidRPr="006A1526">
              <w:rPr>
                <w:rFonts w:asciiTheme="minorHAnsi" w:hAnsiTheme="minorHAnsi"/>
                <w:sz w:val="20"/>
                <w:szCs w:val="20"/>
              </w:rPr>
              <w:t>the evaluation, management, and divestiture of assets as</w:t>
            </w:r>
            <w:r w:rsidR="0037614D" w:rsidRPr="006A1526">
              <w:rPr>
                <w:rFonts w:ascii="Arial" w:hAnsi="Arial" w:cs="Arial"/>
                <w:sz w:val="20"/>
                <w:szCs w:val="20"/>
              </w:rPr>
              <w:t/>
            </w:r>
            <w:r w:rsidR="0037614D" w:rsidRPr="006A1526">
              <w:rPr>
                <w:rFonts w:asciiTheme="minorHAnsi" w:hAnsiTheme="minorHAnsi"/>
                <w:sz w:val="20"/>
                <w:szCs w:val="20"/>
              </w:rPr>
              <w:t>well as other initiatives it executes in partnership with the</w:t>
            </w:r>
            <w:r w:rsidR="0037614D" w:rsidRPr="006A1526">
              <w:rPr>
                <w:rFonts w:ascii="Arial" w:hAnsi="Arial" w:cs="Arial"/>
                <w:sz w:val="20"/>
                <w:szCs w:val="20"/>
              </w:rPr>
              <w:t/>
            </w:r>
            <w:r w:rsidR="0037614D" w:rsidRPr="006A1526">
              <w:rPr>
                <w:rFonts w:asciiTheme="minorHAnsi" w:hAnsiTheme="minorHAnsi"/>
                <w:sz w:val="20"/>
                <w:szCs w:val="20"/>
              </w:rPr>
              <w:t xml:space="preserve">Government of Canada. </w:t>
            </w:r>
          </w:p>
        </w:tc>
        <w:tc>
          <w:tcPr>
            <w:tcW w:w="1740" w:type="dxa"/>
          </w:tcPr>
          <w:p w14:paraId="736596AB" w14:textId="31FDD498" w:rsidR="008D3752" w:rsidRPr="006A1526" w:rsidRDefault="008D3752">
            <w:pPr>
              <w:spacing w:after="0"/>
              <w:rPr>
                <w:rFonts w:asciiTheme="minorHAnsi" w:hAnsiTheme="minorHAnsi" w:cs="Arial"/>
              </w:rPr>
            </w:pPr>
            <w:r w:rsidRPr="006A1526">
              <w:rPr>
                <w:rFonts w:asciiTheme="minorHAnsi" w:hAnsiTheme="minorHAnsi" w:cs="Arial"/>
                <w:sz w:val="20"/>
              </w:rPr>
              <w:t>To be monitored</w:t>
            </w:r>
            <w:r w:rsidR="000A6715" w:rsidRPr="006A1526">
              <w:rPr>
                <w:rFonts w:asciiTheme="minorHAnsi" w:hAnsiTheme="minorHAnsi" w:cs="Arial"/>
                <w:sz w:val="20"/>
              </w:rPr>
              <w:t>.</w:t>
            </w:r>
          </w:p>
        </w:tc>
        <w:tc>
          <w:tcPr>
            <w:tcW w:w="2183" w:type="dxa"/>
          </w:tcPr>
          <w:p w14:paraId="61DD2773" w14:textId="39C8230A" w:rsidR="008D3752" w:rsidRPr="006A1526" w:rsidRDefault="000A6715">
            <w:pPr>
              <w:spacing w:after="0"/>
              <w:rPr>
                <w:rFonts w:asciiTheme="minorHAnsi" w:hAnsiTheme="minorHAnsi" w:cs="Arial"/>
                <w:sz w:val="20"/>
              </w:rPr>
            </w:pPr>
            <w:r w:rsidRPr="006A1526">
              <w:rPr>
                <w:rFonts w:asciiTheme="minorHAnsi" w:hAnsiTheme="minorHAnsi" w:cs="Arial"/>
                <w:sz w:val="20"/>
              </w:rPr>
              <w:t>CDEV</w:t>
            </w:r>
            <w:r w:rsidR="00487D56" w:rsidRPr="006A1526">
              <w:rPr>
                <w:rFonts w:asciiTheme="minorHAnsi" w:hAnsiTheme="minorHAnsi" w:cs="Arial"/>
                <w:sz w:val="20"/>
              </w:rPr>
              <w:t xml:space="preserve"> successfully</w:t>
            </w:r>
            <w:r w:rsidRPr="006A1526">
              <w:rPr>
                <w:rFonts w:asciiTheme="minorHAnsi" w:hAnsiTheme="minorHAnsi" w:cs="Arial"/>
                <w:sz w:val="20"/>
              </w:rPr>
              <w:t xml:space="preserve"> developed new strategic direction and b</w:t>
            </w:r>
            <w:r w:rsidR="008D3752" w:rsidRPr="006A1526">
              <w:rPr>
                <w:rFonts w:asciiTheme="minorHAnsi" w:hAnsiTheme="minorHAnsi" w:cs="Arial"/>
                <w:sz w:val="20"/>
              </w:rPr>
              <w:t>uil</w:t>
            </w:r>
            <w:r w:rsidRPr="006A1526">
              <w:rPr>
                <w:rFonts w:asciiTheme="minorHAnsi" w:hAnsiTheme="minorHAnsi" w:cs="Arial"/>
                <w:sz w:val="20"/>
              </w:rPr>
              <w:t>t</w:t>
            </w:r>
            <w:r w:rsidR="008D3752" w:rsidRPr="006A1526">
              <w:rPr>
                <w:rFonts w:asciiTheme="minorHAnsi" w:hAnsiTheme="minorHAnsi" w:cs="Arial"/>
                <w:sz w:val="20"/>
              </w:rPr>
              <w:t xml:space="preserve"> internal capabilities to provide advice to government on a cost</w:t>
            </w:r>
            <w:r w:rsidR="00136177" w:rsidRPr="006A1526">
              <w:rPr>
                <w:rFonts w:asciiTheme="minorHAnsi" w:hAnsiTheme="minorHAnsi" w:cs="Arial"/>
                <w:sz w:val="20"/>
              </w:rPr>
              <w:t>-</w:t>
            </w:r>
            <w:r w:rsidR="008D3752" w:rsidRPr="006A1526">
              <w:rPr>
                <w:rFonts w:asciiTheme="minorHAnsi" w:hAnsiTheme="minorHAnsi" w:cs="Arial"/>
                <w:sz w:val="20"/>
              </w:rPr>
              <w:t>efficient basis.</w:t>
            </w:r>
          </w:p>
        </w:tc>
      </w:tr>
    </w:tbl>
    <w:p w14:paraId="76F6E727" w14:textId="77777777" w:rsidR="00C630BE" w:rsidRDefault="00C630BE" w:rsidP="00116085">
      <w:pPr>
        <w:spacing w:after="0" w:line="240" w:lineRule="auto"/>
      </w:pPr>
    </w:p>
    <w:p w14:paraId="4C22D538" w14:textId="77777777" w:rsidR="00B33E67" w:rsidRDefault="00B33E67">
      <w:pPr>
        <w:rPr>
          <w:rFonts w:asciiTheme="majorHAnsi" w:eastAsiaTheme="majorEastAsia" w:hAnsiTheme="majorHAnsi" w:cstheme="majorBidi"/>
          <w:color w:val="0F4761" w:themeColor="accent1" w:themeShade="BF"/>
          <w:sz w:val="28"/>
          <w:szCs w:val="28"/>
        </w:rPr>
      </w:pPr>
      <w:r>
        <w:rPr>
          <w:sz w:val="28"/>
          <w:szCs w:val="28"/>
        </w:rPr>
        <w:br w:type="page"/>
      </w:r>
    </w:p>
    <w:p w14:paraId="200A549D" w14:textId="71415DB4" w:rsidR="00BA368E" w:rsidRDefault="00BA368E" w:rsidP="00116085">
      <w:pPr>
        <w:pStyle w:val="Heading1"/>
        <w:spacing w:before="0" w:after="0" w:line="240" w:lineRule="auto"/>
        <w:rPr>
          <w:sz w:val="28"/>
          <w:szCs w:val="28"/>
        </w:rPr>
      </w:pPr>
      <w:r>
        <w:rPr>
          <w:sz w:val="28"/>
          <w:szCs w:val="28"/>
        </w:rPr>
        <w:lastRenderedPageBreak/>
        <w:br w:type="page"/>
      </w:r>
    </w:p>
    <w:p w14:paraId="7BA17B4B" w14:textId="461810A4" w:rsidR="00937CBC" w:rsidRPr="00116085" w:rsidRDefault="00937CBC" w:rsidP="00116085">
      <w:pPr>
        <w:pStyle w:val="Heading1"/>
        <w:spacing w:before="0" w:after="0" w:line="240" w:lineRule="auto"/>
        <w:rPr>
          <w:sz w:val="28"/>
          <w:szCs w:val="28"/>
        </w:rPr>
      </w:pPr>
      <w:bookmarkStart w:id="51" w:name="_Toc187780214"/>
      <w:r w:rsidRPr="00116085">
        <w:rPr>
          <w:sz w:val="28"/>
          <w:szCs w:val="28"/>
        </w:rPr>
        <w:lastRenderedPageBreak/>
        <w:t>APPENDIX A-</w:t>
      </w:r>
      <w:r w:rsidR="007444E9">
        <w:rPr>
          <w:sz w:val="28"/>
          <w:szCs w:val="28"/>
        </w:rPr>
        <w:t>4</w:t>
      </w:r>
      <w:r w:rsidR="00E536E5" w:rsidRPr="00116085">
        <w:rPr>
          <w:sz w:val="28"/>
          <w:szCs w:val="28"/>
        </w:rPr>
        <w:t xml:space="preserve">: </w:t>
      </w:r>
      <w:r w:rsidR="003A7D58" w:rsidRPr="00116085">
        <w:rPr>
          <w:sz w:val="28"/>
          <w:szCs w:val="28"/>
        </w:rPr>
        <w:t>GOVERNMENT PRIORITIES AND COMPLIANCE WITH LEGISLATIVE AND POLICY REQUIREMENTS</w:t>
      </w:r>
      <w:bookmarkEnd w:id="51"/>
    </w:p>
    <w:p w14:paraId="75524461" w14:textId="77777777" w:rsidR="009E112E" w:rsidRPr="00310BCA" w:rsidRDefault="009E112E" w:rsidP="00310BCA">
      <w:pPr>
        <w:spacing w:after="0" w:line="240" w:lineRule="auto"/>
      </w:pPr>
    </w:p>
    <w:p w14:paraId="330952B4" w14:textId="77777777" w:rsidR="00580D9C" w:rsidRPr="008C23F3" w:rsidRDefault="00580D9C" w:rsidP="00310BCA">
      <w:pPr>
        <w:spacing w:after="0" w:line="240" w:lineRule="auto"/>
        <w:rPr>
          <w:rFonts w:cs="Arial"/>
          <w:b/>
          <w:bCs/>
        </w:rPr>
      </w:pPr>
      <w:r w:rsidRPr="008C23F3">
        <w:rPr>
          <w:rFonts w:cs="Arial"/>
          <w:b/>
          <w:bCs/>
        </w:rPr>
        <w:t>Environmental, Social and Governance “ESG” Reporting</w:t>
      </w:r>
    </w:p>
    <w:p w14:paraId="22F02F7F" w14:textId="77777777" w:rsidR="00580D9C" w:rsidRPr="008C23F3" w:rsidRDefault="00580D9C" w:rsidP="00310BCA">
      <w:pPr>
        <w:spacing w:after="0" w:line="240" w:lineRule="auto"/>
        <w:rPr>
          <w:rFonts w:cs="Arial"/>
          <w:b/>
          <w:bCs/>
        </w:rPr>
      </w:pPr>
    </w:p>
    <w:p w14:paraId="07B684BB" w14:textId="3A31C8C6" w:rsidR="00580D9C" w:rsidRPr="008C23F3" w:rsidRDefault="00580D9C" w:rsidP="00310BCA">
      <w:pPr>
        <w:spacing w:after="0" w:line="240" w:lineRule="auto"/>
        <w:rPr>
          <w:rFonts w:cs="Arial"/>
          <w:b/>
          <w:bCs/>
        </w:rPr>
      </w:pPr>
      <w:r w:rsidRPr="008C23F3">
        <w:rPr>
          <w:rFonts w:cs="Arial"/>
          <w:b/>
          <w:bCs/>
        </w:rPr>
        <w:t xml:space="preserve">Environment </w:t>
      </w:r>
    </w:p>
    <w:p w14:paraId="000EBC66" w14:textId="77777777" w:rsidR="00580D9C" w:rsidRDefault="00580D9C" w:rsidP="00310BCA">
      <w:pPr>
        <w:spacing w:after="0" w:line="240" w:lineRule="auto"/>
        <w:rPr>
          <w:rFonts w:cs="Arial"/>
          <w:highlight w:val="yellow"/>
        </w:rPr>
      </w:pPr>
    </w:p>
    <w:p w14:paraId="77B5B86E" w14:textId="77777777" w:rsidR="00583D7B" w:rsidRDefault="00E332AF" w:rsidP="00310BCA">
      <w:pPr>
        <w:spacing w:after="0" w:line="240" w:lineRule="auto"/>
        <w:rPr>
          <w:rFonts w:cs="Arial"/>
        </w:rPr>
      </w:pPr>
      <w:r w:rsidRPr="00E332AF">
        <w:rPr>
          <w:rFonts w:cs="Arial"/>
        </w:rPr>
        <w:t xml:space="preserve">As a federal Crown corporation whose mandate includes managing critical assets for the Government of Canada, </w:t>
      </w:r>
      <w:r>
        <w:rPr>
          <w:rFonts w:cs="Arial"/>
        </w:rPr>
        <w:t>CDEV</w:t>
      </w:r>
      <w:r w:rsidRPr="00E332AF">
        <w:rPr>
          <w:rFonts w:ascii="Arial" w:hAnsi="Arial" w:cs="Arial"/>
        </w:rPr>
        <w:t/>
      </w:r>
      <w:r w:rsidRPr="00E332AF">
        <w:rPr>
          <w:rFonts w:cs="Arial"/>
        </w:rPr>
        <w:t>recognize</w:t>
      </w:r>
      <w:r>
        <w:rPr>
          <w:rFonts w:cs="Arial"/>
        </w:rPr>
        <w:t>s</w:t>
      </w:r>
      <w:r w:rsidRPr="00E332AF">
        <w:rPr>
          <w:rFonts w:cs="Arial"/>
        </w:rPr>
        <w:t xml:space="preserve"> that the way that</w:t>
      </w:r>
      <w:r>
        <w:rPr>
          <w:rFonts w:cs="Arial"/>
        </w:rPr>
        <w:t xml:space="preserve"> it</w:t>
      </w:r>
      <w:r w:rsidRPr="00E332AF">
        <w:rPr>
          <w:rFonts w:cs="Arial"/>
        </w:rPr>
        <w:t xml:space="preserve"> approach</w:t>
      </w:r>
      <w:r>
        <w:rPr>
          <w:rFonts w:cs="Arial"/>
        </w:rPr>
        <w:t xml:space="preserve">es </w:t>
      </w:r>
      <w:r w:rsidRPr="00E332AF">
        <w:rPr>
          <w:rFonts w:cs="Arial"/>
        </w:rPr>
        <w:t xml:space="preserve">climate change factors has a direct link to </w:t>
      </w:r>
      <w:r>
        <w:rPr>
          <w:rFonts w:cs="Arial"/>
        </w:rPr>
        <w:t>its</w:t>
      </w:r>
      <w:r w:rsidRPr="00E332AF">
        <w:rPr>
          <w:rFonts w:cs="Arial"/>
        </w:rPr>
        <w:t xml:space="preserve"> success as </w:t>
      </w:r>
      <w:r>
        <w:rPr>
          <w:rFonts w:cs="Arial"/>
        </w:rPr>
        <w:t>it</w:t>
      </w:r>
      <w:r w:rsidRPr="00E332AF">
        <w:rPr>
          <w:rFonts w:cs="Arial"/>
        </w:rPr>
        <w:t xml:space="preserve"> support</w:t>
      </w:r>
      <w:r>
        <w:rPr>
          <w:rFonts w:cs="Arial"/>
        </w:rPr>
        <w:t>s</w:t>
      </w:r>
      <w:r w:rsidRPr="00E332AF">
        <w:rPr>
          <w:rFonts w:cs="Arial"/>
        </w:rPr>
        <w:t xml:space="preserve"> our </w:t>
      </w:r>
      <w:r>
        <w:rPr>
          <w:rFonts w:cs="Arial"/>
        </w:rPr>
        <w:t>Canada</w:t>
      </w:r>
      <w:r w:rsidRPr="00E332AF">
        <w:rPr>
          <w:rFonts w:ascii="Aptos" w:hAnsi="Aptos" w:cs="Aptos"/>
        </w:rPr>
        <w:t>’</w:t>
      </w:r>
      <w:r w:rsidRPr="00E332AF">
        <w:rPr>
          <w:rFonts w:cs="Arial"/>
        </w:rPr>
        <w:t>s commitment to transition to the low</w:t>
      </w:r>
      <w:r w:rsidRPr="00E332AF">
        <w:rPr>
          <w:rFonts w:ascii="Cambria Math" w:hAnsi="Cambria Math" w:cs="Cambria Math"/>
        </w:rPr>
        <w:t>‑</w:t>
      </w:r>
      <w:r w:rsidRPr="00E332AF">
        <w:rPr>
          <w:rFonts w:cs="Arial"/>
        </w:rPr>
        <w:t xml:space="preserve">carbon economy while delivering sustainable growth and prosperity for all Canadians. </w:t>
      </w:r>
      <w:r w:rsidR="002227A4">
        <w:rPr>
          <w:rFonts w:cs="Arial"/>
        </w:rPr>
        <w:t xml:space="preserve">In July 2023, </w:t>
      </w:r>
      <w:r w:rsidR="00804F25">
        <w:rPr>
          <w:rFonts w:cs="Arial"/>
        </w:rPr>
        <w:t>CDEV release</w:t>
      </w:r>
      <w:r w:rsidR="002227A4">
        <w:rPr>
          <w:rFonts w:cs="Arial"/>
        </w:rPr>
        <w:t>d</w:t>
      </w:r>
      <w:r w:rsidR="00804F25">
        <w:rPr>
          <w:rFonts w:cs="Arial"/>
        </w:rPr>
        <w:t xml:space="preserve"> </w:t>
      </w:r>
      <w:r w:rsidR="002227A4">
        <w:rPr>
          <w:rFonts w:cs="Arial"/>
        </w:rPr>
        <w:t>its inaugural</w:t>
      </w:r>
      <w:r w:rsidRPr="00E332AF">
        <w:rPr>
          <w:rFonts w:cs="Arial"/>
        </w:rPr>
        <w:t xml:space="preserve"> climate</w:t>
      </w:r>
      <w:r w:rsidR="00D4376C">
        <w:rPr>
          <w:rFonts w:cs="Arial"/>
        </w:rPr>
        <w:t>-</w:t>
      </w:r>
      <w:r w:rsidRPr="00E332AF">
        <w:rPr>
          <w:rFonts w:cs="Arial"/>
        </w:rPr>
        <w:t>related disclosure report, based on the recommendations of the Task Force on Climate</w:t>
      </w:r>
      <w:r w:rsidRPr="00E332AF">
        <w:rPr>
          <w:rFonts w:ascii="Cambria Math" w:hAnsi="Cambria Math" w:cs="Cambria Math"/>
        </w:rPr>
        <w:t>‑</w:t>
      </w:r>
      <w:r w:rsidRPr="00E332AF">
        <w:rPr>
          <w:rFonts w:cs="Arial"/>
        </w:rPr>
        <w:t xml:space="preserve">related Financial Disclosures (“TCFD”) for CDEV and its </w:t>
      </w:r>
      <w:r w:rsidR="00932E28">
        <w:rPr>
          <w:rFonts w:cs="Arial"/>
        </w:rPr>
        <w:t>Group of Companies</w:t>
      </w:r>
      <w:r w:rsidRPr="00E332AF">
        <w:rPr>
          <w:rFonts w:cs="Arial"/>
        </w:rPr>
        <w:t>.</w:t>
      </w:r>
      <w:r w:rsidR="00E849CD">
        <w:rPr>
          <w:rFonts w:cs="Arial"/>
        </w:rPr>
        <w:t xml:space="preserve"> CDEV released its second TCFD report in July 2024.</w:t>
      </w:r>
      <w:r w:rsidRPr="00E332AF">
        <w:rPr>
          <w:rFonts w:cs="Arial"/>
        </w:rPr>
        <w:t xml:space="preserve"> Through th</w:t>
      </w:r>
      <w:r w:rsidR="007475B7">
        <w:rPr>
          <w:rFonts w:cs="Arial"/>
        </w:rPr>
        <w:t>ese</w:t>
      </w:r>
      <w:r w:rsidRPr="00E332AF">
        <w:rPr>
          <w:rFonts w:cs="Arial"/>
        </w:rPr>
        <w:t xml:space="preserve"> </w:t>
      </w:r>
      <w:r w:rsidR="007475B7">
        <w:rPr>
          <w:rFonts w:cs="Arial"/>
        </w:rPr>
        <w:t xml:space="preserve">annual </w:t>
      </w:r>
      <w:r w:rsidRPr="00E332AF">
        <w:rPr>
          <w:rFonts w:cs="Arial"/>
        </w:rPr>
        <w:t>report</w:t>
      </w:r>
      <w:r w:rsidR="007475B7">
        <w:rPr>
          <w:rFonts w:cs="Arial"/>
        </w:rPr>
        <w:t>s</w:t>
      </w:r>
      <w:r w:rsidRPr="00E332AF">
        <w:rPr>
          <w:rFonts w:cs="Arial"/>
        </w:rPr>
        <w:t xml:space="preserve">, </w:t>
      </w:r>
      <w:r w:rsidR="007475B7">
        <w:rPr>
          <w:rFonts w:cs="Arial"/>
        </w:rPr>
        <w:t>CDEV</w:t>
      </w:r>
      <w:r w:rsidRPr="00E332AF">
        <w:rPr>
          <w:rFonts w:cs="Arial"/>
        </w:rPr>
        <w:t xml:space="preserve"> share</w:t>
      </w:r>
      <w:r w:rsidR="007475B7">
        <w:rPr>
          <w:rFonts w:cs="Arial"/>
        </w:rPr>
        <w:t>s</w:t>
      </w:r>
      <w:r w:rsidRPr="00E332AF">
        <w:rPr>
          <w:rFonts w:cs="Arial"/>
        </w:rPr>
        <w:t xml:space="preserve"> </w:t>
      </w:r>
      <w:r w:rsidR="007475B7">
        <w:rPr>
          <w:rFonts w:cs="Arial"/>
        </w:rPr>
        <w:t>its</w:t>
      </w:r>
      <w:r w:rsidRPr="00E332AF">
        <w:rPr>
          <w:rFonts w:cs="Arial"/>
        </w:rPr>
        <w:t xml:space="preserve"> strategy, progress, and ambition in</w:t>
      </w:r>
      <w:r w:rsidRPr="00E332AF">
        <w:rPr>
          <w:rFonts w:ascii="Arial" w:hAnsi="Arial" w:cs="Arial"/>
        </w:rPr>
        <w:t/>
      </w:r>
      <w:r w:rsidRPr="00E332AF">
        <w:rPr>
          <w:rFonts w:cs="Arial"/>
        </w:rPr>
        <w:t>addressing climate</w:t>
      </w:r>
      <w:r w:rsidRPr="00E332AF">
        <w:rPr>
          <w:rFonts w:ascii="Cambria Math" w:hAnsi="Cambria Math" w:cs="Cambria Math"/>
        </w:rPr>
        <w:t>‑</w:t>
      </w:r>
      <w:r w:rsidRPr="00E332AF">
        <w:rPr>
          <w:rFonts w:cs="Arial"/>
        </w:rPr>
        <w:t>related risks and opportunities</w:t>
      </w:r>
      <w:r w:rsidRPr="00E332AF">
        <w:rPr>
          <w:rFonts w:ascii="Aptos" w:hAnsi="Aptos" w:cs="Aptos"/>
        </w:rPr>
        <w:t>—</w:t>
      </w:r>
      <w:r w:rsidRPr="00E332AF">
        <w:rPr>
          <w:rFonts w:cs="Arial"/>
        </w:rPr>
        <w:t>both</w:t>
      </w:r>
      <w:r w:rsidRPr="00E332AF">
        <w:rPr>
          <w:rFonts w:ascii="Arial" w:hAnsi="Arial" w:cs="Arial"/>
        </w:rPr>
        <w:t/>
      </w:r>
      <w:r w:rsidRPr="00E332AF">
        <w:rPr>
          <w:rFonts w:cs="Arial"/>
        </w:rPr>
        <w:t>at</w:t>
      </w:r>
      <w:r w:rsidRPr="00E332AF">
        <w:rPr>
          <w:rFonts w:ascii="Arial" w:hAnsi="Arial" w:cs="Arial"/>
        </w:rPr>
        <w:t/>
      </w:r>
      <w:r w:rsidRPr="00E332AF">
        <w:rPr>
          <w:rFonts w:cs="Arial"/>
        </w:rPr>
        <w:t xml:space="preserve">the corporate level and within </w:t>
      </w:r>
      <w:r w:rsidR="007475B7">
        <w:rPr>
          <w:rFonts w:cs="Arial"/>
        </w:rPr>
        <w:t>its</w:t>
      </w:r>
      <w:r w:rsidRPr="00E332AF">
        <w:rPr>
          <w:rFonts w:cs="Arial"/>
        </w:rPr>
        <w:t xml:space="preserve"> subsidiaries. As part of this work, </w:t>
      </w:r>
      <w:r w:rsidR="00945D61">
        <w:rPr>
          <w:rFonts w:cs="Arial"/>
        </w:rPr>
        <w:t>CDEV</w:t>
      </w:r>
      <w:r w:rsidRPr="00E332AF">
        <w:rPr>
          <w:rFonts w:cs="Arial"/>
        </w:rPr>
        <w:t xml:space="preserve"> completed a climate change materiality assessment to identify, assess, and prioritize our climate</w:t>
      </w:r>
      <w:r w:rsidRPr="00E332AF">
        <w:rPr>
          <w:rFonts w:ascii="Cambria Math" w:hAnsi="Cambria Math" w:cs="Cambria Math"/>
        </w:rPr>
        <w:t>‑</w:t>
      </w:r>
      <w:r w:rsidRPr="00E332AF">
        <w:rPr>
          <w:rFonts w:cs="Arial"/>
        </w:rPr>
        <w:t>related risks and opportunities and ha</w:t>
      </w:r>
      <w:r w:rsidR="004A1E51">
        <w:rPr>
          <w:rFonts w:cs="Arial"/>
        </w:rPr>
        <w:t>s</w:t>
      </w:r>
      <w:r w:rsidRPr="00E332AF">
        <w:rPr>
          <w:rFonts w:cs="Arial"/>
        </w:rPr>
        <w:t xml:space="preserve"> begun a climate change strategy development process to identify opportunities for </w:t>
      </w:r>
      <w:r w:rsidR="0021562C">
        <w:rPr>
          <w:rFonts w:cs="Arial"/>
        </w:rPr>
        <w:t xml:space="preserve">the </w:t>
      </w:r>
      <w:r w:rsidR="00B57EEC">
        <w:rPr>
          <w:rFonts w:cs="Arial"/>
        </w:rPr>
        <w:t>C</w:t>
      </w:r>
      <w:r w:rsidR="0021562C">
        <w:rPr>
          <w:rFonts w:cs="Arial"/>
        </w:rPr>
        <w:t>orporation</w:t>
      </w:r>
      <w:r w:rsidRPr="00E332AF">
        <w:rPr>
          <w:rFonts w:cs="Arial"/>
        </w:rPr>
        <w:t xml:space="preserve"> to improve the integration of climate change in </w:t>
      </w:r>
      <w:r w:rsidR="0021562C">
        <w:rPr>
          <w:rFonts w:cs="Arial"/>
        </w:rPr>
        <w:t>its</w:t>
      </w:r>
      <w:r w:rsidRPr="00E332AF">
        <w:rPr>
          <w:rFonts w:cs="Arial"/>
        </w:rPr>
        <w:t xml:space="preserve"> business model</w:t>
      </w:r>
      <w:r w:rsidRPr="00583D7B">
        <w:rPr>
          <w:rFonts w:cs="Arial"/>
        </w:rPr>
        <w:t xml:space="preserve">. </w:t>
      </w:r>
    </w:p>
    <w:p w14:paraId="26378A15" w14:textId="77777777" w:rsidR="00583D7B" w:rsidRDefault="00583D7B" w:rsidP="00310BCA">
      <w:pPr>
        <w:spacing w:after="0" w:line="240" w:lineRule="auto"/>
        <w:rPr>
          <w:rFonts w:cs="Arial"/>
        </w:rPr>
      </w:pPr>
    </w:p>
    <w:p w14:paraId="3A85078A" w14:textId="390B5777" w:rsidR="00AA5A1A" w:rsidRDefault="00583D7B" w:rsidP="00310BCA">
      <w:pPr>
        <w:spacing w:after="0" w:line="240" w:lineRule="auto"/>
        <w:rPr>
          <w:rFonts w:cs="Arial"/>
        </w:rPr>
      </w:pPr>
      <w:r w:rsidRPr="00583D7B">
        <w:rPr>
          <w:lang w:val="en-CA"/>
        </w:rPr>
        <w:t>CDEV will continue to publish climate-risk reports using the TCFD framework annually. As planned, CDEV will conduct qualitative climate scenario and work on reinforcing its climate integration with its Group of Companies. CDEV has also joined the Crown Corporation Greening Community of Practices and the Crown Corporations Working Group on sustainability and climate-related risks and disclosures to better collaborate and share good practices among peer Crown corporations</w:t>
      </w:r>
      <w:r w:rsidR="00F65614">
        <w:rPr>
          <w:lang w:val="en-CA"/>
        </w:rPr>
        <w:t xml:space="preserve"> to align with the Greening Government Strategy.</w:t>
      </w:r>
      <w:r w:rsidRPr="00365DBB">
        <w:rPr>
          <w:sz w:val="18"/>
          <w:szCs w:val="18"/>
          <w:lang w:val="en-CA"/>
        </w:rPr>
        <w:t xml:space="preserve">   </w:t>
      </w:r>
    </w:p>
    <w:p w14:paraId="2AE3FF3F" w14:textId="77777777" w:rsidR="00D05462" w:rsidRDefault="00D05462" w:rsidP="00310BCA">
      <w:pPr>
        <w:spacing w:after="0" w:line="240" w:lineRule="auto"/>
        <w:rPr>
          <w:rFonts w:cs="Arial"/>
        </w:rPr>
      </w:pPr>
    </w:p>
    <w:p w14:paraId="1DE35EF3" w14:textId="77777777" w:rsidR="008C2332" w:rsidRDefault="00D05462" w:rsidP="00310BCA">
      <w:pPr>
        <w:spacing w:after="0" w:line="240" w:lineRule="auto"/>
        <w:rPr>
          <w:rFonts w:cs="Arial"/>
        </w:rPr>
      </w:pPr>
      <w:r>
        <w:rPr>
          <w:rFonts w:cs="Arial"/>
        </w:rPr>
        <w:t>A</w:t>
      </w:r>
      <w:r w:rsidR="006E2A2D">
        <w:rPr>
          <w:rFonts w:cs="Arial"/>
        </w:rPr>
        <w:t>s</w:t>
      </w:r>
      <w:r>
        <w:rPr>
          <w:rFonts w:cs="Arial"/>
        </w:rPr>
        <w:t xml:space="preserve"> noted in CDEV’s TCFD report, </w:t>
      </w:r>
      <w:r w:rsidR="006E2A2D">
        <w:rPr>
          <w:rFonts w:cs="Arial"/>
        </w:rPr>
        <w:t>climate-related financial disclosures as reported by CDEV mostly cover CDEV itself, CEEFC and CHHC.</w:t>
      </w:r>
      <w:r w:rsidR="00E702DB">
        <w:rPr>
          <w:rFonts w:cs="Arial"/>
        </w:rPr>
        <w:t xml:space="preserve"> </w:t>
      </w:r>
    </w:p>
    <w:p w14:paraId="05E8646A" w14:textId="77777777" w:rsidR="008C2332" w:rsidRDefault="008C2332" w:rsidP="00310BCA">
      <w:pPr>
        <w:spacing w:after="0" w:line="240" w:lineRule="auto"/>
        <w:rPr>
          <w:rFonts w:cs="Arial"/>
        </w:rPr>
      </w:pPr>
    </w:p>
    <w:p w14:paraId="4E96BF10" w14:textId="77777777" w:rsidR="008C2332" w:rsidRDefault="00E702DB" w:rsidP="00310BCA">
      <w:pPr>
        <w:spacing w:after="0" w:line="240" w:lineRule="auto"/>
        <w:rPr>
          <w:rFonts w:cs="Arial"/>
        </w:rPr>
      </w:pPr>
      <w:r w:rsidRPr="00E702DB">
        <w:rPr>
          <w:rFonts w:cs="Arial"/>
        </w:rPr>
        <w:t>TMC is CDEV</w:t>
      </w:r>
      <w:r w:rsidRPr="00E702DB">
        <w:rPr>
          <w:rFonts w:ascii="Aptos" w:hAnsi="Aptos" w:cs="Aptos"/>
        </w:rPr>
        <w:t>’</w:t>
      </w:r>
      <w:r w:rsidRPr="00E702DB">
        <w:rPr>
          <w:rFonts w:cs="Arial"/>
        </w:rPr>
        <w:t>s most active and substantive subsidiary and produces its own comprehensive</w:t>
      </w:r>
      <w:r w:rsidRPr="00E702DB">
        <w:rPr>
          <w:rFonts w:ascii="Arial" w:hAnsi="Arial" w:cs="Arial"/>
        </w:rPr>
        <w:t/>
      </w:r>
      <w:r w:rsidRPr="00E702DB">
        <w:rPr>
          <w:rFonts w:cs="Arial"/>
        </w:rPr>
        <w:t>ESG and climate-related reporting</w:t>
      </w:r>
      <w:r>
        <w:rPr>
          <w:rFonts w:cs="Arial"/>
        </w:rPr>
        <w:t xml:space="preserve">. </w:t>
      </w:r>
    </w:p>
    <w:p w14:paraId="128EB281" w14:textId="77777777" w:rsidR="008C2332" w:rsidRDefault="008C2332" w:rsidP="00310BCA">
      <w:pPr>
        <w:spacing w:after="0" w:line="240" w:lineRule="auto"/>
        <w:rPr>
          <w:rFonts w:cs="Arial"/>
        </w:rPr>
      </w:pPr>
    </w:p>
    <w:p w14:paraId="6A7E5C54" w14:textId="35682A5C" w:rsidR="00B90179" w:rsidRDefault="00B90179" w:rsidP="00310BCA">
      <w:pPr>
        <w:spacing w:after="0" w:line="240" w:lineRule="auto"/>
        <w:rPr>
          <w:rFonts w:cs="Arial"/>
        </w:rPr>
      </w:pPr>
      <w:r>
        <w:rPr>
          <w:rFonts w:cs="Arial"/>
        </w:rPr>
        <w:t xml:space="preserve">Regarding CGF, </w:t>
      </w:r>
      <w:r w:rsidR="00DD5B16">
        <w:rPr>
          <w:rFonts w:cs="Arial"/>
        </w:rPr>
        <w:t>CDEV takes pride in having established this unique</w:t>
      </w:r>
      <w:r w:rsidR="00DD5B16" w:rsidRPr="00E332AF">
        <w:rPr>
          <w:rFonts w:cs="Arial"/>
        </w:rPr>
        <w:t xml:space="preserve"> $15</w:t>
      </w:r>
      <w:r w:rsidR="00DD5B16" w:rsidRPr="00E332AF">
        <w:rPr>
          <w:rFonts w:ascii="Cambria Math" w:hAnsi="Cambria Math" w:cs="Cambria Math"/>
        </w:rPr>
        <w:t>‑</w:t>
      </w:r>
      <w:r w:rsidR="00DD5B16" w:rsidRPr="00E332AF">
        <w:rPr>
          <w:rFonts w:cs="Arial"/>
        </w:rPr>
        <w:t>billion arm</w:t>
      </w:r>
      <w:r w:rsidR="00DD5B16" w:rsidRPr="00E332AF">
        <w:rPr>
          <w:rFonts w:ascii="Aptos" w:hAnsi="Aptos" w:cs="Aptos"/>
        </w:rPr>
        <w:t>’</w:t>
      </w:r>
      <w:r w:rsidR="00DD5B16" w:rsidRPr="00E332AF">
        <w:rPr>
          <w:rFonts w:cs="Arial"/>
        </w:rPr>
        <w:t>s length public investment vehicle that helps attract private capital in building Canada</w:t>
      </w:r>
      <w:r w:rsidR="00DD5B16" w:rsidRPr="00E332AF">
        <w:rPr>
          <w:rFonts w:ascii="Aptos" w:hAnsi="Aptos" w:cs="Aptos"/>
        </w:rPr>
        <w:t>’</w:t>
      </w:r>
      <w:r w:rsidR="00DD5B16" w:rsidRPr="00E332AF">
        <w:rPr>
          <w:rFonts w:cs="Arial"/>
        </w:rPr>
        <w:t xml:space="preserve">s clean economy, </w:t>
      </w:r>
      <w:r w:rsidR="008260BE">
        <w:rPr>
          <w:rFonts w:cs="Arial"/>
        </w:rPr>
        <w:t>that has</w:t>
      </w:r>
      <w:r w:rsidR="00DD5B16" w:rsidRPr="00E332AF">
        <w:rPr>
          <w:rFonts w:cs="Arial"/>
        </w:rPr>
        <w:t xml:space="preserve"> already announced </w:t>
      </w:r>
      <w:r w:rsidR="00592AF8">
        <w:rPr>
          <w:rFonts w:cs="Arial"/>
        </w:rPr>
        <w:t>a series of</w:t>
      </w:r>
      <w:r w:rsidR="00DD5B16" w:rsidRPr="00E332AF">
        <w:rPr>
          <w:rFonts w:cs="Arial"/>
        </w:rPr>
        <w:t xml:space="preserve"> significant announcements to that end. CGF has allocated up to $7</w:t>
      </w:r>
      <w:r w:rsidR="00DD5B16" w:rsidRPr="00E332AF">
        <w:rPr>
          <w:rFonts w:ascii="Arial" w:hAnsi="Arial" w:cs="Arial"/>
        </w:rPr>
        <w:t/>
      </w:r>
      <w:r w:rsidR="00DD5B16" w:rsidRPr="00E332AF">
        <w:rPr>
          <w:rFonts w:cs="Arial"/>
        </w:rPr>
        <w:t>billion of its current $15</w:t>
      </w:r>
      <w:r w:rsidR="00DD5B16" w:rsidRPr="00E332AF">
        <w:rPr>
          <w:rFonts w:ascii="Arial" w:hAnsi="Arial" w:cs="Arial"/>
        </w:rPr>
        <w:t/>
      </w:r>
      <w:r w:rsidR="00DD5B16" w:rsidRPr="00E332AF">
        <w:rPr>
          <w:rFonts w:cs="Arial"/>
        </w:rPr>
        <w:t>billion in capital to issue all forms of contracts for difference and offtake agreements, making it the principal federal entity issuing such innovative contracts</w:t>
      </w:r>
      <w:r w:rsidR="00592AF8">
        <w:rPr>
          <w:rFonts w:cs="Arial"/>
        </w:rPr>
        <w:t xml:space="preserve">. </w:t>
      </w:r>
      <w:r w:rsidR="00D709F3">
        <w:rPr>
          <w:rFonts w:cs="Arial"/>
        </w:rPr>
        <w:t xml:space="preserve">As </w:t>
      </w:r>
      <w:r w:rsidR="004F7E41">
        <w:rPr>
          <w:rFonts w:cs="Arial"/>
        </w:rPr>
        <w:t>it relate</w:t>
      </w:r>
      <w:r w:rsidR="008C23F3">
        <w:rPr>
          <w:rFonts w:cs="Arial"/>
        </w:rPr>
        <w:t>s</w:t>
      </w:r>
      <w:r w:rsidR="004F7E41">
        <w:rPr>
          <w:rFonts w:cs="Arial"/>
        </w:rPr>
        <w:t xml:space="preserve"> to </w:t>
      </w:r>
      <w:r w:rsidR="004B5AF2">
        <w:rPr>
          <w:rFonts w:cs="Arial"/>
        </w:rPr>
        <w:t xml:space="preserve">public reporting, </w:t>
      </w:r>
      <w:r w:rsidRPr="00B90179">
        <w:rPr>
          <w:rFonts w:cs="Arial"/>
        </w:rPr>
        <w:t>CGFIM will begin formally reporting on climate disclosures in Calendar Year 202</w:t>
      </w:r>
      <w:r w:rsidR="008D2C61">
        <w:rPr>
          <w:rFonts w:cs="Arial"/>
        </w:rPr>
        <w:t>5</w:t>
      </w:r>
      <w:r w:rsidRPr="00B90179">
        <w:rPr>
          <w:rFonts w:cs="Arial"/>
        </w:rPr>
        <w:t>, as per the terms of the Investment Management Agreement</w:t>
      </w:r>
      <w:r w:rsidR="00F52B56">
        <w:rPr>
          <w:rFonts w:cs="Arial"/>
        </w:rPr>
        <w:t xml:space="preserve"> with CDEV</w:t>
      </w:r>
      <w:r w:rsidRPr="00B90179">
        <w:rPr>
          <w:rFonts w:cs="Arial"/>
        </w:rPr>
        <w:t>.</w:t>
      </w:r>
    </w:p>
    <w:p w14:paraId="1E35DCA6" w14:textId="77777777" w:rsidR="00B90179" w:rsidRDefault="00B90179" w:rsidP="00310BCA">
      <w:pPr>
        <w:spacing w:after="0" w:line="240" w:lineRule="auto"/>
        <w:rPr>
          <w:rFonts w:cs="Arial"/>
        </w:rPr>
      </w:pPr>
    </w:p>
    <w:p w14:paraId="3390CF7B" w14:textId="38469EE1" w:rsidR="00161D72" w:rsidRDefault="00161D72" w:rsidP="00310BCA">
      <w:pPr>
        <w:spacing w:after="0" w:line="240" w:lineRule="auto"/>
        <w:rPr>
          <w:rFonts w:cs="Arial"/>
        </w:rPr>
      </w:pPr>
      <w:r>
        <w:rPr>
          <w:rFonts w:cs="Arial"/>
        </w:rPr>
        <w:t>CEEFC’s</w:t>
      </w:r>
      <w:r w:rsidRPr="00161D72">
        <w:rPr>
          <w:rFonts w:cs="Arial"/>
        </w:rPr>
        <w:t xml:space="preserve"> approach to GHG emissions quantification considers the unique nature of our business. As part of the terms and conditions of LEEFF loans, LEEFF borrowers are required to publish an annual climate-related financial disclosure report, highlighting how corporate governance, strategies, policies, and practices will help manage climate-related risks and opportunities</w:t>
      </w:r>
      <w:r w:rsidR="0027461D">
        <w:rPr>
          <w:rFonts w:cs="Arial"/>
        </w:rPr>
        <w:t>,</w:t>
      </w:r>
      <w:r w:rsidRPr="00161D72">
        <w:rPr>
          <w:rFonts w:cs="Arial"/>
        </w:rPr>
        <w:t xml:space="preserve"> and contribute to achieving Canada’s commitments under the Paris Agreement and goal of net zero by </w:t>
      </w:r>
      <w:r w:rsidRPr="00161D72">
        <w:rPr>
          <w:rFonts w:cs="Arial"/>
        </w:rPr>
        <w:lastRenderedPageBreak/>
        <w:t>2050. By requiring this disclosure for borrowers with a non-voucher LEEFF loan (Air</w:t>
      </w:r>
      <w:r w:rsidRPr="00161D72">
        <w:rPr>
          <w:rFonts w:ascii="Arial" w:hAnsi="Arial" w:cs="Arial"/>
        </w:rPr>
        <w:t/>
      </w:r>
      <w:r w:rsidRPr="00161D72">
        <w:rPr>
          <w:rFonts w:cs="Arial"/>
        </w:rPr>
        <w:t xml:space="preserve">Transat and Porter Airlines), CEEFC </w:t>
      </w:r>
      <w:proofErr w:type="gramStart"/>
      <w:r w:rsidRPr="00161D72">
        <w:rPr>
          <w:rFonts w:cs="Arial"/>
        </w:rPr>
        <w:t>is able to</w:t>
      </w:r>
      <w:proofErr w:type="gramEnd"/>
      <w:r w:rsidRPr="00161D72">
        <w:rPr>
          <w:rFonts w:cs="Arial"/>
        </w:rPr>
        <w:t xml:space="preserve"> track the climate performance of those borrowers. CEEFC is also able to track the climate performance of voucher</w:t>
      </w:r>
      <w:r w:rsidR="00873345">
        <w:rPr>
          <w:rFonts w:cs="Arial"/>
        </w:rPr>
        <w:t>-</w:t>
      </w:r>
      <w:r w:rsidRPr="00161D72">
        <w:rPr>
          <w:rFonts w:cs="Arial"/>
        </w:rPr>
        <w:t xml:space="preserve">only borrowers (Air Canada and </w:t>
      </w:r>
      <w:proofErr w:type="spellStart"/>
      <w:r w:rsidRPr="00161D72">
        <w:rPr>
          <w:rFonts w:cs="Arial"/>
        </w:rPr>
        <w:t>Sunwing</w:t>
      </w:r>
      <w:proofErr w:type="spellEnd"/>
      <w:r w:rsidRPr="00161D72">
        <w:rPr>
          <w:rFonts w:cs="Arial"/>
        </w:rPr>
        <w:t>) through their public</w:t>
      </w:r>
      <w:r w:rsidRPr="00161D72">
        <w:rPr>
          <w:rFonts w:ascii="Arial" w:hAnsi="Arial" w:cs="Arial"/>
        </w:rPr>
        <w:t/>
      </w:r>
      <w:r w:rsidRPr="00161D72">
        <w:rPr>
          <w:rFonts w:cs="Arial"/>
        </w:rPr>
        <w:t>reporting. Of CEEFC</w:t>
      </w:r>
      <w:r w:rsidRPr="00161D72">
        <w:rPr>
          <w:rFonts w:ascii="Aptos" w:hAnsi="Aptos" w:cs="Aptos"/>
        </w:rPr>
        <w:t>’</w:t>
      </w:r>
      <w:r w:rsidRPr="00161D72">
        <w:rPr>
          <w:rFonts w:cs="Arial"/>
        </w:rPr>
        <w:t xml:space="preserve">s four borrowers, only two are required to produce a TCFD Report (as a requirement of non-voucher credit facilities). </w:t>
      </w:r>
      <w:r w:rsidR="00873345">
        <w:rPr>
          <w:rFonts w:cs="Arial"/>
        </w:rPr>
        <w:t>For more details, please consult CDEV’s latest TCFD report.</w:t>
      </w:r>
    </w:p>
    <w:p w14:paraId="3A67FD8C" w14:textId="77777777" w:rsidR="00776575" w:rsidRDefault="00776575" w:rsidP="008C23F3">
      <w:pPr>
        <w:spacing w:after="0" w:line="240" w:lineRule="auto"/>
        <w:rPr>
          <w:rFonts w:cs="Arial"/>
        </w:rPr>
      </w:pPr>
    </w:p>
    <w:p w14:paraId="34F723AB" w14:textId="3DB07812" w:rsidR="00776575" w:rsidRPr="00D41A8C" w:rsidRDefault="00776575" w:rsidP="0073061E">
      <w:pPr>
        <w:spacing w:after="0" w:line="240" w:lineRule="auto"/>
        <w:rPr>
          <w:bCs/>
        </w:rPr>
      </w:pPr>
      <w:r>
        <w:rPr>
          <w:bCs/>
        </w:rPr>
        <w:t xml:space="preserve">Regarding </w:t>
      </w:r>
      <w:r w:rsidRPr="00D41A8C">
        <w:rPr>
          <w:bCs/>
        </w:rPr>
        <w:t>CHHC</w:t>
      </w:r>
      <w:r>
        <w:rPr>
          <w:bCs/>
        </w:rPr>
        <w:t>, it</w:t>
      </w:r>
      <w:r w:rsidRPr="00D41A8C">
        <w:rPr>
          <w:bCs/>
        </w:rPr>
        <w:t xml:space="preserve"> is tracking its direct GHG emissions as well as its proportionate share of the Hibernia platform GHG emissions. CHHC has been working with Hibernia owners to identify, support and advance GHG reduction initiatives at Hibernia</w:t>
      </w:r>
      <w:r w:rsidR="00E60AE4">
        <w:rPr>
          <w:bCs/>
        </w:rPr>
        <w:t xml:space="preserve"> as well as its ESG approach at large</w:t>
      </w:r>
      <w:r w:rsidRPr="00D41A8C">
        <w:rPr>
          <w:bCs/>
        </w:rPr>
        <w:t>.</w:t>
      </w:r>
      <w:r w:rsidR="00E60AE4">
        <w:rPr>
          <w:bCs/>
        </w:rPr>
        <w:t xml:space="preserve"> </w:t>
      </w:r>
      <w:r w:rsidR="00E60AE4" w:rsidRPr="00D41A8C">
        <w:rPr>
          <w:bCs/>
        </w:rPr>
        <w:t xml:space="preserve">CHHC has adopted the principles </w:t>
      </w:r>
      <w:r w:rsidR="00E60AE4">
        <w:rPr>
          <w:bCs/>
        </w:rPr>
        <w:t>of the</w:t>
      </w:r>
      <w:r w:rsidR="00E60AE4" w:rsidRPr="008B1BBF">
        <w:t xml:space="preserve"> </w:t>
      </w:r>
      <w:r w:rsidR="00E60AE4" w:rsidRPr="00D41A8C">
        <w:rPr>
          <w:bCs/>
        </w:rPr>
        <w:t>TCFD</w:t>
      </w:r>
      <w:r w:rsidR="00E60AE4">
        <w:rPr>
          <w:bCs/>
        </w:rPr>
        <w:t xml:space="preserve"> framework</w:t>
      </w:r>
      <w:r w:rsidR="00E60AE4" w:rsidRPr="00D41A8C">
        <w:rPr>
          <w:bCs/>
        </w:rPr>
        <w:t xml:space="preserve"> to develop reporting of climate change risks, opportunities</w:t>
      </w:r>
      <w:r w:rsidR="00E60AE4">
        <w:rPr>
          <w:bCs/>
        </w:rPr>
        <w:t>,</w:t>
      </w:r>
      <w:r w:rsidR="00E60AE4" w:rsidRPr="00D41A8C">
        <w:rPr>
          <w:bCs/>
        </w:rPr>
        <w:t xml:space="preserve"> and measurements of its GHG emissions</w:t>
      </w:r>
      <w:r w:rsidR="008C23F3">
        <w:rPr>
          <w:bCs/>
        </w:rPr>
        <w:t>, and its disclosures are</w:t>
      </w:r>
      <w:r w:rsidR="00E60AE4">
        <w:rPr>
          <w:bCs/>
        </w:rPr>
        <w:t xml:space="preserve"> included</w:t>
      </w:r>
      <w:r w:rsidR="00E60AE4" w:rsidRPr="00D41A8C">
        <w:rPr>
          <w:bCs/>
        </w:rPr>
        <w:t xml:space="preserve"> in CDEV’s </w:t>
      </w:r>
      <w:r w:rsidR="008C23F3">
        <w:rPr>
          <w:bCs/>
        </w:rPr>
        <w:t>TCFD</w:t>
      </w:r>
      <w:r w:rsidR="00E60AE4" w:rsidRPr="00D41A8C">
        <w:rPr>
          <w:bCs/>
        </w:rPr>
        <w:t xml:space="preserve"> Report</w:t>
      </w:r>
      <w:r w:rsidR="008C23F3">
        <w:rPr>
          <w:bCs/>
        </w:rPr>
        <w:t>.</w:t>
      </w:r>
    </w:p>
    <w:p w14:paraId="5E2B6B4B" w14:textId="77777777" w:rsidR="00580D9C" w:rsidRPr="002C5D6F" w:rsidRDefault="00580D9C" w:rsidP="008C23F3">
      <w:pPr>
        <w:spacing w:after="0" w:line="240" w:lineRule="auto"/>
        <w:rPr>
          <w:rFonts w:cs="Arial"/>
          <w:highlight w:val="yellow"/>
        </w:rPr>
      </w:pPr>
    </w:p>
    <w:p w14:paraId="42C003CC" w14:textId="77777777" w:rsidR="00580D9C" w:rsidRPr="008C23F3" w:rsidRDefault="00580D9C" w:rsidP="00310BCA">
      <w:pPr>
        <w:spacing w:after="0" w:line="240" w:lineRule="auto"/>
        <w:rPr>
          <w:rFonts w:cs="Arial"/>
          <w:b/>
          <w:bCs/>
        </w:rPr>
      </w:pPr>
      <w:r w:rsidRPr="008C23F3">
        <w:rPr>
          <w:rFonts w:cs="Arial"/>
          <w:b/>
          <w:bCs/>
        </w:rPr>
        <w:t>Social</w:t>
      </w:r>
    </w:p>
    <w:p w14:paraId="5B5E83FF" w14:textId="77777777" w:rsidR="00580D9C" w:rsidRPr="008C23F3" w:rsidRDefault="00580D9C" w:rsidP="00310BCA">
      <w:pPr>
        <w:spacing w:after="0" w:line="240" w:lineRule="auto"/>
        <w:rPr>
          <w:rFonts w:cs="Arial"/>
        </w:rPr>
      </w:pPr>
    </w:p>
    <w:p w14:paraId="53FAB423" w14:textId="77777777" w:rsidR="00580D9C" w:rsidRPr="008C23F3" w:rsidRDefault="00580D9C" w:rsidP="00310BCA">
      <w:pPr>
        <w:spacing w:after="0" w:line="240" w:lineRule="auto"/>
        <w:rPr>
          <w:rFonts w:cs="Arial"/>
          <w:i/>
          <w:iCs/>
        </w:rPr>
      </w:pPr>
      <w:r w:rsidRPr="008C23F3">
        <w:rPr>
          <w:rFonts w:cs="Arial"/>
          <w:i/>
          <w:iCs/>
        </w:rPr>
        <w:t xml:space="preserve">Accessibility </w:t>
      </w:r>
    </w:p>
    <w:p w14:paraId="53DD8F23" w14:textId="77777777" w:rsidR="00580D9C" w:rsidRPr="008C23F3" w:rsidRDefault="00580D9C" w:rsidP="00310BCA">
      <w:pPr>
        <w:spacing w:after="0" w:line="240" w:lineRule="auto"/>
        <w:rPr>
          <w:rFonts w:cs="Arial"/>
          <w:i/>
          <w:iCs/>
        </w:rPr>
      </w:pPr>
    </w:p>
    <w:p w14:paraId="75C9052F" w14:textId="4C55FBBC" w:rsidR="00580D9C" w:rsidRPr="008C23F3" w:rsidRDefault="00580D9C" w:rsidP="00310BCA">
      <w:pPr>
        <w:spacing w:after="0" w:line="240" w:lineRule="auto"/>
        <w:rPr>
          <w:rFonts w:cs="Arial"/>
          <w:i/>
          <w:iCs/>
        </w:rPr>
      </w:pPr>
      <w:r w:rsidRPr="008C23F3">
        <w:rPr>
          <w:rFonts w:cs="Arial"/>
          <w:lang w:val="en-CA"/>
        </w:rPr>
        <w:t xml:space="preserve">CDEV and its </w:t>
      </w:r>
      <w:r w:rsidR="008C23F3">
        <w:rPr>
          <w:rFonts w:cs="Arial"/>
          <w:lang w:val="en-CA"/>
        </w:rPr>
        <w:t xml:space="preserve">Group of Companies have </w:t>
      </w:r>
      <w:r w:rsidRPr="008C23F3">
        <w:rPr>
          <w:rFonts w:cs="Arial"/>
          <w:lang w:val="en-CA"/>
        </w:rPr>
        <w:t xml:space="preserve">approved and publicly posted </w:t>
      </w:r>
      <w:r w:rsidR="00713081">
        <w:rPr>
          <w:rFonts w:cs="Arial"/>
          <w:lang w:val="en-CA"/>
        </w:rPr>
        <w:t>their</w:t>
      </w:r>
      <w:r w:rsidRPr="008C23F3">
        <w:rPr>
          <w:rFonts w:cs="Arial"/>
          <w:lang w:val="en-CA"/>
        </w:rPr>
        <w:t xml:space="preserve"> plan to making </w:t>
      </w:r>
      <w:r w:rsidR="00713081">
        <w:rPr>
          <w:rFonts w:cs="Arial"/>
          <w:lang w:val="en-CA"/>
        </w:rPr>
        <w:t>their</w:t>
      </w:r>
      <w:r w:rsidRPr="008C23F3">
        <w:rPr>
          <w:rFonts w:cs="Arial"/>
          <w:lang w:val="en-CA"/>
        </w:rPr>
        <w:t xml:space="preserve"> operations accessible to </w:t>
      </w:r>
      <w:r w:rsidR="003F38E8">
        <w:rPr>
          <w:rFonts w:cs="Arial"/>
          <w:lang w:val="en-CA"/>
        </w:rPr>
        <w:t>its employees and to the</w:t>
      </w:r>
      <w:r w:rsidRPr="008C23F3">
        <w:rPr>
          <w:rFonts w:cs="Arial"/>
          <w:lang w:val="en-CA"/>
        </w:rPr>
        <w:t xml:space="preserve"> public. </w:t>
      </w:r>
      <w:r w:rsidR="00F83BFA">
        <w:rPr>
          <w:rFonts w:cs="Arial"/>
          <w:lang w:val="en-CA"/>
        </w:rPr>
        <w:t xml:space="preserve">CDEV has retained the </w:t>
      </w:r>
      <w:r w:rsidR="007A45EB">
        <w:rPr>
          <w:rFonts w:cs="Arial"/>
          <w:lang w:val="en-CA"/>
        </w:rPr>
        <w:t xml:space="preserve">service of a professional firm to assist with the validation and the reporting. CDEV released </w:t>
      </w:r>
      <w:r w:rsidR="00285B84">
        <w:rPr>
          <w:rFonts w:cs="Arial"/>
          <w:lang w:val="en-CA"/>
        </w:rPr>
        <w:t>a first progress report in December 2023 and will continue to report annually on accessibility matters, as expected.</w:t>
      </w:r>
    </w:p>
    <w:p w14:paraId="3BD8C340" w14:textId="77777777" w:rsidR="00580D9C" w:rsidRPr="003618E8" w:rsidRDefault="00580D9C" w:rsidP="00310BCA">
      <w:pPr>
        <w:spacing w:after="0" w:line="240" w:lineRule="auto"/>
        <w:rPr>
          <w:rFonts w:cs="Arial"/>
          <w:i/>
          <w:iCs/>
        </w:rPr>
      </w:pPr>
    </w:p>
    <w:p w14:paraId="05C74CBD" w14:textId="2445FD67" w:rsidR="00580D9C" w:rsidRPr="00384320" w:rsidRDefault="00580D9C" w:rsidP="00310BCA">
      <w:pPr>
        <w:spacing w:after="0" w:line="240" w:lineRule="auto"/>
        <w:rPr>
          <w:rFonts w:cs="Arial"/>
          <w:i/>
          <w:iCs/>
        </w:rPr>
      </w:pPr>
      <w:r w:rsidRPr="00384320">
        <w:rPr>
          <w:rFonts w:cs="Arial"/>
          <w:i/>
          <w:iCs/>
        </w:rPr>
        <w:t>Diversity</w:t>
      </w:r>
      <w:r w:rsidR="003618E8" w:rsidRPr="00384320">
        <w:rPr>
          <w:rFonts w:cs="Arial"/>
          <w:i/>
          <w:iCs/>
        </w:rPr>
        <w:t>, Equity</w:t>
      </w:r>
      <w:r w:rsidR="00384320">
        <w:rPr>
          <w:rFonts w:cs="Arial"/>
          <w:i/>
          <w:iCs/>
        </w:rPr>
        <w:t>,</w:t>
      </w:r>
      <w:r w:rsidRPr="00384320">
        <w:rPr>
          <w:rFonts w:cs="Arial"/>
          <w:i/>
          <w:iCs/>
        </w:rPr>
        <w:t xml:space="preserve"> </w:t>
      </w:r>
      <w:r w:rsidR="003618E8" w:rsidRPr="00384320">
        <w:rPr>
          <w:rFonts w:cs="Arial"/>
          <w:i/>
          <w:iCs/>
        </w:rPr>
        <w:t>and</w:t>
      </w:r>
      <w:r w:rsidRPr="00384320">
        <w:rPr>
          <w:rFonts w:cs="Arial"/>
          <w:i/>
          <w:iCs/>
        </w:rPr>
        <w:t xml:space="preserve"> Inclusion</w:t>
      </w:r>
    </w:p>
    <w:p w14:paraId="49D7A402" w14:textId="77777777" w:rsidR="00580D9C" w:rsidRPr="007E33C1" w:rsidRDefault="00580D9C" w:rsidP="00310BCA">
      <w:pPr>
        <w:spacing w:after="0" w:line="240" w:lineRule="auto"/>
        <w:rPr>
          <w:rFonts w:cs="Arial"/>
          <w:bCs/>
          <w:iCs/>
          <w:highlight w:val="yellow"/>
        </w:rPr>
      </w:pPr>
    </w:p>
    <w:p w14:paraId="4BEC1BDE" w14:textId="1ECAEFC5" w:rsidR="00691EE7" w:rsidRDefault="003618E8" w:rsidP="00310BCA">
      <w:pPr>
        <w:spacing w:after="0" w:line="240" w:lineRule="auto"/>
        <w:rPr>
          <w:rFonts w:cs="Arial"/>
          <w:bCs/>
          <w:iCs/>
        </w:rPr>
      </w:pPr>
      <w:r w:rsidRPr="007E33C1">
        <w:rPr>
          <w:rFonts w:cs="Arial"/>
          <w:bCs/>
          <w:iCs/>
        </w:rPr>
        <w:t xml:space="preserve">CDEV engages in proactive employment practices notwithstanding its small team. There is strong gender diversity within its Board of Directors with greater than 50% female representation and Executive Leadership Team with a 1/3 female representation, including its President and CEO. </w:t>
      </w:r>
      <w:r w:rsidR="007E33C1">
        <w:rPr>
          <w:rFonts w:cs="Arial"/>
          <w:bCs/>
          <w:iCs/>
        </w:rPr>
        <w:t>CDEV</w:t>
      </w:r>
      <w:r w:rsidRPr="007E33C1">
        <w:rPr>
          <w:rFonts w:cs="Arial"/>
          <w:bCs/>
          <w:iCs/>
        </w:rPr>
        <w:t xml:space="preserve"> ha</w:t>
      </w:r>
      <w:r w:rsidR="007E33C1">
        <w:rPr>
          <w:rFonts w:cs="Arial"/>
          <w:bCs/>
          <w:iCs/>
        </w:rPr>
        <w:t>s</w:t>
      </w:r>
      <w:r w:rsidRPr="007E33C1">
        <w:rPr>
          <w:rFonts w:cs="Arial"/>
          <w:bCs/>
          <w:iCs/>
        </w:rPr>
        <w:t xml:space="preserve"> invested in professionalizing and modernizing the way human resources are managed, including knowledge management and professional growth through monthly </w:t>
      </w:r>
      <w:r w:rsidR="007E33C1">
        <w:rPr>
          <w:rFonts w:cs="Arial"/>
          <w:bCs/>
          <w:iCs/>
        </w:rPr>
        <w:t>L</w:t>
      </w:r>
      <w:r w:rsidRPr="007E33C1">
        <w:rPr>
          <w:rFonts w:cs="Arial"/>
          <w:bCs/>
          <w:iCs/>
        </w:rPr>
        <w:t xml:space="preserve">unch </w:t>
      </w:r>
      <w:r w:rsidR="007E33C1">
        <w:rPr>
          <w:rFonts w:cs="Arial"/>
          <w:bCs/>
          <w:iCs/>
        </w:rPr>
        <w:t>&amp;</w:t>
      </w:r>
      <w:r w:rsidRPr="007E33C1">
        <w:rPr>
          <w:rFonts w:cs="Arial"/>
          <w:bCs/>
          <w:iCs/>
        </w:rPr>
        <w:t xml:space="preserve"> </w:t>
      </w:r>
      <w:r w:rsidR="007E33C1">
        <w:rPr>
          <w:rFonts w:cs="Arial"/>
          <w:bCs/>
          <w:iCs/>
        </w:rPr>
        <w:t>L</w:t>
      </w:r>
      <w:r w:rsidRPr="007E33C1">
        <w:rPr>
          <w:rFonts w:cs="Arial"/>
          <w:bCs/>
          <w:iCs/>
        </w:rPr>
        <w:t xml:space="preserve">earn sessions, and increased awareness of diversity and inclusion issues and opportunities. For instance, CDEV marked the National Day for Truth and Reconciliation with an education session on the meaning of Orange Shirt Day. </w:t>
      </w:r>
      <w:r w:rsidR="006F3062">
        <w:rPr>
          <w:rFonts w:cs="Arial"/>
          <w:bCs/>
          <w:iCs/>
        </w:rPr>
        <w:t xml:space="preserve">As noted above, CDEV </w:t>
      </w:r>
      <w:r w:rsidRPr="007E33C1">
        <w:rPr>
          <w:rFonts w:cs="Arial"/>
          <w:bCs/>
          <w:iCs/>
        </w:rPr>
        <w:t xml:space="preserve">also released </w:t>
      </w:r>
      <w:r w:rsidR="006F3062">
        <w:rPr>
          <w:rFonts w:cs="Arial"/>
          <w:bCs/>
          <w:iCs/>
        </w:rPr>
        <w:t>its</w:t>
      </w:r>
      <w:r w:rsidRPr="007E33C1">
        <w:rPr>
          <w:rFonts w:cs="Arial"/>
          <w:bCs/>
          <w:iCs/>
        </w:rPr>
        <w:t xml:space="preserve"> progress report on </w:t>
      </w:r>
      <w:r w:rsidR="006F3062">
        <w:rPr>
          <w:rFonts w:cs="Arial"/>
          <w:bCs/>
          <w:iCs/>
        </w:rPr>
        <w:t>its</w:t>
      </w:r>
      <w:r w:rsidRPr="007E33C1">
        <w:rPr>
          <w:rFonts w:cs="Arial"/>
          <w:bCs/>
          <w:iCs/>
        </w:rPr>
        <w:t xml:space="preserve"> Accessibility Plan and provided training on accessibility</w:t>
      </w:r>
      <w:r w:rsidRPr="007E33C1">
        <w:rPr>
          <w:rFonts w:ascii="Cambria Math" w:hAnsi="Cambria Math" w:cs="Cambria Math"/>
          <w:bCs/>
          <w:iCs/>
        </w:rPr>
        <w:t>‑</w:t>
      </w:r>
      <w:r w:rsidRPr="007E33C1">
        <w:rPr>
          <w:rFonts w:cs="Arial"/>
          <w:bCs/>
          <w:iCs/>
        </w:rPr>
        <w:t xml:space="preserve">related matters. CDEV will continue to build a diverse and inclusive work environment as </w:t>
      </w:r>
      <w:r w:rsidR="00691EE7">
        <w:rPr>
          <w:rFonts w:cs="Arial"/>
          <w:bCs/>
          <w:iCs/>
        </w:rPr>
        <w:t>CDEV</w:t>
      </w:r>
      <w:r w:rsidRPr="007E33C1">
        <w:rPr>
          <w:rFonts w:cs="Arial"/>
          <w:bCs/>
          <w:iCs/>
        </w:rPr>
        <w:t xml:space="preserve"> believe</w:t>
      </w:r>
      <w:r w:rsidR="00691EE7">
        <w:rPr>
          <w:rFonts w:cs="Arial"/>
          <w:bCs/>
          <w:iCs/>
        </w:rPr>
        <w:t>s</w:t>
      </w:r>
      <w:r w:rsidRPr="007E33C1">
        <w:rPr>
          <w:rFonts w:cs="Arial"/>
          <w:bCs/>
          <w:iCs/>
        </w:rPr>
        <w:t xml:space="preserve"> that the diversity of backgrounds, skills, experiences, and perspectives of </w:t>
      </w:r>
      <w:r w:rsidR="00691EE7">
        <w:rPr>
          <w:rFonts w:cs="Arial"/>
          <w:bCs/>
          <w:iCs/>
        </w:rPr>
        <w:t>its</w:t>
      </w:r>
      <w:r w:rsidRPr="007E33C1">
        <w:rPr>
          <w:rFonts w:cs="Arial"/>
          <w:bCs/>
          <w:iCs/>
        </w:rPr>
        <w:t xml:space="preserve"> workforce is key to </w:t>
      </w:r>
      <w:r w:rsidR="00691EE7">
        <w:rPr>
          <w:rFonts w:cs="Arial"/>
          <w:bCs/>
          <w:iCs/>
        </w:rPr>
        <w:t>its</w:t>
      </w:r>
      <w:r w:rsidRPr="007E33C1">
        <w:rPr>
          <w:rFonts w:cs="Arial"/>
          <w:bCs/>
          <w:iCs/>
        </w:rPr>
        <w:t xml:space="preserve"> success and </w:t>
      </w:r>
      <w:r w:rsidR="00691EE7">
        <w:rPr>
          <w:rFonts w:cs="Arial"/>
          <w:bCs/>
          <w:iCs/>
        </w:rPr>
        <w:t>its</w:t>
      </w:r>
      <w:r w:rsidRPr="007E33C1">
        <w:rPr>
          <w:rFonts w:ascii="Arial" w:hAnsi="Arial" w:cs="Arial"/>
          <w:bCs/>
          <w:iCs/>
        </w:rPr>
        <w:t/>
      </w:r>
      <w:r w:rsidRPr="007E33C1">
        <w:rPr>
          <w:rFonts w:cs="Arial"/>
          <w:bCs/>
          <w:iCs/>
        </w:rPr>
        <w:t xml:space="preserve">ability to attract and retain top talent. </w:t>
      </w:r>
      <w:r w:rsidR="00803C92">
        <w:rPr>
          <w:rFonts w:cs="Arial"/>
          <w:bCs/>
          <w:iCs/>
        </w:rPr>
        <w:t>CDEV’s subsidiaries have similar processes, and details can be found in their respective corporate plans</w:t>
      </w:r>
      <w:r w:rsidR="004346AE">
        <w:rPr>
          <w:rFonts w:cs="Arial"/>
          <w:bCs/>
          <w:iCs/>
        </w:rPr>
        <w:t>. In the case of TMC, more information is available in its ESG report.</w:t>
      </w:r>
    </w:p>
    <w:p w14:paraId="0F9826BE" w14:textId="77777777" w:rsidR="00691EE7" w:rsidRDefault="00691EE7" w:rsidP="00310BCA">
      <w:pPr>
        <w:spacing w:after="0" w:line="240" w:lineRule="auto"/>
        <w:rPr>
          <w:rFonts w:cs="Arial"/>
          <w:bCs/>
          <w:iCs/>
        </w:rPr>
      </w:pPr>
    </w:p>
    <w:p w14:paraId="619F213D" w14:textId="4C287394" w:rsidR="003618E8" w:rsidRPr="00E61D8A" w:rsidRDefault="003618E8" w:rsidP="00E61D8A">
      <w:pPr>
        <w:spacing w:after="0" w:line="240" w:lineRule="auto"/>
        <w:rPr>
          <w:rFonts w:cs="Arial"/>
          <w:bCs/>
          <w:iCs/>
          <w:highlight w:val="yellow"/>
        </w:rPr>
      </w:pPr>
      <w:r w:rsidRPr="007E33C1">
        <w:rPr>
          <w:rFonts w:cs="Arial"/>
          <w:bCs/>
          <w:iCs/>
        </w:rPr>
        <w:t xml:space="preserve">In 2024, CDEV </w:t>
      </w:r>
      <w:r w:rsidR="00DF0FB8">
        <w:rPr>
          <w:rFonts w:cs="Arial"/>
          <w:bCs/>
          <w:iCs/>
        </w:rPr>
        <w:t xml:space="preserve">has begun to </w:t>
      </w:r>
      <w:r w:rsidRPr="007E33C1">
        <w:rPr>
          <w:rFonts w:cs="Arial"/>
          <w:bCs/>
          <w:iCs/>
        </w:rPr>
        <w:t xml:space="preserve">work with its subsidiaries to ensure that </w:t>
      </w:r>
      <w:r w:rsidR="00DF0FB8">
        <w:rPr>
          <w:rFonts w:cs="Arial"/>
          <w:bCs/>
          <w:iCs/>
        </w:rPr>
        <w:t xml:space="preserve">its </w:t>
      </w:r>
      <w:r w:rsidRPr="007E33C1">
        <w:rPr>
          <w:rFonts w:cs="Arial"/>
          <w:bCs/>
          <w:iCs/>
        </w:rPr>
        <w:t xml:space="preserve">business operates in accordance with the Fighting Against Forced </w:t>
      </w:r>
      <w:proofErr w:type="spellStart"/>
      <w:r w:rsidRPr="007E33C1">
        <w:rPr>
          <w:rFonts w:cs="Arial"/>
          <w:bCs/>
          <w:iCs/>
        </w:rPr>
        <w:t>Labour</w:t>
      </w:r>
      <w:proofErr w:type="spellEnd"/>
      <w:r w:rsidRPr="007E33C1">
        <w:rPr>
          <w:rFonts w:cs="Arial"/>
          <w:bCs/>
          <w:iCs/>
        </w:rPr>
        <w:t xml:space="preserve"> and Child </w:t>
      </w:r>
      <w:proofErr w:type="spellStart"/>
      <w:r w:rsidRPr="007E33C1">
        <w:rPr>
          <w:rFonts w:cs="Arial"/>
          <w:bCs/>
          <w:iCs/>
        </w:rPr>
        <w:t>Labour</w:t>
      </w:r>
      <w:proofErr w:type="spellEnd"/>
      <w:r w:rsidRPr="007E33C1">
        <w:rPr>
          <w:rFonts w:cs="Arial"/>
          <w:bCs/>
          <w:iCs/>
        </w:rPr>
        <w:t xml:space="preserve"> in Supply Chains Act, where </w:t>
      </w:r>
      <w:r w:rsidRPr="00E61D8A">
        <w:rPr>
          <w:rFonts w:cs="Arial"/>
          <w:bCs/>
          <w:iCs/>
        </w:rPr>
        <w:t>relevant.</w:t>
      </w:r>
      <w:r w:rsidR="0053122D" w:rsidRPr="00E61D8A">
        <w:rPr>
          <w:rFonts w:cs="Arial"/>
          <w:bCs/>
          <w:iCs/>
        </w:rPr>
        <w:t xml:space="preserve"> In that regard, CHHC released its first report on the matter in May 2024.</w:t>
      </w:r>
    </w:p>
    <w:p w14:paraId="6F368A50" w14:textId="77777777" w:rsidR="00580D9C" w:rsidRPr="00E61D8A" w:rsidRDefault="00580D9C" w:rsidP="00E61D8A">
      <w:pPr>
        <w:spacing w:after="0" w:line="240" w:lineRule="auto"/>
        <w:rPr>
          <w:rFonts w:cs="Arial"/>
        </w:rPr>
      </w:pPr>
    </w:p>
    <w:p w14:paraId="1A64FFB9" w14:textId="77777777" w:rsidR="00580D9C" w:rsidRPr="00384320" w:rsidRDefault="00580D9C" w:rsidP="00E61D8A">
      <w:pPr>
        <w:spacing w:after="0" w:line="240" w:lineRule="auto"/>
        <w:rPr>
          <w:rFonts w:cs="Arial"/>
          <w:i/>
          <w:iCs/>
        </w:rPr>
      </w:pPr>
      <w:r w:rsidRPr="00384320">
        <w:rPr>
          <w:rFonts w:cs="Arial"/>
          <w:i/>
          <w:iCs/>
        </w:rPr>
        <w:t>Anti-Harassment</w:t>
      </w:r>
    </w:p>
    <w:p w14:paraId="2FB31BF9" w14:textId="77777777" w:rsidR="00580D9C" w:rsidRPr="00E61D8A" w:rsidRDefault="00580D9C" w:rsidP="00E61D8A">
      <w:pPr>
        <w:spacing w:after="0" w:line="240" w:lineRule="auto"/>
        <w:rPr>
          <w:rFonts w:cs="Arial"/>
        </w:rPr>
      </w:pPr>
    </w:p>
    <w:p w14:paraId="113D7E16" w14:textId="594066B4" w:rsidR="00580D9C" w:rsidRPr="00E61D8A" w:rsidRDefault="00580D9C" w:rsidP="00E61D8A">
      <w:pPr>
        <w:pStyle w:val="BodyText"/>
        <w:spacing w:after="0" w:line="240" w:lineRule="auto"/>
        <w:rPr>
          <w:rFonts w:asciiTheme="minorHAnsi" w:hAnsiTheme="minorHAnsi" w:cs="Arial"/>
          <w:szCs w:val="24"/>
        </w:rPr>
      </w:pPr>
      <w:r w:rsidRPr="00E61D8A">
        <w:rPr>
          <w:rFonts w:asciiTheme="minorHAnsi" w:hAnsiTheme="minorHAnsi" w:cs="Arial"/>
          <w:szCs w:val="24"/>
        </w:rPr>
        <w:lastRenderedPageBreak/>
        <w:t>CDEV is committed to a healthy, harassment-free, and violence-free environment for all of its employee</w:t>
      </w:r>
      <w:r w:rsidR="00973693">
        <w:rPr>
          <w:rFonts w:asciiTheme="minorHAnsi" w:hAnsiTheme="minorHAnsi" w:cs="Arial"/>
          <w:szCs w:val="24"/>
        </w:rPr>
        <w:t>s</w:t>
      </w:r>
      <w:r w:rsidR="00E61D8A" w:rsidRPr="00E61D8A">
        <w:rPr>
          <w:rFonts w:asciiTheme="minorHAnsi" w:hAnsiTheme="minorHAnsi" w:cs="Arial"/>
          <w:szCs w:val="24"/>
        </w:rPr>
        <w:t xml:space="preserve"> and</w:t>
      </w:r>
      <w:r w:rsidRPr="00E61D8A">
        <w:rPr>
          <w:rFonts w:asciiTheme="minorHAnsi" w:hAnsiTheme="minorHAnsi" w:cs="Arial"/>
          <w:szCs w:val="24"/>
        </w:rPr>
        <w:t xml:space="preserve"> has developed a company-wide policy intended to</w:t>
      </w:r>
      <w:r w:rsidR="00E61D8A" w:rsidRPr="00E61D8A">
        <w:rPr>
          <w:rFonts w:asciiTheme="minorHAnsi" w:hAnsiTheme="minorHAnsi" w:cs="Arial"/>
          <w:szCs w:val="24"/>
        </w:rPr>
        <w:t xml:space="preserve"> </w:t>
      </w:r>
      <w:r w:rsidRPr="00E61D8A">
        <w:rPr>
          <w:rFonts w:asciiTheme="minorHAnsi" w:hAnsiTheme="minorHAnsi" w:cs="Arial"/>
        </w:rPr>
        <w:t xml:space="preserve">prevent and respond to workplace harassment and violence of any </w:t>
      </w:r>
      <w:proofErr w:type="gramStart"/>
      <w:r w:rsidRPr="00E61D8A">
        <w:rPr>
          <w:rFonts w:asciiTheme="minorHAnsi" w:hAnsiTheme="minorHAnsi" w:cs="Arial"/>
        </w:rPr>
        <w:t>type</w:t>
      </w:r>
      <w:r w:rsidR="00E61D8A" w:rsidRPr="00E61D8A">
        <w:rPr>
          <w:rFonts w:asciiTheme="minorHAnsi" w:hAnsiTheme="minorHAnsi" w:cs="Arial"/>
        </w:rPr>
        <w:t>,</w:t>
      </w:r>
      <w:r w:rsidRPr="00E61D8A">
        <w:rPr>
          <w:rFonts w:asciiTheme="minorHAnsi" w:hAnsiTheme="minorHAnsi" w:cs="Arial"/>
        </w:rPr>
        <w:t xml:space="preserve"> and</w:t>
      </w:r>
      <w:proofErr w:type="gramEnd"/>
      <w:r w:rsidR="00E61D8A" w:rsidRPr="00E61D8A">
        <w:rPr>
          <w:rFonts w:asciiTheme="minorHAnsi" w:hAnsiTheme="minorHAnsi" w:cs="Arial"/>
        </w:rPr>
        <w:t xml:space="preserve"> </w:t>
      </w:r>
      <w:r w:rsidRPr="00E61D8A">
        <w:rPr>
          <w:rFonts w:asciiTheme="minorHAnsi" w:hAnsiTheme="minorHAnsi" w:cs="Arial"/>
        </w:rPr>
        <w:t>effectively address any incident that might occur.</w:t>
      </w:r>
    </w:p>
    <w:p w14:paraId="7F1ADAAB" w14:textId="77777777" w:rsidR="00580D9C" w:rsidRPr="00384320" w:rsidRDefault="00580D9C" w:rsidP="00E61D8A">
      <w:pPr>
        <w:spacing w:after="0" w:line="240" w:lineRule="auto"/>
        <w:rPr>
          <w:lang w:val="en-CA"/>
        </w:rPr>
      </w:pPr>
    </w:p>
    <w:p w14:paraId="4443D9AB" w14:textId="77777777" w:rsidR="00580D9C" w:rsidRPr="00384320" w:rsidRDefault="00580D9C" w:rsidP="00310BCA">
      <w:pPr>
        <w:spacing w:after="0" w:line="240" w:lineRule="auto"/>
        <w:rPr>
          <w:rFonts w:cs="Arial"/>
          <w:bCs/>
          <w:i/>
        </w:rPr>
      </w:pPr>
      <w:r w:rsidRPr="00384320">
        <w:rPr>
          <w:rFonts w:cs="Arial"/>
          <w:bCs/>
          <w:i/>
        </w:rPr>
        <w:t>Transparency and Open Government</w:t>
      </w:r>
    </w:p>
    <w:p w14:paraId="7A023F39" w14:textId="77777777" w:rsidR="00580D9C" w:rsidRPr="00384320" w:rsidRDefault="00580D9C" w:rsidP="00310BCA">
      <w:pPr>
        <w:spacing w:after="0" w:line="240" w:lineRule="auto"/>
        <w:rPr>
          <w:rFonts w:cs="Arial"/>
        </w:rPr>
      </w:pPr>
    </w:p>
    <w:p w14:paraId="4FCAAA47" w14:textId="0EC2E0CA" w:rsidR="0014644C" w:rsidRDefault="0014644C" w:rsidP="00310BCA">
      <w:pPr>
        <w:spacing w:after="0" w:line="240" w:lineRule="auto"/>
        <w:rPr>
          <w:rFonts w:cs="Arial"/>
        </w:rPr>
      </w:pPr>
      <w:r w:rsidRPr="0014644C">
        <w:rPr>
          <w:rFonts w:cs="Arial"/>
        </w:rPr>
        <w:t xml:space="preserve">Effective communication </w:t>
      </w:r>
      <w:r>
        <w:rPr>
          <w:rFonts w:cs="Arial"/>
        </w:rPr>
        <w:t>between CDEV</w:t>
      </w:r>
      <w:r w:rsidRPr="0014644C">
        <w:rPr>
          <w:rFonts w:cs="Arial"/>
        </w:rPr>
        <w:t xml:space="preserve"> and the public is conducted through various publications, such as the board</w:t>
      </w:r>
      <w:r w:rsidRPr="0014644C">
        <w:rPr>
          <w:rFonts w:ascii="Cambria Math" w:hAnsi="Cambria Math" w:cs="Cambria Math"/>
        </w:rPr>
        <w:t>‑</w:t>
      </w:r>
      <w:r w:rsidRPr="0014644C">
        <w:rPr>
          <w:rFonts w:cs="Arial"/>
        </w:rPr>
        <w:t xml:space="preserve">approved Corporate Plan, Corporate Plan Summary, </w:t>
      </w:r>
      <w:r w:rsidRPr="00384320">
        <w:rPr>
          <w:rFonts w:cs="Arial"/>
        </w:rPr>
        <w:t>interim financial reports, the Annual Report, and the Climate</w:t>
      </w:r>
      <w:r w:rsidRPr="00384320">
        <w:rPr>
          <w:rFonts w:ascii="Cambria Math" w:hAnsi="Cambria Math" w:cs="Cambria Math"/>
        </w:rPr>
        <w:t>‑</w:t>
      </w:r>
      <w:r w:rsidRPr="00384320">
        <w:rPr>
          <w:rFonts w:cs="Arial"/>
        </w:rPr>
        <w:t>related Financial Disclosure report, as well as through the corporate website, LinkedIn, and an annual public meeting.</w:t>
      </w:r>
    </w:p>
    <w:p w14:paraId="4CA97A27" w14:textId="77777777" w:rsidR="00FB4909" w:rsidRPr="00384320" w:rsidRDefault="00FB4909" w:rsidP="00310BCA">
      <w:pPr>
        <w:spacing w:after="0" w:line="240" w:lineRule="auto"/>
        <w:rPr>
          <w:rFonts w:cs="Arial"/>
        </w:rPr>
      </w:pPr>
    </w:p>
    <w:p w14:paraId="43406033" w14:textId="78AD8CE9" w:rsidR="00580D9C" w:rsidRPr="00384320" w:rsidRDefault="00453B50" w:rsidP="00874C70">
      <w:pPr>
        <w:spacing w:after="0" w:line="240" w:lineRule="auto"/>
        <w:rPr>
          <w:rFonts w:cs="Arial"/>
        </w:rPr>
      </w:pPr>
      <w:r w:rsidRPr="00384320">
        <w:rPr>
          <w:rFonts w:cs="Arial"/>
        </w:rPr>
        <w:t>Additional disclosures in</w:t>
      </w:r>
      <w:r w:rsidR="001B0271" w:rsidRPr="00384320">
        <w:rPr>
          <w:rFonts w:cs="Arial"/>
        </w:rPr>
        <w:t xml:space="preserve">clude </w:t>
      </w:r>
      <w:r w:rsidR="0061020E" w:rsidRPr="00384320">
        <w:rPr>
          <w:rFonts w:cs="Arial"/>
        </w:rPr>
        <w:t xml:space="preserve">reports on special </w:t>
      </w:r>
      <w:r w:rsidR="00874C70" w:rsidRPr="00384320">
        <w:rPr>
          <w:rFonts w:cs="Arial"/>
        </w:rPr>
        <w:t xml:space="preserve">examinations and audits, </w:t>
      </w:r>
      <w:r w:rsidR="00580D9C" w:rsidRPr="00384320">
        <w:rPr>
          <w:rFonts w:cs="Arial"/>
        </w:rPr>
        <w:t xml:space="preserve">executive and director travel and hospitality expenses and </w:t>
      </w:r>
      <w:r w:rsidR="00580D9C" w:rsidRPr="00384320">
        <w:rPr>
          <w:rFonts w:cs="Arial"/>
          <w:i/>
        </w:rPr>
        <w:t>Access to Information Act</w:t>
      </w:r>
      <w:r w:rsidR="00580D9C" w:rsidRPr="00384320">
        <w:rPr>
          <w:rFonts w:cs="Arial"/>
        </w:rPr>
        <w:t xml:space="preserve"> inquiries. CDEV</w:t>
      </w:r>
      <w:r w:rsidR="003F7E15" w:rsidRPr="00384320">
        <w:rPr>
          <w:rFonts w:cs="Arial"/>
        </w:rPr>
        <w:t xml:space="preserve"> responds to public and media requests in a timely manner </w:t>
      </w:r>
      <w:proofErr w:type="gramStart"/>
      <w:r w:rsidR="004D6922" w:rsidRPr="00384320">
        <w:rPr>
          <w:rFonts w:cs="Arial"/>
        </w:rPr>
        <w:t>and also</w:t>
      </w:r>
      <w:proofErr w:type="gramEnd"/>
      <w:r w:rsidR="004D6922" w:rsidRPr="00384320">
        <w:rPr>
          <w:rFonts w:cs="Arial"/>
        </w:rPr>
        <w:t xml:space="preserve"> </w:t>
      </w:r>
      <w:r w:rsidR="0064304C" w:rsidRPr="00384320">
        <w:rPr>
          <w:rFonts w:cs="Arial"/>
        </w:rPr>
        <w:t>complete</w:t>
      </w:r>
      <w:r w:rsidR="00A4650E" w:rsidRPr="00384320">
        <w:rPr>
          <w:rFonts w:cs="Arial"/>
        </w:rPr>
        <w:t>s</w:t>
      </w:r>
      <w:r w:rsidR="0064304C" w:rsidRPr="00384320">
        <w:rPr>
          <w:rFonts w:cs="Arial"/>
        </w:rPr>
        <w:t xml:space="preserve"> numerous types of surveys as part of its obligations as a Crown corporation</w:t>
      </w:r>
      <w:r w:rsidR="00A4650E" w:rsidRPr="00384320">
        <w:rPr>
          <w:rFonts w:cs="Arial"/>
        </w:rPr>
        <w:t xml:space="preserve">, such as the annual survey on Official Languages, </w:t>
      </w:r>
      <w:r w:rsidR="00D10539" w:rsidRPr="00384320">
        <w:rPr>
          <w:rFonts w:cs="Arial"/>
        </w:rPr>
        <w:t>the</w:t>
      </w:r>
      <w:r w:rsidR="00015A2E" w:rsidRPr="00384320">
        <w:rPr>
          <w:rFonts w:cs="Arial"/>
        </w:rPr>
        <w:t xml:space="preserve"> annual</w:t>
      </w:r>
      <w:r w:rsidR="00D10539" w:rsidRPr="00384320">
        <w:rPr>
          <w:rFonts w:cs="Arial"/>
        </w:rPr>
        <w:t xml:space="preserve"> report on the operation of the Canadian Multiculturalism Act,</w:t>
      </w:r>
      <w:r w:rsidR="00A4650E" w:rsidRPr="00384320">
        <w:rPr>
          <w:rFonts w:cs="Arial"/>
        </w:rPr>
        <w:t xml:space="preserve"> </w:t>
      </w:r>
      <w:r w:rsidR="00384320" w:rsidRPr="00384320">
        <w:rPr>
          <w:rFonts w:cs="Arial"/>
        </w:rPr>
        <w:t>and the annual survey of Environmental Goods and Services.</w:t>
      </w:r>
    </w:p>
    <w:p w14:paraId="14A6843C" w14:textId="77777777" w:rsidR="00384320" w:rsidRPr="000432F8" w:rsidRDefault="00384320" w:rsidP="00310BCA">
      <w:pPr>
        <w:tabs>
          <w:tab w:val="left" w:pos="630"/>
        </w:tabs>
        <w:spacing w:after="0" w:line="240" w:lineRule="auto"/>
        <w:rPr>
          <w:rFonts w:cs="Arial"/>
        </w:rPr>
      </w:pPr>
    </w:p>
    <w:p w14:paraId="6E112BD2" w14:textId="05C5E9C9" w:rsidR="00580D9C" w:rsidRPr="000432F8" w:rsidRDefault="00580D9C" w:rsidP="00310BCA">
      <w:pPr>
        <w:tabs>
          <w:tab w:val="left" w:pos="630"/>
        </w:tabs>
        <w:spacing w:after="0" w:line="240" w:lineRule="auto"/>
        <w:rPr>
          <w:rFonts w:cs="Arial"/>
          <w:b/>
          <w:bCs/>
        </w:rPr>
      </w:pPr>
      <w:r w:rsidRPr="000432F8">
        <w:rPr>
          <w:rFonts w:cs="Arial"/>
          <w:b/>
          <w:bCs/>
        </w:rPr>
        <w:t>Governance</w:t>
      </w:r>
    </w:p>
    <w:p w14:paraId="23CB140C" w14:textId="77777777" w:rsidR="00580D9C" w:rsidRPr="000432F8" w:rsidRDefault="00580D9C" w:rsidP="00310BCA">
      <w:pPr>
        <w:tabs>
          <w:tab w:val="left" w:pos="630"/>
        </w:tabs>
        <w:spacing w:after="0" w:line="240" w:lineRule="auto"/>
        <w:rPr>
          <w:rFonts w:cs="Arial"/>
          <w:b/>
          <w:bCs/>
        </w:rPr>
      </w:pPr>
    </w:p>
    <w:p w14:paraId="4EE921A0" w14:textId="6CE4EDFC" w:rsidR="00580D9C" w:rsidRDefault="000432F8" w:rsidP="00310BCA">
      <w:pPr>
        <w:tabs>
          <w:tab w:val="left" w:pos="630"/>
        </w:tabs>
        <w:spacing w:after="0" w:line="240" w:lineRule="auto"/>
        <w:rPr>
          <w:rFonts w:cs="Arial"/>
        </w:rPr>
      </w:pPr>
      <w:r>
        <w:rPr>
          <w:rFonts w:cs="Arial"/>
        </w:rPr>
        <w:t>B</w:t>
      </w:r>
      <w:r w:rsidR="00265988">
        <w:rPr>
          <w:rFonts w:cs="Arial"/>
        </w:rPr>
        <w:t>y</w:t>
      </w:r>
      <w:r>
        <w:rPr>
          <w:rFonts w:cs="Arial"/>
        </w:rPr>
        <w:t xml:space="preserve"> the nature of its mandate, </w:t>
      </w:r>
      <w:r w:rsidR="00580D9C" w:rsidRPr="000432F8">
        <w:rPr>
          <w:rFonts w:cs="Arial"/>
        </w:rPr>
        <w:t xml:space="preserve">CDEV has always had a strong focus on governance which is led by </w:t>
      </w:r>
      <w:r w:rsidR="00E80199">
        <w:rPr>
          <w:rFonts w:cs="Arial"/>
        </w:rPr>
        <w:t>an independent</w:t>
      </w:r>
      <w:r w:rsidR="00580D9C" w:rsidRPr="000432F8">
        <w:rPr>
          <w:rFonts w:cs="Arial"/>
        </w:rPr>
        <w:t xml:space="preserve"> Board of </w:t>
      </w:r>
      <w:r w:rsidR="00B153A9">
        <w:rPr>
          <w:rFonts w:cs="Arial"/>
        </w:rPr>
        <w:t>Directors</w:t>
      </w:r>
      <w:r w:rsidR="00153026">
        <w:rPr>
          <w:rFonts w:cs="Arial"/>
        </w:rPr>
        <w:t xml:space="preserve">, as well as </w:t>
      </w:r>
      <w:r w:rsidR="008C529E">
        <w:rPr>
          <w:rFonts w:cs="Arial"/>
        </w:rPr>
        <w:t>independent</w:t>
      </w:r>
      <w:r w:rsidR="00580D9C" w:rsidRPr="000432F8">
        <w:rPr>
          <w:rFonts w:cs="Arial"/>
        </w:rPr>
        <w:t xml:space="preserve"> board</w:t>
      </w:r>
      <w:r w:rsidR="008C529E">
        <w:rPr>
          <w:rFonts w:cs="Arial"/>
        </w:rPr>
        <w:t>s</w:t>
      </w:r>
      <w:r w:rsidR="00BB6054">
        <w:rPr>
          <w:rFonts w:cs="Arial"/>
        </w:rPr>
        <w:t xml:space="preserve"> at the </w:t>
      </w:r>
      <w:r w:rsidR="00580D9C" w:rsidRPr="000432F8">
        <w:rPr>
          <w:rFonts w:cs="Arial"/>
        </w:rPr>
        <w:t>subsidiar</w:t>
      </w:r>
      <w:r w:rsidR="00BB6054">
        <w:rPr>
          <w:rFonts w:cs="Arial"/>
        </w:rPr>
        <w:t>y level</w:t>
      </w:r>
      <w:r w:rsidR="00580D9C" w:rsidRPr="000432F8">
        <w:rPr>
          <w:rFonts w:cs="Arial"/>
        </w:rPr>
        <w:t>.</w:t>
      </w:r>
      <w:r w:rsidR="00E07AD5">
        <w:rPr>
          <w:rFonts w:cs="Arial"/>
        </w:rPr>
        <w:t xml:space="preserve"> As noted before, </w:t>
      </w:r>
      <w:r w:rsidR="00265988">
        <w:rPr>
          <w:rFonts w:cs="Arial"/>
        </w:rPr>
        <w:t xml:space="preserve">the </w:t>
      </w:r>
      <w:r w:rsidR="00E07AD5" w:rsidRPr="00E07AD5">
        <w:rPr>
          <w:rFonts w:cs="Arial"/>
        </w:rPr>
        <w:t>CDEV Board supervises and oversees the conduct of the business and affairs of CDEV</w:t>
      </w:r>
      <w:r w:rsidR="00FD03DF">
        <w:rPr>
          <w:rFonts w:cs="Arial"/>
        </w:rPr>
        <w:t xml:space="preserve">, </w:t>
      </w:r>
      <w:r w:rsidR="00580D9C" w:rsidRPr="000432F8">
        <w:rPr>
          <w:rFonts w:cs="Arial"/>
        </w:rPr>
        <w:t>while exercising their independent judg</w:t>
      </w:r>
      <w:r w:rsidR="00E07280">
        <w:rPr>
          <w:rFonts w:cs="Arial"/>
        </w:rPr>
        <w:t>e</w:t>
      </w:r>
      <w:r w:rsidR="00580D9C" w:rsidRPr="000432F8">
        <w:rPr>
          <w:rFonts w:cs="Arial"/>
        </w:rPr>
        <w:t>ment to strengthen management and accountability.</w:t>
      </w:r>
    </w:p>
    <w:p w14:paraId="5E1E55E7" w14:textId="77777777" w:rsidR="00FD03DF" w:rsidRDefault="00FD03DF" w:rsidP="00FD03DF">
      <w:pPr>
        <w:tabs>
          <w:tab w:val="left" w:pos="630"/>
        </w:tabs>
        <w:spacing w:after="0" w:line="240" w:lineRule="auto"/>
        <w:rPr>
          <w:rFonts w:cs="Arial"/>
        </w:rPr>
      </w:pPr>
    </w:p>
    <w:p w14:paraId="40CB6C4C" w14:textId="0BDF9A8B" w:rsidR="00FD03DF" w:rsidRPr="00FD03DF" w:rsidRDefault="00FD03DF" w:rsidP="00FD03DF">
      <w:pPr>
        <w:tabs>
          <w:tab w:val="left" w:pos="630"/>
        </w:tabs>
        <w:spacing w:after="0" w:line="240" w:lineRule="auto"/>
        <w:rPr>
          <w:rFonts w:cs="Arial"/>
        </w:rPr>
      </w:pPr>
      <w:r w:rsidRPr="00FD03DF">
        <w:rPr>
          <w:rFonts w:cs="Arial"/>
        </w:rPr>
        <w:t xml:space="preserve">The </w:t>
      </w:r>
      <w:r>
        <w:rPr>
          <w:rFonts w:cs="Arial"/>
        </w:rPr>
        <w:t xml:space="preserve">CDEV </w:t>
      </w:r>
      <w:r w:rsidRPr="00FD03DF">
        <w:rPr>
          <w:rFonts w:cs="Arial"/>
        </w:rPr>
        <w:t>Board has an effective working relationship with CDEV’s management. The allocation of responsibilities between the Board and management is reviewed on a</w:t>
      </w:r>
      <w:r w:rsidRPr="00FD03DF">
        <w:rPr>
          <w:rFonts w:ascii="Arial" w:hAnsi="Arial" w:cs="Arial"/>
        </w:rPr>
        <w:t/>
      </w:r>
      <w:r w:rsidRPr="00FD03DF">
        <w:rPr>
          <w:rFonts w:cs="Arial"/>
        </w:rPr>
        <w:t>regular basis. A Board of Directors</w:t>
      </w:r>
      <w:r w:rsidRPr="00FD03DF">
        <w:rPr>
          <w:rFonts w:ascii="Aptos" w:hAnsi="Aptos" w:cs="Aptos"/>
        </w:rPr>
        <w:t>’</w:t>
      </w:r>
      <w:r w:rsidRPr="00FD03DF">
        <w:rPr>
          <w:rFonts w:cs="Arial"/>
        </w:rPr>
        <w:t xml:space="preserve"> Charter has been adopted which denotes roles and responsibilities, primarily in terms of Board stewardship. The Board reviews and approves the policies of the Corporation.</w:t>
      </w:r>
    </w:p>
    <w:p w14:paraId="60BBCBCB" w14:textId="77777777" w:rsidR="00580D9C" w:rsidRPr="00526104" w:rsidRDefault="00580D9C" w:rsidP="00310BCA">
      <w:pPr>
        <w:tabs>
          <w:tab w:val="left" w:pos="630"/>
        </w:tabs>
        <w:spacing w:after="0" w:line="240" w:lineRule="auto"/>
        <w:rPr>
          <w:rFonts w:cs="Arial"/>
          <w:b/>
        </w:rPr>
      </w:pPr>
    </w:p>
    <w:p w14:paraId="1F860E54" w14:textId="77777777" w:rsidR="00580D9C" w:rsidRPr="00526104" w:rsidRDefault="00580D9C" w:rsidP="00310BCA">
      <w:pPr>
        <w:tabs>
          <w:tab w:val="left" w:pos="630"/>
        </w:tabs>
        <w:spacing w:after="0" w:line="240" w:lineRule="auto"/>
        <w:rPr>
          <w:rFonts w:cs="Arial"/>
          <w:b/>
        </w:rPr>
      </w:pPr>
      <w:r w:rsidRPr="00526104">
        <w:rPr>
          <w:rFonts w:cs="Arial"/>
          <w:b/>
        </w:rPr>
        <w:t>Compliance</w:t>
      </w:r>
    </w:p>
    <w:p w14:paraId="74E06F59" w14:textId="77777777" w:rsidR="00580D9C" w:rsidRPr="00526104" w:rsidRDefault="00580D9C" w:rsidP="00310BCA">
      <w:pPr>
        <w:tabs>
          <w:tab w:val="left" w:pos="630"/>
        </w:tabs>
        <w:spacing w:after="0" w:line="240" w:lineRule="auto"/>
        <w:rPr>
          <w:rFonts w:cs="Arial"/>
        </w:rPr>
      </w:pPr>
    </w:p>
    <w:p w14:paraId="611CAA6F" w14:textId="77777777" w:rsidR="00580D9C" w:rsidRPr="00526104" w:rsidRDefault="00580D9C" w:rsidP="00310BCA">
      <w:pPr>
        <w:tabs>
          <w:tab w:val="left" w:pos="630"/>
        </w:tabs>
        <w:spacing w:after="0" w:line="240" w:lineRule="auto"/>
        <w:rPr>
          <w:rFonts w:cs="Arial"/>
        </w:rPr>
      </w:pPr>
      <w:r w:rsidRPr="00526104">
        <w:rPr>
          <w:rFonts w:cs="Arial"/>
        </w:rPr>
        <w:t xml:space="preserve">In addition to complying with the FAA through its reporting and operating processes, CDEV has procedures to ensure compliance with all relevant laws. The most relevant are discussed below. </w:t>
      </w:r>
    </w:p>
    <w:p w14:paraId="23C33CF7" w14:textId="77777777" w:rsidR="00580D9C" w:rsidRPr="002C5D6F" w:rsidRDefault="00580D9C" w:rsidP="00310BCA">
      <w:pPr>
        <w:tabs>
          <w:tab w:val="left" w:pos="630"/>
        </w:tabs>
        <w:spacing w:after="0" w:line="240" w:lineRule="auto"/>
        <w:rPr>
          <w:rFonts w:cs="Arial"/>
          <w:highlight w:val="yellow"/>
        </w:rPr>
      </w:pPr>
    </w:p>
    <w:p w14:paraId="1406A500" w14:textId="511C8DE3" w:rsidR="00580D9C" w:rsidRPr="00526104" w:rsidRDefault="00580D9C" w:rsidP="00310BCA">
      <w:pPr>
        <w:tabs>
          <w:tab w:val="left" w:pos="630"/>
        </w:tabs>
        <w:spacing w:after="0" w:line="240" w:lineRule="auto"/>
        <w:rPr>
          <w:rFonts w:cs="Arial"/>
        </w:rPr>
      </w:pPr>
      <w:r w:rsidRPr="00526104">
        <w:rPr>
          <w:rFonts w:cs="Arial"/>
        </w:rPr>
        <w:t xml:space="preserve">The most relevant compliance </w:t>
      </w:r>
      <w:r w:rsidR="00526104">
        <w:rPr>
          <w:rFonts w:cs="Arial"/>
        </w:rPr>
        <w:t>matters</w:t>
      </w:r>
      <w:r w:rsidRPr="00526104">
        <w:rPr>
          <w:rFonts w:cs="Arial"/>
        </w:rPr>
        <w:t xml:space="preserve"> for CDEV, including TMC</w:t>
      </w:r>
      <w:r w:rsidR="00526104">
        <w:rPr>
          <w:rFonts w:cs="Arial"/>
        </w:rPr>
        <w:t>,</w:t>
      </w:r>
      <w:r w:rsidRPr="00526104">
        <w:rPr>
          <w:rFonts w:cs="Arial"/>
        </w:rPr>
        <w:t xml:space="preserve"> were:</w:t>
      </w:r>
    </w:p>
    <w:p w14:paraId="5DF4BF99" w14:textId="77777777" w:rsidR="00580D9C" w:rsidRPr="00526104" w:rsidRDefault="00580D9C" w:rsidP="00310BCA">
      <w:pPr>
        <w:tabs>
          <w:tab w:val="left" w:pos="630"/>
        </w:tabs>
        <w:spacing w:after="0" w:line="240" w:lineRule="auto"/>
        <w:rPr>
          <w:rFonts w:cs="Arial"/>
          <w:i/>
        </w:rPr>
      </w:pPr>
      <w:bookmarkStart w:id="52" w:name="_Hlk32498344"/>
    </w:p>
    <w:p w14:paraId="11673F2E" w14:textId="77777777" w:rsidR="00580D9C" w:rsidRPr="002E6907" w:rsidRDefault="00580D9C" w:rsidP="00310BCA">
      <w:pPr>
        <w:tabs>
          <w:tab w:val="left" w:pos="630"/>
        </w:tabs>
        <w:spacing w:after="0" w:line="240" w:lineRule="auto"/>
        <w:rPr>
          <w:rFonts w:cs="Arial"/>
          <w:i/>
        </w:rPr>
      </w:pPr>
      <w:r w:rsidRPr="002E6907">
        <w:rPr>
          <w:rFonts w:cs="Arial"/>
          <w:i/>
        </w:rPr>
        <w:t>IT Processes and Security</w:t>
      </w:r>
    </w:p>
    <w:p w14:paraId="40EF7F15" w14:textId="77777777" w:rsidR="00580D9C" w:rsidRPr="002E6907" w:rsidRDefault="00580D9C" w:rsidP="00310BCA">
      <w:pPr>
        <w:tabs>
          <w:tab w:val="left" w:pos="630"/>
        </w:tabs>
        <w:spacing w:after="0" w:line="240" w:lineRule="auto"/>
        <w:rPr>
          <w:rFonts w:cs="Arial"/>
          <w:i/>
        </w:rPr>
      </w:pPr>
    </w:p>
    <w:p w14:paraId="6F5AE2F4" w14:textId="77777777" w:rsidR="004D5F04" w:rsidRPr="002E6907" w:rsidRDefault="00580D9C" w:rsidP="00A36F3C">
      <w:pPr>
        <w:tabs>
          <w:tab w:val="left" w:pos="630"/>
        </w:tabs>
        <w:spacing w:after="0" w:line="240" w:lineRule="auto"/>
        <w:rPr>
          <w:rFonts w:cs="Arial"/>
          <w:iCs/>
        </w:rPr>
      </w:pPr>
      <w:r w:rsidRPr="002E6907">
        <w:rPr>
          <w:rFonts w:cs="Arial"/>
          <w:iCs/>
        </w:rPr>
        <w:t>CDEV retains a third-party service provider to manage its IT requirements and specifically computer functionality, file server management and our e-mail system. The service provider manages CDEV’s computers and ensures antivirus, security patching and managed detection and response tolls are monitored and updated as required.</w:t>
      </w:r>
      <w:r w:rsidR="00D929B1" w:rsidRPr="002E6907">
        <w:rPr>
          <w:rFonts w:cs="Arial"/>
          <w:iCs/>
        </w:rPr>
        <w:t xml:space="preserve"> New security measures </w:t>
      </w:r>
      <w:r w:rsidR="004D5F04" w:rsidRPr="002E6907">
        <w:rPr>
          <w:rFonts w:cs="Arial"/>
          <w:iCs/>
        </w:rPr>
        <w:t xml:space="preserve">are installed as they become available. </w:t>
      </w:r>
    </w:p>
    <w:p w14:paraId="7A9EEAD7" w14:textId="77777777" w:rsidR="004D5F04" w:rsidRPr="002E6907" w:rsidRDefault="004D5F04" w:rsidP="00A36F3C">
      <w:pPr>
        <w:tabs>
          <w:tab w:val="left" w:pos="630"/>
        </w:tabs>
        <w:spacing w:after="0" w:line="240" w:lineRule="auto"/>
        <w:rPr>
          <w:rFonts w:cs="Arial"/>
          <w:iCs/>
        </w:rPr>
      </w:pPr>
    </w:p>
    <w:p w14:paraId="066FE2A4" w14:textId="316A1680" w:rsidR="00A36F3C" w:rsidRPr="002E6907" w:rsidRDefault="00580D9C" w:rsidP="00A36F3C">
      <w:pPr>
        <w:tabs>
          <w:tab w:val="left" w:pos="630"/>
        </w:tabs>
        <w:spacing w:after="0" w:line="240" w:lineRule="auto"/>
        <w:rPr>
          <w:rFonts w:cs="Arial"/>
          <w:iCs/>
        </w:rPr>
      </w:pPr>
      <w:r w:rsidRPr="002E6907">
        <w:rPr>
          <w:rFonts w:cs="Arial"/>
          <w:iCs/>
        </w:rPr>
        <w:t xml:space="preserve">The corporate network is protected by active and monitored password policies implemented and controlled centrally on all PCs and laptops as well as security protocols for mobile phones. </w:t>
      </w:r>
      <w:r w:rsidR="00A36F3C" w:rsidRPr="002E6907">
        <w:rPr>
          <w:rFonts w:cs="Arial"/>
          <w:iCs/>
        </w:rPr>
        <w:t xml:space="preserve">The </w:t>
      </w:r>
      <w:r w:rsidR="00A36F3C" w:rsidRPr="002E6907">
        <w:rPr>
          <w:rFonts w:cs="Arial"/>
          <w:iCs/>
        </w:rPr>
        <w:lastRenderedPageBreak/>
        <w:t xml:space="preserve">email system uses Microsoft Office 365 services which include real time back up. CDEV also makes copies of our emails for back-up </w:t>
      </w:r>
      <w:r w:rsidR="005C1C97" w:rsidRPr="002E6907">
        <w:rPr>
          <w:rFonts w:cs="Arial"/>
          <w:iCs/>
        </w:rPr>
        <w:t>purposes,</w:t>
      </w:r>
      <w:r w:rsidR="00A36F3C" w:rsidRPr="002E6907">
        <w:rPr>
          <w:rFonts w:cs="Arial"/>
          <w:iCs/>
        </w:rPr>
        <w:t xml:space="preserve"> and these are stored in a secure location. Office 365 Platform is protected by corporate user multifactor authentication process. </w:t>
      </w:r>
    </w:p>
    <w:p w14:paraId="59B06FE5" w14:textId="77777777" w:rsidR="002731F9" w:rsidRPr="002E6907" w:rsidRDefault="002731F9" w:rsidP="00310BCA">
      <w:pPr>
        <w:tabs>
          <w:tab w:val="left" w:pos="630"/>
        </w:tabs>
        <w:spacing w:after="0" w:line="240" w:lineRule="auto"/>
        <w:rPr>
          <w:rFonts w:cs="Arial"/>
          <w:iCs/>
        </w:rPr>
      </w:pPr>
    </w:p>
    <w:p w14:paraId="0F4C1FAE" w14:textId="2B78FD77" w:rsidR="00C64E7F" w:rsidRDefault="005926EB" w:rsidP="00B543F4">
      <w:pPr>
        <w:pStyle w:val="Default"/>
        <w:spacing w:after="0"/>
        <w:rPr>
          <w:rFonts w:cs="Arial"/>
          <w:color w:val="auto"/>
        </w:rPr>
      </w:pPr>
      <w:r w:rsidRPr="002E6907">
        <w:rPr>
          <w:rFonts w:cs="Arial"/>
          <w:iCs/>
        </w:rPr>
        <w:t xml:space="preserve">CDEV is committed to </w:t>
      </w:r>
      <w:r w:rsidR="003B0FEC" w:rsidRPr="002E6907">
        <w:rPr>
          <w:rFonts w:cs="Arial"/>
          <w:iCs/>
        </w:rPr>
        <w:t xml:space="preserve">continuously improving its day-to-day internal and external working efficiencies, </w:t>
      </w:r>
      <w:r w:rsidR="00A63275" w:rsidRPr="002E6907">
        <w:rPr>
          <w:rFonts w:cs="Arial"/>
          <w:color w:val="auto"/>
        </w:rPr>
        <w:t xml:space="preserve">including rigorous cost/benefit analysis of key spend categories, </w:t>
      </w:r>
      <w:r w:rsidR="007D54A8" w:rsidRPr="002E6907">
        <w:rPr>
          <w:rFonts w:cs="Arial"/>
          <w:color w:val="auto"/>
        </w:rPr>
        <w:t>optimization</w:t>
      </w:r>
      <w:r w:rsidR="00A63275" w:rsidRPr="002E6907">
        <w:rPr>
          <w:rFonts w:cs="Arial"/>
          <w:color w:val="auto"/>
        </w:rPr>
        <w:t xml:space="preserve"> of travel, and use of advisors.</w:t>
      </w:r>
      <w:r w:rsidR="00DB6EF8" w:rsidRPr="002E6907">
        <w:rPr>
          <w:rFonts w:cs="Arial"/>
          <w:color w:val="auto"/>
        </w:rPr>
        <w:t xml:space="preserve"> CDEV i</w:t>
      </w:r>
      <w:r w:rsidR="00A63275" w:rsidRPr="002E6907">
        <w:rPr>
          <w:rFonts w:cs="Arial"/>
          <w:color w:val="auto"/>
        </w:rPr>
        <w:t>mplemented a new online HR management system</w:t>
      </w:r>
      <w:r w:rsidR="00E80620" w:rsidRPr="002E6907">
        <w:rPr>
          <w:rFonts w:cs="Arial"/>
          <w:color w:val="auto"/>
        </w:rPr>
        <w:t xml:space="preserve"> and e</w:t>
      </w:r>
      <w:r w:rsidR="00A63275" w:rsidRPr="002E6907">
        <w:rPr>
          <w:rFonts w:cs="Arial"/>
          <w:color w:val="auto"/>
        </w:rPr>
        <w:t>nhanced security infrastructure and IT incident reporting and monitoring.</w:t>
      </w:r>
      <w:r w:rsidR="007778CD" w:rsidRPr="002E6907">
        <w:rPr>
          <w:rFonts w:cs="Arial"/>
          <w:color w:val="auto"/>
        </w:rPr>
        <w:t xml:space="preserve"> </w:t>
      </w:r>
    </w:p>
    <w:p w14:paraId="13B7E8FD" w14:textId="77777777" w:rsidR="002E60FE" w:rsidRDefault="002E60FE" w:rsidP="00B543F4">
      <w:pPr>
        <w:pStyle w:val="Default"/>
        <w:spacing w:after="0"/>
        <w:rPr>
          <w:rFonts w:cs="Arial"/>
          <w:color w:val="auto"/>
        </w:rPr>
      </w:pPr>
    </w:p>
    <w:p w14:paraId="595FF9CD" w14:textId="293D00CC" w:rsidR="002E60FE" w:rsidRDefault="008A62FB" w:rsidP="00B543F4">
      <w:pPr>
        <w:pStyle w:val="Default"/>
        <w:spacing w:after="0"/>
        <w:rPr>
          <w:rFonts w:cs="Arial"/>
          <w:color w:val="auto"/>
        </w:rPr>
      </w:pPr>
      <w:r w:rsidRPr="008A62FB">
        <w:rPr>
          <w:rFonts w:cs="Arial"/>
          <w:color w:val="auto"/>
        </w:rPr>
        <w:t xml:space="preserve">The organization also continuously looks to enhance and harden its technology environment to counter the </w:t>
      </w:r>
      <w:r w:rsidR="005C72E5" w:rsidRPr="008A62FB">
        <w:rPr>
          <w:rFonts w:cs="Arial"/>
          <w:color w:val="auto"/>
        </w:rPr>
        <w:t>ever-increasing</w:t>
      </w:r>
      <w:r w:rsidRPr="008A62FB">
        <w:rPr>
          <w:rFonts w:cs="Arial"/>
          <w:color w:val="auto"/>
        </w:rPr>
        <w:t xml:space="preserve"> risk of </w:t>
      </w:r>
      <w:r w:rsidR="005C72E5" w:rsidRPr="008A62FB">
        <w:rPr>
          <w:rFonts w:cs="Arial"/>
          <w:color w:val="auto"/>
        </w:rPr>
        <w:t>cybercrime</w:t>
      </w:r>
      <w:r w:rsidRPr="008A62FB">
        <w:rPr>
          <w:rFonts w:cs="Arial"/>
          <w:color w:val="auto"/>
        </w:rPr>
        <w:t xml:space="preserve">. To this end there have been several tools and network assessments that have been conducted to ensure the resilience and security of the platform. These reviews have included end-user </w:t>
      </w:r>
      <w:proofErr w:type="spellStart"/>
      <w:r w:rsidRPr="008A62FB">
        <w:rPr>
          <w:rFonts w:cs="Arial"/>
          <w:color w:val="auto"/>
        </w:rPr>
        <w:t>behaviour</w:t>
      </w:r>
      <w:proofErr w:type="spellEnd"/>
      <w:r w:rsidRPr="008A62FB">
        <w:rPr>
          <w:rFonts w:cs="Arial"/>
          <w:color w:val="auto"/>
        </w:rPr>
        <w:t xml:space="preserve"> and awareness as these tend to be vulnerable and often-exploited entry points.</w:t>
      </w:r>
    </w:p>
    <w:p w14:paraId="1053F618" w14:textId="77777777" w:rsidR="00C64E7F" w:rsidRDefault="00C64E7F" w:rsidP="00B543F4">
      <w:pPr>
        <w:pStyle w:val="Default"/>
        <w:spacing w:after="0"/>
        <w:rPr>
          <w:rFonts w:cs="Arial"/>
          <w:color w:val="auto"/>
        </w:rPr>
      </w:pPr>
    </w:p>
    <w:p w14:paraId="3A854FFB" w14:textId="766809FC" w:rsidR="00A63275" w:rsidRPr="002E6907" w:rsidRDefault="007778CD" w:rsidP="00B543F4">
      <w:pPr>
        <w:pStyle w:val="Default"/>
        <w:spacing w:after="0"/>
        <w:rPr>
          <w:rFonts w:cs="Arial"/>
          <w:color w:val="auto"/>
        </w:rPr>
      </w:pPr>
      <w:r w:rsidRPr="002E6907">
        <w:rPr>
          <w:rFonts w:cs="Arial"/>
          <w:color w:val="auto"/>
        </w:rPr>
        <w:t xml:space="preserve">A major upgrade </w:t>
      </w:r>
      <w:r w:rsidR="004F2F24" w:rsidRPr="002E6907">
        <w:rPr>
          <w:rFonts w:cs="Arial"/>
          <w:color w:val="auto"/>
        </w:rPr>
        <w:t>over</w:t>
      </w:r>
      <w:r w:rsidR="007612EA" w:rsidRPr="002E6907">
        <w:rPr>
          <w:rFonts w:cs="Arial"/>
          <w:color w:val="auto"/>
        </w:rPr>
        <w:t xml:space="preserve"> the past year was completed with the full migration of CDEV’s server structure to the cloud</w:t>
      </w:r>
      <w:r w:rsidR="00A63275" w:rsidRPr="002E6907">
        <w:rPr>
          <w:rFonts w:cs="Arial"/>
          <w:color w:val="auto"/>
        </w:rPr>
        <w:t>, which reduce</w:t>
      </w:r>
      <w:r w:rsidR="00B543F4" w:rsidRPr="002E6907">
        <w:rPr>
          <w:rFonts w:cs="Arial"/>
          <w:color w:val="auto"/>
        </w:rPr>
        <w:t>s</w:t>
      </w:r>
      <w:r w:rsidR="00A63275" w:rsidRPr="002E6907">
        <w:rPr>
          <w:rFonts w:cs="Arial"/>
          <w:color w:val="auto"/>
        </w:rPr>
        <w:t xml:space="preserve"> server costs and drive</w:t>
      </w:r>
      <w:r w:rsidR="00B543F4" w:rsidRPr="002E6907">
        <w:rPr>
          <w:rFonts w:cs="Arial"/>
          <w:color w:val="auto"/>
        </w:rPr>
        <w:t>s</w:t>
      </w:r>
      <w:r w:rsidR="00A63275" w:rsidRPr="002E6907">
        <w:rPr>
          <w:rFonts w:cs="Arial"/>
          <w:color w:val="auto"/>
        </w:rPr>
        <w:t xml:space="preserve"> working efficiencies </w:t>
      </w:r>
      <w:r w:rsidR="009D2DE6" w:rsidRPr="002E6907">
        <w:rPr>
          <w:rFonts w:cs="Arial"/>
          <w:color w:val="auto"/>
        </w:rPr>
        <w:t xml:space="preserve">and more collaborative work </w:t>
      </w:r>
      <w:r w:rsidR="00A63275" w:rsidRPr="002E6907">
        <w:rPr>
          <w:rFonts w:cs="Arial"/>
          <w:color w:val="auto"/>
        </w:rPr>
        <w:t xml:space="preserve">through use of SharePoint. </w:t>
      </w:r>
    </w:p>
    <w:p w14:paraId="71CC5658" w14:textId="77777777" w:rsidR="008A2AF8" w:rsidRPr="002E6907" w:rsidRDefault="008A2AF8" w:rsidP="008A2AF8">
      <w:pPr>
        <w:pStyle w:val="Default"/>
        <w:spacing w:after="0"/>
        <w:ind w:left="256"/>
        <w:rPr>
          <w:rFonts w:cs="Arial"/>
          <w:color w:val="auto"/>
        </w:rPr>
      </w:pPr>
    </w:p>
    <w:p w14:paraId="2B705993" w14:textId="3D04B8B4" w:rsidR="002731F9" w:rsidRPr="002E6907" w:rsidRDefault="008A2AF8" w:rsidP="002E6907">
      <w:pPr>
        <w:pStyle w:val="Default"/>
        <w:spacing w:after="0"/>
        <w:rPr>
          <w:rFonts w:cs="Arial"/>
          <w:color w:val="auto"/>
        </w:rPr>
      </w:pPr>
      <w:r w:rsidRPr="002E6907">
        <w:rPr>
          <w:rFonts w:cs="Arial"/>
          <w:color w:val="auto"/>
        </w:rPr>
        <w:t>CDEV continues to c</w:t>
      </w:r>
      <w:r w:rsidR="00A63275" w:rsidRPr="002E6907">
        <w:rPr>
          <w:rFonts w:cs="Arial"/>
          <w:color w:val="auto"/>
        </w:rPr>
        <w:t>onduct analysis of technology platform</w:t>
      </w:r>
      <w:r w:rsidRPr="002E6907">
        <w:rPr>
          <w:rFonts w:cs="Arial"/>
          <w:color w:val="auto"/>
        </w:rPr>
        <w:t>s and to identify opportunities to s</w:t>
      </w:r>
      <w:r w:rsidR="00A63275" w:rsidRPr="002E6907">
        <w:rPr>
          <w:rFonts w:cs="Arial"/>
          <w:color w:val="auto"/>
        </w:rPr>
        <w:t>treamline</w:t>
      </w:r>
      <w:r w:rsidR="00A866D0" w:rsidRPr="002E6907">
        <w:rPr>
          <w:rFonts w:cs="Arial"/>
          <w:color w:val="auto"/>
        </w:rPr>
        <w:t xml:space="preserve"> or automate</w:t>
      </w:r>
      <w:r w:rsidR="00A63275" w:rsidRPr="002E6907">
        <w:rPr>
          <w:rFonts w:cs="Arial"/>
          <w:color w:val="auto"/>
        </w:rPr>
        <w:t xml:space="preserve"> process</w:t>
      </w:r>
      <w:r w:rsidRPr="002E6907">
        <w:rPr>
          <w:rFonts w:cs="Arial"/>
          <w:color w:val="auto"/>
        </w:rPr>
        <w:t>es</w:t>
      </w:r>
      <w:r w:rsidR="00A63275" w:rsidRPr="002E6907">
        <w:rPr>
          <w:rFonts w:cs="Arial"/>
          <w:color w:val="auto"/>
        </w:rPr>
        <w:t xml:space="preserve"> in certain operational areas, such as IT and Finance</w:t>
      </w:r>
      <w:r w:rsidR="002E6907" w:rsidRPr="002E6907">
        <w:rPr>
          <w:rFonts w:cs="Arial"/>
          <w:color w:val="auto"/>
        </w:rPr>
        <w:t>, which includes bill coding, expense processing or the use of AI</w:t>
      </w:r>
      <w:r w:rsidR="00A63275" w:rsidRPr="002E6907">
        <w:rPr>
          <w:rFonts w:cs="Arial"/>
          <w:color w:val="auto"/>
        </w:rPr>
        <w:t>.</w:t>
      </w:r>
    </w:p>
    <w:p w14:paraId="0BB42768" w14:textId="77777777" w:rsidR="002E6907" w:rsidRPr="002E6907" w:rsidRDefault="002E6907" w:rsidP="002E6907">
      <w:pPr>
        <w:pStyle w:val="Default"/>
        <w:spacing w:after="0"/>
        <w:rPr>
          <w:rFonts w:cs="Arial"/>
          <w:color w:val="auto"/>
        </w:rPr>
      </w:pPr>
    </w:p>
    <w:p w14:paraId="78EDD793" w14:textId="3FBE8F58" w:rsidR="00580D9C" w:rsidRPr="002E6907" w:rsidRDefault="00580D9C" w:rsidP="00310BCA">
      <w:pPr>
        <w:tabs>
          <w:tab w:val="left" w:pos="630"/>
        </w:tabs>
        <w:spacing w:after="0" w:line="240" w:lineRule="auto"/>
        <w:rPr>
          <w:rFonts w:cs="Arial"/>
          <w:iCs/>
        </w:rPr>
      </w:pPr>
      <w:r w:rsidRPr="002E6907">
        <w:rPr>
          <w:rFonts w:cs="Arial"/>
          <w:iCs/>
        </w:rPr>
        <w:t>CDEV provides the required IT services to its subsidiaries CEEFC, TMP Finance and CEI. CDEV has an IT policy and user guidelines that govern its IT environment.</w:t>
      </w:r>
    </w:p>
    <w:p w14:paraId="577417F7" w14:textId="77777777" w:rsidR="00580D9C" w:rsidRPr="002C5D6F" w:rsidRDefault="00580D9C" w:rsidP="00310BCA">
      <w:pPr>
        <w:tabs>
          <w:tab w:val="left" w:pos="630"/>
        </w:tabs>
        <w:spacing w:after="0" w:line="240" w:lineRule="auto"/>
        <w:rPr>
          <w:rFonts w:cs="Arial"/>
          <w:iCs/>
          <w:highlight w:val="yellow"/>
        </w:rPr>
      </w:pPr>
    </w:p>
    <w:p w14:paraId="1BC8386C" w14:textId="77777777" w:rsidR="00580D9C" w:rsidRPr="00526104" w:rsidRDefault="00580D9C" w:rsidP="00310BCA">
      <w:pPr>
        <w:tabs>
          <w:tab w:val="left" w:pos="630"/>
        </w:tabs>
        <w:spacing w:after="0" w:line="240" w:lineRule="auto"/>
        <w:rPr>
          <w:rFonts w:cs="Arial"/>
          <w:i/>
        </w:rPr>
      </w:pPr>
      <w:bookmarkStart w:id="53" w:name="_Hlk113889196"/>
      <w:r w:rsidRPr="00526104">
        <w:rPr>
          <w:rFonts w:cs="Arial"/>
          <w:i/>
        </w:rPr>
        <w:t>Pay Equity Act and Accessibility Act</w:t>
      </w:r>
    </w:p>
    <w:p w14:paraId="6B294AF8" w14:textId="77777777" w:rsidR="00580D9C" w:rsidRPr="00526104" w:rsidRDefault="00580D9C" w:rsidP="00310BCA">
      <w:pPr>
        <w:tabs>
          <w:tab w:val="left" w:pos="630"/>
        </w:tabs>
        <w:spacing w:after="0" w:line="240" w:lineRule="auto"/>
        <w:rPr>
          <w:rFonts w:cs="Arial"/>
          <w:iCs/>
        </w:rPr>
      </w:pPr>
    </w:p>
    <w:p w14:paraId="2A2DEDBA" w14:textId="77777777" w:rsidR="00580D9C" w:rsidRPr="00526104" w:rsidRDefault="00580D9C" w:rsidP="00310BCA">
      <w:pPr>
        <w:tabs>
          <w:tab w:val="left" w:pos="630"/>
        </w:tabs>
        <w:spacing w:after="0" w:line="240" w:lineRule="auto"/>
        <w:rPr>
          <w:rFonts w:cs="Arial"/>
          <w:iCs/>
        </w:rPr>
      </w:pPr>
      <w:r w:rsidRPr="00526104">
        <w:rPr>
          <w:rFonts w:cs="Arial"/>
          <w:iCs/>
        </w:rPr>
        <w:t xml:space="preserve">At TMC pay decisions are based on job performance, review of internal equity and a market analysis of employee salaries in similar jobs. We are assessing gaps with the Pay Equity Act and working with external consultants to determine </w:t>
      </w:r>
      <w:proofErr w:type="gramStart"/>
      <w:r w:rsidRPr="00526104">
        <w:rPr>
          <w:rFonts w:cs="Arial"/>
          <w:iCs/>
        </w:rPr>
        <w:t>next</w:t>
      </w:r>
      <w:proofErr w:type="gramEnd"/>
      <w:r w:rsidRPr="00526104">
        <w:rPr>
          <w:rFonts w:cs="Arial"/>
          <w:iCs/>
        </w:rPr>
        <w:t xml:space="preserve"> steps including developing a pay equity plan and developing a pay equity committee. We will file statements and update our pay equity plan in accordance with the Pay Equity Act. </w:t>
      </w:r>
    </w:p>
    <w:p w14:paraId="0C0D770A" w14:textId="77777777" w:rsidR="00B57EEC" w:rsidRPr="00526104" w:rsidRDefault="00B57EEC" w:rsidP="00310BCA">
      <w:pPr>
        <w:tabs>
          <w:tab w:val="left" w:pos="630"/>
        </w:tabs>
        <w:spacing w:after="0" w:line="240" w:lineRule="auto"/>
        <w:rPr>
          <w:rFonts w:cs="Arial"/>
          <w:iCs/>
        </w:rPr>
      </w:pPr>
    </w:p>
    <w:p w14:paraId="3F05C61F" w14:textId="77777777" w:rsidR="00580D9C" w:rsidRPr="00526104" w:rsidRDefault="00580D9C" w:rsidP="00310BCA">
      <w:pPr>
        <w:tabs>
          <w:tab w:val="left" w:pos="630"/>
        </w:tabs>
        <w:spacing w:after="0" w:line="240" w:lineRule="auto"/>
        <w:rPr>
          <w:rFonts w:cs="Arial"/>
        </w:rPr>
      </w:pPr>
      <w:r w:rsidRPr="00526104">
        <w:rPr>
          <w:rFonts w:cs="Arial"/>
        </w:rPr>
        <w:t>Other CDEV subsidiaries monitor the legislation and will adhere to all regulations relevant to their size.</w:t>
      </w:r>
    </w:p>
    <w:bookmarkEnd w:id="53"/>
    <w:p w14:paraId="5B8E6D06" w14:textId="77777777" w:rsidR="00580D9C" w:rsidRPr="00F33FFE" w:rsidRDefault="00580D9C" w:rsidP="00310BCA">
      <w:pPr>
        <w:tabs>
          <w:tab w:val="left" w:pos="630"/>
        </w:tabs>
        <w:spacing w:after="0" w:line="240" w:lineRule="auto"/>
        <w:rPr>
          <w:rFonts w:cs="Arial"/>
          <w:i/>
        </w:rPr>
      </w:pPr>
    </w:p>
    <w:bookmarkEnd w:id="52"/>
    <w:p w14:paraId="01F97040" w14:textId="34A857AD" w:rsidR="00580D9C" w:rsidRPr="00F33FFE" w:rsidRDefault="00580D9C" w:rsidP="00310BCA">
      <w:pPr>
        <w:tabs>
          <w:tab w:val="left" w:pos="630"/>
        </w:tabs>
        <w:spacing w:after="0" w:line="240" w:lineRule="auto"/>
        <w:rPr>
          <w:rFonts w:cs="Arial"/>
          <w:i/>
        </w:rPr>
      </w:pPr>
      <w:r w:rsidRPr="00F33FFE">
        <w:rPr>
          <w:rFonts w:cs="Arial"/>
          <w:i/>
        </w:rPr>
        <w:t>Access to Information Act</w:t>
      </w:r>
    </w:p>
    <w:p w14:paraId="5953FE65" w14:textId="77777777" w:rsidR="00580D9C" w:rsidRPr="00F33FFE" w:rsidRDefault="00580D9C" w:rsidP="00310BCA">
      <w:pPr>
        <w:tabs>
          <w:tab w:val="left" w:pos="630"/>
        </w:tabs>
        <w:spacing w:after="0" w:line="240" w:lineRule="auto"/>
        <w:rPr>
          <w:rFonts w:cs="Arial"/>
          <w:i/>
        </w:rPr>
      </w:pPr>
    </w:p>
    <w:p w14:paraId="2F2C5C57" w14:textId="62443C50" w:rsidR="00B4525B" w:rsidRPr="00B4525B" w:rsidRDefault="00580D9C" w:rsidP="00B4525B">
      <w:pPr>
        <w:tabs>
          <w:tab w:val="left" w:pos="630"/>
        </w:tabs>
        <w:spacing w:after="0" w:line="240" w:lineRule="auto"/>
        <w:rPr>
          <w:rFonts w:cs="Arial"/>
        </w:rPr>
      </w:pPr>
      <w:r w:rsidRPr="00F33FFE">
        <w:rPr>
          <w:rFonts w:cs="Arial"/>
        </w:rPr>
        <w:t xml:space="preserve">CDEV has an </w:t>
      </w:r>
      <w:r w:rsidR="009340C3">
        <w:rPr>
          <w:rFonts w:cs="Arial"/>
        </w:rPr>
        <w:t>experienced</w:t>
      </w:r>
      <w:r w:rsidRPr="00F33FFE">
        <w:rPr>
          <w:rFonts w:cs="Arial"/>
        </w:rPr>
        <w:t xml:space="preserve"> individual who </w:t>
      </w:r>
      <w:r w:rsidR="0078672D">
        <w:rPr>
          <w:rFonts w:cs="Arial"/>
        </w:rPr>
        <w:t>works</w:t>
      </w:r>
      <w:r w:rsidRPr="00F33FFE">
        <w:rPr>
          <w:rFonts w:cs="Arial"/>
        </w:rPr>
        <w:t xml:space="preserve"> as a part-time Access to Information and Privacy (“ATIP”) coordinator </w:t>
      </w:r>
      <w:r w:rsidR="00C72F80">
        <w:rPr>
          <w:rFonts w:cs="Arial"/>
        </w:rPr>
        <w:t xml:space="preserve">and </w:t>
      </w:r>
      <w:r w:rsidRPr="00F33FFE">
        <w:rPr>
          <w:rFonts w:cs="Arial"/>
        </w:rPr>
        <w:t xml:space="preserve">who is supported by a part-time ATIP Analyst. Training sessions and sessions with other ATIP offices are attended. As well, we retain the services of a professional with extensive ATIP expertise to provide strategic and other advice regarding complex requests to ensure that CDEV remains in compliance with the act. TMC has also retained an employee to manage ATIP requests and reporting requirements. </w:t>
      </w:r>
      <w:r w:rsidR="00334DCB">
        <w:rPr>
          <w:rFonts w:cs="Arial"/>
        </w:rPr>
        <w:t xml:space="preserve">This is </w:t>
      </w:r>
      <w:r w:rsidR="00855050">
        <w:rPr>
          <w:rFonts w:cs="Arial"/>
        </w:rPr>
        <w:t xml:space="preserve">a </w:t>
      </w:r>
      <w:r w:rsidR="00D6181B">
        <w:rPr>
          <w:rFonts w:cs="Arial"/>
        </w:rPr>
        <w:t>resource intensive corporate function.</w:t>
      </w:r>
      <w:r w:rsidR="00CC15E4">
        <w:rPr>
          <w:rFonts w:cs="Arial"/>
        </w:rPr>
        <w:t xml:space="preserve"> Between Ap</w:t>
      </w:r>
      <w:r w:rsidR="00CA30EF">
        <w:rPr>
          <w:rFonts w:cs="Arial"/>
        </w:rPr>
        <w:t>r</w:t>
      </w:r>
      <w:r w:rsidR="00CC15E4">
        <w:rPr>
          <w:rFonts w:cs="Arial"/>
        </w:rPr>
        <w:t>il 1</w:t>
      </w:r>
      <w:r w:rsidR="00CC15E4" w:rsidRPr="00CC15E4">
        <w:rPr>
          <w:rFonts w:cs="Arial"/>
          <w:vertAlign w:val="superscript"/>
        </w:rPr>
        <w:t>st</w:t>
      </w:r>
      <w:r w:rsidR="00CC15E4">
        <w:rPr>
          <w:rFonts w:cs="Arial"/>
        </w:rPr>
        <w:t>, 2023, and March 31</w:t>
      </w:r>
      <w:r w:rsidR="00CC15E4" w:rsidRPr="00CC15E4">
        <w:rPr>
          <w:rFonts w:cs="Arial"/>
          <w:vertAlign w:val="superscript"/>
        </w:rPr>
        <w:t>st</w:t>
      </w:r>
      <w:r w:rsidR="00CC15E4">
        <w:rPr>
          <w:rFonts w:cs="Arial"/>
        </w:rPr>
        <w:t xml:space="preserve">, 2024, </w:t>
      </w:r>
      <w:r w:rsidR="00EB3195">
        <w:rPr>
          <w:rFonts w:cs="Arial"/>
        </w:rPr>
        <w:t>7,750 pages were reviewed and processed</w:t>
      </w:r>
      <w:r w:rsidR="009A1FFB">
        <w:rPr>
          <w:rFonts w:cs="Arial"/>
        </w:rPr>
        <w:t xml:space="preserve"> for the purpose of </w:t>
      </w:r>
      <w:r w:rsidR="009A1FFB">
        <w:rPr>
          <w:rFonts w:cs="Arial"/>
        </w:rPr>
        <w:lastRenderedPageBreak/>
        <w:t>responding to</w:t>
      </w:r>
      <w:r w:rsidR="001F2086">
        <w:rPr>
          <w:rFonts w:cs="Arial"/>
        </w:rPr>
        <w:t xml:space="preserve"> ATIP</w:t>
      </w:r>
      <w:r w:rsidR="009A1FFB">
        <w:rPr>
          <w:rFonts w:cs="Arial"/>
        </w:rPr>
        <w:t xml:space="preserve"> </w:t>
      </w:r>
      <w:r w:rsidR="002D3141">
        <w:rPr>
          <w:rFonts w:cs="Arial"/>
        </w:rPr>
        <w:t>requests</w:t>
      </w:r>
      <w:r w:rsidR="001F2086">
        <w:rPr>
          <w:rFonts w:cs="Arial"/>
        </w:rPr>
        <w:t>.</w:t>
      </w:r>
      <w:r w:rsidR="002D3141">
        <w:rPr>
          <w:rFonts w:cs="Arial"/>
        </w:rPr>
        <w:t xml:space="preserve"> </w:t>
      </w:r>
      <w:r w:rsidRPr="00F33FFE">
        <w:rPr>
          <w:rFonts w:cs="Arial"/>
        </w:rPr>
        <w:t>As requests increase, we will resource accordingly. Given the commercial nature of TMC’s and CEEFC’s businesses, it is difficult to release many documents without extensive redactions.</w:t>
      </w:r>
    </w:p>
    <w:p w14:paraId="4720168F" w14:textId="77777777" w:rsidR="00580D9C" w:rsidRPr="00F33FFE" w:rsidRDefault="00580D9C" w:rsidP="00310BCA">
      <w:pPr>
        <w:tabs>
          <w:tab w:val="left" w:pos="630"/>
        </w:tabs>
        <w:spacing w:after="0" w:line="240" w:lineRule="auto"/>
        <w:rPr>
          <w:rFonts w:cs="Arial"/>
        </w:rPr>
      </w:pPr>
    </w:p>
    <w:p w14:paraId="350E4377" w14:textId="77777777" w:rsidR="00580D9C" w:rsidRPr="00B57EEC" w:rsidRDefault="00580D9C" w:rsidP="00310BCA">
      <w:pPr>
        <w:tabs>
          <w:tab w:val="left" w:pos="630"/>
        </w:tabs>
        <w:spacing w:after="0" w:line="240" w:lineRule="auto"/>
        <w:rPr>
          <w:rFonts w:cs="Arial"/>
          <w:i/>
        </w:rPr>
      </w:pPr>
      <w:r w:rsidRPr="00B57EEC">
        <w:rPr>
          <w:rFonts w:cs="Arial"/>
          <w:i/>
        </w:rPr>
        <w:t>Conflict of Interests Act</w:t>
      </w:r>
    </w:p>
    <w:p w14:paraId="7F3F0C0F" w14:textId="77777777" w:rsidR="00580D9C" w:rsidRPr="00B57EEC" w:rsidRDefault="00580D9C" w:rsidP="00310BCA">
      <w:pPr>
        <w:tabs>
          <w:tab w:val="left" w:pos="630"/>
        </w:tabs>
        <w:spacing w:after="0" w:line="240" w:lineRule="auto"/>
        <w:rPr>
          <w:rFonts w:cs="Arial"/>
          <w:i/>
        </w:rPr>
      </w:pPr>
    </w:p>
    <w:p w14:paraId="48EDD9E1" w14:textId="2B7F8F08" w:rsidR="00D6421C" w:rsidRDefault="00580D9C" w:rsidP="00310BCA">
      <w:pPr>
        <w:tabs>
          <w:tab w:val="left" w:pos="630"/>
        </w:tabs>
        <w:spacing w:after="0" w:line="240" w:lineRule="auto"/>
        <w:rPr>
          <w:rFonts w:cs="Arial"/>
        </w:rPr>
      </w:pPr>
      <w:r w:rsidRPr="00B57EEC">
        <w:rPr>
          <w:rFonts w:cs="Arial"/>
        </w:rPr>
        <w:t xml:space="preserve">CDEV (including CHHC, CEEFC, TMP Finance and CEI) have a code of conduct for their employees and directors. </w:t>
      </w:r>
      <w:r w:rsidR="00AF6B4D">
        <w:rPr>
          <w:rFonts w:cs="Arial"/>
        </w:rPr>
        <w:t>A</w:t>
      </w:r>
      <w:r w:rsidR="00D6421C" w:rsidRPr="00D6421C">
        <w:rPr>
          <w:rFonts w:cs="Arial"/>
        </w:rPr>
        <w:t>s stated in the</w:t>
      </w:r>
      <w:r w:rsidR="00387FBC">
        <w:rPr>
          <w:rFonts w:cs="Arial"/>
        </w:rPr>
        <w:t xml:space="preserve"> 2024 </w:t>
      </w:r>
      <w:r w:rsidR="00A67722">
        <w:rPr>
          <w:rFonts w:cs="Arial"/>
        </w:rPr>
        <w:t>R</w:t>
      </w:r>
      <w:r w:rsidR="00D6421C" w:rsidRPr="00D6421C">
        <w:rPr>
          <w:rFonts w:cs="Arial"/>
        </w:rPr>
        <w:t>eport</w:t>
      </w:r>
      <w:r w:rsidR="00387FBC">
        <w:rPr>
          <w:rFonts w:cs="Arial"/>
        </w:rPr>
        <w:t xml:space="preserve"> of the Auditor General of Canada on</w:t>
      </w:r>
      <w:r w:rsidR="00606D03">
        <w:rPr>
          <w:rFonts w:cs="Arial"/>
        </w:rPr>
        <w:t xml:space="preserve"> </w:t>
      </w:r>
      <w:r w:rsidR="00387FBC">
        <w:rPr>
          <w:rFonts w:cs="Arial"/>
        </w:rPr>
        <w:t>P</w:t>
      </w:r>
      <w:r w:rsidR="00D943AC">
        <w:rPr>
          <w:rFonts w:cs="Arial"/>
        </w:rPr>
        <w:t xml:space="preserve">rofessional </w:t>
      </w:r>
      <w:r w:rsidR="00387FBC">
        <w:rPr>
          <w:rFonts w:cs="Arial"/>
        </w:rPr>
        <w:t>S</w:t>
      </w:r>
      <w:r w:rsidR="00D943AC">
        <w:rPr>
          <w:rFonts w:cs="Arial"/>
        </w:rPr>
        <w:t xml:space="preserve">ervices </w:t>
      </w:r>
      <w:r w:rsidR="00387FBC">
        <w:rPr>
          <w:rFonts w:cs="Arial"/>
        </w:rPr>
        <w:t>C</w:t>
      </w:r>
      <w:r w:rsidR="00D943AC">
        <w:rPr>
          <w:rFonts w:cs="Arial"/>
        </w:rPr>
        <w:t xml:space="preserve">ontracts released on </w:t>
      </w:r>
      <w:r w:rsidR="004D60EC">
        <w:rPr>
          <w:rFonts w:cs="Arial"/>
        </w:rPr>
        <w:t>June 4, 2024, CDEV</w:t>
      </w:r>
      <w:r w:rsidR="00D6421C" w:rsidRPr="00D6421C">
        <w:rPr>
          <w:rFonts w:cs="Arial"/>
        </w:rPr>
        <w:t xml:space="preserve"> agreed with the Auditor General’s recommendation regarding conflicts of interest, and</w:t>
      </w:r>
      <w:r w:rsidR="00E44689">
        <w:rPr>
          <w:rFonts w:cs="Arial"/>
        </w:rPr>
        <w:t xml:space="preserve"> has updated</w:t>
      </w:r>
      <w:r w:rsidR="00D6421C" w:rsidRPr="00D6421C">
        <w:rPr>
          <w:rFonts w:cs="Arial"/>
        </w:rPr>
        <w:t xml:space="preserve"> </w:t>
      </w:r>
      <w:r w:rsidR="008106E3">
        <w:rPr>
          <w:rFonts w:cs="Arial"/>
        </w:rPr>
        <w:t>its relevant</w:t>
      </w:r>
      <w:r w:rsidR="00D6421C" w:rsidRPr="00D6421C">
        <w:rPr>
          <w:rFonts w:cs="Arial"/>
        </w:rPr>
        <w:t xml:space="preserve"> policies and practices </w:t>
      </w:r>
      <w:r w:rsidR="000F54C1">
        <w:rPr>
          <w:rFonts w:cs="Arial"/>
        </w:rPr>
        <w:t xml:space="preserve">accordingly, </w:t>
      </w:r>
      <w:r w:rsidR="00D6421C" w:rsidRPr="00D6421C">
        <w:rPr>
          <w:rFonts w:cs="Arial"/>
        </w:rPr>
        <w:t>with a view to ensuring that a proactive process is in place to identify actual or perceived conflicts of interest.</w:t>
      </w:r>
    </w:p>
    <w:p w14:paraId="37176D2D" w14:textId="77777777" w:rsidR="00D6421C" w:rsidRDefault="00D6421C" w:rsidP="00310BCA">
      <w:pPr>
        <w:tabs>
          <w:tab w:val="left" w:pos="630"/>
        </w:tabs>
        <w:spacing w:after="0" w:line="240" w:lineRule="auto"/>
        <w:rPr>
          <w:rFonts w:cs="Arial"/>
        </w:rPr>
      </w:pPr>
    </w:p>
    <w:p w14:paraId="30BEA7DE" w14:textId="03BE5033" w:rsidR="00580D9C" w:rsidRPr="00B57EEC" w:rsidRDefault="00580D9C" w:rsidP="00310BCA">
      <w:pPr>
        <w:tabs>
          <w:tab w:val="left" w:pos="630"/>
        </w:tabs>
        <w:spacing w:after="0" w:line="240" w:lineRule="auto"/>
        <w:rPr>
          <w:rFonts w:cs="Arial"/>
        </w:rPr>
      </w:pPr>
      <w:r w:rsidRPr="00B57EEC">
        <w:rPr>
          <w:rFonts w:cs="Arial"/>
        </w:rPr>
        <w:t xml:space="preserve">TMC developed a new code that is relevant to its size and operation. </w:t>
      </w:r>
      <w:r w:rsidR="00A876AF">
        <w:rPr>
          <w:rFonts w:cs="Arial"/>
        </w:rPr>
        <w:t>These c</w:t>
      </w:r>
      <w:r w:rsidRPr="00B57EEC">
        <w:rPr>
          <w:rFonts w:cs="Arial"/>
        </w:rPr>
        <w:t xml:space="preserve">odes </w:t>
      </w:r>
      <w:r w:rsidR="00A876AF">
        <w:rPr>
          <w:rFonts w:cs="Arial"/>
        </w:rPr>
        <w:t>encompass</w:t>
      </w:r>
      <w:r w:rsidRPr="00B57EEC">
        <w:rPr>
          <w:rFonts w:cs="Arial"/>
        </w:rPr>
        <w:t xml:space="preserve"> compliance with conflict-of-interest conditions which reflect the Act. </w:t>
      </w:r>
    </w:p>
    <w:p w14:paraId="4BF354AA" w14:textId="77777777" w:rsidR="00580D9C" w:rsidRPr="008E2B4E" w:rsidRDefault="00580D9C" w:rsidP="00310BCA">
      <w:pPr>
        <w:tabs>
          <w:tab w:val="left" w:pos="630"/>
        </w:tabs>
        <w:spacing w:after="0" w:line="240" w:lineRule="auto"/>
        <w:rPr>
          <w:rFonts w:cs="Arial"/>
          <w:i/>
        </w:rPr>
      </w:pPr>
    </w:p>
    <w:p w14:paraId="5103DAF8" w14:textId="77777777" w:rsidR="00580D9C" w:rsidRPr="008E2B4E" w:rsidRDefault="00580D9C" w:rsidP="00310BCA">
      <w:pPr>
        <w:tabs>
          <w:tab w:val="left" w:pos="630"/>
        </w:tabs>
        <w:spacing w:after="0" w:line="240" w:lineRule="auto"/>
        <w:rPr>
          <w:rFonts w:cs="Arial"/>
          <w:i/>
        </w:rPr>
      </w:pPr>
      <w:r w:rsidRPr="008E2B4E">
        <w:rPr>
          <w:rFonts w:cs="Arial"/>
          <w:i/>
        </w:rPr>
        <w:t>Official Languages Act</w:t>
      </w:r>
    </w:p>
    <w:p w14:paraId="1BF43470" w14:textId="77777777" w:rsidR="00580D9C" w:rsidRPr="008E2B4E" w:rsidRDefault="00580D9C" w:rsidP="00310BCA">
      <w:pPr>
        <w:tabs>
          <w:tab w:val="left" w:pos="630"/>
        </w:tabs>
        <w:spacing w:after="0" w:line="240" w:lineRule="auto"/>
        <w:rPr>
          <w:rFonts w:cs="Arial"/>
          <w:i/>
        </w:rPr>
      </w:pPr>
    </w:p>
    <w:p w14:paraId="028C6616" w14:textId="77777777" w:rsidR="00580D9C" w:rsidRPr="008E2B4E" w:rsidRDefault="00580D9C" w:rsidP="00310BCA">
      <w:pPr>
        <w:tabs>
          <w:tab w:val="left" w:pos="630"/>
        </w:tabs>
        <w:spacing w:after="0" w:line="240" w:lineRule="auto"/>
        <w:rPr>
          <w:rFonts w:cs="Arial"/>
        </w:rPr>
      </w:pPr>
      <w:r w:rsidRPr="008E2B4E">
        <w:rPr>
          <w:rFonts w:cs="Arial"/>
        </w:rPr>
        <w:t xml:space="preserve">All CDEV and TMC public posting of information is made in both official languages. TMC has also updated its processes to ensure improved access to information in French on its website and elsewhere. </w:t>
      </w:r>
    </w:p>
    <w:p w14:paraId="5F3512B6" w14:textId="77777777" w:rsidR="00580D9C" w:rsidRPr="008E2B4E" w:rsidRDefault="00580D9C" w:rsidP="00310BCA">
      <w:pPr>
        <w:tabs>
          <w:tab w:val="left" w:pos="630"/>
        </w:tabs>
        <w:spacing w:after="0" w:line="240" w:lineRule="auto"/>
        <w:rPr>
          <w:rFonts w:cs="Arial"/>
        </w:rPr>
      </w:pPr>
    </w:p>
    <w:p w14:paraId="121BBD38" w14:textId="77777777" w:rsidR="00580D9C" w:rsidRPr="008E2B4E" w:rsidRDefault="00580D9C" w:rsidP="00310BCA">
      <w:pPr>
        <w:tabs>
          <w:tab w:val="left" w:pos="630"/>
        </w:tabs>
        <w:spacing w:after="0" w:line="240" w:lineRule="auto"/>
        <w:rPr>
          <w:rFonts w:cs="Arial"/>
        </w:rPr>
      </w:pPr>
      <w:r w:rsidRPr="008E2B4E">
        <w:rPr>
          <w:rFonts w:cs="Arial"/>
        </w:rPr>
        <w:t xml:space="preserve">CDEV’s switchboard can receive messages in French, and we have staff that can respond and converse in French as appropriate. </w:t>
      </w:r>
    </w:p>
    <w:p w14:paraId="4D36C371" w14:textId="77777777" w:rsidR="00580D9C" w:rsidRPr="008E2B4E" w:rsidRDefault="00580D9C" w:rsidP="00310BCA">
      <w:pPr>
        <w:tabs>
          <w:tab w:val="left" w:pos="630"/>
        </w:tabs>
        <w:spacing w:after="0" w:line="240" w:lineRule="auto"/>
        <w:rPr>
          <w:rFonts w:cs="Arial"/>
        </w:rPr>
      </w:pPr>
    </w:p>
    <w:p w14:paraId="48F4A56F" w14:textId="77777777" w:rsidR="00580D9C" w:rsidRPr="008E2B4E" w:rsidRDefault="00580D9C" w:rsidP="00310BCA">
      <w:pPr>
        <w:tabs>
          <w:tab w:val="left" w:pos="630"/>
        </w:tabs>
        <w:spacing w:after="0" w:line="240" w:lineRule="auto"/>
        <w:rPr>
          <w:rFonts w:cs="Arial"/>
          <w:i/>
        </w:rPr>
      </w:pPr>
      <w:r w:rsidRPr="008E2B4E">
        <w:rPr>
          <w:rFonts w:cs="Arial"/>
          <w:i/>
        </w:rPr>
        <w:t>Directive on Travel Hospitality, Conference and Event Expenditures</w:t>
      </w:r>
    </w:p>
    <w:p w14:paraId="6C7B75ED" w14:textId="77777777" w:rsidR="00580D9C" w:rsidRPr="008E2B4E" w:rsidRDefault="00580D9C" w:rsidP="00310BCA">
      <w:pPr>
        <w:tabs>
          <w:tab w:val="left" w:pos="630"/>
        </w:tabs>
        <w:spacing w:after="0" w:line="240" w:lineRule="auto"/>
        <w:rPr>
          <w:rFonts w:cs="Arial"/>
          <w:i/>
        </w:rPr>
      </w:pPr>
    </w:p>
    <w:p w14:paraId="576806CC" w14:textId="77777777" w:rsidR="00580D9C" w:rsidRPr="008E2B4E" w:rsidRDefault="00580D9C" w:rsidP="00310BCA">
      <w:pPr>
        <w:tabs>
          <w:tab w:val="left" w:pos="630"/>
        </w:tabs>
        <w:spacing w:after="0" w:line="240" w:lineRule="auto"/>
        <w:rPr>
          <w:rFonts w:cs="Arial"/>
        </w:rPr>
      </w:pPr>
      <w:r w:rsidRPr="008E2B4E">
        <w:rPr>
          <w:rFonts w:cs="Arial"/>
        </w:rPr>
        <w:t xml:space="preserve">CDEV’s Travel Policy </w:t>
      </w:r>
      <w:proofErr w:type="gramStart"/>
      <w:r w:rsidRPr="008E2B4E">
        <w:rPr>
          <w:rFonts w:cs="Arial"/>
        </w:rPr>
        <w:t>is in compliance</w:t>
      </w:r>
      <w:proofErr w:type="gramEnd"/>
      <w:r w:rsidRPr="008E2B4E">
        <w:rPr>
          <w:rFonts w:cs="Arial"/>
        </w:rPr>
        <w:t xml:space="preserve">. Its small size allows a few key individuals to observe continued diligence. In line with the new ATIP legislation, expenses are posted monthly.  </w:t>
      </w:r>
    </w:p>
    <w:p w14:paraId="4CD9AA22" w14:textId="77777777" w:rsidR="00580D9C" w:rsidRPr="008E2B4E" w:rsidRDefault="00580D9C" w:rsidP="00310BCA">
      <w:pPr>
        <w:tabs>
          <w:tab w:val="left" w:pos="630"/>
        </w:tabs>
        <w:spacing w:after="0" w:line="240" w:lineRule="auto"/>
        <w:rPr>
          <w:rFonts w:cs="Arial"/>
        </w:rPr>
      </w:pPr>
    </w:p>
    <w:p w14:paraId="5560B504" w14:textId="77777777" w:rsidR="00580D9C" w:rsidRPr="00AB51CD" w:rsidRDefault="00580D9C" w:rsidP="00310BCA">
      <w:pPr>
        <w:tabs>
          <w:tab w:val="left" w:pos="630"/>
        </w:tabs>
        <w:spacing w:after="0" w:line="240" w:lineRule="auto"/>
        <w:rPr>
          <w:rFonts w:cs="Arial"/>
        </w:rPr>
      </w:pPr>
      <w:r w:rsidRPr="00AB51CD">
        <w:rPr>
          <w:rFonts w:cs="Arial"/>
        </w:rPr>
        <w:t xml:space="preserve">Other requirements </w:t>
      </w:r>
    </w:p>
    <w:p w14:paraId="7A0D2C0C" w14:textId="77777777" w:rsidR="00580D9C" w:rsidRPr="00AB51CD" w:rsidRDefault="00580D9C" w:rsidP="00310BCA">
      <w:pPr>
        <w:tabs>
          <w:tab w:val="left" w:pos="630"/>
        </w:tabs>
        <w:spacing w:after="0" w:line="240" w:lineRule="auto"/>
        <w:rPr>
          <w:rFonts w:cs="Arial"/>
        </w:rPr>
      </w:pPr>
    </w:p>
    <w:p w14:paraId="665FC124" w14:textId="77777777" w:rsidR="00580D9C" w:rsidRPr="00AB51CD" w:rsidRDefault="00580D9C" w:rsidP="00310BCA">
      <w:pPr>
        <w:tabs>
          <w:tab w:val="left" w:pos="630"/>
        </w:tabs>
        <w:spacing w:after="0" w:line="240" w:lineRule="auto"/>
        <w:rPr>
          <w:rFonts w:cs="Arial"/>
        </w:rPr>
      </w:pPr>
      <w:r w:rsidRPr="00AB51CD">
        <w:rPr>
          <w:rFonts w:cs="Arial"/>
        </w:rPr>
        <w:t xml:space="preserve">Senior CHHC management </w:t>
      </w:r>
      <w:proofErr w:type="gramStart"/>
      <w:r w:rsidRPr="00AB51CD">
        <w:rPr>
          <w:rFonts w:cs="Arial"/>
        </w:rPr>
        <w:t>participate</w:t>
      </w:r>
      <w:proofErr w:type="gramEnd"/>
      <w:r w:rsidRPr="00AB51CD">
        <w:rPr>
          <w:rFonts w:cs="Arial"/>
        </w:rPr>
        <w:t xml:space="preserve"> in regular meetings with the operator of Hibernia, the C-NLOPB regulator, other JV owners and industry participants. This allows CHHC to be aware of changes in compliance requirements. </w:t>
      </w:r>
    </w:p>
    <w:p w14:paraId="57C51B91" w14:textId="77777777" w:rsidR="008E2B4E" w:rsidRPr="00AB51CD" w:rsidRDefault="008E2B4E" w:rsidP="00310BCA">
      <w:pPr>
        <w:tabs>
          <w:tab w:val="left" w:pos="630"/>
        </w:tabs>
        <w:spacing w:after="0" w:line="240" w:lineRule="auto"/>
        <w:rPr>
          <w:rFonts w:cs="Arial"/>
        </w:rPr>
      </w:pPr>
    </w:p>
    <w:p w14:paraId="02817ACB" w14:textId="77777777" w:rsidR="00580D9C" w:rsidRPr="00AB51CD" w:rsidRDefault="00580D9C" w:rsidP="00310BCA">
      <w:pPr>
        <w:tabs>
          <w:tab w:val="left" w:pos="630"/>
        </w:tabs>
        <w:spacing w:after="0" w:line="240" w:lineRule="auto"/>
        <w:rPr>
          <w:rFonts w:cs="Arial"/>
        </w:rPr>
      </w:pPr>
      <w:r w:rsidRPr="00AB51CD">
        <w:rPr>
          <w:rFonts w:cs="Arial"/>
        </w:rPr>
        <w:t xml:space="preserve">Cameco, which has large organizational support, </w:t>
      </w:r>
      <w:proofErr w:type="gramStart"/>
      <w:r w:rsidRPr="00AB51CD">
        <w:rPr>
          <w:rFonts w:cs="Arial"/>
        </w:rPr>
        <w:t>is able to</w:t>
      </w:r>
      <w:proofErr w:type="gramEnd"/>
      <w:r w:rsidRPr="00AB51CD">
        <w:rPr>
          <w:rFonts w:cs="Arial"/>
        </w:rPr>
        <w:t xml:space="preserve"> monitor relevant requirements to remain in compliance with laws and the requirements of the regulator CNSC.</w:t>
      </w:r>
    </w:p>
    <w:p w14:paraId="3C5062C3" w14:textId="77777777" w:rsidR="00580D9C" w:rsidRPr="00AB51CD" w:rsidRDefault="00580D9C" w:rsidP="00310BCA">
      <w:pPr>
        <w:tabs>
          <w:tab w:val="left" w:pos="630"/>
        </w:tabs>
        <w:spacing w:after="0" w:line="240" w:lineRule="auto"/>
        <w:rPr>
          <w:rFonts w:cs="Arial"/>
        </w:rPr>
      </w:pPr>
    </w:p>
    <w:p w14:paraId="72E9A257" w14:textId="77777777" w:rsidR="00580D9C" w:rsidRPr="00AB51CD" w:rsidRDefault="00580D9C" w:rsidP="00310BCA">
      <w:pPr>
        <w:tabs>
          <w:tab w:val="left" w:pos="630"/>
        </w:tabs>
        <w:spacing w:after="0" w:line="240" w:lineRule="auto"/>
        <w:rPr>
          <w:rFonts w:cs="Arial"/>
        </w:rPr>
      </w:pPr>
      <w:r w:rsidRPr="00AB51CD">
        <w:rPr>
          <w:rFonts w:cs="Arial"/>
        </w:rPr>
        <w:t xml:space="preserve">TMC is a regulated pipeline operator and is required by the Canada Energy Regulator to </w:t>
      </w:r>
      <w:proofErr w:type="gramStart"/>
      <w:r w:rsidRPr="00AB51CD">
        <w:rPr>
          <w:rFonts w:cs="Arial"/>
        </w:rPr>
        <w:t>be in compliance</w:t>
      </w:r>
      <w:proofErr w:type="gramEnd"/>
      <w:r w:rsidRPr="00AB51CD">
        <w:rPr>
          <w:rFonts w:cs="Arial"/>
        </w:rPr>
        <w:t xml:space="preserve"> in many matters. TMC has several individuals dedicated to CER compliance issues. See the TMC Plan for more details. </w:t>
      </w:r>
    </w:p>
    <w:p w14:paraId="0805C9BD" w14:textId="77777777" w:rsidR="00580D9C" w:rsidRPr="00AB51CD" w:rsidRDefault="00580D9C" w:rsidP="00310BCA">
      <w:pPr>
        <w:tabs>
          <w:tab w:val="left" w:pos="630"/>
        </w:tabs>
        <w:spacing w:after="0" w:line="240" w:lineRule="auto"/>
        <w:rPr>
          <w:rFonts w:cs="Arial"/>
        </w:rPr>
      </w:pPr>
    </w:p>
    <w:p w14:paraId="6118FAF3" w14:textId="77777777" w:rsidR="00580D9C" w:rsidRPr="00AB51CD" w:rsidRDefault="00580D9C" w:rsidP="00310BCA">
      <w:pPr>
        <w:tabs>
          <w:tab w:val="left" w:pos="630"/>
        </w:tabs>
        <w:spacing w:after="0" w:line="240" w:lineRule="auto"/>
        <w:rPr>
          <w:rFonts w:cs="Arial"/>
        </w:rPr>
      </w:pPr>
      <w:bookmarkStart w:id="54" w:name="_Hlk148099269"/>
      <w:r w:rsidRPr="00AB51CD">
        <w:rPr>
          <w:rFonts w:cs="Arial"/>
        </w:rPr>
        <w:t xml:space="preserve">CEEFC receives private information from LEEFF borrowers and has discussed the required measures to ensure it </w:t>
      </w:r>
      <w:proofErr w:type="gramStart"/>
      <w:r w:rsidRPr="00AB51CD">
        <w:rPr>
          <w:rFonts w:cs="Arial"/>
        </w:rPr>
        <w:t>is in compliance with</w:t>
      </w:r>
      <w:proofErr w:type="gramEnd"/>
      <w:r w:rsidRPr="00AB51CD">
        <w:rPr>
          <w:rFonts w:cs="Arial"/>
        </w:rPr>
        <w:t xml:space="preserve"> the Privacy Act. </w:t>
      </w:r>
    </w:p>
    <w:bookmarkEnd w:id="54"/>
    <w:p w14:paraId="16602B53" w14:textId="77777777" w:rsidR="00580D9C" w:rsidRPr="00AB51CD" w:rsidRDefault="00580D9C" w:rsidP="00310BCA">
      <w:pPr>
        <w:tabs>
          <w:tab w:val="left" w:pos="630"/>
        </w:tabs>
        <w:spacing w:after="0" w:line="240" w:lineRule="auto"/>
        <w:rPr>
          <w:rFonts w:cs="Arial"/>
        </w:rPr>
      </w:pPr>
    </w:p>
    <w:p w14:paraId="026AC9FA" w14:textId="5E89415F" w:rsidR="00580D9C" w:rsidRPr="00AB51CD" w:rsidRDefault="00580D9C" w:rsidP="00310BCA">
      <w:pPr>
        <w:tabs>
          <w:tab w:val="left" w:pos="630"/>
        </w:tabs>
        <w:spacing w:after="0" w:line="240" w:lineRule="auto"/>
        <w:rPr>
          <w:rFonts w:cs="Arial"/>
        </w:rPr>
      </w:pPr>
      <w:r w:rsidRPr="00AB51CD">
        <w:rPr>
          <w:rFonts w:cs="Arial"/>
        </w:rPr>
        <w:lastRenderedPageBreak/>
        <w:t xml:space="preserve">CDEV’s </w:t>
      </w:r>
      <w:r w:rsidR="006501F0">
        <w:rPr>
          <w:rFonts w:cs="Arial"/>
        </w:rPr>
        <w:t>external</w:t>
      </w:r>
      <w:r w:rsidRPr="00AB51CD">
        <w:rPr>
          <w:rFonts w:cs="Arial"/>
        </w:rPr>
        <w:t xml:space="preserve"> legal counsel has extensive expertise in Crown and private enterprise compliance requirements. </w:t>
      </w:r>
      <w:proofErr w:type="gramStart"/>
      <w:r w:rsidRPr="00AB51CD">
        <w:rPr>
          <w:rFonts w:cs="Arial"/>
        </w:rPr>
        <w:t>As well</w:t>
      </w:r>
      <w:proofErr w:type="gramEnd"/>
      <w:r w:rsidRPr="00AB51CD">
        <w:rPr>
          <w:rFonts w:cs="Arial"/>
        </w:rPr>
        <w:t xml:space="preserve">, our </w:t>
      </w:r>
      <w:r w:rsidR="0067136B">
        <w:rPr>
          <w:rFonts w:cs="Arial"/>
        </w:rPr>
        <w:t>Genera</w:t>
      </w:r>
      <w:r w:rsidR="009B7DE4">
        <w:rPr>
          <w:rFonts w:cs="Arial"/>
        </w:rPr>
        <w:t>l</w:t>
      </w:r>
      <w:r w:rsidR="0067136B">
        <w:rPr>
          <w:rFonts w:cs="Arial"/>
        </w:rPr>
        <w:t xml:space="preserve"> Counsel and</w:t>
      </w:r>
      <w:r w:rsidRPr="00AB51CD">
        <w:rPr>
          <w:rFonts w:cs="Arial"/>
        </w:rPr>
        <w:t xml:space="preserve"> </w:t>
      </w:r>
      <w:r w:rsidR="0067136B">
        <w:rPr>
          <w:rFonts w:cs="Arial"/>
        </w:rPr>
        <w:t>C</w:t>
      </w:r>
      <w:r w:rsidRPr="00AB51CD">
        <w:rPr>
          <w:rFonts w:cs="Arial"/>
        </w:rPr>
        <w:t xml:space="preserve">orporate </w:t>
      </w:r>
      <w:r w:rsidR="0067136B">
        <w:rPr>
          <w:rFonts w:cs="Arial"/>
        </w:rPr>
        <w:t>S</w:t>
      </w:r>
      <w:r w:rsidRPr="00AB51CD">
        <w:rPr>
          <w:rFonts w:cs="Arial"/>
        </w:rPr>
        <w:t xml:space="preserve">ecretary and CFO attend Crown corporation working peer groups where compliance issues and upcoming issues are discussed with suggested implementation. </w:t>
      </w:r>
    </w:p>
    <w:p w14:paraId="55D31F7C" w14:textId="77777777" w:rsidR="00580D9C" w:rsidRPr="00AB51CD" w:rsidRDefault="00580D9C" w:rsidP="00310BCA">
      <w:pPr>
        <w:tabs>
          <w:tab w:val="left" w:pos="630"/>
        </w:tabs>
        <w:spacing w:after="0" w:line="240" w:lineRule="auto"/>
        <w:rPr>
          <w:rFonts w:cs="Arial"/>
        </w:rPr>
      </w:pPr>
    </w:p>
    <w:p w14:paraId="1F6BC393" w14:textId="6EA2B112" w:rsidR="00580D9C" w:rsidRPr="00310BCA" w:rsidRDefault="006860D0" w:rsidP="00310BCA">
      <w:pPr>
        <w:tabs>
          <w:tab w:val="left" w:pos="630"/>
        </w:tabs>
        <w:spacing w:after="0" w:line="240" w:lineRule="auto"/>
        <w:rPr>
          <w:rFonts w:cs="Arial"/>
        </w:rPr>
      </w:pPr>
      <w:r w:rsidRPr="00AB51CD">
        <w:rPr>
          <w:rFonts w:cs="Arial"/>
        </w:rPr>
        <w:t>T</w:t>
      </w:r>
      <w:r w:rsidR="00580D9C" w:rsidRPr="00AB51CD">
        <w:rPr>
          <w:rFonts w:cs="Arial"/>
        </w:rPr>
        <w:t xml:space="preserve">he </w:t>
      </w:r>
      <w:r w:rsidR="0022197C" w:rsidRPr="00AB51CD">
        <w:rPr>
          <w:rFonts w:cs="Arial"/>
        </w:rPr>
        <w:t>CDEV B</w:t>
      </w:r>
      <w:r w:rsidR="00580D9C" w:rsidRPr="00AB51CD">
        <w:rPr>
          <w:rFonts w:cs="Arial"/>
        </w:rPr>
        <w:t>oard has</w:t>
      </w:r>
      <w:r w:rsidRPr="00AB51CD">
        <w:rPr>
          <w:rFonts w:cs="Arial"/>
        </w:rPr>
        <w:t xml:space="preserve"> the</w:t>
      </w:r>
      <w:r w:rsidR="00580D9C" w:rsidRPr="00AB51CD">
        <w:rPr>
          <w:rFonts w:cs="Arial"/>
        </w:rPr>
        <w:t xml:space="preserve"> opportunity</w:t>
      </w:r>
      <w:r w:rsidRPr="00AB51CD">
        <w:rPr>
          <w:rFonts w:cs="Arial"/>
        </w:rPr>
        <w:t xml:space="preserve"> at regular Board and Committee meetings</w:t>
      </w:r>
      <w:r w:rsidR="00580D9C" w:rsidRPr="00AB51CD">
        <w:rPr>
          <w:rFonts w:cs="Arial"/>
        </w:rPr>
        <w:t xml:space="preserve"> to observe and probe senior management on its compliance with laws</w:t>
      </w:r>
      <w:r w:rsidR="00064D96" w:rsidRPr="00AB51CD">
        <w:rPr>
          <w:rFonts w:cs="Arial"/>
        </w:rPr>
        <w:t>. A</w:t>
      </w:r>
      <w:r w:rsidR="00580D9C" w:rsidRPr="00AB51CD">
        <w:rPr>
          <w:rFonts w:cs="Arial"/>
        </w:rPr>
        <w:t xml:space="preserve">nnual certification for senior management is provided on compliance matters. </w:t>
      </w:r>
    </w:p>
    <w:p w14:paraId="333C8CE4" w14:textId="77777777" w:rsidR="00580D9C" w:rsidRPr="00310BCA" w:rsidRDefault="00580D9C" w:rsidP="00580D9C"/>
    <w:p w14:paraId="587C48FF" w14:textId="77777777" w:rsidR="00580D9C" w:rsidRPr="00310BCA" w:rsidRDefault="00580D9C" w:rsidP="00580D9C"/>
    <w:p w14:paraId="1E853DB7" w14:textId="77777777" w:rsidR="009E112E" w:rsidRDefault="009E112E" w:rsidP="00116085">
      <w:pPr>
        <w:spacing w:after="0" w:line="240" w:lineRule="auto"/>
      </w:pPr>
    </w:p>
    <w:p w14:paraId="75E0E385" w14:textId="77777777" w:rsidR="00BA368E" w:rsidRDefault="00BA368E" w:rsidP="00116085">
      <w:pPr>
        <w:spacing w:after="0" w:line="240" w:lineRule="auto"/>
      </w:pPr>
    </w:p>
    <w:p w14:paraId="54302D0B" w14:textId="77777777" w:rsidR="00BA368E" w:rsidRDefault="00BA368E" w:rsidP="00116085">
      <w:pPr>
        <w:pStyle w:val="Heading1"/>
        <w:spacing w:before="0" w:after="0" w:line="240" w:lineRule="auto"/>
        <w:rPr>
          <w:sz w:val="28"/>
          <w:szCs w:val="28"/>
        </w:rPr>
      </w:pPr>
      <w:r>
        <w:rPr>
          <w:sz w:val="28"/>
          <w:szCs w:val="28"/>
        </w:rPr>
        <w:br w:type="page"/>
      </w:r>
    </w:p>
    <w:p w14:paraId="6F7CA974" w14:textId="77777777" w:rsidR="00BA368E" w:rsidRDefault="00BA368E" w:rsidP="00116085">
      <w:pPr>
        <w:spacing w:after="0" w:line="240" w:lineRule="auto"/>
      </w:pPr>
    </w:p>
    <w:p w14:paraId="03E56430" w14:textId="77777777" w:rsidR="00F46588" w:rsidRDefault="00F46588" w:rsidP="00116085">
      <w:pPr>
        <w:spacing w:after="0" w:line="240" w:lineRule="auto"/>
      </w:pPr>
    </w:p>
    <w:p w14:paraId="46FC3491" w14:textId="77777777" w:rsidR="002A2F4D" w:rsidRDefault="002A2F4D" w:rsidP="00116085">
      <w:pPr>
        <w:pStyle w:val="Heading1"/>
        <w:spacing w:before="0" w:after="0" w:line="240" w:lineRule="auto"/>
      </w:pPr>
      <w:r>
        <w:br w:type="page"/>
      </w:r>
    </w:p>
    <w:p w14:paraId="6C08D0FA" w14:textId="26B348CA" w:rsidR="00F46588" w:rsidRPr="00A85CE0" w:rsidRDefault="00F46588" w:rsidP="002A2F4D">
      <w:pPr>
        <w:pStyle w:val="Heading1"/>
        <w:spacing w:before="0" w:after="0" w:line="240" w:lineRule="auto"/>
        <w:rPr>
          <w:sz w:val="28"/>
          <w:szCs w:val="28"/>
        </w:rPr>
      </w:pPr>
      <w:bookmarkStart w:id="55" w:name="_Toc187780215"/>
      <w:r w:rsidRPr="00A85CE0">
        <w:rPr>
          <w:sz w:val="28"/>
          <w:szCs w:val="28"/>
        </w:rPr>
        <w:lastRenderedPageBreak/>
        <w:t xml:space="preserve">APPENDIX B: </w:t>
      </w:r>
      <w:r w:rsidR="00D24E7C" w:rsidRPr="00A85CE0">
        <w:rPr>
          <w:sz w:val="28"/>
          <w:szCs w:val="28"/>
        </w:rPr>
        <w:t>C</w:t>
      </w:r>
      <w:r w:rsidR="006E46EB" w:rsidRPr="00A85CE0">
        <w:rPr>
          <w:sz w:val="28"/>
          <w:szCs w:val="28"/>
        </w:rPr>
        <w:t>EEFC</w:t>
      </w:r>
      <w:r w:rsidR="00D24E7C" w:rsidRPr="00A85CE0">
        <w:rPr>
          <w:sz w:val="28"/>
          <w:szCs w:val="28"/>
        </w:rPr>
        <w:t xml:space="preserve"> 2025-2029 CORPORATE PLAN</w:t>
      </w:r>
      <w:bookmarkEnd w:id="55"/>
    </w:p>
    <w:p w14:paraId="5279BF57" w14:textId="77777777" w:rsidR="0084274A" w:rsidRDefault="0084274A" w:rsidP="002A2F4D">
      <w:pPr>
        <w:spacing w:after="0" w:line="240" w:lineRule="auto"/>
      </w:pPr>
    </w:p>
    <w:p w14:paraId="72387968" w14:textId="7E48F06C" w:rsidR="0084274A" w:rsidRPr="00A85CE0" w:rsidRDefault="00673ED9" w:rsidP="002A2F4D">
      <w:pPr>
        <w:pStyle w:val="Heading1"/>
        <w:spacing w:before="0" w:after="0" w:line="240" w:lineRule="auto"/>
        <w:rPr>
          <w:sz w:val="28"/>
          <w:szCs w:val="28"/>
        </w:rPr>
      </w:pPr>
      <w:bookmarkStart w:id="56" w:name="_Toc187780216"/>
      <w:r w:rsidRPr="00A85CE0">
        <w:rPr>
          <w:sz w:val="28"/>
          <w:szCs w:val="28"/>
        </w:rPr>
        <w:t xml:space="preserve">APPENDIX C: </w:t>
      </w:r>
      <w:r w:rsidR="009F6034" w:rsidRPr="00A85CE0">
        <w:rPr>
          <w:sz w:val="28"/>
          <w:szCs w:val="28"/>
        </w:rPr>
        <w:t>C</w:t>
      </w:r>
      <w:r w:rsidR="00A85CE0" w:rsidRPr="00A85CE0">
        <w:rPr>
          <w:sz w:val="28"/>
          <w:szCs w:val="28"/>
        </w:rPr>
        <w:t>GF</w:t>
      </w:r>
      <w:r w:rsidR="009F6034" w:rsidRPr="00A85CE0">
        <w:rPr>
          <w:sz w:val="28"/>
          <w:szCs w:val="28"/>
        </w:rPr>
        <w:t xml:space="preserve"> 2025-2029 CORPORATE PLAN</w:t>
      </w:r>
      <w:bookmarkEnd w:id="56"/>
    </w:p>
    <w:p w14:paraId="4562695C" w14:textId="77777777" w:rsidR="009F6034" w:rsidRDefault="009F6034" w:rsidP="002A2F4D">
      <w:pPr>
        <w:spacing w:after="0" w:line="240" w:lineRule="auto"/>
      </w:pPr>
    </w:p>
    <w:p w14:paraId="516D32A2" w14:textId="5FB58D9E" w:rsidR="009F6034" w:rsidRPr="00A85CE0" w:rsidRDefault="009F6034" w:rsidP="002A2F4D">
      <w:pPr>
        <w:pStyle w:val="Heading1"/>
        <w:spacing w:before="0" w:after="0" w:line="240" w:lineRule="auto"/>
        <w:rPr>
          <w:sz w:val="28"/>
          <w:szCs w:val="28"/>
        </w:rPr>
      </w:pPr>
      <w:bookmarkStart w:id="57" w:name="_Toc187780217"/>
      <w:r w:rsidRPr="00A85CE0">
        <w:rPr>
          <w:sz w:val="28"/>
          <w:szCs w:val="28"/>
        </w:rPr>
        <w:t xml:space="preserve">APPENDIX </w:t>
      </w:r>
      <w:r w:rsidR="00FE4EB6" w:rsidRPr="00A85CE0">
        <w:rPr>
          <w:sz w:val="28"/>
          <w:szCs w:val="28"/>
        </w:rPr>
        <w:t>D</w:t>
      </w:r>
      <w:r w:rsidRPr="00A85CE0">
        <w:rPr>
          <w:sz w:val="28"/>
          <w:szCs w:val="28"/>
        </w:rPr>
        <w:t xml:space="preserve">: </w:t>
      </w:r>
      <w:r w:rsidR="00FE4EB6" w:rsidRPr="00A85CE0">
        <w:rPr>
          <w:sz w:val="28"/>
          <w:szCs w:val="28"/>
        </w:rPr>
        <w:t>C</w:t>
      </w:r>
      <w:r w:rsidR="00A85CE0" w:rsidRPr="00A85CE0">
        <w:rPr>
          <w:sz w:val="28"/>
          <w:szCs w:val="28"/>
        </w:rPr>
        <w:t>HHC</w:t>
      </w:r>
      <w:r w:rsidRPr="00A85CE0">
        <w:rPr>
          <w:sz w:val="28"/>
          <w:szCs w:val="28"/>
        </w:rPr>
        <w:t xml:space="preserve"> 2025-2029 CORPORATE PLAN</w:t>
      </w:r>
      <w:bookmarkEnd w:id="57"/>
    </w:p>
    <w:p w14:paraId="1ACB10E2" w14:textId="77777777" w:rsidR="002A2F4D" w:rsidRDefault="002A2F4D" w:rsidP="002A2F4D">
      <w:pPr>
        <w:spacing w:after="0" w:line="240" w:lineRule="auto"/>
      </w:pPr>
    </w:p>
    <w:p w14:paraId="52FDC94C" w14:textId="46C8A768" w:rsidR="009F6034" w:rsidRPr="00A85CE0" w:rsidRDefault="009F6034" w:rsidP="002A2F4D">
      <w:pPr>
        <w:pStyle w:val="Heading1"/>
        <w:spacing w:before="0" w:after="0" w:line="240" w:lineRule="auto"/>
        <w:rPr>
          <w:sz w:val="28"/>
          <w:szCs w:val="28"/>
        </w:rPr>
      </w:pPr>
      <w:bookmarkStart w:id="58" w:name="_Toc187780218"/>
      <w:r w:rsidRPr="00A85CE0">
        <w:rPr>
          <w:sz w:val="28"/>
          <w:szCs w:val="28"/>
        </w:rPr>
        <w:t xml:space="preserve">APPENDIX </w:t>
      </w:r>
      <w:r w:rsidR="002A2F4D" w:rsidRPr="00A85CE0">
        <w:rPr>
          <w:sz w:val="28"/>
          <w:szCs w:val="28"/>
        </w:rPr>
        <w:t>E</w:t>
      </w:r>
      <w:r w:rsidRPr="00A85CE0">
        <w:rPr>
          <w:sz w:val="28"/>
          <w:szCs w:val="28"/>
        </w:rPr>
        <w:t xml:space="preserve">: </w:t>
      </w:r>
      <w:r w:rsidR="002A2F4D" w:rsidRPr="00A85CE0">
        <w:rPr>
          <w:sz w:val="28"/>
          <w:szCs w:val="28"/>
        </w:rPr>
        <w:t>TMC</w:t>
      </w:r>
      <w:r w:rsidRPr="00A85CE0">
        <w:rPr>
          <w:sz w:val="28"/>
          <w:szCs w:val="28"/>
        </w:rPr>
        <w:t xml:space="preserve"> 2025-2029 CORPORATE PLAN</w:t>
      </w:r>
      <w:bookmarkEnd w:id="58"/>
    </w:p>
    <w:p w14:paraId="021AA377" w14:textId="77777777" w:rsidR="009F6034" w:rsidRPr="009F6034" w:rsidRDefault="009F6034" w:rsidP="002A2F4D">
      <w:pPr>
        <w:spacing w:after="0" w:line="240" w:lineRule="auto"/>
      </w:pPr>
    </w:p>
    <w:sectPr w:rsidR="009F6034" w:rsidRPr="009F603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8B4B" w14:textId="77777777" w:rsidR="00FC1B6B" w:rsidRDefault="00FC1B6B" w:rsidP="002A7964">
      <w:pPr>
        <w:spacing w:after="0" w:line="240" w:lineRule="auto"/>
      </w:pPr>
      <w:r>
        <w:separator/>
      </w:r>
    </w:p>
  </w:endnote>
  <w:endnote w:type="continuationSeparator" w:id="0">
    <w:p w14:paraId="2C9A81FD" w14:textId="77777777" w:rsidR="00FC1B6B" w:rsidRDefault="00FC1B6B" w:rsidP="002A7964">
      <w:pPr>
        <w:spacing w:after="0" w:line="240" w:lineRule="auto"/>
      </w:pPr>
      <w:r>
        <w:continuationSeparator/>
      </w:r>
    </w:p>
  </w:endnote>
  <w:endnote w:type="continuationNotice" w:id="1">
    <w:p w14:paraId="58E830A4" w14:textId="77777777" w:rsidR="00FC1B6B" w:rsidRDefault="00FC1B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676D" w14:textId="77777777" w:rsidR="002E3339" w:rsidRDefault="002E33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721468"/>
      <w:docPartObj>
        <w:docPartGallery w:val="Page Numbers (Bottom of Page)"/>
        <w:docPartUnique/>
      </w:docPartObj>
    </w:sdtPr>
    <w:sdtEndPr>
      <w:rPr>
        <w:noProof/>
      </w:rPr>
    </w:sdtEndPr>
    <w:sdtContent>
      <w:p w14:paraId="214A334C" w14:textId="4242AFF3" w:rsidR="002A7964" w:rsidRDefault="002A7964">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color w:val="2B579A"/>
            <w:shd w:val="clear" w:color="auto" w:fill="E6E6E6"/>
          </w:rPr>
          <w:fldChar w:fldCharType="end"/>
        </w:r>
      </w:p>
    </w:sdtContent>
  </w:sdt>
  <w:p w14:paraId="1F4CDC97" w14:textId="1F147B75" w:rsidR="00031825" w:rsidRDefault="00454E1E" w:rsidP="00031825">
    <w:pPr>
      <w:pStyle w:val="Footer"/>
    </w:pPr>
    <w:r>
      <w:t>Canada Development Investment Corporation</w:t>
    </w:r>
    <w:r w:rsidR="00031825">
      <w:tab/>
    </w:r>
    <w:r w:rsidR="0071629A">
      <w:tab/>
    </w:r>
    <w:r w:rsidR="00031825">
      <w:t xml:space="preserve"> </w:t>
    </w:r>
  </w:p>
  <w:p w14:paraId="1EDFCF56" w14:textId="01E700E2" w:rsidR="007D7676" w:rsidRDefault="077145BF">
    <w:pPr>
      <w:pStyle w:val="Footer"/>
    </w:pPr>
    <w:r>
      <w:t>2025-2029 Corporate Plan</w:t>
    </w:r>
    <w:r w:rsidR="00C55B2C">
      <w:tab/>
    </w:r>
    <w:r>
      <w:t xml:space="preserve">                                                                               </w:t>
    </w:r>
    <w:r w:rsidR="11DA25E1">
      <w:t xml:space="preserve">                </w:t>
    </w:r>
    <w:r w:rsidR="53B26BEC">
      <w:t xml:space="preserve">           </w:t>
    </w:r>
    <w:r w:rsidR="0DD9745E">
      <w:t xml:space="preserve">   </w:t>
    </w:r>
    <w:r>
      <w:t>October 25,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9D9D" w14:textId="77777777" w:rsidR="002E3339" w:rsidRDefault="002E3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44506" w14:textId="77777777" w:rsidR="00FC1B6B" w:rsidRDefault="00FC1B6B" w:rsidP="002A7964">
      <w:pPr>
        <w:spacing w:after="0" w:line="240" w:lineRule="auto"/>
      </w:pPr>
      <w:r>
        <w:separator/>
      </w:r>
    </w:p>
  </w:footnote>
  <w:footnote w:type="continuationSeparator" w:id="0">
    <w:p w14:paraId="4D52C80F" w14:textId="77777777" w:rsidR="00FC1B6B" w:rsidRDefault="00FC1B6B" w:rsidP="002A7964">
      <w:pPr>
        <w:spacing w:after="0" w:line="240" w:lineRule="auto"/>
      </w:pPr>
      <w:r>
        <w:continuationSeparator/>
      </w:r>
    </w:p>
  </w:footnote>
  <w:footnote w:type="continuationNotice" w:id="1">
    <w:p w14:paraId="389509B2" w14:textId="77777777" w:rsidR="00FC1B6B" w:rsidRDefault="00FC1B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1FA1" w14:textId="77777777" w:rsidR="002E3339" w:rsidRDefault="002E33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2CB7" w14:textId="77777777" w:rsidR="002E3339" w:rsidRDefault="002E3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1F63" w14:textId="77777777" w:rsidR="002E3339" w:rsidRDefault="002E3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1CD9"/>
    <w:multiLevelType w:val="hybridMultilevel"/>
    <w:tmpl w:val="F40AB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749EA"/>
    <w:multiLevelType w:val="hybridMultilevel"/>
    <w:tmpl w:val="9A984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51FFA"/>
    <w:multiLevelType w:val="hybridMultilevel"/>
    <w:tmpl w:val="3FD2B7C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796484"/>
    <w:multiLevelType w:val="hybridMultilevel"/>
    <w:tmpl w:val="DCDEB9D4"/>
    <w:lvl w:ilvl="0" w:tplc="72E4F172">
      <w:start w:val="1"/>
      <w:numFmt w:val="decimal"/>
      <w:lvlText w:val="%1."/>
      <w:lvlJc w:val="left"/>
      <w:pPr>
        <w:tabs>
          <w:tab w:val="num" w:pos="720"/>
        </w:tabs>
        <w:ind w:left="720" w:hanging="360"/>
      </w:pPr>
    </w:lvl>
    <w:lvl w:ilvl="1" w:tplc="31D88D68">
      <w:start w:val="1"/>
      <w:numFmt w:val="decimal"/>
      <w:lvlText w:val="%2."/>
      <w:lvlJc w:val="left"/>
      <w:pPr>
        <w:tabs>
          <w:tab w:val="num" w:pos="1440"/>
        </w:tabs>
        <w:ind w:left="1440" w:hanging="360"/>
      </w:pPr>
    </w:lvl>
    <w:lvl w:ilvl="2" w:tplc="45D4265E" w:tentative="1">
      <w:start w:val="1"/>
      <w:numFmt w:val="decimal"/>
      <w:lvlText w:val="%3."/>
      <w:lvlJc w:val="left"/>
      <w:pPr>
        <w:tabs>
          <w:tab w:val="num" w:pos="2160"/>
        </w:tabs>
        <w:ind w:left="2160" w:hanging="360"/>
      </w:pPr>
    </w:lvl>
    <w:lvl w:ilvl="3" w:tplc="2976EAAC" w:tentative="1">
      <w:start w:val="1"/>
      <w:numFmt w:val="decimal"/>
      <w:lvlText w:val="%4."/>
      <w:lvlJc w:val="left"/>
      <w:pPr>
        <w:tabs>
          <w:tab w:val="num" w:pos="2880"/>
        </w:tabs>
        <w:ind w:left="2880" w:hanging="360"/>
      </w:pPr>
    </w:lvl>
    <w:lvl w:ilvl="4" w:tplc="70D40D0C" w:tentative="1">
      <w:start w:val="1"/>
      <w:numFmt w:val="decimal"/>
      <w:lvlText w:val="%5."/>
      <w:lvlJc w:val="left"/>
      <w:pPr>
        <w:tabs>
          <w:tab w:val="num" w:pos="3600"/>
        </w:tabs>
        <w:ind w:left="3600" w:hanging="360"/>
      </w:pPr>
    </w:lvl>
    <w:lvl w:ilvl="5" w:tplc="BFB4EBF2" w:tentative="1">
      <w:start w:val="1"/>
      <w:numFmt w:val="decimal"/>
      <w:lvlText w:val="%6."/>
      <w:lvlJc w:val="left"/>
      <w:pPr>
        <w:tabs>
          <w:tab w:val="num" w:pos="4320"/>
        </w:tabs>
        <w:ind w:left="4320" w:hanging="360"/>
      </w:pPr>
    </w:lvl>
    <w:lvl w:ilvl="6" w:tplc="26807D46" w:tentative="1">
      <w:start w:val="1"/>
      <w:numFmt w:val="decimal"/>
      <w:lvlText w:val="%7."/>
      <w:lvlJc w:val="left"/>
      <w:pPr>
        <w:tabs>
          <w:tab w:val="num" w:pos="5040"/>
        </w:tabs>
        <w:ind w:left="5040" w:hanging="360"/>
      </w:pPr>
    </w:lvl>
    <w:lvl w:ilvl="7" w:tplc="608AEC1A" w:tentative="1">
      <w:start w:val="1"/>
      <w:numFmt w:val="decimal"/>
      <w:lvlText w:val="%8."/>
      <w:lvlJc w:val="left"/>
      <w:pPr>
        <w:tabs>
          <w:tab w:val="num" w:pos="5760"/>
        </w:tabs>
        <w:ind w:left="5760" w:hanging="360"/>
      </w:pPr>
    </w:lvl>
    <w:lvl w:ilvl="8" w:tplc="283CD26C" w:tentative="1">
      <w:start w:val="1"/>
      <w:numFmt w:val="decimal"/>
      <w:lvlText w:val="%9."/>
      <w:lvlJc w:val="left"/>
      <w:pPr>
        <w:tabs>
          <w:tab w:val="num" w:pos="6480"/>
        </w:tabs>
        <w:ind w:left="6480" w:hanging="360"/>
      </w:pPr>
    </w:lvl>
  </w:abstractNum>
  <w:abstractNum w:abstractNumId="4" w15:restartNumberingAfterBreak="0">
    <w:nsid w:val="10BF2466"/>
    <w:multiLevelType w:val="hybridMultilevel"/>
    <w:tmpl w:val="2CBE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A5AAA"/>
    <w:multiLevelType w:val="hybridMultilevel"/>
    <w:tmpl w:val="58C4BAA2"/>
    <w:lvl w:ilvl="0" w:tplc="0409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7D072E"/>
    <w:multiLevelType w:val="hybridMultilevel"/>
    <w:tmpl w:val="B35A1D72"/>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A904A30"/>
    <w:multiLevelType w:val="hybridMultilevel"/>
    <w:tmpl w:val="BA78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8C09DA"/>
    <w:multiLevelType w:val="hybridMultilevel"/>
    <w:tmpl w:val="0B54EE3A"/>
    <w:lvl w:ilvl="0" w:tplc="0409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5C1D0B"/>
    <w:multiLevelType w:val="hybridMultilevel"/>
    <w:tmpl w:val="218E9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936AC"/>
    <w:multiLevelType w:val="hybridMultilevel"/>
    <w:tmpl w:val="46628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2075E"/>
    <w:multiLevelType w:val="hybridMultilevel"/>
    <w:tmpl w:val="BD669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8B3A66"/>
    <w:multiLevelType w:val="multilevel"/>
    <w:tmpl w:val="2EB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254117"/>
    <w:multiLevelType w:val="hybridMultilevel"/>
    <w:tmpl w:val="BACA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569D0"/>
    <w:multiLevelType w:val="hybridMultilevel"/>
    <w:tmpl w:val="3AC88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A1375D"/>
    <w:multiLevelType w:val="hybridMultilevel"/>
    <w:tmpl w:val="4BA4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B6429"/>
    <w:multiLevelType w:val="hybridMultilevel"/>
    <w:tmpl w:val="83CEE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F63ACE"/>
    <w:multiLevelType w:val="multilevel"/>
    <w:tmpl w:val="3B9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0D4C38"/>
    <w:multiLevelType w:val="hybridMultilevel"/>
    <w:tmpl w:val="AF5C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C3D4B3"/>
    <w:multiLevelType w:val="hybridMultilevel"/>
    <w:tmpl w:val="A2FC07A2"/>
    <w:lvl w:ilvl="0" w:tplc="079E7DFA">
      <w:start w:val="1"/>
      <w:numFmt w:val="decimal"/>
      <w:lvlText w:val="%1."/>
      <w:lvlJc w:val="left"/>
      <w:pPr>
        <w:ind w:left="720" w:hanging="360"/>
      </w:pPr>
    </w:lvl>
    <w:lvl w:ilvl="1" w:tplc="654E0154">
      <w:start w:val="1"/>
      <w:numFmt w:val="lowerLetter"/>
      <w:lvlText w:val="%2."/>
      <w:lvlJc w:val="left"/>
      <w:pPr>
        <w:ind w:left="1440" w:hanging="360"/>
      </w:pPr>
    </w:lvl>
    <w:lvl w:ilvl="2" w:tplc="647C50DC">
      <w:start w:val="1"/>
      <w:numFmt w:val="lowerRoman"/>
      <w:lvlText w:val="%3."/>
      <w:lvlJc w:val="right"/>
      <w:pPr>
        <w:ind w:left="2160" w:hanging="180"/>
      </w:pPr>
    </w:lvl>
    <w:lvl w:ilvl="3" w:tplc="9D84670E">
      <w:start w:val="1"/>
      <w:numFmt w:val="decimal"/>
      <w:lvlText w:val="%4."/>
      <w:lvlJc w:val="left"/>
      <w:pPr>
        <w:ind w:left="2880" w:hanging="360"/>
      </w:pPr>
    </w:lvl>
    <w:lvl w:ilvl="4" w:tplc="F78E99B2">
      <w:start w:val="1"/>
      <w:numFmt w:val="lowerLetter"/>
      <w:lvlText w:val="%5."/>
      <w:lvlJc w:val="left"/>
      <w:pPr>
        <w:ind w:left="3600" w:hanging="360"/>
      </w:pPr>
    </w:lvl>
    <w:lvl w:ilvl="5" w:tplc="A6BE400E">
      <w:start w:val="1"/>
      <w:numFmt w:val="lowerRoman"/>
      <w:lvlText w:val="%6."/>
      <w:lvlJc w:val="right"/>
      <w:pPr>
        <w:ind w:left="4320" w:hanging="180"/>
      </w:pPr>
    </w:lvl>
    <w:lvl w:ilvl="6" w:tplc="EB0A66CC">
      <w:start w:val="1"/>
      <w:numFmt w:val="decimal"/>
      <w:lvlText w:val="%7."/>
      <w:lvlJc w:val="left"/>
      <w:pPr>
        <w:ind w:left="5040" w:hanging="360"/>
      </w:pPr>
    </w:lvl>
    <w:lvl w:ilvl="7" w:tplc="FBC8E6E8">
      <w:start w:val="1"/>
      <w:numFmt w:val="lowerLetter"/>
      <w:lvlText w:val="%8."/>
      <w:lvlJc w:val="left"/>
      <w:pPr>
        <w:ind w:left="5760" w:hanging="360"/>
      </w:pPr>
    </w:lvl>
    <w:lvl w:ilvl="8" w:tplc="E5AC90B4">
      <w:start w:val="1"/>
      <w:numFmt w:val="lowerRoman"/>
      <w:lvlText w:val="%9."/>
      <w:lvlJc w:val="right"/>
      <w:pPr>
        <w:ind w:left="6480" w:hanging="180"/>
      </w:pPr>
    </w:lvl>
  </w:abstractNum>
  <w:abstractNum w:abstractNumId="20" w15:restartNumberingAfterBreak="0">
    <w:nsid w:val="498B0DC2"/>
    <w:multiLevelType w:val="hybridMultilevel"/>
    <w:tmpl w:val="7EF28878"/>
    <w:lvl w:ilvl="0" w:tplc="0409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CDC4639"/>
    <w:multiLevelType w:val="hybridMultilevel"/>
    <w:tmpl w:val="8C26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EB5211"/>
    <w:multiLevelType w:val="hybridMultilevel"/>
    <w:tmpl w:val="86B678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4B2653E"/>
    <w:multiLevelType w:val="hybridMultilevel"/>
    <w:tmpl w:val="911A3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393BE8"/>
    <w:multiLevelType w:val="hybridMultilevel"/>
    <w:tmpl w:val="D4CE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754EA7"/>
    <w:multiLevelType w:val="hybridMultilevel"/>
    <w:tmpl w:val="2246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77D98"/>
    <w:multiLevelType w:val="hybridMultilevel"/>
    <w:tmpl w:val="AB14A21C"/>
    <w:lvl w:ilvl="0" w:tplc="BD26FB0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A865CF0"/>
    <w:multiLevelType w:val="hybridMultilevel"/>
    <w:tmpl w:val="5F7CB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0198F"/>
    <w:multiLevelType w:val="hybridMultilevel"/>
    <w:tmpl w:val="4DE0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D34686"/>
    <w:multiLevelType w:val="hybridMultilevel"/>
    <w:tmpl w:val="92AE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E459C5"/>
    <w:multiLevelType w:val="hybridMultilevel"/>
    <w:tmpl w:val="3206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52236B"/>
    <w:multiLevelType w:val="hybridMultilevel"/>
    <w:tmpl w:val="CD6E7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226396"/>
    <w:multiLevelType w:val="hybridMultilevel"/>
    <w:tmpl w:val="5726AC12"/>
    <w:lvl w:ilvl="0" w:tplc="CE80B45A">
      <w:start w:val="1"/>
      <w:numFmt w:val="decimal"/>
      <w:lvlText w:val="%1."/>
      <w:lvlJc w:val="left"/>
      <w:pPr>
        <w:ind w:left="1020" w:hanging="360"/>
      </w:pPr>
    </w:lvl>
    <w:lvl w:ilvl="1" w:tplc="813C4540">
      <w:start w:val="1"/>
      <w:numFmt w:val="decimal"/>
      <w:lvlText w:val="%2."/>
      <w:lvlJc w:val="left"/>
      <w:pPr>
        <w:ind w:left="1020" w:hanging="360"/>
      </w:pPr>
    </w:lvl>
    <w:lvl w:ilvl="2" w:tplc="2924D93A">
      <w:start w:val="1"/>
      <w:numFmt w:val="decimal"/>
      <w:lvlText w:val="%3."/>
      <w:lvlJc w:val="left"/>
      <w:pPr>
        <w:ind w:left="1020" w:hanging="360"/>
      </w:pPr>
    </w:lvl>
    <w:lvl w:ilvl="3" w:tplc="01B82826">
      <w:start w:val="1"/>
      <w:numFmt w:val="decimal"/>
      <w:lvlText w:val="%4."/>
      <w:lvlJc w:val="left"/>
      <w:pPr>
        <w:ind w:left="1020" w:hanging="360"/>
      </w:pPr>
    </w:lvl>
    <w:lvl w:ilvl="4" w:tplc="A9B04E12">
      <w:start w:val="1"/>
      <w:numFmt w:val="decimal"/>
      <w:lvlText w:val="%5."/>
      <w:lvlJc w:val="left"/>
      <w:pPr>
        <w:ind w:left="1020" w:hanging="360"/>
      </w:pPr>
    </w:lvl>
    <w:lvl w:ilvl="5" w:tplc="61706342">
      <w:start w:val="1"/>
      <w:numFmt w:val="decimal"/>
      <w:lvlText w:val="%6."/>
      <w:lvlJc w:val="left"/>
      <w:pPr>
        <w:ind w:left="1020" w:hanging="360"/>
      </w:pPr>
    </w:lvl>
    <w:lvl w:ilvl="6" w:tplc="38BA9374">
      <w:start w:val="1"/>
      <w:numFmt w:val="decimal"/>
      <w:lvlText w:val="%7."/>
      <w:lvlJc w:val="left"/>
      <w:pPr>
        <w:ind w:left="1020" w:hanging="360"/>
      </w:pPr>
    </w:lvl>
    <w:lvl w:ilvl="7" w:tplc="6F5E0CBC">
      <w:start w:val="1"/>
      <w:numFmt w:val="decimal"/>
      <w:lvlText w:val="%8."/>
      <w:lvlJc w:val="left"/>
      <w:pPr>
        <w:ind w:left="1020" w:hanging="360"/>
      </w:pPr>
    </w:lvl>
    <w:lvl w:ilvl="8" w:tplc="E7D45F84">
      <w:start w:val="1"/>
      <w:numFmt w:val="decimal"/>
      <w:lvlText w:val="%9."/>
      <w:lvlJc w:val="left"/>
      <w:pPr>
        <w:ind w:left="1020" w:hanging="360"/>
      </w:pPr>
    </w:lvl>
  </w:abstractNum>
  <w:abstractNum w:abstractNumId="33" w15:restartNumberingAfterBreak="0">
    <w:nsid w:val="79C30DB4"/>
    <w:multiLevelType w:val="hybridMultilevel"/>
    <w:tmpl w:val="C8249620"/>
    <w:lvl w:ilvl="0" w:tplc="FFFFFFFF">
      <w:start w:val="1"/>
      <w:numFmt w:val="decimal"/>
      <w:lvlText w:val="%1."/>
      <w:lvlJc w:val="left"/>
      <w:pPr>
        <w:tabs>
          <w:tab w:val="num" w:pos="720"/>
        </w:tabs>
        <w:ind w:left="720" w:hanging="360"/>
      </w:pPr>
    </w:lvl>
    <w:lvl w:ilvl="1" w:tplc="0409000F">
      <w:start w:val="1"/>
      <w:numFmt w:val="decimal"/>
      <w:lvlText w:val="%2."/>
      <w:lvlJc w:val="left"/>
      <w:pPr>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4" w15:restartNumberingAfterBreak="0">
    <w:nsid w:val="7A5C751E"/>
    <w:multiLevelType w:val="hybridMultilevel"/>
    <w:tmpl w:val="AB30C472"/>
    <w:lvl w:ilvl="0" w:tplc="0409000B">
      <w:start w:val="1"/>
      <w:numFmt w:val="bullet"/>
      <w:lvlText w:val=""/>
      <w:lvlJc w:val="left"/>
      <w:pPr>
        <w:ind w:left="720" w:hanging="360"/>
      </w:pPr>
      <w:rPr>
        <w:rFonts w:ascii="Wingdings" w:hAnsi="Wingdings" w:hint="default"/>
        <w:b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B9838E2"/>
    <w:multiLevelType w:val="hybridMultilevel"/>
    <w:tmpl w:val="00EC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950343">
    <w:abstractNumId w:val="3"/>
  </w:num>
  <w:num w:numId="2" w16cid:durableId="174153700">
    <w:abstractNumId w:val="35"/>
  </w:num>
  <w:num w:numId="3" w16cid:durableId="1238515690">
    <w:abstractNumId w:val="15"/>
  </w:num>
  <w:num w:numId="4" w16cid:durableId="405618230">
    <w:abstractNumId w:val="27"/>
  </w:num>
  <w:num w:numId="5" w16cid:durableId="201946376">
    <w:abstractNumId w:val="30"/>
  </w:num>
  <w:num w:numId="6" w16cid:durableId="1012803881">
    <w:abstractNumId w:val="18"/>
  </w:num>
  <w:num w:numId="7" w16cid:durableId="2082406798">
    <w:abstractNumId w:val="17"/>
  </w:num>
  <w:num w:numId="8" w16cid:durableId="918101578">
    <w:abstractNumId w:val="11"/>
  </w:num>
  <w:num w:numId="9" w16cid:durableId="1610165681">
    <w:abstractNumId w:val="7"/>
  </w:num>
  <w:num w:numId="10" w16cid:durableId="522937810">
    <w:abstractNumId w:val="31"/>
  </w:num>
  <w:num w:numId="11" w16cid:durableId="1758482547">
    <w:abstractNumId w:val="4"/>
  </w:num>
  <w:num w:numId="12" w16cid:durableId="231625848">
    <w:abstractNumId w:val="13"/>
  </w:num>
  <w:num w:numId="13" w16cid:durableId="1441489132">
    <w:abstractNumId w:val="19"/>
  </w:num>
  <w:num w:numId="14" w16cid:durableId="886919138">
    <w:abstractNumId w:val="24"/>
  </w:num>
  <w:num w:numId="15" w16cid:durableId="202406379">
    <w:abstractNumId w:val="28"/>
  </w:num>
  <w:num w:numId="16" w16cid:durableId="43213461">
    <w:abstractNumId w:val="21"/>
  </w:num>
  <w:num w:numId="17" w16cid:durableId="2080404096">
    <w:abstractNumId w:val="25"/>
  </w:num>
  <w:num w:numId="18" w16cid:durableId="1009790198">
    <w:abstractNumId w:val="1"/>
  </w:num>
  <w:num w:numId="19" w16cid:durableId="870461737">
    <w:abstractNumId w:val="14"/>
  </w:num>
  <w:num w:numId="20" w16cid:durableId="1919900098">
    <w:abstractNumId w:val="9"/>
  </w:num>
  <w:num w:numId="21" w16cid:durableId="915242324">
    <w:abstractNumId w:val="23"/>
  </w:num>
  <w:num w:numId="22" w16cid:durableId="642657396">
    <w:abstractNumId w:val="10"/>
  </w:num>
  <w:num w:numId="23" w16cid:durableId="516428517">
    <w:abstractNumId w:val="8"/>
  </w:num>
  <w:num w:numId="24" w16cid:durableId="1116485627">
    <w:abstractNumId w:val="34"/>
  </w:num>
  <w:num w:numId="25" w16cid:durableId="130441734">
    <w:abstractNumId w:val="20"/>
  </w:num>
  <w:num w:numId="26" w16cid:durableId="1667980528">
    <w:abstractNumId w:val="5"/>
  </w:num>
  <w:num w:numId="27" w16cid:durableId="2124759394">
    <w:abstractNumId w:val="2"/>
  </w:num>
  <w:num w:numId="28" w16cid:durableId="1769033689">
    <w:abstractNumId w:val="12"/>
  </w:num>
  <w:num w:numId="29" w16cid:durableId="344789187">
    <w:abstractNumId w:val="22"/>
  </w:num>
  <w:num w:numId="30" w16cid:durableId="1702894839">
    <w:abstractNumId w:val="33"/>
  </w:num>
  <w:num w:numId="31" w16cid:durableId="624652708">
    <w:abstractNumId w:val="29"/>
  </w:num>
  <w:num w:numId="32" w16cid:durableId="346375210">
    <w:abstractNumId w:val="16"/>
  </w:num>
  <w:num w:numId="33" w16cid:durableId="643704757">
    <w:abstractNumId w:val="0"/>
  </w:num>
  <w:num w:numId="34" w16cid:durableId="1438910462">
    <w:abstractNumId w:val="32"/>
  </w:num>
  <w:num w:numId="35" w16cid:durableId="1354527954">
    <w:abstractNumId w:val="6"/>
  </w:num>
  <w:num w:numId="36" w16cid:durableId="1751653389">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58FE4C4D"/>
    <w:rsid w:val="00000533"/>
    <w:rsid w:val="00000791"/>
    <w:rsid w:val="00000958"/>
    <w:rsid w:val="000009AF"/>
    <w:rsid w:val="00000AE0"/>
    <w:rsid w:val="00000C2A"/>
    <w:rsid w:val="00000CBE"/>
    <w:rsid w:val="00000E1C"/>
    <w:rsid w:val="00000EF3"/>
    <w:rsid w:val="00001724"/>
    <w:rsid w:val="00001BCC"/>
    <w:rsid w:val="00001CDD"/>
    <w:rsid w:val="00001EAB"/>
    <w:rsid w:val="00001EFB"/>
    <w:rsid w:val="00002035"/>
    <w:rsid w:val="0000262E"/>
    <w:rsid w:val="00002EDB"/>
    <w:rsid w:val="00002FC3"/>
    <w:rsid w:val="000030DA"/>
    <w:rsid w:val="000033BC"/>
    <w:rsid w:val="00003533"/>
    <w:rsid w:val="00003B0C"/>
    <w:rsid w:val="00003D34"/>
    <w:rsid w:val="00003DD6"/>
    <w:rsid w:val="00003E06"/>
    <w:rsid w:val="000040A6"/>
    <w:rsid w:val="00004284"/>
    <w:rsid w:val="0000457D"/>
    <w:rsid w:val="00004C6D"/>
    <w:rsid w:val="00004E19"/>
    <w:rsid w:val="000059EF"/>
    <w:rsid w:val="00005CBD"/>
    <w:rsid w:val="00005DB7"/>
    <w:rsid w:val="00006114"/>
    <w:rsid w:val="00006A8F"/>
    <w:rsid w:val="00006BC2"/>
    <w:rsid w:val="00006F25"/>
    <w:rsid w:val="00006FD5"/>
    <w:rsid w:val="00006FF6"/>
    <w:rsid w:val="00007098"/>
    <w:rsid w:val="00007148"/>
    <w:rsid w:val="00007B85"/>
    <w:rsid w:val="00007DD1"/>
    <w:rsid w:val="0001004F"/>
    <w:rsid w:val="00010240"/>
    <w:rsid w:val="00010533"/>
    <w:rsid w:val="00010796"/>
    <w:rsid w:val="00010A6C"/>
    <w:rsid w:val="00010BA7"/>
    <w:rsid w:val="0001159E"/>
    <w:rsid w:val="0001169D"/>
    <w:rsid w:val="00011DFA"/>
    <w:rsid w:val="00012930"/>
    <w:rsid w:val="00012CC5"/>
    <w:rsid w:val="00012D73"/>
    <w:rsid w:val="00013046"/>
    <w:rsid w:val="00013522"/>
    <w:rsid w:val="000137D2"/>
    <w:rsid w:val="000138F9"/>
    <w:rsid w:val="0001390B"/>
    <w:rsid w:val="00013A30"/>
    <w:rsid w:val="00014273"/>
    <w:rsid w:val="00014A5F"/>
    <w:rsid w:val="00014ECB"/>
    <w:rsid w:val="00014EE5"/>
    <w:rsid w:val="00014FAF"/>
    <w:rsid w:val="00015055"/>
    <w:rsid w:val="00015121"/>
    <w:rsid w:val="00015483"/>
    <w:rsid w:val="00015670"/>
    <w:rsid w:val="000156B4"/>
    <w:rsid w:val="00015A2E"/>
    <w:rsid w:val="00015AB8"/>
    <w:rsid w:val="00015BDD"/>
    <w:rsid w:val="00015C32"/>
    <w:rsid w:val="00016112"/>
    <w:rsid w:val="0001615D"/>
    <w:rsid w:val="0001624A"/>
    <w:rsid w:val="0001679E"/>
    <w:rsid w:val="000169BA"/>
    <w:rsid w:val="000169FB"/>
    <w:rsid w:val="00016C3D"/>
    <w:rsid w:val="00016CD5"/>
    <w:rsid w:val="00016CDE"/>
    <w:rsid w:val="00016E1A"/>
    <w:rsid w:val="00016FBB"/>
    <w:rsid w:val="00016FDD"/>
    <w:rsid w:val="00017180"/>
    <w:rsid w:val="00017208"/>
    <w:rsid w:val="00017308"/>
    <w:rsid w:val="000178A3"/>
    <w:rsid w:val="00017B83"/>
    <w:rsid w:val="00017C91"/>
    <w:rsid w:val="000204BE"/>
    <w:rsid w:val="000208DC"/>
    <w:rsid w:val="00020B0B"/>
    <w:rsid w:val="00020B85"/>
    <w:rsid w:val="00021090"/>
    <w:rsid w:val="00021237"/>
    <w:rsid w:val="000212E2"/>
    <w:rsid w:val="00021832"/>
    <w:rsid w:val="00021925"/>
    <w:rsid w:val="00021B55"/>
    <w:rsid w:val="00021BE1"/>
    <w:rsid w:val="00021C4D"/>
    <w:rsid w:val="00021D43"/>
    <w:rsid w:val="00021E02"/>
    <w:rsid w:val="00021E62"/>
    <w:rsid w:val="00021F67"/>
    <w:rsid w:val="0002228E"/>
    <w:rsid w:val="0002263F"/>
    <w:rsid w:val="0002296E"/>
    <w:rsid w:val="00022CFF"/>
    <w:rsid w:val="00022D65"/>
    <w:rsid w:val="000230BA"/>
    <w:rsid w:val="0002313F"/>
    <w:rsid w:val="0002329A"/>
    <w:rsid w:val="000234A6"/>
    <w:rsid w:val="000235EE"/>
    <w:rsid w:val="00023641"/>
    <w:rsid w:val="00023887"/>
    <w:rsid w:val="000241DA"/>
    <w:rsid w:val="00024208"/>
    <w:rsid w:val="00024354"/>
    <w:rsid w:val="00024571"/>
    <w:rsid w:val="00025297"/>
    <w:rsid w:val="000252C0"/>
    <w:rsid w:val="0002560A"/>
    <w:rsid w:val="0002565F"/>
    <w:rsid w:val="0002568F"/>
    <w:rsid w:val="0002593F"/>
    <w:rsid w:val="00025B77"/>
    <w:rsid w:val="00025C97"/>
    <w:rsid w:val="00025C98"/>
    <w:rsid w:val="00025D37"/>
    <w:rsid w:val="000262BB"/>
    <w:rsid w:val="00026415"/>
    <w:rsid w:val="000267C4"/>
    <w:rsid w:val="00026927"/>
    <w:rsid w:val="00026F71"/>
    <w:rsid w:val="00026FC2"/>
    <w:rsid w:val="000271FB"/>
    <w:rsid w:val="00027371"/>
    <w:rsid w:val="00027551"/>
    <w:rsid w:val="000275EB"/>
    <w:rsid w:val="00027E8B"/>
    <w:rsid w:val="00030173"/>
    <w:rsid w:val="00030339"/>
    <w:rsid w:val="0003055C"/>
    <w:rsid w:val="000307F5"/>
    <w:rsid w:val="00030862"/>
    <w:rsid w:val="00030976"/>
    <w:rsid w:val="000309BC"/>
    <w:rsid w:val="00030AC0"/>
    <w:rsid w:val="00030B5B"/>
    <w:rsid w:val="00031825"/>
    <w:rsid w:val="00031F13"/>
    <w:rsid w:val="00032039"/>
    <w:rsid w:val="000320F1"/>
    <w:rsid w:val="0003243B"/>
    <w:rsid w:val="000324E6"/>
    <w:rsid w:val="000329BF"/>
    <w:rsid w:val="00032C0E"/>
    <w:rsid w:val="000333ED"/>
    <w:rsid w:val="000334EC"/>
    <w:rsid w:val="00033BB6"/>
    <w:rsid w:val="00033E4A"/>
    <w:rsid w:val="00033F3E"/>
    <w:rsid w:val="0003403C"/>
    <w:rsid w:val="0003437B"/>
    <w:rsid w:val="0003441F"/>
    <w:rsid w:val="00034497"/>
    <w:rsid w:val="00034D9F"/>
    <w:rsid w:val="00035EBF"/>
    <w:rsid w:val="0003610C"/>
    <w:rsid w:val="000361CE"/>
    <w:rsid w:val="0003659A"/>
    <w:rsid w:val="00037027"/>
    <w:rsid w:val="000375D2"/>
    <w:rsid w:val="00037DDA"/>
    <w:rsid w:val="00037E64"/>
    <w:rsid w:val="0004037E"/>
    <w:rsid w:val="00040628"/>
    <w:rsid w:val="00040886"/>
    <w:rsid w:val="00040964"/>
    <w:rsid w:val="00040ABD"/>
    <w:rsid w:val="00040ACF"/>
    <w:rsid w:val="000418D0"/>
    <w:rsid w:val="00041BAC"/>
    <w:rsid w:val="00041C10"/>
    <w:rsid w:val="00042173"/>
    <w:rsid w:val="0004244C"/>
    <w:rsid w:val="000432F8"/>
    <w:rsid w:val="000434F7"/>
    <w:rsid w:val="0004387F"/>
    <w:rsid w:val="000438F5"/>
    <w:rsid w:val="000440E2"/>
    <w:rsid w:val="0004431F"/>
    <w:rsid w:val="000446AA"/>
    <w:rsid w:val="00044775"/>
    <w:rsid w:val="0004494C"/>
    <w:rsid w:val="00044BFF"/>
    <w:rsid w:val="00045786"/>
    <w:rsid w:val="00045804"/>
    <w:rsid w:val="00045A31"/>
    <w:rsid w:val="00046182"/>
    <w:rsid w:val="000461DD"/>
    <w:rsid w:val="00046367"/>
    <w:rsid w:val="00046958"/>
    <w:rsid w:val="0004708D"/>
    <w:rsid w:val="0004751B"/>
    <w:rsid w:val="00047786"/>
    <w:rsid w:val="000501D9"/>
    <w:rsid w:val="0005058E"/>
    <w:rsid w:val="00050C94"/>
    <w:rsid w:val="00050E5D"/>
    <w:rsid w:val="0005100F"/>
    <w:rsid w:val="000513B0"/>
    <w:rsid w:val="0005191A"/>
    <w:rsid w:val="00051C72"/>
    <w:rsid w:val="00051CDB"/>
    <w:rsid w:val="00051FCE"/>
    <w:rsid w:val="00051FD3"/>
    <w:rsid w:val="000524BF"/>
    <w:rsid w:val="00052573"/>
    <w:rsid w:val="000526DE"/>
    <w:rsid w:val="000529C0"/>
    <w:rsid w:val="00052B76"/>
    <w:rsid w:val="00052D6A"/>
    <w:rsid w:val="00052FBD"/>
    <w:rsid w:val="00053087"/>
    <w:rsid w:val="0005359D"/>
    <w:rsid w:val="000537E6"/>
    <w:rsid w:val="00053825"/>
    <w:rsid w:val="00053B4C"/>
    <w:rsid w:val="00053D2C"/>
    <w:rsid w:val="00054098"/>
    <w:rsid w:val="0005414D"/>
    <w:rsid w:val="00054A95"/>
    <w:rsid w:val="00054CF6"/>
    <w:rsid w:val="00054F6D"/>
    <w:rsid w:val="000551F2"/>
    <w:rsid w:val="00055368"/>
    <w:rsid w:val="000555AE"/>
    <w:rsid w:val="000557DE"/>
    <w:rsid w:val="000558C2"/>
    <w:rsid w:val="00055AD0"/>
    <w:rsid w:val="0005601D"/>
    <w:rsid w:val="000562E8"/>
    <w:rsid w:val="00056A1B"/>
    <w:rsid w:val="00056C0E"/>
    <w:rsid w:val="00056E36"/>
    <w:rsid w:val="0005732B"/>
    <w:rsid w:val="000573A5"/>
    <w:rsid w:val="00057622"/>
    <w:rsid w:val="000576B6"/>
    <w:rsid w:val="00057A35"/>
    <w:rsid w:val="00057C48"/>
    <w:rsid w:val="00057F5C"/>
    <w:rsid w:val="00060111"/>
    <w:rsid w:val="00060646"/>
    <w:rsid w:val="00060837"/>
    <w:rsid w:val="000609CC"/>
    <w:rsid w:val="00060BAE"/>
    <w:rsid w:val="00060BB3"/>
    <w:rsid w:val="00060C36"/>
    <w:rsid w:val="00060D32"/>
    <w:rsid w:val="00060F57"/>
    <w:rsid w:val="00061068"/>
    <w:rsid w:val="0006128E"/>
    <w:rsid w:val="00061538"/>
    <w:rsid w:val="00061551"/>
    <w:rsid w:val="0006180A"/>
    <w:rsid w:val="00061840"/>
    <w:rsid w:val="00061AF5"/>
    <w:rsid w:val="00061C8C"/>
    <w:rsid w:val="00061CA4"/>
    <w:rsid w:val="00061E00"/>
    <w:rsid w:val="00061F68"/>
    <w:rsid w:val="00061FBD"/>
    <w:rsid w:val="00062133"/>
    <w:rsid w:val="000624D9"/>
    <w:rsid w:val="0006262E"/>
    <w:rsid w:val="00062688"/>
    <w:rsid w:val="000627FA"/>
    <w:rsid w:val="000628D5"/>
    <w:rsid w:val="00062CAD"/>
    <w:rsid w:val="00062EA7"/>
    <w:rsid w:val="00063824"/>
    <w:rsid w:val="0006422D"/>
    <w:rsid w:val="00064530"/>
    <w:rsid w:val="0006453C"/>
    <w:rsid w:val="000645FE"/>
    <w:rsid w:val="00064AC2"/>
    <w:rsid w:val="00064D96"/>
    <w:rsid w:val="000650CA"/>
    <w:rsid w:val="00065126"/>
    <w:rsid w:val="0006527B"/>
    <w:rsid w:val="000653DE"/>
    <w:rsid w:val="00065F5A"/>
    <w:rsid w:val="0006661D"/>
    <w:rsid w:val="000669F0"/>
    <w:rsid w:val="00066BB5"/>
    <w:rsid w:val="00066F97"/>
    <w:rsid w:val="0006701B"/>
    <w:rsid w:val="000670F2"/>
    <w:rsid w:val="00067591"/>
    <w:rsid w:val="000675F4"/>
    <w:rsid w:val="00067B2A"/>
    <w:rsid w:val="00067C53"/>
    <w:rsid w:val="00070122"/>
    <w:rsid w:val="000701C3"/>
    <w:rsid w:val="0007046E"/>
    <w:rsid w:val="000708BC"/>
    <w:rsid w:val="00071278"/>
    <w:rsid w:val="00071541"/>
    <w:rsid w:val="00071544"/>
    <w:rsid w:val="00071639"/>
    <w:rsid w:val="00071805"/>
    <w:rsid w:val="000722BE"/>
    <w:rsid w:val="000724AC"/>
    <w:rsid w:val="00072691"/>
    <w:rsid w:val="0007289B"/>
    <w:rsid w:val="00072C51"/>
    <w:rsid w:val="00072D84"/>
    <w:rsid w:val="00072E83"/>
    <w:rsid w:val="00073522"/>
    <w:rsid w:val="000737B5"/>
    <w:rsid w:val="0007381C"/>
    <w:rsid w:val="00073C0A"/>
    <w:rsid w:val="00073EC5"/>
    <w:rsid w:val="000744D2"/>
    <w:rsid w:val="00074645"/>
    <w:rsid w:val="00074648"/>
    <w:rsid w:val="000747B9"/>
    <w:rsid w:val="0007528B"/>
    <w:rsid w:val="000755E0"/>
    <w:rsid w:val="00075B79"/>
    <w:rsid w:val="00075BAB"/>
    <w:rsid w:val="00075C64"/>
    <w:rsid w:val="00075C73"/>
    <w:rsid w:val="00075CF5"/>
    <w:rsid w:val="00075F44"/>
    <w:rsid w:val="00075F5C"/>
    <w:rsid w:val="00075FF1"/>
    <w:rsid w:val="00076220"/>
    <w:rsid w:val="0007660A"/>
    <w:rsid w:val="000766E6"/>
    <w:rsid w:val="000768C2"/>
    <w:rsid w:val="00076C1E"/>
    <w:rsid w:val="00076DAC"/>
    <w:rsid w:val="00076E01"/>
    <w:rsid w:val="00076E02"/>
    <w:rsid w:val="00076E52"/>
    <w:rsid w:val="00076F95"/>
    <w:rsid w:val="000774C0"/>
    <w:rsid w:val="000774E8"/>
    <w:rsid w:val="00077A03"/>
    <w:rsid w:val="00077CAC"/>
    <w:rsid w:val="00077D53"/>
    <w:rsid w:val="00080081"/>
    <w:rsid w:val="0008047C"/>
    <w:rsid w:val="00080B61"/>
    <w:rsid w:val="00080D80"/>
    <w:rsid w:val="00080DC6"/>
    <w:rsid w:val="00081116"/>
    <w:rsid w:val="00081167"/>
    <w:rsid w:val="0008157C"/>
    <w:rsid w:val="00081613"/>
    <w:rsid w:val="00081634"/>
    <w:rsid w:val="0008180B"/>
    <w:rsid w:val="0008196D"/>
    <w:rsid w:val="00081B3B"/>
    <w:rsid w:val="00081DE3"/>
    <w:rsid w:val="00081F27"/>
    <w:rsid w:val="00082103"/>
    <w:rsid w:val="000822BE"/>
    <w:rsid w:val="00082521"/>
    <w:rsid w:val="000825E2"/>
    <w:rsid w:val="00082690"/>
    <w:rsid w:val="000826A4"/>
    <w:rsid w:val="00082851"/>
    <w:rsid w:val="00082B31"/>
    <w:rsid w:val="000832F7"/>
    <w:rsid w:val="00083425"/>
    <w:rsid w:val="00083649"/>
    <w:rsid w:val="00083BEB"/>
    <w:rsid w:val="00083C5A"/>
    <w:rsid w:val="00083E6E"/>
    <w:rsid w:val="00083FA9"/>
    <w:rsid w:val="00084111"/>
    <w:rsid w:val="00084255"/>
    <w:rsid w:val="000842D7"/>
    <w:rsid w:val="00084499"/>
    <w:rsid w:val="000845CA"/>
    <w:rsid w:val="0008492B"/>
    <w:rsid w:val="0008499E"/>
    <w:rsid w:val="00084A09"/>
    <w:rsid w:val="00084AA3"/>
    <w:rsid w:val="00084CD1"/>
    <w:rsid w:val="00084DC2"/>
    <w:rsid w:val="00085253"/>
    <w:rsid w:val="0008526D"/>
    <w:rsid w:val="000855F3"/>
    <w:rsid w:val="000858FD"/>
    <w:rsid w:val="00085E6B"/>
    <w:rsid w:val="000861E0"/>
    <w:rsid w:val="000862F5"/>
    <w:rsid w:val="00086311"/>
    <w:rsid w:val="000863A4"/>
    <w:rsid w:val="000865D3"/>
    <w:rsid w:val="00086C89"/>
    <w:rsid w:val="00086D62"/>
    <w:rsid w:val="00086E5D"/>
    <w:rsid w:val="0008745B"/>
    <w:rsid w:val="000878BC"/>
    <w:rsid w:val="00087A9A"/>
    <w:rsid w:val="00087C71"/>
    <w:rsid w:val="00090299"/>
    <w:rsid w:val="0009079D"/>
    <w:rsid w:val="00090884"/>
    <w:rsid w:val="000909B4"/>
    <w:rsid w:val="00090B8F"/>
    <w:rsid w:val="00090E37"/>
    <w:rsid w:val="0009130D"/>
    <w:rsid w:val="00091506"/>
    <w:rsid w:val="00091815"/>
    <w:rsid w:val="00091ACE"/>
    <w:rsid w:val="00091AD4"/>
    <w:rsid w:val="00091B0D"/>
    <w:rsid w:val="00091BC0"/>
    <w:rsid w:val="00091D20"/>
    <w:rsid w:val="00091FF6"/>
    <w:rsid w:val="000920BF"/>
    <w:rsid w:val="000920DD"/>
    <w:rsid w:val="000924E6"/>
    <w:rsid w:val="0009256F"/>
    <w:rsid w:val="000928BC"/>
    <w:rsid w:val="00092D0B"/>
    <w:rsid w:val="00093177"/>
    <w:rsid w:val="000933FA"/>
    <w:rsid w:val="000934B1"/>
    <w:rsid w:val="0009380B"/>
    <w:rsid w:val="00093BA5"/>
    <w:rsid w:val="00093CE1"/>
    <w:rsid w:val="00094F63"/>
    <w:rsid w:val="00094F71"/>
    <w:rsid w:val="00095154"/>
    <w:rsid w:val="00095319"/>
    <w:rsid w:val="0009587D"/>
    <w:rsid w:val="00095AA6"/>
    <w:rsid w:val="00095BA2"/>
    <w:rsid w:val="00095C77"/>
    <w:rsid w:val="00095CD0"/>
    <w:rsid w:val="00095D4A"/>
    <w:rsid w:val="00095FEA"/>
    <w:rsid w:val="000962B0"/>
    <w:rsid w:val="000966A6"/>
    <w:rsid w:val="0009687B"/>
    <w:rsid w:val="00096CC9"/>
    <w:rsid w:val="0009707D"/>
    <w:rsid w:val="000975F5"/>
    <w:rsid w:val="00097BEF"/>
    <w:rsid w:val="000A00AA"/>
    <w:rsid w:val="000A02FB"/>
    <w:rsid w:val="000A0421"/>
    <w:rsid w:val="000A0435"/>
    <w:rsid w:val="000A043A"/>
    <w:rsid w:val="000A04F4"/>
    <w:rsid w:val="000A0590"/>
    <w:rsid w:val="000A0E51"/>
    <w:rsid w:val="000A0ED8"/>
    <w:rsid w:val="000A10F3"/>
    <w:rsid w:val="000A1624"/>
    <w:rsid w:val="000A1662"/>
    <w:rsid w:val="000A1985"/>
    <w:rsid w:val="000A1B5F"/>
    <w:rsid w:val="000A2046"/>
    <w:rsid w:val="000A222F"/>
    <w:rsid w:val="000A2DBF"/>
    <w:rsid w:val="000A2FE8"/>
    <w:rsid w:val="000A37C8"/>
    <w:rsid w:val="000A3871"/>
    <w:rsid w:val="000A3A84"/>
    <w:rsid w:val="000A3DF1"/>
    <w:rsid w:val="000A4391"/>
    <w:rsid w:val="000A43A1"/>
    <w:rsid w:val="000A455C"/>
    <w:rsid w:val="000A4964"/>
    <w:rsid w:val="000A49ED"/>
    <w:rsid w:val="000A4A01"/>
    <w:rsid w:val="000A4F5E"/>
    <w:rsid w:val="000A514B"/>
    <w:rsid w:val="000A579D"/>
    <w:rsid w:val="000A5843"/>
    <w:rsid w:val="000A5A2B"/>
    <w:rsid w:val="000A5C57"/>
    <w:rsid w:val="000A5E8C"/>
    <w:rsid w:val="000A5F5E"/>
    <w:rsid w:val="000A63AA"/>
    <w:rsid w:val="000A646B"/>
    <w:rsid w:val="000A6715"/>
    <w:rsid w:val="000A69A7"/>
    <w:rsid w:val="000A6A0D"/>
    <w:rsid w:val="000A6B5A"/>
    <w:rsid w:val="000A6E48"/>
    <w:rsid w:val="000A6EB8"/>
    <w:rsid w:val="000A7081"/>
    <w:rsid w:val="000A728D"/>
    <w:rsid w:val="000A73BC"/>
    <w:rsid w:val="000A7B7C"/>
    <w:rsid w:val="000A7C1E"/>
    <w:rsid w:val="000B02C5"/>
    <w:rsid w:val="000B034B"/>
    <w:rsid w:val="000B035A"/>
    <w:rsid w:val="000B0401"/>
    <w:rsid w:val="000B0B98"/>
    <w:rsid w:val="000B0D29"/>
    <w:rsid w:val="000B2096"/>
    <w:rsid w:val="000B2216"/>
    <w:rsid w:val="000B286C"/>
    <w:rsid w:val="000B2C92"/>
    <w:rsid w:val="000B2C97"/>
    <w:rsid w:val="000B37A0"/>
    <w:rsid w:val="000B3996"/>
    <w:rsid w:val="000B3A6E"/>
    <w:rsid w:val="000B3AE8"/>
    <w:rsid w:val="000B3CA9"/>
    <w:rsid w:val="000B3CEF"/>
    <w:rsid w:val="000B3F02"/>
    <w:rsid w:val="000B40B4"/>
    <w:rsid w:val="000B423E"/>
    <w:rsid w:val="000B48DB"/>
    <w:rsid w:val="000B4B5F"/>
    <w:rsid w:val="000B5183"/>
    <w:rsid w:val="000B532A"/>
    <w:rsid w:val="000B547F"/>
    <w:rsid w:val="000B5C45"/>
    <w:rsid w:val="000B5DAB"/>
    <w:rsid w:val="000B5E85"/>
    <w:rsid w:val="000B5F54"/>
    <w:rsid w:val="000B61DD"/>
    <w:rsid w:val="000B624B"/>
    <w:rsid w:val="000B63F0"/>
    <w:rsid w:val="000B64F7"/>
    <w:rsid w:val="000B67EC"/>
    <w:rsid w:val="000B726F"/>
    <w:rsid w:val="000B72A9"/>
    <w:rsid w:val="000B74D8"/>
    <w:rsid w:val="000B78A6"/>
    <w:rsid w:val="000B790B"/>
    <w:rsid w:val="000B7F81"/>
    <w:rsid w:val="000B7FCD"/>
    <w:rsid w:val="000C004D"/>
    <w:rsid w:val="000C08CD"/>
    <w:rsid w:val="000C1396"/>
    <w:rsid w:val="000C1415"/>
    <w:rsid w:val="000C1BF4"/>
    <w:rsid w:val="000C1C0E"/>
    <w:rsid w:val="000C1CE8"/>
    <w:rsid w:val="000C1DC0"/>
    <w:rsid w:val="000C1F0D"/>
    <w:rsid w:val="000C23B0"/>
    <w:rsid w:val="000C24C0"/>
    <w:rsid w:val="000C268B"/>
    <w:rsid w:val="000C2985"/>
    <w:rsid w:val="000C2DA7"/>
    <w:rsid w:val="000C2E0B"/>
    <w:rsid w:val="000C3034"/>
    <w:rsid w:val="000C324F"/>
    <w:rsid w:val="000C3433"/>
    <w:rsid w:val="000C3AEE"/>
    <w:rsid w:val="000C3DC5"/>
    <w:rsid w:val="000C3F4B"/>
    <w:rsid w:val="000C40E0"/>
    <w:rsid w:val="000C43E8"/>
    <w:rsid w:val="000C489B"/>
    <w:rsid w:val="000C48AC"/>
    <w:rsid w:val="000C4ACB"/>
    <w:rsid w:val="000C5096"/>
    <w:rsid w:val="000C54C6"/>
    <w:rsid w:val="000C54CF"/>
    <w:rsid w:val="000C580E"/>
    <w:rsid w:val="000C5BB1"/>
    <w:rsid w:val="000C5D05"/>
    <w:rsid w:val="000C6409"/>
    <w:rsid w:val="000C6A2E"/>
    <w:rsid w:val="000C6B23"/>
    <w:rsid w:val="000C724A"/>
    <w:rsid w:val="000C7291"/>
    <w:rsid w:val="000C7440"/>
    <w:rsid w:val="000C74E7"/>
    <w:rsid w:val="000C79D2"/>
    <w:rsid w:val="000C7DB4"/>
    <w:rsid w:val="000C7EE9"/>
    <w:rsid w:val="000D054B"/>
    <w:rsid w:val="000D0E89"/>
    <w:rsid w:val="000D128A"/>
    <w:rsid w:val="000D1B1C"/>
    <w:rsid w:val="000D1E09"/>
    <w:rsid w:val="000D2066"/>
    <w:rsid w:val="000D299E"/>
    <w:rsid w:val="000D2AFE"/>
    <w:rsid w:val="000D2CD3"/>
    <w:rsid w:val="000D2E66"/>
    <w:rsid w:val="000D313D"/>
    <w:rsid w:val="000D3380"/>
    <w:rsid w:val="000D33EE"/>
    <w:rsid w:val="000D3563"/>
    <w:rsid w:val="000D3649"/>
    <w:rsid w:val="000D3ACA"/>
    <w:rsid w:val="000D45EE"/>
    <w:rsid w:val="000D47AD"/>
    <w:rsid w:val="000D4CD4"/>
    <w:rsid w:val="000D4E2D"/>
    <w:rsid w:val="000D56D2"/>
    <w:rsid w:val="000D59A8"/>
    <w:rsid w:val="000D5B53"/>
    <w:rsid w:val="000D5DB5"/>
    <w:rsid w:val="000D6147"/>
    <w:rsid w:val="000D6405"/>
    <w:rsid w:val="000D66CF"/>
    <w:rsid w:val="000D6B81"/>
    <w:rsid w:val="000D6B85"/>
    <w:rsid w:val="000D6BED"/>
    <w:rsid w:val="000D6C76"/>
    <w:rsid w:val="000D7668"/>
    <w:rsid w:val="000D783C"/>
    <w:rsid w:val="000D7A74"/>
    <w:rsid w:val="000D7A88"/>
    <w:rsid w:val="000D7BB9"/>
    <w:rsid w:val="000D7C80"/>
    <w:rsid w:val="000D7F1A"/>
    <w:rsid w:val="000E031D"/>
    <w:rsid w:val="000E06D1"/>
    <w:rsid w:val="000E074D"/>
    <w:rsid w:val="000E07DE"/>
    <w:rsid w:val="000E085C"/>
    <w:rsid w:val="000E08DD"/>
    <w:rsid w:val="000E09C6"/>
    <w:rsid w:val="000E0B85"/>
    <w:rsid w:val="000E0CFE"/>
    <w:rsid w:val="000E0F9A"/>
    <w:rsid w:val="000E1107"/>
    <w:rsid w:val="000E1330"/>
    <w:rsid w:val="000E1374"/>
    <w:rsid w:val="000E1429"/>
    <w:rsid w:val="000E15F3"/>
    <w:rsid w:val="000E1641"/>
    <w:rsid w:val="000E164C"/>
    <w:rsid w:val="000E166E"/>
    <w:rsid w:val="000E17E7"/>
    <w:rsid w:val="000E212D"/>
    <w:rsid w:val="000E216C"/>
    <w:rsid w:val="000E2814"/>
    <w:rsid w:val="000E28D7"/>
    <w:rsid w:val="000E2A8F"/>
    <w:rsid w:val="000E2AEB"/>
    <w:rsid w:val="000E2C77"/>
    <w:rsid w:val="000E2D3E"/>
    <w:rsid w:val="000E2D48"/>
    <w:rsid w:val="000E302F"/>
    <w:rsid w:val="000E30D7"/>
    <w:rsid w:val="000E31F1"/>
    <w:rsid w:val="000E3690"/>
    <w:rsid w:val="000E36C8"/>
    <w:rsid w:val="000E36D9"/>
    <w:rsid w:val="000E3884"/>
    <w:rsid w:val="000E3C55"/>
    <w:rsid w:val="000E3D00"/>
    <w:rsid w:val="000E3E08"/>
    <w:rsid w:val="000E44C3"/>
    <w:rsid w:val="000E47B5"/>
    <w:rsid w:val="000E4E1B"/>
    <w:rsid w:val="000E4E89"/>
    <w:rsid w:val="000E4EA0"/>
    <w:rsid w:val="000E55ED"/>
    <w:rsid w:val="000E5999"/>
    <w:rsid w:val="000E5B5C"/>
    <w:rsid w:val="000E5C3C"/>
    <w:rsid w:val="000E5D7A"/>
    <w:rsid w:val="000E6050"/>
    <w:rsid w:val="000E7252"/>
    <w:rsid w:val="000E73E1"/>
    <w:rsid w:val="000E7BBB"/>
    <w:rsid w:val="000E7E21"/>
    <w:rsid w:val="000F02AC"/>
    <w:rsid w:val="000F031A"/>
    <w:rsid w:val="000F0425"/>
    <w:rsid w:val="000F0775"/>
    <w:rsid w:val="000F0B93"/>
    <w:rsid w:val="000F0D49"/>
    <w:rsid w:val="000F1C1D"/>
    <w:rsid w:val="000F1C63"/>
    <w:rsid w:val="000F1E21"/>
    <w:rsid w:val="000F203C"/>
    <w:rsid w:val="000F213C"/>
    <w:rsid w:val="000F2DBA"/>
    <w:rsid w:val="000F2FE2"/>
    <w:rsid w:val="000F3033"/>
    <w:rsid w:val="000F32B1"/>
    <w:rsid w:val="000F333D"/>
    <w:rsid w:val="000F3584"/>
    <w:rsid w:val="000F359B"/>
    <w:rsid w:val="000F36E2"/>
    <w:rsid w:val="000F39D9"/>
    <w:rsid w:val="000F3D64"/>
    <w:rsid w:val="000F3DD5"/>
    <w:rsid w:val="000F41C9"/>
    <w:rsid w:val="000F4720"/>
    <w:rsid w:val="000F47A3"/>
    <w:rsid w:val="000F49F1"/>
    <w:rsid w:val="000F5308"/>
    <w:rsid w:val="000F54C1"/>
    <w:rsid w:val="000F5698"/>
    <w:rsid w:val="000F5806"/>
    <w:rsid w:val="000F58E0"/>
    <w:rsid w:val="000F59B2"/>
    <w:rsid w:val="000F59C3"/>
    <w:rsid w:val="000F5ABD"/>
    <w:rsid w:val="000F5AED"/>
    <w:rsid w:val="000F5B0F"/>
    <w:rsid w:val="000F5D68"/>
    <w:rsid w:val="000F6C2C"/>
    <w:rsid w:val="000F6FE2"/>
    <w:rsid w:val="000F719C"/>
    <w:rsid w:val="000F7931"/>
    <w:rsid w:val="000F7CBD"/>
    <w:rsid w:val="001002BD"/>
    <w:rsid w:val="001003F6"/>
    <w:rsid w:val="001003F9"/>
    <w:rsid w:val="00100457"/>
    <w:rsid w:val="001004D6"/>
    <w:rsid w:val="00100FBE"/>
    <w:rsid w:val="0010106D"/>
    <w:rsid w:val="001013CB"/>
    <w:rsid w:val="0010141E"/>
    <w:rsid w:val="001015E6"/>
    <w:rsid w:val="001018A8"/>
    <w:rsid w:val="00101A21"/>
    <w:rsid w:val="00101B23"/>
    <w:rsid w:val="00101BA9"/>
    <w:rsid w:val="00101E7D"/>
    <w:rsid w:val="00101FCF"/>
    <w:rsid w:val="0010247A"/>
    <w:rsid w:val="00102647"/>
    <w:rsid w:val="0010317C"/>
    <w:rsid w:val="001031BF"/>
    <w:rsid w:val="00103351"/>
    <w:rsid w:val="0010336C"/>
    <w:rsid w:val="0010349E"/>
    <w:rsid w:val="00103641"/>
    <w:rsid w:val="00103C28"/>
    <w:rsid w:val="00103D1D"/>
    <w:rsid w:val="00103D54"/>
    <w:rsid w:val="0010407B"/>
    <w:rsid w:val="00104143"/>
    <w:rsid w:val="0010435E"/>
    <w:rsid w:val="0010441A"/>
    <w:rsid w:val="00104861"/>
    <w:rsid w:val="0010495B"/>
    <w:rsid w:val="001049BD"/>
    <w:rsid w:val="00104D72"/>
    <w:rsid w:val="00104E01"/>
    <w:rsid w:val="001050F9"/>
    <w:rsid w:val="001053B4"/>
    <w:rsid w:val="00105A48"/>
    <w:rsid w:val="00105AC1"/>
    <w:rsid w:val="00105DFF"/>
    <w:rsid w:val="001065A3"/>
    <w:rsid w:val="001069BA"/>
    <w:rsid w:val="00106D6B"/>
    <w:rsid w:val="001071FE"/>
    <w:rsid w:val="001079E4"/>
    <w:rsid w:val="001101D2"/>
    <w:rsid w:val="0011025F"/>
    <w:rsid w:val="0011035E"/>
    <w:rsid w:val="001103DA"/>
    <w:rsid w:val="0011075F"/>
    <w:rsid w:val="00110AE4"/>
    <w:rsid w:val="00110BD2"/>
    <w:rsid w:val="00110CA2"/>
    <w:rsid w:val="001116BE"/>
    <w:rsid w:val="00112131"/>
    <w:rsid w:val="001122FD"/>
    <w:rsid w:val="001124EB"/>
    <w:rsid w:val="0011276B"/>
    <w:rsid w:val="001132C0"/>
    <w:rsid w:val="00113FC5"/>
    <w:rsid w:val="001144F2"/>
    <w:rsid w:val="00114789"/>
    <w:rsid w:val="00114C9C"/>
    <w:rsid w:val="00114D17"/>
    <w:rsid w:val="001150A6"/>
    <w:rsid w:val="00115505"/>
    <w:rsid w:val="0011596E"/>
    <w:rsid w:val="00115A12"/>
    <w:rsid w:val="00116085"/>
    <w:rsid w:val="001160D3"/>
    <w:rsid w:val="0011619B"/>
    <w:rsid w:val="0011668F"/>
    <w:rsid w:val="001166BF"/>
    <w:rsid w:val="00116967"/>
    <w:rsid w:val="00116A7E"/>
    <w:rsid w:val="00116DE0"/>
    <w:rsid w:val="00116F3D"/>
    <w:rsid w:val="001172AD"/>
    <w:rsid w:val="00117462"/>
    <w:rsid w:val="001178AB"/>
    <w:rsid w:val="001178C6"/>
    <w:rsid w:val="00117921"/>
    <w:rsid w:val="00117BAC"/>
    <w:rsid w:val="00117D5B"/>
    <w:rsid w:val="00117F9B"/>
    <w:rsid w:val="0012007A"/>
    <w:rsid w:val="00120086"/>
    <w:rsid w:val="0012031C"/>
    <w:rsid w:val="00120507"/>
    <w:rsid w:val="00120899"/>
    <w:rsid w:val="001209F8"/>
    <w:rsid w:val="00120A71"/>
    <w:rsid w:val="00120D22"/>
    <w:rsid w:val="00120D49"/>
    <w:rsid w:val="001218E9"/>
    <w:rsid w:val="0012190C"/>
    <w:rsid w:val="00121A26"/>
    <w:rsid w:val="00121E88"/>
    <w:rsid w:val="00122227"/>
    <w:rsid w:val="00122251"/>
    <w:rsid w:val="0012231A"/>
    <w:rsid w:val="001227D6"/>
    <w:rsid w:val="00122921"/>
    <w:rsid w:val="00122FAB"/>
    <w:rsid w:val="001232E2"/>
    <w:rsid w:val="00123470"/>
    <w:rsid w:val="00123B17"/>
    <w:rsid w:val="00123EB5"/>
    <w:rsid w:val="00123EFF"/>
    <w:rsid w:val="0012401B"/>
    <w:rsid w:val="0012406D"/>
    <w:rsid w:val="00124675"/>
    <w:rsid w:val="00124717"/>
    <w:rsid w:val="0012474A"/>
    <w:rsid w:val="00124A87"/>
    <w:rsid w:val="00124B22"/>
    <w:rsid w:val="00124CF7"/>
    <w:rsid w:val="00124D2D"/>
    <w:rsid w:val="00124FB4"/>
    <w:rsid w:val="00124FDA"/>
    <w:rsid w:val="00125086"/>
    <w:rsid w:val="001251AB"/>
    <w:rsid w:val="00125318"/>
    <w:rsid w:val="00125493"/>
    <w:rsid w:val="00125826"/>
    <w:rsid w:val="001258EE"/>
    <w:rsid w:val="00125EE5"/>
    <w:rsid w:val="00125EF1"/>
    <w:rsid w:val="00125F4F"/>
    <w:rsid w:val="001262F5"/>
    <w:rsid w:val="00126577"/>
    <w:rsid w:val="001265DC"/>
    <w:rsid w:val="0012689E"/>
    <w:rsid w:val="00126B1E"/>
    <w:rsid w:val="00126B26"/>
    <w:rsid w:val="00126CE5"/>
    <w:rsid w:val="00126D35"/>
    <w:rsid w:val="00127193"/>
    <w:rsid w:val="001271CE"/>
    <w:rsid w:val="00127740"/>
    <w:rsid w:val="00127B44"/>
    <w:rsid w:val="0013037D"/>
    <w:rsid w:val="001307A4"/>
    <w:rsid w:val="0013087C"/>
    <w:rsid w:val="00130FB3"/>
    <w:rsid w:val="00131022"/>
    <w:rsid w:val="0013114E"/>
    <w:rsid w:val="001316F0"/>
    <w:rsid w:val="0013173F"/>
    <w:rsid w:val="0013186A"/>
    <w:rsid w:val="00131992"/>
    <w:rsid w:val="00131A11"/>
    <w:rsid w:val="00131BA3"/>
    <w:rsid w:val="00132084"/>
    <w:rsid w:val="00132209"/>
    <w:rsid w:val="00132732"/>
    <w:rsid w:val="0013281F"/>
    <w:rsid w:val="00132B3F"/>
    <w:rsid w:val="00132B42"/>
    <w:rsid w:val="001330D4"/>
    <w:rsid w:val="00133162"/>
    <w:rsid w:val="001331CA"/>
    <w:rsid w:val="00133486"/>
    <w:rsid w:val="001335F0"/>
    <w:rsid w:val="001345AB"/>
    <w:rsid w:val="001346FE"/>
    <w:rsid w:val="0013480E"/>
    <w:rsid w:val="00134BD8"/>
    <w:rsid w:val="00134BDC"/>
    <w:rsid w:val="00135052"/>
    <w:rsid w:val="001351AA"/>
    <w:rsid w:val="00135481"/>
    <w:rsid w:val="0013584A"/>
    <w:rsid w:val="001358FE"/>
    <w:rsid w:val="00135989"/>
    <w:rsid w:val="00135E06"/>
    <w:rsid w:val="00135E8A"/>
    <w:rsid w:val="00135F64"/>
    <w:rsid w:val="00136177"/>
    <w:rsid w:val="00136AD7"/>
    <w:rsid w:val="00136BCB"/>
    <w:rsid w:val="00136CCB"/>
    <w:rsid w:val="00136D1F"/>
    <w:rsid w:val="00136FDE"/>
    <w:rsid w:val="00137052"/>
    <w:rsid w:val="00137174"/>
    <w:rsid w:val="00137580"/>
    <w:rsid w:val="00137584"/>
    <w:rsid w:val="00137A47"/>
    <w:rsid w:val="00137C8D"/>
    <w:rsid w:val="00137EA0"/>
    <w:rsid w:val="00137EBF"/>
    <w:rsid w:val="001404BC"/>
    <w:rsid w:val="00140542"/>
    <w:rsid w:val="00140895"/>
    <w:rsid w:val="001408CC"/>
    <w:rsid w:val="00140AD6"/>
    <w:rsid w:val="00140BAF"/>
    <w:rsid w:val="001413C0"/>
    <w:rsid w:val="001419B5"/>
    <w:rsid w:val="001423A1"/>
    <w:rsid w:val="00142468"/>
    <w:rsid w:val="001426F6"/>
    <w:rsid w:val="0014275A"/>
    <w:rsid w:val="001428A4"/>
    <w:rsid w:val="00142934"/>
    <w:rsid w:val="00142AE7"/>
    <w:rsid w:val="00142AF1"/>
    <w:rsid w:val="00142B1C"/>
    <w:rsid w:val="00143100"/>
    <w:rsid w:val="0014315F"/>
    <w:rsid w:val="001438DB"/>
    <w:rsid w:val="00143D69"/>
    <w:rsid w:val="001444E5"/>
    <w:rsid w:val="001444FB"/>
    <w:rsid w:val="001445C6"/>
    <w:rsid w:val="00144895"/>
    <w:rsid w:val="001448F0"/>
    <w:rsid w:val="00144989"/>
    <w:rsid w:val="00145157"/>
    <w:rsid w:val="00145573"/>
    <w:rsid w:val="0014561F"/>
    <w:rsid w:val="00145637"/>
    <w:rsid w:val="00145993"/>
    <w:rsid w:val="0014644C"/>
    <w:rsid w:val="00146470"/>
    <w:rsid w:val="0014651B"/>
    <w:rsid w:val="0014677B"/>
    <w:rsid w:val="00146E79"/>
    <w:rsid w:val="001472B8"/>
    <w:rsid w:val="001473A7"/>
    <w:rsid w:val="001477EA"/>
    <w:rsid w:val="001477F9"/>
    <w:rsid w:val="00147868"/>
    <w:rsid w:val="001478E2"/>
    <w:rsid w:val="00147CC4"/>
    <w:rsid w:val="00147CFF"/>
    <w:rsid w:val="001502A4"/>
    <w:rsid w:val="00150A05"/>
    <w:rsid w:val="00150CD7"/>
    <w:rsid w:val="00151122"/>
    <w:rsid w:val="00151174"/>
    <w:rsid w:val="00151636"/>
    <w:rsid w:val="001518AF"/>
    <w:rsid w:val="001519CB"/>
    <w:rsid w:val="00151E92"/>
    <w:rsid w:val="00151F24"/>
    <w:rsid w:val="00152028"/>
    <w:rsid w:val="001521E7"/>
    <w:rsid w:val="00152859"/>
    <w:rsid w:val="00152B42"/>
    <w:rsid w:val="00152DA9"/>
    <w:rsid w:val="00152FAB"/>
    <w:rsid w:val="00153026"/>
    <w:rsid w:val="001532C6"/>
    <w:rsid w:val="00153335"/>
    <w:rsid w:val="00153358"/>
    <w:rsid w:val="001534AE"/>
    <w:rsid w:val="0015361E"/>
    <w:rsid w:val="0015367E"/>
    <w:rsid w:val="001539A6"/>
    <w:rsid w:val="00153F7F"/>
    <w:rsid w:val="001541F8"/>
    <w:rsid w:val="0015494D"/>
    <w:rsid w:val="0015502F"/>
    <w:rsid w:val="001550DF"/>
    <w:rsid w:val="001550F3"/>
    <w:rsid w:val="0015537F"/>
    <w:rsid w:val="00155422"/>
    <w:rsid w:val="001558C9"/>
    <w:rsid w:val="0015597A"/>
    <w:rsid w:val="00156593"/>
    <w:rsid w:val="001567F6"/>
    <w:rsid w:val="001569AF"/>
    <w:rsid w:val="00156AB8"/>
    <w:rsid w:val="0015705B"/>
    <w:rsid w:val="00157131"/>
    <w:rsid w:val="001572CE"/>
    <w:rsid w:val="001572ED"/>
    <w:rsid w:val="00157A8B"/>
    <w:rsid w:val="001602C6"/>
    <w:rsid w:val="00160701"/>
    <w:rsid w:val="001608FD"/>
    <w:rsid w:val="00160C23"/>
    <w:rsid w:val="00161D72"/>
    <w:rsid w:val="00161D7F"/>
    <w:rsid w:val="00161F15"/>
    <w:rsid w:val="001621D8"/>
    <w:rsid w:val="00162758"/>
    <w:rsid w:val="00162A1E"/>
    <w:rsid w:val="00162DDA"/>
    <w:rsid w:val="0016303D"/>
    <w:rsid w:val="00163B74"/>
    <w:rsid w:val="00163D86"/>
    <w:rsid w:val="00164532"/>
    <w:rsid w:val="00164555"/>
    <w:rsid w:val="001645E5"/>
    <w:rsid w:val="00164952"/>
    <w:rsid w:val="00164CBC"/>
    <w:rsid w:val="00164DAD"/>
    <w:rsid w:val="00165B72"/>
    <w:rsid w:val="00165E23"/>
    <w:rsid w:val="00166348"/>
    <w:rsid w:val="00166E9F"/>
    <w:rsid w:val="00167006"/>
    <w:rsid w:val="00167312"/>
    <w:rsid w:val="00167683"/>
    <w:rsid w:val="00167831"/>
    <w:rsid w:val="001678B6"/>
    <w:rsid w:val="00167A9B"/>
    <w:rsid w:val="00167AE2"/>
    <w:rsid w:val="00167CD5"/>
    <w:rsid w:val="00167D82"/>
    <w:rsid w:val="00167EA1"/>
    <w:rsid w:val="00170194"/>
    <w:rsid w:val="00170360"/>
    <w:rsid w:val="001705C0"/>
    <w:rsid w:val="001708CC"/>
    <w:rsid w:val="00171073"/>
    <w:rsid w:val="001712D1"/>
    <w:rsid w:val="00171335"/>
    <w:rsid w:val="001717DA"/>
    <w:rsid w:val="001718E4"/>
    <w:rsid w:val="00171F1D"/>
    <w:rsid w:val="00171F6A"/>
    <w:rsid w:val="0017203C"/>
    <w:rsid w:val="0017222B"/>
    <w:rsid w:val="001723AB"/>
    <w:rsid w:val="00172413"/>
    <w:rsid w:val="0017250A"/>
    <w:rsid w:val="0017252A"/>
    <w:rsid w:val="00172DC4"/>
    <w:rsid w:val="00172F49"/>
    <w:rsid w:val="0017326A"/>
    <w:rsid w:val="0017350E"/>
    <w:rsid w:val="0017366B"/>
    <w:rsid w:val="00173A63"/>
    <w:rsid w:val="00173D80"/>
    <w:rsid w:val="001742A1"/>
    <w:rsid w:val="001745E5"/>
    <w:rsid w:val="001746BE"/>
    <w:rsid w:val="00174AB4"/>
    <w:rsid w:val="00175251"/>
    <w:rsid w:val="001752D8"/>
    <w:rsid w:val="001757F1"/>
    <w:rsid w:val="00175800"/>
    <w:rsid w:val="00175859"/>
    <w:rsid w:val="00175C1B"/>
    <w:rsid w:val="00175E8A"/>
    <w:rsid w:val="001765E2"/>
    <w:rsid w:val="00176B9F"/>
    <w:rsid w:val="00176BEB"/>
    <w:rsid w:val="001776DC"/>
    <w:rsid w:val="00177736"/>
    <w:rsid w:val="0017777F"/>
    <w:rsid w:val="00177803"/>
    <w:rsid w:val="00177AA1"/>
    <w:rsid w:val="00177BA3"/>
    <w:rsid w:val="00177BF9"/>
    <w:rsid w:val="00177C09"/>
    <w:rsid w:val="00177CB0"/>
    <w:rsid w:val="0018003C"/>
    <w:rsid w:val="00180119"/>
    <w:rsid w:val="00180304"/>
    <w:rsid w:val="0018061A"/>
    <w:rsid w:val="00180620"/>
    <w:rsid w:val="001806CA"/>
    <w:rsid w:val="00180873"/>
    <w:rsid w:val="00180902"/>
    <w:rsid w:val="00180A81"/>
    <w:rsid w:val="00180AB2"/>
    <w:rsid w:val="00180ADC"/>
    <w:rsid w:val="00180B91"/>
    <w:rsid w:val="00180CFD"/>
    <w:rsid w:val="00180D04"/>
    <w:rsid w:val="00181046"/>
    <w:rsid w:val="00181CD7"/>
    <w:rsid w:val="00181F19"/>
    <w:rsid w:val="0018218A"/>
    <w:rsid w:val="00182357"/>
    <w:rsid w:val="00182B1F"/>
    <w:rsid w:val="0018334E"/>
    <w:rsid w:val="00183655"/>
    <w:rsid w:val="001837F1"/>
    <w:rsid w:val="00183B1B"/>
    <w:rsid w:val="0018404A"/>
    <w:rsid w:val="00184555"/>
    <w:rsid w:val="001847D3"/>
    <w:rsid w:val="00184C76"/>
    <w:rsid w:val="00184CB5"/>
    <w:rsid w:val="00184D48"/>
    <w:rsid w:val="00184DFC"/>
    <w:rsid w:val="00185137"/>
    <w:rsid w:val="0018555D"/>
    <w:rsid w:val="001855EA"/>
    <w:rsid w:val="001858D1"/>
    <w:rsid w:val="00185B3A"/>
    <w:rsid w:val="00185D10"/>
    <w:rsid w:val="00185D76"/>
    <w:rsid w:val="0018619C"/>
    <w:rsid w:val="00186709"/>
    <w:rsid w:val="0018690E"/>
    <w:rsid w:val="00186D14"/>
    <w:rsid w:val="00186F32"/>
    <w:rsid w:val="00187438"/>
    <w:rsid w:val="00187756"/>
    <w:rsid w:val="00187959"/>
    <w:rsid w:val="00187991"/>
    <w:rsid w:val="00190815"/>
    <w:rsid w:val="001908D9"/>
    <w:rsid w:val="00190B06"/>
    <w:rsid w:val="00191349"/>
    <w:rsid w:val="001913C9"/>
    <w:rsid w:val="0019170A"/>
    <w:rsid w:val="001922C0"/>
    <w:rsid w:val="00192378"/>
    <w:rsid w:val="00192590"/>
    <w:rsid w:val="001926B5"/>
    <w:rsid w:val="00192853"/>
    <w:rsid w:val="00192903"/>
    <w:rsid w:val="00192920"/>
    <w:rsid w:val="00192B6A"/>
    <w:rsid w:val="00192E1A"/>
    <w:rsid w:val="00192E42"/>
    <w:rsid w:val="001932A6"/>
    <w:rsid w:val="00193B74"/>
    <w:rsid w:val="00193D06"/>
    <w:rsid w:val="00193F59"/>
    <w:rsid w:val="00194140"/>
    <w:rsid w:val="00194259"/>
    <w:rsid w:val="0019454F"/>
    <w:rsid w:val="00194AE0"/>
    <w:rsid w:val="00194C7F"/>
    <w:rsid w:val="00194C8C"/>
    <w:rsid w:val="00194EFE"/>
    <w:rsid w:val="00195036"/>
    <w:rsid w:val="001953AB"/>
    <w:rsid w:val="00195402"/>
    <w:rsid w:val="00195414"/>
    <w:rsid w:val="00195713"/>
    <w:rsid w:val="0019578D"/>
    <w:rsid w:val="00195A1B"/>
    <w:rsid w:val="00195BF9"/>
    <w:rsid w:val="00195CFE"/>
    <w:rsid w:val="00196075"/>
    <w:rsid w:val="001960FC"/>
    <w:rsid w:val="00196349"/>
    <w:rsid w:val="001963CA"/>
    <w:rsid w:val="00196805"/>
    <w:rsid w:val="0019699C"/>
    <w:rsid w:val="001969D1"/>
    <w:rsid w:val="00196D6C"/>
    <w:rsid w:val="00196DC2"/>
    <w:rsid w:val="00196E0E"/>
    <w:rsid w:val="00197061"/>
    <w:rsid w:val="001979CB"/>
    <w:rsid w:val="00197BAC"/>
    <w:rsid w:val="00197D44"/>
    <w:rsid w:val="00197D74"/>
    <w:rsid w:val="001A0024"/>
    <w:rsid w:val="001A0089"/>
    <w:rsid w:val="001A055E"/>
    <w:rsid w:val="001A0675"/>
    <w:rsid w:val="001A0B2A"/>
    <w:rsid w:val="001A0C08"/>
    <w:rsid w:val="001A0E24"/>
    <w:rsid w:val="001A0E60"/>
    <w:rsid w:val="001A125E"/>
    <w:rsid w:val="001A1349"/>
    <w:rsid w:val="001A1518"/>
    <w:rsid w:val="001A15B5"/>
    <w:rsid w:val="001A1D12"/>
    <w:rsid w:val="001A2368"/>
    <w:rsid w:val="001A239E"/>
    <w:rsid w:val="001A2521"/>
    <w:rsid w:val="001A2867"/>
    <w:rsid w:val="001A2B32"/>
    <w:rsid w:val="001A2B6B"/>
    <w:rsid w:val="001A2E74"/>
    <w:rsid w:val="001A2F1B"/>
    <w:rsid w:val="001A37D7"/>
    <w:rsid w:val="001A397E"/>
    <w:rsid w:val="001A3B5F"/>
    <w:rsid w:val="001A3FC2"/>
    <w:rsid w:val="001A4754"/>
    <w:rsid w:val="001A475B"/>
    <w:rsid w:val="001A5056"/>
    <w:rsid w:val="001A59E1"/>
    <w:rsid w:val="001A59E4"/>
    <w:rsid w:val="001A60DD"/>
    <w:rsid w:val="001A75EE"/>
    <w:rsid w:val="001A77A1"/>
    <w:rsid w:val="001A7994"/>
    <w:rsid w:val="001A7C43"/>
    <w:rsid w:val="001B0271"/>
    <w:rsid w:val="001B0483"/>
    <w:rsid w:val="001B0546"/>
    <w:rsid w:val="001B0889"/>
    <w:rsid w:val="001B097F"/>
    <w:rsid w:val="001B1CC8"/>
    <w:rsid w:val="001B1F10"/>
    <w:rsid w:val="001B244A"/>
    <w:rsid w:val="001B256C"/>
    <w:rsid w:val="001B26E6"/>
    <w:rsid w:val="001B2913"/>
    <w:rsid w:val="001B29A1"/>
    <w:rsid w:val="001B30F9"/>
    <w:rsid w:val="001B327D"/>
    <w:rsid w:val="001B3324"/>
    <w:rsid w:val="001B36AB"/>
    <w:rsid w:val="001B3817"/>
    <w:rsid w:val="001B3ECE"/>
    <w:rsid w:val="001B41F6"/>
    <w:rsid w:val="001B467B"/>
    <w:rsid w:val="001B48B3"/>
    <w:rsid w:val="001B4A5B"/>
    <w:rsid w:val="001B4AB9"/>
    <w:rsid w:val="001B4C1E"/>
    <w:rsid w:val="001B4E00"/>
    <w:rsid w:val="001B55A3"/>
    <w:rsid w:val="001B56F9"/>
    <w:rsid w:val="001B59A0"/>
    <w:rsid w:val="001B5A43"/>
    <w:rsid w:val="001B5EB7"/>
    <w:rsid w:val="001B6118"/>
    <w:rsid w:val="001B66FB"/>
    <w:rsid w:val="001B67E3"/>
    <w:rsid w:val="001B6C00"/>
    <w:rsid w:val="001B6C25"/>
    <w:rsid w:val="001B713B"/>
    <w:rsid w:val="001B7793"/>
    <w:rsid w:val="001B7A49"/>
    <w:rsid w:val="001B7E76"/>
    <w:rsid w:val="001C0357"/>
    <w:rsid w:val="001C055A"/>
    <w:rsid w:val="001C064D"/>
    <w:rsid w:val="001C08B6"/>
    <w:rsid w:val="001C0A0D"/>
    <w:rsid w:val="001C0B16"/>
    <w:rsid w:val="001C0D60"/>
    <w:rsid w:val="001C0DF1"/>
    <w:rsid w:val="001C11DA"/>
    <w:rsid w:val="001C12C2"/>
    <w:rsid w:val="001C17DA"/>
    <w:rsid w:val="001C1894"/>
    <w:rsid w:val="001C18A9"/>
    <w:rsid w:val="001C1CB9"/>
    <w:rsid w:val="001C1E08"/>
    <w:rsid w:val="001C1E38"/>
    <w:rsid w:val="001C224E"/>
    <w:rsid w:val="001C2C69"/>
    <w:rsid w:val="001C2D45"/>
    <w:rsid w:val="001C3094"/>
    <w:rsid w:val="001C30E6"/>
    <w:rsid w:val="001C3251"/>
    <w:rsid w:val="001C357B"/>
    <w:rsid w:val="001C35D2"/>
    <w:rsid w:val="001C35FB"/>
    <w:rsid w:val="001C4131"/>
    <w:rsid w:val="001C44BB"/>
    <w:rsid w:val="001C47C3"/>
    <w:rsid w:val="001C4A3E"/>
    <w:rsid w:val="001C4A8E"/>
    <w:rsid w:val="001C524F"/>
    <w:rsid w:val="001C5266"/>
    <w:rsid w:val="001C579C"/>
    <w:rsid w:val="001C5D17"/>
    <w:rsid w:val="001C5DC4"/>
    <w:rsid w:val="001C5F7C"/>
    <w:rsid w:val="001C651E"/>
    <w:rsid w:val="001C6993"/>
    <w:rsid w:val="001C6B62"/>
    <w:rsid w:val="001C6EEE"/>
    <w:rsid w:val="001C7316"/>
    <w:rsid w:val="001C7436"/>
    <w:rsid w:val="001C759A"/>
    <w:rsid w:val="001C7687"/>
    <w:rsid w:val="001D0270"/>
    <w:rsid w:val="001D0E65"/>
    <w:rsid w:val="001D0E8B"/>
    <w:rsid w:val="001D0EDD"/>
    <w:rsid w:val="001D1E16"/>
    <w:rsid w:val="001D21EB"/>
    <w:rsid w:val="001D22F4"/>
    <w:rsid w:val="001D25EF"/>
    <w:rsid w:val="001D279E"/>
    <w:rsid w:val="001D342F"/>
    <w:rsid w:val="001D3470"/>
    <w:rsid w:val="001D36FA"/>
    <w:rsid w:val="001D372C"/>
    <w:rsid w:val="001D3901"/>
    <w:rsid w:val="001D3D8A"/>
    <w:rsid w:val="001D43B4"/>
    <w:rsid w:val="001D459A"/>
    <w:rsid w:val="001D4632"/>
    <w:rsid w:val="001D49CC"/>
    <w:rsid w:val="001D4A9B"/>
    <w:rsid w:val="001D53CF"/>
    <w:rsid w:val="001D55F4"/>
    <w:rsid w:val="001D5624"/>
    <w:rsid w:val="001D56BC"/>
    <w:rsid w:val="001D57A9"/>
    <w:rsid w:val="001D5897"/>
    <w:rsid w:val="001D5BBA"/>
    <w:rsid w:val="001D5CE1"/>
    <w:rsid w:val="001D606A"/>
    <w:rsid w:val="001D691A"/>
    <w:rsid w:val="001D6BD6"/>
    <w:rsid w:val="001D6E28"/>
    <w:rsid w:val="001D701A"/>
    <w:rsid w:val="001D73D9"/>
    <w:rsid w:val="001D7B91"/>
    <w:rsid w:val="001D7D8E"/>
    <w:rsid w:val="001E00C5"/>
    <w:rsid w:val="001E0262"/>
    <w:rsid w:val="001E05A9"/>
    <w:rsid w:val="001E05BB"/>
    <w:rsid w:val="001E0F2E"/>
    <w:rsid w:val="001E10C8"/>
    <w:rsid w:val="001E1406"/>
    <w:rsid w:val="001E1431"/>
    <w:rsid w:val="001E167F"/>
    <w:rsid w:val="001E1CCD"/>
    <w:rsid w:val="001E1EBB"/>
    <w:rsid w:val="001E1FE8"/>
    <w:rsid w:val="001E2165"/>
    <w:rsid w:val="001E2312"/>
    <w:rsid w:val="001E2417"/>
    <w:rsid w:val="001E294E"/>
    <w:rsid w:val="001E2977"/>
    <w:rsid w:val="001E2C49"/>
    <w:rsid w:val="001E2CD2"/>
    <w:rsid w:val="001E2E9F"/>
    <w:rsid w:val="001E2F2E"/>
    <w:rsid w:val="001E2FCC"/>
    <w:rsid w:val="001E3117"/>
    <w:rsid w:val="001E33BE"/>
    <w:rsid w:val="001E3934"/>
    <w:rsid w:val="001E3983"/>
    <w:rsid w:val="001E3D0C"/>
    <w:rsid w:val="001E4675"/>
    <w:rsid w:val="001E49CF"/>
    <w:rsid w:val="001E4ABF"/>
    <w:rsid w:val="001E4B0F"/>
    <w:rsid w:val="001E4D7B"/>
    <w:rsid w:val="001E50D4"/>
    <w:rsid w:val="001E55EA"/>
    <w:rsid w:val="001E5B93"/>
    <w:rsid w:val="001E5FF4"/>
    <w:rsid w:val="001E669B"/>
    <w:rsid w:val="001E67BF"/>
    <w:rsid w:val="001E6B35"/>
    <w:rsid w:val="001E6B3C"/>
    <w:rsid w:val="001E6C49"/>
    <w:rsid w:val="001E6D35"/>
    <w:rsid w:val="001E6D61"/>
    <w:rsid w:val="001E6D91"/>
    <w:rsid w:val="001E71B4"/>
    <w:rsid w:val="001E75F6"/>
    <w:rsid w:val="001E767E"/>
    <w:rsid w:val="001E76C1"/>
    <w:rsid w:val="001E7848"/>
    <w:rsid w:val="001E7CAD"/>
    <w:rsid w:val="001E7F99"/>
    <w:rsid w:val="001F0349"/>
    <w:rsid w:val="001F0451"/>
    <w:rsid w:val="001F0B90"/>
    <w:rsid w:val="001F0CC4"/>
    <w:rsid w:val="001F0EC9"/>
    <w:rsid w:val="001F1912"/>
    <w:rsid w:val="001F1AE9"/>
    <w:rsid w:val="001F1B65"/>
    <w:rsid w:val="001F1BDA"/>
    <w:rsid w:val="001F200A"/>
    <w:rsid w:val="001F2086"/>
    <w:rsid w:val="001F2383"/>
    <w:rsid w:val="001F2391"/>
    <w:rsid w:val="001F277C"/>
    <w:rsid w:val="001F2802"/>
    <w:rsid w:val="001F2C79"/>
    <w:rsid w:val="001F2D69"/>
    <w:rsid w:val="001F2F85"/>
    <w:rsid w:val="001F30C1"/>
    <w:rsid w:val="001F375D"/>
    <w:rsid w:val="001F3A79"/>
    <w:rsid w:val="001F3B52"/>
    <w:rsid w:val="001F4F47"/>
    <w:rsid w:val="001F52B6"/>
    <w:rsid w:val="001F537D"/>
    <w:rsid w:val="001F53BD"/>
    <w:rsid w:val="001F57B4"/>
    <w:rsid w:val="001F57FE"/>
    <w:rsid w:val="001F5BC8"/>
    <w:rsid w:val="001F5C83"/>
    <w:rsid w:val="001F5FEF"/>
    <w:rsid w:val="001F6329"/>
    <w:rsid w:val="001F6554"/>
    <w:rsid w:val="001F65BB"/>
    <w:rsid w:val="001F672A"/>
    <w:rsid w:val="001F68A5"/>
    <w:rsid w:val="001F7054"/>
    <w:rsid w:val="001F7165"/>
    <w:rsid w:val="001F77A9"/>
    <w:rsid w:val="001F7824"/>
    <w:rsid w:val="001F78D4"/>
    <w:rsid w:val="001F7BD6"/>
    <w:rsid w:val="0020010C"/>
    <w:rsid w:val="0020012C"/>
    <w:rsid w:val="002003F1"/>
    <w:rsid w:val="00200532"/>
    <w:rsid w:val="0020084B"/>
    <w:rsid w:val="00200853"/>
    <w:rsid w:val="00200C1F"/>
    <w:rsid w:val="00200C71"/>
    <w:rsid w:val="00201167"/>
    <w:rsid w:val="00201411"/>
    <w:rsid w:val="002014E4"/>
    <w:rsid w:val="002014FD"/>
    <w:rsid w:val="00201627"/>
    <w:rsid w:val="00201774"/>
    <w:rsid w:val="00201C94"/>
    <w:rsid w:val="002023D6"/>
    <w:rsid w:val="002024AE"/>
    <w:rsid w:val="0020253E"/>
    <w:rsid w:val="0020290D"/>
    <w:rsid w:val="00202B92"/>
    <w:rsid w:val="00202D0B"/>
    <w:rsid w:val="00202DED"/>
    <w:rsid w:val="00202F18"/>
    <w:rsid w:val="002033EE"/>
    <w:rsid w:val="00203477"/>
    <w:rsid w:val="00203569"/>
    <w:rsid w:val="00203934"/>
    <w:rsid w:val="00203B5A"/>
    <w:rsid w:val="00203B6E"/>
    <w:rsid w:val="00203BEA"/>
    <w:rsid w:val="00203CF1"/>
    <w:rsid w:val="00203DFD"/>
    <w:rsid w:val="002040D7"/>
    <w:rsid w:val="002051ED"/>
    <w:rsid w:val="002056AF"/>
    <w:rsid w:val="00205722"/>
    <w:rsid w:val="00205794"/>
    <w:rsid w:val="00205C37"/>
    <w:rsid w:val="00205FAC"/>
    <w:rsid w:val="00206018"/>
    <w:rsid w:val="0020626D"/>
    <w:rsid w:val="002063D1"/>
    <w:rsid w:val="0020689E"/>
    <w:rsid w:val="00206C9F"/>
    <w:rsid w:val="00206CCB"/>
    <w:rsid w:val="002071AB"/>
    <w:rsid w:val="002072E8"/>
    <w:rsid w:val="0021026D"/>
    <w:rsid w:val="002102A8"/>
    <w:rsid w:val="00210800"/>
    <w:rsid w:val="00211145"/>
    <w:rsid w:val="002111BF"/>
    <w:rsid w:val="0021129F"/>
    <w:rsid w:val="0021146B"/>
    <w:rsid w:val="002116FE"/>
    <w:rsid w:val="0021182A"/>
    <w:rsid w:val="0021194F"/>
    <w:rsid w:val="00211A45"/>
    <w:rsid w:val="00211FB7"/>
    <w:rsid w:val="00212082"/>
    <w:rsid w:val="002120C7"/>
    <w:rsid w:val="002120D9"/>
    <w:rsid w:val="00212415"/>
    <w:rsid w:val="00212447"/>
    <w:rsid w:val="002124D4"/>
    <w:rsid w:val="002124DE"/>
    <w:rsid w:val="002126D5"/>
    <w:rsid w:val="00212776"/>
    <w:rsid w:val="00212A4C"/>
    <w:rsid w:val="00212C6D"/>
    <w:rsid w:val="002133B5"/>
    <w:rsid w:val="002135A8"/>
    <w:rsid w:val="00213A1A"/>
    <w:rsid w:val="00213CBE"/>
    <w:rsid w:val="00213D11"/>
    <w:rsid w:val="00213EA0"/>
    <w:rsid w:val="00213EB6"/>
    <w:rsid w:val="00214962"/>
    <w:rsid w:val="00215304"/>
    <w:rsid w:val="00215416"/>
    <w:rsid w:val="0021559A"/>
    <w:rsid w:val="0021562C"/>
    <w:rsid w:val="00215778"/>
    <w:rsid w:val="00215A66"/>
    <w:rsid w:val="00215AB1"/>
    <w:rsid w:val="0021602E"/>
    <w:rsid w:val="0021617B"/>
    <w:rsid w:val="002167D0"/>
    <w:rsid w:val="002167D5"/>
    <w:rsid w:val="002168E3"/>
    <w:rsid w:val="00216E47"/>
    <w:rsid w:val="00216FCC"/>
    <w:rsid w:val="002172B5"/>
    <w:rsid w:val="002173A9"/>
    <w:rsid w:val="00217420"/>
    <w:rsid w:val="0021758A"/>
    <w:rsid w:val="00217674"/>
    <w:rsid w:val="00217CCE"/>
    <w:rsid w:val="002206FB"/>
    <w:rsid w:val="0022073B"/>
    <w:rsid w:val="00220816"/>
    <w:rsid w:val="00220C75"/>
    <w:rsid w:val="00221343"/>
    <w:rsid w:val="0022152A"/>
    <w:rsid w:val="0022197C"/>
    <w:rsid w:val="00222090"/>
    <w:rsid w:val="0022233E"/>
    <w:rsid w:val="002227A4"/>
    <w:rsid w:val="002229F7"/>
    <w:rsid w:val="00222A73"/>
    <w:rsid w:val="00222AA0"/>
    <w:rsid w:val="00222B82"/>
    <w:rsid w:val="00222E79"/>
    <w:rsid w:val="00222EC3"/>
    <w:rsid w:val="002232A9"/>
    <w:rsid w:val="002235BC"/>
    <w:rsid w:val="0022387D"/>
    <w:rsid w:val="00223906"/>
    <w:rsid w:val="00223932"/>
    <w:rsid w:val="002242C1"/>
    <w:rsid w:val="002246B0"/>
    <w:rsid w:val="002249A5"/>
    <w:rsid w:val="00224E90"/>
    <w:rsid w:val="00225578"/>
    <w:rsid w:val="00225687"/>
    <w:rsid w:val="00225C69"/>
    <w:rsid w:val="00225DE3"/>
    <w:rsid w:val="00225FE2"/>
    <w:rsid w:val="00226148"/>
    <w:rsid w:val="002261C1"/>
    <w:rsid w:val="00226431"/>
    <w:rsid w:val="002265C5"/>
    <w:rsid w:val="002265E7"/>
    <w:rsid w:val="00226661"/>
    <w:rsid w:val="0022678E"/>
    <w:rsid w:val="002267A7"/>
    <w:rsid w:val="00226A4B"/>
    <w:rsid w:val="00226D06"/>
    <w:rsid w:val="00226D79"/>
    <w:rsid w:val="00226DCE"/>
    <w:rsid w:val="002272CF"/>
    <w:rsid w:val="0022755F"/>
    <w:rsid w:val="00227C1D"/>
    <w:rsid w:val="00227F2B"/>
    <w:rsid w:val="0023049E"/>
    <w:rsid w:val="0023058B"/>
    <w:rsid w:val="002306CE"/>
    <w:rsid w:val="002307C9"/>
    <w:rsid w:val="002312BC"/>
    <w:rsid w:val="0023140C"/>
    <w:rsid w:val="0023152A"/>
    <w:rsid w:val="00231964"/>
    <w:rsid w:val="00231B74"/>
    <w:rsid w:val="00231F13"/>
    <w:rsid w:val="002320D0"/>
    <w:rsid w:val="0023214D"/>
    <w:rsid w:val="00232461"/>
    <w:rsid w:val="00232515"/>
    <w:rsid w:val="0023267C"/>
    <w:rsid w:val="002327BD"/>
    <w:rsid w:val="00232924"/>
    <w:rsid w:val="00232C2B"/>
    <w:rsid w:val="00232D31"/>
    <w:rsid w:val="00232FC0"/>
    <w:rsid w:val="00233116"/>
    <w:rsid w:val="00233337"/>
    <w:rsid w:val="002338CB"/>
    <w:rsid w:val="00233ADF"/>
    <w:rsid w:val="00233CCD"/>
    <w:rsid w:val="00233D54"/>
    <w:rsid w:val="002342D2"/>
    <w:rsid w:val="002345BA"/>
    <w:rsid w:val="0023485D"/>
    <w:rsid w:val="00234A1A"/>
    <w:rsid w:val="00234A6F"/>
    <w:rsid w:val="00234CCC"/>
    <w:rsid w:val="00234E53"/>
    <w:rsid w:val="002356AC"/>
    <w:rsid w:val="00235B3E"/>
    <w:rsid w:val="00235E45"/>
    <w:rsid w:val="00235F69"/>
    <w:rsid w:val="00236070"/>
    <w:rsid w:val="0023638D"/>
    <w:rsid w:val="00236545"/>
    <w:rsid w:val="0023688D"/>
    <w:rsid w:val="00236D3E"/>
    <w:rsid w:val="00237226"/>
    <w:rsid w:val="0023752E"/>
    <w:rsid w:val="0023771F"/>
    <w:rsid w:val="0023782F"/>
    <w:rsid w:val="00237833"/>
    <w:rsid w:val="002379EF"/>
    <w:rsid w:val="00237CE3"/>
    <w:rsid w:val="00237D17"/>
    <w:rsid w:val="00237E8E"/>
    <w:rsid w:val="00237FD4"/>
    <w:rsid w:val="0023B211"/>
    <w:rsid w:val="00240315"/>
    <w:rsid w:val="002403CE"/>
    <w:rsid w:val="002404FB"/>
    <w:rsid w:val="002407D0"/>
    <w:rsid w:val="00240E98"/>
    <w:rsid w:val="00240EE1"/>
    <w:rsid w:val="002411CA"/>
    <w:rsid w:val="002416DA"/>
    <w:rsid w:val="00241B4B"/>
    <w:rsid w:val="00242A14"/>
    <w:rsid w:val="00242D25"/>
    <w:rsid w:val="00242DA4"/>
    <w:rsid w:val="00242F78"/>
    <w:rsid w:val="002437A9"/>
    <w:rsid w:val="002438F1"/>
    <w:rsid w:val="00243C43"/>
    <w:rsid w:val="002441D9"/>
    <w:rsid w:val="00244F62"/>
    <w:rsid w:val="00245277"/>
    <w:rsid w:val="0024551A"/>
    <w:rsid w:val="0024587A"/>
    <w:rsid w:val="002461D3"/>
    <w:rsid w:val="002465A1"/>
    <w:rsid w:val="002466D6"/>
    <w:rsid w:val="0024695B"/>
    <w:rsid w:val="00246986"/>
    <w:rsid w:val="00246D14"/>
    <w:rsid w:val="00246D59"/>
    <w:rsid w:val="00246F6E"/>
    <w:rsid w:val="002474B9"/>
    <w:rsid w:val="00247559"/>
    <w:rsid w:val="00247731"/>
    <w:rsid w:val="0024785D"/>
    <w:rsid w:val="00247A4B"/>
    <w:rsid w:val="00247B71"/>
    <w:rsid w:val="00247B91"/>
    <w:rsid w:val="00247CEF"/>
    <w:rsid w:val="00247E71"/>
    <w:rsid w:val="00247F4F"/>
    <w:rsid w:val="002500B8"/>
    <w:rsid w:val="00250448"/>
    <w:rsid w:val="002504DA"/>
    <w:rsid w:val="002507B3"/>
    <w:rsid w:val="00250A1D"/>
    <w:rsid w:val="00250A95"/>
    <w:rsid w:val="00250DB1"/>
    <w:rsid w:val="002512AF"/>
    <w:rsid w:val="002512C3"/>
    <w:rsid w:val="00251314"/>
    <w:rsid w:val="0025158D"/>
    <w:rsid w:val="0025182C"/>
    <w:rsid w:val="00251CF8"/>
    <w:rsid w:val="00251E47"/>
    <w:rsid w:val="00252F5E"/>
    <w:rsid w:val="00253184"/>
    <w:rsid w:val="0025331F"/>
    <w:rsid w:val="002538DE"/>
    <w:rsid w:val="00253B81"/>
    <w:rsid w:val="00254095"/>
    <w:rsid w:val="00254842"/>
    <w:rsid w:val="00254BEB"/>
    <w:rsid w:val="00254E45"/>
    <w:rsid w:val="00254F88"/>
    <w:rsid w:val="00254FA2"/>
    <w:rsid w:val="00255438"/>
    <w:rsid w:val="00255773"/>
    <w:rsid w:val="00255E68"/>
    <w:rsid w:val="00255EA2"/>
    <w:rsid w:val="00255EA3"/>
    <w:rsid w:val="00256336"/>
    <w:rsid w:val="002563E1"/>
    <w:rsid w:val="00256A92"/>
    <w:rsid w:val="00256BAB"/>
    <w:rsid w:val="00257CD8"/>
    <w:rsid w:val="00260091"/>
    <w:rsid w:val="00260495"/>
    <w:rsid w:val="00260DB5"/>
    <w:rsid w:val="00260F48"/>
    <w:rsid w:val="0026110E"/>
    <w:rsid w:val="002612CE"/>
    <w:rsid w:val="002616EB"/>
    <w:rsid w:val="00261BDA"/>
    <w:rsid w:val="00262000"/>
    <w:rsid w:val="002620BD"/>
    <w:rsid w:val="0026222A"/>
    <w:rsid w:val="00262348"/>
    <w:rsid w:val="002623FC"/>
    <w:rsid w:val="002625F9"/>
    <w:rsid w:val="0026284E"/>
    <w:rsid w:val="002628E6"/>
    <w:rsid w:val="002635D1"/>
    <w:rsid w:val="00263C55"/>
    <w:rsid w:val="00263EC8"/>
    <w:rsid w:val="00263F0A"/>
    <w:rsid w:val="00264240"/>
    <w:rsid w:val="00264819"/>
    <w:rsid w:val="002649A8"/>
    <w:rsid w:val="002649D2"/>
    <w:rsid w:val="00264E64"/>
    <w:rsid w:val="00265055"/>
    <w:rsid w:val="002652BF"/>
    <w:rsid w:val="00265883"/>
    <w:rsid w:val="00265889"/>
    <w:rsid w:val="00265988"/>
    <w:rsid w:val="00265C1A"/>
    <w:rsid w:val="002664AD"/>
    <w:rsid w:val="0026655F"/>
    <w:rsid w:val="00266A83"/>
    <w:rsid w:val="00266CED"/>
    <w:rsid w:val="00266D9F"/>
    <w:rsid w:val="00266E51"/>
    <w:rsid w:val="002670C3"/>
    <w:rsid w:val="00267208"/>
    <w:rsid w:val="00267344"/>
    <w:rsid w:val="00267908"/>
    <w:rsid w:val="00267CB6"/>
    <w:rsid w:val="00267E09"/>
    <w:rsid w:val="00270318"/>
    <w:rsid w:val="002708F2"/>
    <w:rsid w:val="00270D40"/>
    <w:rsid w:val="0027105C"/>
    <w:rsid w:val="0027146B"/>
    <w:rsid w:val="00271577"/>
    <w:rsid w:val="00271E1E"/>
    <w:rsid w:val="00272D13"/>
    <w:rsid w:val="00272D6E"/>
    <w:rsid w:val="00273093"/>
    <w:rsid w:val="002731F9"/>
    <w:rsid w:val="0027370E"/>
    <w:rsid w:val="00273829"/>
    <w:rsid w:val="00273C5D"/>
    <w:rsid w:val="00273E18"/>
    <w:rsid w:val="0027461D"/>
    <w:rsid w:val="002746DE"/>
    <w:rsid w:val="002747D3"/>
    <w:rsid w:val="002747E5"/>
    <w:rsid w:val="00274C05"/>
    <w:rsid w:val="0027500A"/>
    <w:rsid w:val="00275792"/>
    <w:rsid w:val="002757A8"/>
    <w:rsid w:val="00275A33"/>
    <w:rsid w:val="00275E6A"/>
    <w:rsid w:val="00275F7C"/>
    <w:rsid w:val="0027606B"/>
    <w:rsid w:val="002760CC"/>
    <w:rsid w:val="00276259"/>
    <w:rsid w:val="002763A1"/>
    <w:rsid w:val="0027657F"/>
    <w:rsid w:val="002765F9"/>
    <w:rsid w:val="0027682E"/>
    <w:rsid w:val="00276CB1"/>
    <w:rsid w:val="00277056"/>
    <w:rsid w:val="0027708B"/>
    <w:rsid w:val="00277167"/>
    <w:rsid w:val="0027749A"/>
    <w:rsid w:val="0027769B"/>
    <w:rsid w:val="00277729"/>
    <w:rsid w:val="00277A63"/>
    <w:rsid w:val="00277BB4"/>
    <w:rsid w:val="00277BF4"/>
    <w:rsid w:val="00277F1A"/>
    <w:rsid w:val="00277FAF"/>
    <w:rsid w:val="002803AA"/>
    <w:rsid w:val="002803E5"/>
    <w:rsid w:val="002803F5"/>
    <w:rsid w:val="0028071A"/>
    <w:rsid w:val="00280AC0"/>
    <w:rsid w:val="00280BCD"/>
    <w:rsid w:val="0028201B"/>
    <w:rsid w:val="0028222E"/>
    <w:rsid w:val="002822BE"/>
    <w:rsid w:val="00282AB5"/>
    <w:rsid w:val="00282ACC"/>
    <w:rsid w:val="00282B02"/>
    <w:rsid w:val="00282B9B"/>
    <w:rsid w:val="00282C50"/>
    <w:rsid w:val="00282F57"/>
    <w:rsid w:val="00282FD8"/>
    <w:rsid w:val="00283017"/>
    <w:rsid w:val="002830EA"/>
    <w:rsid w:val="002831DE"/>
    <w:rsid w:val="0028391E"/>
    <w:rsid w:val="00283E74"/>
    <w:rsid w:val="00284120"/>
    <w:rsid w:val="002843AB"/>
    <w:rsid w:val="00284C1D"/>
    <w:rsid w:val="00284E63"/>
    <w:rsid w:val="0028516B"/>
    <w:rsid w:val="002854A8"/>
    <w:rsid w:val="002854CD"/>
    <w:rsid w:val="00285565"/>
    <w:rsid w:val="00285B84"/>
    <w:rsid w:val="00285D28"/>
    <w:rsid w:val="002862AA"/>
    <w:rsid w:val="00286E69"/>
    <w:rsid w:val="002870DD"/>
    <w:rsid w:val="002878B9"/>
    <w:rsid w:val="00287E7C"/>
    <w:rsid w:val="00287F2B"/>
    <w:rsid w:val="0029002C"/>
    <w:rsid w:val="0029005A"/>
    <w:rsid w:val="00290152"/>
    <w:rsid w:val="002907C2"/>
    <w:rsid w:val="002909A0"/>
    <w:rsid w:val="002910EB"/>
    <w:rsid w:val="0029120F"/>
    <w:rsid w:val="002913EA"/>
    <w:rsid w:val="0029145E"/>
    <w:rsid w:val="002914C4"/>
    <w:rsid w:val="002915FD"/>
    <w:rsid w:val="00291612"/>
    <w:rsid w:val="002916C9"/>
    <w:rsid w:val="00291B53"/>
    <w:rsid w:val="00291E4E"/>
    <w:rsid w:val="002921FD"/>
    <w:rsid w:val="00292284"/>
    <w:rsid w:val="0029235C"/>
    <w:rsid w:val="002923DA"/>
    <w:rsid w:val="00292842"/>
    <w:rsid w:val="00293037"/>
    <w:rsid w:val="002930A9"/>
    <w:rsid w:val="002933A3"/>
    <w:rsid w:val="002933C5"/>
    <w:rsid w:val="002933C6"/>
    <w:rsid w:val="002933F5"/>
    <w:rsid w:val="0029348A"/>
    <w:rsid w:val="00293616"/>
    <w:rsid w:val="00293817"/>
    <w:rsid w:val="00293A66"/>
    <w:rsid w:val="00293A6A"/>
    <w:rsid w:val="00293BD5"/>
    <w:rsid w:val="00293FCE"/>
    <w:rsid w:val="002941E2"/>
    <w:rsid w:val="002942FC"/>
    <w:rsid w:val="002948F4"/>
    <w:rsid w:val="00294E82"/>
    <w:rsid w:val="00294F5E"/>
    <w:rsid w:val="0029539D"/>
    <w:rsid w:val="0029552C"/>
    <w:rsid w:val="00295680"/>
    <w:rsid w:val="002959BA"/>
    <w:rsid w:val="002959BD"/>
    <w:rsid w:val="00295DC1"/>
    <w:rsid w:val="00296282"/>
    <w:rsid w:val="002963AB"/>
    <w:rsid w:val="00296401"/>
    <w:rsid w:val="00296648"/>
    <w:rsid w:val="002966C6"/>
    <w:rsid w:val="00296C64"/>
    <w:rsid w:val="00296CDF"/>
    <w:rsid w:val="00296EEA"/>
    <w:rsid w:val="00297146"/>
    <w:rsid w:val="00297F21"/>
    <w:rsid w:val="00297F79"/>
    <w:rsid w:val="002A0660"/>
    <w:rsid w:val="002A067B"/>
    <w:rsid w:val="002A06AD"/>
    <w:rsid w:val="002A0BD9"/>
    <w:rsid w:val="002A0CF7"/>
    <w:rsid w:val="002A1071"/>
    <w:rsid w:val="002A14E6"/>
    <w:rsid w:val="002A1503"/>
    <w:rsid w:val="002A18C9"/>
    <w:rsid w:val="002A1C0E"/>
    <w:rsid w:val="002A20E4"/>
    <w:rsid w:val="002A248C"/>
    <w:rsid w:val="002A2B9F"/>
    <w:rsid w:val="002A2EEE"/>
    <w:rsid w:val="002A2F4D"/>
    <w:rsid w:val="002A3186"/>
    <w:rsid w:val="002A3390"/>
    <w:rsid w:val="002A34FA"/>
    <w:rsid w:val="002A3730"/>
    <w:rsid w:val="002A3B95"/>
    <w:rsid w:val="002A3D12"/>
    <w:rsid w:val="002A3E07"/>
    <w:rsid w:val="002A3E2C"/>
    <w:rsid w:val="002A4483"/>
    <w:rsid w:val="002A4DF6"/>
    <w:rsid w:val="002A4FF7"/>
    <w:rsid w:val="002A512C"/>
    <w:rsid w:val="002A535A"/>
    <w:rsid w:val="002A587B"/>
    <w:rsid w:val="002A5C42"/>
    <w:rsid w:val="002A5F3D"/>
    <w:rsid w:val="002A68EF"/>
    <w:rsid w:val="002A6E5D"/>
    <w:rsid w:val="002A7167"/>
    <w:rsid w:val="002A72D7"/>
    <w:rsid w:val="002A732B"/>
    <w:rsid w:val="002A7964"/>
    <w:rsid w:val="002A7AC5"/>
    <w:rsid w:val="002A7C3A"/>
    <w:rsid w:val="002B0140"/>
    <w:rsid w:val="002B03DA"/>
    <w:rsid w:val="002B09C1"/>
    <w:rsid w:val="002B0A6D"/>
    <w:rsid w:val="002B0BAF"/>
    <w:rsid w:val="002B0E56"/>
    <w:rsid w:val="002B0E63"/>
    <w:rsid w:val="002B1429"/>
    <w:rsid w:val="002B1503"/>
    <w:rsid w:val="002B1D0E"/>
    <w:rsid w:val="002B20C9"/>
    <w:rsid w:val="002B21ED"/>
    <w:rsid w:val="002B22D6"/>
    <w:rsid w:val="002B23AF"/>
    <w:rsid w:val="002B2B56"/>
    <w:rsid w:val="002B2B58"/>
    <w:rsid w:val="002B2CB5"/>
    <w:rsid w:val="002B2E63"/>
    <w:rsid w:val="002B30CF"/>
    <w:rsid w:val="002B318C"/>
    <w:rsid w:val="002B31CE"/>
    <w:rsid w:val="002B39E5"/>
    <w:rsid w:val="002B3B94"/>
    <w:rsid w:val="002B3BF2"/>
    <w:rsid w:val="002B3F8D"/>
    <w:rsid w:val="002B4193"/>
    <w:rsid w:val="002B4562"/>
    <w:rsid w:val="002B4B3D"/>
    <w:rsid w:val="002B4CCD"/>
    <w:rsid w:val="002B59F0"/>
    <w:rsid w:val="002B5DDA"/>
    <w:rsid w:val="002B6339"/>
    <w:rsid w:val="002B6F07"/>
    <w:rsid w:val="002B79A3"/>
    <w:rsid w:val="002B7EE2"/>
    <w:rsid w:val="002C0674"/>
    <w:rsid w:val="002C06DB"/>
    <w:rsid w:val="002C079B"/>
    <w:rsid w:val="002C07BE"/>
    <w:rsid w:val="002C0957"/>
    <w:rsid w:val="002C0981"/>
    <w:rsid w:val="002C0D7D"/>
    <w:rsid w:val="002C0DF6"/>
    <w:rsid w:val="002C105C"/>
    <w:rsid w:val="002C10C7"/>
    <w:rsid w:val="002C16E9"/>
    <w:rsid w:val="002C1700"/>
    <w:rsid w:val="002C2B4B"/>
    <w:rsid w:val="002C2B80"/>
    <w:rsid w:val="002C2D7E"/>
    <w:rsid w:val="002C3040"/>
    <w:rsid w:val="002C40E8"/>
    <w:rsid w:val="002C49C0"/>
    <w:rsid w:val="002C49C1"/>
    <w:rsid w:val="002C4A46"/>
    <w:rsid w:val="002C4EE5"/>
    <w:rsid w:val="002C5087"/>
    <w:rsid w:val="002C5091"/>
    <w:rsid w:val="002C59F2"/>
    <w:rsid w:val="002C5D6F"/>
    <w:rsid w:val="002C5EE2"/>
    <w:rsid w:val="002C6867"/>
    <w:rsid w:val="002C6977"/>
    <w:rsid w:val="002C6ED4"/>
    <w:rsid w:val="002C748F"/>
    <w:rsid w:val="002C75AB"/>
    <w:rsid w:val="002C797E"/>
    <w:rsid w:val="002C7BA6"/>
    <w:rsid w:val="002C7DBD"/>
    <w:rsid w:val="002C7E69"/>
    <w:rsid w:val="002C7EE2"/>
    <w:rsid w:val="002D0265"/>
    <w:rsid w:val="002D02C5"/>
    <w:rsid w:val="002D0608"/>
    <w:rsid w:val="002D0B29"/>
    <w:rsid w:val="002D0C5E"/>
    <w:rsid w:val="002D0EED"/>
    <w:rsid w:val="002D0FE1"/>
    <w:rsid w:val="002D1152"/>
    <w:rsid w:val="002D12F2"/>
    <w:rsid w:val="002D1634"/>
    <w:rsid w:val="002D1DC3"/>
    <w:rsid w:val="002D1E54"/>
    <w:rsid w:val="002D2114"/>
    <w:rsid w:val="002D2262"/>
    <w:rsid w:val="002D22CD"/>
    <w:rsid w:val="002D231B"/>
    <w:rsid w:val="002D2914"/>
    <w:rsid w:val="002D2CAD"/>
    <w:rsid w:val="002D2FE6"/>
    <w:rsid w:val="002D305B"/>
    <w:rsid w:val="002D30C7"/>
    <w:rsid w:val="002D3141"/>
    <w:rsid w:val="002D33FA"/>
    <w:rsid w:val="002D34C2"/>
    <w:rsid w:val="002D36C7"/>
    <w:rsid w:val="002D37AB"/>
    <w:rsid w:val="002D38CE"/>
    <w:rsid w:val="002D39CA"/>
    <w:rsid w:val="002D3BA8"/>
    <w:rsid w:val="002D3BC1"/>
    <w:rsid w:val="002D3D44"/>
    <w:rsid w:val="002D4032"/>
    <w:rsid w:val="002D422C"/>
    <w:rsid w:val="002D46C0"/>
    <w:rsid w:val="002D4A56"/>
    <w:rsid w:val="002D4A6D"/>
    <w:rsid w:val="002D4D84"/>
    <w:rsid w:val="002D4E28"/>
    <w:rsid w:val="002D51D9"/>
    <w:rsid w:val="002D5211"/>
    <w:rsid w:val="002D522A"/>
    <w:rsid w:val="002D56C4"/>
    <w:rsid w:val="002D5CEC"/>
    <w:rsid w:val="002D5EBB"/>
    <w:rsid w:val="002D6632"/>
    <w:rsid w:val="002D67B1"/>
    <w:rsid w:val="002D6840"/>
    <w:rsid w:val="002D6871"/>
    <w:rsid w:val="002D68CD"/>
    <w:rsid w:val="002D6A87"/>
    <w:rsid w:val="002D6E70"/>
    <w:rsid w:val="002D7548"/>
    <w:rsid w:val="002D777A"/>
    <w:rsid w:val="002D7A5C"/>
    <w:rsid w:val="002D7AE4"/>
    <w:rsid w:val="002D7D83"/>
    <w:rsid w:val="002D7ECA"/>
    <w:rsid w:val="002E0133"/>
    <w:rsid w:val="002E10A9"/>
    <w:rsid w:val="002E15BF"/>
    <w:rsid w:val="002E164B"/>
    <w:rsid w:val="002E1CED"/>
    <w:rsid w:val="002E20DC"/>
    <w:rsid w:val="002E22E4"/>
    <w:rsid w:val="002E22F6"/>
    <w:rsid w:val="002E2429"/>
    <w:rsid w:val="002E2561"/>
    <w:rsid w:val="002E275A"/>
    <w:rsid w:val="002E2A44"/>
    <w:rsid w:val="002E2BA3"/>
    <w:rsid w:val="002E2C81"/>
    <w:rsid w:val="002E2E1C"/>
    <w:rsid w:val="002E2E59"/>
    <w:rsid w:val="002E2FB7"/>
    <w:rsid w:val="002E3339"/>
    <w:rsid w:val="002E368F"/>
    <w:rsid w:val="002E3698"/>
    <w:rsid w:val="002E36FA"/>
    <w:rsid w:val="002E3B76"/>
    <w:rsid w:val="002E3F5B"/>
    <w:rsid w:val="002E446F"/>
    <w:rsid w:val="002E48A0"/>
    <w:rsid w:val="002E49B3"/>
    <w:rsid w:val="002E4ADF"/>
    <w:rsid w:val="002E4AF1"/>
    <w:rsid w:val="002E4B70"/>
    <w:rsid w:val="002E4E99"/>
    <w:rsid w:val="002E4EC4"/>
    <w:rsid w:val="002E5693"/>
    <w:rsid w:val="002E5850"/>
    <w:rsid w:val="002E5B72"/>
    <w:rsid w:val="002E5B80"/>
    <w:rsid w:val="002E5DAC"/>
    <w:rsid w:val="002E60FE"/>
    <w:rsid w:val="002E6185"/>
    <w:rsid w:val="002E6480"/>
    <w:rsid w:val="002E6907"/>
    <w:rsid w:val="002E69D3"/>
    <w:rsid w:val="002E6A76"/>
    <w:rsid w:val="002E6E2D"/>
    <w:rsid w:val="002E708A"/>
    <w:rsid w:val="002E796D"/>
    <w:rsid w:val="002E7B96"/>
    <w:rsid w:val="002E7EB6"/>
    <w:rsid w:val="002F02CF"/>
    <w:rsid w:val="002F05FE"/>
    <w:rsid w:val="002F0607"/>
    <w:rsid w:val="002F090D"/>
    <w:rsid w:val="002F0959"/>
    <w:rsid w:val="002F0FE5"/>
    <w:rsid w:val="002F1273"/>
    <w:rsid w:val="002F127A"/>
    <w:rsid w:val="002F1395"/>
    <w:rsid w:val="002F1923"/>
    <w:rsid w:val="002F209D"/>
    <w:rsid w:val="002F2340"/>
    <w:rsid w:val="002F239A"/>
    <w:rsid w:val="002F23F8"/>
    <w:rsid w:val="002F2568"/>
    <w:rsid w:val="002F274A"/>
    <w:rsid w:val="002F2BAF"/>
    <w:rsid w:val="002F2C94"/>
    <w:rsid w:val="002F2DDC"/>
    <w:rsid w:val="002F2F2C"/>
    <w:rsid w:val="002F3070"/>
    <w:rsid w:val="002F30EE"/>
    <w:rsid w:val="002F3421"/>
    <w:rsid w:val="002F3B20"/>
    <w:rsid w:val="002F3E22"/>
    <w:rsid w:val="002F419B"/>
    <w:rsid w:val="002F4257"/>
    <w:rsid w:val="002F438F"/>
    <w:rsid w:val="002F4410"/>
    <w:rsid w:val="002F4411"/>
    <w:rsid w:val="002F4515"/>
    <w:rsid w:val="002F4853"/>
    <w:rsid w:val="002F4916"/>
    <w:rsid w:val="002F49BB"/>
    <w:rsid w:val="002F5109"/>
    <w:rsid w:val="002F53D3"/>
    <w:rsid w:val="002F541E"/>
    <w:rsid w:val="002F5563"/>
    <w:rsid w:val="002F5728"/>
    <w:rsid w:val="002F5ABF"/>
    <w:rsid w:val="002F5C57"/>
    <w:rsid w:val="002F5EAA"/>
    <w:rsid w:val="002F6CE9"/>
    <w:rsid w:val="002F6DAF"/>
    <w:rsid w:val="002F6E35"/>
    <w:rsid w:val="002F72B5"/>
    <w:rsid w:val="002F771A"/>
    <w:rsid w:val="002F7858"/>
    <w:rsid w:val="002F78AE"/>
    <w:rsid w:val="002F795B"/>
    <w:rsid w:val="002F7DD9"/>
    <w:rsid w:val="002F7DF7"/>
    <w:rsid w:val="002F7E03"/>
    <w:rsid w:val="002F7EFD"/>
    <w:rsid w:val="00300483"/>
    <w:rsid w:val="003005BA"/>
    <w:rsid w:val="003008E0"/>
    <w:rsid w:val="00300B73"/>
    <w:rsid w:val="00300C28"/>
    <w:rsid w:val="00300C92"/>
    <w:rsid w:val="0030108C"/>
    <w:rsid w:val="003010E9"/>
    <w:rsid w:val="00301196"/>
    <w:rsid w:val="003013A8"/>
    <w:rsid w:val="003013C2"/>
    <w:rsid w:val="00301615"/>
    <w:rsid w:val="0030196D"/>
    <w:rsid w:val="00301A02"/>
    <w:rsid w:val="003021F8"/>
    <w:rsid w:val="003024B8"/>
    <w:rsid w:val="00302523"/>
    <w:rsid w:val="003026FE"/>
    <w:rsid w:val="0030271A"/>
    <w:rsid w:val="00302A0E"/>
    <w:rsid w:val="00302A68"/>
    <w:rsid w:val="00302B27"/>
    <w:rsid w:val="00302D6F"/>
    <w:rsid w:val="00303045"/>
    <w:rsid w:val="0030318C"/>
    <w:rsid w:val="003033C9"/>
    <w:rsid w:val="003034E7"/>
    <w:rsid w:val="003038A3"/>
    <w:rsid w:val="00303A72"/>
    <w:rsid w:val="0030427D"/>
    <w:rsid w:val="00304631"/>
    <w:rsid w:val="003046EE"/>
    <w:rsid w:val="00304B47"/>
    <w:rsid w:val="00304ED1"/>
    <w:rsid w:val="00305115"/>
    <w:rsid w:val="0030513E"/>
    <w:rsid w:val="0030519D"/>
    <w:rsid w:val="003053F0"/>
    <w:rsid w:val="00305598"/>
    <w:rsid w:val="0030563C"/>
    <w:rsid w:val="00305CE5"/>
    <w:rsid w:val="00305CFE"/>
    <w:rsid w:val="00305EE4"/>
    <w:rsid w:val="00305F88"/>
    <w:rsid w:val="00306296"/>
    <w:rsid w:val="003064F5"/>
    <w:rsid w:val="0030688A"/>
    <w:rsid w:val="003068C0"/>
    <w:rsid w:val="003068F4"/>
    <w:rsid w:val="003073EE"/>
    <w:rsid w:val="00307538"/>
    <w:rsid w:val="00307570"/>
    <w:rsid w:val="003079D2"/>
    <w:rsid w:val="00307C49"/>
    <w:rsid w:val="00307ECD"/>
    <w:rsid w:val="00307EF0"/>
    <w:rsid w:val="00307F55"/>
    <w:rsid w:val="00310145"/>
    <w:rsid w:val="0031040A"/>
    <w:rsid w:val="003105BD"/>
    <w:rsid w:val="00310810"/>
    <w:rsid w:val="00310A87"/>
    <w:rsid w:val="00310BCA"/>
    <w:rsid w:val="00310DC6"/>
    <w:rsid w:val="00311190"/>
    <w:rsid w:val="0031151C"/>
    <w:rsid w:val="0031169E"/>
    <w:rsid w:val="00311865"/>
    <w:rsid w:val="00311A4A"/>
    <w:rsid w:val="00311CA8"/>
    <w:rsid w:val="00311EF1"/>
    <w:rsid w:val="00311FF2"/>
    <w:rsid w:val="003120B1"/>
    <w:rsid w:val="003121EB"/>
    <w:rsid w:val="0031292A"/>
    <w:rsid w:val="00312C66"/>
    <w:rsid w:val="00313BEC"/>
    <w:rsid w:val="00313CCF"/>
    <w:rsid w:val="00313CFE"/>
    <w:rsid w:val="003140F3"/>
    <w:rsid w:val="0031417B"/>
    <w:rsid w:val="0031419A"/>
    <w:rsid w:val="003143DA"/>
    <w:rsid w:val="003144B3"/>
    <w:rsid w:val="00314760"/>
    <w:rsid w:val="00314846"/>
    <w:rsid w:val="003148E1"/>
    <w:rsid w:val="00314A8C"/>
    <w:rsid w:val="00314C39"/>
    <w:rsid w:val="00314FE3"/>
    <w:rsid w:val="003153C3"/>
    <w:rsid w:val="00315506"/>
    <w:rsid w:val="0031588D"/>
    <w:rsid w:val="003158BF"/>
    <w:rsid w:val="00315926"/>
    <w:rsid w:val="00315C22"/>
    <w:rsid w:val="003161EE"/>
    <w:rsid w:val="003162F9"/>
    <w:rsid w:val="00316758"/>
    <w:rsid w:val="00316921"/>
    <w:rsid w:val="00316AB8"/>
    <w:rsid w:val="00316CE3"/>
    <w:rsid w:val="00316DE6"/>
    <w:rsid w:val="003170AF"/>
    <w:rsid w:val="003170B1"/>
    <w:rsid w:val="00317357"/>
    <w:rsid w:val="0031789F"/>
    <w:rsid w:val="003178F4"/>
    <w:rsid w:val="003179A9"/>
    <w:rsid w:val="00317C42"/>
    <w:rsid w:val="00317CFD"/>
    <w:rsid w:val="00317D74"/>
    <w:rsid w:val="00317E0B"/>
    <w:rsid w:val="003206FC"/>
    <w:rsid w:val="00320700"/>
    <w:rsid w:val="0032073B"/>
    <w:rsid w:val="003208A4"/>
    <w:rsid w:val="003208F3"/>
    <w:rsid w:val="00320AB7"/>
    <w:rsid w:val="00320C89"/>
    <w:rsid w:val="003210CB"/>
    <w:rsid w:val="00321210"/>
    <w:rsid w:val="003212D7"/>
    <w:rsid w:val="00321698"/>
    <w:rsid w:val="00321897"/>
    <w:rsid w:val="00321BFB"/>
    <w:rsid w:val="0032204C"/>
    <w:rsid w:val="0032236D"/>
    <w:rsid w:val="003224E7"/>
    <w:rsid w:val="00322979"/>
    <w:rsid w:val="00322D09"/>
    <w:rsid w:val="00322F46"/>
    <w:rsid w:val="003230B8"/>
    <w:rsid w:val="00323143"/>
    <w:rsid w:val="0032355B"/>
    <w:rsid w:val="0032358C"/>
    <w:rsid w:val="00323D01"/>
    <w:rsid w:val="00323DEE"/>
    <w:rsid w:val="003241EE"/>
    <w:rsid w:val="00324269"/>
    <w:rsid w:val="0032434C"/>
    <w:rsid w:val="00324877"/>
    <w:rsid w:val="00324E57"/>
    <w:rsid w:val="00325129"/>
    <w:rsid w:val="003254DF"/>
    <w:rsid w:val="003259F7"/>
    <w:rsid w:val="00325A1C"/>
    <w:rsid w:val="00325C2F"/>
    <w:rsid w:val="0032600E"/>
    <w:rsid w:val="0032645B"/>
    <w:rsid w:val="00326462"/>
    <w:rsid w:val="003264E6"/>
    <w:rsid w:val="003267EE"/>
    <w:rsid w:val="00326E76"/>
    <w:rsid w:val="00327350"/>
    <w:rsid w:val="003274DB"/>
    <w:rsid w:val="00327629"/>
    <w:rsid w:val="003279D6"/>
    <w:rsid w:val="00327F20"/>
    <w:rsid w:val="00330053"/>
    <w:rsid w:val="00330457"/>
    <w:rsid w:val="00330799"/>
    <w:rsid w:val="003308E9"/>
    <w:rsid w:val="00330953"/>
    <w:rsid w:val="00330A3D"/>
    <w:rsid w:val="00330D83"/>
    <w:rsid w:val="00330DC5"/>
    <w:rsid w:val="00331095"/>
    <w:rsid w:val="003317EC"/>
    <w:rsid w:val="003318A9"/>
    <w:rsid w:val="00331A5A"/>
    <w:rsid w:val="00331CD1"/>
    <w:rsid w:val="00331D44"/>
    <w:rsid w:val="00331D4E"/>
    <w:rsid w:val="00331EED"/>
    <w:rsid w:val="00332576"/>
    <w:rsid w:val="00332608"/>
    <w:rsid w:val="003326A6"/>
    <w:rsid w:val="003329E8"/>
    <w:rsid w:val="003330CF"/>
    <w:rsid w:val="00333485"/>
    <w:rsid w:val="003334E7"/>
    <w:rsid w:val="003334F6"/>
    <w:rsid w:val="0033351E"/>
    <w:rsid w:val="003337DF"/>
    <w:rsid w:val="00333854"/>
    <w:rsid w:val="00333995"/>
    <w:rsid w:val="00333A35"/>
    <w:rsid w:val="00333DEB"/>
    <w:rsid w:val="00333EBC"/>
    <w:rsid w:val="00334344"/>
    <w:rsid w:val="003344FC"/>
    <w:rsid w:val="00334B1D"/>
    <w:rsid w:val="00334CD6"/>
    <w:rsid w:val="00334D8B"/>
    <w:rsid w:val="00334DCB"/>
    <w:rsid w:val="003350C8"/>
    <w:rsid w:val="003350F4"/>
    <w:rsid w:val="00335469"/>
    <w:rsid w:val="003355AE"/>
    <w:rsid w:val="003364C7"/>
    <w:rsid w:val="0033685E"/>
    <w:rsid w:val="003368B0"/>
    <w:rsid w:val="00336992"/>
    <w:rsid w:val="0033725B"/>
    <w:rsid w:val="0033728B"/>
    <w:rsid w:val="0034007B"/>
    <w:rsid w:val="003402ED"/>
    <w:rsid w:val="003404CC"/>
    <w:rsid w:val="003407CC"/>
    <w:rsid w:val="00340CE1"/>
    <w:rsid w:val="00340DAC"/>
    <w:rsid w:val="00341365"/>
    <w:rsid w:val="003413C7"/>
    <w:rsid w:val="0034153C"/>
    <w:rsid w:val="00341689"/>
    <w:rsid w:val="0034196E"/>
    <w:rsid w:val="00341AF8"/>
    <w:rsid w:val="00341B80"/>
    <w:rsid w:val="00341B99"/>
    <w:rsid w:val="00341C0F"/>
    <w:rsid w:val="00341D87"/>
    <w:rsid w:val="00341E9D"/>
    <w:rsid w:val="00342173"/>
    <w:rsid w:val="0034262C"/>
    <w:rsid w:val="00342859"/>
    <w:rsid w:val="003429DA"/>
    <w:rsid w:val="00342B28"/>
    <w:rsid w:val="003432B6"/>
    <w:rsid w:val="00343705"/>
    <w:rsid w:val="00343F64"/>
    <w:rsid w:val="00343FBB"/>
    <w:rsid w:val="00343FF5"/>
    <w:rsid w:val="0034407E"/>
    <w:rsid w:val="003440AE"/>
    <w:rsid w:val="00344829"/>
    <w:rsid w:val="003449A9"/>
    <w:rsid w:val="00344B24"/>
    <w:rsid w:val="00345224"/>
    <w:rsid w:val="003453D4"/>
    <w:rsid w:val="0034562E"/>
    <w:rsid w:val="003456DF"/>
    <w:rsid w:val="00345DBE"/>
    <w:rsid w:val="00345EC4"/>
    <w:rsid w:val="00345F9F"/>
    <w:rsid w:val="003461A7"/>
    <w:rsid w:val="0034627B"/>
    <w:rsid w:val="003464B6"/>
    <w:rsid w:val="0034678E"/>
    <w:rsid w:val="003469CE"/>
    <w:rsid w:val="00346FD9"/>
    <w:rsid w:val="00347013"/>
    <w:rsid w:val="00347047"/>
    <w:rsid w:val="00347089"/>
    <w:rsid w:val="0034724B"/>
    <w:rsid w:val="00347459"/>
    <w:rsid w:val="00347E58"/>
    <w:rsid w:val="00350108"/>
    <w:rsid w:val="00350173"/>
    <w:rsid w:val="00350608"/>
    <w:rsid w:val="00350798"/>
    <w:rsid w:val="003508E6"/>
    <w:rsid w:val="00350B60"/>
    <w:rsid w:val="00350D54"/>
    <w:rsid w:val="00351044"/>
    <w:rsid w:val="003510E3"/>
    <w:rsid w:val="00351477"/>
    <w:rsid w:val="003517CE"/>
    <w:rsid w:val="003518E1"/>
    <w:rsid w:val="00351AA6"/>
    <w:rsid w:val="00351E0B"/>
    <w:rsid w:val="003523AC"/>
    <w:rsid w:val="003526A3"/>
    <w:rsid w:val="0035281F"/>
    <w:rsid w:val="003529FF"/>
    <w:rsid w:val="00352B57"/>
    <w:rsid w:val="00352C34"/>
    <w:rsid w:val="00352E75"/>
    <w:rsid w:val="0035355E"/>
    <w:rsid w:val="0035381A"/>
    <w:rsid w:val="003538FC"/>
    <w:rsid w:val="00353EAA"/>
    <w:rsid w:val="00353EB8"/>
    <w:rsid w:val="00354129"/>
    <w:rsid w:val="003546EB"/>
    <w:rsid w:val="00354A9A"/>
    <w:rsid w:val="00354CDF"/>
    <w:rsid w:val="003550D2"/>
    <w:rsid w:val="0035574C"/>
    <w:rsid w:val="00355765"/>
    <w:rsid w:val="00355AB4"/>
    <w:rsid w:val="00355CD4"/>
    <w:rsid w:val="00355EB5"/>
    <w:rsid w:val="00355F1F"/>
    <w:rsid w:val="00356238"/>
    <w:rsid w:val="003564C0"/>
    <w:rsid w:val="00356E47"/>
    <w:rsid w:val="00357046"/>
    <w:rsid w:val="003572B0"/>
    <w:rsid w:val="00357728"/>
    <w:rsid w:val="00357805"/>
    <w:rsid w:val="00357894"/>
    <w:rsid w:val="003601BA"/>
    <w:rsid w:val="00360715"/>
    <w:rsid w:val="0036083A"/>
    <w:rsid w:val="003609C6"/>
    <w:rsid w:val="00360BE0"/>
    <w:rsid w:val="003618E8"/>
    <w:rsid w:val="00361B70"/>
    <w:rsid w:val="00361D31"/>
    <w:rsid w:val="00361D5E"/>
    <w:rsid w:val="00361EF0"/>
    <w:rsid w:val="00361F3E"/>
    <w:rsid w:val="0036214B"/>
    <w:rsid w:val="00362215"/>
    <w:rsid w:val="0036229C"/>
    <w:rsid w:val="00362558"/>
    <w:rsid w:val="0036275C"/>
    <w:rsid w:val="00362AF9"/>
    <w:rsid w:val="00362B5F"/>
    <w:rsid w:val="00362EB9"/>
    <w:rsid w:val="00362ECA"/>
    <w:rsid w:val="00363063"/>
    <w:rsid w:val="0036308A"/>
    <w:rsid w:val="00363904"/>
    <w:rsid w:val="00363ABB"/>
    <w:rsid w:val="00363ADD"/>
    <w:rsid w:val="00363BB0"/>
    <w:rsid w:val="00363F34"/>
    <w:rsid w:val="0036411A"/>
    <w:rsid w:val="003641EC"/>
    <w:rsid w:val="003647C9"/>
    <w:rsid w:val="0036487E"/>
    <w:rsid w:val="00364B4D"/>
    <w:rsid w:val="00364EC9"/>
    <w:rsid w:val="0036508A"/>
    <w:rsid w:val="003652F3"/>
    <w:rsid w:val="003656DE"/>
    <w:rsid w:val="0036596E"/>
    <w:rsid w:val="003659C3"/>
    <w:rsid w:val="00365B4F"/>
    <w:rsid w:val="00365D8D"/>
    <w:rsid w:val="00365DBB"/>
    <w:rsid w:val="00366BF0"/>
    <w:rsid w:val="0036749E"/>
    <w:rsid w:val="00367588"/>
    <w:rsid w:val="00367838"/>
    <w:rsid w:val="00367E42"/>
    <w:rsid w:val="003702F1"/>
    <w:rsid w:val="00370A86"/>
    <w:rsid w:val="00370B7A"/>
    <w:rsid w:val="00370DB9"/>
    <w:rsid w:val="00370EBC"/>
    <w:rsid w:val="003715D0"/>
    <w:rsid w:val="0037184C"/>
    <w:rsid w:val="00371B23"/>
    <w:rsid w:val="0037210D"/>
    <w:rsid w:val="00372AF1"/>
    <w:rsid w:val="0037303F"/>
    <w:rsid w:val="00373640"/>
    <w:rsid w:val="00373656"/>
    <w:rsid w:val="003738A9"/>
    <w:rsid w:val="00373CAE"/>
    <w:rsid w:val="003741E3"/>
    <w:rsid w:val="00374312"/>
    <w:rsid w:val="00374645"/>
    <w:rsid w:val="003747E4"/>
    <w:rsid w:val="003748D7"/>
    <w:rsid w:val="00374CBD"/>
    <w:rsid w:val="00374CD4"/>
    <w:rsid w:val="0037563D"/>
    <w:rsid w:val="00375796"/>
    <w:rsid w:val="003757BC"/>
    <w:rsid w:val="00375A51"/>
    <w:rsid w:val="00375A7F"/>
    <w:rsid w:val="00375EC0"/>
    <w:rsid w:val="003760B5"/>
    <w:rsid w:val="0037614D"/>
    <w:rsid w:val="003762D8"/>
    <w:rsid w:val="003768E0"/>
    <w:rsid w:val="00376D7F"/>
    <w:rsid w:val="00376E80"/>
    <w:rsid w:val="00377043"/>
    <w:rsid w:val="003770F3"/>
    <w:rsid w:val="003771B6"/>
    <w:rsid w:val="003772A3"/>
    <w:rsid w:val="0037769A"/>
    <w:rsid w:val="00377827"/>
    <w:rsid w:val="00377BFF"/>
    <w:rsid w:val="00377DC4"/>
    <w:rsid w:val="00377E37"/>
    <w:rsid w:val="00377FEF"/>
    <w:rsid w:val="00380F38"/>
    <w:rsid w:val="00381229"/>
    <w:rsid w:val="00381249"/>
    <w:rsid w:val="00381254"/>
    <w:rsid w:val="00381292"/>
    <w:rsid w:val="00381333"/>
    <w:rsid w:val="0038196A"/>
    <w:rsid w:val="00381B02"/>
    <w:rsid w:val="00381C2D"/>
    <w:rsid w:val="00381F38"/>
    <w:rsid w:val="00382542"/>
    <w:rsid w:val="0038264C"/>
    <w:rsid w:val="003826CA"/>
    <w:rsid w:val="003830EA"/>
    <w:rsid w:val="0038314A"/>
    <w:rsid w:val="003835AB"/>
    <w:rsid w:val="003836ED"/>
    <w:rsid w:val="0038380D"/>
    <w:rsid w:val="00383820"/>
    <w:rsid w:val="00383C3F"/>
    <w:rsid w:val="00383F58"/>
    <w:rsid w:val="00384320"/>
    <w:rsid w:val="00384383"/>
    <w:rsid w:val="003847B6"/>
    <w:rsid w:val="00384991"/>
    <w:rsid w:val="00384B4C"/>
    <w:rsid w:val="00384BB2"/>
    <w:rsid w:val="00384BCF"/>
    <w:rsid w:val="0038532B"/>
    <w:rsid w:val="003854B5"/>
    <w:rsid w:val="003857DD"/>
    <w:rsid w:val="00385BED"/>
    <w:rsid w:val="0038609C"/>
    <w:rsid w:val="0038627E"/>
    <w:rsid w:val="003863C2"/>
    <w:rsid w:val="003868E7"/>
    <w:rsid w:val="00386C54"/>
    <w:rsid w:val="00387432"/>
    <w:rsid w:val="0038748F"/>
    <w:rsid w:val="00387787"/>
    <w:rsid w:val="00387984"/>
    <w:rsid w:val="00387FBC"/>
    <w:rsid w:val="00390055"/>
    <w:rsid w:val="00390061"/>
    <w:rsid w:val="003901E6"/>
    <w:rsid w:val="00390773"/>
    <w:rsid w:val="00390CE6"/>
    <w:rsid w:val="00390DA6"/>
    <w:rsid w:val="003915CE"/>
    <w:rsid w:val="00391718"/>
    <w:rsid w:val="0039242C"/>
    <w:rsid w:val="00392AA5"/>
    <w:rsid w:val="00393532"/>
    <w:rsid w:val="00393AB2"/>
    <w:rsid w:val="003941E0"/>
    <w:rsid w:val="003942E5"/>
    <w:rsid w:val="00394728"/>
    <w:rsid w:val="00395675"/>
    <w:rsid w:val="003957BD"/>
    <w:rsid w:val="0039580B"/>
    <w:rsid w:val="00395C39"/>
    <w:rsid w:val="00395E58"/>
    <w:rsid w:val="00396112"/>
    <w:rsid w:val="00396277"/>
    <w:rsid w:val="003963A6"/>
    <w:rsid w:val="00396406"/>
    <w:rsid w:val="0039648F"/>
    <w:rsid w:val="003966B2"/>
    <w:rsid w:val="003966CA"/>
    <w:rsid w:val="003969AA"/>
    <w:rsid w:val="00396ABA"/>
    <w:rsid w:val="00396E17"/>
    <w:rsid w:val="0039700F"/>
    <w:rsid w:val="003970F6"/>
    <w:rsid w:val="00397306"/>
    <w:rsid w:val="003977F2"/>
    <w:rsid w:val="003979F1"/>
    <w:rsid w:val="00397B79"/>
    <w:rsid w:val="003A0157"/>
    <w:rsid w:val="003A0332"/>
    <w:rsid w:val="003A05BC"/>
    <w:rsid w:val="003A0640"/>
    <w:rsid w:val="003A0855"/>
    <w:rsid w:val="003A0DEA"/>
    <w:rsid w:val="003A1370"/>
    <w:rsid w:val="003A1C85"/>
    <w:rsid w:val="003A1CD2"/>
    <w:rsid w:val="003A20BE"/>
    <w:rsid w:val="003A20D6"/>
    <w:rsid w:val="003A258E"/>
    <w:rsid w:val="003A29AB"/>
    <w:rsid w:val="003A2A4F"/>
    <w:rsid w:val="003A2F04"/>
    <w:rsid w:val="003A2F81"/>
    <w:rsid w:val="003A30C3"/>
    <w:rsid w:val="003A36B5"/>
    <w:rsid w:val="003A3A89"/>
    <w:rsid w:val="003A4015"/>
    <w:rsid w:val="003A4041"/>
    <w:rsid w:val="003A428B"/>
    <w:rsid w:val="003A441D"/>
    <w:rsid w:val="003A4773"/>
    <w:rsid w:val="003A4D11"/>
    <w:rsid w:val="003A4E39"/>
    <w:rsid w:val="003A5596"/>
    <w:rsid w:val="003A5691"/>
    <w:rsid w:val="003A579E"/>
    <w:rsid w:val="003A5910"/>
    <w:rsid w:val="003A59F6"/>
    <w:rsid w:val="003A5D59"/>
    <w:rsid w:val="003A617C"/>
    <w:rsid w:val="003A63D7"/>
    <w:rsid w:val="003A644A"/>
    <w:rsid w:val="003A6664"/>
    <w:rsid w:val="003A6A43"/>
    <w:rsid w:val="003A7300"/>
    <w:rsid w:val="003A75EF"/>
    <w:rsid w:val="003A7724"/>
    <w:rsid w:val="003A7847"/>
    <w:rsid w:val="003A7BE0"/>
    <w:rsid w:val="003A7D58"/>
    <w:rsid w:val="003B00F3"/>
    <w:rsid w:val="003B03AF"/>
    <w:rsid w:val="003B045A"/>
    <w:rsid w:val="003B06CB"/>
    <w:rsid w:val="003B0A53"/>
    <w:rsid w:val="003B0D7C"/>
    <w:rsid w:val="003B0FEC"/>
    <w:rsid w:val="003B151F"/>
    <w:rsid w:val="003B17AE"/>
    <w:rsid w:val="003B17C1"/>
    <w:rsid w:val="003B202F"/>
    <w:rsid w:val="003B20E7"/>
    <w:rsid w:val="003B2181"/>
    <w:rsid w:val="003B22CA"/>
    <w:rsid w:val="003B2581"/>
    <w:rsid w:val="003B26F3"/>
    <w:rsid w:val="003B2812"/>
    <w:rsid w:val="003B2CD8"/>
    <w:rsid w:val="003B2EE1"/>
    <w:rsid w:val="003B2F91"/>
    <w:rsid w:val="003B3D87"/>
    <w:rsid w:val="003B3ECB"/>
    <w:rsid w:val="003B3F11"/>
    <w:rsid w:val="003B40DF"/>
    <w:rsid w:val="003B41FD"/>
    <w:rsid w:val="003B43AD"/>
    <w:rsid w:val="003B461D"/>
    <w:rsid w:val="003B464B"/>
    <w:rsid w:val="003B469C"/>
    <w:rsid w:val="003B4947"/>
    <w:rsid w:val="003B4AA1"/>
    <w:rsid w:val="003B4ACA"/>
    <w:rsid w:val="003B4D26"/>
    <w:rsid w:val="003B53C1"/>
    <w:rsid w:val="003B551F"/>
    <w:rsid w:val="003B5615"/>
    <w:rsid w:val="003B56FE"/>
    <w:rsid w:val="003B5722"/>
    <w:rsid w:val="003B58F8"/>
    <w:rsid w:val="003B5AEC"/>
    <w:rsid w:val="003B65E8"/>
    <w:rsid w:val="003B668B"/>
    <w:rsid w:val="003B66C3"/>
    <w:rsid w:val="003B6799"/>
    <w:rsid w:val="003B682B"/>
    <w:rsid w:val="003B7EF3"/>
    <w:rsid w:val="003C014B"/>
    <w:rsid w:val="003C05C3"/>
    <w:rsid w:val="003C08E5"/>
    <w:rsid w:val="003C0D64"/>
    <w:rsid w:val="003C12B1"/>
    <w:rsid w:val="003C12C0"/>
    <w:rsid w:val="003C1310"/>
    <w:rsid w:val="003C1467"/>
    <w:rsid w:val="003C14AC"/>
    <w:rsid w:val="003C1B1C"/>
    <w:rsid w:val="003C1B3C"/>
    <w:rsid w:val="003C1BFA"/>
    <w:rsid w:val="003C20B5"/>
    <w:rsid w:val="003C2183"/>
    <w:rsid w:val="003C2375"/>
    <w:rsid w:val="003C282C"/>
    <w:rsid w:val="003C297E"/>
    <w:rsid w:val="003C2BEF"/>
    <w:rsid w:val="003C2EA3"/>
    <w:rsid w:val="003C3B3E"/>
    <w:rsid w:val="003C3C75"/>
    <w:rsid w:val="003C3D7C"/>
    <w:rsid w:val="003C4229"/>
    <w:rsid w:val="003C4252"/>
    <w:rsid w:val="003C4559"/>
    <w:rsid w:val="003C47C4"/>
    <w:rsid w:val="003C48AC"/>
    <w:rsid w:val="003C48AF"/>
    <w:rsid w:val="003C4B89"/>
    <w:rsid w:val="003C4E7C"/>
    <w:rsid w:val="003C4F08"/>
    <w:rsid w:val="003C4F43"/>
    <w:rsid w:val="003C53C0"/>
    <w:rsid w:val="003C61EC"/>
    <w:rsid w:val="003C6D7C"/>
    <w:rsid w:val="003C789F"/>
    <w:rsid w:val="003C791A"/>
    <w:rsid w:val="003C7C27"/>
    <w:rsid w:val="003D003F"/>
    <w:rsid w:val="003D02C1"/>
    <w:rsid w:val="003D04C3"/>
    <w:rsid w:val="003D0A8A"/>
    <w:rsid w:val="003D0DC9"/>
    <w:rsid w:val="003D0E0D"/>
    <w:rsid w:val="003D0E97"/>
    <w:rsid w:val="003D0FF1"/>
    <w:rsid w:val="003D122E"/>
    <w:rsid w:val="003D14E1"/>
    <w:rsid w:val="003D1694"/>
    <w:rsid w:val="003D1CB8"/>
    <w:rsid w:val="003D1E1E"/>
    <w:rsid w:val="003D1FB3"/>
    <w:rsid w:val="003D1FEC"/>
    <w:rsid w:val="003D240F"/>
    <w:rsid w:val="003D27AE"/>
    <w:rsid w:val="003D295A"/>
    <w:rsid w:val="003D2AEB"/>
    <w:rsid w:val="003D2B98"/>
    <w:rsid w:val="003D2CC3"/>
    <w:rsid w:val="003D2DAC"/>
    <w:rsid w:val="003D2E60"/>
    <w:rsid w:val="003D2FED"/>
    <w:rsid w:val="003D3009"/>
    <w:rsid w:val="003D38E3"/>
    <w:rsid w:val="003D39A7"/>
    <w:rsid w:val="003D39E4"/>
    <w:rsid w:val="003D3D8A"/>
    <w:rsid w:val="003D4454"/>
    <w:rsid w:val="003D4929"/>
    <w:rsid w:val="003D4B03"/>
    <w:rsid w:val="003D4D43"/>
    <w:rsid w:val="003D523D"/>
    <w:rsid w:val="003D54F3"/>
    <w:rsid w:val="003D5568"/>
    <w:rsid w:val="003D55EA"/>
    <w:rsid w:val="003D56EB"/>
    <w:rsid w:val="003D594F"/>
    <w:rsid w:val="003D5A03"/>
    <w:rsid w:val="003D5F6F"/>
    <w:rsid w:val="003D5F98"/>
    <w:rsid w:val="003D631B"/>
    <w:rsid w:val="003D65EF"/>
    <w:rsid w:val="003D671C"/>
    <w:rsid w:val="003D672A"/>
    <w:rsid w:val="003D6D7E"/>
    <w:rsid w:val="003D6FCB"/>
    <w:rsid w:val="003D74DC"/>
    <w:rsid w:val="003D74DE"/>
    <w:rsid w:val="003D752D"/>
    <w:rsid w:val="003D7660"/>
    <w:rsid w:val="003E019D"/>
    <w:rsid w:val="003E09F2"/>
    <w:rsid w:val="003E0A63"/>
    <w:rsid w:val="003E0B7D"/>
    <w:rsid w:val="003E1186"/>
    <w:rsid w:val="003E142F"/>
    <w:rsid w:val="003E162E"/>
    <w:rsid w:val="003E1E8E"/>
    <w:rsid w:val="003E224F"/>
    <w:rsid w:val="003E249E"/>
    <w:rsid w:val="003E2583"/>
    <w:rsid w:val="003E2B9C"/>
    <w:rsid w:val="003E2C37"/>
    <w:rsid w:val="003E3295"/>
    <w:rsid w:val="003E3CC1"/>
    <w:rsid w:val="003E3EC9"/>
    <w:rsid w:val="003E4491"/>
    <w:rsid w:val="003E494B"/>
    <w:rsid w:val="003E4E47"/>
    <w:rsid w:val="003E5631"/>
    <w:rsid w:val="003E56A8"/>
    <w:rsid w:val="003E5A42"/>
    <w:rsid w:val="003E5C6B"/>
    <w:rsid w:val="003E6083"/>
    <w:rsid w:val="003E6797"/>
    <w:rsid w:val="003E6D5C"/>
    <w:rsid w:val="003E7375"/>
    <w:rsid w:val="003E73AE"/>
    <w:rsid w:val="003E7A04"/>
    <w:rsid w:val="003F03D9"/>
    <w:rsid w:val="003F05CD"/>
    <w:rsid w:val="003F06A3"/>
    <w:rsid w:val="003F070E"/>
    <w:rsid w:val="003F0CFE"/>
    <w:rsid w:val="003F1268"/>
    <w:rsid w:val="003F1289"/>
    <w:rsid w:val="003F131C"/>
    <w:rsid w:val="003F136C"/>
    <w:rsid w:val="003F1383"/>
    <w:rsid w:val="003F1706"/>
    <w:rsid w:val="003F1883"/>
    <w:rsid w:val="003F1949"/>
    <w:rsid w:val="003F1C21"/>
    <w:rsid w:val="003F1DE1"/>
    <w:rsid w:val="003F1E88"/>
    <w:rsid w:val="003F24A0"/>
    <w:rsid w:val="003F254E"/>
    <w:rsid w:val="003F2B02"/>
    <w:rsid w:val="003F3271"/>
    <w:rsid w:val="003F3400"/>
    <w:rsid w:val="003F34B5"/>
    <w:rsid w:val="003F38C9"/>
    <w:rsid w:val="003F38E8"/>
    <w:rsid w:val="003F3B4B"/>
    <w:rsid w:val="003F3CFB"/>
    <w:rsid w:val="003F40D7"/>
    <w:rsid w:val="003F4303"/>
    <w:rsid w:val="003F430B"/>
    <w:rsid w:val="003F437A"/>
    <w:rsid w:val="003F4DE4"/>
    <w:rsid w:val="003F502F"/>
    <w:rsid w:val="003F5175"/>
    <w:rsid w:val="003F5197"/>
    <w:rsid w:val="003F5D1A"/>
    <w:rsid w:val="003F5FC0"/>
    <w:rsid w:val="003F60E2"/>
    <w:rsid w:val="003F6186"/>
    <w:rsid w:val="003F6533"/>
    <w:rsid w:val="003F66A7"/>
    <w:rsid w:val="003F6BC0"/>
    <w:rsid w:val="003F6ED3"/>
    <w:rsid w:val="003F6F10"/>
    <w:rsid w:val="003F703F"/>
    <w:rsid w:val="003F7087"/>
    <w:rsid w:val="003F733E"/>
    <w:rsid w:val="003F7394"/>
    <w:rsid w:val="003F7E15"/>
    <w:rsid w:val="00400122"/>
    <w:rsid w:val="004001BF"/>
    <w:rsid w:val="004006B1"/>
    <w:rsid w:val="00400977"/>
    <w:rsid w:val="00400BBB"/>
    <w:rsid w:val="00400E25"/>
    <w:rsid w:val="004011B8"/>
    <w:rsid w:val="004012AD"/>
    <w:rsid w:val="00401372"/>
    <w:rsid w:val="0040147A"/>
    <w:rsid w:val="0040177D"/>
    <w:rsid w:val="00401800"/>
    <w:rsid w:val="00402030"/>
    <w:rsid w:val="004021E6"/>
    <w:rsid w:val="004024D0"/>
    <w:rsid w:val="00403003"/>
    <w:rsid w:val="00403314"/>
    <w:rsid w:val="0040337B"/>
    <w:rsid w:val="0040344C"/>
    <w:rsid w:val="004035E0"/>
    <w:rsid w:val="004036F1"/>
    <w:rsid w:val="004036F7"/>
    <w:rsid w:val="00403B8C"/>
    <w:rsid w:val="00403CA6"/>
    <w:rsid w:val="00403F09"/>
    <w:rsid w:val="00403F3D"/>
    <w:rsid w:val="00403FF4"/>
    <w:rsid w:val="00404661"/>
    <w:rsid w:val="004046B8"/>
    <w:rsid w:val="00404715"/>
    <w:rsid w:val="00404D33"/>
    <w:rsid w:val="00404F4D"/>
    <w:rsid w:val="00404FE5"/>
    <w:rsid w:val="00405156"/>
    <w:rsid w:val="0040527B"/>
    <w:rsid w:val="00405796"/>
    <w:rsid w:val="00405A94"/>
    <w:rsid w:val="00405B77"/>
    <w:rsid w:val="00405B7F"/>
    <w:rsid w:val="00405C0B"/>
    <w:rsid w:val="00405C9C"/>
    <w:rsid w:val="00405CC8"/>
    <w:rsid w:val="004060C6"/>
    <w:rsid w:val="004063D8"/>
    <w:rsid w:val="0040651E"/>
    <w:rsid w:val="00406901"/>
    <w:rsid w:val="00406C27"/>
    <w:rsid w:val="00406DD4"/>
    <w:rsid w:val="00406F3C"/>
    <w:rsid w:val="004070AA"/>
    <w:rsid w:val="0040725D"/>
    <w:rsid w:val="00407272"/>
    <w:rsid w:val="004073A9"/>
    <w:rsid w:val="0040763F"/>
    <w:rsid w:val="00407B8A"/>
    <w:rsid w:val="00407BD8"/>
    <w:rsid w:val="00407C15"/>
    <w:rsid w:val="004104FD"/>
    <w:rsid w:val="0041085B"/>
    <w:rsid w:val="004108A6"/>
    <w:rsid w:val="00410A07"/>
    <w:rsid w:val="00410F3B"/>
    <w:rsid w:val="00411166"/>
    <w:rsid w:val="0041125E"/>
    <w:rsid w:val="004112D1"/>
    <w:rsid w:val="00411A52"/>
    <w:rsid w:val="00411AA8"/>
    <w:rsid w:val="00411BF1"/>
    <w:rsid w:val="00411D11"/>
    <w:rsid w:val="00411EFB"/>
    <w:rsid w:val="00411FB9"/>
    <w:rsid w:val="00412B7C"/>
    <w:rsid w:val="00412F70"/>
    <w:rsid w:val="00413088"/>
    <w:rsid w:val="00413157"/>
    <w:rsid w:val="00413329"/>
    <w:rsid w:val="004134F9"/>
    <w:rsid w:val="004135EE"/>
    <w:rsid w:val="004137B4"/>
    <w:rsid w:val="004139A0"/>
    <w:rsid w:val="004145FC"/>
    <w:rsid w:val="0041494C"/>
    <w:rsid w:val="00414E8E"/>
    <w:rsid w:val="00415157"/>
    <w:rsid w:val="00415644"/>
    <w:rsid w:val="00415B69"/>
    <w:rsid w:val="004161B1"/>
    <w:rsid w:val="00416569"/>
    <w:rsid w:val="004169B6"/>
    <w:rsid w:val="00416EA6"/>
    <w:rsid w:val="00416EC6"/>
    <w:rsid w:val="004172EB"/>
    <w:rsid w:val="004177E4"/>
    <w:rsid w:val="00420330"/>
    <w:rsid w:val="00420772"/>
    <w:rsid w:val="00420E71"/>
    <w:rsid w:val="00420EE6"/>
    <w:rsid w:val="00420FCE"/>
    <w:rsid w:val="00421440"/>
    <w:rsid w:val="004218E0"/>
    <w:rsid w:val="00421CDE"/>
    <w:rsid w:val="00421E18"/>
    <w:rsid w:val="00421F12"/>
    <w:rsid w:val="004221EA"/>
    <w:rsid w:val="004222E7"/>
    <w:rsid w:val="00422602"/>
    <w:rsid w:val="0042280C"/>
    <w:rsid w:val="00422DCF"/>
    <w:rsid w:val="00423334"/>
    <w:rsid w:val="00423555"/>
    <w:rsid w:val="0042363A"/>
    <w:rsid w:val="00423675"/>
    <w:rsid w:val="0042383D"/>
    <w:rsid w:val="00423844"/>
    <w:rsid w:val="004239AA"/>
    <w:rsid w:val="00423AB7"/>
    <w:rsid w:val="00423EAD"/>
    <w:rsid w:val="00424E59"/>
    <w:rsid w:val="004250D4"/>
    <w:rsid w:val="0042533B"/>
    <w:rsid w:val="004259F1"/>
    <w:rsid w:val="00425A2A"/>
    <w:rsid w:val="00425BE0"/>
    <w:rsid w:val="004261E3"/>
    <w:rsid w:val="00426219"/>
    <w:rsid w:val="0042635C"/>
    <w:rsid w:val="004263A4"/>
    <w:rsid w:val="00426429"/>
    <w:rsid w:val="0042689C"/>
    <w:rsid w:val="00426A3A"/>
    <w:rsid w:val="00426BAE"/>
    <w:rsid w:val="00426EBF"/>
    <w:rsid w:val="004270C5"/>
    <w:rsid w:val="0042719C"/>
    <w:rsid w:val="00427766"/>
    <w:rsid w:val="00427A03"/>
    <w:rsid w:val="00427DE6"/>
    <w:rsid w:val="0043006B"/>
    <w:rsid w:val="004304AF"/>
    <w:rsid w:val="00430873"/>
    <w:rsid w:val="00430A95"/>
    <w:rsid w:val="00430B6A"/>
    <w:rsid w:val="00430DED"/>
    <w:rsid w:val="00430F48"/>
    <w:rsid w:val="0043131B"/>
    <w:rsid w:val="00431470"/>
    <w:rsid w:val="0043171E"/>
    <w:rsid w:val="00431D9E"/>
    <w:rsid w:val="0043228D"/>
    <w:rsid w:val="00432610"/>
    <w:rsid w:val="0043273E"/>
    <w:rsid w:val="004329A0"/>
    <w:rsid w:val="00432AA5"/>
    <w:rsid w:val="00432AF3"/>
    <w:rsid w:val="00432B10"/>
    <w:rsid w:val="0043347B"/>
    <w:rsid w:val="00433605"/>
    <w:rsid w:val="00434451"/>
    <w:rsid w:val="004344BB"/>
    <w:rsid w:val="004346AE"/>
    <w:rsid w:val="0043484A"/>
    <w:rsid w:val="00434C17"/>
    <w:rsid w:val="00434C23"/>
    <w:rsid w:val="00434EBA"/>
    <w:rsid w:val="00435188"/>
    <w:rsid w:val="0043540B"/>
    <w:rsid w:val="004354E5"/>
    <w:rsid w:val="0043575B"/>
    <w:rsid w:val="00435AA5"/>
    <w:rsid w:val="00435C1A"/>
    <w:rsid w:val="00435DC6"/>
    <w:rsid w:val="00435F04"/>
    <w:rsid w:val="00435F5E"/>
    <w:rsid w:val="0043603E"/>
    <w:rsid w:val="004361E6"/>
    <w:rsid w:val="0043636A"/>
    <w:rsid w:val="004368F9"/>
    <w:rsid w:val="00437056"/>
    <w:rsid w:val="004370B4"/>
    <w:rsid w:val="00437111"/>
    <w:rsid w:val="004375F0"/>
    <w:rsid w:val="00437664"/>
    <w:rsid w:val="004379BF"/>
    <w:rsid w:val="00437A9C"/>
    <w:rsid w:val="00438A9B"/>
    <w:rsid w:val="004403BC"/>
    <w:rsid w:val="00440754"/>
    <w:rsid w:val="00440AC2"/>
    <w:rsid w:val="00440E30"/>
    <w:rsid w:val="00440E59"/>
    <w:rsid w:val="00440FA8"/>
    <w:rsid w:val="0044117A"/>
    <w:rsid w:val="004411B7"/>
    <w:rsid w:val="0044122C"/>
    <w:rsid w:val="004412C2"/>
    <w:rsid w:val="004414E9"/>
    <w:rsid w:val="004415D1"/>
    <w:rsid w:val="0044188F"/>
    <w:rsid w:val="00441941"/>
    <w:rsid w:val="00441D12"/>
    <w:rsid w:val="00441D3F"/>
    <w:rsid w:val="00441E41"/>
    <w:rsid w:val="0044200D"/>
    <w:rsid w:val="00442056"/>
    <w:rsid w:val="0044238A"/>
    <w:rsid w:val="00442887"/>
    <w:rsid w:val="00442BB6"/>
    <w:rsid w:val="00442BCA"/>
    <w:rsid w:val="00442E1A"/>
    <w:rsid w:val="00443106"/>
    <w:rsid w:val="00443804"/>
    <w:rsid w:val="00443CB5"/>
    <w:rsid w:val="004448A4"/>
    <w:rsid w:val="004448B4"/>
    <w:rsid w:val="00444A45"/>
    <w:rsid w:val="00445227"/>
    <w:rsid w:val="00445253"/>
    <w:rsid w:val="00445374"/>
    <w:rsid w:val="0044547B"/>
    <w:rsid w:val="004456AB"/>
    <w:rsid w:val="0044575A"/>
    <w:rsid w:val="00445C64"/>
    <w:rsid w:val="00445DF9"/>
    <w:rsid w:val="0044605D"/>
    <w:rsid w:val="004461A3"/>
    <w:rsid w:val="00446218"/>
    <w:rsid w:val="00446575"/>
    <w:rsid w:val="004466AF"/>
    <w:rsid w:val="0044683F"/>
    <w:rsid w:val="00446934"/>
    <w:rsid w:val="00447571"/>
    <w:rsid w:val="00447660"/>
    <w:rsid w:val="0044799A"/>
    <w:rsid w:val="00447D5E"/>
    <w:rsid w:val="00447E5A"/>
    <w:rsid w:val="0045012E"/>
    <w:rsid w:val="00450332"/>
    <w:rsid w:val="00450346"/>
    <w:rsid w:val="00450370"/>
    <w:rsid w:val="004504B9"/>
    <w:rsid w:val="004507D5"/>
    <w:rsid w:val="00450877"/>
    <w:rsid w:val="004508D3"/>
    <w:rsid w:val="00450C9D"/>
    <w:rsid w:val="00450FAA"/>
    <w:rsid w:val="0045114C"/>
    <w:rsid w:val="00451214"/>
    <w:rsid w:val="004512A7"/>
    <w:rsid w:val="00451608"/>
    <w:rsid w:val="0045196D"/>
    <w:rsid w:val="00451ACA"/>
    <w:rsid w:val="00451B6F"/>
    <w:rsid w:val="00451C76"/>
    <w:rsid w:val="0045200F"/>
    <w:rsid w:val="0045270C"/>
    <w:rsid w:val="00453035"/>
    <w:rsid w:val="00453225"/>
    <w:rsid w:val="004533E1"/>
    <w:rsid w:val="004538D9"/>
    <w:rsid w:val="00453A50"/>
    <w:rsid w:val="00453B50"/>
    <w:rsid w:val="00453E9B"/>
    <w:rsid w:val="00454815"/>
    <w:rsid w:val="00454932"/>
    <w:rsid w:val="00454973"/>
    <w:rsid w:val="00454E1E"/>
    <w:rsid w:val="0045529C"/>
    <w:rsid w:val="00455681"/>
    <w:rsid w:val="00456113"/>
    <w:rsid w:val="0045647B"/>
    <w:rsid w:val="00456BFA"/>
    <w:rsid w:val="0045702E"/>
    <w:rsid w:val="00457177"/>
    <w:rsid w:val="00457A11"/>
    <w:rsid w:val="00457EAE"/>
    <w:rsid w:val="00457FAF"/>
    <w:rsid w:val="004608AB"/>
    <w:rsid w:val="00460B7A"/>
    <w:rsid w:val="00460C08"/>
    <w:rsid w:val="004610F2"/>
    <w:rsid w:val="00461311"/>
    <w:rsid w:val="0046198D"/>
    <w:rsid w:val="00461A35"/>
    <w:rsid w:val="00461F06"/>
    <w:rsid w:val="00462397"/>
    <w:rsid w:val="004628E2"/>
    <w:rsid w:val="00462C5F"/>
    <w:rsid w:val="00462ECC"/>
    <w:rsid w:val="004630FA"/>
    <w:rsid w:val="00463113"/>
    <w:rsid w:val="00463F20"/>
    <w:rsid w:val="0046434D"/>
    <w:rsid w:val="0046443C"/>
    <w:rsid w:val="00464825"/>
    <w:rsid w:val="00464ED7"/>
    <w:rsid w:val="00464F2B"/>
    <w:rsid w:val="00465152"/>
    <w:rsid w:val="004651FE"/>
    <w:rsid w:val="0046528D"/>
    <w:rsid w:val="004654DA"/>
    <w:rsid w:val="0046570A"/>
    <w:rsid w:val="00465742"/>
    <w:rsid w:val="004659E1"/>
    <w:rsid w:val="00465F18"/>
    <w:rsid w:val="0046624F"/>
    <w:rsid w:val="004664C6"/>
    <w:rsid w:val="004664F3"/>
    <w:rsid w:val="00466555"/>
    <w:rsid w:val="0046687D"/>
    <w:rsid w:val="00466965"/>
    <w:rsid w:val="00466A60"/>
    <w:rsid w:val="00466CBC"/>
    <w:rsid w:val="00466D43"/>
    <w:rsid w:val="00466EFC"/>
    <w:rsid w:val="00466F66"/>
    <w:rsid w:val="00467237"/>
    <w:rsid w:val="00467759"/>
    <w:rsid w:val="00467848"/>
    <w:rsid w:val="00467A37"/>
    <w:rsid w:val="00467BD0"/>
    <w:rsid w:val="00467CFD"/>
    <w:rsid w:val="00470652"/>
    <w:rsid w:val="00470786"/>
    <w:rsid w:val="00470928"/>
    <w:rsid w:val="00470B7F"/>
    <w:rsid w:val="00470C96"/>
    <w:rsid w:val="00470DAC"/>
    <w:rsid w:val="0047120A"/>
    <w:rsid w:val="00471237"/>
    <w:rsid w:val="00471422"/>
    <w:rsid w:val="004714FF"/>
    <w:rsid w:val="004715BD"/>
    <w:rsid w:val="004716C9"/>
    <w:rsid w:val="00471B7A"/>
    <w:rsid w:val="00471CE3"/>
    <w:rsid w:val="00471D93"/>
    <w:rsid w:val="00472173"/>
    <w:rsid w:val="004722D5"/>
    <w:rsid w:val="00472420"/>
    <w:rsid w:val="00472531"/>
    <w:rsid w:val="00472922"/>
    <w:rsid w:val="00472E42"/>
    <w:rsid w:val="00472E6F"/>
    <w:rsid w:val="00473044"/>
    <w:rsid w:val="00473663"/>
    <w:rsid w:val="00473C21"/>
    <w:rsid w:val="00473D6B"/>
    <w:rsid w:val="00473E1E"/>
    <w:rsid w:val="0047414F"/>
    <w:rsid w:val="0047423E"/>
    <w:rsid w:val="00474472"/>
    <w:rsid w:val="004744BD"/>
    <w:rsid w:val="00474E95"/>
    <w:rsid w:val="00475734"/>
    <w:rsid w:val="00475815"/>
    <w:rsid w:val="00475857"/>
    <w:rsid w:val="0047593F"/>
    <w:rsid w:val="00475B05"/>
    <w:rsid w:val="004761EE"/>
    <w:rsid w:val="004762F9"/>
    <w:rsid w:val="00476524"/>
    <w:rsid w:val="004765C5"/>
    <w:rsid w:val="004765F3"/>
    <w:rsid w:val="004766DA"/>
    <w:rsid w:val="004767E2"/>
    <w:rsid w:val="004769D2"/>
    <w:rsid w:val="00476A5D"/>
    <w:rsid w:val="00476AB9"/>
    <w:rsid w:val="00476C4D"/>
    <w:rsid w:val="00476CCF"/>
    <w:rsid w:val="00476DE3"/>
    <w:rsid w:val="00476EEC"/>
    <w:rsid w:val="00477262"/>
    <w:rsid w:val="00477384"/>
    <w:rsid w:val="004773C9"/>
    <w:rsid w:val="00477410"/>
    <w:rsid w:val="0047746B"/>
    <w:rsid w:val="00477BB8"/>
    <w:rsid w:val="00477ECD"/>
    <w:rsid w:val="0048055A"/>
    <w:rsid w:val="00480BE4"/>
    <w:rsid w:val="004817DE"/>
    <w:rsid w:val="00481B0D"/>
    <w:rsid w:val="00481DC0"/>
    <w:rsid w:val="00481F84"/>
    <w:rsid w:val="004823DC"/>
    <w:rsid w:val="0048246A"/>
    <w:rsid w:val="0048253F"/>
    <w:rsid w:val="00482614"/>
    <w:rsid w:val="00482632"/>
    <w:rsid w:val="0048286A"/>
    <w:rsid w:val="00482B7E"/>
    <w:rsid w:val="00482E5D"/>
    <w:rsid w:val="00482E9C"/>
    <w:rsid w:val="00482F2E"/>
    <w:rsid w:val="00482FDB"/>
    <w:rsid w:val="00483055"/>
    <w:rsid w:val="00483738"/>
    <w:rsid w:val="00483AE7"/>
    <w:rsid w:val="00483E26"/>
    <w:rsid w:val="00484797"/>
    <w:rsid w:val="0048479E"/>
    <w:rsid w:val="00484CD4"/>
    <w:rsid w:val="00485011"/>
    <w:rsid w:val="00485476"/>
    <w:rsid w:val="00485765"/>
    <w:rsid w:val="004858B1"/>
    <w:rsid w:val="00485B95"/>
    <w:rsid w:val="00485E2C"/>
    <w:rsid w:val="00485EDB"/>
    <w:rsid w:val="0048613C"/>
    <w:rsid w:val="0048630B"/>
    <w:rsid w:val="00486AE4"/>
    <w:rsid w:val="00486AF3"/>
    <w:rsid w:val="00486D06"/>
    <w:rsid w:val="0048701D"/>
    <w:rsid w:val="004870A8"/>
    <w:rsid w:val="004872E8"/>
    <w:rsid w:val="00487430"/>
    <w:rsid w:val="004878C9"/>
    <w:rsid w:val="004878DE"/>
    <w:rsid w:val="00487BF7"/>
    <w:rsid w:val="00487D56"/>
    <w:rsid w:val="00487EB8"/>
    <w:rsid w:val="0049013E"/>
    <w:rsid w:val="004906D3"/>
    <w:rsid w:val="0049073D"/>
    <w:rsid w:val="00490C56"/>
    <w:rsid w:val="00490D35"/>
    <w:rsid w:val="0049164E"/>
    <w:rsid w:val="004916A3"/>
    <w:rsid w:val="00491728"/>
    <w:rsid w:val="00491E85"/>
    <w:rsid w:val="00492357"/>
    <w:rsid w:val="0049243F"/>
    <w:rsid w:val="00492A42"/>
    <w:rsid w:val="00492BC1"/>
    <w:rsid w:val="00492F5C"/>
    <w:rsid w:val="0049318A"/>
    <w:rsid w:val="00493CF3"/>
    <w:rsid w:val="00493F42"/>
    <w:rsid w:val="00494032"/>
    <w:rsid w:val="00494300"/>
    <w:rsid w:val="00494404"/>
    <w:rsid w:val="0049444B"/>
    <w:rsid w:val="00494BAF"/>
    <w:rsid w:val="00494C84"/>
    <w:rsid w:val="00494D2F"/>
    <w:rsid w:val="004966D8"/>
    <w:rsid w:val="00496B17"/>
    <w:rsid w:val="00496CC9"/>
    <w:rsid w:val="00496D9F"/>
    <w:rsid w:val="00497318"/>
    <w:rsid w:val="00497360"/>
    <w:rsid w:val="004977A2"/>
    <w:rsid w:val="00497ADE"/>
    <w:rsid w:val="004A02B8"/>
    <w:rsid w:val="004A0709"/>
    <w:rsid w:val="004A08C3"/>
    <w:rsid w:val="004A0913"/>
    <w:rsid w:val="004A0A0A"/>
    <w:rsid w:val="004A0A50"/>
    <w:rsid w:val="004A0EE5"/>
    <w:rsid w:val="004A1166"/>
    <w:rsid w:val="004A18B2"/>
    <w:rsid w:val="004A1A51"/>
    <w:rsid w:val="004A1B20"/>
    <w:rsid w:val="004A1E51"/>
    <w:rsid w:val="004A1F0D"/>
    <w:rsid w:val="004A1F2E"/>
    <w:rsid w:val="004A2422"/>
    <w:rsid w:val="004A25BC"/>
    <w:rsid w:val="004A32C0"/>
    <w:rsid w:val="004A35D1"/>
    <w:rsid w:val="004A388C"/>
    <w:rsid w:val="004A3DA4"/>
    <w:rsid w:val="004A4216"/>
    <w:rsid w:val="004A4604"/>
    <w:rsid w:val="004A5183"/>
    <w:rsid w:val="004A58EB"/>
    <w:rsid w:val="004A5946"/>
    <w:rsid w:val="004A5F5A"/>
    <w:rsid w:val="004A5FE3"/>
    <w:rsid w:val="004A6A12"/>
    <w:rsid w:val="004A7247"/>
    <w:rsid w:val="004A73A2"/>
    <w:rsid w:val="004A7AB3"/>
    <w:rsid w:val="004B001F"/>
    <w:rsid w:val="004B004F"/>
    <w:rsid w:val="004B00E7"/>
    <w:rsid w:val="004B0BD2"/>
    <w:rsid w:val="004B0F8F"/>
    <w:rsid w:val="004B1208"/>
    <w:rsid w:val="004B126A"/>
    <w:rsid w:val="004B1716"/>
    <w:rsid w:val="004B1F56"/>
    <w:rsid w:val="004B20DC"/>
    <w:rsid w:val="004B2474"/>
    <w:rsid w:val="004B27FE"/>
    <w:rsid w:val="004B28C3"/>
    <w:rsid w:val="004B2C16"/>
    <w:rsid w:val="004B2F5C"/>
    <w:rsid w:val="004B30A5"/>
    <w:rsid w:val="004B3334"/>
    <w:rsid w:val="004B353A"/>
    <w:rsid w:val="004B369D"/>
    <w:rsid w:val="004B36DA"/>
    <w:rsid w:val="004B3766"/>
    <w:rsid w:val="004B381C"/>
    <w:rsid w:val="004B387F"/>
    <w:rsid w:val="004B3FE2"/>
    <w:rsid w:val="004B452D"/>
    <w:rsid w:val="004B4E3F"/>
    <w:rsid w:val="004B5057"/>
    <w:rsid w:val="004B5A75"/>
    <w:rsid w:val="004B5AF2"/>
    <w:rsid w:val="004B5C31"/>
    <w:rsid w:val="004B5F18"/>
    <w:rsid w:val="004B637B"/>
    <w:rsid w:val="004B6444"/>
    <w:rsid w:val="004B646C"/>
    <w:rsid w:val="004B649E"/>
    <w:rsid w:val="004B6553"/>
    <w:rsid w:val="004B6586"/>
    <w:rsid w:val="004B6865"/>
    <w:rsid w:val="004B7145"/>
    <w:rsid w:val="004B735A"/>
    <w:rsid w:val="004B75A4"/>
    <w:rsid w:val="004B7A38"/>
    <w:rsid w:val="004B7BCB"/>
    <w:rsid w:val="004B910B"/>
    <w:rsid w:val="004C0244"/>
    <w:rsid w:val="004C0488"/>
    <w:rsid w:val="004C0A5E"/>
    <w:rsid w:val="004C127A"/>
    <w:rsid w:val="004C1306"/>
    <w:rsid w:val="004C1382"/>
    <w:rsid w:val="004C13CA"/>
    <w:rsid w:val="004C162E"/>
    <w:rsid w:val="004C16F8"/>
    <w:rsid w:val="004C173D"/>
    <w:rsid w:val="004C185F"/>
    <w:rsid w:val="004C209D"/>
    <w:rsid w:val="004C22B2"/>
    <w:rsid w:val="004C24EE"/>
    <w:rsid w:val="004C252D"/>
    <w:rsid w:val="004C2540"/>
    <w:rsid w:val="004C2A5F"/>
    <w:rsid w:val="004C2D30"/>
    <w:rsid w:val="004C2DA9"/>
    <w:rsid w:val="004C2E51"/>
    <w:rsid w:val="004C33B6"/>
    <w:rsid w:val="004C362E"/>
    <w:rsid w:val="004C376F"/>
    <w:rsid w:val="004C3BB6"/>
    <w:rsid w:val="004C3CEF"/>
    <w:rsid w:val="004C3ECC"/>
    <w:rsid w:val="004C3F18"/>
    <w:rsid w:val="004C404A"/>
    <w:rsid w:val="004C4172"/>
    <w:rsid w:val="004C41CD"/>
    <w:rsid w:val="004C4447"/>
    <w:rsid w:val="004C4A8C"/>
    <w:rsid w:val="004C52CD"/>
    <w:rsid w:val="004C53BC"/>
    <w:rsid w:val="004C5705"/>
    <w:rsid w:val="004C58E4"/>
    <w:rsid w:val="004C5D7B"/>
    <w:rsid w:val="004C60FD"/>
    <w:rsid w:val="004C61DB"/>
    <w:rsid w:val="004C6370"/>
    <w:rsid w:val="004C6508"/>
    <w:rsid w:val="004C66DA"/>
    <w:rsid w:val="004C69CF"/>
    <w:rsid w:val="004C6D38"/>
    <w:rsid w:val="004C6EE5"/>
    <w:rsid w:val="004C6EEB"/>
    <w:rsid w:val="004C71A6"/>
    <w:rsid w:val="004C79CB"/>
    <w:rsid w:val="004C7D40"/>
    <w:rsid w:val="004C7D8E"/>
    <w:rsid w:val="004D009A"/>
    <w:rsid w:val="004D0178"/>
    <w:rsid w:val="004D0544"/>
    <w:rsid w:val="004D0CE3"/>
    <w:rsid w:val="004D0F5E"/>
    <w:rsid w:val="004D10B9"/>
    <w:rsid w:val="004D11E4"/>
    <w:rsid w:val="004D1618"/>
    <w:rsid w:val="004D1884"/>
    <w:rsid w:val="004D1913"/>
    <w:rsid w:val="004D1A04"/>
    <w:rsid w:val="004D1BBE"/>
    <w:rsid w:val="004D1C19"/>
    <w:rsid w:val="004D2198"/>
    <w:rsid w:val="004D2217"/>
    <w:rsid w:val="004D244D"/>
    <w:rsid w:val="004D2E72"/>
    <w:rsid w:val="004D2F2B"/>
    <w:rsid w:val="004D3417"/>
    <w:rsid w:val="004D388C"/>
    <w:rsid w:val="004D3A23"/>
    <w:rsid w:val="004D3ADA"/>
    <w:rsid w:val="004D3B69"/>
    <w:rsid w:val="004D3D1F"/>
    <w:rsid w:val="004D3D22"/>
    <w:rsid w:val="004D42DD"/>
    <w:rsid w:val="004D48A7"/>
    <w:rsid w:val="004D4C16"/>
    <w:rsid w:val="004D4E50"/>
    <w:rsid w:val="004D4F3D"/>
    <w:rsid w:val="004D4FDA"/>
    <w:rsid w:val="004D5628"/>
    <w:rsid w:val="004D5D92"/>
    <w:rsid w:val="004D5F04"/>
    <w:rsid w:val="004D60EC"/>
    <w:rsid w:val="004D6150"/>
    <w:rsid w:val="004D6180"/>
    <w:rsid w:val="004D631D"/>
    <w:rsid w:val="004D6384"/>
    <w:rsid w:val="004D675D"/>
    <w:rsid w:val="004D6922"/>
    <w:rsid w:val="004D6974"/>
    <w:rsid w:val="004D69DE"/>
    <w:rsid w:val="004D6E83"/>
    <w:rsid w:val="004D6FBB"/>
    <w:rsid w:val="004D782B"/>
    <w:rsid w:val="004D7B5C"/>
    <w:rsid w:val="004D7E72"/>
    <w:rsid w:val="004E0960"/>
    <w:rsid w:val="004E0A5C"/>
    <w:rsid w:val="004E0E50"/>
    <w:rsid w:val="004E1885"/>
    <w:rsid w:val="004E1AC6"/>
    <w:rsid w:val="004E1E39"/>
    <w:rsid w:val="004E1EE7"/>
    <w:rsid w:val="004E20B2"/>
    <w:rsid w:val="004E22F8"/>
    <w:rsid w:val="004E27D7"/>
    <w:rsid w:val="004E29EF"/>
    <w:rsid w:val="004E2F81"/>
    <w:rsid w:val="004E31CC"/>
    <w:rsid w:val="004E347A"/>
    <w:rsid w:val="004E34ED"/>
    <w:rsid w:val="004E35B3"/>
    <w:rsid w:val="004E372D"/>
    <w:rsid w:val="004E37B9"/>
    <w:rsid w:val="004E3B0B"/>
    <w:rsid w:val="004E3CB6"/>
    <w:rsid w:val="004E3D7D"/>
    <w:rsid w:val="004E401E"/>
    <w:rsid w:val="004E4032"/>
    <w:rsid w:val="004E4117"/>
    <w:rsid w:val="004E4120"/>
    <w:rsid w:val="004E417C"/>
    <w:rsid w:val="004E4239"/>
    <w:rsid w:val="004E4900"/>
    <w:rsid w:val="004E4BBE"/>
    <w:rsid w:val="004E4E7B"/>
    <w:rsid w:val="004E5016"/>
    <w:rsid w:val="004E56ED"/>
    <w:rsid w:val="004E5875"/>
    <w:rsid w:val="004E59CC"/>
    <w:rsid w:val="004E5AF9"/>
    <w:rsid w:val="004E60B3"/>
    <w:rsid w:val="004E6240"/>
    <w:rsid w:val="004E631E"/>
    <w:rsid w:val="004E6687"/>
    <w:rsid w:val="004E66F9"/>
    <w:rsid w:val="004E679C"/>
    <w:rsid w:val="004E67E9"/>
    <w:rsid w:val="004E6887"/>
    <w:rsid w:val="004E699B"/>
    <w:rsid w:val="004E6CDD"/>
    <w:rsid w:val="004E6ECF"/>
    <w:rsid w:val="004E731A"/>
    <w:rsid w:val="004E7895"/>
    <w:rsid w:val="004E7A08"/>
    <w:rsid w:val="004E7A2C"/>
    <w:rsid w:val="004E7B7A"/>
    <w:rsid w:val="004E7FC3"/>
    <w:rsid w:val="004F04C4"/>
    <w:rsid w:val="004F0599"/>
    <w:rsid w:val="004F07C1"/>
    <w:rsid w:val="004F0C32"/>
    <w:rsid w:val="004F0C8C"/>
    <w:rsid w:val="004F110E"/>
    <w:rsid w:val="004F11A1"/>
    <w:rsid w:val="004F16DE"/>
    <w:rsid w:val="004F178C"/>
    <w:rsid w:val="004F1E7E"/>
    <w:rsid w:val="004F1F60"/>
    <w:rsid w:val="004F214A"/>
    <w:rsid w:val="004F2180"/>
    <w:rsid w:val="004F2532"/>
    <w:rsid w:val="004F266F"/>
    <w:rsid w:val="004F27EA"/>
    <w:rsid w:val="004F299B"/>
    <w:rsid w:val="004F29D6"/>
    <w:rsid w:val="004F2DA5"/>
    <w:rsid w:val="004F2E1D"/>
    <w:rsid w:val="004F2F24"/>
    <w:rsid w:val="004F37A1"/>
    <w:rsid w:val="004F429C"/>
    <w:rsid w:val="004F46A9"/>
    <w:rsid w:val="004F4B13"/>
    <w:rsid w:val="004F4C27"/>
    <w:rsid w:val="004F516F"/>
    <w:rsid w:val="004F536A"/>
    <w:rsid w:val="004F53F5"/>
    <w:rsid w:val="004F5BEC"/>
    <w:rsid w:val="004F5DF1"/>
    <w:rsid w:val="004F650C"/>
    <w:rsid w:val="004F661C"/>
    <w:rsid w:val="004F6660"/>
    <w:rsid w:val="004F6785"/>
    <w:rsid w:val="004F698A"/>
    <w:rsid w:val="004F6CAE"/>
    <w:rsid w:val="004F6E2D"/>
    <w:rsid w:val="004F7229"/>
    <w:rsid w:val="004F7357"/>
    <w:rsid w:val="004F73BA"/>
    <w:rsid w:val="004F780B"/>
    <w:rsid w:val="004F7E41"/>
    <w:rsid w:val="004F7F58"/>
    <w:rsid w:val="005005A2"/>
    <w:rsid w:val="0050071E"/>
    <w:rsid w:val="00500932"/>
    <w:rsid w:val="00500A79"/>
    <w:rsid w:val="00500BCB"/>
    <w:rsid w:val="00500D6C"/>
    <w:rsid w:val="00501348"/>
    <w:rsid w:val="005018E5"/>
    <w:rsid w:val="00501915"/>
    <w:rsid w:val="0050192B"/>
    <w:rsid w:val="00502296"/>
    <w:rsid w:val="00502478"/>
    <w:rsid w:val="00502794"/>
    <w:rsid w:val="00502F37"/>
    <w:rsid w:val="00503114"/>
    <w:rsid w:val="005032C6"/>
    <w:rsid w:val="00503333"/>
    <w:rsid w:val="00503863"/>
    <w:rsid w:val="00503915"/>
    <w:rsid w:val="0050397C"/>
    <w:rsid w:val="00503A25"/>
    <w:rsid w:val="00503C9E"/>
    <w:rsid w:val="00503DD5"/>
    <w:rsid w:val="00504053"/>
    <w:rsid w:val="0050407C"/>
    <w:rsid w:val="00504262"/>
    <w:rsid w:val="0050437D"/>
    <w:rsid w:val="005043B2"/>
    <w:rsid w:val="0050455F"/>
    <w:rsid w:val="005046C5"/>
    <w:rsid w:val="0050479D"/>
    <w:rsid w:val="00504921"/>
    <w:rsid w:val="00504D4D"/>
    <w:rsid w:val="00504EDA"/>
    <w:rsid w:val="005056B0"/>
    <w:rsid w:val="00505841"/>
    <w:rsid w:val="0050594D"/>
    <w:rsid w:val="00505B41"/>
    <w:rsid w:val="00505EAE"/>
    <w:rsid w:val="00506148"/>
    <w:rsid w:val="005061FB"/>
    <w:rsid w:val="00506627"/>
    <w:rsid w:val="005068EB"/>
    <w:rsid w:val="00506991"/>
    <w:rsid w:val="00506C92"/>
    <w:rsid w:val="0050737D"/>
    <w:rsid w:val="00507384"/>
    <w:rsid w:val="005074D0"/>
    <w:rsid w:val="00507687"/>
    <w:rsid w:val="0050770B"/>
    <w:rsid w:val="005078B4"/>
    <w:rsid w:val="0051009D"/>
    <w:rsid w:val="00510387"/>
    <w:rsid w:val="00510B14"/>
    <w:rsid w:val="00510E3E"/>
    <w:rsid w:val="0051130D"/>
    <w:rsid w:val="00511396"/>
    <w:rsid w:val="005116A8"/>
    <w:rsid w:val="00511702"/>
    <w:rsid w:val="00511838"/>
    <w:rsid w:val="005119CA"/>
    <w:rsid w:val="005119DF"/>
    <w:rsid w:val="00511ADC"/>
    <w:rsid w:val="00511D8B"/>
    <w:rsid w:val="00511DBE"/>
    <w:rsid w:val="005126D9"/>
    <w:rsid w:val="00512E73"/>
    <w:rsid w:val="00513379"/>
    <w:rsid w:val="00513A16"/>
    <w:rsid w:val="00513B15"/>
    <w:rsid w:val="00513E07"/>
    <w:rsid w:val="00514057"/>
    <w:rsid w:val="00514156"/>
    <w:rsid w:val="005141C7"/>
    <w:rsid w:val="0051435D"/>
    <w:rsid w:val="0051436E"/>
    <w:rsid w:val="00514498"/>
    <w:rsid w:val="005147F4"/>
    <w:rsid w:val="0051481E"/>
    <w:rsid w:val="00514B98"/>
    <w:rsid w:val="00514BCB"/>
    <w:rsid w:val="00515475"/>
    <w:rsid w:val="0051585F"/>
    <w:rsid w:val="00515C14"/>
    <w:rsid w:val="00516804"/>
    <w:rsid w:val="00516EBA"/>
    <w:rsid w:val="005170B8"/>
    <w:rsid w:val="00517CE3"/>
    <w:rsid w:val="00517FBD"/>
    <w:rsid w:val="0052001D"/>
    <w:rsid w:val="00520559"/>
    <w:rsid w:val="005205A6"/>
    <w:rsid w:val="00520886"/>
    <w:rsid w:val="005208EA"/>
    <w:rsid w:val="00520C95"/>
    <w:rsid w:val="00520D7C"/>
    <w:rsid w:val="00521016"/>
    <w:rsid w:val="00521515"/>
    <w:rsid w:val="00521E3C"/>
    <w:rsid w:val="00521F2F"/>
    <w:rsid w:val="00521F67"/>
    <w:rsid w:val="0052202A"/>
    <w:rsid w:val="00522F9C"/>
    <w:rsid w:val="00523297"/>
    <w:rsid w:val="005234D8"/>
    <w:rsid w:val="00523BE1"/>
    <w:rsid w:val="0052411C"/>
    <w:rsid w:val="00524248"/>
    <w:rsid w:val="00524258"/>
    <w:rsid w:val="005242E3"/>
    <w:rsid w:val="005247F8"/>
    <w:rsid w:val="005249D1"/>
    <w:rsid w:val="005259DA"/>
    <w:rsid w:val="00525A36"/>
    <w:rsid w:val="00525EB8"/>
    <w:rsid w:val="00526104"/>
    <w:rsid w:val="005264BE"/>
    <w:rsid w:val="0052684F"/>
    <w:rsid w:val="00526982"/>
    <w:rsid w:val="00526991"/>
    <w:rsid w:val="00526DD1"/>
    <w:rsid w:val="00527E58"/>
    <w:rsid w:val="00527E6B"/>
    <w:rsid w:val="00527F58"/>
    <w:rsid w:val="00530186"/>
    <w:rsid w:val="00530285"/>
    <w:rsid w:val="00530736"/>
    <w:rsid w:val="005307FF"/>
    <w:rsid w:val="00530D05"/>
    <w:rsid w:val="00530DEE"/>
    <w:rsid w:val="00530F6B"/>
    <w:rsid w:val="0053122D"/>
    <w:rsid w:val="0053138D"/>
    <w:rsid w:val="0053167B"/>
    <w:rsid w:val="005316C7"/>
    <w:rsid w:val="005316D9"/>
    <w:rsid w:val="005319F9"/>
    <w:rsid w:val="00531EEC"/>
    <w:rsid w:val="0053260B"/>
    <w:rsid w:val="005328AA"/>
    <w:rsid w:val="005329D3"/>
    <w:rsid w:val="00532BEB"/>
    <w:rsid w:val="0053306E"/>
    <w:rsid w:val="005331EF"/>
    <w:rsid w:val="00533249"/>
    <w:rsid w:val="005336B3"/>
    <w:rsid w:val="00533927"/>
    <w:rsid w:val="00533AC0"/>
    <w:rsid w:val="00533F2B"/>
    <w:rsid w:val="0053400F"/>
    <w:rsid w:val="0053491C"/>
    <w:rsid w:val="00534B26"/>
    <w:rsid w:val="00534DA1"/>
    <w:rsid w:val="00535047"/>
    <w:rsid w:val="00535172"/>
    <w:rsid w:val="005351BB"/>
    <w:rsid w:val="0053573D"/>
    <w:rsid w:val="00535EF5"/>
    <w:rsid w:val="005362EA"/>
    <w:rsid w:val="0053638E"/>
    <w:rsid w:val="00536416"/>
    <w:rsid w:val="0053707C"/>
    <w:rsid w:val="0053742F"/>
    <w:rsid w:val="005374E1"/>
    <w:rsid w:val="0053786A"/>
    <w:rsid w:val="00537AD7"/>
    <w:rsid w:val="00537B11"/>
    <w:rsid w:val="00540285"/>
    <w:rsid w:val="00540441"/>
    <w:rsid w:val="0054049C"/>
    <w:rsid w:val="00540621"/>
    <w:rsid w:val="00540C44"/>
    <w:rsid w:val="00540D65"/>
    <w:rsid w:val="00540F0E"/>
    <w:rsid w:val="005412CA"/>
    <w:rsid w:val="00541961"/>
    <w:rsid w:val="00541B0E"/>
    <w:rsid w:val="00541B80"/>
    <w:rsid w:val="00541BB0"/>
    <w:rsid w:val="00541DBE"/>
    <w:rsid w:val="00541EAD"/>
    <w:rsid w:val="0054222B"/>
    <w:rsid w:val="0054240E"/>
    <w:rsid w:val="005429A2"/>
    <w:rsid w:val="00542BB7"/>
    <w:rsid w:val="005433AC"/>
    <w:rsid w:val="0054346B"/>
    <w:rsid w:val="00543965"/>
    <w:rsid w:val="0054398F"/>
    <w:rsid w:val="005439C9"/>
    <w:rsid w:val="00543BD7"/>
    <w:rsid w:val="00543C04"/>
    <w:rsid w:val="00543D84"/>
    <w:rsid w:val="00543EB9"/>
    <w:rsid w:val="00544A04"/>
    <w:rsid w:val="00544A7C"/>
    <w:rsid w:val="00544A8F"/>
    <w:rsid w:val="00544C95"/>
    <w:rsid w:val="00545283"/>
    <w:rsid w:val="005457AB"/>
    <w:rsid w:val="0054589B"/>
    <w:rsid w:val="00545B8B"/>
    <w:rsid w:val="00545BE0"/>
    <w:rsid w:val="00545D05"/>
    <w:rsid w:val="00545EA8"/>
    <w:rsid w:val="00545F60"/>
    <w:rsid w:val="00546013"/>
    <w:rsid w:val="005460D4"/>
    <w:rsid w:val="005469CD"/>
    <w:rsid w:val="005470A2"/>
    <w:rsid w:val="005472FD"/>
    <w:rsid w:val="005476AC"/>
    <w:rsid w:val="00547B6B"/>
    <w:rsid w:val="005503F8"/>
    <w:rsid w:val="0055053F"/>
    <w:rsid w:val="0055055C"/>
    <w:rsid w:val="0055070B"/>
    <w:rsid w:val="00551473"/>
    <w:rsid w:val="0055177F"/>
    <w:rsid w:val="00551987"/>
    <w:rsid w:val="00551E5F"/>
    <w:rsid w:val="005524C2"/>
    <w:rsid w:val="005526AD"/>
    <w:rsid w:val="005529A8"/>
    <w:rsid w:val="00552A93"/>
    <w:rsid w:val="00552B91"/>
    <w:rsid w:val="00552E3D"/>
    <w:rsid w:val="00552F5D"/>
    <w:rsid w:val="00553185"/>
    <w:rsid w:val="00553280"/>
    <w:rsid w:val="00553537"/>
    <w:rsid w:val="00553585"/>
    <w:rsid w:val="00553D25"/>
    <w:rsid w:val="00554329"/>
    <w:rsid w:val="00554657"/>
    <w:rsid w:val="00554703"/>
    <w:rsid w:val="00554749"/>
    <w:rsid w:val="00554755"/>
    <w:rsid w:val="00554BD4"/>
    <w:rsid w:val="00554CF0"/>
    <w:rsid w:val="005550BF"/>
    <w:rsid w:val="005551E3"/>
    <w:rsid w:val="005551F4"/>
    <w:rsid w:val="00555232"/>
    <w:rsid w:val="00555497"/>
    <w:rsid w:val="00555555"/>
    <w:rsid w:val="0055561C"/>
    <w:rsid w:val="00555921"/>
    <w:rsid w:val="00555940"/>
    <w:rsid w:val="00555AFF"/>
    <w:rsid w:val="00555F02"/>
    <w:rsid w:val="0055647C"/>
    <w:rsid w:val="00556A3B"/>
    <w:rsid w:val="00556F08"/>
    <w:rsid w:val="00556F32"/>
    <w:rsid w:val="0055708B"/>
    <w:rsid w:val="00557216"/>
    <w:rsid w:val="005573E4"/>
    <w:rsid w:val="00557C88"/>
    <w:rsid w:val="00560082"/>
    <w:rsid w:val="00560610"/>
    <w:rsid w:val="005608FB"/>
    <w:rsid w:val="00560E44"/>
    <w:rsid w:val="00560E6C"/>
    <w:rsid w:val="00560E97"/>
    <w:rsid w:val="00560F19"/>
    <w:rsid w:val="00560F2E"/>
    <w:rsid w:val="00561044"/>
    <w:rsid w:val="0056140A"/>
    <w:rsid w:val="00561B03"/>
    <w:rsid w:val="00561C80"/>
    <w:rsid w:val="00561E62"/>
    <w:rsid w:val="0056236C"/>
    <w:rsid w:val="00562903"/>
    <w:rsid w:val="00563018"/>
    <w:rsid w:val="0056338C"/>
    <w:rsid w:val="0056395B"/>
    <w:rsid w:val="005639F1"/>
    <w:rsid w:val="00563C20"/>
    <w:rsid w:val="0056400C"/>
    <w:rsid w:val="00564133"/>
    <w:rsid w:val="005645B2"/>
    <w:rsid w:val="005648FD"/>
    <w:rsid w:val="00564932"/>
    <w:rsid w:val="00564FEC"/>
    <w:rsid w:val="005650A6"/>
    <w:rsid w:val="005652A8"/>
    <w:rsid w:val="005653B4"/>
    <w:rsid w:val="005653D3"/>
    <w:rsid w:val="005654B1"/>
    <w:rsid w:val="00565659"/>
    <w:rsid w:val="0056685D"/>
    <w:rsid w:val="00566BA6"/>
    <w:rsid w:val="00566BD0"/>
    <w:rsid w:val="005671CD"/>
    <w:rsid w:val="005672E1"/>
    <w:rsid w:val="0056736F"/>
    <w:rsid w:val="00567B16"/>
    <w:rsid w:val="00567BD8"/>
    <w:rsid w:val="00567EBD"/>
    <w:rsid w:val="0057003E"/>
    <w:rsid w:val="00570250"/>
    <w:rsid w:val="0057041E"/>
    <w:rsid w:val="00570781"/>
    <w:rsid w:val="00570AF5"/>
    <w:rsid w:val="00570DC5"/>
    <w:rsid w:val="00571178"/>
    <w:rsid w:val="0057124A"/>
    <w:rsid w:val="00571343"/>
    <w:rsid w:val="00571534"/>
    <w:rsid w:val="00571F41"/>
    <w:rsid w:val="005722B4"/>
    <w:rsid w:val="005726C4"/>
    <w:rsid w:val="005727D5"/>
    <w:rsid w:val="00572A66"/>
    <w:rsid w:val="0057397D"/>
    <w:rsid w:val="00573D99"/>
    <w:rsid w:val="00573FDD"/>
    <w:rsid w:val="0057448D"/>
    <w:rsid w:val="00574ACD"/>
    <w:rsid w:val="00574D44"/>
    <w:rsid w:val="00574DA9"/>
    <w:rsid w:val="00574E65"/>
    <w:rsid w:val="00574FB6"/>
    <w:rsid w:val="00575447"/>
    <w:rsid w:val="005756B1"/>
    <w:rsid w:val="00575A88"/>
    <w:rsid w:val="00575AA3"/>
    <w:rsid w:val="00575F71"/>
    <w:rsid w:val="005760F4"/>
    <w:rsid w:val="00576945"/>
    <w:rsid w:val="00576BAE"/>
    <w:rsid w:val="00577148"/>
    <w:rsid w:val="005778EA"/>
    <w:rsid w:val="00577910"/>
    <w:rsid w:val="00577F29"/>
    <w:rsid w:val="00580080"/>
    <w:rsid w:val="005801F3"/>
    <w:rsid w:val="00580729"/>
    <w:rsid w:val="00580CC4"/>
    <w:rsid w:val="00580D3E"/>
    <w:rsid w:val="00580D9C"/>
    <w:rsid w:val="00580EB7"/>
    <w:rsid w:val="0058136B"/>
    <w:rsid w:val="00581716"/>
    <w:rsid w:val="0058176A"/>
    <w:rsid w:val="00581816"/>
    <w:rsid w:val="00581819"/>
    <w:rsid w:val="00581C9E"/>
    <w:rsid w:val="00581DA0"/>
    <w:rsid w:val="00581E8E"/>
    <w:rsid w:val="005826D3"/>
    <w:rsid w:val="00582985"/>
    <w:rsid w:val="00583079"/>
    <w:rsid w:val="00583383"/>
    <w:rsid w:val="00583460"/>
    <w:rsid w:val="00583B7A"/>
    <w:rsid w:val="00583CB1"/>
    <w:rsid w:val="00583D7B"/>
    <w:rsid w:val="00584BD6"/>
    <w:rsid w:val="00585162"/>
    <w:rsid w:val="00585201"/>
    <w:rsid w:val="00585832"/>
    <w:rsid w:val="005858E2"/>
    <w:rsid w:val="00585CFA"/>
    <w:rsid w:val="00585F90"/>
    <w:rsid w:val="00586145"/>
    <w:rsid w:val="0058617C"/>
    <w:rsid w:val="0058624A"/>
    <w:rsid w:val="005863C1"/>
    <w:rsid w:val="00586415"/>
    <w:rsid w:val="0058653D"/>
    <w:rsid w:val="00586965"/>
    <w:rsid w:val="00586FC4"/>
    <w:rsid w:val="00587255"/>
    <w:rsid w:val="00587381"/>
    <w:rsid w:val="0058770C"/>
    <w:rsid w:val="00587805"/>
    <w:rsid w:val="00587918"/>
    <w:rsid w:val="00590091"/>
    <w:rsid w:val="00590144"/>
    <w:rsid w:val="005905E5"/>
    <w:rsid w:val="005906F3"/>
    <w:rsid w:val="00590B25"/>
    <w:rsid w:val="00590BFC"/>
    <w:rsid w:val="005910E5"/>
    <w:rsid w:val="00591108"/>
    <w:rsid w:val="00591115"/>
    <w:rsid w:val="00591202"/>
    <w:rsid w:val="005913ED"/>
    <w:rsid w:val="00591672"/>
    <w:rsid w:val="0059170F"/>
    <w:rsid w:val="00591864"/>
    <w:rsid w:val="005919CA"/>
    <w:rsid w:val="00591C9B"/>
    <w:rsid w:val="00591EBC"/>
    <w:rsid w:val="005926DE"/>
    <w:rsid w:val="005926EB"/>
    <w:rsid w:val="00592A2F"/>
    <w:rsid w:val="00592AF8"/>
    <w:rsid w:val="00592E69"/>
    <w:rsid w:val="00592F8F"/>
    <w:rsid w:val="00593230"/>
    <w:rsid w:val="005932BA"/>
    <w:rsid w:val="00593357"/>
    <w:rsid w:val="0059364D"/>
    <w:rsid w:val="005936AB"/>
    <w:rsid w:val="00593F58"/>
    <w:rsid w:val="0059413C"/>
    <w:rsid w:val="005941EB"/>
    <w:rsid w:val="00594249"/>
    <w:rsid w:val="00594601"/>
    <w:rsid w:val="0059497C"/>
    <w:rsid w:val="00595201"/>
    <w:rsid w:val="005954CA"/>
    <w:rsid w:val="005955E4"/>
    <w:rsid w:val="00596242"/>
    <w:rsid w:val="005963DA"/>
    <w:rsid w:val="00596547"/>
    <w:rsid w:val="005966AD"/>
    <w:rsid w:val="005966E8"/>
    <w:rsid w:val="005967EA"/>
    <w:rsid w:val="00596878"/>
    <w:rsid w:val="00596DFB"/>
    <w:rsid w:val="005971C8"/>
    <w:rsid w:val="00597783"/>
    <w:rsid w:val="005979C1"/>
    <w:rsid w:val="005979DE"/>
    <w:rsid w:val="00597DE5"/>
    <w:rsid w:val="005A00A5"/>
    <w:rsid w:val="005A02BF"/>
    <w:rsid w:val="005A03FF"/>
    <w:rsid w:val="005A075F"/>
    <w:rsid w:val="005A0BD1"/>
    <w:rsid w:val="005A0F1D"/>
    <w:rsid w:val="005A1054"/>
    <w:rsid w:val="005A1410"/>
    <w:rsid w:val="005A146A"/>
    <w:rsid w:val="005A1980"/>
    <w:rsid w:val="005A19CD"/>
    <w:rsid w:val="005A1D6F"/>
    <w:rsid w:val="005A1E26"/>
    <w:rsid w:val="005A205E"/>
    <w:rsid w:val="005A252A"/>
    <w:rsid w:val="005A2721"/>
    <w:rsid w:val="005A2EA1"/>
    <w:rsid w:val="005A30B3"/>
    <w:rsid w:val="005A3144"/>
    <w:rsid w:val="005A33F4"/>
    <w:rsid w:val="005A4348"/>
    <w:rsid w:val="005A4CC2"/>
    <w:rsid w:val="005A4E3A"/>
    <w:rsid w:val="005A5231"/>
    <w:rsid w:val="005A5334"/>
    <w:rsid w:val="005A540A"/>
    <w:rsid w:val="005A5B56"/>
    <w:rsid w:val="005A5BD2"/>
    <w:rsid w:val="005A5CE5"/>
    <w:rsid w:val="005A5DA8"/>
    <w:rsid w:val="005A5F99"/>
    <w:rsid w:val="005A61D6"/>
    <w:rsid w:val="005A679D"/>
    <w:rsid w:val="005A67E7"/>
    <w:rsid w:val="005A6A96"/>
    <w:rsid w:val="005A6D69"/>
    <w:rsid w:val="005A71E7"/>
    <w:rsid w:val="005A743B"/>
    <w:rsid w:val="005A7836"/>
    <w:rsid w:val="005A7EE9"/>
    <w:rsid w:val="005B00B6"/>
    <w:rsid w:val="005B09D7"/>
    <w:rsid w:val="005B0A42"/>
    <w:rsid w:val="005B0A44"/>
    <w:rsid w:val="005B0B5E"/>
    <w:rsid w:val="005B116D"/>
    <w:rsid w:val="005B164A"/>
    <w:rsid w:val="005B1C05"/>
    <w:rsid w:val="005B1D97"/>
    <w:rsid w:val="005B1FB3"/>
    <w:rsid w:val="005B21D0"/>
    <w:rsid w:val="005B22C7"/>
    <w:rsid w:val="005B2D84"/>
    <w:rsid w:val="005B2E83"/>
    <w:rsid w:val="005B303B"/>
    <w:rsid w:val="005B34E7"/>
    <w:rsid w:val="005B399B"/>
    <w:rsid w:val="005B3A40"/>
    <w:rsid w:val="005B3C9C"/>
    <w:rsid w:val="005B4997"/>
    <w:rsid w:val="005B4AA7"/>
    <w:rsid w:val="005B4D35"/>
    <w:rsid w:val="005B4D63"/>
    <w:rsid w:val="005B4D64"/>
    <w:rsid w:val="005B4DC9"/>
    <w:rsid w:val="005B54C6"/>
    <w:rsid w:val="005B5B2B"/>
    <w:rsid w:val="005B5ED0"/>
    <w:rsid w:val="005B657D"/>
    <w:rsid w:val="005B6D4D"/>
    <w:rsid w:val="005B7025"/>
    <w:rsid w:val="005B728F"/>
    <w:rsid w:val="005B73C4"/>
    <w:rsid w:val="005B7674"/>
    <w:rsid w:val="005B7734"/>
    <w:rsid w:val="005B778E"/>
    <w:rsid w:val="005B78FB"/>
    <w:rsid w:val="005B79DF"/>
    <w:rsid w:val="005B7AFC"/>
    <w:rsid w:val="005B7CE9"/>
    <w:rsid w:val="005B7D2A"/>
    <w:rsid w:val="005B7E2F"/>
    <w:rsid w:val="005B7EA9"/>
    <w:rsid w:val="005C0648"/>
    <w:rsid w:val="005C145F"/>
    <w:rsid w:val="005C1A89"/>
    <w:rsid w:val="005C1C97"/>
    <w:rsid w:val="005C1F97"/>
    <w:rsid w:val="005C25FE"/>
    <w:rsid w:val="005C266A"/>
    <w:rsid w:val="005C2A5C"/>
    <w:rsid w:val="005C3275"/>
    <w:rsid w:val="005C37CC"/>
    <w:rsid w:val="005C396F"/>
    <w:rsid w:val="005C39D7"/>
    <w:rsid w:val="005C3FBC"/>
    <w:rsid w:val="005C400E"/>
    <w:rsid w:val="005C41C0"/>
    <w:rsid w:val="005C4424"/>
    <w:rsid w:val="005C4603"/>
    <w:rsid w:val="005C4A24"/>
    <w:rsid w:val="005C4B96"/>
    <w:rsid w:val="005C4C85"/>
    <w:rsid w:val="005C4DDA"/>
    <w:rsid w:val="005C511A"/>
    <w:rsid w:val="005C5A59"/>
    <w:rsid w:val="005C5B1E"/>
    <w:rsid w:val="005C6228"/>
    <w:rsid w:val="005C622E"/>
    <w:rsid w:val="005C64EB"/>
    <w:rsid w:val="005C668E"/>
    <w:rsid w:val="005C6D0E"/>
    <w:rsid w:val="005C6E07"/>
    <w:rsid w:val="005C6FDC"/>
    <w:rsid w:val="005C7005"/>
    <w:rsid w:val="005C72E5"/>
    <w:rsid w:val="005C78C6"/>
    <w:rsid w:val="005C7B33"/>
    <w:rsid w:val="005C7D72"/>
    <w:rsid w:val="005D03AA"/>
    <w:rsid w:val="005D046A"/>
    <w:rsid w:val="005D04BD"/>
    <w:rsid w:val="005D0769"/>
    <w:rsid w:val="005D0B43"/>
    <w:rsid w:val="005D0B46"/>
    <w:rsid w:val="005D0D10"/>
    <w:rsid w:val="005D15E1"/>
    <w:rsid w:val="005D1C2E"/>
    <w:rsid w:val="005D1EAD"/>
    <w:rsid w:val="005D23C4"/>
    <w:rsid w:val="005D28B8"/>
    <w:rsid w:val="005D28D6"/>
    <w:rsid w:val="005D2A1D"/>
    <w:rsid w:val="005D2B14"/>
    <w:rsid w:val="005D2BAA"/>
    <w:rsid w:val="005D2C8B"/>
    <w:rsid w:val="005D2DE4"/>
    <w:rsid w:val="005D3024"/>
    <w:rsid w:val="005D34B4"/>
    <w:rsid w:val="005D357B"/>
    <w:rsid w:val="005D35F3"/>
    <w:rsid w:val="005D39F7"/>
    <w:rsid w:val="005D429E"/>
    <w:rsid w:val="005D45A2"/>
    <w:rsid w:val="005D466C"/>
    <w:rsid w:val="005D4738"/>
    <w:rsid w:val="005D482B"/>
    <w:rsid w:val="005D4D94"/>
    <w:rsid w:val="005D5020"/>
    <w:rsid w:val="005D509B"/>
    <w:rsid w:val="005D529B"/>
    <w:rsid w:val="005D550D"/>
    <w:rsid w:val="005D56A0"/>
    <w:rsid w:val="005D5786"/>
    <w:rsid w:val="005D5D63"/>
    <w:rsid w:val="005D5DD9"/>
    <w:rsid w:val="005D61AE"/>
    <w:rsid w:val="005D63C0"/>
    <w:rsid w:val="005D66A1"/>
    <w:rsid w:val="005D6A40"/>
    <w:rsid w:val="005D6A9F"/>
    <w:rsid w:val="005D6ADD"/>
    <w:rsid w:val="005D6FE9"/>
    <w:rsid w:val="005D7053"/>
    <w:rsid w:val="005D7127"/>
    <w:rsid w:val="005D73E9"/>
    <w:rsid w:val="005D771F"/>
    <w:rsid w:val="005D7D65"/>
    <w:rsid w:val="005E031D"/>
    <w:rsid w:val="005E0358"/>
    <w:rsid w:val="005E0399"/>
    <w:rsid w:val="005E0457"/>
    <w:rsid w:val="005E09CF"/>
    <w:rsid w:val="005E0A4C"/>
    <w:rsid w:val="005E0A9A"/>
    <w:rsid w:val="005E0C9B"/>
    <w:rsid w:val="005E1444"/>
    <w:rsid w:val="005E1467"/>
    <w:rsid w:val="005E1851"/>
    <w:rsid w:val="005E1E6A"/>
    <w:rsid w:val="005E2C0E"/>
    <w:rsid w:val="005E2DF8"/>
    <w:rsid w:val="005E2E80"/>
    <w:rsid w:val="005E2F0A"/>
    <w:rsid w:val="005E32E6"/>
    <w:rsid w:val="005E3B57"/>
    <w:rsid w:val="005E4BCF"/>
    <w:rsid w:val="005E4F1E"/>
    <w:rsid w:val="005E58A6"/>
    <w:rsid w:val="005E58E4"/>
    <w:rsid w:val="005E5D30"/>
    <w:rsid w:val="005E5DD2"/>
    <w:rsid w:val="005E67AE"/>
    <w:rsid w:val="005E6849"/>
    <w:rsid w:val="005E6B68"/>
    <w:rsid w:val="005E6FF0"/>
    <w:rsid w:val="005E7385"/>
    <w:rsid w:val="005E7593"/>
    <w:rsid w:val="005E77CE"/>
    <w:rsid w:val="005E781D"/>
    <w:rsid w:val="005E7986"/>
    <w:rsid w:val="005E7B61"/>
    <w:rsid w:val="005E7C53"/>
    <w:rsid w:val="005E7C93"/>
    <w:rsid w:val="005E7F3D"/>
    <w:rsid w:val="005F0486"/>
    <w:rsid w:val="005F0539"/>
    <w:rsid w:val="005F0BC4"/>
    <w:rsid w:val="005F0C03"/>
    <w:rsid w:val="005F0D5C"/>
    <w:rsid w:val="005F0D97"/>
    <w:rsid w:val="005F11A0"/>
    <w:rsid w:val="005F137F"/>
    <w:rsid w:val="005F1E7A"/>
    <w:rsid w:val="005F1ED7"/>
    <w:rsid w:val="005F22D6"/>
    <w:rsid w:val="005F2730"/>
    <w:rsid w:val="005F298A"/>
    <w:rsid w:val="005F29EE"/>
    <w:rsid w:val="005F2C6C"/>
    <w:rsid w:val="005F323F"/>
    <w:rsid w:val="005F369E"/>
    <w:rsid w:val="005F375B"/>
    <w:rsid w:val="005F3A3F"/>
    <w:rsid w:val="005F4303"/>
    <w:rsid w:val="005F4462"/>
    <w:rsid w:val="005F4E3F"/>
    <w:rsid w:val="005F5218"/>
    <w:rsid w:val="005F591A"/>
    <w:rsid w:val="005F599C"/>
    <w:rsid w:val="005F5C38"/>
    <w:rsid w:val="005F5F06"/>
    <w:rsid w:val="005F62C3"/>
    <w:rsid w:val="005F6434"/>
    <w:rsid w:val="005F6491"/>
    <w:rsid w:val="005F6726"/>
    <w:rsid w:val="005F6B23"/>
    <w:rsid w:val="005F6BC8"/>
    <w:rsid w:val="005F6FEF"/>
    <w:rsid w:val="005F7219"/>
    <w:rsid w:val="005F732C"/>
    <w:rsid w:val="005F733F"/>
    <w:rsid w:val="005F73EC"/>
    <w:rsid w:val="005F754A"/>
    <w:rsid w:val="005F7643"/>
    <w:rsid w:val="005F77CA"/>
    <w:rsid w:val="005F7CEF"/>
    <w:rsid w:val="005F7F70"/>
    <w:rsid w:val="006002BA"/>
    <w:rsid w:val="00600348"/>
    <w:rsid w:val="00600447"/>
    <w:rsid w:val="0060069A"/>
    <w:rsid w:val="006007BE"/>
    <w:rsid w:val="006009B8"/>
    <w:rsid w:val="00600CFC"/>
    <w:rsid w:val="00601144"/>
    <w:rsid w:val="0060183B"/>
    <w:rsid w:val="00601D77"/>
    <w:rsid w:val="006021A4"/>
    <w:rsid w:val="00602583"/>
    <w:rsid w:val="00602848"/>
    <w:rsid w:val="00602E27"/>
    <w:rsid w:val="00602E70"/>
    <w:rsid w:val="00602EF8"/>
    <w:rsid w:val="006030D2"/>
    <w:rsid w:val="006034A1"/>
    <w:rsid w:val="00603513"/>
    <w:rsid w:val="0060368D"/>
    <w:rsid w:val="00603F16"/>
    <w:rsid w:val="00604271"/>
    <w:rsid w:val="00604591"/>
    <w:rsid w:val="006047B4"/>
    <w:rsid w:val="0060487A"/>
    <w:rsid w:val="00604BF2"/>
    <w:rsid w:val="00604E31"/>
    <w:rsid w:val="0060527A"/>
    <w:rsid w:val="00605E08"/>
    <w:rsid w:val="00605E47"/>
    <w:rsid w:val="00606320"/>
    <w:rsid w:val="00606416"/>
    <w:rsid w:val="0060646A"/>
    <w:rsid w:val="00606545"/>
    <w:rsid w:val="00606680"/>
    <w:rsid w:val="0060689E"/>
    <w:rsid w:val="006069C5"/>
    <w:rsid w:val="00606A52"/>
    <w:rsid w:val="00606AC4"/>
    <w:rsid w:val="00606CA9"/>
    <w:rsid w:val="00606D03"/>
    <w:rsid w:val="00606D67"/>
    <w:rsid w:val="00606FC9"/>
    <w:rsid w:val="0060715E"/>
    <w:rsid w:val="00607617"/>
    <w:rsid w:val="00607620"/>
    <w:rsid w:val="00607A1C"/>
    <w:rsid w:val="00607DEC"/>
    <w:rsid w:val="00607FC4"/>
    <w:rsid w:val="006100F1"/>
    <w:rsid w:val="00610139"/>
    <w:rsid w:val="00610201"/>
    <w:rsid w:val="0061020E"/>
    <w:rsid w:val="006102BF"/>
    <w:rsid w:val="00610348"/>
    <w:rsid w:val="0061043B"/>
    <w:rsid w:val="0061052B"/>
    <w:rsid w:val="00610541"/>
    <w:rsid w:val="00610749"/>
    <w:rsid w:val="00611181"/>
    <w:rsid w:val="006111F2"/>
    <w:rsid w:val="006114E3"/>
    <w:rsid w:val="00611B66"/>
    <w:rsid w:val="00611B79"/>
    <w:rsid w:val="006121C8"/>
    <w:rsid w:val="00612639"/>
    <w:rsid w:val="006129E7"/>
    <w:rsid w:val="00612C26"/>
    <w:rsid w:val="00612E5F"/>
    <w:rsid w:val="006134FE"/>
    <w:rsid w:val="00613A0B"/>
    <w:rsid w:val="00613AC1"/>
    <w:rsid w:val="00613DFD"/>
    <w:rsid w:val="00614C59"/>
    <w:rsid w:val="00614CE3"/>
    <w:rsid w:val="00614F25"/>
    <w:rsid w:val="00614F71"/>
    <w:rsid w:val="00615010"/>
    <w:rsid w:val="00615FA1"/>
    <w:rsid w:val="006161EC"/>
    <w:rsid w:val="00616678"/>
    <w:rsid w:val="00616F12"/>
    <w:rsid w:val="00617062"/>
    <w:rsid w:val="006176B1"/>
    <w:rsid w:val="006177E0"/>
    <w:rsid w:val="00620229"/>
    <w:rsid w:val="006203A7"/>
    <w:rsid w:val="00620765"/>
    <w:rsid w:val="00620D94"/>
    <w:rsid w:val="006211A5"/>
    <w:rsid w:val="006211AD"/>
    <w:rsid w:val="0062126D"/>
    <w:rsid w:val="006215FD"/>
    <w:rsid w:val="00621690"/>
    <w:rsid w:val="00621F0B"/>
    <w:rsid w:val="00621F0D"/>
    <w:rsid w:val="006225D5"/>
    <w:rsid w:val="00622726"/>
    <w:rsid w:val="0062284B"/>
    <w:rsid w:val="0062299A"/>
    <w:rsid w:val="00622D08"/>
    <w:rsid w:val="00622F43"/>
    <w:rsid w:val="00623475"/>
    <w:rsid w:val="006234D8"/>
    <w:rsid w:val="00623659"/>
    <w:rsid w:val="006237EB"/>
    <w:rsid w:val="00623A3B"/>
    <w:rsid w:val="00623E74"/>
    <w:rsid w:val="00624434"/>
    <w:rsid w:val="006246CF"/>
    <w:rsid w:val="00624742"/>
    <w:rsid w:val="00624836"/>
    <w:rsid w:val="00624C00"/>
    <w:rsid w:val="00624EF1"/>
    <w:rsid w:val="0062583C"/>
    <w:rsid w:val="00625A59"/>
    <w:rsid w:val="00625A89"/>
    <w:rsid w:val="00625CAB"/>
    <w:rsid w:val="006261EB"/>
    <w:rsid w:val="00626349"/>
    <w:rsid w:val="00626A69"/>
    <w:rsid w:val="00627053"/>
    <w:rsid w:val="006270F1"/>
    <w:rsid w:val="006276CA"/>
    <w:rsid w:val="006277E7"/>
    <w:rsid w:val="00627A7A"/>
    <w:rsid w:val="00627BD1"/>
    <w:rsid w:val="00627EE1"/>
    <w:rsid w:val="0063032F"/>
    <w:rsid w:val="006303CD"/>
    <w:rsid w:val="00630670"/>
    <w:rsid w:val="006307D2"/>
    <w:rsid w:val="006309A2"/>
    <w:rsid w:val="00630B40"/>
    <w:rsid w:val="00630C1B"/>
    <w:rsid w:val="00630CCD"/>
    <w:rsid w:val="00630E13"/>
    <w:rsid w:val="0063134C"/>
    <w:rsid w:val="00631443"/>
    <w:rsid w:val="0063158D"/>
    <w:rsid w:val="0063181E"/>
    <w:rsid w:val="0063185D"/>
    <w:rsid w:val="00631B94"/>
    <w:rsid w:val="00631EC4"/>
    <w:rsid w:val="00631F34"/>
    <w:rsid w:val="0063265A"/>
    <w:rsid w:val="00632BA8"/>
    <w:rsid w:val="00632DE7"/>
    <w:rsid w:val="00632EEC"/>
    <w:rsid w:val="00633995"/>
    <w:rsid w:val="00633B76"/>
    <w:rsid w:val="00633F30"/>
    <w:rsid w:val="00633F37"/>
    <w:rsid w:val="006344F6"/>
    <w:rsid w:val="00634908"/>
    <w:rsid w:val="00634A66"/>
    <w:rsid w:val="00634E13"/>
    <w:rsid w:val="00635304"/>
    <w:rsid w:val="0063549D"/>
    <w:rsid w:val="00635637"/>
    <w:rsid w:val="00635A9B"/>
    <w:rsid w:val="00635B50"/>
    <w:rsid w:val="00635BBE"/>
    <w:rsid w:val="00635E66"/>
    <w:rsid w:val="00636466"/>
    <w:rsid w:val="006367B0"/>
    <w:rsid w:val="00636907"/>
    <w:rsid w:val="00636CAB"/>
    <w:rsid w:val="00636ED5"/>
    <w:rsid w:val="00636EEE"/>
    <w:rsid w:val="006370E7"/>
    <w:rsid w:val="00637913"/>
    <w:rsid w:val="00637AAE"/>
    <w:rsid w:val="00637C94"/>
    <w:rsid w:val="00637D3D"/>
    <w:rsid w:val="0064030F"/>
    <w:rsid w:val="00640B68"/>
    <w:rsid w:val="00640D59"/>
    <w:rsid w:val="00640F5E"/>
    <w:rsid w:val="0064176B"/>
    <w:rsid w:val="006418C2"/>
    <w:rsid w:val="006418E4"/>
    <w:rsid w:val="00641A96"/>
    <w:rsid w:val="00641AF2"/>
    <w:rsid w:val="00641B47"/>
    <w:rsid w:val="00642014"/>
    <w:rsid w:val="006421D2"/>
    <w:rsid w:val="00642247"/>
    <w:rsid w:val="00642ED5"/>
    <w:rsid w:val="00642F6D"/>
    <w:rsid w:val="0064304C"/>
    <w:rsid w:val="006430B5"/>
    <w:rsid w:val="00643342"/>
    <w:rsid w:val="00643BEE"/>
    <w:rsid w:val="00643D17"/>
    <w:rsid w:val="0064441D"/>
    <w:rsid w:val="00644500"/>
    <w:rsid w:val="0064478E"/>
    <w:rsid w:val="006447D3"/>
    <w:rsid w:val="00644A5C"/>
    <w:rsid w:val="00644C21"/>
    <w:rsid w:val="00644C48"/>
    <w:rsid w:val="00644E84"/>
    <w:rsid w:val="00645570"/>
    <w:rsid w:val="00645774"/>
    <w:rsid w:val="006457C3"/>
    <w:rsid w:val="00645A6F"/>
    <w:rsid w:val="00646588"/>
    <w:rsid w:val="00646698"/>
    <w:rsid w:val="0064676F"/>
    <w:rsid w:val="0064683D"/>
    <w:rsid w:val="006468F2"/>
    <w:rsid w:val="00646D6C"/>
    <w:rsid w:val="00647081"/>
    <w:rsid w:val="00647792"/>
    <w:rsid w:val="006500F5"/>
    <w:rsid w:val="0065013B"/>
    <w:rsid w:val="006501F0"/>
    <w:rsid w:val="006504F6"/>
    <w:rsid w:val="0065061E"/>
    <w:rsid w:val="00650725"/>
    <w:rsid w:val="00650A36"/>
    <w:rsid w:val="00650AED"/>
    <w:rsid w:val="00650B52"/>
    <w:rsid w:val="00650B77"/>
    <w:rsid w:val="006511BD"/>
    <w:rsid w:val="00651339"/>
    <w:rsid w:val="0065150F"/>
    <w:rsid w:val="00651835"/>
    <w:rsid w:val="006518D1"/>
    <w:rsid w:val="0065191B"/>
    <w:rsid w:val="00651A89"/>
    <w:rsid w:val="00651B69"/>
    <w:rsid w:val="00651C7B"/>
    <w:rsid w:val="006523F6"/>
    <w:rsid w:val="00652612"/>
    <w:rsid w:val="00652B1D"/>
    <w:rsid w:val="00652ED6"/>
    <w:rsid w:val="006533F1"/>
    <w:rsid w:val="00653846"/>
    <w:rsid w:val="00653A07"/>
    <w:rsid w:val="00653AE8"/>
    <w:rsid w:val="00653D38"/>
    <w:rsid w:val="00653E62"/>
    <w:rsid w:val="0065411C"/>
    <w:rsid w:val="0065431E"/>
    <w:rsid w:val="00654963"/>
    <w:rsid w:val="00654E8B"/>
    <w:rsid w:val="00655408"/>
    <w:rsid w:val="006554EF"/>
    <w:rsid w:val="006556E7"/>
    <w:rsid w:val="006558C5"/>
    <w:rsid w:val="006558C8"/>
    <w:rsid w:val="00655949"/>
    <w:rsid w:val="006562BC"/>
    <w:rsid w:val="006566CA"/>
    <w:rsid w:val="00656F62"/>
    <w:rsid w:val="00656FC4"/>
    <w:rsid w:val="00657279"/>
    <w:rsid w:val="006572BB"/>
    <w:rsid w:val="00657473"/>
    <w:rsid w:val="006575C3"/>
    <w:rsid w:val="006575FA"/>
    <w:rsid w:val="00657D76"/>
    <w:rsid w:val="00657F71"/>
    <w:rsid w:val="00657F8C"/>
    <w:rsid w:val="006600F0"/>
    <w:rsid w:val="00660129"/>
    <w:rsid w:val="00660198"/>
    <w:rsid w:val="0066094A"/>
    <w:rsid w:val="00660A5E"/>
    <w:rsid w:val="0066102C"/>
    <w:rsid w:val="00661562"/>
    <w:rsid w:val="00661A0B"/>
    <w:rsid w:val="00661A96"/>
    <w:rsid w:val="00661CEB"/>
    <w:rsid w:val="00662157"/>
    <w:rsid w:val="0066283C"/>
    <w:rsid w:val="00662862"/>
    <w:rsid w:val="006628E5"/>
    <w:rsid w:val="00662935"/>
    <w:rsid w:val="00662CF7"/>
    <w:rsid w:val="00662D70"/>
    <w:rsid w:val="00662F51"/>
    <w:rsid w:val="00662FD0"/>
    <w:rsid w:val="006637B9"/>
    <w:rsid w:val="00663C03"/>
    <w:rsid w:val="00663C9D"/>
    <w:rsid w:val="00663D6B"/>
    <w:rsid w:val="00663E23"/>
    <w:rsid w:val="00664021"/>
    <w:rsid w:val="006641F5"/>
    <w:rsid w:val="0066432C"/>
    <w:rsid w:val="006647D7"/>
    <w:rsid w:val="00664BDF"/>
    <w:rsid w:val="00664C80"/>
    <w:rsid w:val="00664C8E"/>
    <w:rsid w:val="00664DC2"/>
    <w:rsid w:val="00665462"/>
    <w:rsid w:val="006655B3"/>
    <w:rsid w:val="00665C33"/>
    <w:rsid w:val="00665EAB"/>
    <w:rsid w:val="00666839"/>
    <w:rsid w:val="00666CA9"/>
    <w:rsid w:val="00667023"/>
    <w:rsid w:val="006671BC"/>
    <w:rsid w:val="006674CA"/>
    <w:rsid w:val="0066778B"/>
    <w:rsid w:val="00667AF1"/>
    <w:rsid w:val="00667B9B"/>
    <w:rsid w:val="00667C6E"/>
    <w:rsid w:val="00667F9D"/>
    <w:rsid w:val="00670ABD"/>
    <w:rsid w:val="00670B76"/>
    <w:rsid w:val="00670BC4"/>
    <w:rsid w:val="00670DDD"/>
    <w:rsid w:val="00671121"/>
    <w:rsid w:val="0067136B"/>
    <w:rsid w:val="0067141C"/>
    <w:rsid w:val="0067143D"/>
    <w:rsid w:val="006718A1"/>
    <w:rsid w:val="00671923"/>
    <w:rsid w:val="006719D7"/>
    <w:rsid w:val="00671D49"/>
    <w:rsid w:val="00672538"/>
    <w:rsid w:val="006725AA"/>
    <w:rsid w:val="006726CE"/>
    <w:rsid w:val="00672724"/>
    <w:rsid w:val="00672766"/>
    <w:rsid w:val="00672AEE"/>
    <w:rsid w:val="00672BA2"/>
    <w:rsid w:val="0067319D"/>
    <w:rsid w:val="00673643"/>
    <w:rsid w:val="006738BA"/>
    <w:rsid w:val="00673ED9"/>
    <w:rsid w:val="006744D9"/>
    <w:rsid w:val="00674867"/>
    <w:rsid w:val="00674CF9"/>
    <w:rsid w:val="006755C6"/>
    <w:rsid w:val="006758B4"/>
    <w:rsid w:val="0067602A"/>
    <w:rsid w:val="00676320"/>
    <w:rsid w:val="00676462"/>
    <w:rsid w:val="00677150"/>
    <w:rsid w:val="00677286"/>
    <w:rsid w:val="006774FA"/>
    <w:rsid w:val="0067763B"/>
    <w:rsid w:val="00677838"/>
    <w:rsid w:val="006779D1"/>
    <w:rsid w:val="00680138"/>
    <w:rsid w:val="0068019F"/>
    <w:rsid w:val="00680CFA"/>
    <w:rsid w:val="00680D1E"/>
    <w:rsid w:val="006817CF"/>
    <w:rsid w:val="0068180F"/>
    <w:rsid w:val="00681ADE"/>
    <w:rsid w:val="00681AE8"/>
    <w:rsid w:val="00681B20"/>
    <w:rsid w:val="00681FC8"/>
    <w:rsid w:val="006821C8"/>
    <w:rsid w:val="00682278"/>
    <w:rsid w:val="00682893"/>
    <w:rsid w:val="00682AFD"/>
    <w:rsid w:val="00683036"/>
    <w:rsid w:val="00683407"/>
    <w:rsid w:val="0068343B"/>
    <w:rsid w:val="0068357E"/>
    <w:rsid w:val="00683C1F"/>
    <w:rsid w:val="00683DF3"/>
    <w:rsid w:val="0068401E"/>
    <w:rsid w:val="006843DF"/>
    <w:rsid w:val="00684666"/>
    <w:rsid w:val="006847A7"/>
    <w:rsid w:val="006847AB"/>
    <w:rsid w:val="00684DBB"/>
    <w:rsid w:val="006850FC"/>
    <w:rsid w:val="00685193"/>
    <w:rsid w:val="00685364"/>
    <w:rsid w:val="006853EB"/>
    <w:rsid w:val="00685662"/>
    <w:rsid w:val="006857B7"/>
    <w:rsid w:val="00685C00"/>
    <w:rsid w:val="006860D0"/>
    <w:rsid w:val="006862F3"/>
    <w:rsid w:val="00686A6A"/>
    <w:rsid w:val="00686E39"/>
    <w:rsid w:val="00687140"/>
    <w:rsid w:val="006874C9"/>
    <w:rsid w:val="0068774D"/>
    <w:rsid w:val="006878D4"/>
    <w:rsid w:val="00687B3B"/>
    <w:rsid w:val="006900B5"/>
    <w:rsid w:val="00690496"/>
    <w:rsid w:val="00690702"/>
    <w:rsid w:val="00690C37"/>
    <w:rsid w:val="00690E6F"/>
    <w:rsid w:val="0069134E"/>
    <w:rsid w:val="006913F5"/>
    <w:rsid w:val="00691466"/>
    <w:rsid w:val="00691706"/>
    <w:rsid w:val="006919AE"/>
    <w:rsid w:val="00691A69"/>
    <w:rsid w:val="00691B00"/>
    <w:rsid w:val="00691C93"/>
    <w:rsid w:val="00691EE7"/>
    <w:rsid w:val="00691F4F"/>
    <w:rsid w:val="006920C3"/>
    <w:rsid w:val="006924D9"/>
    <w:rsid w:val="006929F5"/>
    <w:rsid w:val="00692DA0"/>
    <w:rsid w:val="00692E93"/>
    <w:rsid w:val="00692EE5"/>
    <w:rsid w:val="00693074"/>
    <w:rsid w:val="00693450"/>
    <w:rsid w:val="00693682"/>
    <w:rsid w:val="006936D7"/>
    <w:rsid w:val="00693A88"/>
    <w:rsid w:val="00693B40"/>
    <w:rsid w:val="00693DA7"/>
    <w:rsid w:val="00693EA1"/>
    <w:rsid w:val="00693ECC"/>
    <w:rsid w:val="006942CC"/>
    <w:rsid w:val="00694362"/>
    <w:rsid w:val="006949E5"/>
    <w:rsid w:val="00694E59"/>
    <w:rsid w:val="006951C5"/>
    <w:rsid w:val="00695297"/>
    <w:rsid w:val="0069538D"/>
    <w:rsid w:val="0069553E"/>
    <w:rsid w:val="006955D1"/>
    <w:rsid w:val="006956BE"/>
    <w:rsid w:val="00695998"/>
    <w:rsid w:val="00695CDA"/>
    <w:rsid w:val="00695F3D"/>
    <w:rsid w:val="00696179"/>
    <w:rsid w:val="00696305"/>
    <w:rsid w:val="00696329"/>
    <w:rsid w:val="00696827"/>
    <w:rsid w:val="00696942"/>
    <w:rsid w:val="00696C58"/>
    <w:rsid w:val="006971DD"/>
    <w:rsid w:val="006973F1"/>
    <w:rsid w:val="00697A53"/>
    <w:rsid w:val="00697BA8"/>
    <w:rsid w:val="00697C9D"/>
    <w:rsid w:val="006A0058"/>
    <w:rsid w:val="006A00F7"/>
    <w:rsid w:val="006A0151"/>
    <w:rsid w:val="006A03B2"/>
    <w:rsid w:val="006A0882"/>
    <w:rsid w:val="006A0B28"/>
    <w:rsid w:val="006A0CA9"/>
    <w:rsid w:val="006A0F8D"/>
    <w:rsid w:val="006A0FCA"/>
    <w:rsid w:val="006A10DC"/>
    <w:rsid w:val="006A12A7"/>
    <w:rsid w:val="006A1416"/>
    <w:rsid w:val="006A1526"/>
    <w:rsid w:val="006A18C8"/>
    <w:rsid w:val="006A1B79"/>
    <w:rsid w:val="006A1BCA"/>
    <w:rsid w:val="006A1FFF"/>
    <w:rsid w:val="006A2224"/>
    <w:rsid w:val="006A2314"/>
    <w:rsid w:val="006A2696"/>
    <w:rsid w:val="006A2A8B"/>
    <w:rsid w:val="006A2BB9"/>
    <w:rsid w:val="006A33CF"/>
    <w:rsid w:val="006A3540"/>
    <w:rsid w:val="006A37B4"/>
    <w:rsid w:val="006A3984"/>
    <w:rsid w:val="006A3C0E"/>
    <w:rsid w:val="006A4707"/>
    <w:rsid w:val="006A4997"/>
    <w:rsid w:val="006A4A1A"/>
    <w:rsid w:val="006A4B3F"/>
    <w:rsid w:val="006A4D8B"/>
    <w:rsid w:val="006A50F7"/>
    <w:rsid w:val="006A52A5"/>
    <w:rsid w:val="006A5328"/>
    <w:rsid w:val="006A5955"/>
    <w:rsid w:val="006A5ECF"/>
    <w:rsid w:val="006A60F3"/>
    <w:rsid w:val="006A62F4"/>
    <w:rsid w:val="006A6395"/>
    <w:rsid w:val="006A63EF"/>
    <w:rsid w:val="006A6504"/>
    <w:rsid w:val="006A6915"/>
    <w:rsid w:val="006A6935"/>
    <w:rsid w:val="006A6972"/>
    <w:rsid w:val="006A6C68"/>
    <w:rsid w:val="006A6CA0"/>
    <w:rsid w:val="006A6CAA"/>
    <w:rsid w:val="006A6E01"/>
    <w:rsid w:val="006A6E51"/>
    <w:rsid w:val="006A717C"/>
    <w:rsid w:val="006A7488"/>
    <w:rsid w:val="006A780F"/>
    <w:rsid w:val="006A7E17"/>
    <w:rsid w:val="006A7E8D"/>
    <w:rsid w:val="006B014E"/>
    <w:rsid w:val="006B02C2"/>
    <w:rsid w:val="006B077B"/>
    <w:rsid w:val="006B0D9D"/>
    <w:rsid w:val="006B0DC7"/>
    <w:rsid w:val="006B138F"/>
    <w:rsid w:val="006B144B"/>
    <w:rsid w:val="006B15B1"/>
    <w:rsid w:val="006B16F6"/>
    <w:rsid w:val="006B19F6"/>
    <w:rsid w:val="006B1B72"/>
    <w:rsid w:val="006B1DE0"/>
    <w:rsid w:val="006B1F57"/>
    <w:rsid w:val="006B2289"/>
    <w:rsid w:val="006B23D8"/>
    <w:rsid w:val="006B24B3"/>
    <w:rsid w:val="006B25D0"/>
    <w:rsid w:val="006B265E"/>
    <w:rsid w:val="006B292E"/>
    <w:rsid w:val="006B2C38"/>
    <w:rsid w:val="006B3853"/>
    <w:rsid w:val="006B3B71"/>
    <w:rsid w:val="006B3CA9"/>
    <w:rsid w:val="006B3D71"/>
    <w:rsid w:val="006B48E0"/>
    <w:rsid w:val="006B4A30"/>
    <w:rsid w:val="006B4A4D"/>
    <w:rsid w:val="006B4AB5"/>
    <w:rsid w:val="006B4D44"/>
    <w:rsid w:val="006B5020"/>
    <w:rsid w:val="006B50E7"/>
    <w:rsid w:val="006B53E6"/>
    <w:rsid w:val="006B5590"/>
    <w:rsid w:val="006B56F4"/>
    <w:rsid w:val="006B5A56"/>
    <w:rsid w:val="006B5AA1"/>
    <w:rsid w:val="006B5AE5"/>
    <w:rsid w:val="006B5F0F"/>
    <w:rsid w:val="006B6352"/>
    <w:rsid w:val="006B64B3"/>
    <w:rsid w:val="006B6792"/>
    <w:rsid w:val="006B6C77"/>
    <w:rsid w:val="006B7198"/>
    <w:rsid w:val="006B71DC"/>
    <w:rsid w:val="006B78B1"/>
    <w:rsid w:val="006B7A22"/>
    <w:rsid w:val="006B7BDA"/>
    <w:rsid w:val="006B7EBC"/>
    <w:rsid w:val="006C002B"/>
    <w:rsid w:val="006C0169"/>
    <w:rsid w:val="006C0879"/>
    <w:rsid w:val="006C09CE"/>
    <w:rsid w:val="006C12A9"/>
    <w:rsid w:val="006C131E"/>
    <w:rsid w:val="006C13D9"/>
    <w:rsid w:val="006C180B"/>
    <w:rsid w:val="006C19BA"/>
    <w:rsid w:val="006C1E33"/>
    <w:rsid w:val="006C1E60"/>
    <w:rsid w:val="006C2023"/>
    <w:rsid w:val="006C238D"/>
    <w:rsid w:val="006C27F9"/>
    <w:rsid w:val="006C2BF4"/>
    <w:rsid w:val="006C2BFB"/>
    <w:rsid w:val="006C2C59"/>
    <w:rsid w:val="006C2D5F"/>
    <w:rsid w:val="006C2EF3"/>
    <w:rsid w:val="006C3A5C"/>
    <w:rsid w:val="006C3AB4"/>
    <w:rsid w:val="006C4203"/>
    <w:rsid w:val="006C4239"/>
    <w:rsid w:val="006C4730"/>
    <w:rsid w:val="006C488D"/>
    <w:rsid w:val="006C4A86"/>
    <w:rsid w:val="006C4C02"/>
    <w:rsid w:val="006C4C56"/>
    <w:rsid w:val="006C4CF5"/>
    <w:rsid w:val="006C4E15"/>
    <w:rsid w:val="006C4E22"/>
    <w:rsid w:val="006C51F5"/>
    <w:rsid w:val="006C5B8C"/>
    <w:rsid w:val="006C65F2"/>
    <w:rsid w:val="006C6955"/>
    <w:rsid w:val="006C698B"/>
    <w:rsid w:val="006C6A20"/>
    <w:rsid w:val="006C77BC"/>
    <w:rsid w:val="006C7B84"/>
    <w:rsid w:val="006C7E24"/>
    <w:rsid w:val="006D0054"/>
    <w:rsid w:val="006D017D"/>
    <w:rsid w:val="006D0696"/>
    <w:rsid w:val="006D0739"/>
    <w:rsid w:val="006D078B"/>
    <w:rsid w:val="006D0A18"/>
    <w:rsid w:val="006D0F7A"/>
    <w:rsid w:val="006D1240"/>
    <w:rsid w:val="006D12B6"/>
    <w:rsid w:val="006D1666"/>
    <w:rsid w:val="006D1B04"/>
    <w:rsid w:val="006D1E31"/>
    <w:rsid w:val="006D1E4F"/>
    <w:rsid w:val="006D1E53"/>
    <w:rsid w:val="006D1F13"/>
    <w:rsid w:val="006D22CF"/>
    <w:rsid w:val="006D2732"/>
    <w:rsid w:val="006D2970"/>
    <w:rsid w:val="006D29AF"/>
    <w:rsid w:val="006D29D1"/>
    <w:rsid w:val="006D352E"/>
    <w:rsid w:val="006D37FE"/>
    <w:rsid w:val="006D3B45"/>
    <w:rsid w:val="006D3E32"/>
    <w:rsid w:val="006D415E"/>
    <w:rsid w:val="006D427D"/>
    <w:rsid w:val="006D4631"/>
    <w:rsid w:val="006D467A"/>
    <w:rsid w:val="006D4715"/>
    <w:rsid w:val="006D484E"/>
    <w:rsid w:val="006D4B2C"/>
    <w:rsid w:val="006D4B89"/>
    <w:rsid w:val="006D4DD5"/>
    <w:rsid w:val="006D51E2"/>
    <w:rsid w:val="006D5298"/>
    <w:rsid w:val="006D5571"/>
    <w:rsid w:val="006D570B"/>
    <w:rsid w:val="006D604C"/>
    <w:rsid w:val="006D60FA"/>
    <w:rsid w:val="006D6468"/>
    <w:rsid w:val="006D648B"/>
    <w:rsid w:val="006D6D03"/>
    <w:rsid w:val="006D7158"/>
    <w:rsid w:val="006D76A0"/>
    <w:rsid w:val="006D76FE"/>
    <w:rsid w:val="006D7951"/>
    <w:rsid w:val="006D7992"/>
    <w:rsid w:val="006D7D7C"/>
    <w:rsid w:val="006E00B8"/>
    <w:rsid w:val="006E02FA"/>
    <w:rsid w:val="006E0637"/>
    <w:rsid w:val="006E0DB3"/>
    <w:rsid w:val="006E12F5"/>
    <w:rsid w:val="006E18C5"/>
    <w:rsid w:val="006E1915"/>
    <w:rsid w:val="006E1B14"/>
    <w:rsid w:val="006E2496"/>
    <w:rsid w:val="006E2618"/>
    <w:rsid w:val="006E2A2D"/>
    <w:rsid w:val="006E2D2C"/>
    <w:rsid w:val="006E2D99"/>
    <w:rsid w:val="006E2E0C"/>
    <w:rsid w:val="006E2E6D"/>
    <w:rsid w:val="006E2F20"/>
    <w:rsid w:val="006E33B8"/>
    <w:rsid w:val="006E343C"/>
    <w:rsid w:val="006E38AB"/>
    <w:rsid w:val="006E3A03"/>
    <w:rsid w:val="006E46EB"/>
    <w:rsid w:val="006E46FA"/>
    <w:rsid w:val="006E4868"/>
    <w:rsid w:val="006E4A06"/>
    <w:rsid w:val="006E4A16"/>
    <w:rsid w:val="006E4A62"/>
    <w:rsid w:val="006E4E27"/>
    <w:rsid w:val="006E52D4"/>
    <w:rsid w:val="006E5802"/>
    <w:rsid w:val="006E5823"/>
    <w:rsid w:val="006E586C"/>
    <w:rsid w:val="006E5DAA"/>
    <w:rsid w:val="006E6057"/>
    <w:rsid w:val="006E6257"/>
    <w:rsid w:val="006E62B5"/>
    <w:rsid w:val="006E662A"/>
    <w:rsid w:val="006E665E"/>
    <w:rsid w:val="006E6BE7"/>
    <w:rsid w:val="006E6F99"/>
    <w:rsid w:val="006E7194"/>
    <w:rsid w:val="006E7224"/>
    <w:rsid w:val="006F06B1"/>
    <w:rsid w:val="006F0755"/>
    <w:rsid w:val="006F0935"/>
    <w:rsid w:val="006F0939"/>
    <w:rsid w:val="006F0E03"/>
    <w:rsid w:val="006F0E50"/>
    <w:rsid w:val="006F1093"/>
    <w:rsid w:val="006F1331"/>
    <w:rsid w:val="006F141C"/>
    <w:rsid w:val="006F1468"/>
    <w:rsid w:val="006F1A19"/>
    <w:rsid w:val="006F1CBB"/>
    <w:rsid w:val="006F2029"/>
    <w:rsid w:val="006F2128"/>
    <w:rsid w:val="006F25BD"/>
    <w:rsid w:val="006F25FC"/>
    <w:rsid w:val="006F2CD9"/>
    <w:rsid w:val="006F2F0D"/>
    <w:rsid w:val="006F3062"/>
    <w:rsid w:val="006F33A8"/>
    <w:rsid w:val="006F36A9"/>
    <w:rsid w:val="006F36BA"/>
    <w:rsid w:val="006F3FCE"/>
    <w:rsid w:val="006F40BE"/>
    <w:rsid w:val="006F4333"/>
    <w:rsid w:val="006F4900"/>
    <w:rsid w:val="006F4955"/>
    <w:rsid w:val="006F4E53"/>
    <w:rsid w:val="006F4FFC"/>
    <w:rsid w:val="006F54BA"/>
    <w:rsid w:val="006F6BBC"/>
    <w:rsid w:val="006F6C94"/>
    <w:rsid w:val="006F767A"/>
    <w:rsid w:val="006F7729"/>
    <w:rsid w:val="006F7F34"/>
    <w:rsid w:val="0070033D"/>
    <w:rsid w:val="0070049A"/>
    <w:rsid w:val="007004D1"/>
    <w:rsid w:val="00700673"/>
    <w:rsid w:val="00700715"/>
    <w:rsid w:val="00700C46"/>
    <w:rsid w:val="00700E89"/>
    <w:rsid w:val="00700EEA"/>
    <w:rsid w:val="007016EE"/>
    <w:rsid w:val="00701AB8"/>
    <w:rsid w:val="007023D9"/>
    <w:rsid w:val="0070278E"/>
    <w:rsid w:val="00702ACD"/>
    <w:rsid w:val="00702B04"/>
    <w:rsid w:val="00702F94"/>
    <w:rsid w:val="00702FB3"/>
    <w:rsid w:val="007033BE"/>
    <w:rsid w:val="00703428"/>
    <w:rsid w:val="0070362A"/>
    <w:rsid w:val="00703725"/>
    <w:rsid w:val="0070399D"/>
    <w:rsid w:val="007039AB"/>
    <w:rsid w:val="00703BD8"/>
    <w:rsid w:val="00703E91"/>
    <w:rsid w:val="00703F13"/>
    <w:rsid w:val="00704394"/>
    <w:rsid w:val="00704591"/>
    <w:rsid w:val="007045B3"/>
    <w:rsid w:val="007049D7"/>
    <w:rsid w:val="007049F4"/>
    <w:rsid w:val="00705165"/>
    <w:rsid w:val="007051A6"/>
    <w:rsid w:val="007059B2"/>
    <w:rsid w:val="00705A64"/>
    <w:rsid w:val="007060E3"/>
    <w:rsid w:val="007063F5"/>
    <w:rsid w:val="0070655B"/>
    <w:rsid w:val="00706C1C"/>
    <w:rsid w:val="00706C66"/>
    <w:rsid w:val="007071CA"/>
    <w:rsid w:val="0070731C"/>
    <w:rsid w:val="007078B3"/>
    <w:rsid w:val="00707D1C"/>
    <w:rsid w:val="0071002C"/>
    <w:rsid w:val="007102D9"/>
    <w:rsid w:val="00710850"/>
    <w:rsid w:val="00710ABF"/>
    <w:rsid w:val="00710BDA"/>
    <w:rsid w:val="00710C24"/>
    <w:rsid w:val="00710C28"/>
    <w:rsid w:val="00710FF1"/>
    <w:rsid w:val="00711116"/>
    <w:rsid w:val="007114D6"/>
    <w:rsid w:val="0071172C"/>
    <w:rsid w:val="00711CD3"/>
    <w:rsid w:val="00711D52"/>
    <w:rsid w:val="00711E62"/>
    <w:rsid w:val="00712287"/>
    <w:rsid w:val="007122CF"/>
    <w:rsid w:val="00712700"/>
    <w:rsid w:val="00712781"/>
    <w:rsid w:val="0071297D"/>
    <w:rsid w:val="00712BF7"/>
    <w:rsid w:val="00712C8F"/>
    <w:rsid w:val="00712E66"/>
    <w:rsid w:val="00713081"/>
    <w:rsid w:val="00713174"/>
    <w:rsid w:val="00713342"/>
    <w:rsid w:val="0071350D"/>
    <w:rsid w:val="00713787"/>
    <w:rsid w:val="00713AA4"/>
    <w:rsid w:val="00713B53"/>
    <w:rsid w:val="00713BA9"/>
    <w:rsid w:val="007141CA"/>
    <w:rsid w:val="00714293"/>
    <w:rsid w:val="007142AB"/>
    <w:rsid w:val="007143A4"/>
    <w:rsid w:val="007149DF"/>
    <w:rsid w:val="00714A0B"/>
    <w:rsid w:val="00714BA7"/>
    <w:rsid w:val="00714BAB"/>
    <w:rsid w:val="00714BD1"/>
    <w:rsid w:val="00714E4F"/>
    <w:rsid w:val="0071555F"/>
    <w:rsid w:val="00715783"/>
    <w:rsid w:val="00715CF5"/>
    <w:rsid w:val="00715E95"/>
    <w:rsid w:val="00716112"/>
    <w:rsid w:val="0071629A"/>
    <w:rsid w:val="007164C0"/>
    <w:rsid w:val="00716A94"/>
    <w:rsid w:val="00716DB4"/>
    <w:rsid w:val="0071717E"/>
    <w:rsid w:val="0071728B"/>
    <w:rsid w:val="0071731F"/>
    <w:rsid w:val="007179D2"/>
    <w:rsid w:val="00717A61"/>
    <w:rsid w:val="00717CB0"/>
    <w:rsid w:val="0072028A"/>
    <w:rsid w:val="007202D8"/>
    <w:rsid w:val="00720388"/>
    <w:rsid w:val="0072057F"/>
    <w:rsid w:val="007206EC"/>
    <w:rsid w:val="00720A61"/>
    <w:rsid w:val="007212AD"/>
    <w:rsid w:val="00721A73"/>
    <w:rsid w:val="00722098"/>
    <w:rsid w:val="007220C2"/>
    <w:rsid w:val="007224C3"/>
    <w:rsid w:val="00722771"/>
    <w:rsid w:val="00722D3F"/>
    <w:rsid w:val="00722F9E"/>
    <w:rsid w:val="007232D8"/>
    <w:rsid w:val="00723562"/>
    <w:rsid w:val="007238E4"/>
    <w:rsid w:val="00723917"/>
    <w:rsid w:val="00723C0E"/>
    <w:rsid w:val="00723DBA"/>
    <w:rsid w:val="00723E82"/>
    <w:rsid w:val="007242CB"/>
    <w:rsid w:val="00724EBF"/>
    <w:rsid w:val="00724EEA"/>
    <w:rsid w:val="00724EEC"/>
    <w:rsid w:val="00724F9F"/>
    <w:rsid w:val="00725080"/>
    <w:rsid w:val="0072527B"/>
    <w:rsid w:val="0072528C"/>
    <w:rsid w:val="00725933"/>
    <w:rsid w:val="00725B70"/>
    <w:rsid w:val="00725D8F"/>
    <w:rsid w:val="007260A0"/>
    <w:rsid w:val="00726145"/>
    <w:rsid w:val="00726299"/>
    <w:rsid w:val="007262A1"/>
    <w:rsid w:val="0072652E"/>
    <w:rsid w:val="007265D0"/>
    <w:rsid w:val="007268E9"/>
    <w:rsid w:val="00726F94"/>
    <w:rsid w:val="0072705B"/>
    <w:rsid w:val="00727259"/>
    <w:rsid w:val="00727875"/>
    <w:rsid w:val="00727D32"/>
    <w:rsid w:val="0073026E"/>
    <w:rsid w:val="0073029E"/>
    <w:rsid w:val="00730457"/>
    <w:rsid w:val="007304A1"/>
    <w:rsid w:val="0073061E"/>
    <w:rsid w:val="0073077D"/>
    <w:rsid w:val="00730EEF"/>
    <w:rsid w:val="007316B0"/>
    <w:rsid w:val="00731752"/>
    <w:rsid w:val="00731ADE"/>
    <w:rsid w:val="00731B3A"/>
    <w:rsid w:val="00731C40"/>
    <w:rsid w:val="00731D53"/>
    <w:rsid w:val="00731E27"/>
    <w:rsid w:val="00732341"/>
    <w:rsid w:val="007323CA"/>
    <w:rsid w:val="007324E7"/>
    <w:rsid w:val="00732663"/>
    <w:rsid w:val="00732BBF"/>
    <w:rsid w:val="00733345"/>
    <w:rsid w:val="007333C4"/>
    <w:rsid w:val="0073396E"/>
    <w:rsid w:val="00733F0C"/>
    <w:rsid w:val="00734609"/>
    <w:rsid w:val="00734798"/>
    <w:rsid w:val="00734AE2"/>
    <w:rsid w:val="00734C20"/>
    <w:rsid w:val="00734E6A"/>
    <w:rsid w:val="00735158"/>
    <w:rsid w:val="0073528E"/>
    <w:rsid w:val="00735477"/>
    <w:rsid w:val="0073583D"/>
    <w:rsid w:val="00735A3B"/>
    <w:rsid w:val="00735A81"/>
    <w:rsid w:val="00735C30"/>
    <w:rsid w:val="00735F8C"/>
    <w:rsid w:val="00736303"/>
    <w:rsid w:val="00736538"/>
    <w:rsid w:val="00736634"/>
    <w:rsid w:val="007369FD"/>
    <w:rsid w:val="00736F4F"/>
    <w:rsid w:val="00736FC9"/>
    <w:rsid w:val="00737041"/>
    <w:rsid w:val="00737131"/>
    <w:rsid w:val="00737931"/>
    <w:rsid w:val="0073796F"/>
    <w:rsid w:val="00740150"/>
    <w:rsid w:val="00740239"/>
    <w:rsid w:val="00740337"/>
    <w:rsid w:val="0074049E"/>
    <w:rsid w:val="0074081E"/>
    <w:rsid w:val="007409A5"/>
    <w:rsid w:val="00740AA7"/>
    <w:rsid w:val="00740C04"/>
    <w:rsid w:val="00740D32"/>
    <w:rsid w:val="00740FD2"/>
    <w:rsid w:val="0074168F"/>
    <w:rsid w:val="007418EB"/>
    <w:rsid w:val="00741940"/>
    <w:rsid w:val="00741B54"/>
    <w:rsid w:val="00741C26"/>
    <w:rsid w:val="00741CD6"/>
    <w:rsid w:val="00741E45"/>
    <w:rsid w:val="0074209F"/>
    <w:rsid w:val="007423C6"/>
    <w:rsid w:val="00742CF9"/>
    <w:rsid w:val="007433EC"/>
    <w:rsid w:val="007433F5"/>
    <w:rsid w:val="007438B7"/>
    <w:rsid w:val="00743B5B"/>
    <w:rsid w:val="00743C7F"/>
    <w:rsid w:val="00743CE1"/>
    <w:rsid w:val="007443BB"/>
    <w:rsid w:val="007444E9"/>
    <w:rsid w:val="00744A37"/>
    <w:rsid w:val="00744CEE"/>
    <w:rsid w:val="00744EDD"/>
    <w:rsid w:val="00745466"/>
    <w:rsid w:val="0074583D"/>
    <w:rsid w:val="00745FF9"/>
    <w:rsid w:val="00746A66"/>
    <w:rsid w:val="00746CA0"/>
    <w:rsid w:val="00746D4E"/>
    <w:rsid w:val="007471EF"/>
    <w:rsid w:val="00747370"/>
    <w:rsid w:val="007475B7"/>
    <w:rsid w:val="0074765E"/>
    <w:rsid w:val="00747675"/>
    <w:rsid w:val="007476A6"/>
    <w:rsid w:val="00747CFD"/>
    <w:rsid w:val="00747EDB"/>
    <w:rsid w:val="00750090"/>
    <w:rsid w:val="007500A1"/>
    <w:rsid w:val="0075020C"/>
    <w:rsid w:val="0075059C"/>
    <w:rsid w:val="007506E8"/>
    <w:rsid w:val="007507D4"/>
    <w:rsid w:val="007515B6"/>
    <w:rsid w:val="0075192A"/>
    <w:rsid w:val="007519D5"/>
    <w:rsid w:val="00751D17"/>
    <w:rsid w:val="007524E1"/>
    <w:rsid w:val="00752B9A"/>
    <w:rsid w:val="00752EBA"/>
    <w:rsid w:val="0075329C"/>
    <w:rsid w:val="007539C1"/>
    <w:rsid w:val="00753BDE"/>
    <w:rsid w:val="00754182"/>
    <w:rsid w:val="007542DF"/>
    <w:rsid w:val="007544E5"/>
    <w:rsid w:val="00754752"/>
    <w:rsid w:val="007547EA"/>
    <w:rsid w:val="0075533F"/>
    <w:rsid w:val="0075534E"/>
    <w:rsid w:val="007554A3"/>
    <w:rsid w:val="00755D3D"/>
    <w:rsid w:val="007562A0"/>
    <w:rsid w:val="00756690"/>
    <w:rsid w:val="0075676A"/>
    <w:rsid w:val="00756947"/>
    <w:rsid w:val="00756E0A"/>
    <w:rsid w:val="00757096"/>
    <w:rsid w:val="007572DE"/>
    <w:rsid w:val="007573CE"/>
    <w:rsid w:val="00757560"/>
    <w:rsid w:val="0075763D"/>
    <w:rsid w:val="007577B6"/>
    <w:rsid w:val="007577B8"/>
    <w:rsid w:val="00757CAF"/>
    <w:rsid w:val="00760211"/>
    <w:rsid w:val="00761127"/>
    <w:rsid w:val="007612EA"/>
    <w:rsid w:val="00761457"/>
    <w:rsid w:val="007614D6"/>
    <w:rsid w:val="00761C0E"/>
    <w:rsid w:val="00761DC0"/>
    <w:rsid w:val="00761E6D"/>
    <w:rsid w:val="0076215B"/>
    <w:rsid w:val="0076258A"/>
    <w:rsid w:val="007626D6"/>
    <w:rsid w:val="00762738"/>
    <w:rsid w:val="00762776"/>
    <w:rsid w:val="00762797"/>
    <w:rsid w:val="00762DA4"/>
    <w:rsid w:val="00763131"/>
    <w:rsid w:val="00763655"/>
    <w:rsid w:val="00763801"/>
    <w:rsid w:val="00764371"/>
    <w:rsid w:val="007644AD"/>
    <w:rsid w:val="00764BB7"/>
    <w:rsid w:val="00764BFE"/>
    <w:rsid w:val="00764D2E"/>
    <w:rsid w:val="0076599D"/>
    <w:rsid w:val="00765ACB"/>
    <w:rsid w:val="00765D03"/>
    <w:rsid w:val="0076609A"/>
    <w:rsid w:val="0076634A"/>
    <w:rsid w:val="00766374"/>
    <w:rsid w:val="00766688"/>
    <w:rsid w:val="00766ABE"/>
    <w:rsid w:val="00766BCD"/>
    <w:rsid w:val="00766D89"/>
    <w:rsid w:val="0076725D"/>
    <w:rsid w:val="007674B4"/>
    <w:rsid w:val="00767885"/>
    <w:rsid w:val="007679C9"/>
    <w:rsid w:val="00767D6B"/>
    <w:rsid w:val="00770689"/>
    <w:rsid w:val="007708A1"/>
    <w:rsid w:val="00770A05"/>
    <w:rsid w:val="00770D23"/>
    <w:rsid w:val="007711C3"/>
    <w:rsid w:val="00771240"/>
    <w:rsid w:val="007714CD"/>
    <w:rsid w:val="0077172A"/>
    <w:rsid w:val="0077186B"/>
    <w:rsid w:val="00771E7C"/>
    <w:rsid w:val="00771EA5"/>
    <w:rsid w:val="007721F1"/>
    <w:rsid w:val="0077230D"/>
    <w:rsid w:val="0077244F"/>
    <w:rsid w:val="00772456"/>
    <w:rsid w:val="00772738"/>
    <w:rsid w:val="00772793"/>
    <w:rsid w:val="00772AAB"/>
    <w:rsid w:val="00772BDA"/>
    <w:rsid w:val="00773178"/>
    <w:rsid w:val="00773646"/>
    <w:rsid w:val="007738BD"/>
    <w:rsid w:val="0077390A"/>
    <w:rsid w:val="00773941"/>
    <w:rsid w:val="0077430E"/>
    <w:rsid w:val="007744DF"/>
    <w:rsid w:val="007745D3"/>
    <w:rsid w:val="00774728"/>
    <w:rsid w:val="007748D9"/>
    <w:rsid w:val="00774E66"/>
    <w:rsid w:val="00774FF0"/>
    <w:rsid w:val="00775027"/>
    <w:rsid w:val="00775484"/>
    <w:rsid w:val="007757E7"/>
    <w:rsid w:val="007757F3"/>
    <w:rsid w:val="00775AC8"/>
    <w:rsid w:val="00775E30"/>
    <w:rsid w:val="00775EC1"/>
    <w:rsid w:val="00776239"/>
    <w:rsid w:val="0077623C"/>
    <w:rsid w:val="0077643B"/>
    <w:rsid w:val="00776575"/>
    <w:rsid w:val="0077676B"/>
    <w:rsid w:val="007767AA"/>
    <w:rsid w:val="0077726B"/>
    <w:rsid w:val="0077766B"/>
    <w:rsid w:val="00777709"/>
    <w:rsid w:val="0077780B"/>
    <w:rsid w:val="007778CD"/>
    <w:rsid w:val="00777A48"/>
    <w:rsid w:val="00777AF2"/>
    <w:rsid w:val="00777D54"/>
    <w:rsid w:val="00777DA9"/>
    <w:rsid w:val="00780280"/>
    <w:rsid w:val="007803DE"/>
    <w:rsid w:val="0078066F"/>
    <w:rsid w:val="0078070A"/>
    <w:rsid w:val="0078081C"/>
    <w:rsid w:val="00780A25"/>
    <w:rsid w:val="00780A6E"/>
    <w:rsid w:val="00780D88"/>
    <w:rsid w:val="00781178"/>
    <w:rsid w:val="00781459"/>
    <w:rsid w:val="00781605"/>
    <w:rsid w:val="007816C2"/>
    <w:rsid w:val="00781762"/>
    <w:rsid w:val="007817EB"/>
    <w:rsid w:val="00781C25"/>
    <w:rsid w:val="00781D3D"/>
    <w:rsid w:val="00782528"/>
    <w:rsid w:val="00782EB1"/>
    <w:rsid w:val="0078305F"/>
    <w:rsid w:val="007830E8"/>
    <w:rsid w:val="00783216"/>
    <w:rsid w:val="0078340B"/>
    <w:rsid w:val="0078380D"/>
    <w:rsid w:val="00783AC7"/>
    <w:rsid w:val="00783E66"/>
    <w:rsid w:val="00783F3C"/>
    <w:rsid w:val="00784010"/>
    <w:rsid w:val="007844EC"/>
    <w:rsid w:val="007847A0"/>
    <w:rsid w:val="00784BD0"/>
    <w:rsid w:val="00784E9A"/>
    <w:rsid w:val="0078531E"/>
    <w:rsid w:val="00785855"/>
    <w:rsid w:val="00785AF5"/>
    <w:rsid w:val="00785C42"/>
    <w:rsid w:val="0078613A"/>
    <w:rsid w:val="0078672D"/>
    <w:rsid w:val="00787680"/>
    <w:rsid w:val="007876EF"/>
    <w:rsid w:val="00787835"/>
    <w:rsid w:val="00787EF5"/>
    <w:rsid w:val="0079046B"/>
    <w:rsid w:val="007904FF"/>
    <w:rsid w:val="00790551"/>
    <w:rsid w:val="007907E5"/>
    <w:rsid w:val="007909B1"/>
    <w:rsid w:val="007910B1"/>
    <w:rsid w:val="0079172D"/>
    <w:rsid w:val="00791772"/>
    <w:rsid w:val="00791C54"/>
    <w:rsid w:val="00791CC8"/>
    <w:rsid w:val="00791CF7"/>
    <w:rsid w:val="00791D05"/>
    <w:rsid w:val="00791F09"/>
    <w:rsid w:val="0079201B"/>
    <w:rsid w:val="007924C2"/>
    <w:rsid w:val="0079259F"/>
    <w:rsid w:val="00792736"/>
    <w:rsid w:val="007930C8"/>
    <w:rsid w:val="00793316"/>
    <w:rsid w:val="00793A60"/>
    <w:rsid w:val="00793BF3"/>
    <w:rsid w:val="00793C8F"/>
    <w:rsid w:val="00793CF1"/>
    <w:rsid w:val="00793D40"/>
    <w:rsid w:val="00793FDF"/>
    <w:rsid w:val="007942F4"/>
    <w:rsid w:val="007944F2"/>
    <w:rsid w:val="00794596"/>
    <w:rsid w:val="00794DC5"/>
    <w:rsid w:val="00794F37"/>
    <w:rsid w:val="007951C4"/>
    <w:rsid w:val="00795D6C"/>
    <w:rsid w:val="00796628"/>
    <w:rsid w:val="007969E0"/>
    <w:rsid w:val="00796A5F"/>
    <w:rsid w:val="00796EE3"/>
    <w:rsid w:val="0079780D"/>
    <w:rsid w:val="00797A3C"/>
    <w:rsid w:val="00797F36"/>
    <w:rsid w:val="007A0189"/>
    <w:rsid w:val="007A08B7"/>
    <w:rsid w:val="007A08E6"/>
    <w:rsid w:val="007A0D6E"/>
    <w:rsid w:val="007A0EA4"/>
    <w:rsid w:val="007A1023"/>
    <w:rsid w:val="007A10DA"/>
    <w:rsid w:val="007A13A9"/>
    <w:rsid w:val="007A13E8"/>
    <w:rsid w:val="007A1458"/>
    <w:rsid w:val="007A1AEB"/>
    <w:rsid w:val="007A1BB6"/>
    <w:rsid w:val="007A1EA4"/>
    <w:rsid w:val="007A1F1F"/>
    <w:rsid w:val="007A21C7"/>
    <w:rsid w:val="007A21D4"/>
    <w:rsid w:val="007A2211"/>
    <w:rsid w:val="007A2280"/>
    <w:rsid w:val="007A2504"/>
    <w:rsid w:val="007A2D9E"/>
    <w:rsid w:val="007A2EA4"/>
    <w:rsid w:val="007A303B"/>
    <w:rsid w:val="007A32FA"/>
    <w:rsid w:val="007A368C"/>
    <w:rsid w:val="007A36D1"/>
    <w:rsid w:val="007A4052"/>
    <w:rsid w:val="007A45C7"/>
    <w:rsid w:val="007A45EB"/>
    <w:rsid w:val="007A491B"/>
    <w:rsid w:val="007A4965"/>
    <w:rsid w:val="007A4BAD"/>
    <w:rsid w:val="007A51E0"/>
    <w:rsid w:val="007A54A1"/>
    <w:rsid w:val="007A59CC"/>
    <w:rsid w:val="007A5B32"/>
    <w:rsid w:val="007A5C1E"/>
    <w:rsid w:val="007A6333"/>
    <w:rsid w:val="007A64A3"/>
    <w:rsid w:val="007A6934"/>
    <w:rsid w:val="007A6D2C"/>
    <w:rsid w:val="007A6EF1"/>
    <w:rsid w:val="007A72E3"/>
    <w:rsid w:val="007A7407"/>
    <w:rsid w:val="007A74FA"/>
    <w:rsid w:val="007A77F1"/>
    <w:rsid w:val="007A7F1C"/>
    <w:rsid w:val="007B040A"/>
    <w:rsid w:val="007B08C2"/>
    <w:rsid w:val="007B0C53"/>
    <w:rsid w:val="007B0CE7"/>
    <w:rsid w:val="007B0E3A"/>
    <w:rsid w:val="007B11C5"/>
    <w:rsid w:val="007B149B"/>
    <w:rsid w:val="007B16DB"/>
    <w:rsid w:val="007B1DE6"/>
    <w:rsid w:val="007B1E9E"/>
    <w:rsid w:val="007B1F61"/>
    <w:rsid w:val="007B2199"/>
    <w:rsid w:val="007B2382"/>
    <w:rsid w:val="007B294E"/>
    <w:rsid w:val="007B2BE9"/>
    <w:rsid w:val="007B2EDC"/>
    <w:rsid w:val="007B31CF"/>
    <w:rsid w:val="007B3256"/>
    <w:rsid w:val="007B398C"/>
    <w:rsid w:val="007B39C4"/>
    <w:rsid w:val="007B3E21"/>
    <w:rsid w:val="007B40FC"/>
    <w:rsid w:val="007B44E3"/>
    <w:rsid w:val="007B466B"/>
    <w:rsid w:val="007B4861"/>
    <w:rsid w:val="007B4F9A"/>
    <w:rsid w:val="007B5003"/>
    <w:rsid w:val="007B5189"/>
    <w:rsid w:val="007B5191"/>
    <w:rsid w:val="007B56FF"/>
    <w:rsid w:val="007B5725"/>
    <w:rsid w:val="007B5961"/>
    <w:rsid w:val="007B5A88"/>
    <w:rsid w:val="007B5A9F"/>
    <w:rsid w:val="007B5CB3"/>
    <w:rsid w:val="007B6008"/>
    <w:rsid w:val="007B600E"/>
    <w:rsid w:val="007B6176"/>
    <w:rsid w:val="007B63D6"/>
    <w:rsid w:val="007B6C90"/>
    <w:rsid w:val="007B6F1A"/>
    <w:rsid w:val="007B706B"/>
    <w:rsid w:val="007B7616"/>
    <w:rsid w:val="007B7876"/>
    <w:rsid w:val="007B7B7F"/>
    <w:rsid w:val="007C0167"/>
    <w:rsid w:val="007C05BA"/>
    <w:rsid w:val="007C074A"/>
    <w:rsid w:val="007C0E6D"/>
    <w:rsid w:val="007C15FC"/>
    <w:rsid w:val="007C16F7"/>
    <w:rsid w:val="007C1F99"/>
    <w:rsid w:val="007C1FD2"/>
    <w:rsid w:val="007C1FF0"/>
    <w:rsid w:val="007C2408"/>
    <w:rsid w:val="007C257B"/>
    <w:rsid w:val="007C2700"/>
    <w:rsid w:val="007C27E8"/>
    <w:rsid w:val="007C2BD4"/>
    <w:rsid w:val="007C3066"/>
    <w:rsid w:val="007C4044"/>
    <w:rsid w:val="007C42E4"/>
    <w:rsid w:val="007C4442"/>
    <w:rsid w:val="007C4572"/>
    <w:rsid w:val="007C4D50"/>
    <w:rsid w:val="007C5305"/>
    <w:rsid w:val="007C54E6"/>
    <w:rsid w:val="007C5DED"/>
    <w:rsid w:val="007C5E73"/>
    <w:rsid w:val="007C6462"/>
    <w:rsid w:val="007C6793"/>
    <w:rsid w:val="007C6811"/>
    <w:rsid w:val="007C6B28"/>
    <w:rsid w:val="007C6BF7"/>
    <w:rsid w:val="007C6C41"/>
    <w:rsid w:val="007C6E68"/>
    <w:rsid w:val="007C6F5F"/>
    <w:rsid w:val="007C742B"/>
    <w:rsid w:val="007C7606"/>
    <w:rsid w:val="007C77D4"/>
    <w:rsid w:val="007C7B2C"/>
    <w:rsid w:val="007C7C16"/>
    <w:rsid w:val="007C7C4F"/>
    <w:rsid w:val="007C7E08"/>
    <w:rsid w:val="007D0564"/>
    <w:rsid w:val="007D05CA"/>
    <w:rsid w:val="007D0956"/>
    <w:rsid w:val="007D098C"/>
    <w:rsid w:val="007D0B2A"/>
    <w:rsid w:val="007D0D43"/>
    <w:rsid w:val="007D0EA5"/>
    <w:rsid w:val="007D0EDD"/>
    <w:rsid w:val="007D173E"/>
    <w:rsid w:val="007D186C"/>
    <w:rsid w:val="007D18CC"/>
    <w:rsid w:val="007D18E9"/>
    <w:rsid w:val="007D1EA1"/>
    <w:rsid w:val="007D1F04"/>
    <w:rsid w:val="007D226E"/>
    <w:rsid w:val="007D2458"/>
    <w:rsid w:val="007D24E4"/>
    <w:rsid w:val="007D2846"/>
    <w:rsid w:val="007D2AC6"/>
    <w:rsid w:val="007D2AD4"/>
    <w:rsid w:val="007D2AE9"/>
    <w:rsid w:val="007D2E3A"/>
    <w:rsid w:val="007D3028"/>
    <w:rsid w:val="007D32A1"/>
    <w:rsid w:val="007D390F"/>
    <w:rsid w:val="007D3ACB"/>
    <w:rsid w:val="007D3BE5"/>
    <w:rsid w:val="007D3F40"/>
    <w:rsid w:val="007D3F42"/>
    <w:rsid w:val="007D3FD0"/>
    <w:rsid w:val="007D412E"/>
    <w:rsid w:val="007D4508"/>
    <w:rsid w:val="007D4B13"/>
    <w:rsid w:val="007D5143"/>
    <w:rsid w:val="007D53F8"/>
    <w:rsid w:val="007D54A8"/>
    <w:rsid w:val="007D54F5"/>
    <w:rsid w:val="007D555A"/>
    <w:rsid w:val="007D5996"/>
    <w:rsid w:val="007D5B80"/>
    <w:rsid w:val="007D5BEC"/>
    <w:rsid w:val="007D5C33"/>
    <w:rsid w:val="007D5FD4"/>
    <w:rsid w:val="007D62C4"/>
    <w:rsid w:val="007D65CF"/>
    <w:rsid w:val="007D6733"/>
    <w:rsid w:val="007D6868"/>
    <w:rsid w:val="007D6884"/>
    <w:rsid w:val="007D68CC"/>
    <w:rsid w:val="007D68DE"/>
    <w:rsid w:val="007D6B2D"/>
    <w:rsid w:val="007D6CB7"/>
    <w:rsid w:val="007D6EED"/>
    <w:rsid w:val="007D755F"/>
    <w:rsid w:val="007D763D"/>
    <w:rsid w:val="007D7676"/>
    <w:rsid w:val="007D779D"/>
    <w:rsid w:val="007D79EC"/>
    <w:rsid w:val="007D7C57"/>
    <w:rsid w:val="007D7C7D"/>
    <w:rsid w:val="007D7DE8"/>
    <w:rsid w:val="007E02CE"/>
    <w:rsid w:val="007E07AF"/>
    <w:rsid w:val="007E0BE0"/>
    <w:rsid w:val="007E0C70"/>
    <w:rsid w:val="007E0E9B"/>
    <w:rsid w:val="007E10D3"/>
    <w:rsid w:val="007E1216"/>
    <w:rsid w:val="007E1358"/>
    <w:rsid w:val="007E140B"/>
    <w:rsid w:val="007E1431"/>
    <w:rsid w:val="007E1806"/>
    <w:rsid w:val="007E21CF"/>
    <w:rsid w:val="007E224D"/>
    <w:rsid w:val="007E23E0"/>
    <w:rsid w:val="007E23E3"/>
    <w:rsid w:val="007E2498"/>
    <w:rsid w:val="007E26AD"/>
    <w:rsid w:val="007E2A8B"/>
    <w:rsid w:val="007E33C1"/>
    <w:rsid w:val="007E3408"/>
    <w:rsid w:val="007E3791"/>
    <w:rsid w:val="007E37C7"/>
    <w:rsid w:val="007E3886"/>
    <w:rsid w:val="007E3BDF"/>
    <w:rsid w:val="007E3D91"/>
    <w:rsid w:val="007E3E1D"/>
    <w:rsid w:val="007E442C"/>
    <w:rsid w:val="007E4623"/>
    <w:rsid w:val="007E47C9"/>
    <w:rsid w:val="007E4809"/>
    <w:rsid w:val="007E4918"/>
    <w:rsid w:val="007E4979"/>
    <w:rsid w:val="007E4BF6"/>
    <w:rsid w:val="007E4C2B"/>
    <w:rsid w:val="007E4D6B"/>
    <w:rsid w:val="007E5072"/>
    <w:rsid w:val="007E5435"/>
    <w:rsid w:val="007E56DA"/>
    <w:rsid w:val="007E5B59"/>
    <w:rsid w:val="007E6020"/>
    <w:rsid w:val="007E6063"/>
    <w:rsid w:val="007E64A5"/>
    <w:rsid w:val="007E6A44"/>
    <w:rsid w:val="007E6C85"/>
    <w:rsid w:val="007E6D30"/>
    <w:rsid w:val="007E6D7B"/>
    <w:rsid w:val="007E6D80"/>
    <w:rsid w:val="007E6E7B"/>
    <w:rsid w:val="007E76EC"/>
    <w:rsid w:val="007E7A69"/>
    <w:rsid w:val="007E7AEE"/>
    <w:rsid w:val="007F027D"/>
    <w:rsid w:val="007F06E1"/>
    <w:rsid w:val="007F0A4A"/>
    <w:rsid w:val="007F0FDC"/>
    <w:rsid w:val="007F1084"/>
    <w:rsid w:val="007F1168"/>
    <w:rsid w:val="007F121B"/>
    <w:rsid w:val="007F1A59"/>
    <w:rsid w:val="007F1E68"/>
    <w:rsid w:val="007F1EEA"/>
    <w:rsid w:val="007F247E"/>
    <w:rsid w:val="007F24D7"/>
    <w:rsid w:val="007F26D6"/>
    <w:rsid w:val="007F2C8A"/>
    <w:rsid w:val="007F2F24"/>
    <w:rsid w:val="007F3281"/>
    <w:rsid w:val="007F3537"/>
    <w:rsid w:val="007F377A"/>
    <w:rsid w:val="007F3847"/>
    <w:rsid w:val="007F3A1C"/>
    <w:rsid w:val="007F409D"/>
    <w:rsid w:val="007F4147"/>
    <w:rsid w:val="007F4195"/>
    <w:rsid w:val="007F4202"/>
    <w:rsid w:val="007F45A6"/>
    <w:rsid w:val="007F4666"/>
    <w:rsid w:val="007F4A54"/>
    <w:rsid w:val="007F4A94"/>
    <w:rsid w:val="007F5283"/>
    <w:rsid w:val="007F56E9"/>
    <w:rsid w:val="007F58ED"/>
    <w:rsid w:val="007F5D47"/>
    <w:rsid w:val="007F5E83"/>
    <w:rsid w:val="007F5F5E"/>
    <w:rsid w:val="007F6188"/>
    <w:rsid w:val="007F636E"/>
    <w:rsid w:val="007F6403"/>
    <w:rsid w:val="007F65AA"/>
    <w:rsid w:val="007F65B3"/>
    <w:rsid w:val="007F6838"/>
    <w:rsid w:val="007F6C04"/>
    <w:rsid w:val="007F6C86"/>
    <w:rsid w:val="007F6F8E"/>
    <w:rsid w:val="007F6FEA"/>
    <w:rsid w:val="007F7169"/>
    <w:rsid w:val="007F7BF7"/>
    <w:rsid w:val="007F7CB6"/>
    <w:rsid w:val="007F7CBB"/>
    <w:rsid w:val="007F7E02"/>
    <w:rsid w:val="007F7FC7"/>
    <w:rsid w:val="007F7FF2"/>
    <w:rsid w:val="00800025"/>
    <w:rsid w:val="008008C3"/>
    <w:rsid w:val="00800B77"/>
    <w:rsid w:val="00800E6B"/>
    <w:rsid w:val="00800E86"/>
    <w:rsid w:val="008018D1"/>
    <w:rsid w:val="008019D1"/>
    <w:rsid w:val="0080251D"/>
    <w:rsid w:val="00802A86"/>
    <w:rsid w:val="00802C23"/>
    <w:rsid w:val="0080340F"/>
    <w:rsid w:val="00803902"/>
    <w:rsid w:val="00803B12"/>
    <w:rsid w:val="00803C09"/>
    <w:rsid w:val="00803C92"/>
    <w:rsid w:val="00803EFF"/>
    <w:rsid w:val="00804096"/>
    <w:rsid w:val="008047E8"/>
    <w:rsid w:val="00804E9F"/>
    <w:rsid w:val="00804F25"/>
    <w:rsid w:val="00805091"/>
    <w:rsid w:val="0080554B"/>
    <w:rsid w:val="00805CD4"/>
    <w:rsid w:val="0080651B"/>
    <w:rsid w:val="00806576"/>
    <w:rsid w:val="00806780"/>
    <w:rsid w:val="00806ACE"/>
    <w:rsid w:val="00806C70"/>
    <w:rsid w:val="0080704B"/>
    <w:rsid w:val="00807A77"/>
    <w:rsid w:val="00807B18"/>
    <w:rsid w:val="00807BD0"/>
    <w:rsid w:val="00810035"/>
    <w:rsid w:val="00810067"/>
    <w:rsid w:val="0081037A"/>
    <w:rsid w:val="0081058C"/>
    <w:rsid w:val="008106E3"/>
    <w:rsid w:val="00810D2B"/>
    <w:rsid w:val="00810D54"/>
    <w:rsid w:val="00811061"/>
    <w:rsid w:val="0081190B"/>
    <w:rsid w:val="00811A97"/>
    <w:rsid w:val="00811ADD"/>
    <w:rsid w:val="00811BD8"/>
    <w:rsid w:val="00811DEA"/>
    <w:rsid w:val="0081218B"/>
    <w:rsid w:val="00812D1A"/>
    <w:rsid w:val="008133A9"/>
    <w:rsid w:val="008134F0"/>
    <w:rsid w:val="00813BD5"/>
    <w:rsid w:val="00813C8C"/>
    <w:rsid w:val="00813FAD"/>
    <w:rsid w:val="00814390"/>
    <w:rsid w:val="00814613"/>
    <w:rsid w:val="00814623"/>
    <w:rsid w:val="00814801"/>
    <w:rsid w:val="00814927"/>
    <w:rsid w:val="0081493F"/>
    <w:rsid w:val="00814980"/>
    <w:rsid w:val="008149D8"/>
    <w:rsid w:val="00814E32"/>
    <w:rsid w:val="00815498"/>
    <w:rsid w:val="00815614"/>
    <w:rsid w:val="0081571A"/>
    <w:rsid w:val="00815739"/>
    <w:rsid w:val="00815950"/>
    <w:rsid w:val="00815D35"/>
    <w:rsid w:val="008160FF"/>
    <w:rsid w:val="0081623D"/>
    <w:rsid w:val="008167C0"/>
    <w:rsid w:val="008167DC"/>
    <w:rsid w:val="00816865"/>
    <w:rsid w:val="00816A23"/>
    <w:rsid w:val="00817114"/>
    <w:rsid w:val="0081718A"/>
    <w:rsid w:val="008173BE"/>
    <w:rsid w:val="00817427"/>
    <w:rsid w:val="0081765B"/>
    <w:rsid w:val="008178EB"/>
    <w:rsid w:val="008179BC"/>
    <w:rsid w:val="00817FB3"/>
    <w:rsid w:val="008203AD"/>
    <w:rsid w:val="008203CA"/>
    <w:rsid w:val="0082044F"/>
    <w:rsid w:val="0082069D"/>
    <w:rsid w:val="00820950"/>
    <w:rsid w:val="0082166D"/>
    <w:rsid w:val="00821976"/>
    <w:rsid w:val="00821B94"/>
    <w:rsid w:val="00821BC9"/>
    <w:rsid w:val="00821D51"/>
    <w:rsid w:val="00821D71"/>
    <w:rsid w:val="0082200C"/>
    <w:rsid w:val="008222D3"/>
    <w:rsid w:val="00822393"/>
    <w:rsid w:val="00822A39"/>
    <w:rsid w:val="00822AC9"/>
    <w:rsid w:val="00822C2C"/>
    <w:rsid w:val="00822E2E"/>
    <w:rsid w:val="00822F36"/>
    <w:rsid w:val="0082333B"/>
    <w:rsid w:val="008235D6"/>
    <w:rsid w:val="00823886"/>
    <w:rsid w:val="00824069"/>
    <w:rsid w:val="00824B0C"/>
    <w:rsid w:val="00824EB2"/>
    <w:rsid w:val="00825736"/>
    <w:rsid w:val="0082581A"/>
    <w:rsid w:val="00825E20"/>
    <w:rsid w:val="008260BE"/>
    <w:rsid w:val="0082649E"/>
    <w:rsid w:val="00826860"/>
    <w:rsid w:val="0082686F"/>
    <w:rsid w:val="00826FA6"/>
    <w:rsid w:val="0082701C"/>
    <w:rsid w:val="0082703B"/>
    <w:rsid w:val="00827A31"/>
    <w:rsid w:val="00827BC4"/>
    <w:rsid w:val="00830195"/>
    <w:rsid w:val="0083025F"/>
    <w:rsid w:val="0083050B"/>
    <w:rsid w:val="00830D2C"/>
    <w:rsid w:val="00830F1C"/>
    <w:rsid w:val="00831524"/>
    <w:rsid w:val="008316E6"/>
    <w:rsid w:val="00831982"/>
    <w:rsid w:val="00831E61"/>
    <w:rsid w:val="008320E6"/>
    <w:rsid w:val="00832377"/>
    <w:rsid w:val="008324B6"/>
    <w:rsid w:val="008325AF"/>
    <w:rsid w:val="008326DF"/>
    <w:rsid w:val="008327F2"/>
    <w:rsid w:val="008333D3"/>
    <w:rsid w:val="00833449"/>
    <w:rsid w:val="0083355F"/>
    <w:rsid w:val="008346D3"/>
    <w:rsid w:val="008347FF"/>
    <w:rsid w:val="0083491B"/>
    <w:rsid w:val="00834CDB"/>
    <w:rsid w:val="00834DF4"/>
    <w:rsid w:val="00834F85"/>
    <w:rsid w:val="00834FAE"/>
    <w:rsid w:val="00835D50"/>
    <w:rsid w:val="00835D58"/>
    <w:rsid w:val="00835F1B"/>
    <w:rsid w:val="00836084"/>
    <w:rsid w:val="00836220"/>
    <w:rsid w:val="00836241"/>
    <w:rsid w:val="00836341"/>
    <w:rsid w:val="008365B0"/>
    <w:rsid w:val="008365BE"/>
    <w:rsid w:val="008366CB"/>
    <w:rsid w:val="008373B7"/>
    <w:rsid w:val="0083765E"/>
    <w:rsid w:val="00837ACB"/>
    <w:rsid w:val="00837CCE"/>
    <w:rsid w:val="00837F15"/>
    <w:rsid w:val="008403D5"/>
    <w:rsid w:val="008406C6"/>
    <w:rsid w:val="00840904"/>
    <w:rsid w:val="00840915"/>
    <w:rsid w:val="00840CFA"/>
    <w:rsid w:val="00840E2C"/>
    <w:rsid w:val="00840E6C"/>
    <w:rsid w:val="00841179"/>
    <w:rsid w:val="008412EF"/>
    <w:rsid w:val="00841641"/>
    <w:rsid w:val="0084252B"/>
    <w:rsid w:val="00842585"/>
    <w:rsid w:val="0084274A"/>
    <w:rsid w:val="00842E0C"/>
    <w:rsid w:val="00842F7A"/>
    <w:rsid w:val="00842FF6"/>
    <w:rsid w:val="008432C1"/>
    <w:rsid w:val="00843483"/>
    <w:rsid w:val="00843859"/>
    <w:rsid w:val="00843BCB"/>
    <w:rsid w:val="0084437C"/>
    <w:rsid w:val="0084483C"/>
    <w:rsid w:val="00844932"/>
    <w:rsid w:val="00844CF9"/>
    <w:rsid w:val="008453FE"/>
    <w:rsid w:val="0084562A"/>
    <w:rsid w:val="00845912"/>
    <w:rsid w:val="00845A9C"/>
    <w:rsid w:val="00846001"/>
    <w:rsid w:val="00846162"/>
    <w:rsid w:val="00846352"/>
    <w:rsid w:val="0084646D"/>
    <w:rsid w:val="008466A9"/>
    <w:rsid w:val="00846C5F"/>
    <w:rsid w:val="00846E1C"/>
    <w:rsid w:val="00846EA0"/>
    <w:rsid w:val="00846F6D"/>
    <w:rsid w:val="00847000"/>
    <w:rsid w:val="008471E9"/>
    <w:rsid w:val="00847B32"/>
    <w:rsid w:val="00847C89"/>
    <w:rsid w:val="00847E6B"/>
    <w:rsid w:val="00847EB4"/>
    <w:rsid w:val="00850421"/>
    <w:rsid w:val="0085055E"/>
    <w:rsid w:val="008505F4"/>
    <w:rsid w:val="0085094C"/>
    <w:rsid w:val="00850D05"/>
    <w:rsid w:val="00850F71"/>
    <w:rsid w:val="00851168"/>
    <w:rsid w:val="00851752"/>
    <w:rsid w:val="00851962"/>
    <w:rsid w:val="00852884"/>
    <w:rsid w:val="00853030"/>
    <w:rsid w:val="00853115"/>
    <w:rsid w:val="00853853"/>
    <w:rsid w:val="00853C19"/>
    <w:rsid w:val="0085404D"/>
    <w:rsid w:val="00854243"/>
    <w:rsid w:val="008544C1"/>
    <w:rsid w:val="0085468B"/>
    <w:rsid w:val="00854E4A"/>
    <w:rsid w:val="00855050"/>
    <w:rsid w:val="00855084"/>
    <w:rsid w:val="00855215"/>
    <w:rsid w:val="00855236"/>
    <w:rsid w:val="008553BB"/>
    <w:rsid w:val="00855A8E"/>
    <w:rsid w:val="00855BEF"/>
    <w:rsid w:val="00855C3B"/>
    <w:rsid w:val="00856048"/>
    <w:rsid w:val="00856A8D"/>
    <w:rsid w:val="00856D16"/>
    <w:rsid w:val="00857079"/>
    <w:rsid w:val="008578A8"/>
    <w:rsid w:val="008579DD"/>
    <w:rsid w:val="00857A1C"/>
    <w:rsid w:val="00857AD0"/>
    <w:rsid w:val="00857C1E"/>
    <w:rsid w:val="008600E4"/>
    <w:rsid w:val="0086021F"/>
    <w:rsid w:val="008605AD"/>
    <w:rsid w:val="00860638"/>
    <w:rsid w:val="008607E3"/>
    <w:rsid w:val="008608F3"/>
    <w:rsid w:val="00860CEA"/>
    <w:rsid w:val="008613F5"/>
    <w:rsid w:val="00861882"/>
    <w:rsid w:val="00861BA9"/>
    <w:rsid w:val="008623D5"/>
    <w:rsid w:val="00862687"/>
    <w:rsid w:val="008627CC"/>
    <w:rsid w:val="0086288A"/>
    <w:rsid w:val="00862914"/>
    <w:rsid w:val="00862B4C"/>
    <w:rsid w:val="00862F6E"/>
    <w:rsid w:val="00862FAE"/>
    <w:rsid w:val="00863072"/>
    <w:rsid w:val="00863772"/>
    <w:rsid w:val="008637AE"/>
    <w:rsid w:val="008638DC"/>
    <w:rsid w:val="00863A6A"/>
    <w:rsid w:val="00863C7B"/>
    <w:rsid w:val="00863CF3"/>
    <w:rsid w:val="008644BD"/>
    <w:rsid w:val="00864807"/>
    <w:rsid w:val="00864AB3"/>
    <w:rsid w:val="00864C32"/>
    <w:rsid w:val="00864DA7"/>
    <w:rsid w:val="00864E88"/>
    <w:rsid w:val="00864F3B"/>
    <w:rsid w:val="00864FA3"/>
    <w:rsid w:val="008650AE"/>
    <w:rsid w:val="0086520A"/>
    <w:rsid w:val="00865279"/>
    <w:rsid w:val="008659F4"/>
    <w:rsid w:val="00865D3C"/>
    <w:rsid w:val="00865E3F"/>
    <w:rsid w:val="008662A7"/>
    <w:rsid w:val="00866684"/>
    <w:rsid w:val="00866C2B"/>
    <w:rsid w:val="00866F48"/>
    <w:rsid w:val="008673B4"/>
    <w:rsid w:val="008677D4"/>
    <w:rsid w:val="00867839"/>
    <w:rsid w:val="0086793B"/>
    <w:rsid w:val="00867A3B"/>
    <w:rsid w:val="00867A7F"/>
    <w:rsid w:val="00867D63"/>
    <w:rsid w:val="008700FF"/>
    <w:rsid w:val="0087018C"/>
    <w:rsid w:val="008701BA"/>
    <w:rsid w:val="00870263"/>
    <w:rsid w:val="00870313"/>
    <w:rsid w:val="008707B1"/>
    <w:rsid w:val="00870886"/>
    <w:rsid w:val="00870EE3"/>
    <w:rsid w:val="0087130C"/>
    <w:rsid w:val="00871431"/>
    <w:rsid w:val="00871554"/>
    <w:rsid w:val="0087175F"/>
    <w:rsid w:val="00872016"/>
    <w:rsid w:val="008722CD"/>
    <w:rsid w:val="00872EAA"/>
    <w:rsid w:val="00872EEA"/>
    <w:rsid w:val="00873345"/>
    <w:rsid w:val="00873598"/>
    <w:rsid w:val="0087368D"/>
    <w:rsid w:val="008738D1"/>
    <w:rsid w:val="00873908"/>
    <w:rsid w:val="00873986"/>
    <w:rsid w:val="00873DAE"/>
    <w:rsid w:val="00873DC8"/>
    <w:rsid w:val="00874628"/>
    <w:rsid w:val="0087467A"/>
    <w:rsid w:val="00874861"/>
    <w:rsid w:val="00874BD5"/>
    <w:rsid w:val="00874C70"/>
    <w:rsid w:val="00874E1D"/>
    <w:rsid w:val="00874EA1"/>
    <w:rsid w:val="00874F1D"/>
    <w:rsid w:val="0087552D"/>
    <w:rsid w:val="008755FB"/>
    <w:rsid w:val="00875982"/>
    <w:rsid w:val="00875B14"/>
    <w:rsid w:val="00875C7D"/>
    <w:rsid w:val="00875D6C"/>
    <w:rsid w:val="00875F96"/>
    <w:rsid w:val="008765BA"/>
    <w:rsid w:val="00876D8A"/>
    <w:rsid w:val="00876E19"/>
    <w:rsid w:val="00877084"/>
    <w:rsid w:val="00877116"/>
    <w:rsid w:val="008771BA"/>
    <w:rsid w:val="008771F0"/>
    <w:rsid w:val="008802C5"/>
    <w:rsid w:val="00880510"/>
    <w:rsid w:val="00880543"/>
    <w:rsid w:val="00880776"/>
    <w:rsid w:val="008809B1"/>
    <w:rsid w:val="00880D1A"/>
    <w:rsid w:val="00880FB3"/>
    <w:rsid w:val="00880FE2"/>
    <w:rsid w:val="0088114D"/>
    <w:rsid w:val="00881B88"/>
    <w:rsid w:val="00881C04"/>
    <w:rsid w:val="008822A3"/>
    <w:rsid w:val="008824A7"/>
    <w:rsid w:val="008825E0"/>
    <w:rsid w:val="008826B6"/>
    <w:rsid w:val="00882732"/>
    <w:rsid w:val="008827F9"/>
    <w:rsid w:val="008828E0"/>
    <w:rsid w:val="00882BA1"/>
    <w:rsid w:val="0088300A"/>
    <w:rsid w:val="00883931"/>
    <w:rsid w:val="00883C88"/>
    <w:rsid w:val="00883C89"/>
    <w:rsid w:val="00883FB0"/>
    <w:rsid w:val="008843D8"/>
    <w:rsid w:val="00884BD5"/>
    <w:rsid w:val="008851CB"/>
    <w:rsid w:val="00885525"/>
    <w:rsid w:val="00885D21"/>
    <w:rsid w:val="00885D2C"/>
    <w:rsid w:val="00885E49"/>
    <w:rsid w:val="00885EA1"/>
    <w:rsid w:val="008861A6"/>
    <w:rsid w:val="008863EE"/>
    <w:rsid w:val="00886AFF"/>
    <w:rsid w:val="00886BA1"/>
    <w:rsid w:val="00886CA0"/>
    <w:rsid w:val="00886CEB"/>
    <w:rsid w:val="00886F8D"/>
    <w:rsid w:val="008870B1"/>
    <w:rsid w:val="0088723F"/>
    <w:rsid w:val="008872C9"/>
    <w:rsid w:val="008875C4"/>
    <w:rsid w:val="00887A97"/>
    <w:rsid w:val="00887E7A"/>
    <w:rsid w:val="008900EC"/>
    <w:rsid w:val="00890202"/>
    <w:rsid w:val="00890633"/>
    <w:rsid w:val="00890996"/>
    <w:rsid w:val="008909A7"/>
    <w:rsid w:val="0089112F"/>
    <w:rsid w:val="00891389"/>
    <w:rsid w:val="00891AE3"/>
    <w:rsid w:val="0089222B"/>
    <w:rsid w:val="008926FF"/>
    <w:rsid w:val="00892B14"/>
    <w:rsid w:val="00892B87"/>
    <w:rsid w:val="00892E9D"/>
    <w:rsid w:val="00892F63"/>
    <w:rsid w:val="00893062"/>
    <w:rsid w:val="008932BC"/>
    <w:rsid w:val="00893A4F"/>
    <w:rsid w:val="00893CBC"/>
    <w:rsid w:val="00893E96"/>
    <w:rsid w:val="00893EEC"/>
    <w:rsid w:val="0089409B"/>
    <w:rsid w:val="008940B6"/>
    <w:rsid w:val="0089426E"/>
    <w:rsid w:val="0089444B"/>
    <w:rsid w:val="008945F1"/>
    <w:rsid w:val="008947C0"/>
    <w:rsid w:val="0089485B"/>
    <w:rsid w:val="0089491D"/>
    <w:rsid w:val="00894A20"/>
    <w:rsid w:val="00894C03"/>
    <w:rsid w:val="00894ED5"/>
    <w:rsid w:val="0089510F"/>
    <w:rsid w:val="00895513"/>
    <w:rsid w:val="00895784"/>
    <w:rsid w:val="00895AEC"/>
    <w:rsid w:val="00895E22"/>
    <w:rsid w:val="008960EE"/>
    <w:rsid w:val="0089621F"/>
    <w:rsid w:val="008964F9"/>
    <w:rsid w:val="00896542"/>
    <w:rsid w:val="00896904"/>
    <w:rsid w:val="00896F21"/>
    <w:rsid w:val="0089733A"/>
    <w:rsid w:val="00897688"/>
    <w:rsid w:val="008978AE"/>
    <w:rsid w:val="00897D16"/>
    <w:rsid w:val="008A0081"/>
    <w:rsid w:val="008A044C"/>
    <w:rsid w:val="008A04A0"/>
    <w:rsid w:val="008A067E"/>
    <w:rsid w:val="008A0A82"/>
    <w:rsid w:val="008A0B0B"/>
    <w:rsid w:val="008A0D6E"/>
    <w:rsid w:val="008A0DE2"/>
    <w:rsid w:val="008A0F93"/>
    <w:rsid w:val="008A12BF"/>
    <w:rsid w:val="008A1952"/>
    <w:rsid w:val="008A1A8F"/>
    <w:rsid w:val="008A1EFB"/>
    <w:rsid w:val="008A2022"/>
    <w:rsid w:val="008A2319"/>
    <w:rsid w:val="008A23BD"/>
    <w:rsid w:val="008A2572"/>
    <w:rsid w:val="008A25B0"/>
    <w:rsid w:val="008A2AED"/>
    <w:rsid w:val="008A2AF8"/>
    <w:rsid w:val="008A31F3"/>
    <w:rsid w:val="008A3389"/>
    <w:rsid w:val="008A33A3"/>
    <w:rsid w:val="008A363A"/>
    <w:rsid w:val="008A4285"/>
    <w:rsid w:val="008A4727"/>
    <w:rsid w:val="008A4BB1"/>
    <w:rsid w:val="008A4CD5"/>
    <w:rsid w:val="008A4CFC"/>
    <w:rsid w:val="008A50B8"/>
    <w:rsid w:val="008A54ED"/>
    <w:rsid w:val="008A55C2"/>
    <w:rsid w:val="008A56A2"/>
    <w:rsid w:val="008A5D8C"/>
    <w:rsid w:val="008A62FB"/>
    <w:rsid w:val="008A636F"/>
    <w:rsid w:val="008A697D"/>
    <w:rsid w:val="008A7205"/>
    <w:rsid w:val="008A7321"/>
    <w:rsid w:val="008A7329"/>
    <w:rsid w:val="008A770A"/>
    <w:rsid w:val="008A78D9"/>
    <w:rsid w:val="008A7B82"/>
    <w:rsid w:val="008B05C7"/>
    <w:rsid w:val="008B0883"/>
    <w:rsid w:val="008B0DDB"/>
    <w:rsid w:val="008B0F66"/>
    <w:rsid w:val="008B118C"/>
    <w:rsid w:val="008B121A"/>
    <w:rsid w:val="008B12CE"/>
    <w:rsid w:val="008B12F9"/>
    <w:rsid w:val="008B1415"/>
    <w:rsid w:val="008B14E7"/>
    <w:rsid w:val="008B1AD6"/>
    <w:rsid w:val="008B1B7D"/>
    <w:rsid w:val="008B1F32"/>
    <w:rsid w:val="008B2265"/>
    <w:rsid w:val="008B2375"/>
    <w:rsid w:val="008B242E"/>
    <w:rsid w:val="008B26BB"/>
    <w:rsid w:val="008B2752"/>
    <w:rsid w:val="008B2B8D"/>
    <w:rsid w:val="008B2BB9"/>
    <w:rsid w:val="008B2E37"/>
    <w:rsid w:val="008B2E4D"/>
    <w:rsid w:val="008B2F1A"/>
    <w:rsid w:val="008B35CE"/>
    <w:rsid w:val="008B365E"/>
    <w:rsid w:val="008B3673"/>
    <w:rsid w:val="008B397B"/>
    <w:rsid w:val="008B3997"/>
    <w:rsid w:val="008B3BED"/>
    <w:rsid w:val="008B4187"/>
    <w:rsid w:val="008B43D5"/>
    <w:rsid w:val="008B460F"/>
    <w:rsid w:val="008B4872"/>
    <w:rsid w:val="008B4887"/>
    <w:rsid w:val="008B4C74"/>
    <w:rsid w:val="008B4D4E"/>
    <w:rsid w:val="008B55D2"/>
    <w:rsid w:val="008B593B"/>
    <w:rsid w:val="008B5E46"/>
    <w:rsid w:val="008B629B"/>
    <w:rsid w:val="008B661D"/>
    <w:rsid w:val="008B664C"/>
    <w:rsid w:val="008B690D"/>
    <w:rsid w:val="008B6DB9"/>
    <w:rsid w:val="008B6F0B"/>
    <w:rsid w:val="008B7586"/>
    <w:rsid w:val="008B7ABE"/>
    <w:rsid w:val="008B7B00"/>
    <w:rsid w:val="008B7B3D"/>
    <w:rsid w:val="008B7C1C"/>
    <w:rsid w:val="008B7D13"/>
    <w:rsid w:val="008C0335"/>
    <w:rsid w:val="008C068C"/>
    <w:rsid w:val="008C0C1A"/>
    <w:rsid w:val="008C0E58"/>
    <w:rsid w:val="008C0F18"/>
    <w:rsid w:val="008C170A"/>
    <w:rsid w:val="008C1817"/>
    <w:rsid w:val="008C1B4A"/>
    <w:rsid w:val="008C228E"/>
    <w:rsid w:val="008C22C3"/>
    <w:rsid w:val="008C2332"/>
    <w:rsid w:val="008C23F3"/>
    <w:rsid w:val="008C2493"/>
    <w:rsid w:val="008C298E"/>
    <w:rsid w:val="008C2C81"/>
    <w:rsid w:val="008C2FC4"/>
    <w:rsid w:val="008C3441"/>
    <w:rsid w:val="008C37CF"/>
    <w:rsid w:val="008C3972"/>
    <w:rsid w:val="008C402B"/>
    <w:rsid w:val="008C42C9"/>
    <w:rsid w:val="008C48B6"/>
    <w:rsid w:val="008C4A23"/>
    <w:rsid w:val="008C4C80"/>
    <w:rsid w:val="008C4D0A"/>
    <w:rsid w:val="008C529E"/>
    <w:rsid w:val="008C53DE"/>
    <w:rsid w:val="008C5590"/>
    <w:rsid w:val="008C571A"/>
    <w:rsid w:val="008C58AB"/>
    <w:rsid w:val="008C5C25"/>
    <w:rsid w:val="008C5D81"/>
    <w:rsid w:val="008C5E0B"/>
    <w:rsid w:val="008C5EB2"/>
    <w:rsid w:val="008C6035"/>
    <w:rsid w:val="008C6125"/>
    <w:rsid w:val="008C61EA"/>
    <w:rsid w:val="008C643B"/>
    <w:rsid w:val="008C68D4"/>
    <w:rsid w:val="008C6990"/>
    <w:rsid w:val="008C6E28"/>
    <w:rsid w:val="008C74A4"/>
    <w:rsid w:val="008C7601"/>
    <w:rsid w:val="008C766F"/>
    <w:rsid w:val="008C7720"/>
    <w:rsid w:val="008D03EE"/>
    <w:rsid w:val="008D083E"/>
    <w:rsid w:val="008D0BFC"/>
    <w:rsid w:val="008D104A"/>
    <w:rsid w:val="008D107F"/>
    <w:rsid w:val="008D131E"/>
    <w:rsid w:val="008D1B25"/>
    <w:rsid w:val="008D1E6D"/>
    <w:rsid w:val="008D1E7D"/>
    <w:rsid w:val="008D2222"/>
    <w:rsid w:val="008D238B"/>
    <w:rsid w:val="008D2B98"/>
    <w:rsid w:val="008D2BD9"/>
    <w:rsid w:val="008D2C61"/>
    <w:rsid w:val="008D2C99"/>
    <w:rsid w:val="008D2CAC"/>
    <w:rsid w:val="008D2CEE"/>
    <w:rsid w:val="008D2FC0"/>
    <w:rsid w:val="008D3175"/>
    <w:rsid w:val="008D31A8"/>
    <w:rsid w:val="008D328A"/>
    <w:rsid w:val="008D3304"/>
    <w:rsid w:val="008D33F8"/>
    <w:rsid w:val="008D34DC"/>
    <w:rsid w:val="008D3752"/>
    <w:rsid w:val="008D3A91"/>
    <w:rsid w:val="008D3FD4"/>
    <w:rsid w:val="008D42CE"/>
    <w:rsid w:val="008D44CD"/>
    <w:rsid w:val="008D4674"/>
    <w:rsid w:val="008D4890"/>
    <w:rsid w:val="008D49A5"/>
    <w:rsid w:val="008D4AC5"/>
    <w:rsid w:val="008D4C4D"/>
    <w:rsid w:val="008D4E44"/>
    <w:rsid w:val="008D4F5E"/>
    <w:rsid w:val="008D5438"/>
    <w:rsid w:val="008D5737"/>
    <w:rsid w:val="008D5AF4"/>
    <w:rsid w:val="008D5BB9"/>
    <w:rsid w:val="008D5E58"/>
    <w:rsid w:val="008D5F26"/>
    <w:rsid w:val="008D60EB"/>
    <w:rsid w:val="008D626F"/>
    <w:rsid w:val="008D6328"/>
    <w:rsid w:val="008D6E3A"/>
    <w:rsid w:val="008D6E7E"/>
    <w:rsid w:val="008D6F86"/>
    <w:rsid w:val="008D72FE"/>
    <w:rsid w:val="008D7A84"/>
    <w:rsid w:val="008D7BF0"/>
    <w:rsid w:val="008D7F4E"/>
    <w:rsid w:val="008E0767"/>
    <w:rsid w:val="008E0C03"/>
    <w:rsid w:val="008E0FFE"/>
    <w:rsid w:val="008E12B4"/>
    <w:rsid w:val="008E12F2"/>
    <w:rsid w:val="008E17CC"/>
    <w:rsid w:val="008E184D"/>
    <w:rsid w:val="008E18BA"/>
    <w:rsid w:val="008E198D"/>
    <w:rsid w:val="008E1B7C"/>
    <w:rsid w:val="008E22F7"/>
    <w:rsid w:val="008E239D"/>
    <w:rsid w:val="008E2706"/>
    <w:rsid w:val="008E2B4E"/>
    <w:rsid w:val="008E2DDE"/>
    <w:rsid w:val="008E2FDA"/>
    <w:rsid w:val="008E31F6"/>
    <w:rsid w:val="008E3680"/>
    <w:rsid w:val="008E3BB4"/>
    <w:rsid w:val="008E3CA2"/>
    <w:rsid w:val="008E3EEA"/>
    <w:rsid w:val="008E41E1"/>
    <w:rsid w:val="008E42A7"/>
    <w:rsid w:val="008E44FA"/>
    <w:rsid w:val="008E469A"/>
    <w:rsid w:val="008E4788"/>
    <w:rsid w:val="008E4D8E"/>
    <w:rsid w:val="008E51DE"/>
    <w:rsid w:val="008E53F0"/>
    <w:rsid w:val="008E5521"/>
    <w:rsid w:val="008E5AB3"/>
    <w:rsid w:val="008E5B8C"/>
    <w:rsid w:val="008E5C3C"/>
    <w:rsid w:val="008E5C51"/>
    <w:rsid w:val="008E5E1C"/>
    <w:rsid w:val="008E5E1D"/>
    <w:rsid w:val="008E6012"/>
    <w:rsid w:val="008E6477"/>
    <w:rsid w:val="008E6867"/>
    <w:rsid w:val="008E68B5"/>
    <w:rsid w:val="008E6A69"/>
    <w:rsid w:val="008E6ADE"/>
    <w:rsid w:val="008E6B1E"/>
    <w:rsid w:val="008E7250"/>
    <w:rsid w:val="008E74C1"/>
    <w:rsid w:val="008E7590"/>
    <w:rsid w:val="008E78B5"/>
    <w:rsid w:val="008F035C"/>
    <w:rsid w:val="008F085F"/>
    <w:rsid w:val="008F08A5"/>
    <w:rsid w:val="008F0A02"/>
    <w:rsid w:val="008F0B57"/>
    <w:rsid w:val="008F0E32"/>
    <w:rsid w:val="008F1373"/>
    <w:rsid w:val="008F1586"/>
    <w:rsid w:val="008F1681"/>
    <w:rsid w:val="008F1A03"/>
    <w:rsid w:val="008F1CE1"/>
    <w:rsid w:val="008F1E56"/>
    <w:rsid w:val="008F24A3"/>
    <w:rsid w:val="008F266E"/>
    <w:rsid w:val="008F34CC"/>
    <w:rsid w:val="008F384D"/>
    <w:rsid w:val="008F3B0B"/>
    <w:rsid w:val="008F3B1F"/>
    <w:rsid w:val="008F3CF4"/>
    <w:rsid w:val="008F3DE8"/>
    <w:rsid w:val="008F3EBC"/>
    <w:rsid w:val="008F414E"/>
    <w:rsid w:val="008F42EB"/>
    <w:rsid w:val="008F49AC"/>
    <w:rsid w:val="008F4EAD"/>
    <w:rsid w:val="008F4FAC"/>
    <w:rsid w:val="008F5285"/>
    <w:rsid w:val="008F5822"/>
    <w:rsid w:val="008F5837"/>
    <w:rsid w:val="008F590B"/>
    <w:rsid w:val="008F5947"/>
    <w:rsid w:val="008F5A6C"/>
    <w:rsid w:val="008F5BC0"/>
    <w:rsid w:val="008F5CA2"/>
    <w:rsid w:val="008F5E06"/>
    <w:rsid w:val="008F5F81"/>
    <w:rsid w:val="008F6185"/>
    <w:rsid w:val="008F691A"/>
    <w:rsid w:val="008F6BD7"/>
    <w:rsid w:val="008F6E03"/>
    <w:rsid w:val="008F6E7A"/>
    <w:rsid w:val="008F72A4"/>
    <w:rsid w:val="008F75E9"/>
    <w:rsid w:val="008F77B7"/>
    <w:rsid w:val="008F7901"/>
    <w:rsid w:val="008F7CE7"/>
    <w:rsid w:val="008F7D1D"/>
    <w:rsid w:val="008F7E3B"/>
    <w:rsid w:val="008F7E94"/>
    <w:rsid w:val="0090021A"/>
    <w:rsid w:val="009006BD"/>
    <w:rsid w:val="00900BBE"/>
    <w:rsid w:val="00900D7A"/>
    <w:rsid w:val="00900E45"/>
    <w:rsid w:val="00901027"/>
    <w:rsid w:val="00901066"/>
    <w:rsid w:val="0090144A"/>
    <w:rsid w:val="009017E6"/>
    <w:rsid w:val="0090181C"/>
    <w:rsid w:val="00901ADE"/>
    <w:rsid w:val="00901AFE"/>
    <w:rsid w:val="00901F89"/>
    <w:rsid w:val="00902071"/>
    <w:rsid w:val="0090280D"/>
    <w:rsid w:val="00902B9F"/>
    <w:rsid w:val="00902CC2"/>
    <w:rsid w:val="00902D74"/>
    <w:rsid w:val="00902EA9"/>
    <w:rsid w:val="00902F77"/>
    <w:rsid w:val="0090310F"/>
    <w:rsid w:val="00903127"/>
    <w:rsid w:val="0090319D"/>
    <w:rsid w:val="0090324D"/>
    <w:rsid w:val="009032BC"/>
    <w:rsid w:val="0090346F"/>
    <w:rsid w:val="00903AD3"/>
    <w:rsid w:val="00903ECF"/>
    <w:rsid w:val="009040C4"/>
    <w:rsid w:val="0090450F"/>
    <w:rsid w:val="00904680"/>
    <w:rsid w:val="00904822"/>
    <w:rsid w:val="0090499C"/>
    <w:rsid w:val="00904BC1"/>
    <w:rsid w:val="0090508A"/>
    <w:rsid w:val="00905113"/>
    <w:rsid w:val="00905389"/>
    <w:rsid w:val="009053BD"/>
    <w:rsid w:val="009053CC"/>
    <w:rsid w:val="00905498"/>
    <w:rsid w:val="00905580"/>
    <w:rsid w:val="00905770"/>
    <w:rsid w:val="00905A20"/>
    <w:rsid w:val="00905A9A"/>
    <w:rsid w:val="00905FA0"/>
    <w:rsid w:val="00906132"/>
    <w:rsid w:val="00906177"/>
    <w:rsid w:val="00906341"/>
    <w:rsid w:val="009066E9"/>
    <w:rsid w:val="00906E36"/>
    <w:rsid w:val="00906EC7"/>
    <w:rsid w:val="00907109"/>
    <w:rsid w:val="00907241"/>
    <w:rsid w:val="00907295"/>
    <w:rsid w:val="009072C4"/>
    <w:rsid w:val="00907440"/>
    <w:rsid w:val="0090754A"/>
    <w:rsid w:val="00910C4D"/>
    <w:rsid w:val="00910EC9"/>
    <w:rsid w:val="0091134F"/>
    <w:rsid w:val="00911637"/>
    <w:rsid w:val="009118AF"/>
    <w:rsid w:val="0091199D"/>
    <w:rsid w:val="00911A3D"/>
    <w:rsid w:val="00911B5A"/>
    <w:rsid w:val="00911C1D"/>
    <w:rsid w:val="00912407"/>
    <w:rsid w:val="00912DFA"/>
    <w:rsid w:val="0091344E"/>
    <w:rsid w:val="009134FE"/>
    <w:rsid w:val="00913516"/>
    <w:rsid w:val="0091362F"/>
    <w:rsid w:val="009136EB"/>
    <w:rsid w:val="0091392D"/>
    <w:rsid w:val="00913AB0"/>
    <w:rsid w:val="00913ADC"/>
    <w:rsid w:val="00913DC8"/>
    <w:rsid w:val="00913E9D"/>
    <w:rsid w:val="00913FE3"/>
    <w:rsid w:val="0091424C"/>
    <w:rsid w:val="009142AB"/>
    <w:rsid w:val="009143AF"/>
    <w:rsid w:val="00914A29"/>
    <w:rsid w:val="00914B93"/>
    <w:rsid w:val="00914E89"/>
    <w:rsid w:val="009150BC"/>
    <w:rsid w:val="0091516E"/>
    <w:rsid w:val="0091585D"/>
    <w:rsid w:val="00915C41"/>
    <w:rsid w:val="00915DC2"/>
    <w:rsid w:val="0091653C"/>
    <w:rsid w:val="00916A00"/>
    <w:rsid w:val="00916CD4"/>
    <w:rsid w:val="00916D15"/>
    <w:rsid w:val="00916FBA"/>
    <w:rsid w:val="00917193"/>
    <w:rsid w:val="0091770B"/>
    <w:rsid w:val="0091794A"/>
    <w:rsid w:val="00917B7D"/>
    <w:rsid w:val="00917B93"/>
    <w:rsid w:val="0092051A"/>
    <w:rsid w:val="009205A8"/>
    <w:rsid w:val="00920674"/>
    <w:rsid w:val="00920709"/>
    <w:rsid w:val="00920888"/>
    <w:rsid w:val="00920AC5"/>
    <w:rsid w:val="00920EF1"/>
    <w:rsid w:val="0092107E"/>
    <w:rsid w:val="009213E4"/>
    <w:rsid w:val="00921404"/>
    <w:rsid w:val="009214E1"/>
    <w:rsid w:val="00921673"/>
    <w:rsid w:val="009216A9"/>
    <w:rsid w:val="0092170E"/>
    <w:rsid w:val="00921725"/>
    <w:rsid w:val="00921858"/>
    <w:rsid w:val="00921871"/>
    <w:rsid w:val="009218D6"/>
    <w:rsid w:val="00921953"/>
    <w:rsid w:val="00921B1D"/>
    <w:rsid w:val="00921C92"/>
    <w:rsid w:val="00921C93"/>
    <w:rsid w:val="00922491"/>
    <w:rsid w:val="009224C0"/>
    <w:rsid w:val="00922500"/>
    <w:rsid w:val="00922DD8"/>
    <w:rsid w:val="009237B1"/>
    <w:rsid w:val="009247E8"/>
    <w:rsid w:val="0092484B"/>
    <w:rsid w:val="00924E56"/>
    <w:rsid w:val="0092556F"/>
    <w:rsid w:val="009255E1"/>
    <w:rsid w:val="0092569A"/>
    <w:rsid w:val="009257A9"/>
    <w:rsid w:val="00925E75"/>
    <w:rsid w:val="0092604C"/>
    <w:rsid w:val="0092616E"/>
    <w:rsid w:val="0092645F"/>
    <w:rsid w:val="009266F1"/>
    <w:rsid w:val="0092685F"/>
    <w:rsid w:val="009268D7"/>
    <w:rsid w:val="0092695D"/>
    <w:rsid w:val="00926A4D"/>
    <w:rsid w:val="00927357"/>
    <w:rsid w:val="009274A7"/>
    <w:rsid w:val="009278B6"/>
    <w:rsid w:val="00927DBD"/>
    <w:rsid w:val="00927FE9"/>
    <w:rsid w:val="0093007B"/>
    <w:rsid w:val="00930189"/>
    <w:rsid w:val="0093031B"/>
    <w:rsid w:val="0093041A"/>
    <w:rsid w:val="009304E9"/>
    <w:rsid w:val="00930A6D"/>
    <w:rsid w:val="00930D14"/>
    <w:rsid w:val="0093123A"/>
    <w:rsid w:val="009315F9"/>
    <w:rsid w:val="00931730"/>
    <w:rsid w:val="00931871"/>
    <w:rsid w:val="00931BB8"/>
    <w:rsid w:val="00931DFD"/>
    <w:rsid w:val="00932274"/>
    <w:rsid w:val="00932337"/>
    <w:rsid w:val="00932800"/>
    <w:rsid w:val="00932BF6"/>
    <w:rsid w:val="00932D46"/>
    <w:rsid w:val="00932E28"/>
    <w:rsid w:val="00933091"/>
    <w:rsid w:val="00933213"/>
    <w:rsid w:val="009332E7"/>
    <w:rsid w:val="009332FA"/>
    <w:rsid w:val="0093375F"/>
    <w:rsid w:val="00933786"/>
    <w:rsid w:val="00933907"/>
    <w:rsid w:val="00933AAA"/>
    <w:rsid w:val="00933CE8"/>
    <w:rsid w:val="009340C3"/>
    <w:rsid w:val="009348D7"/>
    <w:rsid w:val="00934A58"/>
    <w:rsid w:val="00934CC3"/>
    <w:rsid w:val="00934FC2"/>
    <w:rsid w:val="009350F9"/>
    <w:rsid w:val="00935275"/>
    <w:rsid w:val="0093531B"/>
    <w:rsid w:val="00935612"/>
    <w:rsid w:val="0093567C"/>
    <w:rsid w:val="00935738"/>
    <w:rsid w:val="00935844"/>
    <w:rsid w:val="00935F41"/>
    <w:rsid w:val="00935F51"/>
    <w:rsid w:val="009362A7"/>
    <w:rsid w:val="009364AB"/>
    <w:rsid w:val="0093674F"/>
    <w:rsid w:val="009369A6"/>
    <w:rsid w:val="00936BE6"/>
    <w:rsid w:val="00936C44"/>
    <w:rsid w:val="00936DF3"/>
    <w:rsid w:val="0093725D"/>
    <w:rsid w:val="00937449"/>
    <w:rsid w:val="009374EF"/>
    <w:rsid w:val="009375C0"/>
    <w:rsid w:val="009377CA"/>
    <w:rsid w:val="00937802"/>
    <w:rsid w:val="009379E0"/>
    <w:rsid w:val="00937A9C"/>
    <w:rsid w:val="00937B28"/>
    <w:rsid w:val="00937CBC"/>
    <w:rsid w:val="00937D78"/>
    <w:rsid w:val="00937E13"/>
    <w:rsid w:val="00937E18"/>
    <w:rsid w:val="009401AD"/>
    <w:rsid w:val="0094029C"/>
    <w:rsid w:val="009404BF"/>
    <w:rsid w:val="00940700"/>
    <w:rsid w:val="0094098E"/>
    <w:rsid w:val="00940A51"/>
    <w:rsid w:val="00940D3E"/>
    <w:rsid w:val="00940F5D"/>
    <w:rsid w:val="00941262"/>
    <w:rsid w:val="009412EA"/>
    <w:rsid w:val="0094134A"/>
    <w:rsid w:val="00941359"/>
    <w:rsid w:val="009419F5"/>
    <w:rsid w:val="00941D1B"/>
    <w:rsid w:val="00941EDB"/>
    <w:rsid w:val="009421E2"/>
    <w:rsid w:val="00942C36"/>
    <w:rsid w:val="00942CA8"/>
    <w:rsid w:val="00942D01"/>
    <w:rsid w:val="00942E01"/>
    <w:rsid w:val="00943586"/>
    <w:rsid w:val="009437F9"/>
    <w:rsid w:val="00943D50"/>
    <w:rsid w:val="00943DAC"/>
    <w:rsid w:val="00944AE1"/>
    <w:rsid w:val="00944AED"/>
    <w:rsid w:val="009457FB"/>
    <w:rsid w:val="0094580F"/>
    <w:rsid w:val="00945914"/>
    <w:rsid w:val="00945B06"/>
    <w:rsid w:val="00945D61"/>
    <w:rsid w:val="00945E4B"/>
    <w:rsid w:val="00945F47"/>
    <w:rsid w:val="00945F80"/>
    <w:rsid w:val="00946152"/>
    <w:rsid w:val="00946291"/>
    <w:rsid w:val="009462B8"/>
    <w:rsid w:val="0094691A"/>
    <w:rsid w:val="00946B49"/>
    <w:rsid w:val="00946C15"/>
    <w:rsid w:val="00946C6D"/>
    <w:rsid w:val="00946E85"/>
    <w:rsid w:val="00946EA7"/>
    <w:rsid w:val="00946F80"/>
    <w:rsid w:val="00947035"/>
    <w:rsid w:val="009473B1"/>
    <w:rsid w:val="00947FE2"/>
    <w:rsid w:val="0095062E"/>
    <w:rsid w:val="00950713"/>
    <w:rsid w:val="00950F29"/>
    <w:rsid w:val="00950F73"/>
    <w:rsid w:val="009510C4"/>
    <w:rsid w:val="00951374"/>
    <w:rsid w:val="00951704"/>
    <w:rsid w:val="009518DF"/>
    <w:rsid w:val="00951A71"/>
    <w:rsid w:val="00951B34"/>
    <w:rsid w:val="00951CCB"/>
    <w:rsid w:val="00951F35"/>
    <w:rsid w:val="00951F93"/>
    <w:rsid w:val="00952409"/>
    <w:rsid w:val="009525C2"/>
    <w:rsid w:val="00952602"/>
    <w:rsid w:val="00952983"/>
    <w:rsid w:val="00952BF6"/>
    <w:rsid w:val="00952DD4"/>
    <w:rsid w:val="009530AE"/>
    <w:rsid w:val="009530C5"/>
    <w:rsid w:val="0095327B"/>
    <w:rsid w:val="00953283"/>
    <w:rsid w:val="009534DF"/>
    <w:rsid w:val="00953892"/>
    <w:rsid w:val="00953AB6"/>
    <w:rsid w:val="00953B5D"/>
    <w:rsid w:val="00953CEB"/>
    <w:rsid w:val="00953F95"/>
    <w:rsid w:val="0095461A"/>
    <w:rsid w:val="0095492B"/>
    <w:rsid w:val="009549D4"/>
    <w:rsid w:val="00954A47"/>
    <w:rsid w:val="009550FC"/>
    <w:rsid w:val="0095511D"/>
    <w:rsid w:val="00955254"/>
    <w:rsid w:val="00955289"/>
    <w:rsid w:val="00955434"/>
    <w:rsid w:val="00955506"/>
    <w:rsid w:val="009559B3"/>
    <w:rsid w:val="00955C82"/>
    <w:rsid w:val="00955CFD"/>
    <w:rsid w:val="00955D12"/>
    <w:rsid w:val="00956315"/>
    <w:rsid w:val="009563D8"/>
    <w:rsid w:val="00956636"/>
    <w:rsid w:val="00956D7D"/>
    <w:rsid w:val="00956DF9"/>
    <w:rsid w:val="00956E00"/>
    <w:rsid w:val="009571FE"/>
    <w:rsid w:val="00960690"/>
    <w:rsid w:val="00960B05"/>
    <w:rsid w:val="00960F6E"/>
    <w:rsid w:val="009616EA"/>
    <w:rsid w:val="0096175E"/>
    <w:rsid w:val="009617C4"/>
    <w:rsid w:val="00961C02"/>
    <w:rsid w:val="0096261E"/>
    <w:rsid w:val="00962A26"/>
    <w:rsid w:val="009634B0"/>
    <w:rsid w:val="00963547"/>
    <w:rsid w:val="0096373D"/>
    <w:rsid w:val="009637D6"/>
    <w:rsid w:val="00963A70"/>
    <w:rsid w:val="00963BA4"/>
    <w:rsid w:val="0096435A"/>
    <w:rsid w:val="00964371"/>
    <w:rsid w:val="00964A9D"/>
    <w:rsid w:val="00964FF4"/>
    <w:rsid w:val="00965126"/>
    <w:rsid w:val="0096527D"/>
    <w:rsid w:val="00965535"/>
    <w:rsid w:val="00965920"/>
    <w:rsid w:val="00965E5D"/>
    <w:rsid w:val="009664E2"/>
    <w:rsid w:val="0096711B"/>
    <w:rsid w:val="0096733B"/>
    <w:rsid w:val="0096749D"/>
    <w:rsid w:val="009676EE"/>
    <w:rsid w:val="0096775E"/>
    <w:rsid w:val="0096796C"/>
    <w:rsid w:val="00967A9C"/>
    <w:rsid w:val="00967F0B"/>
    <w:rsid w:val="00970183"/>
    <w:rsid w:val="00970606"/>
    <w:rsid w:val="00970677"/>
    <w:rsid w:val="00970792"/>
    <w:rsid w:val="00970A5B"/>
    <w:rsid w:val="00970C56"/>
    <w:rsid w:val="00970CF6"/>
    <w:rsid w:val="00971030"/>
    <w:rsid w:val="00971073"/>
    <w:rsid w:val="009715C8"/>
    <w:rsid w:val="0097168F"/>
    <w:rsid w:val="00971770"/>
    <w:rsid w:val="00971893"/>
    <w:rsid w:val="0097193C"/>
    <w:rsid w:val="009726BB"/>
    <w:rsid w:val="00972737"/>
    <w:rsid w:val="009729DD"/>
    <w:rsid w:val="00972A7D"/>
    <w:rsid w:val="00972A7F"/>
    <w:rsid w:val="00972D73"/>
    <w:rsid w:val="00973693"/>
    <w:rsid w:val="00973775"/>
    <w:rsid w:val="00973810"/>
    <w:rsid w:val="009739FC"/>
    <w:rsid w:val="00973B99"/>
    <w:rsid w:val="00973D31"/>
    <w:rsid w:val="00974322"/>
    <w:rsid w:val="009744D9"/>
    <w:rsid w:val="00974929"/>
    <w:rsid w:val="00974C65"/>
    <w:rsid w:val="009752D4"/>
    <w:rsid w:val="009756FC"/>
    <w:rsid w:val="00975862"/>
    <w:rsid w:val="00975C3B"/>
    <w:rsid w:val="00975FDC"/>
    <w:rsid w:val="009762AA"/>
    <w:rsid w:val="00976645"/>
    <w:rsid w:val="009769EF"/>
    <w:rsid w:val="00976ADF"/>
    <w:rsid w:val="00976DCB"/>
    <w:rsid w:val="00976EE7"/>
    <w:rsid w:val="009772B4"/>
    <w:rsid w:val="00977738"/>
    <w:rsid w:val="00977C1A"/>
    <w:rsid w:val="00977D87"/>
    <w:rsid w:val="00977DA3"/>
    <w:rsid w:val="00977ECB"/>
    <w:rsid w:val="00977FD8"/>
    <w:rsid w:val="0097FFE3"/>
    <w:rsid w:val="009800D8"/>
    <w:rsid w:val="0098027D"/>
    <w:rsid w:val="00980519"/>
    <w:rsid w:val="00980928"/>
    <w:rsid w:val="00981019"/>
    <w:rsid w:val="009811EC"/>
    <w:rsid w:val="0098176A"/>
    <w:rsid w:val="00981993"/>
    <w:rsid w:val="00981A19"/>
    <w:rsid w:val="00981A35"/>
    <w:rsid w:val="00981D83"/>
    <w:rsid w:val="00981DDB"/>
    <w:rsid w:val="00981E8F"/>
    <w:rsid w:val="00981F53"/>
    <w:rsid w:val="00981FB2"/>
    <w:rsid w:val="0098243A"/>
    <w:rsid w:val="00982FF2"/>
    <w:rsid w:val="00983462"/>
    <w:rsid w:val="00983617"/>
    <w:rsid w:val="00983753"/>
    <w:rsid w:val="009837C3"/>
    <w:rsid w:val="00983AB4"/>
    <w:rsid w:val="00983B46"/>
    <w:rsid w:val="00983F0C"/>
    <w:rsid w:val="0098407A"/>
    <w:rsid w:val="009842F9"/>
    <w:rsid w:val="009844D8"/>
    <w:rsid w:val="00984A0A"/>
    <w:rsid w:val="00984D27"/>
    <w:rsid w:val="009850F9"/>
    <w:rsid w:val="009853D5"/>
    <w:rsid w:val="0098567B"/>
    <w:rsid w:val="00985FF7"/>
    <w:rsid w:val="00986079"/>
    <w:rsid w:val="00986477"/>
    <w:rsid w:val="009865BC"/>
    <w:rsid w:val="009869FD"/>
    <w:rsid w:val="00987019"/>
    <w:rsid w:val="0098701B"/>
    <w:rsid w:val="009870B5"/>
    <w:rsid w:val="00987759"/>
    <w:rsid w:val="0098791C"/>
    <w:rsid w:val="0098793D"/>
    <w:rsid w:val="00987C48"/>
    <w:rsid w:val="00990234"/>
    <w:rsid w:val="0099043F"/>
    <w:rsid w:val="00990815"/>
    <w:rsid w:val="009908CD"/>
    <w:rsid w:val="00990952"/>
    <w:rsid w:val="00990A52"/>
    <w:rsid w:val="00990B51"/>
    <w:rsid w:val="00990D4C"/>
    <w:rsid w:val="00990D65"/>
    <w:rsid w:val="009912BD"/>
    <w:rsid w:val="009915E7"/>
    <w:rsid w:val="009916E9"/>
    <w:rsid w:val="0099183A"/>
    <w:rsid w:val="009918B6"/>
    <w:rsid w:val="00991913"/>
    <w:rsid w:val="00991E48"/>
    <w:rsid w:val="00992303"/>
    <w:rsid w:val="00992460"/>
    <w:rsid w:val="00992746"/>
    <w:rsid w:val="00992849"/>
    <w:rsid w:val="00992B7D"/>
    <w:rsid w:val="00992DD4"/>
    <w:rsid w:val="00993206"/>
    <w:rsid w:val="00993373"/>
    <w:rsid w:val="0099339E"/>
    <w:rsid w:val="009933B8"/>
    <w:rsid w:val="0099340A"/>
    <w:rsid w:val="00993473"/>
    <w:rsid w:val="009934F6"/>
    <w:rsid w:val="00993AA6"/>
    <w:rsid w:val="00993BAB"/>
    <w:rsid w:val="00993BB2"/>
    <w:rsid w:val="00993EF9"/>
    <w:rsid w:val="009945DA"/>
    <w:rsid w:val="009946E8"/>
    <w:rsid w:val="00994901"/>
    <w:rsid w:val="00994935"/>
    <w:rsid w:val="00994BE5"/>
    <w:rsid w:val="00994C32"/>
    <w:rsid w:val="00994E37"/>
    <w:rsid w:val="00994EDA"/>
    <w:rsid w:val="00995243"/>
    <w:rsid w:val="009952F1"/>
    <w:rsid w:val="009953C6"/>
    <w:rsid w:val="0099549C"/>
    <w:rsid w:val="00995723"/>
    <w:rsid w:val="009959EE"/>
    <w:rsid w:val="00995E67"/>
    <w:rsid w:val="0099618A"/>
    <w:rsid w:val="009962AF"/>
    <w:rsid w:val="00996943"/>
    <w:rsid w:val="0099694F"/>
    <w:rsid w:val="009976A7"/>
    <w:rsid w:val="009977AE"/>
    <w:rsid w:val="00997B8D"/>
    <w:rsid w:val="00997D7B"/>
    <w:rsid w:val="00997F2B"/>
    <w:rsid w:val="009A0238"/>
    <w:rsid w:val="009A039C"/>
    <w:rsid w:val="009A0546"/>
    <w:rsid w:val="009A05AD"/>
    <w:rsid w:val="009A05D9"/>
    <w:rsid w:val="009A05F4"/>
    <w:rsid w:val="009A0865"/>
    <w:rsid w:val="009A0960"/>
    <w:rsid w:val="009A0B99"/>
    <w:rsid w:val="009A0CB2"/>
    <w:rsid w:val="009A1454"/>
    <w:rsid w:val="009A1FFB"/>
    <w:rsid w:val="009A2552"/>
    <w:rsid w:val="009A26BF"/>
    <w:rsid w:val="009A2738"/>
    <w:rsid w:val="009A2750"/>
    <w:rsid w:val="009A290F"/>
    <w:rsid w:val="009A2B7B"/>
    <w:rsid w:val="009A2CC8"/>
    <w:rsid w:val="009A2D2D"/>
    <w:rsid w:val="009A2E28"/>
    <w:rsid w:val="009A30A2"/>
    <w:rsid w:val="009A31D5"/>
    <w:rsid w:val="009A3ADA"/>
    <w:rsid w:val="009A3AF4"/>
    <w:rsid w:val="009A4072"/>
    <w:rsid w:val="009A41EF"/>
    <w:rsid w:val="009A420C"/>
    <w:rsid w:val="009A42E3"/>
    <w:rsid w:val="009A43D3"/>
    <w:rsid w:val="009A4A03"/>
    <w:rsid w:val="009A4C93"/>
    <w:rsid w:val="009A4DF1"/>
    <w:rsid w:val="009A51D9"/>
    <w:rsid w:val="009A53B5"/>
    <w:rsid w:val="009A5C08"/>
    <w:rsid w:val="009A6652"/>
    <w:rsid w:val="009A686E"/>
    <w:rsid w:val="009A6935"/>
    <w:rsid w:val="009A6D23"/>
    <w:rsid w:val="009A6ED0"/>
    <w:rsid w:val="009A6F3F"/>
    <w:rsid w:val="009A70C3"/>
    <w:rsid w:val="009A73DE"/>
    <w:rsid w:val="009A7D91"/>
    <w:rsid w:val="009B0530"/>
    <w:rsid w:val="009B0DBF"/>
    <w:rsid w:val="009B1672"/>
    <w:rsid w:val="009B1C8C"/>
    <w:rsid w:val="009B1F9D"/>
    <w:rsid w:val="009B277D"/>
    <w:rsid w:val="009B297C"/>
    <w:rsid w:val="009B32D3"/>
    <w:rsid w:val="009B3AD9"/>
    <w:rsid w:val="009B3B64"/>
    <w:rsid w:val="009B3EAB"/>
    <w:rsid w:val="009B4073"/>
    <w:rsid w:val="009B45E9"/>
    <w:rsid w:val="009B4A3B"/>
    <w:rsid w:val="009B4F34"/>
    <w:rsid w:val="009B4F73"/>
    <w:rsid w:val="009B5050"/>
    <w:rsid w:val="009B5161"/>
    <w:rsid w:val="009B52FC"/>
    <w:rsid w:val="009B56BC"/>
    <w:rsid w:val="009B65C8"/>
    <w:rsid w:val="009B6672"/>
    <w:rsid w:val="009B68C7"/>
    <w:rsid w:val="009B7C16"/>
    <w:rsid w:val="009B7DE4"/>
    <w:rsid w:val="009B7E4C"/>
    <w:rsid w:val="009C0182"/>
    <w:rsid w:val="009C07E6"/>
    <w:rsid w:val="009C09AA"/>
    <w:rsid w:val="009C0C9E"/>
    <w:rsid w:val="009C0CB7"/>
    <w:rsid w:val="009C1079"/>
    <w:rsid w:val="009C131C"/>
    <w:rsid w:val="009C1E02"/>
    <w:rsid w:val="009C1FD6"/>
    <w:rsid w:val="009C2005"/>
    <w:rsid w:val="009C2390"/>
    <w:rsid w:val="009C23C5"/>
    <w:rsid w:val="009C245B"/>
    <w:rsid w:val="009C2AD7"/>
    <w:rsid w:val="009C2D00"/>
    <w:rsid w:val="009C32B5"/>
    <w:rsid w:val="009C3328"/>
    <w:rsid w:val="009C3406"/>
    <w:rsid w:val="009C3DB5"/>
    <w:rsid w:val="009C3E33"/>
    <w:rsid w:val="009C3E67"/>
    <w:rsid w:val="009C3EA4"/>
    <w:rsid w:val="009C3F09"/>
    <w:rsid w:val="009C430D"/>
    <w:rsid w:val="009C4997"/>
    <w:rsid w:val="009C49ED"/>
    <w:rsid w:val="009C4C06"/>
    <w:rsid w:val="009C51BE"/>
    <w:rsid w:val="009C526B"/>
    <w:rsid w:val="009C5C23"/>
    <w:rsid w:val="009C5E3F"/>
    <w:rsid w:val="009C611D"/>
    <w:rsid w:val="009C6142"/>
    <w:rsid w:val="009C6379"/>
    <w:rsid w:val="009C641D"/>
    <w:rsid w:val="009C6820"/>
    <w:rsid w:val="009C6BE6"/>
    <w:rsid w:val="009C6C98"/>
    <w:rsid w:val="009C6E77"/>
    <w:rsid w:val="009C6EEC"/>
    <w:rsid w:val="009C7465"/>
    <w:rsid w:val="009C772A"/>
    <w:rsid w:val="009C79C8"/>
    <w:rsid w:val="009C7AAE"/>
    <w:rsid w:val="009C7CB0"/>
    <w:rsid w:val="009D025F"/>
    <w:rsid w:val="009D06DE"/>
    <w:rsid w:val="009D0A21"/>
    <w:rsid w:val="009D0F9F"/>
    <w:rsid w:val="009D133A"/>
    <w:rsid w:val="009D1702"/>
    <w:rsid w:val="009D170E"/>
    <w:rsid w:val="009D184B"/>
    <w:rsid w:val="009D1A09"/>
    <w:rsid w:val="009D1C77"/>
    <w:rsid w:val="009D1E3F"/>
    <w:rsid w:val="009D1EF2"/>
    <w:rsid w:val="009D2014"/>
    <w:rsid w:val="009D214D"/>
    <w:rsid w:val="009D2330"/>
    <w:rsid w:val="009D25B9"/>
    <w:rsid w:val="009D268F"/>
    <w:rsid w:val="009D282A"/>
    <w:rsid w:val="009D2AA7"/>
    <w:rsid w:val="009D2CEF"/>
    <w:rsid w:val="009D2DE6"/>
    <w:rsid w:val="009D2E4B"/>
    <w:rsid w:val="009D30F0"/>
    <w:rsid w:val="009D32EF"/>
    <w:rsid w:val="009D33C6"/>
    <w:rsid w:val="009D417D"/>
    <w:rsid w:val="009D4268"/>
    <w:rsid w:val="009D43C6"/>
    <w:rsid w:val="009D43DE"/>
    <w:rsid w:val="009D45D8"/>
    <w:rsid w:val="009D49E2"/>
    <w:rsid w:val="009D4B07"/>
    <w:rsid w:val="009D4C76"/>
    <w:rsid w:val="009D514A"/>
    <w:rsid w:val="009D5532"/>
    <w:rsid w:val="009D5599"/>
    <w:rsid w:val="009D5737"/>
    <w:rsid w:val="009D57F8"/>
    <w:rsid w:val="009D58B5"/>
    <w:rsid w:val="009D5E22"/>
    <w:rsid w:val="009D61E6"/>
    <w:rsid w:val="009D6220"/>
    <w:rsid w:val="009D63B1"/>
    <w:rsid w:val="009D66FB"/>
    <w:rsid w:val="009D6A53"/>
    <w:rsid w:val="009D6A8E"/>
    <w:rsid w:val="009D725A"/>
    <w:rsid w:val="009D7A00"/>
    <w:rsid w:val="009D7A33"/>
    <w:rsid w:val="009D7AAC"/>
    <w:rsid w:val="009D7BA6"/>
    <w:rsid w:val="009E01D5"/>
    <w:rsid w:val="009E043B"/>
    <w:rsid w:val="009E0B75"/>
    <w:rsid w:val="009E0FD4"/>
    <w:rsid w:val="009E112E"/>
    <w:rsid w:val="009E1256"/>
    <w:rsid w:val="009E13DE"/>
    <w:rsid w:val="009E1781"/>
    <w:rsid w:val="009E1A7D"/>
    <w:rsid w:val="009E1EA0"/>
    <w:rsid w:val="009E1F84"/>
    <w:rsid w:val="009E2277"/>
    <w:rsid w:val="009E2708"/>
    <w:rsid w:val="009E270D"/>
    <w:rsid w:val="009E2820"/>
    <w:rsid w:val="009E2BF5"/>
    <w:rsid w:val="009E307B"/>
    <w:rsid w:val="009E3FC4"/>
    <w:rsid w:val="009E40C5"/>
    <w:rsid w:val="009E42E3"/>
    <w:rsid w:val="009E4364"/>
    <w:rsid w:val="009E43AF"/>
    <w:rsid w:val="009E4665"/>
    <w:rsid w:val="009E4693"/>
    <w:rsid w:val="009E4A4D"/>
    <w:rsid w:val="009E5106"/>
    <w:rsid w:val="009E53A5"/>
    <w:rsid w:val="009E540F"/>
    <w:rsid w:val="009E553B"/>
    <w:rsid w:val="009E5591"/>
    <w:rsid w:val="009E5603"/>
    <w:rsid w:val="009E57D9"/>
    <w:rsid w:val="009E5836"/>
    <w:rsid w:val="009E5ACB"/>
    <w:rsid w:val="009E5BBE"/>
    <w:rsid w:val="009E5C66"/>
    <w:rsid w:val="009E6071"/>
    <w:rsid w:val="009E6582"/>
    <w:rsid w:val="009E6693"/>
    <w:rsid w:val="009E68E5"/>
    <w:rsid w:val="009E6FEA"/>
    <w:rsid w:val="009E719D"/>
    <w:rsid w:val="009E7A43"/>
    <w:rsid w:val="009E7A92"/>
    <w:rsid w:val="009E7E95"/>
    <w:rsid w:val="009E7F08"/>
    <w:rsid w:val="009F006F"/>
    <w:rsid w:val="009F0169"/>
    <w:rsid w:val="009F04FF"/>
    <w:rsid w:val="009F053D"/>
    <w:rsid w:val="009F0A74"/>
    <w:rsid w:val="009F0C84"/>
    <w:rsid w:val="009F1283"/>
    <w:rsid w:val="009F128C"/>
    <w:rsid w:val="009F12BD"/>
    <w:rsid w:val="009F1507"/>
    <w:rsid w:val="009F1652"/>
    <w:rsid w:val="009F16B7"/>
    <w:rsid w:val="009F1B76"/>
    <w:rsid w:val="009F23B1"/>
    <w:rsid w:val="009F24B8"/>
    <w:rsid w:val="009F2A7C"/>
    <w:rsid w:val="009F2C74"/>
    <w:rsid w:val="009F2DE2"/>
    <w:rsid w:val="009F3005"/>
    <w:rsid w:val="009F3AB6"/>
    <w:rsid w:val="009F4034"/>
    <w:rsid w:val="009F403B"/>
    <w:rsid w:val="009F43CB"/>
    <w:rsid w:val="009F4423"/>
    <w:rsid w:val="009F4594"/>
    <w:rsid w:val="009F4992"/>
    <w:rsid w:val="009F5555"/>
    <w:rsid w:val="009F5A00"/>
    <w:rsid w:val="009F5ADA"/>
    <w:rsid w:val="009F5D4C"/>
    <w:rsid w:val="009F6034"/>
    <w:rsid w:val="009F6195"/>
    <w:rsid w:val="009F6D37"/>
    <w:rsid w:val="009F6D4F"/>
    <w:rsid w:val="009F6D9F"/>
    <w:rsid w:val="009F758C"/>
    <w:rsid w:val="009F76D7"/>
    <w:rsid w:val="009F7A10"/>
    <w:rsid w:val="009F7EA3"/>
    <w:rsid w:val="009F7F9E"/>
    <w:rsid w:val="00A000F1"/>
    <w:rsid w:val="00A00366"/>
    <w:rsid w:val="00A003E9"/>
    <w:rsid w:val="00A00646"/>
    <w:rsid w:val="00A00A1E"/>
    <w:rsid w:val="00A00A24"/>
    <w:rsid w:val="00A00B3F"/>
    <w:rsid w:val="00A01228"/>
    <w:rsid w:val="00A012BC"/>
    <w:rsid w:val="00A0154B"/>
    <w:rsid w:val="00A016B2"/>
    <w:rsid w:val="00A01FE4"/>
    <w:rsid w:val="00A020F3"/>
    <w:rsid w:val="00A02338"/>
    <w:rsid w:val="00A0304F"/>
    <w:rsid w:val="00A0341E"/>
    <w:rsid w:val="00A034B6"/>
    <w:rsid w:val="00A037B7"/>
    <w:rsid w:val="00A03BCC"/>
    <w:rsid w:val="00A03C78"/>
    <w:rsid w:val="00A03CFA"/>
    <w:rsid w:val="00A03F5A"/>
    <w:rsid w:val="00A04176"/>
    <w:rsid w:val="00A0421D"/>
    <w:rsid w:val="00A043F8"/>
    <w:rsid w:val="00A04FEE"/>
    <w:rsid w:val="00A05385"/>
    <w:rsid w:val="00A055A0"/>
    <w:rsid w:val="00A055D8"/>
    <w:rsid w:val="00A05996"/>
    <w:rsid w:val="00A05A44"/>
    <w:rsid w:val="00A05F10"/>
    <w:rsid w:val="00A0638B"/>
    <w:rsid w:val="00A063E6"/>
    <w:rsid w:val="00A0649F"/>
    <w:rsid w:val="00A06670"/>
    <w:rsid w:val="00A067B0"/>
    <w:rsid w:val="00A06F7A"/>
    <w:rsid w:val="00A07153"/>
    <w:rsid w:val="00A07377"/>
    <w:rsid w:val="00A073F5"/>
    <w:rsid w:val="00A078BF"/>
    <w:rsid w:val="00A07971"/>
    <w:rsid w:val="00A07A1C"/>
    <w:rsid w:val="00A07A67"/>
    <w:rsid w:val="00A07B09"/>
    <w:rsid w:val="00A07B8F"/>
    <w:rsid w:val="00A101A4"/>
    <w:rsid w:val="00A1091C"/>
    <w:rsid w:val="00A10A19"/>
    <w:rsid w:val="00A10D02"/>
    <w:rsid w:val="00A10FF3"/>
    <w:rsid w:val="00A111BD"/>
    <w:rsid w:val="00A1175F"/>
    <w:rsid w:val="00A1192B"/>
    <w:rsid w:val="00A119E2"/>
    <w:rsid w:val="00A12768"/>
    <w:rsid w:val="00A12D60"/>
    <w:rsid w:val="00A131F9"/>
    <w:rsid w:val="00A135A0"/>
    <w:rsid w:val="00A136A1"/>
    <w:rsid w:val="00A138F8"/>
    <w:rsid w:val="00A13FF9"/>
    <w:rsid w:val="00A14175"/>
    <w:rsid w:val="00A1437D"/>
    <w:rsid w:val="00A14594"/>
    <w:rsid w:val="00A15158"/>
    <w:rsid w:val="00A15188"/>
    <w:rsid w:val="00A15C1C"/>
    <w:rsid w:val="00A164F5"/>
    <w:rsid w:val="00A16FC2"/>
    <w:rsid w:val="00A17024"/>
    <w:rsid w:val="00A17497"/>
    <w:rsid w:val="00A1751B"/>
    <w:rsid w:val="00A177E6"/>
    <w:rsid w:val="00A17D2E"/>
    <w:rsid w:val="00A2022D"/>
    <w:rsid w:val="00A20552"/>
    <w:rsid w:val="00A206A7"/>
    <w:rsid w:val="00A2071C"/>
    <w:rsid w:val="00A20E72"/>
    <w:rsid w:val="00A212CB"/>
    <w:rsid w:val="00A21407"/>
    <w:rsid w:val="00A21629"/>
    <w:rsid w:val="00A2169A"/>
    <w:rsid w:val="00A2171B"/>
    <w:rsid w:val="00A2190D"/>
    <w:rsid w:val="00A21966"/>
    <w:rsid w:val="00A21B32"/>
    <w:rsid w:val="00A2207A"/>
    <w:rsid w:val="00A222CC"/>
    <w:rsid w:val="00A225EC"/>
    <w:rsid w:val="00A22BF7"/>
    <w:rsid w:val="00A22EA2"/>
    <w:rsid w:val="00A23677"/>
    <w:rsid w:val="00A239EB"/>
    <w:rsid w:val="00A23E9F"/>
    <w:rsid w:val="00A23FDC"/>
    <w:rsid w:val="00A24257"/>
    <w:rsid w:val="00A24367"/>
    <w:rsid w:val="00A24368"/>
    <w:rsid w:val="00A249A2"/>
    <w:rsid w:val="00A24D82"/>
    <w:rsid w:val="00A251C2"/>
    <w:rsid w:val="00A25321"/>
    <w:rsid w:val="00A25778"/>
    <w:rsid w:val="00A25BC5"/>
    <w:rsid w:val="00A25D90"/>
    <w:rsid w:val="00A25D99"/>
    <w:rsid w:val="00A25E2F"/>
    <w:rsid w:val="00A260FE"/>
    <w:rsid w:val="00A261BE"/>
    <w:rsid w:val="00A2625C"/>
    <w:rsid w:val="00A2635D"/>
    <w:rsid w:val="00A26A04"/>
    <w:rsid w:val="00A26C32"/>
    <w:rsid w:val="00A26C90"/>
    <w:rsid w:val="00A26EA4"/>
    <w:rsid w:val="00A26F8A"/>
    <w:rsid w:val="00A26FF0"/>
    <w:rsid w:val="00A2755E"/>
    <w:rsid w:val="00A276B7"/>
    <w:rsid w:val="00A277AC"/>
    <w:rsid w:val="00A27A38"/>
    <w:rsid w:val="00A27E13"/>
    <w:rsid w:val="00A3002A"/>
    <w:rsid w:val="00A300AA"/>
    <w:rsid w:val="00A307B1"/>
    <w:rsid w:val="00A30B5B"/>
    <w:rsid w:val="00A30C2B"/>
    <w:rsid w:val="00A30FA5"/>
    <w:rsid w:val="00A30FAD"/>
    <w:rsid w:val="00A31002"/>
    <w:rsid w:val="00A31671"/>
    <w:rsid w:val="00A31995"/>
    <w:rsid w:val="00A31A1B"/>
    <w:rsid w:val="00A31B69"/>
    <w:rsid w:val="00A31C83"/>
    <w:rsid w:val="00A31CD3"/>
    <w:rsid w:val="00A31CE6"/>
    <w:rsid w:val="00A3221F"/>
    <w:rsid w:val="00A32238"/>
    <w:rsid w:val="00A3228F"/>
    <w:rsid w:val="00A3259D"/>
    <w:rsid w:val="00A3299C"/>
    <w:rsid w:val="00A3379D"/>
    <w:rsid w:val="00A33BEB"/>
    <w:rsid w:val="00A33CA7"/>
    <w:rsid w:val="00A34044"/>
    <w:rsid w:val="00A34163"/>
    <w:rsid w:val="00A3429E"/>
    <w:rsid w:val="00A342F3"/>
    <w:rsid w:val="00A346FF"/>
    <w:rsid w:val="00A349F0"/>
    <w:rsid w:val="00A34DC0"/>
    <w:rsid w:val="00A35396"/>
    <w:rsid w:val="00A35620"/>
    <w:rsid w:val="00A359FD"/>
    <w:rsid w:val="00A35BD6"/>
    <w:rsid w:val="00A36223"/>
    <w:rsid w:val="00A36B03"/>
    <w:rsid w:val="00A36BCB"/>
    <w:rsid w:val="00A36D44"/>
    <w:rsid w:val="00A36F3C"/>
    <w:rsid w:val="00A379BA"/>
    <w:rsid w:val="00A37AD1"/>
    <w:rsid w:val="00A37B65"/>
    <w:rsid w:val="00A37EB8"/>
    <w:rsid w:val="00A40553"/>
    <w:rsid w:val="00A40674"/>
    <w:rsid w:val="00A408FA"/>
    <w:rsid w:val="00A40E63"/>
    <w:rsid w:val="00A411D7"/>
    <w:rsid w:val="00A41351"/>
    <w:rsid w:val="00A41BC1"/>
    <w:rsid w:val="00A41DD9"/>
    <w:rsid w:val="00A4266D"/>
    <w:rsid w:val="00A42E44"/>
    <w:rsid w:val="00A42FF4"/>
    <w:rsid w:val="00A432E2"/>
    <w:rsid w:val="00A438A1"/>
    <w:rsid w:val="00A43DED"/>
    <w:rsid w:val="00A43F82"/>
    <w:rsid w:val="00A44065"/>
    <w:rsid w:val="00A440EC"/>
    <w:rsid w:val="00A4446F"/>
    <w:rsid w:val="00A44603"/>
    <w:rsid w:val="00A44688"/>
    <w:rsid w:val="00A44698"/>
    <w:rsid w:val="00A4476E"/>
    <w:rsid w:val="00A450A2"/>
    <w:rsid w:val="00A4517A"/>
    <w:rsid w:val="00A452EB"/>
    <w:rsid w:val="00A4549B"/>
    <w:rsid w:val="00A4581C"/>
    <w:rsid w:val="00A45890"/>
    <w:rsid w:val="00A45DED"/>
    <w:rsid w:val="00A45FAE"/>
    <w:rsid w:val="00A460BB"/>
    <w:rsid w:val="00A4650E"/>
    <w:rsid w:val="00A4673C"/>
    <w:rsid w:val="00A46776"/>
    <w:rsid w:val="00A46ADE"/>
    <w:rsid w:val="00A46B15"/>
    <w:rsid w:val="00A46BA7"/>
    <w:rsid w:val="00A46CA3"/>
    <w:rsid w:val="00A470D1"/>
    <w:rsid w:val="00A47AE0"/>
    <w:rsid w:val="00A47DBB"/>
    <w:rsid w:val="00A5083A"/>
    <w:rsid w:val="00A50A99"/>
    <w:rsid w:val="00A51119"/>
    <w:rsid w:val="00A513B9"/>
    <w:rsid w:val="00A518AF"/>
    <w:rsid w:val="00A51B20"/>
    <w:rsid w:val="00A51D11"/>
    <w:rsid w:val="00A51FC8"/>
    <w:rsid w:val="00A52562"/>
    <w:rsid w:val="00A5287B"/>
    <w:rsid w:val="00A52883"/>
    <w:rsid w:val="00A533E2"/>
    <w:rsid w:val="00A54027"/>
    <w:rsid w:val="00A54FCD"/>
    <w:rsid w:val="00A55249"/>
    <w:rsid w:val="00A55605"/>
    <w:rsid w:val="00A55648"/>
    <w:rsid w:val="00A55AC5"/>
    <w:rsid w:val="00A55B60"/>
    <w:rsid w:val="00A569A4"/>
    <w:rsid w:val="00A569DB"/>
    <w:rsid w:val="00A56D06"/>
    <w:rsid w:val="00A56E92"/>
    <w:rsid w:val="00A573A0"/>
    <w:rsid w:val="00A57664"/>
    <w:rsid w:val="00A57690"/>
    <w:rsid w:val="00A57A24"/>
    <w:rsid w:val="00A57F32"/>
    <w:rsid w:val="00A601A1"/>
    <w:rsid w:val="00A60836"/>
    <w:rsid w:val="00A609F3"/>
    <w:rsid w:val="00A60D83"/>
    <w:rsid w:val="00A60DA0"/>
    <w:rsid w:val="00A61503"/>
    <w:rsid w:val="00A615EB"/>
    <w:rsid w:val="00A61668"/>
    <w:rsid w:val="00A617AC"/>
    <w:rsid w:val="00A61B70"/>
    <w:rsid w:val="00A61F0B"/>
    <w:rsid w:val="00A62B35"/>
    <w:rsid w:val="00A62FB4"/>
    <w:rsid w:val="00A63275"/>
    <w:rsid w:val="00A635AC"/>
    <w:rsid w:val="00A636B1"/>
    <w:rsid w:val="00A638DA"/>
    <w:rsid w:val="00A63A59"/>
    <w:rsid w:val="00A63A80"/>
    <w:rsid w:val="00A63C18"/>
    <w:rsid w:val="00A63C48"/>
    <w:rsid w:val="00A63F48"/>
    <w:rsid w:val="00A64192"/>
    <w:rsid w:val="00A642FA"/>
    <w:rsid w:val="00A64313"/>
    <w:rsid w:val="00A64341"/>
    <w:rsid w:val="00A64441"/>
    <w:rsid w:val="00A644DA"/>
    <w:rsid w:val="00A644F2"/>
    <w:rsid w:val="00A6463A"/>
    <w:rsid w:val="00A64AA0"/>
    <w:rsid w:val="00A64ABD"/>
    <w:rsid w:val="00A64B05"/>
    <w:rsid w:val="00A64DB4"/>
    <w:rsid w:val="00A64DD5"/>
    <w:rsid w:val="00A64E1C"/>
    <w:rsid w:val="00A65964"/>
    <w:rsid w:val="00A65BD3"/>
    <w:rsid w:val="00A663FD"/>
    <w:rsid w:val="00A667D1"/>
    <w:rsid w:val="00A66EE7"/>
    <w:rsid w:val="00A67127"/>
    <w:rsid w:val="00A6717B"/>
    <w:rsid w:val="00A672F4"/>
    <w:rsid w:val="00A67568"/>
    <w:rsid w:val="00A67722"/>
    <w:rsid w:val="00A6774B"/>
    <w:rsid w:val="00A67E92"/>
    <w:rsid w:val="00A67F4C"/>
    <w:rsid w:val="00A70179"/>
    <w:rsid w:val="00A702EB"/>
    <w:rsid w:val="00A703A3"/>
    <w:rsid w:val="00A7056B"/>
    <w:rsid w:val="00A70EE3"/>
    <w:rsid w:val="00A71175"/>
    <w:rsid w:val="00A71347"/>
    <w:rsid w:val="00A71606"/>
    <w:rsid w:val="00A71698"/>
    <w:rsid w:val="00A71891"/>
    <w:rsid w:val="00A72090"/>
    <w:rsid w:val="00A72142"/>
    <w:rsid w:val="00A7259F"/>
    <w:rsid w:val="00A72B75"/>
    <w:rsid w:val="00A733CF"/>
    <w:rsid w:val="00A739B5"/>
    <w:rsid w:val="00A73A52"/>
    <w:rsid w:val="00A73EE8"/>
    <w:rsid w:val="00A74286"/>
    <w:rsid w:val="00A744C3"/>
    <w:rsid w:val="00A757F7"/>
    <w:rsid w:val="00A7581F"/>
    <w:rsid w:val="00A76155"/>
    <w:rsid w:val="00A76357"/>
    <w:rsid w:val="00A76404"/>
    <w:rsid w:val="00A7683C"/>
    <w:rsid w:val="00A76AFA"/>
    <w:rsid w:val="00A76B70"/>
    <w:rsid w:val="00A76C8B"/>
    <w:rsid w:val="00A772CC"/>
    <w:rsid w:val="00A774B7"/>
    <w:rsid w:val="00A7757E"/>
    <w:rsid w:val="00A777AB"/>
    <w:rsid w:val="00A778FE"/>
    <w:rsid w:val="00A77C16"/>
    <w:rsid w:val="00A77C41"/>
    <w:rsid w:val="00A77EB3"/>
    <w:rsid w:val="00A77F32"/>
    <w:rsid w:val="00A8043F"/>
    <w:rsid w:val="00A807C4"/>
    <w:rsid w:val="00A80AB8"/>
    <w:rsid w:val="00A8154B"/>
    <w:rsid w:val="00A81698"/>
    <w:rsid w:val="00A81BB9"/>
    <w:rsid w:val="00A81E80"/>
    <w:rsid w:val="00A81EB7"/>
    <w:rsid w:val="00A820FA"/>
    <w:rsid w:val="00A826DC"/>
    <w:rsid w:val="00A82937"/>
    <w:rsid w:val="00A8306A"/>
    <w:rsid w:val="00A83880"/>
    <w:rsid w:val="00A83B32"/>
    <w:rsid w:val="00A83BCA"/>
    <w:rsid w:val="00A841B6"/>
    <w:rsid w:val="00A84586"/>
    <w:rsid w:val="00A84844"/>
    <w:rsid w:val="00A848D1"/>
    <w:rsid w:val="00A84B3E"/>
    <w:rsid w:val="00A84DA6"/>
    <w:rsid w:val="00A85053"/>
    <w:rsid w:val="00A85070"/>
    <w:rsid w:val="00A85532"/>
    <w:rsid w:val="00A855EB"/>
    <w:rsid w:val="00A85B15"/>
    <w:rsid w:val="00A85B40"/>
    <w:rsid w:val="00A85CE0"/>
    <w:rsid w:val="00A86395"/>
    <w:rsid w:val="00A864E1"/>
    <w:rsid w:val="00A866D0"/>
    <w:rsid w:val="00A86AF0"/>
    <w:rsid w:val="00A870B3"/>
    <w:rsid w:val="00A8758D"/>
    <w:rsid w:val="00A876AF"/>
    <w:rsid w:val="00A878D7"/>
    <w:rsid w:val="00A87DE8"/>
    <w:rsid w:val="00A87EDC"/>
    <w:rsid w:val="00A902BA"/>
    <w:rsid w:val="00A9034A"/>
    <w:rsid w:val="00A90679"/>
    <w:rsid w:val="00A90C0D"/>
    <w:rsid w:val="00A9103D"/>
    <w:rsid w:val="00A9151F"/>
    <w:rsid w:val="00A91794"/>
    <w:rsid w:val="00A91E3D"/>
    <w:rsid w:val="00A920BE"/>
    <w:rsid w:val="00A92471"/>
    <w:rsid w:val="00A926DC"/>
    <w:rsid w:val="00A92A74"/>
    <w:rsid w:val="00A935A5"/>
    <w:rsid w:val="00A937F8"/>
    <w:rsid w:val="00A93838"/>
    <w:rsid w:val="00A938D7"/>
    <w:rsid w:val="00A93AA7"/>
    <w:rsid w:val="00A93CAA"/>
    <w:rsid w:val="00A9407E"/>
    <w:rsid w:val="00A942B8"/>
    <w:rsid w:val="00A943E6"/>
    <w:rsid w:val="00A94880"/>
    <w:rsid w:val="00A94B36"/>
    <w:rsid w:val="00A94B96"/>
    <w:rsid w:val="00A94D94"/>
    <w:rsid w:val="00A94F53"/>
    <w:rsid w:val="00A95056"/>
    <w:rsid w:val="00A951BF"/>
    <w:rsid w:val="00A95AEA"/>
    <w:rsid w:val="00A95E4B"/>
    <w:rsid w:val="00A95FB5"/>
    <w:rsid w:val="00A962D2"/>
    <w:rsid w:val="00A96389"/>
    <w:rsid w:val="00A9696D"/>
    <w:rsid w:val="00A96CF4"/>
    <w:rsid w:val="00A96F22"/>
    <w:rsid w:val="00A97647"/>
    <w:rsid w:val="00A97C93"/>
    <w:rsid w:val="00A97DFE"/>
    <w:rsid w:val="00AA0194"/>
    <w:rsid w:val="00AA0497"/>
    <w:rsid w:val="00AA07CA"/>
    <w:rsid w:val="00AA0927"/>
    <w:rsid w:val="00AA0B9C"/>
    <w:rsid w:val="00AA0FD0"/>
    <w:rsid w:val="00AA1232"/>
    <w:rsid w:val="00AA15B4"/>
    <w:rsid w:val="00AA17D4"/>
    <w:rsid w:val="00AA17FB"/>
    <w:rsid w:val="00AA1FBE"/>
    <w:rsid w:val="00AA2258"/>
    <w:rsid w:val="00AA2261"/>
    <w:rsid w:val="00AA2862"/>
    <w:rsid w:val="00AA2873"/>
    <w:rsid w:val="00AA2A15"/>
    <w:rsid w:val="00AA2EE1"/>
    <w:rsid w:val="00AA2F78"/>
    <w:rsid w:val="00AA3128"/>
    <w:rsid w:val="00AA31C2"/>
    <w:rsid w:val="00AA3201"/>
    <w:rsid w:val="00AA3300"/>
    <w:rsid w:val="00AA339F"/>
    <w:rsid w:val="00AA33E7"/>
    <w:rsid w:val="00AA345E"/>
    <w:rsid w:val="00AA366F"/>
    <w:rsid w:val="00AA3A2A"/>
    <w:rsid w:val="00AA3A46"/>
    <w:rsid w:val="00AA40C9"/>
    <w:rsid w:val="00AA4D79"/>
    <w:rsid w:val="00AA4E44"/>
    <w:rsid w:val="00AA4F1E"/>
    <w:rsid w:val="00AA5351"/>
    <w:rsid w:val="00AA5790"/>
    <w:rsid w:val="00AA5900"/>
    <w:rsid w:val="00AA5A1A"/>
    <w:rsid w:val="00AA611E"/>
    <w:rsid w:val="00AA6922"/>
    <w:rsid w:val="00AA698F"/>
    <w:rsid w:val="00AA6A11"/>
    <w:rsid w:val="00AA6C2D"/>
    <w:rsid w:val="00AA6D76"/>
    <w:rsid w:val="00AA6E42"/>
    <w:rsid w:val="00AA6E9F"/>
    <w:rsid w:val="00AA6F14"/>
    <w:rsid w:val="00AA7062"/>
    <w:rsid w:val="00AA7194"/>
    <w:rsid w:val="00AA7221"/>
    <w:rsid w:val="00AA7D91"/>
    <w:rsid w:val="00AA7D99"/>
    <w:rsid w:val="00AA7F34"/>
    <w:rsid w:val="00AB023E"/>
    <w:rsid w:val="00AB02DC"/>
    <w:rsid w:val="00AB041D"/>
    <w:rsid w:val="00AB105C"/>
    <w:rsid w:val="00AB16D1"/>
    <w:rsid w:val="00AB190B"/>
    <w:rsid w:val="00AB1B26"/>
    <w:rsid w:val="00AB2358"/>
    <w:rsid w:val="00AB23E2"/>
    <w:rsid w:val="00AB29F0"/>
    <w:rsid w:val="00AB2C71"/>
    <w:rsid w:val="00AB3113"/>
    <w:rsid w:val="00AB311D"/>
    <w:rsid w:val="00AB3169"/>
    <w:rsid w:val="00AB409C"/>
    <w:rsid w:val="00AB40AD"/>
    <w:rsid w:val="00AB489E"/>
    <w:rsid w:val="00AB48E5"/>
    <w:rsid w:val="00AB4A1F"/>
    <w:rsid w:val="00AB4A38"/>
    <w:rsid w:val="00AB5073"/>
    <w:rsid w:val="00AB51CD"/>
    <w:rsid w:val="00AB523E"/>
    <w:rsid w:val="00AB52DA"/>
    <w:rsid w:val="00AB55A7"/>
    <w:rsid w:val="00AB5846"/>
    <w:rsid w:val="00AB5DAE"/>
    <w:rsid w:val="00AB6558"/>
    <w:rsid w:val="00AB68CA"/>
    <w:rsid w:val="00AB6C40"/>
    <w:rsid w:val="00AB6D50"/>
    <w:rsid w:val="00AB6DE1"/>
    <w:rsid w:val="00AB6E09"/>
    <w:rsid w:val="00AB704C"/>
    <w:rsid w:val="00AB71E5"/>
    <w:rsid w:val="00AB7209"/>
    <w:rsid w:val="00AB7435"/>
    <w:rsid w:val="00AB76EA"/>
    <w:rsid w:val="00AB7F7E"/>
    <w:rsid w:val="00AC006C"/>
    <w:rsid w:val="00AC060F"/>
    <w:rsid w:val="00AC0866"/>
    <w:rsid w:val="00AC0C2F"/>
    <w:rsid w:val="00AC0CA7"/>
    <w:rsid w:val="00AC0CC7"/>
    <w:rsid w:val="00AC109E"/>
    <w:rsid w:val="00AC1266"/>
    <w:rsid w:val="00AC137F"/>
    <w:rsid w:val="00AC1456"/>
    <w:rsid w:val="00AC14CC"/>
    <w:rsid w:val="00AC151B"/>
    <w:rsid w:val="00AC1718"/>
    <w:rsid w:val="00AC177B"/>
    <w:rsid w:val="00AC18DB"/>
    <w:rsid w:val="00AC198F"/>
    <w:rsid w:val="00AC1EAB"/>
    <w:rsid w:val="00AC2306"/>
    <w:rsid w:val="00AC253A"/>
    <w:rsid w:val="00AC2672"/>
    <w:rsid w:val="00AC2978"/>
    <w:rsid w:val="00AC2A00"/>
    <w:rsid w:val="00AC2B47"/>
    <w:rsid w:val="00AC2EBE"/>
    <w:rsid w:val="00AC2FED"/>
    <w:rsid w:val="00AC348E"/>
    <w:rsid w:val="00AC3573"/>
    <w:rsid w:val="00AC3695"/>
    <w:rsid w:val="00AC38EF"/>
    <w:rsid w:val="00AC4106"/>
    <w:rsid w:val="00AC432D"/>
    <w:rsid w:val="00AC4A65"/>
    <w:rsid w:val="00AC4C7E"/>
    <w:rsid w:val="00AC54DB"/>
    <w:rsid w:val="00AC55A4"/>
    <w:rsid w:val="00AC5808"/>
    <w:rsid w:val="00AC5DEF"/>
    <w:rsid w:val="00AC5FAC"/>
    <w:rsid w:val="00AC60EC"/>
    <w:rsid w:val="00AC63B3"/>
    <w:rsid w:val="00AC6A05"/>
    <w:rsid w:val="00AC7611"/>
    <w:rsid w:val="00AC7766"/>
    <w:rsid w:val="00AC77C8"/>
    <w:rsid w:val="00AC7856"/>
    <w:rsid w:val="00AC7A60"/>
    <w:rsid w:val="00AC7DEA"/>
    <w:rsid w:val="00AC7FE7"/>
    <w:rsid w:val="00AD0691"/>
    <w:rsid w:val="00AD07B7"/>
    <w:rsid w:val="00AD12AE"/>
    <w:rsid w:val="00AD14CF"/>
    <w:rsid w:val="00AD180C"/>
    <w:rsid w:val="00AD187F"/>
    <w:rsid w:val="00AD1B1C"/>
    <w:rsid w:val="00AD2689"/>
    <w:rsid w:val="00AD2944"/>
    <w:rsid w:val="00AD3145"/>
    <w:rsid w:val="00AD316D"/>
    <w:rsid w:val="00AD3740"/>
    <w:rsid w:val="00AD3E4E"/>
    <w:rsid w:val="00AD413E"/>
    <w:rsid w:val="00AD4B19"/>
    <w:rsid w:val="00AD4C83"/>
    <w:rsid w:val="00AD4E20"/>
    <w:rsid w:val="00AD5655"/>
    <w:rsid w:val="00AD5985"/>
    <w:rsid w:val="00AD5AF3"/>
    <w:rsid w:val="00AD5B2F"/>
    <w:rsid w:val="00AD6196"/>
    <w:rsid w:val="00AD65F5"/>
    <w:rsid w:val="00AD6761"/>
    <w:rsid w:val="00AD6839"/>
    <w:rsid w:val="00AD6F22"/>
    <w:rsid w:val="00AD6F4D"/>
    <w:rsid w:val="00AD74A6"/>
    <w:rsid w:val="00AD7746"/>
    <w:rsid w:val="00AD77FE"/>
    <w:rsid w:val="00AD798B"/>
    <w:rsid w:val="00AD7A7F"/>
    <w:rsid w:val="00AE01A4"/>
    <w:rsid w:val="00AE055D"/>
    <w:rsid w:val="00AE10F3"/>
    <w:rsid w:val="00AE184A"/>
    <w:rsid w:val="00AE1C24"/>
    <w:rsid w:val="00AE1C54"/>
    <w:rsid w:val="00AE1E2A"/>
    <w:rsid w:val="00AE218C"/>
    <w:rsid w:val="00AE24BD"/>
    <w:rsid w:val="00AE25A9"/>
    <w:rsid w:val="00AE27C9"/>
    <w:rsid w:val="00AE2865"/>
    <w:rsid w:val="00AE2A47"/>
    <w:rsid w:val="00AE2F9E"/>
    <w:rsid w:val="00AE316E"/>
    <w:rsid w:val="00AE3B7F"/>
    <w:rsid w:val="00AE3C65"/>
    <w:rsid w:val="00AE3DA1"/>
    <w:rsid w:val="00AE3FB9"/>
    <w:rsid w:val="00AE4150"/>
    <w:rsid w:val="00AE4248"/>
    <w:rsid w:val="00AE4EBE"/>
    <w:rsid w:val="00AE508C"/>
    <w:rsid w:val="00AE52AF"/>
    <w:rsid w:val="00AE53D7"/>
    <w:rsid w:val="00AE5520"/>
    <w:rsid w:val="00AE5A92"/>
    <w:rsid w:val="00AE5BC9"/>
    <w:rsid w:val="00AE5DD9"/>
    <w:rsid w:val="00AE5EB1"/>
    <w:rsid w:val="00AE6628"/>
    <w:rsid w:val="00AE68C7"/>
    <w:rsid w:val="00AE74F1"/>
    <w:rsid w:val="00AE7693"/>
    <w:rsid w:val="00AE7698"/>
    <w:rsid w:val="00AE76E2"/>
    <w:rsid w:val="00AE78CE"/>
    <w:rsid w:val="00AE796C"/>
    <w:rsid w:val="00AE7DA4"/>
    <w:rsid w:val="00AE7E3A"/>
    <w:rsid w:val="00AF00A8"/>
    <w:rsid w:val="00AF028B"/>
    <w:rsid w:val="00AF061F"/>
    <w:rsid w:val="00AF0ED9"/>
    <w:rsid w:val="00AF10BD"/>
    <w:rsid w:val="00AF11B7"/>
    <w:rsid w:val="00AF1A09"/>
    <w:rsid w:val="00AF24B0"/>
    <w:rsid w:val="00AF2682"/>
    <w:rsid w:val="00AF26BD"/>
    <w:rsid w:val="00AF2E16"/>
    <w:rsid w:val="00AF3032"/>
    <w:rsid w:val="00AF3155"/>
    <w:rsid w:val="00AF334F"/>
    <w:rsid w:val="00AF34A3"/>
    <w:rsid w:val="00AF3CD0"/>
    <w:rsid w:val="00AF3DB5"/>
    <w:rsid w:val="00AF3E59"/>
    <w:rsid w:val="00AF415E"/>
    <w:rsid w:val="00AF4215"/>
    <w:rsid w:val="00AF442E"/>
    <w:rsid w:val="00AF4714"/>
    <w:rsid w:val="00AF4888"/>
    <w:rsid w:val="00AF510D"/>
    <w:rsid w:val="00AF52DD"/>
    <w:rsid w:val="00AF599D"/>
    <w:rsid w:val="00AF5B8A"/>
    <w:rsid w:val="00AF5BEF"/>
    <w:rsid w:val="00AF6285"/>
    <w:rsid w:val="00AF639F"/>
    <w:rsid w:val="00AF6A01"/>
    <w:rsid w:val="00AF6B4D"/>
    <w:rsid w:val="00AF6D69"/>
    <w:rsid w:val="00AF6E4A"/>
    <w:rsid w:val="00AF6E8F"/>
    <w:rsid w:val="00AF6F36"/>
    <w:rsid w:val="00AF6F7D"/>
    <w:rsid w:val="00AF70BD"/>
    <w:rsid w:val="00AF7547"/>
    <w:rsid w:val="00AF76C7"/>
    <w:rsid w:val="00AF7736"/>
    <w:rsid w:val="00AF7888"/>
    <w:rsid w:val="00AF7D35"/>
    <w:rsid w:val="00AF7E50"/>
    <w:rsid w:val="00B00373"/>
    <w:rsid w:val="00B00714"/>
    <w:rsid w:val="00B00BDC"/>
    <w:rsid w:val="00B013DC"/>
    <w:rsid w:val="00B01497"/>
    <w:rsid w:val="00B015CA"/>
    <w:rsid w:val="00B0180D"/>
    <w:rsid w:val="00B01B69"/>
    <w:rsid w:val="00B023C2"/>
    <w:rsid w:val="00B02B18"/>
    <w:rsid w:val="00B02DB5"/>
    <w:rsid w:val="00B02F4E"/>
    <w:rsid w:val="00B030D2"/>
    <w:rsid w:val="00B032CD"/>
    <w:rsid w:val="00B03698"/>
    <w:rsid w:val="00B03700"/>
    <w:rsid w:val="00B0390F"/>
    <w:rsid w:val="00B03A51"/>
    <w:rsid w:val="00B03A53"/>
    <w:rsid w:val="00B03B58"/>
    <w:rsid w:val="00B03F40"/>
    <w:rsid w:val="00B042ED"/>
    <w:rsid w:val="00B04C28"/>
    <w:rsid w:val="00B04DCE"/>
    <w:rsid w:val="00B04EC9"/>
    <w:rsid w:val="00B04EE3"/>
    <w:rsid w:val="00B05456"/>
    <w:rsid w:val="00B055D4"/>
    <w:rsid w:val="00B05B99"/>
    <w:rsid w:val="00B05BC5"/>
    <w:rsid w:val="00B05CA0"/>
    <w:rsid w:val="00B060E6"/>
    <w:rsid w:val="00B063D6"/>
    <w:rsid w:val="00B06EE2"/>
    <w:rsid w:val="00B07002"/>
    <w:rsid w:val="00B070C8"/>
    <w:rsid w:val="00B076E7"/>
    <w:rsid w:val="00B07A9A"/>
    <w:rsid w:val="00B07BA1"/>
    <w:rsid w:val="00B07C09"/>
    <w:rsid w:val="00B07DBB"/>
    <w:rsid w:val="00B1045D"/>
    <w:rsid w:val="00B104C7"/>
    <w:rsid w:val="00B10878"/>
    <w:rsid w:val="00B109EC"/>
    <w:rsid w:val="00B10A4B"/>
    <w:rsid w:val="00B11299"/>
    <w:rsid w:val="00B1167C"/>
    <w:rsid w:val="00B116CD"/>
    <w:rsid w:val="00B119A6"/>
    <w:rsid w:val="00B11B52"/>
    <w:rsid w:val="00B11DA2"/>
    <w:rsid w:val="00B12005"/>
    <w:rsid w:val="00B12036"/>
    <w:rsid w:val="00B123F9"/>
    <w:rsid w:val="00B125C9"/>
    <w:rsid w:val="00B125F0"/>
    <w:rsid w:val="00B12797"/>
    <w:rsid w:val="00B12C64"/>
    <w:rsid w:val="00B12E51"/>
    <w:rsid w:val="00B12F46"/>
    <w:rsid w:val="00B1324B"/>
    <w:rsid w:val="00B1384F"/>
    <w:rsid w:val="00B141A5"/>
    <w:rsid w:val="00B145C1"/>
    <w:rsid w:val="00B14D91"/>
    <w:rsid w:val="00B14F60"/>
    <w:rsid w:val="00B15057"/>
    <w:rsid w:val="00B153A9"/>
    <w:rsid w:val="00B15892"/>
    <w:rsid w:val="00B15BAB"/>
    <w:rsid w:val="00B15C91"/>
    <w:rsid w:val="00B15DCD"/>
    <w:rsid w:val="00B15E22"/>
    <w:rsid w:val="00B161B1"/>
    <w:rsid w:val="00B163F3"/>
    <w:rsid w:val="00B1640C"/>
    <w:rsid w:val="00B16F8A"/>
    <w:rsid w:val="00B17279"/>
    <w:rsid w:val="00B17545"/>
    <w:rsid w:val="00B17584"/>
    <w:rsid w:val="00B1758A"/>
    <w:rsid w:val="00B17623"/>
    <w:rsid w:val="00B178C1"/>
    <w:rsid w:val="00B17A90"/>
    <w:rsid w:val="00B17E40"/>
    <w:rsid w:val="00B17E75"/>
    <w:rsid w:val="00B2021D"/>
    <w:rsid w:val="00B20FFC"/>
    <w:rsid w:val="00B21221"/>
    <w:rsid w:val="00B213A6"/>
    <w:rsid w:val="00B214CA"/>
    <w:rsid w:val="00B21657"/>
    <w:rsid w:val="00B21ABB"/>
    <w:rsid w:val="00B21F63"/>
    <w:rsid w:val="00B22137"/>
    <w:rsid w:val="00B224F1"/>
    <w:rsid w:val="00B22E7E"/>
    <w:rsid w:val="00B23831"/>
    <w:rsid w:val="00B23E13"/>
    <w:rsid w:val="00B24147"/>
    <w:rsid w:val="00B246D3"/>
    <w:rsid w:val="00B24810"/>
    <w:rsid w:val="00B24859"/>
    <w:rsid w:val="00B24B22"/>
    <w:rsid w:val="00B2592C"/>
    <w:rsid w:val="00B25C0C"/>
    <w:rsid w:val="00B25C14"/>
    <w:rsid w:val="00B260DD"/>
    <w:rsid w:val="00B26573"/>
    <w:rsid w:val="00B265D2"/>
    <w:rsid w:val="00B26CE2"/>
    <w:rsid w:val="00B2703D"/>
    <w:rsid w:val="00B27132"/>
    <w:rsid w:val="00B27681"/>
    <w:rsid w:val="00B27714"/>
    <w:rsid w:val="00B277D5"/>
    <w:rsid w:val="00B30323"/>
    <w:rsid w:val="00B304C8"/>
    <w:rsid w:val="00B3075C"/>
    <w:rsid w:val="00B30F15"/>
    <w:rsid w:val="00B31239"/>
    <w:rsid w:val="00B31247"/>
    <w:rsid w:val="00B314C3"/>
    <w:rsid w:val="00B31734"/>
    <w:rsid w:val="00B317F5"/>
    <w:rsid w:val="00B32048"/>
    <w:rsid w:val="00B32353"/>
    <w:rsid w:val="00B3260B"/>
    <w:rsid w:val="00B32B13"/>
    <w:rsid w:val="00B32B6C"/>
    <w:rsid w:val="00B32CA4"/>
    <w:rsid w:val="00B32CEA"/>
    <w:rsid w:val="00B32E55"/>
    <w:rsid w:val="00B33084"/>
    <w:rsid w:val="00B331DF"/>
    <w:rsid w:val="00B33805"/>
    <w:rsid w:val="00B33949"/>
    <w:rsid w:val="00B3399D"/>
    <w:rsid w:val="00B339A4"/>
    <w:rsid w:val="00B33DE1"/>
    <w:rsid w:val="00B33E67"/>
    <w:rsid w:val="00B3410B"/>
    <w:rsid w:val="00B34330"/>
    <w:rsid w:val="00B344B0"/>
    <w:rsid w:val="00B349A3"/>
    <w:rsid w:val="00B34B0D"/>
    <w:rsid w:val="00B34C5E"/>
    <w:rsid w:val="00B35191"/>
    <w:rsid w:val="00B35302"/>
    <w:rsid w:val="00B355EA"/>
    <w:rsid w:val="00B35AD7"/>
    <w:rsid w:val="00B35C3C"/>
    <w:rsid w:val="00B3637D"/>
    <w:rsid w:val="00B36386"/>
    <w:rsid w:val="00B36576"/>
    <w:rsid w:val="00B365AA"/>
    <w:rsid w:val="00B36609"/>
    <w:rsid w:val="00B367D3"/>
    <w:rsid w:val="00B3694D"/>
    <w:rsid w:val="00B36950"/>
    <w:rsid w:val="00B36A0E"/>
    <w:rsid w:val="00B36BBE"/>
    <w:rsid w:val="00B36C92"/>
    <w:rsid w:val="00B374CE"/>
    <w:rsid w:val="00B377AF"/>
    <w:rsid w:val="00B37981"/>
    <w:rsid w:val="00B37F51"/>
    <w:rsid w:val="00B403C9"/>
    <w:rsid w:val="00B4058E"/>
    <w:rsid w:val="00B406CA"/>
    <w:rsid w:val="00B40864"/>
    <w:rsid w:val="00B4089B"/>
    <w:rsid w:val="00B40A8D"/>
    <w:rsid w:val="00B40E9B"/>
    <w:rsid w:val="00B40FAF"/>
    <w:rsid w:val="00B40FDB"/>
    <w:rsid w:val="00B4142A"/>
    <w:rsid w:val="00B419C8"/>
    <w:rsid w:val="00B41A29"/>
    <w:rsid w:val="00B41A6F"/>
    <w:rsid w:val="00B41C8A"/>
    <w:rsid w:val="00B4214A"/>
    <w:rsid w:val="00B42395"/>
    <w:rsid w:val="00B423C3"/>
    <w:rsid w:val="00B4240E"/>
    <w:rsid w:val="00B4250E"/>
    <w:rsid w:val="00B42A48"/>
    <w:rsid w:val="00B42C1D"/>
    <w:rsid w:val="00B42CCD"/>
    <w:rsid w:val="00B43430"/>
    <w:rsid w:val="00B43585"/>
    <w:rsid w:val="00B4359E"/>
    <w:rsid w:val="00B442D7"/>
    <w:rsid w:val="00B44771"/>
    <w:rsid w:val="00B44935"/>
    <w:rsid w:val="00B44A66"/>
    <w:rsid w:val="00B44E7F"/>
    <w:rsid w:val="00B44F57"/>
    <w:rsid w:val="00B4525B"/>
    <w:rsid w:val="00B452AA"/>
    <w:rsid w:val="00B45769"/>
    <w:rsid w:val="00B45A44"/>
    <w:rsid w:val="00B45E68"/>
    <w:rsid w:val="00B45FC6"/>
    <w:rsid w:val="00B46020"/>
    <w:rsid w:val="00B470D2"/>
    <w:rsid w:val="00B474B3"/>
    <w:rsid w:val="00B475A7"/>
    <w:rsid w:val="00B4764A"/>
    <w:rsid w:val="00B479BD"/>
    <w:rsid w:val="00B479F6"/>
    <w:rsid w:val="00B504C4"/>
    <w:rsid w:val="00B50533"/>
    <w:rsid w:val="00B506CF"/>
    <w:rsid w:val="00B50E06"/>
    <w:rsid w:val="00B50E35"/>
    <w:rsid w:val="00B50FD9"/>
    <w:rsid w:val="00B50FF6"/>
    <w:rsid w:val="00B5133F"/>
    <w:rsid w:val="00B513DA"/>
    <w:rsid w:val="00B51627"/>
    <w:rsid w:val="00B5168B"/>
    <w:rsid w:val="00B51B4E"/>
    <w:rsid w:val="00B51F60"/>
    <w:rsid w:val="00B51FAB"/>
    <w:rsid w:val="00B5218F"/>
    <w:rsid w:val="00B522B5"/>
    <w:rsid w:val="00B523F2"/>
    <w:rsid w:val="00B52BE2"/>
    <w:rsid w:val="00B52E0A"/>
    <w:rsid w:val="00B530DC"/>
    <w:rsid w:val="00B535B9"/>
    <w:rsid w:val="00B537E7"/>
    <w:rsid w:val="00B540C7"/>
    <w:rsid w:val="00B54183"/>
    <w:rsid w:val="00B54219"/>
    <w:rsid w:val="00B543F4"/>
    <w:rsid w:val="00B5473E"/>
    <w:rsid w:val="00B54EC7"/>
    <w:rsid w:val="00B54FEB"/>
    <w:rsid w:val="00B5507E"/>
    <w:rsid w:val="00B555E4"/>
    <w:rsid w:val="00B559F6"/>
    <w:rsid w:val="00B55FF4"/>
    <w:rsid w:val="00B56093"/>
    <w:rsid w:val="00B5659F"/>
    <w:rsid w:val="00B568D4"/>
    <w:rsid w:val="00B56960"/>
    <w:rsid w:val="00B56E5A"/>
    <w:rsid w:val="00B56EEB"/>
    <w:rsid w:val="00B57054"/>
    <w:rsid w:val="00B57092"/>
    <w:rsid w:val="00B576C5"/>
    <w:rsid w:val="00B57B58"/>
    <w:rsid w:val="00B57EEC"/>
    <w:rsid w:val="00B57F44"/>
    <w:rsid w:val="00B601E4"/>
    <w:rsid w:val="00B60380"/>
    <w:rsid w:val="00B60730"/>
    <w:rsid w:val="00B60756"/>
    <w:rsid w:val="00B60AAE"/>
    <w:rsid w:val="00B60B6B"/>
    <w:rsid w:val="00B60DB1"/>
    <w:rsid w:val="00B60F25"/>
    <w:rsid w:val="00B60F2C"/>
    <w:rsid w:val="00B60F30"/>
    <w:rsid w:val="00B6131B"/>
    <w:rsid w:val="00B61800"/>
    <w:rsid w:val="00B619B7"/>
    <w:rsid w:val="00B61B96"/>
    <w:rsid w:val="00B61BAF"/>
    <w:rsid w:val="00B61C37"/>
    <w:rsid w:val="00B61ED1"/>
    <w:rsid w:val="00B62179"/>
    <w:rsid w:val="00B622B8"/>
    <w:rsid w:val="00B62465"/>
    <w:rsid w:val="00B625CE"/>
    <w:rsid w:val="00B627BB"/>
    <w:rsid w:val="00B62913"/>
    <w:rsid w:val="00B62978"/>
    <w:rsid w:val="00B62FD5"/>
    <w:rsid w:val="00B6321D"/>
    <w:rsid w:val="00B632BA"/>
    <w:rsid w:val="00B63AF7"/>
    <w:rsid w:val="00B63D9C"/>
    <w:rsid w:val="00B63F55"/>
    <w:rsid w:val="00B642AD"/>
    <w:rsid w:val="00B642F3"/>
    <w:rsid w:val="00B64557"/>
    <w:rsid w:val="00B64715"/>
    <w:rsid w:val="00B6492F"/>
    <w:rsid w:val="00B64AD2"/>
    <w:rsid w:val="00B65103"/>
    <w:rsid w:val="00B6513B"/>
    <w:rsid w:val="00B6560C"/>
    <w:rsid w:val="00B657B9"/>
    <w:rsid w:val="00B66006"/>
    <w:rsid w:val="00B66162"/>
    <w:rsid w:val="00B6619B"/>
    <w:rsid w:val="00B662C0"/>
    <w:rsid w:val="00B6656D"/>
    <w:rsid w:val="00B66577"/>
    <w:rsid w:val="00B66C42"/>
    <w:rsid w:val="00B66D10"/>
    <w:rsid w:val="00B66E18"/>
    <w:rsid w:val="00B67350"/>
    <w:rsid w:val="00B6775A"/>
    <w:rsid w:val="00B67961"/>
    <w:rsid w:val="00B67D0D"/>
    <w:rsid w:val="00B67FBD"/>
    <w:rsid w:val="00B704C8"/>
    <w:rsid w:val="00B7066F"/>
    <w:rsid w:val="00B70699"/>
    <w:rsid w:val="00B708FF"/>
    <w:rsid w:val="00B709CB"/>
    <w:rsid w:val="00B70B2F"/>
    <w:rsid w:val="00B70B67"/>
    <w:rsid w:val="00B713D8"/>
    <w:rsid w:val="00B7141B"/>
    <w:rsid w:val="00B717A0"/>
    <w:rsid w:val="00B71B8B"/>
    <w:rsid w:val="00B71FA6"/>
    <w:rsid w:val="00B7241D"/>
    <w:rsid w:val="00B728A3"/>
    <w:rsid w:val="00B73045"/>
    <w:rsid w:val="00B731A1"/>
    <w:rsid w:val="00B73E0F"/>
    <w:rsid w:val="00B73E27"/>
    <w:rsid w:val="00B73E57"/>
    <w:rsid w:val="00B73F57"/>
    <w:rsid w:val="00B741C6"/>
    <w:rsid w:val="00B74EAC"/>
    <w:rsid w:val="00B75062"/>
    <w:rsid w:val="00B754B7"/>
    <w:rsid w:val="00B7551C"/>
    <w:rsid w:val="00B756B4"/>
    <w:rsid w:val="00B75B99"/>
    <w:rsid w:val="00B75FFB"/>
    <w:rsid w:val="00B7603A"/>
    <w:rsid w:val="00B76629"/>
    <w:rsid w:val="00B76650"/>
    <w:rsid w:val="00B766FD"/>
    <w:rsid w:val="00B76771"/>
    <w:rsid w:val="00B767DF"/>
    <w:rsid w:val="00B76A64"/>
    <w:rsid w:val="00B76BA2"/>
    <w:rsid w:val="00B76D65"/>
    <w:rsid w:val="00B76FC4"/>
    <w:rsid w:val="00B77319"/>
    <w:rsid w:val="00B77603"/>
    <w:rsid w:val="00B7761B"/>
    <w:rsid w:val="00B77726"/>
    <w:rsid w:val="00B77896"/>
    <w:rsid w:val="00B7799A"/>
    <w:rsid w:val="00B77CF8"/>
    <w:rsid w:val="00B802F4"/>
    <w:rsid w:val="00B8039E"/>
    <w:rsid w:val="00B803B2"/>
    <w:rsid w:val="00B8092C"/>
    <w:rsid w:val="00B80B29"/>
    <w:rsid w:val="00B80B32"/>
    <w:rsid w:val="00B80E3C"/>
    <w:rsid w:val="00B80E74"/>
    <w:rsid w:val="00B80EF4"/>
    <w:rsid w:val="00B812E7"/>
    <w:rsid w:val="00B8131B"/>
    <w:rsid w:val="00B819EF"/>
    <w:rsid w:val="00B81CB6"/>
    <w:rsid w:val="00B82072"/>
    <w:rsid w:val="00B822CD"/>
    <w:rsid w:val="00B824DD"/>
    <w:rsid w:val="00B82797"/>
    <w:rsid w:val="00B83009"/>
    <w:rsid w:val="00B8301B"/>
    <w:rsid w:val="00B830C6"/>
    <w:rsid w:val="00B832AD"/>
    <w:rsid w:val="00B83311"/>
    <w:rsid w:val="00B834DD"/>
    <w:rsid w:val="00B83935"/>
    <w:rsid w:val="00B839A2"/>
    <w:rsid w:val="00B846DD"/>
    <w:rsid w:val="00B8489D"/>
    <w:rsid w:val="00B84A4D"/>
    <w:rsid w:val="00B84D9C"/>
    <w:rsid w:val="00B84DF7"/>
    <w:rsid w:val="00B85022"/>
    <w:rsid w:val="00B85F9D"/>
    <w:rsid w:val="00B861F9"/>
    <w:rsid w:val="00B86C99"/>
    <w:rsid w:val="00B86F70"/>
    <w:rsid w:val="00B87041"/>
    <w:rsid w:val="00B87368"/>
    <w:rsid w:val="00B8792B"/>
    <w:rsid w:val="00B90094"/>
    <w:rsid w:val="00B900B5"/>
    <w:rsid w:val="00B90179"/>
    <w:rsid w:val="00B902EB"/>
    <w:rsid w:val="00B9037B"/>
    <w:rsid w:val="00B90A7B"/>
    <w:rsid w:val="00B90D8A"/>
    <w:rsid w:val="00B90E72"/>
    <w:rsid w:val="00B9107D"/>
    <w:rsid w:val="00B9112A"/>
    <w:rsid w:val="00B9171A"/>
    <w:rsid w:val="00B91A82"/>
    <w:rsid w:val="00B91F3F"/>
    <w:rsid w:val="00B92185"/>
    <w:rsid w:val="00B92D45"/>
    <w:rsid w:val="00B92E09"/>
    <w:rsid w:val="00B9322E"/>
    <w:rsid w:val="00B9355C"/>
    <w:rsid w:val="00B937CF"/>
    <w:rsid w:val="00B93868"/>
    <w:rsid w:val="00B9388E"/>
    <w:rsid w:val="00B938CA"/>
    <w:rsid w:val="00B93A54"/>
    <w:rsid w:val="00B93E95"/>
    <w:rsid w:val="00B93F17"/>
    <w:rsid w:val="00B94372"/>
    <w:rsid w:val="00B9440E"/>
    <w:rsid w:val="00B944BE"/>
    <w:rsid w:val="00B94E60"/>
    <w:rsid w:val="00B95943"/>
    <w:rsid w:val="00B95957"/>
    <w:rsid w:val="00B95AED"/>
    <w:rsid w:val="00B96160"/>
    <w:rsid w:val="00B961E3"/>
    <w:rsid w:val="00B96326"/>
    <w:rsid w:val="00B96492"/>
    <w:rsid w:val="00B96530"/>
    <w:rsid w:val="00B968E5"/>
    <w:rsid w:val="00B9691C"/>
    <w:rsid w:val="00B96980"/>
    <w:rsid w:val="00B969E5"/>
    <w:rsid w:val="00B96D5B"/>
    <w:rsid w:val="00B96DD3"/>
    <w:rsid w:val="00B96EE8"/>
    <w:rsid w:val="00B971D7"/>
    <w:rsid w:val="00B97281"/>
    <w:rsid w:val="00B97758"/>
    <w:rsid w:val="00B979A3"/>
    <w:rsid w:val="00BA0003"/>
    <w:rsid w:val="00BA05B3"/>
    <w:rsid w:val="00BA0804"/>
    <w:rsid w:val="00BA085F"/>
    <w:rsid w:val="00BA08F4"/>
    <w:rsid w:val="00BA0942"/>
    <w:rsid w:val="00BA0B46"/>
    <w:rsid w:val="00BA0B48"/>
    <w:rsid w:val="00BA0C8E"/>
    <w:rsid w:val="00BA0DA9"/>
    <w:rsid w:val="00BA0FED"/>
    <w:rsid w:val="00BA1316"/>
    <w:rsid w:val="00BA16BC"/>
    <w:rsid w:val="00BA17B4"/>
    <w:rsid w:val="00BA193B"/>
    <w:rsid w:val="00BA1BC2"/>
    <w:rsid w:val="00BA1D69"/>
    <w:rsid w:val="00BA1E39"/>
    <w:rsid w:val="00BA20D3"/>
    <w:rsid w:val="00BA235A"/>
    <w:rsid w:val="00BA24B7"/>
    <w:rsid w:val="00BA25DA"/>
    <w:rsid w:val="00BA26F4"/>
    <w:rsid w:val="00BA2CD7"/>
    <w:rsid w:val="00BA3310"/>
    <w:rsid w:val="00BA368E"/>
    <w:rsid w:val="00BA377E"/>
    <w:rsid w:val="00BA3B57"/>
    <w:rsid w:val="00BA3BA6"/>
    <w:rsid w:val="00BA3E2B"/>
    <w:rsid w:val="00BA4425"/>
    <w:rsid w:val="00BA4544"/>
    <w:rsid w:val="00BA4614"/>
    <w:rsid w:val="00BA4CB5"/>
    <w:rsid w:val="00BA50CF"/>
    <w:rsid w:val="00BA53AA"/>
    <w:rsid w:val="00BA5500"/>
    <w:rsid w:val="00BA5621"/>
    <w:rsid w:val="00BA58BB"/>
    <w:rsid w:val="00BA58C2"/>
    <w:rsid w:val="00BA58E2"/>
    <w:rsid w:val="00BA5FF9"/>
    <w:rsid w:val="00BA6021"/>
    <w:rsid w:val="00BA6246"/>
    <w:rsid w:val="00BA6507"/>
    <w:rsid w:val="00BA67D4"/>
    <w:rsid w:val="00BA7580"/>
    <w:rsid w:val="00BA795E"/>
    <w:rsid w:val="00BA79A4"/>
    <w:rsid w:val="00BA7A8B"/>
    <w:rsid w:val="00BA7B77"/>
    <w:rsid w:val="00BA7C73"/>
    <w:rsid w:val="00BA7D37"/>
    <w:rsid w:val="00BA7D9F"/>
    <w:rsid w:val="00BB0194"/>
    <w:rsid w:val="00BB0541"/>
    <w:rsid w:val="00BB0829"/>
    <w:rsid w:val="00BB09BD"/>
    <w:rsid w:val="00BB0AC5"/>
    <w:rsid w:val="00BB0AF6"/>
    <w:rsid w:val="00BB0BF2"/>
    <w:rsid w:val="00BB0F91"/>
    <w:rsid w:val="00BB10EF"/>
    <w:rsid w:val="00BB128E"/>
    <w:rsid w:val="00BB1FAF"/>
    <w:rsid w:val="00BB2336"/>
    <w:rsid w:val="00BB2462"/>
    <w:rsid w:val="00BB25D9"/>
    <w:rsid w:val="00BB261C"/>
    <w:rsid w:val="00BB27EA"/>
    <w:rsid w:val="00BB29BB"/>
    <w:rsid w:val="00BB2C36"/>
    <w:rsid w:val="00BB2F8A"/>
    <w:rsid w:val="00BB34E8"/>
    <w:rsid w:val="00BB35F8"/>
    <w:rsid w:val="00BB3AA6"/>
    <w:rsid w:val="00BB43F2"/>
    <w:rsid w:val="00BB4646"/>
    <w:rsid w:val="00BB4690"/>
    <w:rsid w:val="00BB47D6"/>
    <w:rsid w:val="00BB4997"/>
    <w:rsid w:val="00BB49E0"/>
    <w:rsid w:val="00BB4F05"/>
    <w:rsid w:val="00BB52DF"/>
    <w:rsid w:val="00BB54D4"/>
    <w:rsid w:val="00BB5A2A"/>
    <w:rsid w:val="00BB5D3C"/>
    <w:rsid w:val="00BB5E13"/>
    <w:rsid w:val="00BB5F00"/>
    <w:rsid w:val="00BB6054"/>
    <w:rsid w:val="00BB6114"/>
    <w:rsid w:val="00BB612F"/>
    <w:rsid w:val="00BB6131"/>
    <w:rsid w:val="00BB631E"/>
    <w:rsid w:val="00BB66A7"/>
    <w:rsid w:val="00BB6C61"/>
    <w:rsid w:val="00BB6D42"/>
    <w:rsid w:val="00BB71B0"/>
    <w:rsid w:val="00BB72E4"/>
    <w:rsid w:val="00BB77EB"/>
    <w:rsid w:val="00BB787E"/>
    <w:rsid w:val="00BB7C5E"/>
    <w:rsid w:val="00BB7CCC"/>
    <w:rsid w:val="00BC0058"/>
    <w:rsid w:val="00BC0614"/>
    <w:rsid w:val="00BC08A8"/>
    <w:rsid w:val="00BC0BAC"/>
    <w:rsid w:val="00BC0F5A"/>
    <w:rsid w:val="00BC1464"/>
    <w:rsid w:val="00BC1738"/>
    <w:rsid w:val="00BC1B01"/>
    <w:rsid w:val="00BC1E43"/>
    <w:rsid w:val="00BC1F32"/>
    <w:rsid w:val="00BC2763"/>
    <w:rsid w:val="00BC27FF"/>
    <w:rsid w:val="00BC2D14"/>
    <w:rsid w:val="00BC2D88"/>
    <w:rsid w:val="00BC2E73"/>
    <w:rsid w:val="00BC2EC6"/>
    <w:rsid w:val="00BC30BF"/>
    <w:rsid w:val="00BC31AE"/>
    <w:rsid w:val="00BC31EF"/>
    <w:rsid w:val="00BC3292"/>
    <w:rsid w:val="00BC3375"/>
    <w:rsid w:val="00BC34E6"/>
    <w:rsid w:val="00BC376F"/>
    <w:rsid w:val="00BC3CAA"/>
    <w:rsid w:val="00BC3E95"/>
    <w:rsid w:val="00BC3FE7"/>
    <w:rsid w:val="00BC4469"/>
    <w:rsid w:val="00BC453E"/>
    <w:rsid w:val="00BC4C3A"/>
    <w:rsid w:val="00BC521D"/>
    <w:rsid w:val="00BC5296"/>
    <w:rsid w:val="00BC5929"/>
    <w:rsid w:val="00BC59A5"/>
    <w:rsid w:val="00BC59E6"/>
    <w:rsid w:val="00BC5B68"/>
    <w:rsid w:val="00BC5DE9"/>
    <w:rsid w:val="00BC6197"/>
    <w:rsid w:val="00BC6761"/>
    <w:rsid w:val="00BC6CED"/>
    <w:rsid w:val="00BC777E"/>
    <w:rsid w:val="00BC77E9"/>
    <w:rsid w:val="00BC7816"/>
    <w:rsid w:val="00BC7E71"/>
    <w:rsid w:val="00BC7FE7"/>
    <w:rsid w:val="00BD00E0"/>
    <w:rsid w:val="00BD01B0"/>
    <w:rsid w:val="00BD0258"/>
    <w:rsid w:val="00BD07DE"/>
    <w:rsid w:val="00BD0A56"/>
    <w:rsid w:val="00BD0ABB"/>
    <w:rsid w:val="00BD0B52"/>
    <w:rsid w:val="00BD0B62"/>
    <w:rsid w:val="00BD1BAA"/>
    <w:rsid w:val="00BD1C03"/>
    <w:rsid w:val="00BD1C96"/>
    <w:rsid w:val="00BD1E55"/>
    <w:rsid w:val="00BD25C7"/>
    <w:rsid w:val="00BD2760"/>
    <w:rsid w:val="00BD3024"/>
    <w:rsid w:val="00BD355B"/>
    <w:rsid w:val="00BD35C0"/>
    <w:rsid w:val="00BD39DC"/>
    <w:rsid w:val="00BD3BAA"/>
    <w:rsid w:val="00BD3CB8"/>
    <w:rsid w:val="00BD3E4A"/>
    <w:rsid w:val="00BD437D"/>
    <w:rsid w:val="00BD4608"/>
    <w:rsid w:val="00BD46B0"/>
    <w:rsid w:val="00BD49E6"/>
    <w:rsid w:val="00BD5099"/>
    <w:rsid w:val="00BD5255"/>
    <w:rsid w:val="00BD53E9"/>
    <w:rsid w:val="00BD5C01"/>
    <w:rsid w:val="00BD5DC9"/>
    <w:rsid w:val="00BD60BD"/>
    <w:rsid w:val="00BD61BF"/>
    <w:rsid w:val="00BD620A"/>
    <w:rsid w:val="00BD6278"/>
    <w:rsid w:val="00BD649D"/>
    <w:rsid w:val="00BD66B9"/>
    <w:rsid w:val="00BD6C78"/>
    <w:rsid w:val="00BD6C88"/>
    <w:rsid w:val="00BD6EE4"/>
    <w:rsid w:val="00BD6FC9"/>
    <w:rsid w:val="00BD71FD"/>
    <w:rsid w:val="00BD76B5"/>
    <w:rsid w:val="00BD7872"/>
    <w:rsid w:val="00BD7A48"/>
    <w:rsid w:val="00BD7E95"/>
    <w:rsid w:val="00BE0100"/>
    <w:rsid w:val="00BE031B"/>
    <w:rsid w:val="00BE059D"/>
    <w:rsid w:val="00BE089A"/>
    <w:rsid w:val="00BE0960"/>
    <w:rsid w:val="00BE09E2"/>
    <w:rsid w:val="00BE0B33"/>
    <w:rsid w:val="00BE0F7A"/>
    <w:rsid w:val="00BE111C"/>
    <w:rsid w:val="00BE1A64"/>
    <w:rsid w:val="00BE1AEE"/>
    <w:rsid w:val="00BE1D43"/>
    <w:rsid w:val="00BE1E75"/>
    <w:rsid w:val="00BE226C"/>
    <w:rsid w:val="00BE230C"/>
    <w:rsid w:val="00BE28A8"/>
    <w:rsid w:val="00BE2911"/>
    <w:rsid w:val="00BE29C7"/>
    <w:rsid w:val="00BE2B35"/>
    <w:rsid w:val="00BE2B86"/>
    <w:rsid w:val="00BE2CC0"/>
    <w:rsid w:val="00BE2D73"/>
    <w:rsid w:val="00BE2DA6"/>
    <w:rsid w:val="00BE2DE0"/>
    <w:rsid w:val="00BE2ECA"/>
    <w:rsid w:val="00BE3028"/>
    <w:rsid w:val="00BE352F"/>
    <w:rsid w:val="00BE353E"/>
    <w:rsid w:val="00BE3A80"/>
    <w:rsid w:val="00BE4865"/>
    <w:rsid w:val="00BE4AB2"/>
    <w:rsid w:val="00BE4B34"/>
    <w:rsid w:val="00BE4B65"/>
    <w:rsid w:val="00BE4F5A"/>
    <w:rsid w:val="00BE55FF"/>
    <w:rsid w:val="00BE595D"/>
    <w:rsid w:val="00BE5E92"/>
    <w:rsid w:val="00BE5F99"/>
    <w:rsid w:val="00BE6405"/>
    <w:rsid w:val="00BE65DF"/>
    <w:rsid w:val="00BE6640"/>
    <w:rsid w:val="00BE6AB3"/>
    <w:rsid w:val="00BE6AEC"/>
    <w:rsid w:val="00BE6CD1"/>
    <w:rsid w:val="00BE6CFB"/>
    <w:rsid w:val="00BE711F"/>
    <w:rsid w:val="00BE73AF"/>
    <w:rsid w:val="00BE749A"/>
    <w:rsid w:val="00BE74B7"/>
    <w:rsid w:val="00BE7A40"/>
    <w:rsid w:val="00BF012D"/>
    <w:rsid w:val="00BF054F"/>
    <w:rsid w:val="00BF05DD"/>
    <w:rsid w:val="00BF0C52"/>
    <w:rsid w:val="00BF1071"/>
    <w:rsid w:val="00BF1076"/>
    <w:rsid w:val="00BF17E4"/>
    <w:rsid w:val="00BF1923"/>
    <w:rsid w:val="00BF20AA"/>
    <w:rsid w:val="00BF21C0"/>
    <w:rsid w:val="00BF22FA"/>
    <w:rsid w:val="00BF2381"/>
    <w:rsid w:val="00BF27C3"/>
    <w:rsid w:val="00BF2D9B"/>
    <w:rsid w:val="00BF2F24"/>
    <w:rsid w:val="00BF3034"/>
    <w:rsid w:val="00BF3065"/>
    <w:rsid w:val="00BF30E1"/>
    <w:rsid w:val="00BF331F"/>
    <w:rsid w:val="00BF336C"/>
    <w:rsid w:val="00BF3524"/>
    <w:rsid w:val="00BF3731"/>
    <w:rsid w:val="00BF3813"/>
    <w:rsid w:val="00BF3A37"/>
    <w:rsid w:val="00BF3B3B"/>
    <w:rsid w:val="00BF3B41"/>
    <w:rsid w:val="00BF4620"/>
    <w:rsid w:val="00BF472E"/>
    <w:rsid w:val="00BF4945"/>
    <w:rsid w:val="00BF49F3"/>
    <w:rsid w:val="00BF5279"/>
    <w:rsid w:val="00BF53AB"/>
    <w:rsid w:val="00BF58CE"/>
    <w:rsid w:val="00BF5AE4"/>
    <w:rsid w:val="00BF5B2B"/>
    <w:rsid w:val="00BF5DBC"/>
    <w:rsid w:val="00BF61DC"/>
    <w:rsid w:val="00BF682C"/>
    <w:rsid w:val="00BF6A2E"/>
    <w:rsid w:val="00BF6A53"/>
    <w:rsid w:val="00BF6F1C"/>
    <w:rsid w:val="00BF71FD"/>
    <w:rsid w:val="00BF73D9"/>
    <w:rsid w:val="00BF7416"/>
    <w:rsid w:val="00BF7582"/>
    <w:rsid w:val="00BF7804"/>
    <w:rsid w:val="00BF7F41"/>
    <w:rsid w:val="00BF7F79"/>
    <w:rsid w:val="00C000A9"/>
    <w:rsid w:val="00C003C4"/>
    <w:rsid w:val="00C00710"/>
    <w:rsid w:val="00C00716"/>
    <w:rsid w:val="00C00AAC"/>
    <w:rsid w:val="00C00D29"/>
    <w:rsid w:val="00C00E9C"/>
    <w:rsid w:val="00C014C5"/>
    <w:rsid w:val="00C01F11"/>
    <w:rsid w:val="00C021E8"/>
    <w:rsid w:val="00C023CF"/>
    <w:rsid w:val="00C02855"/>
    <w:rsid w:val="00C029CD"/>
    <w:rsid w:val="00C02CFF"/>
    <w:rsid w:val="00C02DBB"/>
    <w:rsid w:val="00C02EA0"/>
    <w:rsid w:val="00C0387D"/>
    <w:rsid w:val="00C03890"/>
    <w:rsid w:val="00C03ABE"/>
    <w:rsid w:val="00C03D77"/>
    <w:rsid w:val="00C03EE1"/>
    <w:rsid w:val="00C03FCB"/>
    <w:rsid w:val="00C04365"/>
    <w:rsid w:val="00C04381"/>
    <w:rsid w:val="00C043B3"/>
    <w:rsid w:val="00C04428"/>
    <w:rsid w:val="00C047E5"/>
    <w:rsid w:val="00C0488A"/>
    <w:rsid w:val="00C04B76"/>
    <w:rsid w:val="00C04D4A"/>
    <w:rsid w:val="00C04EA6"/>
    <w:rsid w:val="00C052C6"/>
    <w:rsid w:val="00C054F0"/>
    <w:rsid w:val="00C05553"/>
    <w:rsid w:val="00C05740"/>
    <w:rsid w:val="00C058CD"/>
    <w:rsid w:val="00C059B0"/>
    <w:rsid w:val="00C05AF6"/>
    <w:rsid w:val="00C05DE2"/>
    <w:rsid w:val="00C05EB1"/>
    <w:rsid w:val="00C06154"/>
    <w:rsid w:val="00C0642B"/>
    <w:rsid w:val="00C064CF"/>
    <w:rsid w:val="00C06568"/>
    <w:rsid w:val="00C069A9"/>
    <w:rsid w:val="00C06E4E"/>
    <w:rsid w:val="00C0718D"/>
    <w:rsid w:val="00C07784"/>
    <w:rsid w:val="00C07C95"/>
    <w:rsid w:val="00C07D33"/>
    <w:rsid w:val="00C10249"/>
    <w:rsid w:val="00C105F1"/>
    <w:rsid w:val="00C10A73"/>
    <w:rsid w:val="00C10D2A"/>
    <w:rsid w:val="00C10D47"/>
    <w:rsid w:val="00C1173E"/>
    <w:rsid w:val="00C11D54"/>
    <w:rsid w:val="00C121DD"/>
    <w:rsid w:val="00C12284"/>
    <w:rsid w:val="00C127AA"/>
    <w:rsid w:val="00C12848"/>
    <w:rsid w:val="00C12CC9"/>
    <w:rsid w:val="00C12DC3"/>
    <w:rsid w:val="00C12F15"/>
    <w:rsid w:val="00C133DD"/>
    <w:rsid w:val="00C13653"/>
    <w:rsid w:val="00C13A8C"/>
    <w:rsid w:val="00C13B4B"/>
    <w:rsid w:val="00C1474F"/>
    <w:rsid w:val="00C1486D"/>
    <w:rsid w:val="00C14C54"/>
    <w:rsid w:val="00C14E12"/>
    <w:rsid w:val="00C1539D"/>
    <w:rsid w:val="00C15682"/>
    <w:rsid w:val="00C15A0E"/>
    <w:rsid w:val="00C15B16"/>
    <w:rsid w:val="00C15B33"/>
    <w:rsid w:val="00C15E16"/>
    <w:rsid w:val="00C16008"/>
    <w:rsid w:val="00C16D08"/>
    <w:rsid w:val="00C16E26"/>
    <w:rsid w:val="00C173A6"/>
    <w:rsid w:val="00C174BA"/>
    <w:rsid w:val="00C17BC2"/>
    <w:rsid w:val="00C17DA3"/>
    <w:rsid w:val="00C17F76"/>
    <w:rsid w:val="00C2022C"/>
    <w:rsid w:val="00C2074D"/>
    <w:rsid w:val="00C207DC"/>
    <w:rsid w:val="00C20983"/>
    <w:rsid w:val="00C20D87"/>
    <w:rsid w:val="00C20E31"/>
    <w:rsid w:val="00C20E5B"/>
    <w:rsid w:val="00C21581"/>
    <w:rsid w:val="00C219DE"/>
    <w:rsid w:val="00C21A97"/>
    <w:rsid w:val="00C2226B"/>
    <w:rsid w:val="00C22410"/>
    <w:rsid w:val="00C22598"/>
    <w:rsid w:val="00C229CA"/>
    <w:rsid w:val="00C22B10"/>
    <w:rsid w:val="00C233EC"/>
    <w:rsid w:val="00C23677"/>
    <w:rsid w:val="00C23AE4"/>
    <w:rsid w:val="00C2451F"/>
    <w:rsid w:val="00C2454F"/>
    <w:rsid w:val="00C24666"/>
    <w:rsid w:val="00C248DC"/>
    <w:rsid w:val="00C24BCF"/>
    <w:rsid w:val="00C24D27"/>
    <w:rsid w:val="00C24D90"/>
    <w:rsid w:val="00C24F42"/>
    <w:rsid w:val="00C250CE"/>
    <w:rsid w:val="00C252E8"/>
    <w:rsid w:val="00C2614D"/>
    <w:rsid w:val="00C262A8"/>
    <w:rsid w:val="00C26414"/>
    <w:rsid w:val="00C267DD"/>
    <w:rsid w:val="00C27408"/>
    <w:rsid w:val="00C274EB"/>
    <w:rsid w:val="00C27530"/>
    <w:rsid w:val="00C27903"/>
    <w:rsid w:val="00C27D16"/>
    <w:rsid w:val="00C27F53"/>
    <w:rsid w:val="00C30655"/>
    <w:rsid w:val="00C310D7"/>
    <w:rsid w:val="00C31297"/>
    <w:rsid w:val="00C31490"/>
    <w:rsid w:val="00C3169E"/>
    <w:rsid w:val="00C31F0B"/>
    <w:rsid w:val="00C31FDD"/>
    <w:rsid w:val="00C32184"/>
    <w:rsid w:val="00C3227B"/>
    <w:rsid w:val="00C32590"/>
    <w:rsid w:val="00C327B3"/>
    <w:rsid w:val="00C327D0"/>
    <w:rsid w:val="00C32954"/>
    <w:rsid w:val="00C32EDA"/>
    <w:rsid w:val="00C33335"/>
    <w:rsid w:val="00C335A7"/>
    <w:rsid w:val="00C34281"/>
    <w:rsid w:val="00C34330"/>
    <w:rsid w:val="00C34383"/>
    <w:rsid w:val="00C3474D"/>
    <w:rsid w:val="00C3494A"/>
    <w:rsid w:val="00C34950"/>
    <w:rsid w:val="00C35469"/>
    <w:rsid w:val="00C357E3"/>
    <w:rsid w:val="00C35883"/>
    <w:rsid w:val="00C35B58"/>
    <w:rsid w:val="00C35F0E"/>
    <w:rsid w:val="00C361BD"/>
    <w:rsid w:val="00C36421"/>
    <w:rsid w:val="00C365E2"/>
    <w:rsid w:val="00C366A2"/>
    <w:rsid w:val="00C36939"/>
    <w:rsid w:val="00C36C23"/>
    <w:rsid w:val="00C37015"/>
    <w:rsid w:val="00C37130"/>
    <w:rsid w:val="00C37195"/>
    <w:rsid w:val="00C3750E"/>
    <w:rsid w:val="00C37A16"/>
    <w:rsid w:val="00C37FD6"/>
    <w:rsid w:val="00C4028C"/>
    <w:rsid w:val="00C4053B"/>
    <w:rsid w:val="00C4067A"/>
    <w:rsid w:val="00C408E0"/>
    <w:rsid w:val="00C40D74"/>
    <w:rsid w:val="00C411E5"/>
    <w:rsid w:val="00C412C6"/>
    <w:rsid w:val="00C41318"/>
    <w:rsid w:val="00C4139D"/>
    <w:rsid w:val="00C4158F"/>
    <w:rsid w:val="00C41605"/>
    <w:rsid w:val="00C41F16"/>
    <w:rsid w:val="00C42A61"/>
    <w:rsid w:val="00C43814"/>
    <w:rsid w:val="00C439D2"/>
    <w:rsid w:val="00C43B93"/>
    <w:rsid w:val="00C44274"/>
    <w:rsid w:val="00C44312"/>
    <w:rsid w:val="00C44512"/>
    <w:rsid w:val="00C44564"/>
    <w:rsid w:val="00C445B1"/>
    <w:rsid w:val="00C447B9"/>
    <w:rsid w:val="00C451F2"/>
    <w:rsid w:val="00C453D8"/>
    <w:rsid w:val="00C45867"/>
    <w:rsid w:val="00C45D10"/>
    <w:rsid w:val="00C45D33"/>
    <w:rsid w:val="00C4622C"/>
    <w:rsid w:val="00C466E1"/>
    <w:rsid w:val="00C46947"/>
    <w:rsid w:val="00C46AE5"/>
    <w:rsid w:val="00C46C96"/>
    <w:rsid w:val="00C473E6"/>
    <w:rsid w:val="00C474FF"/>
    <w:rsid w:val="00C47803"/>
    <w:rsid w:val="00C47A36"/>
    <w:rsid w:val="00C47B48"/>
    <w:rsid w:val="00C47E62"/>
    <w:rsid w:val="00C47F78"/>
    <w:rsid w:val="00C50415"/>
    <w:rsid w:val="00C50BCB"/>
    <w:rsid w:val="00C50CAA"/>
    <w:rsid w:val="00C50EB5"/>
    <w:rsid w:val="00C51275"/>
    <w:rsid w:val="00C51584"/>
    <w:rsid w:val="00C51748"/>
    <w:rsid w:val="00C51795"/>
    <w:rsid w:val="00C518AE"/>
    <w:rsid w:val="00C51B11"/>
    <w:rsid w:val="00C51E4C"/>
    <w:rsid w:val="00C51EB7"/>
    <w:rsid w:val="00C521B0"/>
    <w:rsid w:val="00C527C2"/>
    <w:rsid w:val="00C52DC3"/>
    <w:rsid w:val="00C52DC6"/>
    <w:rsid w:val="00C52FB6"/>
    <w:rsid w:val="00C532FB"/>
    <w:rsid w:val="00C535D2"/>
    <w:rsid w:val="00C53C03"/>
    <w:rsid w:val="00C53F3C"/>
    <w:rsid w:val="00C54106"/>
    <w:rsid w:val="00C543A0"/>
    <w:rsid w:val="00C543D4"/>
    <w:rsid w:val="00C54690"/>
    <w:rsid w:val="00C55412"/>
    <w:rsid w:val="00C55822"/>
    <w:rsid w:val="00C55B2C"/>
    <w:rsid w:val="00C55B64"/>
    <w:rsid w:val="00C55B77"/>
    <w:rsid w:val="00C565DC"/>
    <w:rsid w:val="00C56780"/>
    <w:rsid w:val="00C56A6E"/>
    <w:rsid w:val="00C56B8D"/>
    <w:rsid w:val="00C56E98"/>
    <w:rsid w:val="00C5700A"/>
    <w:rsid w:val="00C574D4"/>
    <w:rsid w:val="00C57ABB"/>
    <w:rsid w:val="00C57BB3"/>
    <w:rsid w:val="00C57C32"/>
    <w:rsid w:val="00C57E8D"/>
    <w:rsid w:val="00C57FF3"/>
    <w:rsid w:val="00C60086"/>
    <w:rsid w:val="00C60692"/>
    <w:rsid w:val="00C60AC5"/>
    <w:rsid w:val="00C61295"/>
    <w:rsid w:val="00C61376"/>
    <w:rsid w:val="00C61438"/>
    <w:rsid w:val="00C619F5"/>
    <w:rsid w:val="00C61AB2"/>
    <w:rsid w:val="00C62635"/>
    <w:rsid w:val="00C62745"/>
    <w:rsid w:val="00C62883"/>
    <w:rsid w:val="00C630BE"/>
    <w:rsid w:val="00C63250"/>
    <w:rsid w:val="00C641F5"/>
    <w:rsid w:val="00C64533"/>
    <w:rsid w:val="00C64B43"/>
    <w:rsid w:val="00C64C01"/>
    <w:rsid w:val="00C64CB4"/>
    <w:rsid w:val="00C64E7F"/>
    <w:rsid w:val="00C6501B"/>
    <w:rsid w:val="00C6529F"/>
    <w:rsid w:val="00C65FEC"/>
    <w:rsid w:val="00C663A5"/>
    <w:rsid w:val="00C667D3"/>
    <w:rsid w:val="00C6688A"/>
    <w:rsid w:val="00C6688C"/>
    <w:rsid w:val="00C668C3"/>
    <w:rsid w:val="00C66952"/>
    <w:rsid w:val="00C66956"/>
    <w:rsid w:val="00C66AB9"/>
    <w:rsid w:val="00C67529"/>
    <w:rsid w:val="00C676EE"/>
    <w:rsid w:val="00C67852"/>
    <w:rsid w:val="00C67988"/>
    <w:rsid w:val="00C67CC1"/>
    <w:rsid w:val="00C67EDD"/>
    <w:rsid w:val="00C701B1"/>
    <w:rsid w:val="00C702D9"/>
    <w:rsid w:val="00C70650"/>
    <w:rsid w:val="00C7094C"/>
    <w:rsid w:val="00C70E43"/>
    <w:rsid w:val="00C7102D"/>
    <w:rsid w:val="00C710AB"/>
    <w:rsid w:val="00C712B5"/>
    <w:rsid w:val="00C713DA"/>
    <w:rsid w:val="00C716F0"/>
    <w:rsid w:val="00C71A3D"/>
    <w:rsid w:val="00C71A7A"/>
    <w:rsid w:val="00C720DC"/>
    <w:rsid w:val="00C720F3"/>
    <w:rsid w:val="00C722C7"/>
    <w:rsid w:val="00C72581"/>
    <w:rsid w:val="00C727C8"/>
    <w:rsid w:val="00C72867"/>
    <w:rsid w:val="00C729B0"/>
    <w:rsid w:val="00C72E0A"/>
    <w:rsid w:val="00C72F80"/>
    <w:rsid w:val="00C734DB"/>
    <w:rsid w:val="00C73754"/>
    <w:rsid w:val="00C7391C"/>
    <w:rsid w:val="00C73B85"/>
    <w:rsid w:val="00C73FCC"/>
    <w:rsid w:val="00C74218"/>
    <w:rsid w:val="00C747A7"/>
    <w:rsid w:val="00C74D44"/>
    <w:rsid w:val="00C74E8F"/>
    <w:rsid w:val="00C75025"/>
    <w:rsid w:val="00C7545F"/>
    <w:rsid w:val="00C75628"/>
    <w:rsid w:val="00C75A0D"/>
    <w:rsid w:val="00C75B8F"/>
    <w:rsid w:val="00C75BC8"/>
    <w:rsid w:val="00C76261"/>
    <w:rsid w:val="00C764CB"/>
    <w:rsid w:val="00C76801"/>
    <w:rsid w:val="00C7683E"/>
    <w:rsid w:val="00C76A0C"/>
    <w:rsid w:val="00C76B3D"/>
    <w:rsid w:val="00C76BB8"/>
    <w:rsid w:val="00C77AB4"/>
    <w:rsid w:val="00C80E16"/>
    <w:rsid w:val="00C8111B"/>
    <w:rsid w:val="00C81352"/>
    <w:rsid w:val="00C8141E"/>
    <w:rsid w:val="00C8143E"/>
    <w:rsid w:val="00C81742"/>
    <w:rsid w:val="00C81953"/>
    <w:rsid w:val="00C81E5B"/>
    <w:rsid w:val="00C81F79"/>
    <w:rsid w:val="00C81FFB"/>
    <w:rsid w:val="00C8226D"/>
    <w:rsid w:val="00C82331"/>
    <w:rsid w:val="00C82609"/>
    <w:rsid w:val="00C8263E"/>
    <w:rsid w:val="00C82640"/>
    <w:rsid w:val="00C8276E"/>
    <w:rsid w:val="00C8290F"/>
    <w:rsid w:val="00C8292A"/>
    <w:rsid w:val="00C82AEB"/>
    <w:rsid w:val="00C82B78"/>
    <w:rsid w:val="00C83229"/>
    <w:rsid w:val="00C83C13"/>
    <w:rsid w:val="00C83DD6"/>
    <w:rsid w:val="00C83EDB"/>
    <w:rsid w:val="00C83FD6"/>
    <w:rsid w:val="00C841B4"/>
    <w:rsid w:val="00C844AD"/>
    <w:rsid w:val="00C845C1"/>
    <w:rsid w:val="00C84716"/>
    <w:rsid w:val="00C8513C"/>
    <w:rsid w:val="00C85438"/>
    <w:rsid w:val="00C85A8F"/>
    <w:rsid w:val="00C861EB"/>
    <w:rsid w:val="00C8653C"/>
    <w:rsid w:val="00C86620"/>
    <w:rsid w:val="00C8662D"/>
    <w:rsid w:val="00C86DD8"/>
    <w:rsid w:val="00C86FA2"/>
    <w:rsid w:val="00C87567"/>
    <w:rsid w:val="00C8759C"/>
    <w:rsid w:val="00C87F6B"/>
    <w:rsid w:val="00C90128"/>
    <w:rsid w:val="00C9031D"/>
    <w:rsid w:val="00C906EB"/>
    <w:rsid w:val="00C907B2"/>
    <w:rsid w:val="00C90DC5"/>
    <w:rsid w:val="00C91271"/>
    <w:rsid w:val="00C91275"/>
    <w:rsid w:val="00C91495"/>
    <w:rsid w:val="00C91645"/>
    <w:rsid w:val="00C91709"/>
    <w:rsid w:val="00C9171B"/>
    <w:rsid w:val="00C924C4"/>
    <w:rsid w:val="00C927D0"/>
    <w:rsid w:val="00C92CC2"/>
    <w:rsid w:val="00C92CCF"/>
    <w:rsid w:val="00C9307F"/>
    <w:rsid w:val="00C93269"/>
    <w:rsid w:val="00C9342E"/>
    <w:rsid w:val="00C93618"/>
    <w:rsid w:val="00C9389E"/>
    <w:rsid w:val="00C93D3D"/>
    <w:rsid w:val="00C94487"/>
    <w:rsid w:val="00C9450F"/>
    <w:rsid w:val="00C94772"/>
    <w:rsid w:val="00C94B50"/>
    <w:rsid w:val="00C9567D"/>
    <w:rsid w:val="00C958F5"/>
    <w:rsid w:val="00C95A9A"/>
    <w:rsid w:val="00C95B24"/>
    <w:rsid w:val="00C95F5F"/>
    <w:rsid w:val="00C95F84"/>
    <w:rsid w:val="00C960CE"/>
    <w:rsid w:val="00C9628B"/>
    <w:rsid w:val="00C967DA"/>
    <w:rsid w:val="00C96B2B"/>
    <w:rsid w:val="00C96D6B"/>
    <w:rsid w:val="00C970FC"/>
    <w:rsid w:val="00C97484"/>
    <w:rsid w:val="00C97505"/>
    <w:rsid w:val="00C97A48"/>
    <w:rsid w:val="00C97BDA"/>
    <w:rsid w:val="00CA0060"/>
    <w:rsid w:val="00CA0204"/>
    <w:rsid w:val="00CA04E3"/>
    <w:rsid w:val="00CA073B"/>
    <w:rsid w:val="00CA08F4"/>
    <w:rsid w:val="00CA09B8"/>
    <w:rsid w:val="00CA0C33"/>
    <w:rsid w:val="00CA10F0"/>
    <w:rsid w:val="00CA1620"/>
    <w:rsid w:val="00CA267B"/>
    <w:rsid w:val="00CA2837"/>
    <w:rsid w:val="00CA293B"/>
    <w:rsid w:val="00CA2CC6"/>
    <w:rsid w:val="00CA30EF"/>
    <w:rsid w:val="00CA3489"/>
    <w:rsid w:val="00CA34DB"/>
    <w:rsid w:val="00CA37F3"/>
    <w:rsid w:val="00CA3E00"/>
    <w:rsid w:val="00CA3E3F"/>
    <w:rsid w:val="00CA3E74"/>
    <w:rsid w:val="00CA3F1B"/>
    <w:rsid w:val="00CA3F3C"/>
    <w:rsid w:val="00CA4036"/>
    <w:rsid w:val="00CA41AD"/>
    <w:rsid w:val="00CA42BF"/>
    <w:rsid w:val="00CA460A"/>
    <w:rsid w:val="00CA475D"/>
    <w:rsid w:val="00CA4847"/>
    <w:rsid w:val="00CA4879"/>
    <w:rsid w:val="00CA49A5"/>
    <w:rsid w:val="00CA4E5D"/>
    <w:rsid w:val="00CA4F51"/>
    <w:rsid w:val="00CA5162"/>
    <w:rsid w:val="00CA52EA"/>
    <w:rsid w:val="00CA5712"/>
    <w:rsid w:val="00CA5E52"/>
    <w:rsid w:val="00CA654D"/>
    <w:rsid w:val="00CA66B9"/>
    <w:rsid w:val="00CA66EB"/>
    <w:rsid w:val="00CA681F"/>
    <w:rsid w:val="00CA69CB"/>
    <w:rsid w:val="00CA6B0C"/>
    <w:rsid w:val="00CA6D48"/>
    <w:rsid w:val="00CA6F0A"/>
    <w:rsid w:val="00CA73B3"/>
    <w:rsid w:val="00CA7837"/>
    <w:rsid w:val="00CA7973"/>
    <w:rsid w:val="00CA7C0E"/>
    <w:rsid w:val="00CA7DDD"/>
    <w:rsid w:val="00CA7F3A"/>
    <w:rsid w:val="00CB02AE"/>
    <w:rsid w:val="00CB03D1"/>
    <w:rsid w:val="00CB0A56"/>
    <w:rsid w:val="00CB0A9D"/>
    <w:rsid w:val="00CB0BC5"/>
    <w:rsid w:val="00CB0C87"/>
    <w:rsid w:val="00CB0E1D"/>
    <w:rsid w:val="00CB0E4A"/>
    <w:rsid w:val="00CB13B0"/>
    <w:rsid w:val="00CB15A2"/>
    <w:rsid w:val="00CB1609"/>
    <w:rsid w:val="00CB19A2"/>
    <w:rsid w:val="00CB1C64"/>
    <w:rsid w:val="00CB25A9"/>
    <w:rsid w:val="00CB2797"/>
    <w:rsid w:val="00CB28F1"/>
    <w:rsid w:val="00CB291F"/>
    <w:rsid w:val="00CB2A48"/>
    <w:rsid w:val="00CB3615"/>
    <w:rsid w:val="00CB3666"/>
    <w:rsid w:val="00CB39AC"/>
    <w:rsid w:val="00CB3EDB"/>
    <w:rsid w:val="00CB42AC"/>
    <w:rsid w:val="00CB42D6"/>
    <w:rsid w:val="00CB43EE"/>
    <w:rsid w:val="00CB43FE"/>
    <w:rsid w:val="00CB4942"/>
    <w:rsid w:val="00CB4A36"/>
    <w:rsid w:val="00CB4F05"/>
    <w:rsid w:val="00CB53A8"/>
    <w:rsid w:val="00CB54B2"/>
    <w:rsid w:val="00CB59FB"/>
    <w:rsid w:val="00CB5A74"/>
    <w:rsid w:val="00CB5F7B"/>
    <w:rsid w:val="00CB6433"/>
    <w:rsid w:val="00CB652F"/>
    <w:rsid w:val="00CB69B2"/>
    <w:rsid w:val="00CB6A92"/>
    <w:rsid w:val="00CB6B73"/>
    <w:rsid w:val="00CB6BA4"/>
    <w:rsid w:val="00CB6C4C"/>
    <w:rsid w:val="00CB6E5C"/>
    <w:rsid w:val="00CB768A"/>
    <w:rsid w:val="00CB7924"/>
    <w:rsid w:val="00CB7A94"/>
    <w:rsid w:val="00CB7AC3"/>
    <w:rsid w:val="00CB7D58"/>
    <w:rsid w:val="00CB7ECC"/>
    <w:rsid w:val="00CC048D"/>
    <w:rsid w:val="00CC05E4"/>
    <w:rsid w:val="00CC08EB"/>
    <w:rsid w:val="00CC0980"/>
    <w:rsid w:val="00CC0A56"/>
    <w:rsid w:val="00CC0AA4"/>
    <w:rsid w:val="00CC0B18"/>
    <w:rsid w:val="00CC0B4D"/>
    <w:rsid w:val="00CC0B7C"/>
    <w:rsid w:val="00CC0C11"/>
    <w:rsid w:val="00CC0C6D"/>
    <w:rsid w:val="00CC123C"/>
    <w:rsid w:val="00CC12CE"/>
    <w:rsid w:val="00CC15E4"/>
    <w:rsid w:val="00CC1EDA"/>
    <w:rsid w:val="00CC2202"/>
    <w:rsid w:val="00CC232C"/>
    <w:rsid w:val="00CC2669"/>
    <w:rsid w:val="00CC28F4"/>
    <w:rsid w:val="00CC2A03"/>
    <w:rsid w:val="00CC2E3D"/>
    <w:rsid w:val="00CC3054"/>
    <w:rsid w:val="00CC3CFA"/>
    <w:rsid w:val="00CC41E4"/>
    <w:rsid w:val="00CC442B"/>
    <w:rsid w:val="00CC50C0"/>
    <w:rsid w:val="00CC58AE"/>
    <w:rsid w:val="00CC5A36"/>
    <w:rsid w:val="00CC5AEE"/>
    <w:rsid w:val="00CC5F3D"/>
    <w:rsid w:val="00CC5FA7"/>
    <w:rsid w:val="00CC6277"/>
    <w:rsid w:val="00CC630F"/>
    <w:rsid w:val="00CC6522"/>
    <w:rsid w:val="00CC654D"/>
    <w:rsid w:val="00CC6983"/>
    <w:rsid w:val="00CC6A7A"/>
    <w:rsid w:val="00CC7635"/>
    <w:rsid w:val="00CC7A0A"/>
    <w:rsid w:val="00CC7A79"/>
    <w:rsid w:val="00CC7B42"/>
    <w:rsid w:val="00CC7D25"/>
    <w:rsid w:val="00CC7DA7"/>
    <w:rsid w:val="00CC7EA5"/>
    <w:rsid w:val="00CD0093"/>
    <w:rsid w:val="00CD0370"/>
    <w:rsid w:val="00CD068A"/>
    <w:rsid w:val="00CD0D28"/>
    <w:rsid w:val="00CD0DA3"/>
    <w:rsid w:val="00CD0FC9"/>
    <w:rsid w:val="00CD1354"/>
    <w:rsid w:val="00CD1737"/>
    <w:rsid w:val="00CD1918"/>
    <w:rsid w:val="00CD1DAD"/>
    <w:rsid w:val="00CD1DBE"/>
    <w:rsid w:val="00CD1F44"/>
    <w:rsid w:val="00CD2979"/>
    <w:rsid w:val="00CD2B12"/>
    <w:rsid w:val="00CD2B2B"/>
    <w:rsid w:val="00CD2E65"/>
    <w:rsid w:val="00CD32BD"/>
    <w:rsid w:val="00CD368E"/>
    <w:rsid w:val="00CD3A34"/>
    <w:rsid w:val="00CD3B7A"/>
    <w:rsid w:val="00CD3FA7"/>
    <w:rsid w:val="00CD4716"/>
    <w:rsid w:val="00CD4988"/>
    <w:rsid w:val="00CD4BDA"/>
    <w:rsid w:val="00CD4C1A"/>
    <w:rsid w:val="00CD51ED"/>
    <w:rsid w:val="00CD6230"/>
    <w:rsid w:val="00CD62F4"/>
    <w:rsid w:val="00CD64A4"/>
    <w:rsid w:val="00CD668D"/>
    <w:rsid w:val="00CD6815"/>
    <w:rsid w:val="00CD6837"/>
    <w:rsid w:val="00CD6BCE"/>
    <w:rsid w:val="00CD70E8"/>
    <w:rsid w:val="00CD7147"/>
    <w:rsid w:val="00CD7151"/>
    <w:rsid w:val="00CD72D0"/>
    <w:rsid w:val="00CD755E"/>
    <w:rsid w:val="00CD7581"/>
    <w:rsid w:val="00CD7675"/>
    <w:rsid w:val="00CD7748"/>
    <w:rsid w:val="00CD7A10"/>
    <w:rsid w:val="00CE043B"/>
    <w:rsid w:val="00CE04D8"/>
    <w:rsid w:val="00CE0556"/>
    <w:rsid w:val="00CE0699"/>
    <w:rsid w:val="00CE07CF"/>
    <w:rsid w:val="00CE0A11"/>
    <w:rsid w:val="00CE0B8D"/>
    <w:rsid w:val="00CE11F3"/>
    <w:rsid w:val="00CE1335"/>
    <w:rsid w:val="00CE15E4"/>
    <w:rsid w:val="00CE178D"/>
    <w:rsid w:val="00CE187C"/>
    <w:rsid w:val="00CE2AC8"/>
    <w:rsid w:val="00CE2BAE"/>
    <w:rsid w:val="00CE2D3B"/>
    <w:rsid w:val="00CE2D50"/>
    <w:rsid w:val="00CE3094"/>
    <w:rsid w:val="00CE315D"/>
    <w:rsid w:val="00CE32C5"/>
    <w:rsid w:val="00CE36A1"/>
    <w:rsid w:val="00CE372E"/>
    <w:rsid w:val="00CE3A87"/>
    <w:rsid w:val="00CE3BA5"/>
    <w:rsid w:val="00CE3C76"/>
    <w:rsid w:val="00CE41AD"/>
    <w:rsid w:val="00CE4433"/>
    <w:rsid w:val="00CE484A"/>
    <w:rsid w:val="00CE4A16"/>
    <w:rsid w:val="00CE4A5F"/>
    <w:rsid w:val="00CE4D8C"/>
    <w:rsid w:val="00CE4FE0"/>
    <w:rsid w:val="00CE5537"/>
    <w:rsid w:val="00CE62B4"/>
    <w:rsid w:val="00CE6795"/>
    <w:rsid w:val="00CE6C6F"/>
    <w:rsid w:val="00CE70CC"/>
    <w:rsid w:val="00CE7126"/>
    <w:rsid w:val="00CE76A4"/>
    <w:rsid w:val="00CE78A8"/>
    <w:rsid w:val="00CE7B47"/>
    <w:rsid w:val="00CF08FB"/>
    <w:rsid w:val="00CF09B3"/>
    <w:rsid w:val="00CF09E3"/>
    <w:rsid w:val="00CF0AD8"/>
    <w:rsid w:val="00CF0E1F"/>
    <w:rsid w:val="00CF1067"/>
    <w:rsid w:val="00CF1915"/>
    <w:rsid w:val="00CF1A9D"/>
    <w:rsid w:val="00CF1C3E"/>
    <w:rsid w:val="00CF2163"/>
    <w:rsid w:val="00CF2238"/>
    <w:rsid w:val="00CF242A"/>
    <w:rsid w:val="00CF2891"/>
    <w:rsid w:val="00CF31D6"/>
    <w:rsid w:val="00CF335C"/>
    <w:rsid w:val="00CF339B"/>
    <w:rsid w:val="00CF351E"/>
    <w:rsid w:val="00CF37F2"/>
    <w:rsid w:val="00CF3B7C"/>
    <w:rsid w:val="00CF3F15"/>
    <w:rsid w:val="00CF3F32"/>
    <w:rsid w:val="00CF4166"/>
    <w:rsid w:val="00CF41D1"/>
    <w:rsid w:val="00CF4B60"/>
    <w:rsid w:val="00CF4F5C"/>
    <w:rsid w:val="00CF4F7A"/>
    <w:rsid w:val="00CF5236"/>
    <w:rsid w:val="00CF5267"/>
    <w:rsid w:val="00CF5439"/>
    <w:rsid w:val="00CF552C"/>
    <w:rsid w:val="00CF5AA6"/>
    <w:rsid w:val="00CF5E09"/>
    <w:rsid w:val="00CF5E9A"/>
    <w:rsid w:val="00CF5F16"/>
    <w:rsid w:val="00CF632D"/>
    <w:rsid w:val="00CF6568"/>
    <w:rsid w:val="00CF6BC3"/>
    <w:rsid w:val="00CF6D28"/>
    <w:rsid w:val="00CF702E"/>
    <w:rsid w:val="00CF70DE"/>
    <w:rsid w:val="00CF7109"/>
    <w:rsid w:val="00CF71C1"/>
    <w:rsid w:val="00CF7324"/>
    <w:rsid w:val="00CF7331"/>
    <w:rsid w:val="00CF757A"/>
    <w:rsid w:val="00CF77A5"/>
    <w:rsid w:val="00D000B9"/>
    <w:rsid w:val="00D001EB"/>
    <w:rsid w:val="00D0020A"/>
    <w:rsid w:val="00D00368"/>
    <w:rsid w:val="00D00622"/>
    <w:rsid w:val="00D00817"/>
    <w:rsid w:val="00D00930"/>
    <w:rsid w:val="00D00F96"/>
    <w:rsid w:val="00D010C0"/>
    <w:rsid w:val="00D01227"/>
    <w:rsid w:val="00D0134F"/>
    <w:rsid w:val="00D014B1"/>
    <w:rsid w:val="00D01755"/>
    <w:rsid w:val="00D017CE"/>
    <w:rsid w:val="00D01941"/>
    <w:rsid w:val="00D01A18"/>
    <w:rsid w:val="00D01BCB"/>
    <w:rsid w:val="00D01C7B"/>
    <w:rsid w:val="00D01E38"/>
    <w:rsid w:val="00D0281C"/>
    <w:rsid w:val="00D02A52"/>
    <w:rsid w:val="00D02C12"/>
    <w:rsid w:val="00D02F9E"/>
    <w:rsid w:val="00D030CD"/>
    <w:rsid w:val="00D0333A"/>
    <w:rsid w:val="00D03356"/>
    <w:rsid w:val="00D033C4"/>
    <w:rsid w:val="00D03980"/>
    <w:rsid w:val="00D04089"/>
    <w:rsid w:val="00D0413F"/>
    <w:rsid w:val="00D04537"/>
    <w:rsid w:val="00D0489F"/>
    <w:rsid w:val="00D048ED"/>
    <w:rsid w:val="00D04A17"/>
    <w:rsid w:val="00D04C19"/>
    <w:rsid w:val="00D04E9D"/>
    <w:rsid w:val="00D0545C"/>
    <w:rsid w:val="00D05462"/>
    <w:rsid w:val="00D05517"/>
    <w:rsid w:val="00D05628"/>
    <w:rsid w:val="00D0578A"/>
    <w:rsid w:val="00D058C4"/>
    <w:rsid w:val="00D05980"/>
    <w:rsid w:val="00D05BB8"/>
    <w:rsid w:val="00D05BD7"/>
    <w:rsid w:val="00D05D9C"/>
    <w:rsid w:val="00D0628B"/>
    <w:rsid w:val="00D0665F"/>
    <w:rsid w:val="00D06770"/>
    <w:rsid w:val="00D069D3"/>
    <w:rsid w:val="00D06D7C"/>
    <w:rsid w:val="00D06F20"/>
    <w:rsid w:val="00D073A3"/>
    <w:rsid w:val="00D07966"/>
    <w:rsid w:val="00D079EE"/>
    <w:rsid w:val="00D10539"/>
    <w:rsid w:val="00D10BC6"/>
    <w:rsid w:val="00D11324"/>
    <w:rsid w:val="00D11498"/>
    <w:rsid w:val="00D11670"/>
    <w:rsid w:val="00D11874"/>
    <w:rsid w:val="00D120B7"/>
    <w:rsid w:val="00D123E7"/>
    <w:rsid w:val="00D1269F"/>
    <w:rsid w:val="00D12AE8"/>
    <w:rsid w:val="00D12B55"/>
    <w:rsid w:val="00D12B9C"/>
    <w:rsid w:val="00D12CB0"/>
    <w:rsid w:val="00D12E56"/>
    <w:rsid w:val="00D130F5"/>
    <w:rsid w:val="00D13853"/>
    <w:rsid w:val="00D13A93"/>
    <w:rsid w:val="00D13BFE"/>
    <w:rsid w:val="00D143A2"/>
    <w:rsid w:val="00D145D2"/>
    <w:rsid w:val="00D149E1"/>
    <w:rsid w:val="00D14ACD"/>
    <w:rsid w:val="00D14BA8"/>
    <w:rsid w:val="00D14DCE"/>
    <w:rsid w:val="00D15499"/>
    <w:rsid w:val="00D156A0"/>
    <w:rsid w:val="00D1580C"/>
    <w:rsid w:val="00D15D39"/>
    <w:rsid w:val="00D15E23"/>
    <w:rsid w:val="00D16449"/>
    <w:rsid w:val="00D16564"/>
    <w:rsid w:val="00D1658F"/>
    <w:rsid w:val="00D165BD"/>
    <w:rsid w:val="00D1721A"/>
    <w:rsid w:val="00D17414"/>
    <w:rsid w:val="00D17560"/>
    <w:rsid w:val="00D1786C"/>
    <w:rsid w:val="00D17BD3"/>
    <w:rsid w:val="00D17F5F"/>
    <w:rsid w:val="00D200F7"/>
    <w:rsid w:val="00D2024F"/>
    <w:rsid w:val="00D20729"/>
    <w:rsid w:val="00D207F8"/>
    <w:rsid w:val="00D21761"/>
    <w:rsid w:val="00D217F4"/>
    <w:rsid w:val="00D21A13"/>
    <w:rsid w:val="00D21C01"/>
    <w:rsid w:val="00D21EC3"/>
    <w:rsid w:val="00D22754"/>
    <w:rsid w:val="00D228D7"/>
    <w:rsid w:val="00D22A67"/>
    <w:rsid w:val="00D22B5E"/>
    <w:rsid w:val="00D22E03"/>
    <w:rsid w:val="00D23081"/>
    <w:rsid w:val="00D231E5"/>
    <w:rsid w:val="00D232AE"/>
    <w:rsid w:val="00D2381C"/>
    <w:rsid w:val="00D23B27"/>
    <w:rsid w:val="00D23F8B"/>
    <w:rsid w:val="00D242CA"/>
    <w:rsid w:val="00D24544"/>
    <w:rsid w:val="00D2472B"/>
    <w:rsid w:val="00D24C12"/>
    <w:rsid w:val="00D24C97"/>
    <w:rsid w:val="00D24CEC"/>
    <w:rsid w:val="00D24DE7"/>
    <w:rsid w:val="00D24E7C"/>
    <w:rsid w:val="00D24FE1"/>
    <w:rsid w:val="00D2520F"/>
    <w:rsid w:val="00D25611"/>
    <w:rsid w:val="00D259C0"/>
    <w:rsid w:val="00D25B5C"/>
    <w:rsid w:val="00D25C70"/>
    <w:rsid w:val="00D26352"/>
    <w:rsid w:val="00D26390"/>
    <w:rsid w:val="00D267D3"/>
    <w:rsid w:val="00D26CDB"/>
    <w:rsid w:val="00D26FCB"/>
    <w:rsid w:val="00D2744D"/>
    <w:rsid w:val="00D27524"/>
    <w:rsid w:val="00D2755E"/>
    <w:rsid w:val="00D27AA3"/>
    <w:rsid w:val="00D27F7A"/>
    <w:rsid w:val="00D31D73"/>
    <w:rsid w:val="00D31E44"/>
    <w:rsid w:val="00D31F28"/>
    <w:rsid w:val="00D322C2"/>
    <w:rsid w:val="00D32510"/>
    <w:rsid w:val="00D32A03"/>
    <w:rsid w:val="00D32ABE"/>
    <w:rsid w:val="00D32AC9"/>
    <w:rsid w:val="00D32CCC"/>
    <w:rsid w:val="00D32E98"/>
    <w:rsid w:val="00D33066"/>
    <w:rsid w:val="00D33582"/>
    <w:rsid w:val="00D337ED"/>
    <w:rsid w:val="00D33902"/>
    <w:rsid w:val="00D33977"/>
    <w:rsid w:val="00D33B10"/>
    <w:rsid w:val="00D33C96"/>
    <w:rsid w:val="00D341FE"/>
    <w:rsid w:val="00D34356"/>
    <w:rsid w:val="00D34377"/>
    <w:rsid w:val="00D345F8"/>
    <w:rsid w:val="00D347BF"/>
    <w:rsid w:val="00D347F1"/>
    <w:rsid w:val="00D348B4"/>
    <w:rsid w:val="00D34B23"/>
    <w:rsid w:val="00D352E4"/>
    <w:rsid w:val="00D3555F"/>
    <w:rsid w:val="00D35660"/>
    <w:rsid w:val="00D35712"/>
    <w:rsid w:val="00D35802"/>
    <w:rsid w:val="00D35820"/>
    <w:rsid w:val="00D35EA2"/>
    <w:rsid w:val="00D362D8"/>
    <w:rsid w:val="00D367C3"/>
    <w:rsid w:val="00D36D02"/>
    <w:rsid w:val="00D370B3"/>
    <w:rsid w:val="00D372D8"/>
    <w:rsid w:val="00D3730F"/>
    <w:rsid w:val="00D378BF"/>
    <w:rsid w:val="00D378CD"/>
    <w:rsid w:val="00D40146"/>
    <w:rsid w:val="00D402D0"/>
    <w:rsid w:val="00D403BE"/>
    <w:rsid w:val="00D403F7"/>
    <w:rsid w:val="00D40A5B"/>
    <w:rsid w:val="00D40B0A"/>
    <w:rsid w:val="00D40E75"/>
    <w:rsid w:val="00D416EA"/>
    <w:rsid w:val="00D41A79"/>
    <w:rsid w:val="00D41B19"/>
    <w:rsid w:val="00D42011"/>
    <w:rsid w:val="00D4277A"/>
    <w:rsid w:val="00D42786"/>
    <w:rsid w:val="00D42A82"/>
    <w:rsid w:val="00D42A9C"/>
    <w:rsid w:val="00D42B40"/>
    <w:rsid w:val="00D43325"/>
    <w:rsid w:val="00D4376C"/>
    <w:rsid w:val="00D437B8"/>
    <w:rsid w:val="00D43A7E"/>
    <w:rsid w:val="00D43DF5"/>
    <w:rsid w:val="00D43E22"/>
    <w:rsid w:val="00D4409B"/>
    <w:rsid w:val="00D4415C"/>
    <w:rsid w:val="00D44228"/>
    <w:rsid w:val="00D442DC"/>
    <w:rsid w:val="00D44493"/>
    <w:rsid w:val="00D44642"/>
    <w:rsid w:val="00D4548C"/>
    <w:rsid w:val="00D45898"/>
    <w:rsid w:val="00D458D7"/>
    <w:rsid w:val="00D45E53"/>
    <w:rsid w:val="00D45FA4"/>
    <w:rsid w:val="00D45FD3"/>
    <w:rsid w:val="00D4637D"/>
    <w:rsid w:val="00D463C1"/>
    <w:rsid w:val="00D46488"/>
    <w:rsid w:val="00D46B04"/>
    <w:rsid w:val="00D46FCD"/>
    <w:rsid w:val="00D472E4"/>
    <w:rsid w:val="00D47302"/>
    <w:rsid w:val="00D47925"/>
    <w:rsid w:val="00D47A9F"/>
    <w:rsid w:val="00D47B50"/>
    <w:rsid w:val="00D47B54"/>
    <w:rsid w:val="00D50077"/>
    <w:rsid w:val="00D506E3"/>
    <w:rsid w:val="00D5074E"/>
    <w:rsid w:val="00D5077A"/>
    <w:rsid w:val="00D5082A"/>
    <w:rsid w:val="00D5082E"/>
    <w:rsid w:val="00D50DF5"/>
    <w:rsid w:val="00D51194"/>
    <w:rsid w:val="00D511CD"/>
    <w:rsid w:val="00D51476"/>
    <w:rsid w:val="00D5170B"/>
    <w:rsid w:val="00D51D7F"/>
    <w:rsid w:val="00D51E7C"/>
    <w:rsid w:val="00D520E0"/>
    <w:rsid w:val="00D52904"/>
    <w:rsid w:val="00D52A59"/>
    <w:rsid w:val="00D52A68"/>
    <w:rsid w:val="00D52C50"/>
    <w:rsid w:val="00D52DA6"/>
    <w:rsid w:val="00D53144"/>
    <w:rsid w:val="00D537D8"/>
    <w:rsid w:val="00D539C0"/>
    <w:rsid w:val="00D539E9"/>
    <w:rsid w:val="00D53C21"/>
    <w:rsid w:val="00D53CB9"/>
    <w:rsid w:val="00D53ED6"/>
    <w:rsid w:val="00D541F0"/>
    <w:rsid w:val="00D54314"/>
    <w:rsid w:val="00D54418"/>
    <w:rsid w:val="00D54570"/>
    <w:rsid w:val="00D549B2"/>
    <w:rsid w:val="00D54AFE"/>
    <w:rsid w:val="00D551A5"/>
    <w:rsid w:val="00D55637"/>
    <w:rsid w:val="00D5586B"/>
    <w:rsid w:val="00D55A8E"/>
    <w:rsid w:val="00D560F5"/>
    <w:rsid w:val="00D563D9"/>
    <w:rsid w:val="00D56BD6"/>
    <w:rsid w:val="00D56BFE"/>
    <w:rsid w:val="00D56C0E"/>
    <w:rsid w:val="00D56DBF"/>
    <w:rsid w:val="00D571AD"/>
    <w:rsid w:val="00D57232"/>
    <w:rsid w:val="00D5737D"/>
    <w:rsid w:val="00D57413"/>
    <w:rsid w:val="00D57DBA"/>
    <w:rsid w:val="00D60263"/>
    <w:rsid w:val="00D60A71"/>
    <w:rsid w:val="00D60AB8"/>
    <w:rsid w:val="00D60CD2"/>
    <w:rsid w:val="00D61738"/>
    <w:rsid w:val="00D6174C"/>
    <w:rsid w:val="00D6181B"/>
    <w:rsid w:val="00D61B1B"/>
    <w:rsid w:val="00D61C16"/>
    <w:rsid w:val="00D62067"/>
    <w:rsid w:val="00D62499"/>
    <w:rsid w:val="00D6262C"/>
    <w:rsid w:val="00D628D1"/>
    <w:rsid w:val="00D62A27"/>
    <w:rsid w:val="00D62D8D"/>
    <w:rsid w:val="00D6313E"/>
    <w:rsid w:val="00D63443"/>
    <w:rsid w:val="00D63544"/>
    <w:rsid w:val="00D63559"/>
    <w:rsid w:val="00D6383C"/>
    <w:rsid w:val="00D63A89"/>
    <w:rsid w:val="00D63D8C"/>
    <w:rsid w:val="00D63E5A"/>
    <w:rsid w:val="00D64018"/>
    <w:rsid w:val="00D6421C"/>
    <w:rsid w:val="00D6446C"/>
    <w:rsid w:val="00D644D5"/>
    <w:rsid w:val="00D64BA1"/>
    <w:rsid w:val="00D650B7"/>
    <w:rsid w:val="00D653D9"/>
    <w:rsid w:val="00D653E1"/>
    <w:rsid w:val="00D65476"/>
    <w:rsid w:val="00D6581F"/>
    <w:rsid w:val="00D6583A"/>
    <w:rsid w:val="00D65A13"/>
    <w:rsid w:val="00D65D3B"/>
    <w:rsid w:val="00D65D42"/>
    <w:rsid w:val="00D65D56"/>
    <w:rsid w:val="00D65DB6"/>
    <w:rsid w:val="00D66134"/>
    <w:rsid w:val="00D66489"/>
    <w:rsid w:val="00D664D5"/>
    <w:rsid w:val="00D66929"/>
    <w:rsid w:val="00D6742B"/>
    <w:rsid w:val="00D677C7"/>
    <w:rsid w:val="00D6783C"/>
    <w:rsid w:val="00D67C16"/>
    <w:rsid w:val="00D67FD8"/>
    <w:rsid w:val="00D70044"/>
    <w:rsid w:val="00D70214"/>
    <w:rsid w:val="00D70377"/>
    <w:rsid w:val="00D705A6"/>
    <w:rsid w:val="00D706D5"/>
    <w:rsid w:val="00D706FA"/>
    <w:rsid w:val="00D7090A"/>
    <w:rsid w:val="00D709F3"/>
    <w:rsid w:val="00D70A42"/>
    <w:rsid w:val="00D70CC7"/>
    <w:rsid w:val="00D70F33"/>
    <w:rsid w:val="00D70F45"/>
    <w:rsid w:val="00D71174"/>
    <w:rsid w:val="00D71811"/>
    <w:rsid w:val="00D71997"/>
    <w:rsid w:val="00D71DC3"/>
    <w:rsid w:val="00D723A3"/>
    <w:rsid w:val="00D72503"/>
    <w:rsid w:val="00D72616"/>
    <w:rsid w:val="00D72A64"/>
    <w:rsid w:val="00D72E4B"/>
    <w:rsid w:val="00D72EF5"/>
    <w:rsid w:val="00D73A96"/>
    <w:rsid w:val="00D73BFE"/>
    <w:rsid w:val="00D73E5F"/>
    <w:rsid w:val="00D743DC"/>
    <w:rsid w:val="00D74704"/>
    <w:rsid w:val="00D74A4D"/>
    <w:rsid w:val="00D74B19"/>
    <w:rsid w:val="00D74E4B"/>
    <w:rsid w:val="00D74F7F"/>
    <w:rsid w:val="00D74FD4"/>
    <w:rsid w:val="00D753E9"/>
    <w:rsid w:val="00D75A06"/>
    <w:rsid w:val="00D75C72"/>
    <w:rsid w:val="00D75C93"/>
    <w:rsid w:val="00D762E5"/>
    <w:rsid w:val="00D76476"/>
    <w:rsid w:val="00D7660F"/>
    <w:rsid w:val="00D76722"/>
    <w:rsid w:val="00D7710E"/>
    <w:rsid w:val="00D7721A"/>
    <w:rsid w:val="00D77854"/>
    <w:rsid w:val="00D77C7B"/>
    <w:rsid w:val="00D77D84"/>
    <w:rsid w:val="00D801AA"/>
    <w:rsid w:val="00D803CC"/>
    <w:rsid w:val="00D809B9"/>
    <w:rsid w:val="00D80A58"/>
    <w:rsid w:val="00D80F31"/>
    <w:rsid w:val="00D8130F"/>
    <w:rsid w:val="00D8149E"/>
    <w:rsid w:val="00D8162A"/>
    <w:rsid w:val="00D81901"/>
    <w:rsid w:val="00D81DFC"/>
    <w:rsid w:val="00D81FD5"/>
    <w:rsid w:val="00D8225F"/>
    <w:rsid w:val="00D823CA"/>
    <w:rsid w:val="00D82597"/>
    <w:rsid w:val="00D827FE"/>
    <w:rsid w:val="00D8280D"/>
    <w:rsid w:val="00D82BB3"/>
    <w:rsid w:val="00D83065"/>
    <w:rsid w:val="00D830A5"/>
    <w:rsid w:val="00D830B1"/>
    <w:rsid w:val="00D833F1"/>
    <w:rsid w:val="00D83505"/>
    <w:rsid w:val="00D835EF"/>
    <w:rsid w:val="00D83764"/>
    <w:rsid w:val="00D8381B"/>
    <w:rsid w:val="00D83C54"/>
    <w:rsid w:val="00D83F9D"/>
    <w:rsid w:val="00D84338"/>
    <w:rsid w:val="00D8433F"/>
    <w:rsid w:val="00D843CD"/>
    <w:rsid w:val="00D84489"/>
    <w:rsid w:val="00D84763"/>
    <w:rsid w:val="00D84B15"/>
    <w:rsid w:val="00D84FA8"/>
    <w:rsid w:val="00D8582F"/>
    <w:rsid w:val="00D85873"/>
    <w:rsid w:val="00D85AA7"/>
    <w:rsid w:val="00D85DB3"/>
    <w:rsid w:val="00D85E64"/>
    <w:rsid w:val="00D85F16"/>
    <w:rsid w:val="00D86198"/>
    <w:rsid w:val="00D8639D"/>
    <w:rsid w:val="00D865AC"/>
    <w:rsid w:val="00D86889"/>
    <w:rsid w:val="00D868E6"/>
    <w:rsid w:val="00D86A42"/>
    <w:rsid w:val="00D86C20"/>
    <w:rsid w:val="00D87124"/>
    <w:rsid w:val="00D872F4"/>
    <w:rsid w:val="00D878A5"/>
    <w:rsid w:val="00D87FF9"/>
    <w:rsid w:val="00D9011B"/>
    <w:rsid w:val="00D90264"/>
    <w:rsid w:val="00D91012"/>
    <w:rsid w:val="00D9114F"/>
    <w:rsid w:val="00D91985"/>
    <w:rsid w:val="00D91A83"/>
    <w:rsid w:val="00D91CAE"/>
    <w:rsid w:val="00D91D5D"/>
    <w:rsid w:val="00D91FBF"/>
    <w:rsid w:val="00D927AF"/>
    <w:rsid w:val="00D929B1"/>
    <w:rsid w:val="00D92A72"/>
    <w:rsid w:val="00D92B9C"/>
    <w:rsid w:val="00D93FBA"/>
    <w:rsid w:val="00D93FF4"/>
    <w:rsid w:val="00D943AC"/>
    <w:rsid w:val="00D947E8"/>
    <w:rsid w:val="00D948F5"/>
    <w:rsid w:val="00D94D15"/>
    <w:rsid w:val="00D94D5F"/>
    <w:rsid w:val="00D94D9A"/>
    <w:rsid w:val="00D94E88"/>
    <w:rsid w:val="00D95067"/>
    <w:rsid w:val="00D95731"/>
    <w:rsid w:val="00D959C7"/>
    <w:rsid w:val="00D961D8"/>
    <w:rsid w:val="00D96373"/>
    <w:rsid w:val="00D969FD"/>
    <w:rsid w:val="00D96A58"/>
    <w:rsid w:val="00D96D01"/>
    <w:rsid w:val="00D96E45"/>
    <w:rsid w:val="00D96F0E"/>
    <w:rsid w:val="00D972B7"/>
    <w:rsid w:val="00D97531"/>
    <w:rsid w:val="00D97628"/>
    <w:rsid w:val="00D9790E"/>
    <w:rsid w:val="00D97CF6"/>
    <w:rsid w:val="00D97D95"/>
    <w:rsid w:val="00DA06E7"/>
    <w:rsid w:val="00DA0A71"/>
    <w:rsid w:val="00DA0AA5"/>
    <w:rsid w:val="00DA0F84"/>
    <w:rsid w:val="00DA1350"/>
    <w:rsid w:val="00DA13A2"/>
    <w:rsid w:val="00DA14CC"/>
    <w:rsid w:val="00DA1C2C"/>
    <w:rsid w:val="00DA234C"/>
    <w:rsid w:val="00DA251F"/>
    <w:rsid w:val="00DA25BB"/>
    <w:rsid w:val="00DA326E"/>
    <w:rsid w:val="00DA35B0"/>
    <w:rsid w:val="00DA3690"/>
    <w:rsid w:val="00DA389D"/>
    <w:rsid w:val="00DA3BBF"/>
    <w:rsid w:val="00DA3D81"/>
    <w:rsid w:val="00DA3F89"/>
    <w:rsid w:val="00DA4027"/>
    <w:rsid w:val="00DA4111"/>
    <w:rsid w:val="00DA4B01"/>
    <w:rsid w:val="00DA4DAB"/>
    <w:rsid w:val="00DA58A9"/>
    <w:rsid w:val="00DA5A30"/>
    <w:rsid w:val="00DA5C5F"/>
    <w:rsid w:val="00DA5FAF"/>
    <w:rsid w:val="00DA5FCA"/>
    <w:rsid w:val="00DA6049"/>
    <w:rsid w:val="00DA656F"/>
    <w:rsid w:val="00DA662B"/>
    <w:rsid w:val="00DA68BE"/>
    <w:rsid w:val="00DA68F8"/>
    <w:rsid w:val="00DA69BB"/>
    <w:rsid w:val="00DA6A0C"/>
    <w:rsid w:val="00DA6A32"/>
    <w:rsid w:val="00DA6E5F"/>
    <w:rsid w:val="00DA701D"/>
    <w:rsid w:val="00DA739F"/>
    <w:rsid w:val="00DA748E"/>
    <w:rsid w:val="00DA77EE"/>
    <w:rsid w:val="00DA78FF"/>
    <w:rsid w:val="00DA7DFE"/>
    <w:rsid w:val="00DA7E73"/>
    <w:rsid w:val="00DB0271"/>
    <w:rsid w:val="00DB048D"/>
    <w:rsid w:val="00DB0725"/>
    <w:rsid w:val="00DB0B3F"/>
    <w:rsid w:val="00DB0CC4"/>
    <w:rsid w:val="00DB0E47"/>
    <w:rsid w:val="00DB12AA"/>
    <w:rsid w:val="00DB1350"/>
    <w:rsid w:val="00DB1ADD"/>
    <w:rsid w:val="00DB1C17"/>
    <w:rsid w:val="00DB1F9B"/>
    <w:rsid w:val="00DB1FA9"/>
    <w:rsid w:val="00DB2078"/>
    <w:rsid w:val="00DB21A6"/>
    <w:rsid w:val="00DB23A2"/>
    <w:rsid w:val="00DB2490"/>
    <w:rsid w:val="00DB24E3"/>
    <w:rsid w:val="00DB2650"/>
    <w:rsid w:val="00DB2E41"/>
    <w:rsid w:val="00DB30CF"/>
    <w:rsid w:val="00DB3104"/>
    <w:rsid w:val="00DB33AB"/>
    <w:rsid w:val="00DB3740"/>
    <w:rsid w:val="00DB3838"/>
    <w:rsid w:val="00DB3846"/>
    <w:rsid w:val="00DB397D"/>
    <w:rsid w:val="00DB3E18"/>
    <w:rsid w:val="00DB4063"/>
    <w:rsid w:val="00DB4409"/>
    <w:rsid w:val="00DB4951"/>
    <w:rsid w:val="00DB4A76"/>
    <w:rsid w:val="00DB4C93"/>
    <w:rsid w:val="00DB4E3C"/>
    <w:rsid w:val="00DB4F67"/>
    <w:rsid w:val="00DB537F"/>
    <w:rsid w:val="00DB590D"/>
    <w:rsid w:val="00DB5D1E"/>
    <w:rsid w:val="00DB63D2"/>
    <w:rsid w:val="00DB69D6"/>
    <w:rsid w:val="00DB6A68"/>
    <w:rsid w:val="00DB6CBA"/>
    <w:rsid w:val="00DB6E15"/>
    <w:rsid w:val="00DB6EF8"/>
    <w:rsid w:val="00DB6F40"/>
    <w:rsid w:val="00DB7D37"/>
    <w:rsid w:val="00DC019D"/>
    <w:rsid w:val="00DC0295"/>
    <w:rsid w:val="00DC0578"/>
    <w:rsid w:val="00DC05B6"/>
    <w:rsid w:val="00DC06A3"/>
    <w:rsid w:val="00DC0C66"/>
    <w:rsid w:val="00DC0F58"/>
    <w:rsid w:val="00DC10F3"/>
    <w:rsid w:val="00DC19FB"/>
    <w:rsid w:val="00DC1C89"/>
    <w:rsid w:val="00DC1E9F"/>
    <w:rsid w:val="00DC2396"/>
    <w:rsid w:val="00DC23D6"/>
    <w:rsid w:val="00DC28FC"/>
    <w:rsid w:val="00DC2BDD"/>
    <w:rsid w:val="00DC2F05"/>
    <w:rsid w:val="00DC2F9E"/>
    <w:rsid w:val="00DC2FF2"/>
    <w:rsid w:val="00DC306A"/>
    <w:rsid w:val="00DC30ED"/>
    <w:rsid w:val="00DC316B"/>
    <w:rsid w:val="00DC36BA"/>
    <w:rsid w:val="00DC3EFE"/>
    <w:rsid w:val="00DC3F1A"/>
    <w:rsid w:val="00DC3FCE"/>
    <w:rsid w:val="00DC41BF"/>
    <w:rsid w:val="00DC4700"/>
    <w:rsid w:val="00DC4798"/>
    <w:rsid w:val="00DC50DA"/>
    <w:rsid w:val="00DC5340"/>
    <w:rsid w:val="00DC544A"/>
    <w:rsid w:val="00DC5794"/>
    <w:rsid w:val="00DC579B"/>
    <w:rsid w:val="00DC59FF"/>
    <w:rsid w:val="00DC65BD"/>
    <w:rsid w:val="00DC661E"/>
    <w:rsid w:val="00DC6BD4"/>
    <w:rsid w:val="00DC6C16"/>
    <w:rsid w:val="00DC6CF4"/>
    <w:rsid w:val="00DC6F4A"/>
    <w:rsid w:val="00DC77A9"/>
    <w:rsid w:val="00DC7CB8"/>
    <w:rsid w:val="00DCF071"/>
    <w:rsid w:val="00DD01F9"/>
    <w:rsid w:val="00DD02CD"/>
    <w:rsid w:val="00DD03AD"/>
    <w:rsid w:val="00DD0522"/>
    <w:rsid w:val="00DD110D"/>
    <w:rsid w:val="00DD11B8"/>
    <w:rsid w:val="00DD14E1"/>
    <w:rsid w:val="00DD162D"/>
    <w:rsid w:val="00DD1ABC"/>
    <w:rsid w:val="00DD1AD1"/>
    <w:rsid w:val="00DD1BDC"/>
    <w:rsid w:val="00DD1E69"/>
    <w:rsid w:val="00DD21ED"/>
    <w:rsid w:val="00DD257D"/>
    <w:rsid w:val="00DD2589"/>
    <w:rsid w:val="00DD2F13"/>
    <w:rsid w:val="00DD3150"/>
    <w:rsid w:val="00DD329C"/>
    <w:rsid w:val="00DD335D"/>
    <w:rsid w:val="00DD358B"/>
    <w:rsid w:val="00DD390E"/>
    <w:rsid w:val="00DD3A7E"/>
    <w:rsid w:val="00DD3C47"/>
    <w:rsid w:val="00DD3CA8"/>
    <w:rsid w:val="00DD3DF1"/>
    <w:rsid w:val="00DD3F25"/>
    <w:rsid w:val="00DD45FC"/>
    <w:rsid w:val="00DD4F36"/>
    <w:rsid w:val="00DD506C"/>
    <w:rsid w:val="00DD534F"/>
    <w:rsid w:val="00DD5361"/>
    <w:rsid w:val="00DD5B16"/>
    <w:rsid w:val="00DD667E"/>
    <w:rsid w:val="00DD6C84"/>
    <w:rsid w:val="00DD6E67"/>
    <w:rsid w:val="00DD70A4"/>
    <w:rsid w:val="00DD725D"/>
    <w:rsid w:val="00DD7508"/>
    <w:rsid w:val="00DD7608"/>
    <w:rsid w:val="00DE01D1"/>
    <w:rsid w:val="00DE08DA"/>
    <w:rsid w:val="00DE0A49"/>
    <w:rsid w:val="00DE10A6"/>
    <w:rsid w:val="00DE1672"/>
    <w:rsid w:val="00DE1E0D"/>
    <w:rsid w:val="00DE1F95"/>
    <w:rsid w:val="00DE2151"/>
    <w:rsid w:val="00DE2464"/>
    <w:rsid w:val="00DE2916"/>
    <w:rsid w:val="00DE2A95"/>
    <w:rsid w:val="00DE2D37"/>
    <w:rsid w:val="00DE2D8E"/>
    <w:rsid w:val="00DE3A33"/>
    <w:rsid w:val="00DE3B2B"/>
    <w:rsid w:val="00DE3FA0"/>
    <w:rsid w:val="00DE42AF"/>
    <w:rsid w:val="00DE51C0"/>
    <w:rsid w:val="00DE54F4"/>
    <w:rsid w:val="00DE59A5"/>
    <w:rsid w:val="00DE59F3"/>
    <w:rsid w:val="00DE5E45"/>
    <w:rsid w:val="00DE5EEB"/>
    <w:rsid w:val="00DE6154"/>
    <w:rsid w:val="00DE62EE"/>
    <w:rsid w:val="00DE640D"/>
    <w:rsid w:val="00DE656C"/>
    <w:rsid w:val="00DE6D3E"/>
    <w:rsid w:val="00DE6DFC"/>
    <w:rsid w:val="00DE7097"/>
    <w:rsid w:val="00DE73F1"/>
    <w:rsid w:val="00DE7973"/>
    <w:rsid w:val="00DE7C17"/>
    <w:rsid w:val="00DE7E0A"/>
    <w:rsid w:val="00DE7E8E"/>
    <w:rsid w:val="00DF0A05"/>
    <w:rsid w:val="00DF0FB8"/>
    <w:rsid w:val="00DF1034"/>
    <w:rsid w:val="00DF1044"/>
    <w:rsid w:val="00DF10CE"/>
    <w:rsid w:val="00DF2097"/>
    <w:rsid w:val="00DF22FC"/>
    <w:rsid w:val="00DF289D"/>
    <w:rsid w:val="00DF2A2A"/>
    <w:rsid w:val="00DF2CF4"/>
    <w:rsid w:val="00DF371A"/>
    <w:rsid w:val="00DF38B9"/>
    <w:rsid w:val="00DF3A00"/>
    <w:rsid w:val="00DF3DEA"/>
    <w:rsid w:val="00DF3F02"/>
    <w:rsid w:val="00DF505E"/>
    <w:rsid w:val="00DF5068"/>
    <w:rsid w:val="00DF5136"/>
    <w:rsid w:val="00DF5A8D"/>
    <w:rsid w:val="00DF5AC3"/>
    <w:rsid w:val="00DF5B1A"/>
    <w:rsid w:val="00DF5B25"/>
    <w:rsid w:val="00DF5C62"/>
    <w:rsid w:val="00DF5D3E"/>
    <w:rsid w:val="00DF5DF7"/>
    <w:rsid w:val="00DF5E19"/>
    <w:rsid w:val="00DF5E1E"/>
    <w:rsid w:val="00DF6012"/>
    <w:rsid w:val="00DF636B"/>
    <w:rsid w:val="00DF660C"/>
    <w:rsid w:val="00DF6613"/>
    <w:rsid w:val="00DF67CE"/>
    <w:rsid w:val="00DF67D4"/>
    <w:rsid w:val="00DF69DA"/>
    <w:rsid w:val="00DF70BD"/>
    <w:rsid w:val="00DF77A7"/>
    <w:rsid w:val="00E001CE"/>
    <w:rsid w:val="00E00572"/>
    <w:rsid w:val="00E005AD"/>
    <w:rsid w:val="00E00764"/>
    <w:rsid w:val="00E00803"/>
    <w:rsid w:val="00E009B1"/>
    <w:rsid w:val="00E00A86"/>
    <w:rsid w:val="00E011F1"/>
    <w:rsid w:val="00E0167E"/>
    <w:rsid w:val="00E01A84"/>
    <w:rsid w:val="00E01B14"/>
    <w:rsid w:val="00E02465"/>
    <w:rsid w:val="00E02685"/>
    <w:rsid w:val="00E03255"/>
    <w:rsid w:val="00E033DB"/>
    <w:rsid w:val="00E033EA"/>
    <w:rsid w:val="00E03428"/>
    <w:rsid w:val="00E03700"/>
    <w:rsid w:val="00E03736"/>
    <w:rsid w:val="00E03AFD"/>
    <w:rsid w:val="00E04088"/>
    <w:rsid w:val="00E0417B"/>
    <w:rsid w:val="00E0459E"/>
    <w:rsid w:val="00E04BD2"/>
    <w:rsid w:val="00E04F31"/>
    <w:rsid w:val="00E05053"/>
    <w:rsid w:val="00E05077"/>
    <w:rsid w:val="00E055BF"/>
    <w:rsid w:val="00E0580B"/>
    <w:rsid w:val="00E058BE"/>
    <w:rsid w:val="00E0591C"/>
    <w:rsid w:val="00E05B6A"/>
    <w:rsid w:val="00E0651A"/>
    <w:rsid w:val="00E0667C"/>
    <w:rsid w:val="00E0678F"/>
    <w:rsid w:val="00E06983"/>
    <w:rsid w:val="00E06ADB"/>
    <w:rsid w:val="00E07280"/>
    <w:rsid w:val="00E07AD5"/>
    <w:rsid w:val="00E07AE0"/>
    <w:rsid w:val="00E07C58"/>
    <w:rsid w:val="00E10048"/>
    <w:rsid w:val="00E107BA"/>
    <w:rsid w:val="00E10DBD"/>
    <w:rsid w:val="00E10DC3"/>
    <w:rsid w:val="00E11357"/>
    <w:rsid w:val="00E1191E"/>
    <w:rsid w:val="00E11B6C"/>
    <w:rsid w:val="00E11BB5"/>
    <w:rsid w:val="00E11FDE"/>
    <w:rsid w:val="00E1204F"/>
    <w:rsid w:val="00E122E0"/>
    <w:rsid w:val="00E12DD4"/>
    <w:rsid w:val="00E12DE9"/>
    <w:rsid w:val="00E12F9E"/>
    <w:rsid w:val="00E131A4"/>
    <w:rsid w:val="00E13323"/>
    <w:rsid w:val="00E1336C"/>
    <w:rsid w:val="00E135CB"/>
    <w:rsid w:val="00E13A8E"/>
    <w:rsid w:val="00E13C76"/>
    <w:rsid w:val="00E13D1D"/>
    <w:rsid w:val="00E13F26"/>
    <w:rsid w:val="00E14132"/>
    <w:rsid w:val="00E1414F"/>
    <w:rsid w:val="00E14166"/>
    <w:rsid w:val="00E1430D"/>
    <w:rsid w:val="00E14364"/>
    <w:rsid w:val="00E14406"/>
    <w:rsid w:val="00E147B7"/>
    <w:rsid w:val="00E14AA4"/>
    <w:rsid w:val="00E14B5F"/>
    <w:rsid w:val="00E14D86"/>
    <w:rsid w:val="00E14E42"/>
    <w:rsid w:val="00E1503F"/>
    <w:rsid w:val="00E15044"/>
    <w:rsid w:val="00E15359"/>
    <w:rsid w:val="00E15705"/>
    <w:rsid w:val="00E15A9A"/>
    <w:rsid w:val="00E15AB4"/>
    <w:rsid w:val="00E15B5A"/>
    <w:rsid w:val="00E16471"/>
    <w:rsid w:val="00E16796"/>
    <w:rsid w:val="00E169A7"/>
    <w:rsid w:val="00E16FB6"/>
    <w:rsid w:val="00E170F6"/>
    <w:rsid w:val="00E1721F"/>
    <w:rsid w:val="00E17396"/>
    <w:rsid w:val="00E173C7"/>
    <w:rsid w:val="00E17818"/>
    <w:rsid w:val="00E178D0"/>
    <w:rsid w:val="00E17A7F"/>
    <w:rsid w:val="00E17AE7"/>
    <w:rsid w:val="00E17B9E"/>
    <w:rsid w:val="00E17FA9"/>
    <w:rsid w:val="00E203C3"/>
    <w:rsid w:val="00E2055B"/>
    <w:rsid w:val="00E20B6E"/>
    <w:rsid w:val="00E2101C"/>
    <w:rsid w:val="00E21083"/>
    <w:rsid w:val="00E21351"/>
    <w:rsid w:val="00E2169B"/>
    <w:rsid w:val="00E21DBB"/>
    <w:rsid w:val="00E2254D"/>
    <w:rsid w:val="00E22590"/>
    <w:rsid w:val="00E2269E"/>
    <w:rsid w:val="00E227BC"/>
    <w:rsid w:val="00E22ACE"/>
    <w:rsid w:val="00E22EDB"/>
    <w:rsid w:val="00E22F6C"/>
    <w:rsid w:val="00E22F77"/>
    <w:rsid w:val="00E23047"/>
    <w:rsid w:val="00E23140"/>
    <w:rsid w:val="00E2331D"/>
    <w:rsid w:val="00E23356"/>
    <w:rsid w:val="00E233C4"/>
    <w:rsid w:val="00E23583"/>
    <w:rsid w:val="00E23877"/>
    <w:rsid w:val="00E241D0"/>
    <w:rsid w:val="00E24413"/>
    <w:rsid w:val="00E24921"/>
    <w:rsid w:val="00E249A6"/>
    <w:rsid w:val="00E24A41"/>
    <w:rsid w:val="00E24C5F"/>
    <w:rsid w:val="00E25047"/>
    <w:rsid w:val="00E253A5"/>
    <w:rsid w:val="00E25593"/>
    <w:rsid w:val="00E255D9"/>
    <w:rsid w:val="00E25678"/>
    <w:rsid w:val="00E258A4"/>
    <w:rsid w:val="00E25AFC"/>
    <w:rsid w:val="00E25B05"/>
    <w:rsid w:val="00E25BB3"/>
    <w:rsid w:val="00E26248"/>
    <w:rsid w:val="00E26A4E"/>
    <w:rsid w:val="00E27223"/>
    <w:rsid w:val="00E274F8"/>
    <w:rsid w:val="00E27591"/>
    <w:rsid w:val="00E27788"/>
    <w:rsid w:val="00E27895"/>
    <w:rsid w:val="00E27ACE"/>
    <w:rsid w:val="00E30124"/>
    <w:rsid w:val="00E301DF"/>
    <w:rsid w:val="00E3024E"/>
    <w:rsid w:val="00E30B12"/>
    <w:rsid w:val="00E30BDA"/>
    <w:rsid w:val="00E30BDD"/>
    <w:rsid w:val="00E30CF3"/>
    <w:rsid w:val="00E30EAA"/>
    <w:rsid w:val="00E30ED6"/>
    <w:rsid w:val="00E30FE0"/>
    <w:rsid w:val="00E30FE2"/>
    <w:rsid w:val="00E310A5"/>
    <w:rsid w:val="00E310B4"/>
    <w:rsid w:val="00E31280"/>
    <w:rsid w:val="00E3146F"/>
    <w:rsid w:val="00E31600"/>
    <w:rsid w:val="00E3170E"/>
    <w:rsid w:val="00E318CD"/>
    <w:rsid w:val="00E31A23"/>
    <w:rsid w:val="00E32210"/>
    <w:rsid w:val="00E32375"/>
    <w:rsid w:val="00E32407"/>
    <w:rsid w:val="00E32B28"/>
    <w:rsid w:val="00E32CF2"/>
    <w:rsid w:val="00E32D6E"/>
    <w:rsid w:val="00E32E98"/>
    <w:rsid w:val="00E32EDA"/>
    <w:rsid w:val="00E332AF"/>
    <w:rsid w:val="00E3344C"/>
    <w:rsid w:val="00E3368C"/>
    <w:rsid w:val="00E336B5"/>
    <w:rsid w:val="00E33A0B"/>
    <w:rsid w:val="00E33B32"/>
    <w:rsid w:val="00E33EC5"/>
    <w:rsid w:val="00E33FE8"/>
    <w:rsid w:val="00E345EA"/>
    <w:rsid w:val="00E345F1"/>
    <w:rsid w:val="00E346C8"/>
    <w:rsid w:val="00E34B34"/>
    <w:rsid w:val="00E34FBF"/>
    <w:rsid w:val="00E3544D"/>
    <w:rsid w:val="00E3560A"/>
    <w:rsid w:val="00E35B2B"/>
    <w:rsid w:val="00E35BA8"/>
    <w:rsid w:val="00E35E1E"/>
    <w:rsid w:val="00E35F99"/>
    <w:rsid w:val="00E35FFF"/>
    <w:rsid w:val="00E36AAD"/>
    <w:rsid w:val="00E36B2C"/>
    <w:rsid w:val="00E36B5F"/>
    <w:rsid w:val="00E36C38"/>
    <w:rsid w:val="00E3748B"/>
    <w:rsid w:val="00E37D80"/>
    <w:rsid w:val="00E37E95"/>
    <w:rsid w:val="00E37F56"/>
    <w:rsid w:val="00E37F8B"/>
    <w:rsid w:val="00E40555"/>
    <w:rsid w:val="00E405A9"/>
    <w:rsid w:val="00E411A3"/>
    <w:rsid w:val="00E4120C"/>
    <w:rsid w:val="00E41925"/>
    <w:rsid w:val="00E41960"/>
    <w:rsid w:val="00E4199F"/>
    <w:rsid w:val="00E41A9E"/>
    <w:rsid w:val="00E41E77"/>
    <w:rsid w:val="00E41F1C"/>
    <w:rsid w:val="00E41F98"/>
    <w:rsid w:val="00E421C1"/>
    <w:rsid w:val="00E428BA"/>
    <w:rsid w:val="00E42AE4"/>
    <w:rsid w:val="00E42B4B"/>
    <w:rsid w:val="00E43238"/>
    <w:rsid w:val="00E43408"/>
    <w:rsid w:val="00E437B7"/>
    <w:rsid w:val="00E43DC6"/>
    <w:rsid w:val="00E44689"/>
    <w:rsid w:val="00E44B35"/>
    <w:rsid w:val="00E44B5B"/>
    <w:rsid w:val="00E44BD8"/>
    <w:rsid w:val="00E45192"/>
    <w:rsid w:val="00E454D9"/>
    <w:rsid w:val="00E457F4"/>
    <w:rsid w:val="00E45FDE"/>
    <w:rsid w:val="00E46754"/>
    <w:rsid w:val="00E468B6"/>
    <w:rsid w:val="00E46ACA"/>
    <w:rsid w:val="00E474B8"/>
    <w:rsid w:val="00E477C9"/>
    <w:rsid w:val="00E47D2C"/>
    <w:rsid w:val="00E50276"/>
    <w:rsid w:val="00E504CD"/>
    <w:rsid w:val="00E50581"/>
    <w:rsid w:val="00E5061F"/>
    <w:rsid w:val="00E50BC0"/>
    <w:rsid w:val="00E50F0C"/>
    <w:rsid w:val="00E51133"/>
    <w:rsid w:val="00E51214"/>
    <w:rsid w:val="00E513DC"/>
    <w:rsid w:val="00E51D98"/>
    <w:rsid w:val="00E52069"/>
    <w:rsid w:val="00E521EE"/>
    <w:rsid w:val="00E5237C"/>
    <w:rsid w:val="00E523BF"/>
    <w:rsid w:val="00E52987"/>
    <w:rsid w:val="00E52DAA"/>
    <w:rsid w:val="00E52FA2"/>
    <w:rsid w:val="00E531E6"/>
    <w:rsid w:val="00E53421"/>
    <w:rsid w:val="00E536E5"/>
    <w:rsid w:val="00E538C6"/>
    <w:rsid w:val="00E53927"/>
    <w:rsid w:val="00E53A3B"/>
    <w:rsid w:val="00E53A70"/>
    <w:rsid w:val="00E53AAA"/>
    <w:rsid w:val="00E53DB3"/>
    <w:rsid w:val="00E53FF6"/>
    <w:rsid w:val="00E542C8"/>
    <w:rsid w:val="00E54842"/>
    <w:rsid w:val="00E54866"/>
    <w:rsid w:val="00E54BCA"/>
    <w:rsid w:val="00E55119"/>
    <w:rsid w:val="00E553AF"/>
    <w:rsid w:val="00E5548A"/>
    <w:rsid w:val="00E55880"/>
    <w:rsid w:val="00E55B91"/>
    <w:rsid w:val="00E56540"/>
    <w:rsid w:val="00E56736"/>
    <w:rsid w:val="00E56A60"/>
    <w:rsid w:val="00E56A89"/>
    <w:rsid w:val="00E56C48"/>
    <w:rsid w:val="00E57133"/>
    <w:rsid w:val="00E57338"/>
    <w:rsid w:val="00E57BE8"/>
    <w:rsid w:val="00E57BF9"/>
    <w:rsid w:val="00E57FF0"/>
    <w:rsid w:val="00E600E8"/>
    <w:rsid w:val="00E605F5"/>
    <w:rsid w:val="00E60709"/>
    <w:rsid w:val="00E60953"/>
    <w:rsid w:val="00E60AE4"/>
    <w:rsid w:val="00E60C37"/>
    <w:rsid w:val="00E60C61"/>
    <w:rsid w:val="00E60D1C"/>
    <w:rsid w:val="00E60DD8"/>
    <w:rsid w:val="00E612CB"/>
    <w:rsid w:val="00E6191B"/>
    <w:rsid w:val="00E61D8A"/>
    <w:rsid w:val="00E62BEC"/>
    <w:rsid w:val="00E632E4"/>
    <w:rsid w:val="00E63979"/>
    <w:rsid w:val="00E63BB8"/>
    <w:rsid w:val="00E63CAE"/>
    <w:rsid w:val="00E6443D"/>
    <w:rsid w:val="00E645C3"/>
    <w:rsid w:val="00E649E6"/>
    <w:rsid w:val="00E64B9F"/>
    <w:rsid w:val="00E64BD9"/>
    <w:rsid w:val="00E65163"/>
    <w:rsid w:val="00E65612"/>
    <w:rsid w:val="00E65846"/>
    <w:rsid w:val="00E65A09"/>
    <w:rsid w:val="00E65C78"/>
    <w:rsid w:val="00E66248"/>
    <w:rsid w:val="00E664E2"/>
    <w:rsid w:val="00E6660F"/>
    <w:rsid w:val="00E667B0"/>
    <w:rsid w:val="00E66908"/>
    <w:rsid w:val="00E66A35"/>
    <w:rsid w:val="00E66B8C"/>
    <w:rsid w:val="00E66D75"/>
    <w:rsid w:val="00E66E05"/>
    <w:rsid w:val="00E66EBB"/>
    <w:rsid w:val="00E671DA"/>
    <w:rsid w:val="00E6750A"/>
    <w:rsid w:val="00E675C4"/>
    <w:rsid w:val="00E676C9"/>
    <w:rsid w:val="00E67D75"/>
    <w:rsid w:val="00E700D6"/>
    <w:rsid w:val="00E701BF"/>
    <w:rsid w:val="00E702DB"/>
    <w:rsid w:val="00E70589"/>
    <w:rsid w:val="00E705CB"/>
    <w:rsid w:val="00E70706"/>
    <w:rsid w:val="00E709C0"/>
    <w:rsid w:val="00E70B91"/>
    <w:rsid w:val="00E70EAB"/>
    <w:rsid w:val="00E7110C"/>
    <w:rsid w:val="00E71D4B"/>
    <w:rsid w:val="00E71E48"/>
    <w:rsid w:val="00E71E6C"/>
    <w:rsid w:val="00E720B4"/>
    <w:rsid w:val="00E72451"/>
    <w:rsid w:val="00E72750"/>
    <w:rsid w:val="00E72DA5"/>
    <w:rsid w:val="00E72F60"/>
    <w:rsid w:val="00E72FE7"/>
    <w:rsid w:val="00E7322B"/>
    <w:rsid w:val="00E73852"/>
    <w:rsid w:val="00E73C75"/>
    <w:rsid w:val="00E73CA6"/>
    <w:rsid w:val="00E73D2B"/>
    <w:rsid w:val="00E741DA"/>
    <w:rsid w:val="00E7477E"/>
    <w:rsid w:val="00E747FF"/>
    <w:rsid w:val="00E7486D"/>
    <w:rsid w:val="00E75233"/>
    <w:rsid w:val="00E754BF"/>
    <w:rsid w:val="00E7574F"/>
    <w:rsid w:val="00E762FA"/>
    <w:rsid w:val="00E76AEC"/>
    <w:rsid w:val="00E76CAA"/>
    <w:rsid w:val="00E76FE2"/>
    <w:rsid w:val="00E7779D"/>
    <w:rsid w:val="00E77C41"/>
    <w:rsid w:val="00E80199"/>
    <w:rsid w:val="00E80620"/>
    <w:rsid w:val="00E80865"/>
    <w:rsid w:val="00E80AA9"/>
    <w:rsid w:val="00E810A8"/>
    <w:rsid w:val="00E81196"/>
    <w:rsid w:val="00E814A7"/>
    <w:rsid w:val="00E81564"/>
    <w:rsid w:val="00E81689"/>
    <w:rsid w:val="00E817AB"/>
    <w:rsid w:val="00E817CF"/>
    <w:rsid w:val="00E81E4A"/>
    <w:rsid w:val="00E82126"/>
    <w:rsid w:val="00E821AB"/>
    <w:rsid w:val="00E8297D"/>
    <w:rsid w:val="00E82AD5"/>
    <w:rsid w:val="00E82AFB"/>
    <w:rsid w:val="00E8341E"/>
    <w:rsid w:val="00E83472"/>
    <w:rsid w:val="00E83D17"/>
    <w:rsid w:val="00E84924"/>
    <w:rsid w:val="00E849CD"/>
    <w:rsid w:val="00E84C6B"/>
    <w:rsid w:val="00E84F72"/>
    <w:rsid w:val="00E857B3"/>
    <w:rsid w:val="00E85AD9"/>
    <w:rsid w:val="00E86155"/>
    <w:rsid w:val="00E861FF"/>
    <w:rsid w:val="00E8633A"/>
    <w:rsid w:val="00E8693D"/>
    <w:rsid w:val="00E8696A"/>
    <w:rsid w:val="00E86B9D"/>
    <w:rsid w:val="00E87376"/>
    <w:rsid w:val="00E874E5"/>
    <w:rsid w:val="00E87504"/>
    <w:rsid w:val="00E87850"/>
    <w:rsid w:val="00E87A1C"/>
    <w:rsid w:val="00E87D6E"/>
    <w:rsid w:val="00E87F16"/>
    <w:rsid w:val="00E90455"/>
    <w:rsid w:val="00E90495"/>
    <w:rsid w:val="00E90534"/>
    <w:rsid w:val="00E90BD0"/>
    <w:rsid w:val="00E9109F"/>
    <w:rsid w:val="00E91759"/>
    <w:rsid w:val="00E91CD5"/>
    <w:rsid w:val="00E91CF5"/>
    <w:rsid w:val="00E91FC9"/>
    <w:rsid w:val="00E92077"/>
    <w:rsid w:val="00E9210A"/>
    <w:rsid w:val="00E922BE"/>
    <w:rsid w:val="00E92319"/>
    <w:rsid w:val="00E9276D"/>
    <w:rsid w:val="00E92D6D"/>
    <w:rsid w:val="00E9327F"/>
    <w:rsid w:val="00E937A4"/>
    <w:rsid w:val="00E93E02"/>
    <w:rsid w:val="00E940A6"/>
    <w:rsid w:val="00E94190"/>
    <w:rsid w:val="00E942F6"/>
    <w:rsid w:val="00E949E0"/>
    <w:rsid w:val="00E95058"/>
    <w:rsid w:val="00E9512E"/>
    <w:rsid w:val="00E95BC5"/>
    <w:rsid w:val="00E95F0C"/>
    <w:rsid w:val="00E96552"/>
    <w:rsid w:val="00E9662F"/>
    <w:rsid w:val="00E97098"/>
    <w:rsid w:val="00E973FA"/>
    <w:rsid w:val="00E97725"/>
    <w:rsid w:val="00E978E2"/>
    <w:rsid w:val="00E97A7A"/>
    <w:rsid w:val="00EA02ED"/>
    <w:rsid w:val="00EA05BE"/>
    <w:rsid w:val="00EA0990"/>
    <w:rsid w:val="00EA0ADE"/>
    <w:rsid w:val="00EA0BEE"/>
    <w:rsid w:val="00EA0CAA"/>
    <w:rsid w:val="00EA125E"/>
    <w:rsid w:val="00EA12A7"/>
    <w:rsid w:val="00EA133A"/>
    <w:rsid w:val="00EA15F1"/>
    <w:rsid w:val="00EA1802"/>
    <w:rsid w:val="00EA1A19"/>
    <w:rsid w:val="00EA1D7F"/>
    <w:rsid w:val="00EA1DA8"/>
    <w:rsid w:val="00EA1DC0"/>
    <w:rsid w:val="00EA1EE3"/>
    <w:rsid w:val="00EA20B2"/>
    <w:rsid w:val="00EA2406"/>
    <w:rsid w:val="00EA28A0"/>
    <w:rsid w:val="00EA29A5"/>
    <w:rsid w:val="00EA2A46"/>
    <w:rsid w:val="00EA2AA0"/>
    <w:rsid w:val="00EA2B5D"/>
    <w:rsid w:val="00EA2B90"/>
    <w:rsid w:val="00EA2B98"/>
    <w:rsid w:val="00EA2DB8"/>
    <w:rsid w:val="00EA2E13"/>
    <w:rsid w:val="00EA2FC5"/>
    <w:rsid w:val="00EA3198"/>
    <w:rsid w:val="00EA3233"/>
    <w:rsid w:val="00EA32D8"/>
    <w:rsid w:val="00EA3638"/>
    <w:rsid w:val="00EA3E99"/>
    <w:rsid w:val="00EA4042"/>
    <w:rsid w:val="00EA4286"/>
    <w:rsid w:val="00EA4470"/>
    <w:rsid w:val="00EA45B7"/>
    <w:rsid w:val="00EA4870"/>
    <w:rsid w:val="00EA4887"/>
    <w:rsid w:val="00EA4C5B"/>
    <w:rsid w:val="00EA4C9D"/>
    <w:rsid w:val="00EA4CD3"/>
    <w:rsid w:val="00EA4F89"/>
    <w:rsid w:val="00EA4FCC"/>
    <w:rsid w:val="00EA5115"/>
    <w:rsid w:val="00EA5133"/>
    <w:rsid w:val="00EA5447"/>
    <w:rsid w:val="00EA54C5"/>
    <w:rsid w:val="00EA559D"/>
    <w:rsid w:val="00EA57F1"/>
    <w:rsid w:val="00EA5A48"/>
    <w:rsid w:val="00EA5BDC"/>
    <w:rsid w:val="00EA5C11"/>
    <w:rsid w:val="00EA64AF"/>
    <w:rsid w:val="00EA6538"/>
    <w:rsid w:val="00EA6661"/>
    <w:rsid w:val="00EA6B56"/>
    <w:rsid w:val="00EA6C41"/>
    <w:rsid w:val="00EA74C9"/>
    <w:rsid w:val="00EA7763"/>
    <w:rsid w:val="00EA77C9"/>
    <w:rsid w:val="00EA7B34"/>
    <w:rsid w:val="00EA7BFA"/>
    <w:rsid w:val="00EA7D69"/>
    <w:rsid w:val="00EA7DC8"/>
    <w:rsid w:val="00EA7F08"/>
    <w:rsid w:val="00EB024B"/>
    <w:rsid w:val="00EB0263"/>
    <w:rsid w:val="00EB0FB7"/>
    <w:rsid w:val="00EB1206"/>
    <w:rsid w:val="00EB1395"/>
    <w:rsid w:val="00EB14E7"/>
    <w:rsid w:val="00EB1561"/>
    <w:rsid w:val="00EB15FC"/>
    <w:rsid w:val="00EB1D84"/>
    <w:rsid w:val="00EB1F82"/>
    <w:rsid w:val="00EB1FB0"/>
    <w:rsid w:val="00EB23FE"/>
    <w:rsid w:val="00EB2B98"/>
    <w:rsid w:val="00EB2DB5"/>
    <w:rsid w:val="00EB2F56"/>
    <w:rsid w:val="00EB30CB"/>
    <w:rsid w:val="00EB3195"/>
    <w:rsid w:val="00EB31EF"/>
    <w:rsid w:val="00EB39C9"/>
    <w:rsid w:val="00EB39E1"/>
    <w:rsid w:val="00EB3EE0"/>
    <w:rsid w:val="00EB4180"/>
    <w:rsid w:val="00EB4A4F"/>
    <w:rsid w:val="00EB4C33"/>
    <w:rsid w:val="00EB4C95"/>
    <w:rsid w:val="00EB5242"/>
    <w:rsid w:val="00EB53EF"/>
    <w:rsid w:val="00EB569A"/>
    <w:rsid w:val="00EB5948"/>
    <w:rsid w:val="00EB5CEE"/>
    <w:rsid w:val="00EB5DE3"/>
    <w:rsid w:val="00EB6220"/>
    <w:rsid w:val="00EB66FF"/>
    <w:rsid w:val="00EB6CE8"/>
    <w:rsid w:val="00EB7657"/>
    <w:rsid w:val="00EB76C6"/>
    <w:rsid w:val="00EB7981"/>
    <w:rsid w:val="00EB7E11"/>
    <w:rsid w:val="00EC02F3"/>
    <w:rsid w:val="00EC0B92"/>
    <w:rsid w:val="00EC0E4F"/>
    <w:rsid w:val="00EC12D8"/>
    <w:rsid w:val="00EC1444"/>
    <w:rsid w:val="00EC16E8"/>
    <w:rsid w:val="00EC1701"/>
    <w:rsid w:val="00EC1E4D"/>
    <w:rsid w:val="00EC1F71"/>
    <w:rsid w:val="00EC2122"/>
    <w:rsid w:val="00EC25D0"/>
    <w:rsid w:val="00EC29FF"/>
    <w:rsid w:val="00EC3BB1"/>
    <w:rsid w:val="00EC3C68"/>
    <w:rsid w:val="00EC449A"/>
    <w:rsid w:val="00EC465E"/>
    <w:rsid w:val="00EC4CB6"/>
    <w:rsid w:val="00EC4D9D"/>
    <w:rsid w:val="00EC4EB7"/>
    <w:rsid w:val="00EC50E3"/>
    <w:rsid w:val="00EC51F4"/>
    <w:rsid w:val="00EC52ED"/>
    <w:rsid w:val="00EC587D"/>
    <w:rsid w:val="00EC61B5"/>
    <w:rsid w:val="00EC64D7"/>
    <w:rsid w:val="00EC6645"/>
    <w:rsid w:val="00EC68A2"/>
    <w:rsid w:val="00EC7265"/>
    <w:rsid w:val="00EC7750"/>
    <w:rsid w:val="00EC7783"/>
    <w:rsid w:val="00ED00ED"/>
    <w:rsid w:val="00ED0EFC"/>
    <w:rsid w:val="00ED0FE2"/>
    <w:rsid w:val="00ED1271"/>
    <w:rsid w:val="00ED138B"/>
    <w:rsid w:val="00ED1536"/>
    <w:rsid w:val="00ED1639"/>
    <w:rsid w:val="00ED1674"/>
    <w:rsid w:val="00ED19F3"/>
    <w:rsid w:val="00ED20B1"/>
    <w:rsid w:val="00ED2854"/>
    <w:rsid w:val="00ED29B1"/>
    <w:rsid w:val="00ED2A15"/>
    <w:rsid w:val="00ED3034"/>
    <w:rsid w:val="00ED34C3"/>
    <w:rsid w:val="00ED375D"/>
    <w:rsid w:val="00ED38BD"/>
    <w:rsid w:val="00ED3ABC"/>
    <w:rsid w:val="00ED409E"/>
    <w:rsid w:val="00ED40D1"/>
    <w:rsid w:val="00ED4A32"/>
    <w:rsid w:val="00ED4F05"/>
    <w:rsid w:val="00ED5071"/>
    <w:rsid w:val="00ED5169"/>
    <w:rsid w:val="00ED541A"/>
    <w:rsid w:val="00ED571A"/>
    <w:rsid w:val="00ED57B1"/>
    <w:rsid w:val="00ED5E07"/>
    <w:rsid w:val="00ED5EDE"/>
    <w:rsid w:val="00ED5EF6"/>
    <w:rsid w:val="00ED6704"/>
    <w:rsid w:val="00ED6A2B"/>
    <w:rsid w:val="00ED6D2C"/>
    <w:rsid w:val="00ED6D78"/>
    <w:rsid w:val="00ED7227"/>
    <w:rsid w:val="00ED73ED"/>
    <w:rsid w:val="00ED7437"/>
    <w:rsid w:val="00ED752D"/>
    <w:rsid w:val="00ED7E2C"/>
    <w:rsid w:val="00EE0364"/>
    <w:rsid w:val="00EE03C5"/>
    <w:rsid w:val="00EE040D"/>
    <w:rsid w:val="00EE0843"/>
    <w:rsid w:val="00EE0AE1"/>
    <w:rsid w:val="00EE0C63"/>
    <w:rsid w:val="00EE0F6A"/>
    <w:rsid w:val="00EE1202"/>
    <w:rsid w:val="00EE139D"/>
    <w:rsid w:val="00EE146E"/>
    <w:rsid w:val="00EE1723"/>
    <w:rsid w:val="00EE1D2F"/>
    <w:rsid w:val="00EE1D93"/>
    <w:rsid w:val="00EE26DC"/>
    <w:rsid w:val="00EE290A"/>
    <w:rsid w:val="00EE2BCF"/>
    <w:rsid w:val="00EE2BE2"/>
    <w:rsid w:val="00EE32BA"/>
    <w:rsid w:val="00EE3404"/>
    <w:rsid w:val="00EE368F"/>
    <w:rsid w:val="00EE373C"/>
    <w:rsid w:val="00EE3C45"/>
    <w:rsid w:val="00EE479F"/>
    <w:rsid w:val="00EE47ED"/>
    <w:rsid w:val="00EE4A31"/>
    <w:rsid w:val="00EE4AAA"/>
    <w:rsid w:val="00EE4C6E"/>
    <w:rsid w:val="00EE515C"/>
    <w:rsid w:val="00EE5162"/>
    <w:rsid w:val="00EE55EB"/>
    <w:rsid w:val="00EE56EA"/>
    <w:rsid w:val="00EE5816"/>
    <w:rsid w:val="00EE5833"/>
    <w:rsid w:val="00EE591B"/>
    <w:rsid w:val="00EE5FA4"/>
    <w:rsid w:val="00EE6052"/>
    <w:rsid w:val="00EE6247"/>
    <w:rsid w:val="00EE6D17"/>
    <w:rsid w:val="00EE6DC7"/>
    <w:rsid w:val="00EE6DF3"/>
    <w:rsid w:val="00EE705B"/>
    <w:rsid w:val="00EE71CE"/>
    <w:rsid w:val="00EE7382"/>
    <w:rsid w:val="00EE7486"/>
    <w:rsid w:val="00EE7E70"/>
    <w:rsid w:val="00EE7EDF"/>
    <w:rsid w:val="00EE7FF1"/>
    <w:rsid w:val="00EF1273"/>
    <w:rsid w:val="00EF1618"/>
    <w:rsid w:val="00EF1A41"/>
    <w:rsid w:val="00EF21F1"/>
    <w:rsid w:val="00EF2353"/>
    <w:rsid w:val="00EF2BC5"/>
    <w:rsid w:val="00EF2C43"/>
    <w:rsid w:val="00EF3312"/>
    <w:rsid w:val="00EF35B3"/>
    <w:rsid w:val="00EF38A4"/>
    <w:rsid w:val="00EF39EB"/>
    <w:rsid w:val="00EF3B0D"/>
    <w:rsid w:val="00EF3EA2"/>
    <w:rsid w:val="00EF3F00"/>
    <w:rsid w:val="00EF3F9F"/>
    <w:rsid w:val="00EF3FDE"/>
    <w:rsid w:val="00EF40A4"/>
    <w:rsid w:val="00EF41C3"/>
    <w:rsid w:val="00EF438F"/>
    <w:rsid w:val="00EF44C5"/>
    <w:rsid w:val="00EF4598"/>
    <w:rsid w:val="00EF47B4"/>
    <w:rsid w:val="00EF4967"/>
    <w:rsid w:val="00EF4C02"/>
    <w:rsid w:val="00EF4CC1"/>
    <w:rsid w:val="00EF4D54"/>
    <w:rsid w:val="00EF4F0A"/>
    <w:rsid w:val="00EF542F"/>
    <w:rsid w:val="00EF5677"/>
    <w:rsid w:val="00EF5A41"/>
    <w:rsid w:val="00EF5E41"/>
    <w:rsid w:val="00EF5ECC"/>
    <w:rsid w:val="00EF5F30"/>
    <w:rsid w:val="00EF61D4"/>
    <w:rsid w:val="00EF61EF"/>
    <w:rsid w:val="00EF6362"/>
    <w:rsid w:val="00EF6789"/>
    <w:rsid w:val="00EF679D"/>
    <w:rsid w:val="00EF6870"/>
    <w:rsid w:val="00EF6A0E"/>
    <w:rsid w:val="00EF6BBF"/>
    <w:rsid w:val="00EF6C43"/>
    <w:rsid w:val="00EF73BE"/>
    <w:rsid w:val="00EF79B9"/>
    <w:rsid w:val="00EF7B6C"/>
    <w:rsid w:val="00EF7FE3"/>
    <w:rsid w:val="00F0004E"/>
    <w:rsid w:val="00F00993"/>
    <w:rsid w:val="00F00EDD"/>
    <w:rsid w:val="00F00F63"/>
    <w:rsid w:val="00F010B9"/>
    <w:rsid w:val="00F01145"/>
    <w:rsid w:val="00F01496"/>
    <w:rsid w:val="00F01891"/>
    <w:rsid w:val="00F018B2"/>
    <w:rsid w:val="00F01AB0"/>
    <w:rsid w:val="00F01EED"/>
    <w:rsid w:val="00F01F42"/>
    <w:rsid w:val="00F02006"/>
    <w:rsid w:val="00F02069"/>
    <w:rsid w:val="00F02224"/>
    <w:rsid w:val="00F023C3"/>
    <w:rsid w:val="00F02A49"/>
    <w:rsid w:val="00F02AA6"/>
    <w:rsid w:val="00F02B93"/>
    <w:rsid w:val="00F02C5F"/>
    <w:rsid w:val="00F03028"/>
    <w:rsid w:val="00F0306C"/>
    <w:rsid w:val="00F035C4"/>
    <w:rsid w:val="00F03AC2"/>
    <w:rsid w:val="00F03CE6"/>
    <w:rsid w:val="00F04093"/>
    <w:rsid w:val="00F040D3"/>
    <w:rsid w:val="00F0417F"/>
    <w:rsid w:val="00F0454E"/>
    <w:rsid w:val="00F046D9"/>
    <w:rsid w:val="00F04734"/>
    <w:rsid w:val="00F0476D"/>
    <w:rsid w:val="00F04989"/>
    <w:rsid w:val="00F049D6"/>
    <w:rsid w:val="00F04A5A"/>
    <w:rsid w:val="00F04B83"/>
    <w:rsid w:val="00F04C00"/>
    <w:rsid w:val="00F05210"/>
    <w:rsid w:val="00F05273"/>
    <w:rsid w:val="00F0617C"/>
    <w:rsid w:val="00F06316"/>
    <w:rsid w:val="00F063E0"/>
    <w:rsid w:val="00F0661A"/>
    <w:rsid w:val="00F0661C"/>
    <w:rsid w:val="00F0663F"/>
    <w:rsid w:val="00F06710"/>
    <w:rsid w:val="00F06719"/>
    <w:rsid w:val="00F06B6E"/>
    <w:rsid w:val="00F06D8D"/>
    <w:rsid w:val="00F071BE"/>
    <w:rsid w:val="00F07279"/>
    <w:rsid w:val="00F07627"/>
    <w:rsid w:val="00F076F1"/>
    <w:rsid w:val="00F077B8"/>
    <w:rsid w:val="00F07828"/>
    <w:rsid w:val="00F07A0C"/>
    <w:rsid w:val="00F07E79"/>
    <w:rsid w:val="00F10368"/>
    <w:rsid w:val="00F105B7"/>
    <w:rsid w:val="00F1095A"/>
    <w:rsid w:val="00F10CA2"/>
    <w:rsid w:val="00F11739"/>
    <w:rsid w:val="00F1186D"/>
    <w:rsid w:val="00F119D1"/>
    <w:rsid w:val="00F11C43"/>
    <w:rsid w:val="00F11EDC"/>
    <w:rsid w:val="00F12040"/>
    <w:rsid w:val="00F1210F"/>
    <w:rsid w:val="00F12116"/>
    <w:rsid w:val="00F12348"/>
    <w:rsid w:val="00F12601"/>
    <w:rsid w:val="00F12603"/>
    <w:rsid w:val="00F126E4"/>
    <w:rsid w:val="00F130F8"/>
    <w:rsid w:val="00F13267"/>
    <w:rsid w:val="00F13337"/>
    <w:rsid w:val="00F1392C"/>
    <w:rsid w:val="00F13AD5"/>
    <w:rsid w:val="00F142E9"/>
    <w:rsid w:val="00F1449C"/>
    <w:rsid w:val="00F1469A"/>
    <w:rsid w:val="00F14982"/>
    <w:rsid w:val="00F14E91"/>
    <w:rsid w:val="00F14F29"/>
    <w:rsid w:val="00F14FD9"/>
    <w:rsid w:val="00F1509A"/>
    <w:rsid w:val="00F1556C"/>
    <w:rsid w:val="00F1561D"/>
    <w:rsid w:val="00F15902"/>
    <w:rsid w:val="00F15C27"/>
    <w:rsid w:val="00F15CD6"/>
    <w:rsid w:val="00F16011"/>
    <w:rsid w:val="00F160A9"/>
    <w:rsid w:val="00F161E2"/>
    <w:rsid w:val="00F16A3A"/>
    <w:rsid w:val="00F16C46"/>
    <w:rsid w:val="00F17545"/>
    <w:rsid w:val="00F17575"/>
    <w:rsid w:val="00F17656"/>
    <w:rsid w:val="00F17749"/>
    <w:rsid w:val="00F17815"/>
    <w:rsid w:val="00F17B54"/>
    <w:rsid w:val="00F17BAF"/>
    <w:rsid w:val="00F202DC"/>
    <w:rsid w:val="00F20366"/>
    <w:rsid w:val="00F203EF"/>
    <w:rsid w:val="00F2045C"/>
    <w:rsid w:val="00F20568"/>
    <w:rsid w:val="00F20601"/>
    <w:rsid w:val="00F20626"/>
    <w:rsid w:val="00F2075B"/>
    <w:rsid w:val="00F208E3"/>
    <w:rsid w:val="00F209DC"/>
    <w:rsid w:val="00F20F19"/>
    <w:rsid w:val="00F21160"/>
    <w:rsid w:val="00F212FD"/>
    <w:rsid w:val="00F2132E"/>
    <w:rsid w:val="00F2161B"/>
    <w:rsid w:val="00F21A5B"/>
    <w:rsid w:val="00F21BBF"/>
    <w:rsid w:val="00F21E8D"/>
    <w:rsid w:val="00F21FEE"/>
    <w:rsid w:val="00F220B0"/>
    <w:rsid w:val="00F22225"/>
    <w:rsid w:val="00F22A36"/>
    <w:rsid w:val="00F22EA8"/>
    <w:rsid w:val="00F22F55"/>
    <w:rsid w:val="00F232B8"/>
    <w:rsid w:val="00F23781"/>
    <w:rsid w:val="00F238E9"/>
    <w:rsid w:val="00F23CD7"/>
    <w:rsid w:val="00F23CF3"/>
    <w:rsid w:val="00F23EE0"/>
    <w:rsid w:val="00F2421D"/>
    <w:rsid w:val="00F243C2"/>
    <w:rsid w:val="00F24833"/>
    <w:rsid w:val="00F249B8"/>
    <w:rsid w:val="00F25543"/>
    <w:rsid w:val="00F2559E"/>
    <w:rsid w:val="00F2565D"/>
    <w:rsid w:val="00F25EF9"/>
    <w:rsid w:val="00F25FA9"/>
    <w:rsid w:val="00F2602B"/>
    <w:rsid w:val="00F26503"/>
    <w:rsid w:val="00F26DC7"/>
    <w:rsid w:val="00F26FDE"/>
    <w:rsid w:val="00F270C4"/>
    <w:rsid w:val="00F273A5"/>
    <w:rsid w:val="00F30078"/>
    <w:rsid w:val="00F306F7"/>
    <w:rsid w:val="00F30900"/>
    <w:rsid w:val="00F30F63"/>
    <w:rsid w:val="00F31574"/>
    <w:rsid w:val="00F31786"/>
    <w:rsid w:val="00F317C7"/>
    <w:rsid w:val="00F31AE7"/>
    <w:rsid w:val="00F31CD1"/>
    <w:rsid w:val="00F320AA"/>
    <w:rsid w:val="00F3224F"/>
    <w:rsid w:val="00F322CD"/>
    <w:rsid w:val="00F322DE"/>
    <w:rsid w:val="00F32873"/>
    <w:rsid w:val="00F32AE3"/>
    <w:rsid w:val="00F33376"/>
    <w:rsid w:val="00F33F8D"/>
    <w:rsid w:val="00F33FFE"/>
    <w:rsid w:val="00F341D9"/>
    <w:rsid w:val="00F34517"/>
    <w:rsid w:val="00F34718"/>
    <w:rsid w:val="00F34740"/>
    <w:rsid w:val="00F3490A"/>
    <w:rsid w:val="00F34972"/>
    <w:rsid w:val="00F34E37"/>
    <w:rsid w:val="00F34FD6"/>
    <w:rsid w:val="00F35196"/>
    <w:rsid w:val="00F354B2"/>
    <w:rsid w:val="00F35C17"/>
    <w:rsid w:val="00F35D5B"/>
    <w:rsid w:val="00F35EB6"/>
    <w:rsid w:val="00F360AE"/>
    <w:rsid w:val="00F36583"/>
    <w:rsid w:val="00F366B5"/>
    <w:rsid w:val="00F366C1"/>
    <w:rsid w:val="00F3696C"/>
    <w:rsid w:val="00F36D03"/>
    <w:rsid w:val="00F36F10"/>
    <w:rsid w:val="00F36FA3"/>
    <w:rsid w:val="00F3714B"/>
    <w:rsid w:val="00F37167"/>
    <w:rsid w:val="00F3718F"/>
    <w:rsid w:val="00F37195"/>
    <w:rsid w:val="00F37A06"/>
    <w:rsid w:val="00F4004E"/>
    <w:rsid w:val="00F401A9"/>
    <w:rsid w:val="00F402F0"/>
    <w:rsid w:val="00F40334"/>
    <w:rsid w:val="00F4044C"/>
    <w:rsid w:val="00F40E2C"/>
    <w:rsid w:val="00F41283"/>
    <w:rsid w:val="00F4139C"/>
    <w:rsid w:val="00F422A0"/>
    <w:rsid w:val="00F422B1"/>
    <w:rsid w:val="00F42CC5"/>
    <w:rsid w:val="00F42F79"/>
    <w:rsid w:val="00F4313B"/>
    <w:rsid w:val="00F432F4"/>
    <w:rsid w:val="00F43399"/>
    <w:rsid w:val="00F43493"/>
    <w:rsid w:val="00F436FB"/>
    <w:rsid w:val="00F43BCB"/>
    <w:rsid w:val="00F43E09"/>
    <w:rsid w:val="00F44369"/>
    <w:rsid w:val="00F44757"/>
    <w:rsid w:val="00F44B7B"/>
    <w:rsid w:val="00F45622"/>
    <w:rsid w:val="00F458C2"/>
    <w:rsid w:val="00F45961"/>
    <w:rsid w:val="00F4602F"/>
    <w:rsid w:val="00F46588"/>
    <w:rsid w:val="00F46736"/>
    <w:rsid w:val="00F469B6"/>
    <w:rsid w:val="00F470AB"/>
    <w:rsid w:val="00F47431"/>
    <w:rsid w:val="00F47497"/>
    <w:rsid w:val="00F476F9"/>
    <w:rsid w:val="00F47741"/>
    <w:rsid w:val="00F4797E"/>
    <w:rsid w:val="00F47A75"/>
    <w:rsid w:val="00F47FE6"/>
    <w:rsid w:val="00F47FFA"/>
    <w:rsid w:val="00F5021E"/>
    <w:rsid w:val="00F50535"/>
    <w:rsid w:val="00F5082A"/>
    <w:rsid w:val="00F515B4"/>
    <w:rsid w:val="00F516EF"/>
    <w:rsid w:val="00F5186A"/>
    <w:rsid w:val="00F51F49"/>
    <w:rsid w:val="00F526DB"/>
    <w:rsid w:val="00F5271C"/>
    <w:rsid w:val="00F52B56"/>
    <w:rsid w:val="00F52B7A"/>
    <w:rsid w:val="00F52BAC"/>
    <w:rsid w:val="00F52F7E"/>
    <w:rsid w:val="00F53124"/>
    <w:rsid w:val="00F5318C"/>
    <w:rsid w:val="00F5340C"/>
    <w:rsid w:val="00F53740"/>
    <w:rsid w:val="00F53800"/>
    <w:rsid w:val="00F53A15"/>
    <w:rsid w:val="00F53DED"/>
    <w:rsid w:val="00F53F39"/>
    <w:rsid w:val="00F542F5"/>
    <w:rsid w:val="00F54389"/>
    <w:rsid w:val="00F547D6"/>
    <w:rsid w:val="00F54B90"/>
    <w:rsid w:val="00F54BEB"/>
    <w:rsid w:val="00F54FDF"/>
    <w:rsid w:val="00F5566D"/>
    <w:rsid w:val="00F55679"/>
    <w:rsid w:val="00F557A2"/>
    <w:rsid w:val="00F56236"/>
    <w:rsid w:val="00F567FC"/>
    <w:rsid w:val="00F56A0A"/>
    <w:rsid w:val="00F57042"/>
    <w:rsid w:val="00F577CF"/>
    <w:rsid w:val="00F57BFA"/>
    <w:rsid w:val="00F57C9B"/>
    <w:rsid w:val="00F57EB0"/>
    <w:rsid w:val="00F6058E"/>
    <w:rsid w:val="00F6069F"/>
    <w:rsid w:val="00F60740"/>
    <w:rsid w:val="00F6096D"/>
    <w:rsid w:val="00F60B43"/>
    <w:rsid w:val="00F60CA5"/>
    <w:rsid w:val="00F61155"/>
    <w:rsid w:val="00F61194"/>
    <w:rsid w:val="00F611DA"/>
    <w:rsid w:val="00F6144B"/>
    <w:rsid w:val="00F615F8"/>
    <w:rsid w:val="00F61691"/>
    <w:rsid w:val="00F61FA3"/>
    <w:rsid w:val="00F620E8"/>
    <w:rsid w:val="00F6257A"/>
    <w:rsid w:val="00F62652"/>
    <w:rsid w:val="00F62A2F"/>
    <w:rsid w:val="00F62E2F"/>
    <w:rsid w:val="00F62E8D"/>
    <w:rsid w:val="00F6302B"/>
    <w:rsid w:val="00F63199"/>
    <w:rsid w:val="00F63239"/>
    <w:rsid w:val="00F6344F"/>
    <w:rsid w:val="00F637CD"/>
    <w:rsid w:val="00F63852"/>
    <w:rsid w:val="00F6386C"/>
    <w:rsid w:val="00F63A6C"/>
    <w:rsid w:val="00F63D64"/>
    <w:rsid w:val="00F63D92"/>
    <w:rsid w:val="00F63DDB"/>
    <w:rsid w:val="00F63F75"/>
    <w:rsid w:val="00F641AA"/>
    <w:rsid w:val="00F643EB"/>
    <w:rsid w:val="00F64752"/>
    <w:rsid w:val="00F64D07"/>
    <w:rsid w:val="00F64E1D"/>
    <w:rsid w:val="00F65269"/>
    <w:rsid w:val="00F65399"/>
    <w:rsid w:val="00F65614"/>
    <w:rsid w:val="00F659E0"/>
    <w:rsid w:val="00F65F27"/>
    <w:rsid w:val="00F6638E"/>
    <w:rsid w:val="00F665AB"/>
    <w:rsid w:val="00F66722"/>
    <w:rsid w:val="00F6679B"/>
    <w:rsid w:val="00F669FD"/>
    <w:rsid w:val="00F66A84"/>
    <w:rsid w:val="00F66C5C"/>
    <w:rsid w:val="00F66CD6"/>
    <w:rsid w:val="00F6757C"/>
    <w:rsid w:val="00F677ED"/>
    <w:rsid w:val="00F6792D"/>
    <w:rsid w:val="00F67BC9"/>
    <w:rsid w:val="00F67CBE"/>
    <w:rsid w:val="00F67D8B"/>
    <w:rsid w:val="00F67F78"/>
    <w:rsid w:val="00F7026C"/>
    <w:rsid w:val="00F70933"/>
    <w:rsid w:val="00F70940"/>
    <w:rsid w:val="00F70947"/>
    <w:rsid w:val="00F70B6E"/>
    <w:rsid w:val="00F7129C"/>
    <w:rsid w:val="00F712DA"/>
    <w:rsid w:val="00F71F3A"/>
    <w:rsid w:val="00F72267"/>
    <w:rsid w:val="00F723CE"/>
    <w:rsid w:val="00F72EC5"/>
    <w:rsid w:val="00F73873"/>
    <w:rsid w:val="00F73A35"/>
    <w:rsid w:val="00F73DAA"/>
    <w:rsid w:val="00F7403B"/>
    <w:rsid w:val="00F74093"/>
    <w:rsid w:val="00F74C0B"/>
    <w:rsid w:val="00F74E6C"/>
    <w:rsid w:val="00F7583A"/>
    <w:rsid w:val="00F75846"/>
    <w:rsid w:val="00F75858"/>
    <w:rsid w:val="00F7604D"/>
    <w:rsid w:val="00F761A1"/>
    <w:rsid w:val="00F76442"/>
    <w:rsid w:val="00F764F4"/>
    <w:rsid w:val="00F7670E"/>
    <w:rsid w:val="00F76C64"/>
    <w:rsid w:val="00F774DF"/>
    <w:rsid w:val="00F7773F"/>
    <w:rsid w:val="00F77A27"/>
    <w:rsid w:val="00F77B98"/>
    <w:rsid w:val="00F804CE"/>
    <w:rsid w:val="00F8089E"/>
    <w:rsid w:val="00F80C47"/>
    <w:rsid w:val="00F80C74"/>
    <w:rsid w:val="00F811AA"/>
    <w:rsid w:val="00F8169C"/>
    <w:rsid w:val="00F81933"/>
    <w:rsid w:val="00F81B6E"/>
    <w:rsid w:val="00F81C4A"/>
    <w:rsid w:val="00F81E54"/>
    <w:rsid w:val="00F82512"/>
    <w:rsid w:val="00F82831"/>
    <w:rsid w:val="00F829D1"/>
    <w:rsid w:val="00F829E3"/>
    <w:rsid w:val="00F83044"/>
    <w:rsid w:val="00F83621"/>
    <w:rsid w:val="00F8383E"/>
    <w:rsid w:val="00F83BFA"/>
    <w:rsid w:val="00F83BFE"/>
    <w:rsid w:val="00F83CAA"/>
    <w:rsid w:val="00F84573"/>
    <w:rsid w:val="00F845B8"/>
    <w:rsid w:val="00F84654"/>
    <w:rsid w:val="00F8474F"/>
    <w:rsid w:val="00F847EF"/>
    <w:rsid w:val="00F84E55"/>
    <w:rsid w:val="00F84FA8"/>
    <w:rsid w:val="00F85110"/>
    <w:rsid w:val="00F8557B"/>
    <w:rsid w:val="00F859C7"/>
    <w:rsid w:val="00F85A14"/>
    <w:rsid w:val="00F85A54"/>
    <w:rsid w:val="00F85AD5"/>
    <w:rsid w:val="00F85B96"/>
    <w:rsid w:val="00F85E1B"/>
    <w:rsid w:val="00F85F25"/>
    <w:rsid w:val="00F86332"/>
    <w:rsid w:val="00F86479"/>
    <w:rsid w:val="00F86B8C"/>
    <w:rsid w:val="00F86D34"/>
    <w:rsid w:val="00F86D86"/>
    <w:rsid w:val="00F86DB7"/>
    <w:rsid w:val="00F87063"/>
    <w:rsid w:val="00F87357"/>
    <w:rsid w:val="00F876EC"/>
    <w:rsid w:val="00F87EB4"/>
    <w:rsid w:val="00F90F05"/>
    <w:rsid w:val="00F90F29"/>
    <w:rsid w:val="00F910A6"/>
    <w:rsid w:val="00F91574"/>
    <w:rsid w:val="00F91FAD"/>
    <w:rsid w:val="00F92AAA"/>
    <w:rsid w:val="00F92ED2"/>
    <w:rsid w:val="00F9304E"/>
    <w:rsid w:val="00F935BF"/>
    <w:rsid w:val="00F938DC"/>
    <w:rsid w:val="00F93C5A"/>
    <w:rsid w:val="00F941A3"/>
    <w:rsid w:val="00F94219"/>
    <w:rsid w:val="00F94297"/>
    <w:rsid w:val="00F94678"/>
    <w:rsid w:val="00F94868"/>
    <w:rsid w:val="00F948B8"/>
    <w:rsid w:val="00F9497A"/>
    <w:rsid w:val="00F9505A"/>
    <w:rsid w:val="00F95673"/>
    <w:rsid w:val="00F95804"/>
    <w:rsid w:val="00F958F3"/>
    <w:rsid w:val="00F95C93"/>
    <w:rsid w:val="00F95ECF"/>
    <w:rsid w:val="00F95ED8"/>
    <w:rsid w:val="00F960F4"/>
    <w:rsid w:val="00F964A4"/>
    <w:rsid w:val="00F96C0D"/>
    <w:rsid w:val="00F9779C"/>
    <w:rsid w:val="00F977F2"/>
    <w:rsid w:val="00F97DAF"/>
    <w:rsid w:val="00F97E0C"/>
    <w:rsid w:val="00F97FC0"/>
    <w:rsid w:val="00FA0267"/>
    <w:rsid w:val="00FA0845"/>
    <w:rsid w:val="00FA0B0A"/>
    <w:rsid w:val="00FA0BA2"/>
    <w:rsid w:val="00FA0FD4"/>
    <w:rsid w:val="00FA105A"/>
    <w:rsid w:val="00FA11E1"/>
    <w:rsid w:val="00FA18EA"/>
    <w:rsid w:val="00FA1B60"/>
    <w:rsid w:val="00FA1BAA"/>
    <w:rsid w:val="00FA1E00"/>
    <w:rsid w:val="00FA262F"/>
    <w:rsid w:val="00FA26BC"/>
    <w:rsid w:val="00FA2926"/>
    <w:rsid w:val="00FA29A9"/>
    <w:rsid w:val="00FA3026"/>
    <w:rsid w:val="00FA357C"/>
    <w:rsid w:val="00FA3797"/>
    <w:rsid w:val="00FA397F"/>
    <w:rsid w:val="00FA41D5"/>
    <w:rsid w:val="00FA4202"/>
    <w:rsid w:val="00FA45EE"/>
    <w:rsid w:val="00FA4BAD"/>
    <w:rsid w:val="00FA57F9"/>
    <w:rsid w:val="00FA5D1B"/>
    <w:rsid w:val="00FA60AD"/>
    <w:rsid w:val="00FA611F"/>
    <w:rsid w:val="00FA6254"/>
    <w:rsid w:val="00FA6271"/>
    <w:rsid w:val="00FA64E7"/>
    <w:rsid w:val="00FA6B45"/>
    <w:rsid w:val="00FA6BC4"/>
    <w:rsid w:val="00FA721D"/>
    <w:rsid w:val="00FA7487"/>
    <w:rsid w:val="00FA7BA3"/>
    <w:rsid w:val="00FA7CD6"/>
    <w:rsid w:val="00FB03BF"/>
    <w:rsid w:val="00FB0405"/>
    <w:rsid w:val="00FB072D"/>
    <w:rsid w:val="00FB07E9"/>
    <w:rsid w:val="00FB0828"/>
    <w:rsid w:val="00FB0D89"/>
    <w:rsid w:val="00FB181D"/>
    <w:rsid w:val="00FB228D"/>
    <w:rsid w:val="00FB22A7"/>
    <w:rsid w:val="00FB22B1"/>
    <w:rsid w:val="00FB25CE"/>
    <w:rsid w:val="00FB296A"/>
    <w:rsid w:val="00FB2BAD"/>
    <w:rsid w:val="00FB2FBC"/>
    <w:rsid w:val="00FB3803"/>
    <w:rsid w:val="00FB3923"/>
    <w:rsid w:val="00FB39B4"/>
    <w:rsid w:val="00FB3CEB"/>
    <w:rsid w:val="00FB4361"/>
    <w:rsid w:val="00FB48D2"/>
    <w:rsid w:val="00FB4909"/>
    <w:rsid w:val="00FB49AB"/>
    <w:rsid w:val="00FB4CD8"/>
    <w:rsid w:val="00FB53AA"/>
    <w:rsid w:val="00FB541A"/>
    <w:rsid w:val="00FB54B0"/>
    <w:rsid w:val="00FB561A"/>
    <w:rsid w:val="00FB56D1"/>
    <w:rsid w:val="00FB598F"/>
    <w:rsid w:val="00FB5B5D"/>
    <w:rsid w:val="00FB5FC9"/>
    <w:rsid w:val="00FB61ED"/>
    <w:rsid w:val="00FB62C1"/>
    <w:rsid w:val="00FB6520"/>
    <w:rsid w:val="00FB6C89"/>
    <w:rsid w:val="00FB6E78"/>
    <w:rsid w:val="00FB7033"/>
    <w:rsid w:val="00FB703E"/>
    <w:rsid w:val="00FB70AE"/>
    <w:rsid w:val="00FB7215"/>
    <w:rsid w:val="00FB7444"/>
    <w:rsid w:val="00FB7553"/>
    <w:rsid w:val="00FC0740"/>
    <w:rsid w:val="00FC085A"/>
    <w:rsid w:val="00FC08D5"/>
    <w:rsid w:val="00FC0B04"/>
    <w:rsid w:val="00FC1281"/>
    <w:rsid w:val="00FC16BA"/>
    <w:rsid w:val="00FC171C"/>
    <w:rsid w:val="00FC1B6B"/>
    <w:rsid w:val="00FC1D81"/>
    <w:rsid w:val="00FC205A"/>
    <w:rsid w:val="00FC2742"/>
    <w:rsid w:val="00FC285A"/>
    <w:rsid w:val="00FC28BF"/>
    <w:rsid w:val="00FC2A17"/>
    <w:rsid w:val="00FC2B18"/>
    <w:rsid w:val="00FC2D13"/>
    <w:rsid w:val="00FC3027"/>
    <w:rsid w:val="00FC34E2"/>
    <w:rsid w:val="00FC418D"/>
    <w:rsid w:val="00FC45A5"/>
    <w:rsid w:val="00FC470A"/>
    <w:rsid w:val="00FC4760"/>
    <w:rsid w:val="00FC4874"/>
    <w:rsid w:val="00FC48FC"/>
    <w:rsid w:val="00FC4BD9"/>
    <w:rsid w:val="00FC4CE3"/>
    <w:rsid w:val="00FC4E4D"/>
    <w:rsid w:val="00FC539A"/>
    <w:rsid w:val="00FC555C"/>
    <w:rsid w:val="00FC5597"/>
    <w:rsid w:val="00FC5ACD"/>
    <w:rsid w:val="00FC657B"/>
    <w:rsid w:val="00FC6839"/>
    <w:rsid w:val="00FC691E"/>
    <w:rsid w:val="00FC6B76"/>
    <w:rsid w:val="00FC6CFB"/>
    <w:rsid w:val="00FC70B8"/>
    <w:rsid w:val="00FC71E9"/>
    <w:rsid w:val="00FC7F5B"/>
    <w:rsid w:val="00FD0126"/>
    <w:rsid w:val="00FD026A"/>
    <w:rsid w:val="00FD0329"/>
    <w:rsid w:val="00FD03DF"/>
    <w:rsid w:val="00FD0519"/>
    <w:rsid w:val="00FD0A37"/>
    <w:rsid w:val="00FD1208"/>
    <w:rsid w:val="00FD126D"/>
    <w:rsid w:val="00FD15D8"/>
    <w:rsid w:val="00FD1676"/>
    <w:rsid w:val="00FD17F6"/>
    <w:rsid w:val="00FD1C0D"/>
    <w:rsid w:val="00FD1E57"/>
    <w:rsid w:val="00FD2005"/>
    <w:rsid w:val="00FD216F"/>
    <w:rsid w:val="00FD21C3"/>
    <w:rsid w:val="00FD231B"/>
    <w:rsid w:val="00FD307E"/>
    <w:rsid w:val="00FD3392"/>
    <w:rsid w:val="00FD345D"/>
    <w:rsid w:val="00FD34D4"/>
    <w:rsid w:val="00FD362E"/>
    <w:rsid w:val="00FD38D7"/>
    <w:rsid w:val="00FD3B52"/>
    <w:rsid w:val="00FD3F82"/>
    <w:rsid w:val="00FD4286"/>
    <w:rsid w:val="00FD43C6"/>
    <w:rsid w:val="00FD44CC"/>
    <w:rsid w:val="00FD47CC"/>
    <w:rsid w:val="00FD5056"/>
    <w:rsid w:val="00FD51FB"/>
    <w:rsid w:val="00FD5576"/>
    <w:rsid w:val="00FD59C4"/>
    <w:rsid w:val="00FD59DD"/>
    <w:rsid w:val="00FD5B9E"/>
    <w:rsid w:val="00FD5D92"/>
    <w:rsid w:val="00FD5DE5"/>
    <w:rsid w:val="00FD6183"/>
    <w:rsid w:val="00FD62F1"/>
    <w:rsid w:val="00FD65B6"/>
    <w:rsid w:val="00FD675E"/>
    <w:rsid w:val="00FD68B1"/>
    <w:rsid w:val="00FD755C"/>
    <w:rsid w:val="00FD769F"/>
    <w:rsid w:val="00FD7B3E"/>
    <w:rsid w:val="00FD7F5A"/>
    <w:rsid w:val="00FE0098"/>
    <w:rsid w:val="00FE041E"/>
    <w:rsid w:val="00FE0520"/>
    <w:rsid w:val="00FE05E1"/>
    <w:rsid w:val="00FE0C67"/>
    <w:rsid w:val="00FE111B"/>
    <w:rsid w:val="00FE12E6"/>
    <w:rsid w:val="00FE137C"/>
    <w:rsid w:val="00FE192C"/>
    <w:rsid w:val="00FE19F7"/>
    <w:rsid w:val="00FE1B86"/>
    <w:rsid w:val="00FE1C42"/>
    <w:rsid w:val="00FE1EDA"/>
    <w:rsid w:val="00FE23EA"/>
    <w:rsid w:val="00FE243A"/>
    <w:rsid w:val="00FE2658"/>
    <w:rsid w:val="00FE2DA0"/>
    <w:rsid w:val="00FE3A8A"/>
    <w:rsid w:val="00FE3BFC"/>
    <w:rsid w:val="00FE4351"/>
    <w:rsid w:val="00FE4366"/>
    <w:rsid w:val="00FE452C"/>
    <w:rsid w:val="00FE4662"/>
    <w:rsid w:val="00FE48C0"/>
    <w:rsid w:val="00FE4A9A"/>
    <w:rsid w:val="00FE4D2A"/>
    <w:rsid w:val="00FE4DBE"/>
    <w:rsid w:val="00FE4EB6"/>
    <w:rsid w:val="00FE5111"/>
    <w:rsid w:val="00FE511C"/>
    <w:rsid w:val="00FE51B6"/>
    <w:rsid w:val="00FE52C5"/>
    <w:rsid w:val="00FE52CB"/>
    <w:rsid w:val="00FE551A"/>
    <w:rsid w:val="00FE56B3"/>
    <w:rsid w:val="00FE577F"/>
    <w:rsid w:val="00FE5973"/>
    <w:rsid w:val="00FE5A70"/>
    <w:rsid w:val="00FE5DAB"/>
    <w:rsid w:val="00FE5E1B"/>
    <w:rsid w:val="00FE5FE4"/>
    <w:rsid w:val="00FE70ED"/>
    <w:rsid w:val="00FE73BD"/>
    <w:rsid w:val="00FE789C"/>
    <w:rsid w:val="00FE796A"/>
    <w:rsid w:val="00FE79E3"/>
    <w:rsid w:val="00FF0114"/>
    <w:rsid w:val="00FF04DB"/>
    <w:rsid w:val="00FF0AED"/>
    <w:rsid w:val="00FF0BC6"/>
    <w:rsid w:val="00FF0C20"/>
    <w:rsid w:val="00FF1230"/>
    <w:rsid w:val="00FF1237"/>
    <w:rsid w:val="00FF15E0"/>
    <w:rsid w:val="00FF1AAE"/>
    <w:rsid w:val="00FF1B31"/>
    <w:rsid w:val="00FF1EF4"/>
    <w:rsid w:val="00FF20B9"/>
    <w:rsid w:val="00FF2217"/>
    <w:rsid w:val="00FF2505"/>
    <w:rsid w:val="00FF26CF"/>
    <w:rsid w:val="00FF2767"/>
    <w:rsid w:val="00FF27B2"/>
    <w:rsid w:val="00FF2831"/>
    <w:rsid w:val="00FF2990"/>
    <w:rsid w:val="00FF2B07"/>
    <w:rsid w:val="00FF2CE6"/>
    <w:rsid w:val="00FF2D0C"/>
    <w:rsid w:val="00FF2DC2"/>
    <w:rsid w:val="00FF2E07"/>
    <w:rsid w:val="00FF3469"/>
    <w:rsid w:val="00FF34FF"/>
    <w:rsid w:val="00FF35A7"/>
    <w:rsid w:val="00FF3CE6"/>
    <w:rsid w:val="00FF46D2"/>
    <w:rsid w:val="00FF4725"/>
    <w:rsid w:val="00FF4C1C"/>
    <w:rsid w:val="00FF4E9F"/>
    <w:rsid w:val="00FF53CC"/>
    <w:rsid w:val="00FF5776"/>
    <w:rsid w:val="00FF57E7"/>
    <w:rsid w:val="00FF5CCE"/>
    <w:rsid w:val="00FF5DEB"/>
    <w:rsid w:val="00FF5F11"/>
    <w:rsid w:val="00FF5F55"/>
    <w:rsid w:val="00FF5FFD"/>
    <w:rsid w:val="00FF6A10"/>
    <w:rsid w:val="00FF6C97"/>
    <w:rsid w:val="00FF6D09"/>
    <w:rsid w:val="00FF7668"/>
    <w:rsid w:val="00FF796E"/>
    <w:rsid w:val="00FF7AE8"/>
    <w:rsid w:val="00FF7B15"/>
    <w:rsid w:val="00FF7BF6"/>
    <w:rsid w:val="00FF7CD5"/>
    <w:rsid w:val="00FF7D1E"/>
    <w:rsid w:val="00FF7E29"/>
    <w:rsid w:val="0127A360"/>
    <w:rsid w:val="01776903"/>
    <w:rsid w:val="0179D2A0"/>
    <w:rsid w:val="017F4DC8"/>
    <w:rsid w:val="018E3FFA"/>
    <w:rsid w:val="01A69988"/>
    <w:rsid w:val="01A7ABC3"/>
    <w:rsid w:val="01AC15D9"/>
    <w:rsid w:val="01C330C3"/>
    <w:rsid w:val="01F75C1B"/>
    <w:rsid w:val="020642F6"/>
    <w:rsid w:val="022850BB"/>
    <w:rsid w:val="02370397"/>
    <w:rsid w:val="02375A6D"/>
    <w:rsid w:val="0243FAD7"/>
    <w:rsid w:val="0244CB47"/>
    <w:rsid w:val="024B8C31"/>
    <w:rsid w:val="02712F33"/>
    <w:rsid w:val="0274E366"/>
    <w:rsid w:val="02850C39"/>
    <w:rsid w:val="028E5A07"/>
    <w:rsid w:val="0296C8EB"/>
    <w:rsid w:val="02BF57C2"/>
    <w:rsid w:val="0328B460"/>
    <w:rsid w:val="03633A71"/>
    <w:rsid w:val="03643C5A"/>
    <w:rsid w:val="03ABD300"/>
    <w:rsid w:val="03B0A894"/>
    <w:rsid w:val="03B8CB53"/>
    <w:rsid w:val="03BF0EBE"/>
    <w:rsid w:val="03CBE224"/>
    <w:rsid w:val="03D8AAE3"/>
    <w:rsid w:val="041ECB11"/>
    <w:rsid w:val="0442EFDB"/>
    <w:rsid w:val="046E35C9"/>
    <w:rsid w:val="0470F577"/>
    <w:rsid w:val="04D8E6A3"/>
    <w:rsid w:val="04E170F5"/>
    <w:rsid w:val="04EE20D2"/>
    <w:rsid w:val="04F72043"/>
    <w:rsid w:val="0584D274"/>
    <w:rsid w:val="0589F541"/>
    <w:rsid w:val="05C4A285"/>
    <w:rsid w:val="05C4DC40"/>
    <w:rsid w:val="05C75F6D"/>
    <w:rsid w:val="068ED472"/>
    <w:rsid w:val="06A91B62"/>
    <w:rsid w:val="06EE4FA8"/>
    <w:rsid w:val="06FAF00A"/>
    <w:rsid w:val="073EB119"/>
    <w:rsid w:val="077145BF"/>
    <w:rsid w:val="0780FD2E"/>
    <w:rsid w:val="0792890F"/>
    <w:rsid w:val="079F6829"/>
    <w:rsid w:val="07D88F38"/>
    <w:rsid w:val="07DC4E03"/>
    <w:rsid w:val="07EBDACA"/>
    <w:rsid w:val="086EE304"/>
    <w:rsid w:val="0873085D"/>
    <w:rsid w:val="08752069"/>
    <w:rsid w:val="087A438E"/>
    <w:rsid w:val="088A8F38"/>
    <w:rsid w:val="0892C139"/>
    <w:rsid w:val="08BD6123"/>
    <w:rsid w:val="08F965F7"/>
    <w:rsid w:val="097659D8"/>
    <w:rsid w:val="099B9BA8"/>
    <w:rsid w:val="09C3C3B1"/>
    <w:rsid w:val="0A84329F"/>
    <w:rsid w:val="0AB43433"/>
    <w:rsid w:val="0AD81AF9"/>
    <w:rsid w:val="0AE30D60"/>
    <w:rsid w:val="0B123E5A"/>
    <w:rsid w:val="0B60758E"/>
    <w:rsid w:val="0B66482B"/>
    <w:rsid w:val="0B73ADB3"/>
    <w:rsid w:val="0B9E27BD"/>
    <w:rsid w:val="0BA1549C"/>
    <w:rsid w:val="0C0405BF"/>
    <w:rsid w:val="0C057E1C"/>
    <w:rsid w:val="0C1D2339"/>
    <w:rsid w:val="0C2E66EB"/>
    <w:rsid w:val="0C9416AF"/>
    <w:rsid w:val="0C956FBA"/>
    <w:rsid w:val="0CC739C3"/>
    <w:rsid w:val="0CD48A5C"/>
    <w:rsid w:val="0CE5232E"/>
    <w:rsid w:val="0CF255EE"/>
    <w:rsid w:val="0CFF7FDD"/>
    <w:rsid w:val="0D097C3C"/>
    <w:rsid w:val="0D09BCB6"/>
    <w:rsid w:val="0D33D70D"/>
    <w:rsid w:val="0D50537B"/>
    <w:rsid w:val="0D51FC41"/>
    <w:rsid w:val="0D63F1E7"/>
    <w:rsid w:val="0D6883D1"/>
    <w:rsid w:val="0D68D93B"/>
    <w:rsid w:val="0D91124C"/>
    <w:rsid w:val="0DB45315"/>
    <w:rsid w:val="0DCC6FF9"/>
    <w:rsid w:val="0DD9745E"/>
    <w:rsid w:val="0DFBCAF9"/>
    <w:rsid w:val="0DFEB3A6"/>
    <w:rsid w:val="0E208423"/>
    <w:rsid w:val="0E4468E9"/>
    <w:rsid w:val="0E72CA7E"/>
    <w:rsid w:val="0E7A0442"/>
    <w:rsid w:val="0E995B2D"/>
    <w:rsid w:val="0EA41D89"/>
    <w:rsid w:val="0EAF2926"/>
    <w:rsid w:val="0EC19DC0"/>
    <w:rsid w:val="0EF6A6E9"/>
    <w:rsid w:val="0F2593FF"/>
    <w:rsid w:val="0F5DA225"/>
    <w:rsid w:val="0F7AE9A5"/>
    <w:rsid w:val="0F85F0AB"/>
    <w:rsid w:val="0F8A82F7"/>
    <w:rsid w:val="0F90BDD3"/>
    <w:rsid w:val="100C965C"/>
    <w:rsid w:val="101B7B2B"/>
    <w:rsid w:val="1020EFA2"/>
    <w:rsid w:val="1074F862"/>
    <w:rsid w:val="10B7E5CE"/>
    <w:rsid w:val="10D16835"/>
    <w:rsid w:val="10DC21CF"/>
    <w:rsid w:val="10E179CE"/>
    <w:rsid w:val="111A9F0D"/>
    <w:rsid w:val="1156BA87"/>
    <w:rsid w:val="115AFA45"/>
    <w:rsid w:val="119099E3"/>
    <w:rsid w:val="1199564F"/>
    <w:rsid w:val="11B103FE"/>
    <w:rsid w:val="11B83D71"/>
    <w:rsid w:val="11C2857E"/>
    <w:rsid w:val="11C82188"/>
    <w:rsid w:val="11DA25E1"/>
    <w:rsid w:val="11DAA5DD"/>
    <w:rsid w:val="11E873BD"/>
    <w:rsid w:val="11F3795B"/>
    <w:rsid w:val="12001571"/>
    <w:rsid w:val="1240A4B8"/>
    <w:rsid w:val="1247D4EB"/>
    <w:rsid w:val="12543F7A"/>
    <w:rsid w:val="1254F6F2"/>
    <w:rsid w:val="127848EE"/>
    <w:rsid w:val="1283600C"/>
    <w:rsid w:val="12999F41"/>
    <w:rsid w:val="12A53DD5"/>
    <w:rsid w:val="12CDC203"/>
    <w:rsid w:val="12D0470F"/>
    <w:rsid w:val="132DE25C"/>
    <w:rsid w:val="1353C677"/>
    <w:rsid w:val="1355C348"/>
    <w:rsid w:val="136255F0"/>
    <w:rsid w:val="13676FB8"/>
    <w:rsid w:val="13695138"/>
    <w:rsid w:val="137B2243"/>
    <w:rsid w:val="13AA40E0"/>
    <w:rsid w:val="13BA174E"/>
    <w:rsid w:val="1427980F"/>
    <w:rsid w:val="14777C80"/>
    <w:rsid w:val="1483661E"/>
    <w:rsid w:val="14907932"/>
    <w:rsid w:val="14A39D27"/>
    <w:rsid w:val="14B7C742"/>
    <w:rsid w:val="14B8DFF8"/>
    <w:rsid w:val="14D04EF3"/>
    <w:rsid w:val="14D9E163"/>
    <w:rsid w:val="14FDE292"/>
    <w:rsid w:val="15103338"/>
    <w:rsid w:val="1515384A"/>
    <w:rsid w:val="15244D03"/>
    <w:rsid w:val="154BE6DC"/>
    <w:rsid w:val="1556E061"/>
    <w:rsid w:val="156BF3ED"/>
    <w:rsid w:val="157CC7E2"/>
    <w:rsid w:val="1581972B"/>
    <w:rsid w:val="15CF9382"/>
    <w:rsid w:val="163ED437"/>
    <w:rsid w:val="16578985"/>
    <w:rsid w:val="16D2F73F"/>
    <w:rsid w:val="16F5CED2"/>
    <w:rsid w:val="171D69C8"/>
    <w:rsid w:val="174471AB"/>
    <w:rsid w:val="176E679E"/>
    <w:rsid w:val="178F4913"/>
    <w:rsid w:val="179589DA"/>
    <w:rsid w:val="17D67667"/>
    <w:rsid w:val="1802D27F"/>
    <w:rsid w:val="1808D54A"/>
    <w:rsid w:val="185015D1"/>
    <w:rsid w:val="185251EE"/>
    <w:rsid w:val="1855FD15"/>
    <w:rsid w:val="1862885E"/>
    <w:rsid w:val="18651EA3"/>
    <w:rsid w:val="188E6109"/>
    <w:rsid w:val="18C68BBD"/>
    <w:rsid w:val="18FA8A2C"/>
    <w:rsid w:val="1901DCC1"/>
    <w:rsid w:val="190EDEEF"/>
    <w:rsid w:val="190F6434"/>
    <w:rsid w:val="1919BA3F"/>
    <w:rsid w:val="194629F7"/>
    <w:rsid w:val="195454AD"/>
    <w:rsid w:val="19AF5D8B"/>
    <w:rsid w:val="19F0EF99"/>
    <w:rsid w:val="1A12CED8"/>
    <w:rsid w:val="1A17AB87"/>
    <w:rsid w:val="1A2D4B8F"/>
    <w:rsid w:val="1A78EEE4"/>
    <w:rsid w:val="1AAFE065"/>
    <w:rsid w:val="1ACC3457"/>
    <w:rsid w:val="1AF5A0AF"/>
    <w:rsid w:val="1AF995F7"/>
    <w:rsid w:val="1AF9E38D"/>
    <w:rsid w:val="1B2A03A1"/>
    <w:rsid w:val="1B34D0C8"/>
    <w:rsid w:val="1B4E7E9D"/>
    <w:rsid w:val="1B5B78C6"/>
    <w:rsid w:val="1B653A90"/>
    <w:rsid w:val="1B788593"/>
    <w:rsid w:val="1B85C99E"/>
    <w:rsid w:val="1B8D64BB"/>
    <w:rsid w:val="1B9E10C5"/>
    <w:rsid w:val="1BB5EB00"/>
    <w:rsid w:val="1C0896EA"/>
    <w:rsid w:val="1C41D357"/>
    <w:rsid w:val="1C86F4A0"/>
    <w:rsid w:val="1C94FDC8"/>
    <w:rsid w:val="1CA5674B"/>
    <w:rsid w:val="1CB1DD99"/>
    <w:rsid w:val="1CC021AC"/>
    <w:rsid w:val="1CD6157D"/>
    <w:rsid w:val="1CDC5236"/>
    <w:rsid w:val="1CE8F79A"/>
    <w:rsid w:val="1CF746EA"/>
    <w:rsid w:val="1D187AA3"/>
    <w:rsid w:val="1D33E3C2"/>
    <w:rsid w:val="1D5ED49E"/>
    <w:rsid w:val="1D67B681"/>
    <w:rsid w:val="1D7AB114"/>
    <w:rsid w:val="1D94B305"/>
    <w:rsid w:val="1DB28ED3"/>
    <w:rsid w:val="1DB422B5"/>
    <w:rsid w:val="1DD82DE0"/>
    <w:rsid w:val="1DF58B70"/>
    <w:rsid w:val="1E1AB565"/>
    <w:rsid w:val="1E2AC78F"/>
    <w:rsid w:val="1E2DB648"/>
    <w:rsid w:val="1E37C169"/>
    <w:rsid w:val="1E4001DE"/>
    <w:rsid w:val="1E42EDDA"/>
    <w:rsid w:val="1EB80EEC"/>
    <w:rsid w:val="1F0C6173"/>
    <w:rsid w:val="1F1216DC"/>
    <w:rsid w:val="1F510B5A"/>
    <w:rsid w:val="1F52668E"/>
    <w:rsid w:val="1F59620B"/>
    <w:rsid w:val="1FAB13CF"/>
    <w:rsid w:val="1FB66C21"/>
    <w:rsid w:val="1FC0C865"/>
    <w:rsid w:val="201F56DA"/>
    <w:rsid w:val="2025192F"/>
    <w:rsid w:val="20560F58"/>
    <w:rsid w:val="2076C449"/>
    <w:rsid w:val="20AF8259"/>
    <w:rsid w:val="20B38396"/>
    <w:rsid w:val="20FC88EA"/>
    <w:rsid w:val="2113EE53"/>
    <w:rsid w:val="2124A6F5"/>
    <w:rsid w:val="212DDA06"/>
    <w:rsid w:val="2139DDC4"/>
    <w:rsid w:val="214692CE"/>
    <w:rsid w:val="2176D4B0"/>
    <w:rsid w:val="21BE8592"/>
    <w:rsid w:val="21CB77FF"/>
    <w:rsid w:val="21D05748"/>
    <w:rsid w:val="21E15D5D"/>
    <w:rsid w:val="2239093E"/>
    <w:rsid w:val="223AAAB8"/>
    <w:rsid w:val="226310D8"/>
    <w:rsid w:val="226344E6"/>
    <w:rsid w:val="229EDF6C"/>
    <w:rsid w:val="229EFAFD"/>
    <w:rsid w:val="22DC4FD4"/>
    <w:rsid w:val="22E9DE6D"/>
    <w:rsid w:val="22FCA3DC"/>
    <w:rsid w:val="230E01FB"/>
    <w:rsid w:val="23141743"/>
    <w:rsid w:val="231C3F28"/>
    <w:rsid w:val="23276DC1"/>
    <w:rsid w:val="234968A9"/>
    <w:rsid w:val="234B05DA"/>
    <w:rsid w:val="236237D2"/>
    <w:rsid w:val="23773265"/>
    <w:rsid w:val="238BDC77"/>
    <w:rsid w:val="239EF129"/>
    <w:rsid w:val="23C10F6C"/>
    <w:rsid w:val="23D82C43"/>
    <w:rsid w:val="241A3CD4"/>
    <w:rsid w:val="24262FFB"/>
    <w:rsid w:val="242F7816"/>
    <w:rsid w:val="246D2686"/>
    <w:rsid w:val="24A962BC"/>
    <w:rsid w:val="24C41F51"/>
    <w:rsid w:val="24CCD65A"/>
    <w:rsid w:val="250B8C37"/>
    <w:rsid w:val="252C1E1F"/>
    <w:rsid w:val="253930F1"/>
    <w:rsid w:val="253D1894"/>
    <w:rsid w:val="256737ED"/>
    <w:rsid w:val="2596CA04"/>
    <w:rsid w:val="25B508BF"/>
    <w:rsid w:val="25C05EC4"/>
    <w:rsid w:val="25C63F14"/>
    <w:rsid w:val="25EA51AC"/>
    <w:rsid w:val="26058917"/>
    <w:rsid w:val="261EA19D"/>
    <w:rsid w:val="2631E543"/>
    <w:rsid w:val="266096D0"/>
    <w:rsid w:val="2669D7A6"/>
    <w:rsid w:val="26724DA5"/>
    <w:rsid w:val="2676E7D5"/>
    <w:rsid w:val="267F5840"/>
    <w:rsid w:val="26B694F9"/>
    <w:rsid w:val="270C6FD6"/>
    <w:rsid w:val="275F3D89"/>
    <w:rsid w:val="27AD2E4D"/>
    <w:rsid w:val="27B73C65"/>
    <w:rsid w:val="28276401"/>
    <w:rsid w:val="28527288"/>
    <w:rsid w:val="286AF538"/>
    <w:rsid w:val="287054F7"/>
    <w:rsid w:val="287EE069"/>
    <w:rsid w:val="289CA55E"/>
    <w:rsid w:val="28B4AADF"/>
    <w:rsid w:val="28E997C6"/>
    <w:rsid w:val="28FE02F1"/>
    <w:rsid w:val="29006009"/>
    <w:rsid w:val="2917C8DC"/>
    <w:rsid w:val="291DC244"/>
    <w:rsid w:val="2921C54B"/>
    <w:rsid w:val="29507A02"/>
    <w:rsid w:val="2952720A"/>
    <w:rsid w:val="29686311"/>
    <w:rsid w:val="296A917F"/>
    <w:rsid w:val="29703480"/>
    <w:rsid w:val="2979FE8B"/>
    <w:rsid w:val="29E17E28"/>
    <w:rsid w:val="2A077807"/>
    <w:rsid w:val="2A4CC40C"/>
    <w:rsid w:val="2A5AE53F"/>
    <w:rsid w:val="2AA6CF0B"/>
    <w:rsid w:val="2AC3D252"/>
    <w:rsid w:val="2ACA6A59"/>
    <w:rsid w:val="2B240FBB"/>
    <w:rsid w:val="2B33D05D"/>
    <w:rsid w:val="2B3F6140"/>
    <w:rsid w:val="2B40EF71"/>
    <w:rsid w:val="2B4C5D84"/>
    <w:rsid w:val="2B576522"/>
    <w:rsid w:val="2B597141"/>
    <w:rsid w:val="2B5A880C"/>
    <w:rsid w:val="2B65F3B5"/>
    <w:rsid w:val="2B7B421F"/>
    <w:rsid w:val="2BBFA08B"/>
    <w:rsid w:val="2BD620EB"/>
    <w:rsid w:val="2BEF6C57"/>
    <w:rsid w:val="2C0CDB1C"/>
    <w:rsid w:val="2C39FA67"/>
    <w:rsid w:val="2C4D46FB"/>
    <w:rsid w:val="2C7C85EE"/>
    <w:rsid w:val="2C9BEAA4"/>
    <w:rsid w:val="2CA9B7DC"/>
    <w:rsid w:val="2CC12977"/>
    <w:rsid w:val="2CD13844"/>
    <w:rsid w:val="2CD4F12D"/>
    <w:rsid w:val="2CEA3FF4"/>
    <w:rsid w:val="2CF2371E"/>
    <w:rsid w:val="2CF64207"/>
    <w:rsid w:val="2CF6A28F"/>
    <w:rsid w:val="2D2C8A84"/>
    <w:rsid w:val="2D391627"/>
    <w:rsid w:val="2D3DEB73"/>
    <w:rsid w:val="2D4DF07F"/>
    <w:rsid w:val="2D52CDFB"/>
    <w:rsid w:val="2D5CB1BA"/>
    <w:rsid w:val="2D6C070C"/>
    <w:rsid w:val="2D96BDE1"/>
    <w:rsid w:val="2D9D1E3E"/>
    <w:rsid w:val="2DD66728"/>
    <w:rsid w:val="2DED8E94"/>
    <w:rsid w:val="2DF505ED"/>
    <w:rsid w:val="2E1B02C5"/>
    <w:rsid w:val="2E3D8D06"/>
    <w:rsid w:val="2E7E850E"/>
    <w:rsid w:val="2EA572C8"/>
    <w:rsid w:val="2EAE7286"/>
    <w:rsid w:val="2EB4AC93"/>
    <w:rsid w:val="2EB8D3C0"/>
    <w:rsid w:val="2EE2486B"/>
    <w:rsid w:val="2EF890BF"/>
    <w:rsid w:val="2EF93C33"/>
    <w:rsid w:val="2F165EBB"/>
    <w:rsid w:val="2F26010A"/>
    <w:rsid w:val="2F28620D"/>
    <w:rsid w:val="2F448751"/>
    <w:rsid w:val="2F6051B1"/>
    <w:rsid w:val="2F9ECBCB"/>
    <w:rsid w:val="2FAAB8C1"/>
    <w:rsid w:val="2FB6C234"/>
    <w:rsid w:val="2FEDE9AD"/>
    <w:rsid w:val="3013A476"/>
    <w:rsid w:val="301EDD98"/>
    <w:rsid w:val="30308E85"/>
    <w:rsid w:val="305BF6F9"/>
    <w:rsid w:val="3084DA9A"/>
    <w:rsid w:val="308C67BF"/>
    <w:rsid w:val="309C7DBB"/>
    <w:rsid w:val="30A52431"/>
    <w:rsid w:val="30B026D4"/>
    <w:rsid w:val="30C6BF9E"/>
    <w:rsid w:val="311C9B09"/>
    <w:rsid w:val="3165D64D"/>
    <w:rsid w:val="31ED4D1A"/>
    <w:rsid w:val="3228ED46"/>
    <w:rsid w:val="325FDAF9"/>
    <w:rsid w:val="327FC9C4"/>
    <w:rsid w:val="32851620"/>
    <w:rsid w:val="32883621"/>
    <w:rsid w:val="32AF6B93"/>
    <w:rsid w:val="32B407A5"/>
    <w:rsid w:val="32E6C9BC"/>
    <w:rsid w:val="330C42E5"/>
    <w:rsid w:val="3377EEB5"/>
    <w:rsid w:val="33B17217"/>
    <w:rsid w:val="33C7B71C"/>
    <w:rsid w:val="33D97F6D"/>
    <w:rsid w:val="33EB41B7"/>
    <w:rsid w:val="3402DDD4"/>
    <w:rsid w:val="340BB7F2"/>
    <w:rsid w:val="343DA809"/>
    <w:rsid w:val="3456C0FA"/>
    <w:rsid w:val="3466BD33"/>
    <w:rsid w:val="347288FA"/>
    <w:rsid w:val="348BC130"/>
    <w:rsid w:val="349C781B"/>
    <w:rsid w:val="34BDD4F2"/>
    <w:rsid w:val="35101AFA"/>
    <w:rsid w:val="35252704"/>
    <w:rsid w:val="3526BAEF"/>
    <w:rsid w:val="3595EB9F"/>
    <w:rsid w:val="359BEAB7"/>
    <w:rsid w:val="359E8085"/>
    <w:rsid w:val="35BFB146"/>
    <w:rsid w:val="35BFE8EE"/>
    <w:rsid w:val="35C9FD8C"/>
    <w:rsid w:val="35D6BD2F"/>
    <w:rsid w:val="35E0FF5A"/>
    <w:rsid w:val="35E67DD8"/>
    <w:rsid w:val="35FEDDE7"/>
    <w:rsid w:val="363B52D0"/>
    <w:rsid w:val="3698AA91"/>
    <w:rsid w:val="36C015AB"/>
    <w:rsid w:val="36D0BE25"/>
    <w:rsid w:val="36D37D5C"/>
    <w:rsid w:val="36E2B081"/>
    <w:rsid w:val="370EF7BD"/>
    <w:rsid w:val="372B0728"/>
    <w:rsid w:val="3742C689"/>
    <w:rsid w:val="37501EA8"/>
    <w:rsid w:val="377BF222"/>
    <w:rsid w:val="377ED8A4"/>
    <w:rsid w:val="37A4DC3F"/>
    <w:rsid w:val="37AA481B"/>
    <w:rsid w:val="37CB6C66"/>
    <w:rsid w:val="37EDC39D"/>
    <w:rsid w:val="37F8D700"/>
    <w:rsid w:val="3835441A"/>
    <w:rsid w:val="3837E300"/>
    <w:rsid w:val="3869255F"/>
    <w:rsid w:val="387862DF"/>
    <w:rsid w:val="38B53680"/>
    <w:rsid w:val="38C19FD3"/>
    <w:rsid w:val="38C615C7"/>
    <w:rsid w:val="38C776B4"/>
    <w:rsid w:val="38D0B69A"/>
    <w:rsid w:val="38F4E76E"/>
    <w:rsid w:val="38FF10C9"/>
    <w:rsid w:val="3939EE65"/>
    <w:rsid w:val="393E2B1E"/>
    <w:rsid w:val="3974AD24"/>
    <w:rsid w:val="39A40A68"/>
    <w:rsid w:val="39AAB35D"/>
    <w:rsid w:val="39B6E1C9"/>
    <w:rsid w:val="39BD8E19"/>
    <w:rsid w:val="39C8EA6B"/>
    <w:rsid w:val="39D2EBE9"/>
    <w:rsid w:val="3A012D47"/>
    <w:rsid w:val="3A1895B9"/>
    <w:rsid w:val="3A2036F7"/>
    <w:rsid w:val="3A4D1DD4"/>
    <w:rsid w:val="3A5A8919"/>
    <w:rsid w:val="3A5D271F"/>
    <w:rsid w:val="3A77BC55"/>
    <w:rsid w:val="3A9C64BE"/>
    <w:rsid w:val="3AAA5550"/>
    <w:rsid w:val="3AB91B2F"/>
    <w:rsid w:val="3ACF2F78"/>
    <w:rsid w:val="3ADD0FAE"/>
    <w:rsid w:val="3AE48A66"/>
    <w:rsid w:val="3AEA5C51"/>
    <w:rsid w:val="3AEC5F73"/>
    <w:rsid w:val="3B27115E"/>
    <w:rsid w:val="3B441AC0"/>
    <w:rsid w:val="3B585534"/>
    <w:rsid w:val="3B6ABD70"/>
    <w:rsid w:val="3B9E68B6"/>
    <w:rsid w:val="3BC0F0FC"/>
    <w:rsid w:val="3BEDF41B"/>
    <w:rsid w:val="3BF61709"/>
    <w:rsid w:val="3C25F58D"/>
    <w:rsid w:val="3C63436E"/>
    <w:rsid w:val="3C9C4966"/>
    <w:rsid w:val="3CAF11C6"/>
    <w:rsid w:val="3CAF1CCF"/>
    <w:rsid w:val="3CBB466B"/>
    <w:rsid w:val="3CC38EB9"/>
    <w:rsid w:val="3CCF0297"/>
    <w:rsid w:val="3CF233E4"/>
    <w:rsid w:val="3CF44819"/>
    <w:rsid w:val="3CF508E6"/>
    <w:rsid w:val="3D028C14"/>
    <w:rsid w:val="3D58A56D"/>
    <w:rsid w:val="3D60248E"/>
    <w:rsid w:val="3D64594D"/>
    <w:rsid w:val="3D8B8112"/>
    <w:rsid w:val="3DB9A9AE"/>
    <w:rsid w:val="3DC089CA"/>
    <w:rsid w:val="3DDCAA19"/>
    <w:rsid w:val="3E009BDD"/>
    <w:rsid w:val="3E071466"/>
    <w:rsid w:val="3E0BD813"/>
    <w:rsid w:val="3E18CFDB"/>
    <w:rsid w:val="3E905A56"/>
    <w:rsid w:val="3EAC668F"/>
    <w:rsid w:val="3ED25AD8"/>
    <w:rsid w:val="3F0D0592"/>
    <w:rsid w:val="3F1DF9E9"/>
    <w:rsid w:val="3F3158FE"/>
    <w:rsid w:val="3F48C1C8"/>
    <w:rsid w:val="3F58C3F0"/>
    <w:rsid w:val="3FAA3331"/>
    <w:rsid w:val="3FEB10E5"/>
    <w:rsid w:val="40160247"/>
    <w:rsid w:val="401D4D7A"/>
    <w:rsid w:val="402370E4"/>
    <w:rsid w:val="403800A9"/>
    <w:rsid w:val="404BF98C"/>
    <w:rsid w:val="40BA0C97"/>
    <w:rsid w:val="40D09E9E"/>
    <w:rsid w:val="41047DC2"/>
    <w:rsid w:val="4108DC98"/>
    <w:rsid w:val="411E2AB9"/>
    <w:rsid w:val="412B8E69"/>
    <w:rsid w:val="41845CC4"/>
    <w:rsid w:val="41945640"/>
    <w:rsid w:val="41954B71"/>
    <w:rsid w:val="41CD41D5"/>
    <w:rsid w:val="41E249D5"/>
    <w:rsid w:val="420B84DB"/>
    <w:rsid w:val="421714D3"/>
    <w:rsid w:val="421F5E77"/>
    <w:rsid w:val="422126FB"/>
    <w:rsid w:val="426127AD"/>
    <w:rsid w:val="4266FE36"/>
    <w:rsid w:val="427C9B94"/>
    <w:rsid w:val="42A1A821"/>
    <w:rsid w:val="42B76B9C"/>
    <w:rsid w:val="42D2C1AB"/>
    <w:rsid w:val="42E16F92"/>
    <w:rsid w:val="42E35B4A"/>
    <w:rsid w:val="431B5B65"/>
    <w:rsid w:val="4321FCFA"/>
    <w:rsid w:val="432E8553"/>
    <w:rsid w:val="4346E008"/>
    <w:rsid w:val="434A36F4"/>
    <w:rsid w:val="435C79E5"/>
    <w:rsid w:val="4373980E"/>
    <w:rsid w:val="44131DE6"/>
    <w:rsid w:val="4432C185"/>
    <w:rsid w:val="44489711"/>
    <w:rsid w:val="447B6EEE"/>
    <w:rsid w:val="448AD6D7"/>
    <w:rsid w:val="44CAB432"/>
    <w:rsid w:val="44D7D434"/>
    <w:rsid w:val="44F3CD1A"/>
    <w:rsid w:val="4505EBDD"/>
    <w:rsid w:val="450FF23A"/>
    <w:rsid w:val="45620EA4"/>
    <w:rsid w:val="45B1D0FF"/>
    <w:rsid w:val="45B5F865"/>
    <w:rsid w:val="45BBE7DB"/>
    <w:rsid w:val="45DC356F"/>
    <w:rsid w:val="45EC66D4"/>
    <w:rsid w:val="4614992C"/>
    <w:rsid w:val="4619355B"/>
    <w:rsid w:val="462F60A6"/>
    <w:rsid w:val="46307BB6"/>
    <w:rsid w:val="4663DE8F"/>
    <w:rsid w:val="4679207D"/>
    <w:rsid w:val="46A734BC"/>
    <w:rsid w:val="46C8B0F7"/>
    <w:rsid w:val="46DA6EAA"/>
    <w:rsid w:val="46EEB9F4"/>
    <w:rsid w:val="470EA9E2"/>
    <w:rsid w:val="4716FDE3"/>
    <w:rsid w:val="47438752"/>
    <w:rsid w:val="47CB10EA"/>
    <w:rsid w:val="47E666CE"/>
    <w:rsid w:val="47FFEC07"/>
    <w:rsid w:val="4828D421"/>
    <w:rsid w:val="4863A5E7"/>
    <w:rsid w:val="4866B52E"/>
    <w:rsid w:val="488011FA"/>
    <w:rsid w:val="48826F0F"/>
    <w:rsid w:val="48926DA4"/>
    <w:rsid w:val="48CABB61"/>
    <w:rsid w:val="48D565B0"/>
    <w:rsid w:val="48E0A696"/>
    <w:rsid w:val="48E1585C"/>
    <w:rsid w:val="491CD345"/>
    <w:rsid w:val="491D4EF2"/>
    <w:rsid w:val="4933D17F"/>
    <w:rsid w:val="4965A14E"/>
    <w:rsid w:val="4983EB50"/>
    <w:rsid w:val="49CEC94B"/>
    <w:rsid w:val="49E62CE4"/>
    <w:rsid w:val="49FF3BAB"/>
    <w:rsid w:val="4A2705A8"/>
    <w:rsid w:val="4A69D63C"/>
    <w:rsid w:val="4A97131B"/>
    <w:rsid w:val="4ACCBE2E"/>
    <w:rsid w:val="4AEF7494"/>
    <w:rsid w:val="4B31C547"/>
    <w:rsid w:val="4B4B5C7D"/>
    <w:rsid w:val="4B5C75EC"/>
    <w:rsid w:val="4B5E2D8F"/>
    <w:rsid w:val="4B70037A"/>
    <w:rsid w:val="4B8661DE"/>
    <w:rsid w:val="4B9CB36E"/>
    <w:rsid w:val="4BAB5471"/>
    <w:rsid w:val="4BEA3B8D"/>
    <w:rsid w:val="4C3913A5"/>
    <w:rsid w:val="4C4BB63C"/>
    <w:rsid w:val="4C53F300"/>
    <w:rsid w:val="4C604D8C"/>
    <w:rsid w:val="4CD8C52C"/>
    <w:rsid w:val="4D023E84"/>
    <w:rsid w:val="4D209E1C"/>
    <w:rsid w:val="4D32789F"/>
    <w:rsid w:val="4D7FD81A"/>
    <w:rsid w:val="4D90D60F"/>
    <w:rsid w:val="4D99BE63"/>
    <w:rsid w:val="4DA57C01"/>
    <w:rsid w:val="4DA607AF"/>
    <w:rsid w:val="4DAC61A2"/>
    <w:rsid w:val="4DB186FC"/>
    <w:rsid w:val="4DC0E10E"/>
    <w:rsid w:val="4DD10D28"/>
    <w:rsid w:val="4DEF5887"/>
    <w:rsid w:val="4DF53D32"/>
    <w:rsid w:val="4E0CF8B1"/>
    <w:rsid w:val="4E1C8189"/>
    <w:rsid w:val="4E4AD022"/>
    <w:rsid w:val="4E50DB31"/>
    <w:rsid w:val="4E514486"/>
    <w:rsid w:val="4E64A9E3"/>
    <w:rsid w:val="4E7A29BC"/>
    <w:rsid w:val="4E7B8AEB"/>
    <w:rsid w:val="4E906CEF"/>
    <w:rsid w:val="4E94372B"/>
    <w:rsid w:val="4E9F1BA2"/>
    <w:rsid w:val="4EA5A6EE"/>
    <w:rsid w:val="4EC9817A"/>
    <w:rsid w:val="4ECA8F53"/>
    <w:rsid w:val="4ECE77CB"/>
    <w:rsid w:val="4F002C4E"/>
    <w:rsid w:val="4F325146"/>
    <w:rsid w:val="4F42E6EB"/>
    <w:rsid w:val="4F4DA636"/>
    <w:rsid w:val="4F5DB3D2"/>
    <w:rsid w:val="4F627562"/>
    <w:rsid w:val="4F871B74"/>
    <w:rsid w:val="4FA68260"/>
    <w:rsid w:val="4FCEACDC"/>
    <w:rsid w:val="4FE3D064"/>
    <w:rsid w:val="4FE81750"/>
    <w:rsid w:val="50043E47"/>
    <w:rsid w:val="50080503"/>
    <w:rsid w:val="501B8CF1"/>
    <w:rsid w:val="502773B2"/>
    <w:rsid w:val="503972E6"/>
    <w:rsid w:val="506CEB31"/>
    <w:rsid w:val="5077C54B"/>
    <w:rsid w:val="509E5B4A"/>
    <w:rsid w:val="50A90C4B"/>
    <w:rsid w:val="50B88858"/>
    <w:rsid w:val="50D663D0"/>
    <w:rsid w:val="511A68A6"/>
    <w:rsid w:val="51283456"/>
    <w:rsid w:val="51378791"/>
    <w:rsid w:val="51418902"/>
    <w:rsid w:val="514352BC"/>
    <w:rsid w:val="51C6BA84"/>
    <w:rsid w:val="51C7904D"/>
    <w:rsid w:val="51DF3CDD"/>
    <w:rsid w:val="51F95431"/>
    <w:rsid w:val="52192DA3"/>
    <w:rsid w:val="5225ED88"/>
    <w:rsid w:val="523AB3BA"/>
    <w:rsid w:val="52532934"/>
    <w:rsid w:val="52937971"/>
    <w:rsid w:val="52CD6A4E"/>
    <w:rsid w:val="52F2CB5C"/>
    <w:rsid w:val="53160722"/>
    <w:rsid w:val="5322E5D3"/>
    <w:rsid w:val="533CB32F"/>
    <w:rsid w:val="5341AED4"/>
    <w:rsid w:val="534ABA1C"/>
    <w:rsid w:val="53B26BEC"/>
    <w:rsid w:val="53B92082"/>
    <w:rsid w:val="53B95CC3"/>
    <w:rsid w:val="53E1A902"/>
    <w:rsid w:val="541014EC"/>
    <w:rsid w:val="5426274C"/>
    <w:rsid w:val="5449D8C8"/>
    <w:rsid w:val="54CA4342"/>
    <w:rsid w:val="54ECD003"/>
    <w:rsid w:val="54F06951"/>
    <w:rsid w:val="55DE8ADF"/>
    <w:rsid w:val="55E91F68"/>
    <w:rsid w:val="562677D0"/>
    <w:rsid w:val="566624E1"/>
    <w:rsid w:val="567B2EA2"/>
    <w:rsid w:val="56C1820B"/>
    <w:rsid w:val="56CA121A"/>
    <w:rsid w:val="56CD8D85"/>
    <w:rsid w:val="56D17EB4"/>
    <w:rsid w:val="573325FC"/>
    <w:rsid w:val="574CBF2F"/>
    <w:rsid w:val="575CA82B"/>
    <w:rsid w:val="578B1BC1"/>
    <w:rsid w:val="578B2A95"/>
    <w:rsid w:val="57A8EC7D"/>
    <w:rsid w:val="57C5716D"/>
    <w:rsid w:val="57C625B5"/>
    <w:rsid w:val="57DD2979"/>
    <w:rsid w:val="57DEA35E"/>
    <w:rsid w:val="57E24955"/>
    <w:rsid w:val="57F9C646"/>
    <w:rsid w:val="5802D34D"/>
    <w:rsid w:val="58122302"/>
    <w:rsid w:val="5815486E"/>
    <w:rsid w:val="584B582C"/>
    <w:rsid w:val="585F7389"/>
    <w:rsid w:val="588AF78A"/>
    <w:rsid w:val="58FE237D"/>
    <w:rsid w:val="58FE4C4D"/>
    <w:rsid w:val="59477EE8"/>
    <w:rsid w:val="5961F54F"/>
    <w:rsid w:val="598255AC"/>
    <w:rsid w:val="599CA25D"/>
    <w:rsid w:val="5A051108"/>
    <w:rsid w:val="5A657FC3"/>
    <w:rsid w:val="5A666632"/>
    <w:rsid w:val="5A6CDEF7"/>
    <w:rsid w:val="5A76A689"/>
    <w:rsid w:val="5A7A8B7D"/>
    <w:rsid w:val="5A7FC92B"/>
    <w:rsid w:val="5A8D04A6"/>
    <w:rsid w:val="5A9C5099"/>
    <w:rsid w:val="5AA53CB4"/>
    <w:rsid w:val="5AB5EEDA"/>
    <w:rsid w:val="5ABEF966"/>
    <w:rsid w:val="5ACC51DC"/>
    <w:rsid w:val="5B6C52B1"/>
    <w:rsid w:val="5B791F7D"/>
    <w:rsid w:val="5B9ECF68"/>
    <w:rsid w:val="5BEF305C"/>
    <w:rsid w:val="5C435A16"/>
    <w:rsid w:val="5CA03CD6"/>
    <w:rsid w:val="5CC31BD8"/>
    <w:rsid w:val="5CF1EF10"/>
    <w:rsid w:val="5D11B1CE"/>
    <w:rsid w:val="5D20C2A1"/>
    <w:rsid w:val="5D2659E1"/>
    <w:rsid w:val="5D269B4D"/>
    <w:rsid w:val="5D64E1B5"/>
    <w:rsid w:val="5D92A67C"/>
    <w:rsid w:val="5D96B908"/>
    <w:rsid w:val="5DB0C937"/>
    <w:rsid w:val="5DCD406D"/>
    <w:rsid w:val="5DE03DF4"/>
    <w:rsid w:val="5DE6381C"/>
    <w:rsid w:val="5DF40077"/>
    <w:rsid w:val="5DF4CE90"/>
    <w:rsid w:val="5E1C24B1"/>
    <w:rsid w:val="5E4EB2C5"/>
    <w:rsid w:val="5EABEE11"/>
    <w:rsid w:val="5EC05D21"/>
    <w:rsid w:val="5ECA1117"/>
    <w:rsid w:val="5ED67FA8"/>
    <w:rsid w:val="5EF96AA6"/>
    <w:rsid w:val="5F0AB207"/>
    <w:rsid w:val="5F4C9567"/>
    <w:rsid w:val="5F83C6E9"/>
    <w:rsid w:val="5F89EF84"/>
    <w:rsid w:val="5F95A06D"/>
    <w:rsid w:val="5FC1D6E1"/>
    <w:rsid w:val="5FD6910B"/>
    <w:rsid w:val="605FAC30"/>
    <w:rsid w:val="60B720B3"/>
    <w:rsid w:val="611743AF"/>
    <w:rsid w:val="613E3E7B"/>
    <w:rsid w:val="616E5B7B"/>
    <w:rsid w:val="6178BFD6"/>
    <w:rsid w:val="61A95FDE"/>
    <w:rsid w:val="61C6147A"/>
    <w:rsid w:val="61D858C0"/>
    <w:rsid w:val="6201C07D"/>
    <w:rsid w:val="6205F27B"/>
    <w:rsid w:val="6228175F"/>
    <w:rsid w:val="622D57CE"/>
    <w:rsid w:val="622EF7BC"/>
    <w:rsid w:val="6244FA8E"/>
    <w:rsid w:val="6256CDF0"/>
    <w:rsid w:val="6258EA9D"/>
    <w:rsid w:val="629AA78A"/>
    <w:rsid w:val="62DABC8B"/>
    <w:rsid w:val="62E04232"/>
    <w:rsid w:val="6311F790"/>
    <w:rsid w:val="63254D14"/>
    <w:rsid w:val="632B37EF"/>
    <w:rsid w:val="6350CBCE"/>
    <w:rsid w:val="6356F129"/>
    <w:rsid w:val="636376EC"/>
    <w:rsid w:val="637EFED1"/>
    <w:rsid w:val="63B33568"/>
    <w:rsid w:val="63D761B7"/>
    <w:rsid w:val="63F66A41"/>
    <w:rsid w:val="64040B7F"/>
    <w:rsid w:val="641A0931"/>
    <w:rsid w:val="64396DCC"/>
    <w:rsid w:val="647FB872"/>
    <w:rsid w:val="64F9F8BD"/>
    <w:rsid w:val="650F29AA"/>
    <w:rsid w:val="6533E2E1"/>
    <w:rsid w:val="657AC735"/>
    <w:rsid w:val="65BF3F3D"/>
    <w:rsid w:val="65D127A8"/>
    <w:rsid w:val="664043F9"/>
    <w:rsid w:val="66564BCC"/>
    <w:rsid w:val="66C74495"/>
    <w:rsid w:val="66EC8C4D"/>
    <w:rsid w:val="670E297F"/>
    <w:rsid w:val="6744D1A2"/>
    <w:rsid w:val="6784DDF6"/>
    <w:rsid w:val="6792D502"/>
    <w:rsid w:val="67C489D7"/>
    <w:rsid w:val="67CE48C5"/>
    <w:rsid w:val="6811ECDE"/>
    <w:rsid w:val="684E0A32"/>
    <w:rsid w:val="687EBB82"/>
    <w:rsid w:val="688BEC13"/>
    <w:rsid w:val="68DFE649"/>
    <w:rsid w:val="68F31D62"/>
    <w:rsid w:val="6920CF02"/>
    <w:rsid w:val="694229D3"/>
    <w:rsid w:val="696F4710"/>
    <w:rsid w:val="6995E8EE"/>
    <w:rsid w:val="699F675C"/>
    <w:rsid w:val="69CA6CAB"/>
    <w:rsid w:val="69DACE7B"/>
    <w:rsid w:val="69F8C0D9"/>
    <w:rsid w:val="6A818D22"/>
    <w:rsid w:val="6AB27B1F"/>
    <w:rsid w:val="6AB63AFA"/>
    <w:rsid w:val="6ABA45C9"/>
    <w:rsid w:val="6ABB6822"/>
    <w:rsid w:val="6AD3515E"/>
    <w:rsid w:val="6AE77108"/>
    <w:rsid w:val="6B13F5D2"/>
    <w:rsid w:val="6B3170FE"/>
    <w:rsid w:val="6B32989B"/>
    <w:rsid w:val="6B3F50AD"/>
    <w:rsid w:val="6B463516"/>
    <w:rsid w:val="6B541AA3"/>
    <w:rsid w:val="6B96B62C"/>
    <w:rsid w:val="6BC82700"/>
    <w:rsid w:val="6C395D0E"/>
    <w:rsid w:val="6C46FF9C"/>
    <w:rsid w:val="6C5DEA49"/>
    <w:rsid w:val="6CBDF5A7"/>
    <w:rsid w:val="6CD4C76C"/>
    <w:rsid w:val="6CD8DC74"/>
    <w:rsid w:val="6D339D59"/>
    <w:rsid w:val="6D4C0A53"/>
    <w:rsid w:val="6D8C7132"/>
    <w:rsid w:val="6DAC7323"/>
    <w:rsid w:val="6DB46526"/>
    <w:rsid w:val="6DBB4F34"/>
    <w:rsid w:val="6DCD4E83"/>
    <w:rsid w:val="6DF8C8C2"/>
    <w:rsid w:val="6E1C3AFE"/>
    <w:rsid w:val="6E3DFC85"/>
    <w:rsid w:val="6E8C7EB7"/>
    <w:rsid w:val="6F092BAF"/>
    <w:rsid w:val="6F167FCA"/>
    <w:rsid w:val="6F1FFA96"/>
    <w:rsid w:val="6F4C22A6"/>
    <w:rsid w:val="6F6E2BAC"/>
    <w:rsid w:val="6F76CA4A"/>
    <w:rsid w:val="6FC49B29"/>
    <w:rsid w:val="6FC9AF54"/>
    <w:rsid w:val="6FDA69D5"/>
    <w:rsid w:val="6FDB68F9"/>
    <w:rsid w:val="7019D521"/>
    <w:rsid w:val="704A4828"/>
    <w:rsid w:val="7072CE0B"/>
    <w:rsid w:val="7074686E"/>
    <w:rsid w:val="708AA18E"/>
    <w:rsid w:val="70AB80F8"/>
    <w:rsid w:val="70EA2906"/>
    <w:rsid w:val="70F8BCE9"/>
    <w:rsid w:val="712D2203"/>
    <w:rsid w:val="7162B089"/>
    <w:rsid w:val="716F389A"/>
    <w:rsid w:val="718CB00C"/>
    <w:rsid w:val="71DDA9F4"/>
    <w:rsid w:val="71EB7A30"/>
    <w:rsid w:val="71EBF02B"/>
    <w:rsid w:val="71FD1BE5"/>
    <w:rsid w:val="722F2C43"/>
    <w:rsid w:val="72A8B37E"/>
    <w:rsid w:val="72CB60D1"/>
    <w:rsid w:val="72E99090"/>
    <w:rsid w:val="7307919F"/>
    <w:rsid w:val="732548A5"/>
    <w:rsid w:val="732BF1E2"/>
    <w:rsid w:val="7352D57A"/>
    <w:rsid w:val="73555298"/>
    <w:rsid w:val="73FE15A2"/>
    <w:rsid w:val="7411D52C"/>
    <w:rsid w:val="74512950"/>
    <w:rsid w:val="74528F8E"/>
    <w:rsid w:val="74F7E36B"/>
    <w:rsid w:val="75075EFA"/>
    <w:rsid w:val="7540C2EB"/>
    <w:rsid w:val="7543B930"/>
    <w:rsid w:val="75A7C3C9"/>
    <w:rsid w:val="75C535CF"/>
    <w:rsid w:val="75F67B0A"/>
    <w:rsid w:val="760C594B"/>
    <w:rsid w:val="760FA2A8"/>
    <w:rsid w:val="76450C1E"/>
    <w:rsid w:val="767282C7"/>
    <w:rsid w:val="768D5D3B"/>
    <w:rsid w:val="7694CC8D"/>
    <w:rsid w:val="76FA98C4"/>
    <w:rsid w:val="76FF58DB"/>
    <w:rsid w:val="770AD962"/>
    <w:rsid w:val="7718C4E4"/>
    <w:rsid w:val="775BBB78"/>
    <w:rsid w:val="77681D45"/>
    <w:rsid w:val="77901C09"/>
    <w:rsid w:val="77AB37ED"/>
    <w:rsid w:val="77BD3806"/>
    <w:rsid w:val="77E0EEB5"/>
    <w:rsid w:val="781D3A7D"/>
    <w:rsid w:val="782FA002"/>
    <w:rsid w:val="78321814"/>
    <w:rsid w:val="784F7B98"/>
    <w:rsid w:val="785F8451"/>
    <w:rsid w:val="787F94EC"/>
    <w:rsid w:val="78EC0420"/>
    <w:rsid w:val="79BD517B"/>
    <w:rsid w:val="79D0523B"/>
    <w:rsid w:val="79E117CD"/>
    <w:rsid w:val="7A0E5BD5"/>
    <w:rsid w:val="7A201F67"/>
    <w:rsid w:val="7A3C3515"/>
    <w:rsid w:val="7A3DBA7C"/>
    <w:rsid w:val="7A62DE5F"/>
    <w:rsid w:val="7A6F013D"/>
    <w:rsid w:val="7A91FCD8"/>
    <w:rsid w:val="7ADDBE26"/>
    <w:rsid w:val="7AEC3BE8"/>
    <w:rsid w:val="7AFC121C"/>
    <w:rsid w:val="7B03A606"/>
    <w:rsid w:val="7B07A146"/>
    <w:rsid w:val="7B3677C7"/>
    <w:rsid w:val="7B506B69"/>
    <w:rsid w:val="7B8CBDD2"/>
    <w:rsid w:val="7B8F0B55"/>
    <w:rsid w:val="7BC2DFDB"/>
    <w:rsid w:val="7BC369BF"/>
    <w:rsid w:val="7BD72461"/>
    <w:rsid w:val="7BE5ABFF"/>
    <w:rsid w:val="7BFA4164"/>
    <w:rsid w:val="7C0E73C4"/>
    <w:rsid w:val="7C13C9B0"/>
    <w:rsid w:val="7C158BC8"/>
    <w:rsid w:val="7C5B3DA3"/>
    <w:rsid w:val="7C76FA12"/>
    <w:rsid w:val="7CBD007B"/>
    <w:rsid w:val="7CEA4003"/>
    <w:rsid w:val="7D280D92"/>
    <w:rsid w:val="7D819783"/>
    <w:rsid w:val="7DA3D33E"/>
    <w:rsid w:val="7DB20397"/>
    <w:rsid w:val="7DE33CDE"/>
    <w:rsid w:val="7DF19EA1"/>
    <w:rsid w:val="7E304194"/>
    <w:rsid w:val="7E448837"/>
    <w:rsid w:val="7E512B44"/>
    <w:rsid w:val="7E5FA6C8"/>
    <w:rsid w:val="7EC499C2"/>
    <w:rsid w:val="7F058C4D"/>
    <w:rsid w:val="7F2A0D66"/>
    <w:rsid w:val="7F54AA87"/>
    <w:rsid w:val="7F7B2F93"/>
    <w:rsid w:val="7F8EAD75"/>
    <w:rsid w:val="7FA13FA6"/>
    <w:rsid w:val="7FA35D07"/>
    <w:rsid w:val="7FA3FE7C"/>
    <w:rsid w:val="7FC4954F"/>
    <w:rsid w:val="7FE726F9"/>
    <w:rsid w:val="7FFF00BF"/>
    <w:rsid w:val="7FFFB1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4C4D"/>
  <w15:chartTrackingRefBased/>
  <w15:docId w15:val="{AD7FF897-D35E-49CC-9121-7144ACB1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81C"/>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CommentReference">
    <w:name w:val="annotation reference"/>
    <w:basedOn w:val="DefaultParagraphFont"/>
    <w:uiPriority w:val="99"/>
    <w:semiHidden/>
    <w:unhideWhenUsed/>
    <w:rsid w:val="0017366B"/>
    <w:rPr>
      <w:sz w:val="16"/>
      <w:szCs w:val="16"/>
    </w:rPr>
  </w:style>
  <w:style w:type="paragraph" w:styleId="CommentText">
    <w:name w:val="annotation text"/>
    <w:basedOn w:val="Normal"/>
    <w:link w:val="CommentTextChar"/>
    <w:uiPriority w:val="99"/>
    <w:unhideWhenUsed/>
    <w:rsid w:val="0017366B"/>
    <w:pPr>
      <w:spacing w:line="240" w:lineRule="auto"/>
    </w:pPr>
    <w:rPr>
      <w:sz w:val="20"/>
      <w:szCs w:val="20"/>
    </w:rPr>
  </w:style>
  <w:style w:type="character" w:customStyle="1" w:styleId="CommentTextChar">
    <w:name w:val="Comment Text Char"/>
    <w:basedOn w:val="DefaultParagraphFont"/>
    <w:link w:val="CommentText"/>
    <w:uiPriority w:val="99"/>
    <w:rsid w:val="0017366B"/>
    <w:rPr>
      <w:sz w:val="20"/>
      <w:szCs w:val="20"/>
    </w:rPr>
  </w:style>
  <w:style w:type="paragraph" w:styleId="CommentSubject">
    <w:name w:val="annotation subject"/>
    <w:basedOn w:val="CommentText"/>
    <w:next w:val="CommentText"/>
    <w:link w:val="CommentSubjectChar"/>
    <w:uiPriority w:val="99"/>
    <w:semiHidden/>
    <w:unhideWhenUsed/>
    <w:rsid w:val="0017366B"/>
    <w:rPr>
      <w:b/>
      <w:bCs/>
    </w:rPr>
  </w:style>
  <w:style w:type="character" w:customStyle="1" w:styleId="CommentSubjectChar">
    <w:name w:val="Comment Subject Char"/>
    <w:basedOn w:val="CommentTextChar"/>
    <w:link w:val="CommentSubject"/>
    <w:uiPriority w:val="99"/>
    <w:semiHidden/>
    <w:rsid w:val="0017366B"/>
    <w:rPr>
      <w:b/>
      <w:bCs/>
      <w:sz w:val="20"/>
      <w:szCs w:val="20"/>
    </w:rPr>
  </w:style>
  <w:style w:type="paragraph" w:styleId="TOCHeading">
    <w:name w:val="TOC Heading"/>
    <w:basedOn w:val="Heading1"/>
    <w:next w:val="Normal"/>
    <w:uiPriority w:val="39"/>
    <w:semiHidden/>
    <w:unhideWhenUsed/>
    <w:qFormat/>
    <w:rsid w:val="00FF7668"/>
    <w:pPr>
      <w:spacing w:before="240" w:after="0"/>
      <w:outlineLvl w:val="9"/>
    </w:pPr>
    <w:rPr>
      <w:sz w:val="32"/>
      <w:szCs w:val="32"/>
    </w:rPr>
  </w:style>
  <w:style w:type="paragraph" w:styleId="TOC1">
    <w:name w:val="toc 1"/>
    <w:basedOn w:val="Normal"/>
    <w:next w:val="Normal"/>
    <w:autoRedefine/>
    <w:uiPriority w:val="39"/>
    <w:unhideWhenUsed/>
    <w:rsid w:val="00FF7668"/>
    <w:pPr>
      <w:spacing w:after="100"/>
    </w:pPr>
  </w:style>
  <w:style w:type="paragraph" w:styleId="TOC2">
    <w:name w:val="toc 2"/>
    <w:basedOn w:val="Normal"/>
    <w:next w:val="Normal"/>
    <w:autoRedefine/>
    <w:uiPriority w:val="39"/>
    <w:unhideWhenUsed/>
    <w:rsid w:val="00FF7668"/>
    <w:pPr>
      <w:spacing w:after="100"/>
      <w:ind w:left="240"/>
    </w:pPr>
  </w:style>
  <w:style w:type="paragraph" w:styleId="TOC3">
    <w:name w:val="toc 3"/>
    <w:basedOn w:val="Normal"/>
    <w:next w:val="Normal"/>
    <w:autoRedefine/>
    <w:uiPriority w:val="39"/>
    <w:unhideWhenUsed/>
    <w:rsid w:val="00FF7668"/>
    <w:pPr>
      <w:spacing w:after="100"/>
      <w:ind w:left="480"/>
    </w:pPr>
  </w:style>
  <w:style w:type="character" w:styleId="Hyperlink">
    <w:name w:val="Hyperlink"/>
    <w:basedOn w:val="DefaultParagraphFont"/>
    <w:uiPriority w:val="99"/>
    <w:unhideWhenUsed/>
    <w:rsid w:val="00FF7668"/>
    <w:rPr>
      <w:color w:val="467886" w:themeColor="hyperlink"/>
      <w:u w:val="single"/>
    </w:rPr>
  </w:style>
  <w:style w:type="paragraph" w:styleId="ListParagraph">
    <w:name w:val="List Paragraph"/>
    <w:aliases w:val="List Paragraph1,Recommendation,List Paragraph11,L,List Paragraph2,CV text,Table text,F5 List Paragraph,Dot pt,List Paragraph111,Medium Grid 1 - Accent 21,Numbered Paragraph,Bullet text,Bullet 1,Numbered Para 1,No Spacing1,table bullets,3"/>
    <w:basedOn w:val="Normal"/>
    <w:link w:val="ListParagraphChar"/>
    <w:uiPriority w:val="34"/>
    <w:qFormat/>
    <w:rsid w:val="009916E9"/>
    <w:pPr>
      <w:ind w:left="720"/>
      <w:contextualSpacing/>
    </w:pPr>
  </w:style>
  <w:style w:type="paragraph" w:styleId="Header">
    <w:name w:val="header"/>
    <w:aliases w:val="header-odd"/>
    <w:basedOn w:val="Normal"/>
    <w:link w:val="HeaderChar"/>
    <w:uiPriority w:val="99"/>
    <w:unhideWhenUsed/>
    <w:rsid w:val="002A7964"/>
    <w:pPr>
      <w:tabs>
        <w:tab w:val="center" w:pos="4680"/>
        <w:tab w:val="right" w:pos="9360"/>
      </w:tabs>
      <w:spacing w:after="0" w:line="240" w:lineRule="auto"/>
    </w:pPr>
  </w:style>
  <w:style w:type="character" w:customStyle="1" w:styleId="HeaderChar">
    <w:name w:val="Header Char"/>
    <w:aliases w:val="header-odd Char"/>
    <w:basedOn w:val="DefaultParagraphFont"/>
    <w:link w:val="Header"/>
    <w:uiPriority w:val="99"/>
    <w:rsid w:val="002A7964"/>
  </w:style>
  <w:style w:type="paragraph" w:styleId="Footer">
    <w:name w:val="footer"/>
    <w:basedOn w:val="Normal"/>
    <w:link w:val="FooterChar"/>
    <w:uiPriority w:val="99"/>
    <w:unhideWhenUsed/>
    <w:rsid w:val="002A7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964"/>
  </w:style>
  <w:style w:type="paragraph" w:customStyle="1" w:styleId="NormalArial">
    <w:name w:val="Normal Arial"/>
    <w:basedOn w:val="Normal"/>
    <w:rsid w:val="00254FA2"/>
    <w:pPr>
      <w:spacing w:after="240"/>
      <w:jc w:val="both"/>
    </w:pPr>
    <w:rPr>
      <w:rFonts w:ascii="Arial" w:hAnsi="Arial" w:cs="Arial"/>
      <w:lang w:eastAsia="en-US"/>
    </w:rPr>
  </w:style>
  <w:style w:type="paragraph" w:customStyle="1" w:styleId="Default">
    <w:name w:val="Default"/>
    <w:rsid w:val="00254FA2"/>
    <w:pPr>
      <w:autoSpaceDE w:val="0"/>
      <w:autoSpaceDN w:val="0"/>
      <w:adjustRightInd w:val="0"/>
    </w:pPr>
    <w:rPr>
      <w:color w:val="000000"/>
      <w:lang w:eastAsia="en-US"/>
    </w:rPr>
  </w:style>
  <w:style w:type="table" w:customStyle="1" w:styleId="TableGrid1">
    <w:name w:val="Table Grid1"/>
    <w:basedOn w:val="TableNormal"/>
    <w:next w:val="TableGrid"/>
    <w:uiPriority w:val="39"/>
    <w:rsid w:val="00254FA2"/>
    <w:rPr>
      <w:rFonts w:ascii="Calibri" w:eastAsia="Calibri" w:hAnsi="Calibr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54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B67EC"/>
    <w:pPr>
      <w:spacing w:after="0" w:line="240" w:lineRule="auto"/>
    </w:pPr>
  </w:style>
  <w:style w:type="character" w:styleId="Mention">
    <w:name w:val="Mention"/>
    <w:basedOn w:val="DefaultParagraphFont"/>
    <w:uiPriority w:val="99"/>
    <w:unhideWhenUsed/>
    <w:rsid w:val="00DA251F"/>
    <w:rPr>
      <w:color w:val="2B579A"/>
      <w:shd w:val="clear" w:color="auto" w:fill="E6E6E6"/>
    </w:rPr>
  </w:style>
  <w:style w:type="paragraph" w:styleId="BodyText">
    <w:name w:val="Body Text"/>
    <w:basedOn w:val="Normal"/>
    <w:link w:val="BodyTextChar"/>
    <w:rsid w:val="005B73C4"/>
    <w:pPr>
      <w:tabs>
        <w:tab w:val="left" w:pos="0"/>
        <w:tab w:val="left" w:pos="144"/>
      </w:tabs>
      <w:spacing w:line="360" w:lineRule="atLeast"/>
      <w:jc w:val="both"/>
    </w:pPr>
    <w:rPr>
      <w:rFonts w:ascii="Tahoma" w:hAnsi="Tahoma"/>
      <w:lang w:eastAsia="en-US"/>
    </w:rPr>
  </w:style>
  <w:style w:type="character" w:customStyle="1" w:styleId="BodyTextChar">
    <w:name w:val="Body Text Char"/>
    <w:basedOn w:val="DefaultParagraphFont"/>
    <w:link w:val="BodyText"/>
    <w:rsid w:val="005B73C4"/>
    <w:rPr>
      <w:rFonts w:ascii="Tahoma" w:hAnsi="Tahoma"/>
      <w:lang w:eastAsia="en-US"/>
    </w:rPr>
  </w:style>
  <w:style w:type="character" w:customStyle="1" w:styleId="ListParagraphChar">
    <w:name w:val="List Paragraph Char"/>
    <w:aliases w:val="List Paragraph1 Char,Recommendation Char,List Paragraph11 Char,L Char,List Paragraph2 Char,CV text Char,Table text Char,F5 List Paragraph Char,Dot pt Char,List Paragraph111 Char,Medium Grid 1 - Accent 21 Char,Numbered Paragraph Char"/>
    <w:link w:val="ListParagraph"/>
    <w:uiPriority w:val="34"/>
    <w:locked/>
    <w:rsid w:val="00DA4DAB"/>
  </w:style>
  <w:style w:type="character" w:styleId="Strong">
    <w:name w:val="Strong"/>
    <w:basedOn w:val="DefaultParagraphFont"/>
    <w:uiPriority w:val="22"/>
    <w:qFormat/>
    <w:rsid w:val="00E27223"/>
    <w:rPr>
      <w:b/>
      <w:bCs/>
    </w:rPr>
  </w:style>
  <w:style w:type="paragraph" w:customStyle="1" w:styleId="xmsonormal">
    <w:name w:val="x_msonormal"/>
    <w:basedOn w:val="Normal"/>
    <w:uiPriority w:val="99"/>
    <w:rsid w:val="00E27223"/>
    <w:rPr>
      <w:rFonts w:ascii="Calibri" w:hAnsi="Calibri" w:cs="Calibri"/>
      <w:lang w:eastAsia="en-CA"/>
    </w:rPr>
  </w:style>
  <w:style w:type="paragraph" w:styleId="NormalWeb">
    <w:name w:val="Normal (Web)"/>
    <w:basedOn w:val="Normal"/>
    <w:uiPriority w:val="99"/>
    <w:unhideWhenUsed/>
    <w:rsid w:val="00977738"/>
    <w:pPr>
      <w:spacing w:before="100" w:beforeAutospacing="1" w:after="100" w:afterAutospacing="1" w:line="240" w:lineRule="auto"/>
    </w:pPr>
    <w:rPr>
      <w:rFonts w:ascii="Times New Roman" w:eastAsia="Times New Roman" w:hAnsi="Times New Roman" w:cs="Times New Roman"/>
      <w:lang w:val="en-CA" w:eastAsia="en-US"/>
    </w:rPr>
  </w:style>
  <w:style w:type="paragraph" w:customStyle="1" w:styleId="Ne2">
    <w:name w:val="Ne2"/>
    <w:basedOn w:val="Normal"/>
    <w:link w:val="Ne2Char"/>
    <w:rsid w:val="00C94487"/>
    <w:pPr>
      <w:widowControl w:val="0"/>
      <w:spacing w:before="120" w:line="280" w:lineRule="atLeast"/>
      <w:ind w:left="360"/>
      <w:jc w:val="both"/>
    </w:pPr>
    <w:rPr>
      <w:rFonts w:ascii="Arial" w:hAnsi="Arial"/>
      <w:lang w:eastAsia="en-US"/>
    </w:rPr>
  </w:style>
  <w:style w:type="character" w:customStyle="1" w:styleId="Ne2Char">
    <w:name w:val="Ne2 Char"/>
    <w:link w:val="Ne2"/>
    <w:rsid w:val="00C94487"/>
    <w:rPr>
      <w:rFonts w:ascii="Arial" w:hAnsi="Arial"/>
      <w:lang w:eastAsia="en-US"/>
    </w:rPr>
  </w:style>
  <w:style w:type="table" w:customStyle="1" w:styleId="GridTable1Light1">
    <w:name w:val="Grid Table 1 Light1"/>
    <w:basedOn w:val="TableNormal"/>
    <w:uiPriority w:val="46"/>
    <w:rsid w:val="00C94487"/>
    <w:rPr>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E6FEA"/>
    <w:rPr>
      <w:color w:val="605E5C"/>
      <w:shd w:val="clear" w:color="auto" w:fill="E1DFDD"/>
    </w:rPr>
  </w:style>
  <w:style w:type="paragraph" w:customStyle="1" w:styleId="paragraph">
    <w:name w:val="paragraph"/>
    <w:basedOn w:val="Normal"/>
    <w:rsid w:val="007E37C7"/>
    <w:pPr>
      <w:spacing w:before="100" w:beforeAutospacing="1" w:after="100" w:afterAutospacing="1" w:line="240" w:lineRule="auto"/>
    </w:pPr>
    <w:rPr>
      <w:rFonts w:ascii="Times New Roman" w:eastAsia="Times New Roman" w:hAnsi="Times New Roman" w:cs="Times New Roman"/>
      <w:lang w:val="en-CA" w:eastAsia="en-US"/>
    </w:rPr>
  </w:style>
  <w:style w:type="character" w:customStyle="1" w:styleId="normaltextrun">
    <w:name w:val="normaltextrun"/>
    <w:basedOn w:val="DefaultParagraphFont"/>
    <w:rsid w:val="007E37C7"/>
  </w:style>
  <w:style w:type="character" w:customStyle="1" w:styleId="eop">
    <w:name w:val="eop"/>
    <w:basedOn w:val="DefaultParagraphFont"/>
    <w:rsid w:val="007E37C7"/>
  </w:style>
  <w:style w:type="paragraph" w:customStyle="1" w:styleId="Heading2Bold">
    <w:name w:val="Heading 2 Bold"/>
    <w:basedOn w:val="Heading2"/>
    <w:link w:val="Heading2BoldChar"/>
    <w:rsid w:val="007942F4"/>
    <w:pPr>
      <w:spacing w:before="40" w:after="0" w:line="256" w:lineRule="auto"/>
    </w:pPr>
    <w:rPr>
      <w:b/>
      <w:bCs/>
      <w:sz w:val="26"/>
      <w:szCs w:val="26"/>
      <w:lang w:eastAsia="en-US"/>
    </w:rPr>
  </w:style>
  <w:style w:type="character" w:customStyle="1" w:styleId="Heading2BoldChar">
    <w:name w:val="Heading 2 Bold Char"/>
    <w:basedOn w:val="Heading2Char"/>
    <w:link w:val="Heading2Bold"/>
    <w:rsid w:val="007942F4"/>
    <w:rPr>
      <w:rFonts w:asciiTheme="majorHAnsi" w:eastAsiaTheme="majorEastAsia" w:hAnsiTheme="majorHAnsi" w:cstheme="majorBidi"/>
      <w:b/>
      <w:bCs/>
      <w:color w:val="0F4761" w:themeColor="accent1" w:themeShade="BF"/>
      <w:sz w:val="26"/>
      <w:szCs w:val="26"/>
      <w:lang w:eastAsia="en-US"/>
    </w:rPr>
  </w:style>
  <w:style w:type="paragraph" w:customStyle="1" w:styleId="Heading1Bold">
    <w:name w:val="Heading 1 Bold"/>
    <w:basedOn w:val="Heading1"/>
    <w:link w:val="Heading1BoldChar"/>
    <w:rsid w:val="007942F4"/>
    <w:pPr>
      <w:spacing w:before="240" w:after="0" w:line="256" w:lineRule="auto"/>
    </w:pPr>
    <w:rPr>
      <w:b/>
      <w:sz w:val="32"/>
      <w:szCs w:val="32"/>
      <w:lang w:eastAsia="en-US"/>
    </w:rPr>
  </w:style>
  <w:style w:type="character" w:customStyle="1" w:styleId="Heading1BoldChar">
    <w:name w:val="Heading 1 Bold Char"/>
    <w:basedOn w:val="Heading1Char"/>
    <w:link w:val="Heading1Bold"/>
    <w:rsid w:val="007942F4"/>
    <w:rPr>
      <w:rFonts w:asciiTheme="majorHAnsi" w:eastAsiaTheme="majorEastAsia" w:hAnsiTheme="majorHAnsi" w:cstheme="majorBidi"/>
      <w:b/>
      <w:color w:val="0F4761" w:themeColor="accent1" w:themeShade="BF"/>
      <w:sz w:val="32"/>
      <w:szCs w:val="32"/>
      <w:lang w:eastAsia="en-US"/>
    </w:rPr>
  </w:style>
  <w:style w:type="paragraph" w:customStyle="1" w:styleId="Heading3Bold">
    <w:name w:val="Heading 3 Bold"/>
    <w:basedOn w:val="Heading3"/>
    <w:link w:val="Heading3BoldChar"/>
    <w:rsid w:val="007942F4"/>
    <w:pPr>
      <w:spacing w:before="40" w:after="0" w:line="256" w:lineRule="auto"/>
    </w:pPr>
    <w:rPr>
      <w:rFonts w:asciiTheme="majorHAnsi" w:hAnsiTheme="majorHAnsi"/>
      <w:b/>
      <w:color w:val="0A2F40" w:themeColor="accent1" w:themeShade="7F"/>
      <w:sz w:val="32"/>
      <w:szCs w:val="32"/>
      <w:lang w:eastAsia="en-US"/>
    </w:rPr>
  </w:style>
  <w:style w:type="character" w:customStyle="1" w:styleId="Heading3BoldChar">
    <w:name w:val="Heading 3 Bold Char"/>
    <w:basedOn w:val="Heading2Char"/>
    <w:link w:val="Heading3Bold"/>
    <w:rsid w:val="007942F4"/>
    <w:rPr>
      <w:rFonts w:asciiTheme="majorHAnsi" w:eastAsiaTheme="majorEastAsia" w:hAnsiTheme="majorHAnsi" w:cstheme="majorBidi"/>
      <w:b/>
      <w:color w:val="0A2F40" w:themeColor="accent1" w:themeShade="7F"/>
      <w:sz w:val="32"/>
      <w:szCs w:val="32"/>
      <w:lang w:eastAsia="en-US"/>
    </w:rPr>
  </w:style>
  <w:style w:type="paragraph" w:customStyle="1" w:styleId="xmsolistparagraph">
    <w:name w:val="x_msolistparagraph"/>
    <w:basedOn w:val="Normal"/>
    <w:rsid w:val="006E4E27"/>
    <w:pPr>
      <w:spacing w:before="100" w:beforeAutospacing="1" w:after="100" w:afterAutospacing="1" w:line="240" w:lineRule="auto"/>
    </w:pPr>
    <w:rPr>
      <w:rFonts w:ascii="Times New Roman" w:eastAsia="Times New Roman" w:hAnsi="Times New Roman" w:cs="Times New Roman"/>
      <w:lang w:val="en-GB" w:eastAsia="en-GB"/>
    </w:rPr>
  </w:style>
  <w:style w:type="paragraph" w:customStyle="1" w:styleId="NormalSingle">
    <w:name w:val="Normal Single"/>
    <w:basedOn w:val="Normal"/>
    <w:rsid w:val="00732663"/>
    <w:pPr>
      <w:spacing w:after="240"/>
    </w:pPr>
    <w:rPr>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5106">
      <w:bodyDiv w:val="1"/>
      <w:marLeft w:val="0"/>
      <w:marRight w:val="0"/>
      <w:marTop w:val="0"/>
      <w:marBottom w:val="0"/>
      <w:divBdr>
        <w:top w:val="none" w:sz="0" w:space="0" w:color="auto"/>
        <w:left w:val="none" w:sz="0" w:space="0" w:color="auto"/>
        <w:bottom w:val="none" w:sz="0" w:space="0" w:color="auto"/>
        <w:right w:val="none" w:sz="0" w:space="0" w:color="auto"/>
      </w:divBdr>
    </w:div>
    <w:div w:id="94719212">
      <w:bodyDiv w:val="1"/>
      <w:marLeft w:val="0"/>
      <w:marRight w:val="0"/>
      <w:marTop w:val="0"/>
      <w:marBottom w:val="0"/>
      <w:divBdr>
        <w:top w:val="none" w:sz="0" w:space="0" w:color="auto"/>
        <w:left w:val="none" w:sz="0" w:space="0" w:color="auto"/>
        <w:bottom w:val="none" w:sz="0" w:space="0" w:color="auto"/>
        <w:right w:val="none" w:sz="0" w:space="0" w:color="auto"/>
      </w:divBdr>
    </w:div>
    <w:div w:id="126433819">
      <w:bodyDiv w:val="1"/>
      <w:marLeft w:val="0"/>
      <w:marRight w:val="0"/>
      <w:marTop w:val="0"/>
      <w:marBottom w:val="0"/>
      <w:divBdr>
        <w:top w:val="none" w:sz="0" w:space="0" w:color="auto"/>
        <w:left w:val="none" w:sz="0" w:space="0" w:color="auto"/>
        <w:bottom w:val="none" w:sz="0" w:space="0" w:color="auto"/>
        <w:right w:val="none" w:sz="0" w:space="0" w:color="auto"/>
      </w:divBdr>
    </w:div>
    <w:div w:id="216401330">
      <w:bodyDiv w:val="1"/>
      <w:marLeft w:val="0"/>
      <w:marRight w:val="0"/>
      <w:marTop w:val="0"/>
      <w:marBottom w:val="0"/>
      <w:divBdr>
        <w:top w:val="none" w:sz="0" w:space="0" w:color="auto"/>
        <w:left w:val="none" w:sz="0" w:space="0" w:color="auto"/>
        <w:bottom w:val="none" w:sz="0" w:space="0" w:color="auto"/>
        <w:right w:val="none" w:sz="0" w:space="0" w:color="auto"/>
      </w:divBdr>
    </w:div>
    <w:div w:id="237136977">
      <w:bodyDiv w:val="1"/>
      <w:marLeft w:val="0"/>
      <w:marRight w:val="0"/>
      <w:marTop w:val="0"/>
      <w:marBottom w:val="0"/>
      <w:divBdr>
        <w:top w:val="none" w:sz="0" w:space="0" w:color="auto"/>
        <w:left w:val="none" w:sz="0" w:space="0" w:color="auto"/>
        <w:bottom w:val="none" w:sz="0" w:space="0" w:color="auto"/>
        <w:right w:val="none" w:sz="0" w:space="0" w:color="auto"/>
      </w:divBdr>
    </w:div>
    <w:div w:id="242690422">
      <w:bodyDiv w:val="1"/>
      <w:marLeft w:val="0"/>
      <w:marRight w:val="0"/>
      <w:marTop w:val="0"/>
      <w:marBottom w:val="0"/>
      <w:divBdr>
        <w:top w:val="none" w:sz="0" w:space="0" w:color="auto"/>
        <w:left w:val="none" w:sz="0" w:space="0" w:color="auto"/>
        <w:bottom w:val="none" w:sz="0" w:space="0" w:color="auto"/>
        <w:right w:val="none" w:sz="0" w:space="0" w:color="auto"/>
      </w:divBdr>
    </w:div>
    <w:div w:id="285621295">
      <w:bodyDiv w:val="1"/>
      <w:marLeft w:val="0"/>
      <w:marRight w:val="0"/>
      <w:marTop w:val="0"/>
      <w:marBottom w:val="0"/>
      <w:divBdr>
        <w:top w:val="none" w:sz="0" w:space="0" w:color="auto"/>
        <w:left w:val="none" w:sz="0" w:space="0" w:color="auto"/>
        <w:bottom w:val="none" w:sz="0" w:space="0" w:color="auto"/>
        <w:right w:val="none" w:sz="0" w:space="0" w:color="auto"/>
      </w:divBdr>
    </w:div>
    <w:div w:id="364716145">
      <w:bodyDiv w:val="1"/>
      <w:marLeft w:val="0"/>
      <w:marRight w:val="0"/>
      <w:marTop w:val="0"/>
      <w:marBottom w:val="0"/>
      <w:divBdr>
        <w:top w:val="none" w:sz="0" w:space="0" w:color="auto"/>
        <w:left w:val="none" w:sz="0" w:space="0" w:color="auto"/>
        <w:bottom w:val="none" w:sz="0" w:space="0" w:color="auto"/>
        <w:right w:val="none" w:sz="0" w:space="0" w:color="auto"/>
      </w:divBdr>
    </w:div>
    <w:div w:id="367605582">
      <w:bodyDiv w:val="1"/>
      <w:marLeft w:val="0"/>
      <w:marRight w:val="0"/>
      <w:marTop w:val="0"/>
      <w:marBottom w:val="0"/>
      <w:divBdr>
        <w:top w:val="none" w:sz="0" w:space="0" w:color="auto"/>
        <w:left w:val="none" w:sz="0" w:space="0" w:color="auto"/>
        <w:bottom w:val="none" w:sz="0" w:space="0" w:color="auto"/>
        <w:right w:val="none" w:sz="0" w:space="0" w:color="auto"/>
      </w:divBdr>
      <w:divsChild>
        <w:div w:id="1003623846">
          <w:marLeft w:val="418"/>
          <w:marRight w:val="0"/>
          <w:marTop w:val="160"/>
          <w:marBottom w:val="60"/>
          <w:divBdr>
            <w:top w:val="none" w:sz="0" w:space="0" w:color="auto"/>
            <w:left w:val="none" w:sz="0" w:space="0" w:color="auto"/>
            <w:bottom w:val="none" w:sz="0" w:space="0" w:color="auto"/>
            <w:right w:val="none" w:sz="0" w:space="0" w:color="auto"/>
          </w:divBdr>
        </w:div>
      </w:divsChild>
    </w:div>
    <w:div w:id="409547838">
      <w:bodyDiv w:val="1"/>
      <w:marLeft w:val="0"/>
      <w:marRight w:val="0"/>
      <w:marTop w:val="0"/>
      <w:marBottom w:val="0"/>
      <w:divBdr>
        <w:top w:val="none" w:sz="0" w:space="0" w:color="auto"/>
        <w:left w:val="none" w:sz="0" w:space="0" w:color="auto"/>
        <w:bottom w:val="none" w:sz="0" w:space="0" w:color="auto"/>
        <w:right w:val="none" w:sz="0" w:space="0" w:color="auto"/>
      </w:divBdr>
    </w:div>
    <w:div w:id="411463762">
      <w:bodyDiv w:val="1"/>
      <w:marLeft w:val="0"/>
      <w:marRight w:val="0"/>
      <w:marTop w:val="0"/>
      <w:marBottom w:val="0"/>
      <w:divBdr>
        <w:top w:val="none" w:sz="0" w:space="0" w:color="auto"/>
        <w:left w:val="none" w:sz="0" w:space="0" w:color="auto"/>
        <w:bottom w:val="none" w:sz="0" w:space="0" w:color="auto"/>
        <w:right w:val="none" w:sz="0" w:space="0" w:color="auto"/>
      </w:divBdr>
    </w:div>
    <w:div w:id="425923746">
      <w:bodyDiv w:val="1"/>
      <w:marLeft w:val="0"/>
      <w:marRight w:val="0"/>
      <w:marTop w:val="0"/>
      <w:marBottom w:val="0"/>
      <w:divBdr>
        <w:top w:val="none" w:sz="0" w:space="0" w:color="auto"/>
        <w:left w:val="none" w:sz="0" w:space="0" w:color="auto"/>
        <w:bottom w:val="none" w:sz="0" w:space="0" w:color="auto"/>
        <w:right w:val="none" w:sz="0" w:space="0" w:color="auto"/>
      </w:divBdr>
      <w:divsChild>
        <w:div w:id="75563104">
          <w:marLeft w:val="547"/>
          <w:marRight w:val="0"/>
          <w:marTop w:val="115"/>
          <w:marBottom w:val="0"/>
          <w:divBdr>
            <w:top w:val="none" w:sz="0" w:space="0" w:color="auto"/>
            <w:left w:val="none" w:sz="0" w:space="0" w:color="auto"/>
            <w:bottom w:val="none" w:sz="0" w:space="0" w:color="auto"/>
            <w:right w:val="none" w:sz="0" w:space="0" w:color="auto"/>
          </w:divBdr>
        </w:div>
        <w:div w:id="245647890">
          <w:marLeft w:val="547"/>
          <w:marRight w:val="0"/>
          <w:marTop w:val="115"/>
          <w:marBottom w:val="0"/>
          <w:divBdr>
            <w:top w:val="none" w:sz="0" w:space="0" w:color="auto"/>
            <w:left w:val="none" w:sz="0" w:space="0" w:color="auto"/>
            <w:bottom w:val="none" w:sz="0" w:space="0" w:color="auto"/>
            <w:right w:val="none" w:sz="0" w:space="0" w:color="auto"/>
          </w:divBdr>
        </w:div>
        <w:div w:id="755058742">
          <w:marLeft w:val="547"/>
          <w:marRight w:val="0"/>
          <w:marTop w:val="115"/>
          <w:marBottom w:val="0"/>
          <w:divBdr>
            <w:top w:val="none" w:sz="0" w:space="0" w:color="auto"/>
            <w:left w:val="none" w:sz="0" w:space="0" w:color="auto"/>
            <w:bottom w:val="none" w:sz="0" w:space="0" w:color="auto"/>
            <w:right w:val="none" w:sz="0" w:space="0" w:color="auto"/>
          </w:divBdr>
        </w:div>
        <w:div w:id="1044719159">
          <w:marLeft w:val="547"/>
          <w:marRight w:val="0"/>
          <w:marTop w:val="115"/>
          <w:marBottom w:val="0"/>
          <w:divBdr>
            <w:top w:val="none" w:sz="0" w:space="0" w:color="auto"/>
            <w:left w:val="none" w:sz="0" w:space="0" w:color="auto"/>
            <w:bottom w:val="none" w:sz="0" w:space="0" w:color="auto"/>
            <w:right w:val="none" w:sz="0" w:space="0" w:color="auto"/>
          </w:divBdr>
        </w:div>
      </w:divsChild>
    </w:div>
    <w:div w:id="426271280">
      <w:bodyDiv w:val="1"/>
      <w:marLeft w:val="0"/>
      <w:marRight w:val="0"/>
      <w:marTop w:val="0"/>
      <w:marBottom w:val="0"/>
      <w:divBdr>
        <w:top w:val="none" w:sz="0" w:space="0" w:color="auto"/>
        <w:left w:val="none" w:sz="0" w:space="0" w:color="auto"/>
        <w:bottom w:val="none" w:sz="0" w:space="0" w:color="auto"/>
        <w:right w:val="none" w:sz="0" w:space="0" w:color="auto"/>
      </w:divBdr>
    </w:div>
    <w:div w:id="488597003">
      <w:bodyDiv w:val="1"/>
      <w:marLeft w:val="0"/>
      <w:marRight w:val="0"/>
      <w:marTop w:val="0"/>
      <w:marBottom w:val="0"/>
      <w:divBdr>
        <w:top w:val="none" w:sz="0" w:space="0" w:color="auto"/>
        <w:left w:val="none" w:sz="0" w:space="0" w:color="auto"/>
        <w:bottom w:val="none" w:sz="0" w:space="0" w:color="auto"/>
        <w:right w:val="none" w:sz="0" w:space="0" w:color="auto"/>
      </w:divBdr>
    </w:div>
    <w:div w:id="524681460">
      <w:bodyDiv w:val="1"/>
      <w:marLeft w:val="0"/>
      <w:marRight w:val="0"/>
      <w:marTop w:val="0"/>
      <w:marBottom w:val="0"/>
      <w:divBdr>
        <w:top w:val="none" w:sz="0" w:space="0" w:color="auto"/>
        <w:left w:val="none" w:sz="0" w:space="0" w:color="auto"/>
        <w:bottom w:val="none" w:sz="0" w:space="0" w:color="auto"/>
        <w:right w:val="none" w:sz="0" w:space="0" w:color="auto"/>
      </w:divBdr>
    </w:div>
    <w:div w:id="569661325">
      <w:bodyDiv w:val="1"/>
      <w:marLeft w:val="0"/>
      <w:marRight w:val="0"/>
      <w:marTop w:val="0"/>
      <w:marBottom w:val="0"/>
      <w:divBdr>
        <w:top w:val="none" w:sz="0" w:space="0" w:color="auto"/>
        <w:left w:val="none" w:sz="0" w:space="0" w:color="auto"/>
        <w:bottom w:val="none" w:sz="0" w:space="0" w:color="auto"/>
        <w:right w:val="none" w:sz="0" w:space="0" w:color="auto"/>
      </w:divBdr>
    </w:div>
    <w:div w:id="571353974">
      <w:bodyDiv w:val="1"/>
      <w:marLeft w:val="0"/>
      <w:marRight w:val="0"/>
      <w:marTop w:val="0"/>
      <w:marBottom w:val="0"/>
      <w:divBdr>
        <w:top w:val="none" w:sz="0" w:space="0" w:color="auto"/>
        <w:left w:val="none" w:sz="0" w:space="0" w:color="auto"/>
        <w:bottom w:val="none" w:sz="0" w:space="0" w:color="auto"/>
        <w:right w:val="none" w:sz="0" w:space="0" w:color="auto"/>
      </w:divBdr>
    </w:div>
    <w:div w:id="587076497">
      <w:bodyDiv w:val="1"/>
      <w:marLeft w:val="0"/>
      <w:marRight w:val="0"/>
      <w:marTop w:val="0"/>
      <w:marBottom w:val="0"/>
      <w:divBdr>
        <w:top w:val="none" w:sz="0" w:space="0" w:color="auto"/>
        <w:left w:val="none" w:sz="0" w:space="0" w:color="auto"/>
        <w:bottom w:val="none" w:sz="0" w:space="0" w:color="auto"/>
        <w:right w:val="none" w:sz="0" w:space="0" w:color="auto"/>
      </w:divBdr>
    </w:div>
    <w:div w:id="587665263">
      <w:bodyDiv w:val="1"/>
      <w:marLeft w:val="0"/>
      <w:marRight w:val="0"/>
      <w:marTop w:val="0"/>
      <w:marBottom w:val="0"/>
      <w:divBdr>
        <w:top w:val="none" w:sz="0" w:space="0" w:color="auto"/>
        <w:left w:val="none" w:sz="0" w:space="0" w:color="auto"/>
        <w:bottom w:val="none" w:sz="0" w:space="0" w:color="auto"/>
        <w:right w:val="none" w:sz="0" w:space="0" w:color="auto"/>
      </w:divBdr>
    </w:div>
    <w:div w:id="590160526">
      <w:bodyDiv w:val="1"/>
      <w:marLeft w:val="0"/>
      <w:marRight w:val="0"/>
      <w:marTop w:val="0"/>
      <w:marBottom w:val="0"/>
      <w:divBdr>
        <w:top w:val="none" w:sz="0" w:space="0" w:color="auto"/>
        <w:left w:val="none" w:sz="0" w:space="0" w:color="auto"/>
        <w:bottom w:val="none" w:sz="0" w:space="0" w:color="auto"/>
        <w:right w:val="none" w:sz="0" w:space="0" w:color="auto"/>
      </w:divBdr>
    </w:div>
    <w:div w:id="603004858">
      <w:bodyDiv w:val="1"/>
      <w:marLeft w:val="0"/>
      <w:marRight w:val="0"/>
      <w:marTop w:val="0"/>
      <w:marBottom w:val="0"/>
      <w:divBdr>
        <w:top w:val="none" w:sz="0" w:space="0" w:color="auto"/>
        <w:left w:val="none" w:sz="0" w:space="0" w:color="auto"/>
        <w:bottom w:val="none" w:sz="0" w:space="0" w:color="auto"/>
        <w:right w:val="none" w:sz="0" w:space="0" w:color="auto"/>
      </w:divBdr>
      <w:divsChild>
        <w:div w:id="332143440">
          <w:marLeft w:val="821"/>
          <w:marRight w:val="0"/>
          <w:marTop w:val="160"/>
          <w:marBottom w:val="60"/>
          <w:divBdr>
            <w:top w:val="none" w:sz="0" w:space="0" w:color="auto"/>
            <w:left w:val="none" w:sz="0" w:space="0" w:color="auto"/>
            <w:bottom w:val="none" w:sz="0" w:space="0" w:color="auto"/>
            <w:right w:val="none" w:sz="0" w:space="0" w:color="auto"/>
          </w:divBdr>
        </w:div>
        <w:div w:id="859242736">
          <w:marLeft w:val="821"/>
          <w:marRight w:val="0"/>
          <w:marTop w:val="160"/>
          <w:marBottom w:val="60"/>
          <w:divBdr>
            <w:top w:val="none" w:sz="0" w:space="0" w:color="auto"/>
            <w:left w:val="none" w:sz="0" w:space="0" w:color="auto"/>
            <w:bottom w:val="none" w:sz="0" w:space="0" w:color="auto"/>
            <w:right w:val="none" w:sz="0" w:space="0" w:color="auto"/>
          </w:divBdr>
        </w:div>
        <w:div w:id="1076632868">
          <w:marLeft w:val="821"/>
          <w:marRight w:val="0"/>
          <w:marTop w:val="160"/>
          <w:marBottom w:val="60"/>
          <w:divBdr>
            <w:top w:val="none" w:sz="0" w:space="0" w:color="auto"/>
            <w:left w:val="none" w:sz="0" w:space="0" w:color="auto"/>
            <w:bottom w:val="none" w:sz="0" w:space="0" w:color="auto"/>
            <w:right w:val="none" w:sz="0" w:space="0" w:color="auto"/>
          </w:divBdr>
        </w:div>
        <w:div w:id="1492260403">
          <w:marLeft w:val="821"/>
          <w:marRight w:val="0"/>
          <w:marTop w:val="160"/>
          <w:marBottom w:val="60"/>
          <w:divBdr>
            <w:top w:val="none" w:sz="0" w:space="0" w:color="auto"/>
            <w:left w:val="none" w:sz="0" w:space="0" w:color="auto"/>
            <w:bottom w:val="none" w:sz="0" w:space="0" w:color="auto"/>
            <w:right w:val="none" w:sz="0" w:space="0" w:color="auto"/>
          </w:divBdr>
        </w:div>
        <w:div w:id="1529102348">
          <w:marLeft w:val="821"/>
          <w:marRight w:val="0"/>
          <w:marTop w:val="160"/>
          <w:marBottom w:val="60"/>
          <w:divBdr>
            <w:top w:val="none" w:sz="0" w:space="0" w:color="auto"/>
            <w:left w:val="none" w:sz="0" w:space="0" w:color="auto"/>
            <w:bottom w:val="none" w:sz="0" w:space="0" w:color="auto"/>
            <w:right w:val="none" w:sz="0" w:space="0" w:color="auto"/>
          </w:divBdr>
        </w:div>
      </w:divsChild>
    </w:div>
    <w:div w:id="608121256">
      <w:bodyDiv w:val="1"/>
      <w:marLeft w:val="0"/>
      <w:marRight w:val="0"/>
      <w:marTop w:val="0"/>
      <w:marBottom w:val="0"/>
      <w:divBdr>
        <w:top w:val="none" w:sz="0" w:space="0" w:color="auto"/>
        <w:left w:val="none" w:sz="0" w:space="0" w:color="auto"/>
        <w:bottom w:val="none" w:sz="0" w:space="0" w:color="auto"/>
        <w:right w:val="none" w:sz="0" w:space="0" w:color="auto"/>
      </w:divBdr>
    </w:div>
    <w:div w:id="687759705">
      <w:bodyDiv w:val="1"/>
      <w:marLeft w:val="0"/>
      <w:marRight w:val="0"/>
      <w:marTop w:val="0"/>
      <w:marBottom w:val="0"/>
      <w:divBdr>
        <w:top w:val="none" w:sz="0" w:space="0" w:color="auto"/>
        <w:left w:val="none" w:sz="0" w:space="0" w:color="auto"/>
        <w:bottom w:val="none" w:sz="0" w:space="0" w:color="auto"/>
        <w:right w:val="none" w:sz="0" w:space="0" w:color="auto"/>
      </w:divBdr>
    </w:div>
    <w:div w:id="748573994">
      <w:bodyDiv w:val="1"/>
      <w:marLeft w:val="0"/>
      <w:marRight w:val="0"/>
      <w:marTop w:val="0"/>
      <w:marBottom w:val="0"/>
      <w:divBdr>
        <w:top w:val="none" w:sz="0" w:space="0" w:color="auto"/>
        <w:left w:val="none" w:sz="0" w:space="0" w:color="auto"/>
        <w:bottom w:val="none" w:sz="0" w:space="0" w:color="auto"/>
        <w:right w:val="none" w:sz="0" w:space="0" w:color="auto"/>
      </w:divBdr>
    </w:div>
    <w:div w:id="764615419">
      <w:bodyDiv w:val="1"/>
      <w:marLeft w:val="0"/>
      <w:marRight w:val="0"/>
      <w:marTop w:val="0"/>
      <w:marBottom w:val="0"/>
      <w:divBdr>
        <w:top w:val="none" w:sz="0" w:space="0" w:color="auto"/>
        <w:left w:val="none" w:sz="0" w:space="0" w:color="auto"/>
        <w:bottom w:val="none" w:sz="0" w:space="0" w:color="auto"/>
        <w:right w:val="none" w:sz="0" w:space="0" w:color="auto"/>
      </w:divBdr>
    </w:div>
    <w:div w:id="796145371">
      <w:bodyDiv w:val="1"/>
      <w:marLeft w:val="0"/>
      <w:marRight w:val="0"/>
      <w:marTop w:val="0"/>
      <w:marBottom w:val="0"/>
      <w:divBdr>
        <w:top w:val="none" w:sz="0" w:space="0" w:color="auto"/>
        <w:left w:val="none" w:sz="0" w:space="0" w:color="auto"/>
        <w:bottom w:val="none" w:sz="0" w:space="0" w:color="auto"/>
        <w:right w:val="none" w:sz="0" w:space="0" w:color="auto"/>
      </w:divBdr>
      <w:divsChild>
        <w:div w:id="1526595879">
          <w:marLeft w:val="418"/>
          <w:marRight w:val="0"/>
          <w:marTop w:val="160"/>
          <w:marBottom w:val="60"/>
          <w:divBdr>
            <w:top w:val="none" w:sz="0" w:space="0" w:color="auto"/>
            <w:left w:val="none" w:sz="0" w:space="0" w:color="auto"/>
            <w:bottom w:val="none" w:sz="0" w:space="0" w:color="auto"/>
            <w:right w:val="none" w:sz="0" w:space="0" w:color="auto"/>
          </w:divBdr>
        </w:div>
      </w:divsChild>
    </w:div>
    <w:div w:id="815680367">
      <w:bodyDiv w:val="1"/>
      <w:marLeft w:val="0"/>
      <w:marRight w:val="0"/>
      <w:marTop w:val="0"/>
      <w:marBottom w:val="0"/>
      <w:divBdr>
        <w:top w:val="none" w:sz="0" w:space="0" w:color="auto"/>
        <w:left w:val="none" w:sz="0" w:space="0" w:color="auto"/>
        <w:bottom w:val="none" w:sz="0" w:space="0" w:color="auto"/>
        <w:right w:val="none" w:sz="0" w:space="0" w:color="auto"/>
      </w:divBdr>
    </w:div>
    <w:div w:id="863134230">
      <w:bodyDiv w:val="1"/>
      <w:marLeft w:val="0"/>
      <w:marRight w:val="0"/>
      <w:marTop w:val="0"/>
      <w:marBottom w:val="0"/>
      <w:divBdr>
        <w:top w:val="none" w:sz="0" w:space="0" w:color="auto"/>
        <w:left w:val="none" w:sz="0" w:space="0" w:color="auto"/>
        <w:bottom w:val="none" w:sz="0" w:space="0" w:color="auto"/>
        <w:right w:val="none" w:sz="0" w:space="0" w:color="auto"/>
      </w:divBdr>
    </w:div>
    <w:div w:id="878010275">
      <w:bodyDiv w:val="1"/>
      <w:marLeft w:val="0"/>
      <w:marRight w:val="0"/>
      <w:marTop w:val="0"/>
      <w:marBottom w:val="0"/>
      <w:divBdr>
        <w:top w:val="none" w:sz="0" w:space="0" w:color="auto"/>
        <w:left w:val="none" w:sz="0" w:space="0" w:color="auto"/>
        <w:bottom w:val="none" w:sz="0" w:space="0" w:color="auto"/>
        <w:right w:val="none" w:sz="0" w:space="0" w:color="auto"/>
      </w:divBdr>
    </w:div>
    <w:div w:id="910119141">
      <w:bodyDiv w:val="1"/>
      <w:marLeft w:val="0"/>
      <w:marRight w:val="0"/>
      <w:marTop w:val="0"/>
      <w:marBottom w:val="0"/>
      <w:divBdr>
        <w:top w:val="none" w:sz="0" w:space="0" w:color="auto"/>
        <w:left w:val="none" w:sz="0" w:space="0" w:color="auto"/>
        <w:bottom w:val="none" w:sz="0" w:space="0" w:color="auto"/>
        <w:right w:val="none" w:sz="0" w:space="0" w:color="auto"/>
      </w:divBdr>
    </w:div>
    <w:div w:id="914584031">
      <w:bodyDiv w:val="1"/>
      <w:marLeft w:val="0"/>
      <w:marRight w:val="0"/>
      <w:marTop w:val="0"/>
      <w:marBottom w:val="0"/>
      <w:divBdr>
        <w:top w:val="none" w:sz="0" w:space="0" w:color="auto"/>
        <w:left w:val="none" w:sz="0" w:space="0" w:color="auto"/>
        <w:bottom w:val="none" w:sz="0" w:space="0" w:color="auto"/>
        <w:right w:val="none" w:sz="0" w:space="0" w:color="auto"/>
      </w:divBdr>
    </w:div>
    <w:div w:id="919678568">
      <w:bodyDiv w:val="1"/>
      <w:marLeft w:val="0"/>
      <w:marRight w:val="0"/>
      <w:marTop w:val="0"/>
      <w:marBottom w:val="0"/>
      <w:divBdr>
        <w:top w:val="none" w:sz="0" w:space="0" w:color="auto"/>
        <w:left w:val="none" w:sz="0" w:space="0" w:color="auto"/>
        <w:bottom w:val="none" w:sz="0" w:space="0" w:color="auto"/>
        <w:right w:val="none" w:sz="0" w:space="0" w:color="auto"/>
      </w:divBdr>
    </w:div>
    <w:div w:id="920019221">
      <w:bodyDiv w:val="1"/>
      <w:marLeft w:val="0"/>
      <w:marRight w:val="0"/>
      <w:marTop w:val="0"/>
      <w:marBottom w:val="0"/>
      <w:divBdr>
        <w:top w:val="none" w:sz="0" w:space="0" w:color="auto"/>
        <w:left w:val="none" w:sz="0" w:space="0" w:color="auto"/>
        <w:bottom w:val="none" w:sz="0" w:space="0" w:color="auto"/>
        <w:right w:val="none" w:sz="0" w:space="0" w:color="auto"/>
      </w:divBdr>
    </w:div>
    <w:div w:id="933853825">
      <w:bodyDiv w:val="1"/>
      <w:marLeft w:val="0"/>
      <w:marRight w:val="0"/>
      <w:marTop w:val="0"/>
      <w:marBottom w:val="0"/>
      <w:divBdr>
        <w:top w:val="none" w:sz="0" w:space="0" w:color="auto"/>
        <w:left w:val="none" w:sz="0" w:space="0" w:color="auto"/>
        <w:bottom w:val="none" w:sz="0" w:space="0" w:color="auto"/>
        <w:right w:val="none" w:sz="0" w:space="0" w:color="auto"/>
      </w:divBdr>
    </w:div>
    <w:div w:id="1009723595">
      <w:bodyDiv w:val="1"/>
      <w:marLeft w:val="0"/>
      <w:marRight w:val="0"/>
      <w:marTop w:val="0"/>
      <w:marBottom w:val="0"/>
      <w:divBdr>
        <w:top w:val="none" w:sz="0" w:space="0" w:color="auto"/>
        <w:left w:val="none" w:sz="0" w:space="0" w:color="auto"/>
        <w:bottom w:val="none" w:sz="0" w:space="0" w:color="auto"/>
        <w:right w:val="none" w:sz="0" w:space="0" w:color="auto"/>
      </w:divBdr>
    </w:div>
    <w:div w:id="1026098859">
      <w:bodyDiv w:val="1"/>
      <w:marLeft w:val="0"/>
      <w:marRight w:val="0"/>
      <w:marTop w:val="0"/>
      <w:marBottom w:val="0"/>
      <w:divBdr>
        <w:top w:val="none" w:sz="0" w:space="0" w:color="auto"/>
        <w:left w:val="none" w:sz="0" w:space="0" w:color="auto"/>
        <w:bottom w:val="none" w:sz="0" w:space="0" w:color="auto"/>
        <w:right w:val="none" w:sz="0" w:space="0" w:color="auto"/>
      </w:divBdr>
    </w:div>
    <w:div w:id="1043554066">
      <w:bodyDiv w:val="1"/>
      <w:marLeft w:val="0"/>
      <w:marRight w:val="0"/>
      <w:marTop w:val="0"/>
      <w:marBottom w:val="0"/>
      <w:divBdr>
        <w:top w:val="none" w:sz="0" w:space="0" w:color="auto"/>
        <w:left w:val="none" w:sz="0" w:space="0" w:color="auto"/>
        <w:bottom w:val="none" w:sz="0" w:space="0" w:color="auto"/>
        <w:right w:val="none" w:sz="0" w:space="0" w:color="auto"/>
      </w:divBdr>
      <w:divsChild>
        <w:div w:id="51272883">
          <w:marLeft w:val="0"/>
          <w:marRight w:val="0"/>
          <w:marTop w:val="0"/>
          <w:marBottom w:val="0"/>
          <w:divBdr>
            <w:top w:val="none" w:sz="0" w:space="0" w:color="auto"/>
            <w:left w:val="none" w:sz="0" w:space="0" w:color="auto"/>
            <w:bottom w:val="none" w:sz="0" w:space="0" w:color="auto"/>
            <w:right w:val="none" w:sz="0" w:space="0" w:color="auto"/>
          </w:divBdr>
        </w:div>
        <w:div w:id="156850400">
          <w:marLeft w:val="0"/>
          <w:marRight w:val="0"/>
          <w:marTop w:val="0"/>
          <w:marBottom w:val="0"/>
          <w:divBdr>
            <w:top w:val="none" w:sz="0" w:space="0" w:color="auto"/>
            <w:left w:val="none" w:sz="0" w:space="0" w:color="auto"/>
            <w:bottom w:val="none" w:sz="0" w:space="0" w:color="auto"/>
            <w:right w:val="none" w:sz="0" w:space="0" w:color="auto"/>
          </w:divBdr>
        </w:div>
        <w:div w:id="740717042">
          <w:marLeft w:val="0"/>
          <w:marRight w:val="0"/>
          <w:marTop w:val="0"/>
          <w:marBottom w:val="0"/>
          <w:divBdr>
            <w:top w:val="none" w:sz="0" w:space="0" w:color="auto"/>
            <w:left w:val="none" w:sz="0" w:space="0" w:color="auto"/>
            <w:bottom w:val="none" w:sz="0" w:space="0" w:color="auto"/>
            <w:right w:val="none" w:sz="0" w:space="0" w:color="auto"/>
          </w:divBdr>
        </w:div>
        <w:div w:id="944770200">
          <w:marLeft w:val="0"/>
          <w:marRight w:val="0"/>
          <w:marTop w:val="0"/>
          <w:marBottom w:val="0"/>
          <w:divBdr>
            <w:top w:val="none" w:sz="0" w:space="0" w:color="auto"/>
            <w:left w:val="none" w:sz="0" w:space="0" w:color="auto"/>
            <w:bottom w:val="none" w:sz="0" w:space="0" w:color="auto"/>
            <w:right w:val="none" w:sz="0" w:space="0" w:color="auto"/>
          </w:divBdr>
        </w:div>
        <w:div w:id="1010983265">
          <w:marLeft w:val="0"/>
          <w:marRight w:val="0"/>
          <w:marTop w:val="0"/>
          <w:marBottom w:val="0"/>
          <w:divBdr>
            <w:top w:val="none" w:sz="0" w:space="0" w:color="auto"/>
            <w:left w:val="none" w:sz="0" w:space="0" w:color="auto"/>
            <w:bottom w:val="none" w:sz="0" w:space="0" w:color="auto"/>
            <w:right w:val="none" w:sz="0" w:space="0" w:color="auto"/>
          </w:divBdr>
        </w:div>
        <w:div w:id="1182158469">
          <w:marLeft w:val="0"/>
          <w:marRight w:val="0"/>
          <w:marTop w:val="0"/>
          <w:marBottom w:val="0"/>
          <w:divBdr>
            <w:top w:val="none" w:sz="0" w:space="0" w:color="auto"/>
            <w:left w:val="none" w:sz="0" w:space="0" w:color="auto"/>
            <w:bottom w:val="none" w:sz="0" w:space="0" w:color="auto"/>
            <w:right w:val="none" w:sz="0" w:space="0" w:color="auto"/>
          </w:divBdr>
        </w:div>
        <w:div w:id="1207376683">
          <w:marLeft w:val="0"/>
          <w:marRight w:val="0"/>
          <w:marTop w:val="0"/>
          <w:marBottom w:val="0"/>
          <w:divBdr>
            <w:top w:val="none" w:sz="0" w:space="0" w:color="auto"/>
            <w:left w:val="none" w:sz="0" w:space="0" w:color="auto"/>
            <w:bottom w:val="none" w:sz="0" w:space="0" w:color="auto"/>
            <w:right w:val="none" w:sz="0" w:space="0" w:color="auto"/>
          </w:divBdr>
        </w:div>
        <w:div w:id="1501116048">
          <w:marLeft w:val="0"/>
          <w:marRight w:val="0"/>
          <w:marTop w:val="0"/>
          <w:marBottom w:val="0"/>
          <w:divBdr>
            <w:top w:val="none" w:sz="0" w:space="0" w:color="auto"/>
            <w:left w:val="none" w:sz="0" w:space="0" w:color="auto"/>
            <w:bottom w:val="none" w:sz="0" w:space="0" w:color="auto"/>
            <w:right w:val="none" w:sz="0" w:space="0" w:color="auto"/>
          </w:divBdr>
        </w:div>
        <w:div w:id="1518428407">
          <w:marLeft w:val="0"/>
          <w:marRight w:val="0"/>
          <w:marTop w:val="0"/>
          <w:marBottom w:val="0"/>
          <w:divBdr>
            <w:top w:val="none" w:sz="0" w:space="0" w:color="auto"/>
            <w:left w:val="none" w:sz="0" w:space="0" w:color="auto"/>
            <w:bottom w:val="none" w:sz="0" w:space="0" w:color="auto"/>
            <w:right w:val="none" w:sz="0" w:space="0" w:color="auto"/>
          </w:divBdr>
        </w:div>
        <w:div w:id="1619290484">
          <w:marLeft w:val="0"/>
          <w:marRight w:val="0"/>
          <w:marTop w:val="0"/>
          <w:marBottom w:val="0"/>
          <w:divBdr>
            <w:top w:val="none" w:sz="0" w:space="0" w:color="auto"/>
            <w:left w:val="none" w:sz="0" w:space="0" w:color="auto"/>
            <w:bottom w:val="none" w:sz="0" w:space="0" w:color="auto"/>
            <w:right w:val="none" w:sz="0" w:space="0" w:color="auto"/>
          </w:divBdr>
        </w:div>
        <w:div w:id="1721247163">
          <w:marLeft w:val="0"/>
          <w:marRight w:val="0"/>
          <w:marTop w:val="0"/>
          <w:marBottom w:val="0"/>
          <w:divBdr>
            <w:top w:val="none" w:sz="0" w:space="0" w:color="auto"/>
            <w:left w:val="none" w:sz="0" w:space="0" w:color="auto"/>
            <w:bottom w:val="none" w:sz="0" w:space="0" w:color="auto"/>
            <w:right w:val="none" w:sz="0" w:space="0" w:color="auto"/>
          </w:divBdr>
        </w:div>
      </w:divsChild>
    </w:div>
    <w:div w:id="1106073591">
      <w:bodyDiv w:val="1"/>
      <w:marLeft w:val="0"/>
      <w:marRight w:val="0"/>
      <w:marTop w:val="0"/>
      <w:marBottom w:val="0"/>
      <w:divBdr>
        <w:top w:val="none" w:sz="0" w:space="0" w:color="auto"/>
        <w:left w:val="none" w:sz="0" w:space="0" w:color="auto"/>
        <w:bottom w:val="none" w:sz="0" w:space="0" w:color="auto"/>
        <w:right w:val="none" w:sz="0" w:space="0" w:color="auto"/>
      </w:divBdr>
    </w:div>
    <w:div w:id="1108743111">
      <w:bodyDiv w:val="1"/>
      <w:marLeft w:val="0"/>
      <w:marRight w:val="0"/>
      <w:marTop w:val="0"/>
      <w:marBottom w:val="0"/>
      <w:divBdr>
        <w:top w:val="none" w:sz="0" w:space="0" w:color="auto"/>
        <w:left w:val="none" w:sz="0" w:space="0" w:color="auto"/>
        <w:bottom w:val="none" w:sz="0" w:space="0" w:color="auto"/>
        <w:right w:val="none" w:sz="0" w:space="0" w:color="auto"/>
      </w:divBdr>
    </w:div>
    <w:div w:id="1112750146">
      <w:bodyDiv w:val="1"/>
      <w:marLeft w:val="0"/>
      <w:marRight w:val="0"/>
      <w:marTop w:val="0"/>
      <w:marBottom w:val="0"/>
      <w:divBdr>
        <w:top w:val="none" w:sz="0" w:space="0" w:color="auto"/>
        <w:left w:val="none" w:sz="0" w:space="0" w:color="auto"/>
        <w:bottom w:val="none" w:sz="0" w:space="0" w:color="auto"/>
        <w:right w:val="none" w:sz="0" w:space="0" w:color="auto"/>
      </w:divBdr>
    </w:div>
    <w:div w:id="1179195555">
      <w:bodyDiv w:val="1"/>
      <w:marLeft w:val="0"/>
      <w:marRight w:val="0"/>
      <w:marTop w:val="0"/>
      <w:marBottom w:val="0"/>
      <w:divBdr>
        <w:top w:val="none" w:sz="0" w:space="0" w:color="auto"/>
        <w:left w:val="none" w:sz="0" w:space="0" w:color="auto"/>
        <w:bottom w:val="none" w:sz="0" w:space="0" w:color="auto"/>
        <w:right w:val="none" w:sz="0" w:space="0" w:color="auto"/>
      </w:divBdr>
      <w:divsChild>
        <w:div w:id="32928498">
          <w:marLeft w:val="274"/>
          <w:marRight w:val="0"/>
          <w:marTop w:val="0"/>
          <w:marBottom w:val="0"/>
          <w:divBdr>
            <w:top w:val="none" w:sz="0" w:space="0" w:color="auto"/>
            <w:left w:val="none" w:sz="0" w:space="0" w:color="auto"/>
            <w:bottom w:val="none" w:sz="0" w:space="0" w:color="auto"/>
            <w:right w:val="none" w:sz="0" w:space="0" w:color="auto"/>
          </w:divBdr>
        </w:div>
        <w:div w:id="767962722">
          <w:marLeft w:val="274"/>
          <w:marRight w:val="0"/>
          <w:marTop w:val="0"/>
          <w:marBottom w:val="0"/>
          <w:divBdr>
            <w:top w:val="none" w:sz="0" w:space="0" w:color="auto"/>
            <w:left w:val="none" w:sz="0" w:space="0" w:color="auto"/>
            <w:bottom w:val="none" w:sz="0" w:space="0" w:color="auto"/>
            <w:right w:val="none" w:sz="0" w:space="0" w:color="auto"/>
          </w:divBdr>
        </w:div>
        <w:div w:id="862087620">
          <w:marLeft w:val="274"/>
          <w:marRight w:val="0"/>
          <w:marTop w:val="0"/>
          <w:marBottom w:val="0"/>
          <w:divBdr>
            <w:top w:val="none" w:sz="0" w:space="0" w:color="auto"/>
            <w:left w:val="none" w:sz="0" w:space="0" w:color="auto"/>
            <w:bottom w:val="none" w:sz="0" w:space="0" w:color="auto"/>
            <w:right w:val="none" w:sz="0" w:space="0" w:color="auto"/>
          </w:divBdr>
        </w:div>
        <w:div w:id="881408724">
          <w:marLeft w:val="274"/>
          <w:marRight w:val="0"/>
          <w:marTop w:val="0"/>
          <w:marBottom w:val="0"/>
          <w:divBdr>
            <w:top w:val="none" w:sz="0" w:space="0" w:color="auto"/>
            <w:left w:val="none" w:sz="0" w:space="0" w:color="auto"/>
            <w:bottom w:val="none" w:sz="0" w:space="0" w:color="auto"/>
            <w:right w:val="none" w:sz="0" w:space="0" w:color="auto"/>
          </w:divBdr>
        </w:div>
        <w:div w:id="1402942768">
          <w:marLeft w:val="274"/>
          <w:marRight w:val="0"/>
          <w:marTop w:val="0"/>
          <w:marBottom w:val="0"/>
          <w:divBdr>
            <w:top w:val="none" w:sz="0" w:space="0" w:color="auto"/>
            <w:left w:val="none" w:sz="0" w:space="0" w:color="auto"/>
            <w:bottom w:val="none" w:sz="0" w:space="0" w:color="auto"/>
            <w:right w:val="none" w:sz="0" w:space="0" w:color="auto"/>
          </w:divBdr>
        </w:div>
      </w:divsChild>
    </w:div>
    <w:div w:id="1251085624">
      <w:bodyDiv w:val="1"/>
      <w:marLeft w:val="0"/>
      <w:marRight w:val="0"/>
      <w:marTop w:val="0"/>
      <w:marBottom w:val="0"/>
      <w:divBdr>
        <w:top w:val="none" w:sz="0" w:space="0" w:color="auto"/>
        <w:left w:val="none" w:sz="0" w:space="0" w:color="auto"/>
        <w:bottom w:val="none" w:sz="0" w:space="0" w:color="auto"/>
        <w:right w:val="none" w:sz="0" w:space="0" w:color="auto"/>
      </w:divBdr>
    </w:div>
    <w:div w:id="1281690469">
      <w:bodyDiv w:val="1"/>
      <w:marLeft w:val="0"/>
      <w:marRight w:val="0"/>
      <w:marTop w:val="0"/>
      <w:marBottom w:val="0"/>
      <w:divBdr>
        <w:top w:val="none" w:sz="0" w:space="0" w:color="auto"/>
        <w:left w:val="none" w:sz="0" w:space="0" w:color="auto"/>
        <w:bottom w:val="none" w:sz="0" w:space="0" w:color="auto"/>
        <w:right w:val="none" w:sz="0" w:space="0" w:color="auto"/>
      </w:divBdr>
    </w:div>
    <w:div w:id="1451433964">
      <w:bodyDiv w:val="1"/>
      <w:marLeft w:val="0"/>
      <w:marRight w:val="0"/>
      <w:marTop w:val="0"/>
      <w:marBottom w:val="0"/>
      <w:divBdr>
        <w:top w:val="none" w:sz="0" w:space="0" w:color="auto"/>
        <w:left w:val="none" w:sz="0" w:space="0" w:color="auto"/>
        <w:bottom w:val="none" w:sz="0" w:space="0" w:color="auto"/>
        <w:right w:val="none" w:sz="0" w:space="0" w:color="auto"/>
      </w:divBdr>
    </w:div>
    <w:div w:id="1454396526">
      <w:bodyDiv w:val="1"/>
      <w:marLeft w:val="0"/>
      <w:marRight w:val="0"/>
      <w:marTop w:val="0"/>
      <w:marBottom w:val="0"/>
      <w:divBdr>
        <w:top w:val="none" w:sz="0" w:space="0" w:color="auto"/>
        <w:left w:val="none" w:sz="0" w:space="0" w:color="auto"/>
        <w:bottom w:val="none" w:sz="0" w:space="0" w:color="auto"/>
        <w:right w:val="none" w:sz="0" w:space="0" w:color="auto"/>
      </w:divBdr>
    </w:div>
    <w:div w:id="1582180111">
      <w:bodyDiv w:val="1"/>
      <w:marLeft w:val="0"/>
      <w:marRight w:val="0"/>
      <w:marTop w:val="0"/>
      <w:marBottom w:val="0"/>
      <w:divBdr>
        <w:top w:val="none" w:sz="0" w:space="0" w:color="auto"/>
        <w:left w:val="none" w:sz="0" w:space="0" w:color="auto"/>
        <w:bottom w:val="none" w:sz="0" w:space="0" w:color="auto"/>
        <w:right w:val="none" w:sz="0" w:space="0" w:color="auto"/>
      </w:divBdr>
    </w:div>
    <w:div w:id="1585916251">
      <w:bodyDiv w:val="1"/>
      <w:marLeft w:val="0"/>
      <w:marRight w:val="0"/>
      <w:marTop w:val="0"/>
      <w:marBottom w:val="0"/>
      <w:divBdr>
        <w:top w:val="none" w:sz="0" w:space="0" w:color="auto"/>
        <w:left w:val="none" w:sz="0" w:space="0" w:color="auto"/>
        <w:bottom w:val="none" w:sz="0" w:space="0" w:color="auto"/>
        <w:right w:val="none" w:sz="0" w:space="0" w:color="auto"/>
      </w:divBdr>
    </w:div>
    <w:div w:id="1622489870">
      <w:bodyDiv w:val="1"/>
      <w:marLeft w:val="0"/>
      <w:marRight w:val="0"/>
      <w:marTop w:val="0"/>
      <w:marBottom w:val="0"/>
      <w:divBdr>
        <w:top w:val="none" w:sz="0" w:space="0" w:color="auto"/>
        <w:left w:val="none" w:sz="0" w:space="0" w:color="auto"/>
        <w:bottom w:val="none" w:sz="0" w:space="0" w:color="auto"/>
        <w:right w:val="none" w:sz="0" w:space="0" w:color="auto"/>
      </w:divBdr>
    </w:div>
    <w:div w:id="1635796564">
      <w:bodyDiv w:val="1"/>
      <w:marLeft w:val="0"/>
      <w:marRight w:val="0"/>
      <w:marTop w:val="0"/>
      <w:marBottom w:val="0"/>
      <w:divBdr>
        <w:top w:val="none" w:sz="0" w:space="0" w:color="auto"/>
        <w:left w:val="none" w:sz="0" w:space="0" w:color="auto"/>
        <w:bottom w:val="none" w:sz="0" w:space="0" w:color="auto"/>
        <w:right w:val="none" w:sz="0" w:space="0" w:color="auto"/>
      </w:divBdr>
    </w:div>
    <w:div w:id="1646349950">
      <w:bodyDiv w:val="1"/>
      <w:marLeft w:val="0"/>
      <w:marRight w:val="0"/>
      <w:marTop w:val="0"/>
      <w:marBottom w:val="0"/>
      <w:divBdr>
        <w:top w:val="none" w:sz="0" w:space="0" w:color="auto"/>
        <w:left w:val="none" w:sz="0" w:space="0" w:color="auto"/>
        <w:bottom w:val="none" w:sz="0" w:space="0" w:color="auto"/>
        <w:right w:val="none" w:sz="0" w:space="0" w:color="auto"/>
      </w:divBdr>
    </w:div>
    <w:div w:id="1669284544">
      <w:bodyDiv w:val="1"/>
      <w:marLeft w:val="0"/>
      <w:marRight w:val="0"/>
      <w:marTop w:val="0"/>
      <w:marBottom w:val="0"/>
      <w:divBdr>
        <w:top w:val="none" w:sz="0" w:space="0" w:color="auto"/>
        <w:left w:val="none" w:sz="0" w:space="0" w:color="auto"/>
        <w:bottom w:val="none" w:sz="0" w:space="0" w:color="auto"/>
        <w:right w:val="none" w:sz="0" w:space="0" w:color="auto"/>
      </w:divBdr>
    </w:div>
    <w:div w:id="1690108999">
      <w:bodyDiv w:val="1"/>
      <w:marLeft w:val="0"/>
      <w:marRight w:val="0"/>
      <w:marTop w:val="0"/>
      <w:marBottom w:val="0"/>
      <w:divBdr>
        <w:top w:val="none" w:sz="0" w:space="0" w:color="auto"/>
        <w:left w:val="none" w:sz="0" w:space="0" w:color="auto"/>
        <w:bottom w:val="none" w:sz="0" w:space="0" w:color="auto"/>
        <w:right w:val="none" w:sz="0" w:space="0" w:color="auto"/>
      </w:divBdr>
    </w:div>
    <w:div w:id="1696927852">
      <w:bodyDiv w:val="1"/>
      <w:marLeft w:val="0"/>
      <w:marRight w:val="0"/>
      <w:marTop w:val="0"/>
      <w:marBottom w:val="0"/>
      <w:divBdr>
        <w:top w:val="none" w:sz="0" w:space="0" w:color="auto"/>
        <w:left w:val="none" w:sz="0" w:space="0" w:color="auto"/>
        <w:bottom w:val="none" w:sz="0" w:space="0" w:color="auto"/>
        <w:right w:val="none" w:sz="0" w:space="0" w:color="auto"/>
      </w:divBdr>
    </w:div>
    <w:div w:id="1710258382">
      <w:bodyDiv w:val="1"/>
      <w:marLeft w:val="0"/>
      <w:marRight w:val="0"/>
      <w:marTop w:val="0"/>
      <w:marBottom w:val="0"/>
      <w:divBdr>
        <w:top w:val="none" w:sz="0" w:space="0" w:color="auto"/>
        <w:left w:val="none" w:sz="0" w:space="0" w:color="auto"/>
        <w:bottom w:val="none" w:sz="0" w:space="0" w:color="auto"/>
        <w:right w:val="none" w:sz="0" w:space="0" w:color="auto"/>
      </w:divBdr>
      <w:divsChild>
        <w:div w:id="276569923">
          <w:marLeft w:val="274"/>
          <w:marRight w:val="0"/>
          <w:marTop w:val="0"/>
          <w:marBottom w:val="0"/>
          <w:divBdr>
            <w:top w:val="none" w:sz="0" w:space="0" w:color="auto"/>
            <w:left w:val="none" w:sz="0" w:space="0" w:color="auto"/>
            <w:bottom w:val="none" w:sz="0" w:space="0" w:color="auto"/>
            <w:right w:val="none" w:sz="0" w:space="0" w:color="auto"/>
          </w:divBdr>
        </w:div>
        <w:div w:id="940726157">
          <w:marLeft w:val="274"/>
          <w:marRight w:val="0"/>
          <w:marTop w:val="0"/>
          <w:marBottom w:val="0"/>
          <w:divBdr>
            <w:top w:val="none" w:sz="0" w:space="0" w:color="auto"/>
            <w:left w:val="none" w:sz="0" w:space="0" w:color="auto"/>
            <w:bottom w:val="none" w:sz="0" w:space="0" w:color="auto"/>
            <w:right w:val="none" w:sz="0" w:space="0" w:color="auto"/>
          </w:divBdr>
        </w:div>
        <w:div w:id="964848360">
          <w:marLeft w:val="274"/>
          <w:marRight w:val="0"/>
          <w:marTop w:val="0"/>
          <w:marBottom w:val="0"/>
          <w:divBdr>
            <w:top w:val="none" w:sz="0" w:space="0" w:color="auto"/>
            <w:left w:val="none" w:sz="0" w:space="0" w:color="auto"/>
            <w:bottom w:val="none" w:sz="0" w:space="0" w:color="auto"/>
            <w:right w:val="none" w:sz="0" w:space="0" w:color="auto"/>
          </w:divBdr>
        </w:div>
        <w:div w:id="1527523219">
          <w:marLeft w:val="274"/>
          <w:marRight w:val="0"/>
          <w:marTop w:val="0"/>
          <w:marBottom w:val="0"/>
          <w:divBdr>
            <w:top w:val="none" w:sz="0" w:space="0" w:color="auto"/>
            <w:left w:val="none" w:sz="0" w:space="0" w:color="auto"/>
            <w:bottom w:val="none" w:sz="0" w:space="0" w:color="auto"/>
            <w:right w:val="none" w:sz="0" w:space="0" w:color="auto"/>
          </w:divBdr>
        </w:div>
        <w:div w:id="1553151316">
          <w:marLeft w:val="274"/>
          <w:marRight w:val="0"/>
          <w:marTop w:val="0"/>
          <w:marBottom w:val="0"/>
          <w:divBdr>
            <w:top w:val="none" w:sz="0" w:space="0" w:color="auto"/>
            <w:left w:val="none" w:sz="0" w:space="0" w:color="auto"/>
            <w:bottom w:val="none" w:sz="0" w:space="0" w:color="auto"/>
            <w:right w:val="none" w:sz="0" w:space="0" w:color="auto"/>
          </w:divBdr>
        </w:div>
        <w:div w:id="1881893443">
          <w:marLeft w:val="274"/>
          <w:marRight w:val="0"/>
          <w:marTop w:val="0"/>
          <w:marBottom w:val="0"/>
          <w:divBdr>
            <w:top w:val="none" w:sz="0" w:space="0" w:color="auto"/>
            <w:left w:val="none" w:sz="0" w:space="0" w:color="auto"/>
            <w:bottom w:val="none" w:sz="0" w:space="0" w:color="auto"/>
            <w:right w:val="none" w:sz="0" w:space="0" w:color="auto"/>
          </w:divBdr>
        </w:div>
        <w:div w:id="2125926782">
          <w:marLeft w:val="274"/>
          <w:marRight w:val="0"/>
          <w:marTop w:val="0"/>
          <w:marBottom w:val="0"/>
          <w:divBdr>
            <w:top w:val="none" w:sz="0" w:space="0" w:color="auto"/>
            <w:left w:val="none" w:sz="0" w:space="0" w:color="auto"/>
            <w:bottom w:val="none" w:sz="0" w:space="0" w:color="auto"/>
            <w:right w:val="none" w:sz="0" w:space="0" w:color="auto"/>
          </w:divBdr>
        </w:div>
      </w:divsChild>
    </w:div>
    <w:div w:id="1720548616">
      <w:bodyDiv w:val="1"/>
      <w:marLeft w:val="0"/>
      <w:marRight w:val="0"/>
      <w:marTop w:val="0"/>
      <w:marBottom w:val="0"/>
      <w:divBdr>
        <w:top w:val="none" w:sz="0" w:space="0" w:color="auto"/>
        <w:left w:val="none" w:sz="0" w:space="0" w:color="auto"/>
        <w:bottom w:val="none" w:sz="0" w:space="0" w:color="auto"/>
        <w:right w:val="none" w:sz="0" w:space="0" w:color="auto"/>
      </w:divBdr>
    </w:div>
    <w:div w:id="1762144625">
      <w:bodyDiv w:val="1"/>
      <w:marLeft w:val="0"/>
      <w:marRight w:val="0"/>
      <w:marTop w:val="0"/>
      <w:marBottom w:val="0"/>
      <w:divBdr>
        <w:top w:val="none" w:sz="0" w:space="0" w:color="auto"/>
        <w:left w:val="none" w:sz="0" w:space="0" w:color="auto"/>
        <w:bottom w:val="none" w:sz="0" w:space="0" w:color="auto"/>
        <w:right w:val="none" w:sz="0" w:space="0" w:color="auto"/>
      </w:divBdr>
    </w:div>
    <w:div w:id="1774352848">
      <w:bodyDiv w:val="1"/>
      <w:marLeft w:val="0"/>
      <w:marRight w:val="0"/>
      <w:marTop w:val="0"/>
      <w:marBottom w:val="0"/>
      <w:divBdr>
        <w:top w:val="none" w:sz="0" w:space="0" w:color="auto"/>
        <w:left w:val="none" w:sz="0" w:space="0" w:color="auto"/>
        <w:bottom w:val="none" w:sz="0" w:space="0" w:color="auto"/>
        <w:right w:val="none" w:sz="0" w:space="0" w:color="auto"/>
      </w:divBdr>
    </w:div>
    <w:div w:id="1812212348">
      <w:bodyDiv w:val="1"/>
      <w:marLeft w:val="0"/>
      <w:marRight w:val="0"/>
      <w:marTop w:val="0"/>
      <w:marBottom w:val="0"/>
      <w:divBdr>
        <w:top w:val="none" w:sz="0" w:space="0" w:color="auto"/>
        <w:left w:val="none" w:sz="0" w:space="0" w:color="auto"/>
        <w:bottom w:val="none" w:sz="0" w:space="0" w:color="auto"/>
        <w:right w:val="none" w:sz="0" w:space="0" w:color="auto"/>
      </w:divBdr>
    </w:div>
    <w:div w:id="1878932376">
      <w:bodyDiv w:val="1"/>
      <w:marLeft w:val="0"/>
      <w:marRight w:val="0"/>
      <w:marTop w:val="0"/>
      <w:marBottom w:val="0"/>
      <w:divBdr>
        <w:top w:val="none" w:sz="0" w:space="0" w:color="auto"/>
        <w:left w:val="none" w:sz="0" w:space="0" w:color="auto"/>
        <w:bottom w:val="none" w:sz="0" w:space="0" w:color="auto"/>
        <w:right w:val="none" w:sz="0" w:space="0" w:color="auto"/>
      </w:divBdr>
    </w:div>
    <w:div w:id="1918127287">
      <w:bodyDiv w:val="1"/>
      <w:marLeft w:val="0"/>
      <w:marRight w:val="0"/>
      <w:marTop w:val="0"/>
      <w:marBottom w:val="0"/>
      <w:divBdr>
        <w:top w:val="none" w:sz="0" w:space="0" w:color="auto"/>
        <w:left w:val="none" w:sz="0" w:space="0" w:color="auto"/>
        <w:bottom w:val="none" w:sz="0" w:space="0" w:color="auto"/>
        <w:right w:val="none" w:sz="0" w:space="0" w:color="auto"/>
      </w:divBdr>
    </w:div>
    <w:div w:id="1945381971">
      <w:bodyDiv w:val="1"/>
      <w:marLeft w:val="0"/>
      <w:marRight w:val="0"/>
      <w:marTop w:val="0"/>
      <w:marBottom w:val="0"/>
      <w:divBdr>
        <w:top w:val="none" w:sz="0" w:space="0" w:color="auto"/>
        <w:left w:val="none" w:sz="0" w:space="0" w:color="auto"/>
        <w:bottom w:val="none" w:sz="0" w:space="0" w:color="auto"/>
        <w:right w:val="none" w:sz="0" w:space="0" w:color="auto"/>
      </w:divBdr>
    </w:div>
    <w:div w:id="1946230392">
      <w:bodyDiv w:val="1"/>
      <w:marLeft w:val="0"/>
      <w:marRight w:val="0"/>
      <w:marTop w:val="0"/>
      <w:marBottom w:val="0"/>
      <w:divBdr>
        <w:top w:val="none" w:sz="0" w:space="0" w:color="auto"/>
        <w:left w:val="none" w:sz="0" w:space="0" w:color="auto"/>
        <w:bottom w:val="none" w:sz="0" w:space="0" w:color="auto"/>
        <w:right w:val="none" w:sz="0" w:space="0" w:color="auto"/>
      </w:divBdr>
    </w:div>
    <w:div w:id="1970697348">
      <w:bodyDiv w:val="1"/>
      <w:marLeft w:val="0"/>
      <w:marRight w:val="0"/>
      <w:marTop w:val="0"/>
      <w:marBottom w:val="0"/>
      <w:divBdr>
        <w:top w:val="none" w:sz="0" w:space="0" w:color="auto"/>
        <w:left w:val="none" w:sz="0" w:space="0" w:color="auto"/>
        <w:bottom w:val="none" w:sz="0" w:space="0" w:color="auto"/>
        <w:right w:val="none" w:sz="0" w:space="0" w:color="auto"/>
      </w:divBdr>
    </w:div>
    <w:div w:id="1975788915">
      <w:bodyDiv w:val="1"/>
      <w:marLeft w:val="0"/>
      <w:marRight w:val="0"/>
      <w:marTop w:val="0"/>
      <w:marBottom w:val="0"/>
      <w:divBdr>
        <w:top w:val="none" w:sz="0" w:space="0" w:color="auto"/>
        <w:left w:val="none" w:sz="0" w:space="0" w:color="auto"/>
        <w:bottom w:val="none" w:sz="0" w:space="0" w:color="auto"/>
        <w:right w:val="none" w:sz="0" w:space="0" w:color="auto"/>
      </w:divBdr>
    </w:div>
    <w:div w:id="1999115801">
      <w:bodyDiv w:val="1"/>
      <w:marLeft w:val="0"/>
      <w:marRight w:val="0"/>
      <w:marTop w:val="0"/>
      <w:marBottom w:val="0"/>
      <w:divBdr>
        <w:top w:val="none" w:sz="0" w:space="0" w:color="auto"/>
        <w:left w:val="none" w:sz="0" w:space="0" w:color="auto"/>
        <w:bottom w:val="none" w:sz="0" w:space="0" w:color="auto"/>
        <w:right w:val="none" w:sz="0" w:space="0" w:color="auto"/>
      </w:divBdr>
      <w:divsChild>
        <w:div w:id="133837802">
          <w:marLeft w:val="274"/>
          <w:marRight w:val="0"/>
          <w:marTop w:val="0"/>
          <w:marBottom w:val="0"/>
          <w:divBdr>
            <w:top w:val="none" w:sz="0" w:space="0" w:color="auto"/>
            <w:left w:val="none" w:sz="0" w:space="0" w:color="auto"/>
            <w:bottom w:val="none" w:sz="0" w:space="0" w:color="auto"/>
            <w:right w:val="none" w:sz="0" w:space="0" w:color="auto"/>
          </w:divBdr>
        </w:div>
        <w:div w:id="290013805">
          <w:marLeft w:val="274"/>
          <w:marRight w:val="0"/>
          <w:marTop w:val="0"/>
          <w:marBottom w:val="0"/>
          <w:divBdr>
            <w:top w:val="none" w:sz="0" w:space="0" w:color="auto"/>
            <w:left w:val="none" w:sz="0" w:space="0" w:color="auto"/>
            <w:bottom w:val="none" w:sz="0" w:space="0" w:color="auto"/>
            <w:right w:val="none" w:sz="0" w:space="0" w:color="auto"/>
          </w:divBdr>
        </w:div>
        <w:div w:id="513614003">
          <w:marLeft w:val="274"/>
          <w:marRight w:val="0"/>
          <w:marTop w:val="0"/>
          <w:marBottom w:val="0"/>
          <w:divBdr>
            <w:top w:val="none" w:sz="0" w:space="0" w:color="auto"/>
            <w:left w:val="none" w:sz="0" w:space="0" w:color="auto"/>
            <w:bottom w:val="none" w:sz="0" w:space="0" w:color="auto"/>
            <w:right w:val="none" w:sz="0" w:space="0" w:color="auto"/>
          </w:divBdr>
        </w:div>
        <w:div w:id="741441031">
          <w:marLeft w:val="274"/>
          <w:marRight w:val="0"/>
          <w:marTop w:val="0"/>
          <w:marBottom w:val="0"/>
          <w:divBdr>
            <w:top w:val="none" w:sz="0" w:space="0" w:color="auto"/>
            <w:left w:val="none" w:sz="0" w:space="0" w:color="auto"/>
            <w:bottom w:val="none" w:sz="0" w:space="0" w:color="auto"/>
            <w:right w:val="none" w:sz="0" w:space="0" w:color="auto"/>
          </w:divBdr>
        </w:div>
        <w:div w:id="919681272">
          <w:marLeft w:val="274"/>
          <w:marRight w:val="0"/>
          <w:marTop w:val="0"/>
          <w:marBottom w:val="0"/>
          <w:divBdr>
            <w:top w:val="none" w:sz="0" w:space="0" w:color="auto"/>
            <w:left w:val="none" w:sz="0" w:space="0" w:color="auto"/>
            <w:bottom w:val="none" w:sz="0" w:space="0" w:color="auto"/>
            <w:right w:val="none" w:sz="0" w:space="0" w:color="auto"/>
          </w:divBdr>
        </w:div>
        <w:div w:id="1206872797">
          <w:marLeft w:val="274"/>
          <w:marRight w:val="0"/>
          <w:marTop w:val="0"/>
          <w:marBottom w:val="0"/>
          <w:divBdr>
            <w:top w:val="none" w:sz="0" w:space="0" w:color="auto"/>
            <w:left w:val="none" w:sz="0" w:space="0" w:color="auto"/>
            <w:bottom w:val="none" w:sz="0" w:space="0" w:color="auto"/>
            <w:right w:val="none" w:sz="0" w:space="0" w:color="auto"/>
          </w:divBdr>
        </w:div>
        <w:div w:id="1224179670">
          <w:marLeft w:val="274"/>
          <w:marRight w:val="0"/>
          <w:marTop w:val="0"/>
          <w:marBottom w:val="0"/>
          <w:divBdr>
            <w:top w:val="none" w:sz="0" w:space="0" w:color="auto"/>
            <w:left w:val="none" w:sz="0" w:space="0" w:color="auto"/>
            <w:bottom w:val="none" w:sz="0" w:space="0" w:color="auto"/>
            <w:right w:val="none" w:sz="0" w:space="0" w:color="auto"/>
          </w:divBdr>
        </w:div>
        <w:div w:id="1227571836">
          <w:marLeft w:val="274"/>
          <w:marRight w:val="0"/>
          <w:marTop w:val="0"/>
          <w:marBottom w:val="0"/>
          <w:divBdr>
            <w:top w:val="none" w:sz="0" w:space="0" w:color="auto"/>
            <w:left w:val="none" w:sz="0" w:space="0" w:color="auto"/>
            <w:bottom w:val="none" w:sz="0" w:space="0" w:color="auto"/>
            <w:right w:val="none" w:sz="0" w:space="0" w:color="auto"/>
          </w:divBdr>
        </w:div>
        <w:div w:id="1378049757">
          <w:marLeft w:val="274"/>
          <w:marRight w:val="0"/>
          <w:marTop w:val="0"/>
          <w:marBottom w:val="0"/>
          <w:divBdr>
            <w:top w:val="none" w:sz="0" w:space="0" w:color="auto"/>
            <w:left w:val="none" w:sz="0" w:space="0" w:color="auto"/>
            <w:bottom w:val="none" w:sz="0" w:space="0" w:color="auto"/>
            <w:right w:val="none" w:sz="0" w:space="0" w:color="auto"/>
          </w:divBdr>
        </w:div>
        <w:div w:id="1483501311">
          <w:marLeft w:val="274"/>
          <w:marRight w:val="0"/>
          <w:marTop w:val="0"/>
          <w:marBottom w:val="0"/>
          <w:divBdr>
            <w:top w:val="none" w:sz="0" w:space="0" w:color="auto"/>
            <w:left w:val="none" w:sz="0" w:space="0" w:color="auto"/>
            <w:bottom w:val="none" w:sz="0" w:space="0" w:color="auto"/>
            <w:right w:val="none" w:sz="0" w:space="0" w:color="auto"/>
          </w:divBdr>
        </w:div>
        <w:div w:id="1626421328">
          <w:marLeft w:val="274"/>
          <w:marRight w:val="0"/>
          <w:marTop w:val="0"/>
          <w:marBottom w:val="0"/>
          <w:divBdr>
            <w:top w:val="none" w:sz="0" w:space="0" w:color="auto"/>
            <w:left w:val="none" w:sz="0" w:space="0" w:color="auto"/>
            <w:bottom w:val="none" w:sz="0" w:space="0" w:color="auto"/>
            <w:right w:val="none" w:sz="0" w:space="0" w:color="auto"/>
          </w:divBdr>
        </w:div>
        <w:div w:id="1821656263">
          <w:marLeft w:val="274"/>
          <w:marRight w:val="0"/>
          <w:marTop w:val="0"/>
          <w:marBottom w:val="0"/>
          <w:divBdr>
            <w:top w:val="none" w:sz="0" w:space="0" w:color="auto"/>
            <w:left w:val="none" w:sz="0" w:space="0" w:color="auto"/>
            <w:bottom w:val="none" w:sz="0" w:space="0" w:color="auto"/>
            <w:right w:val="none" w:sz="0" w:space="0" w:color="auto"/>
          </w:divBdr>
        </w:div>
        <w:div w:id="2117827784">
          <w:marLeft w:val="274"/>
          <w:marRight w:val="0"/>
          <w:marTop w:val="0"/>
          <w:marBottom w:val="0"/>
          <w:divBdr>
            <w:top w:val="none" w:sz="0" w:space="0" w:color="auto"/>
            <w:left w:val="none" w:sz="0" w:space="0" w:color="auto"/>
            <w:bottom w:val="none" w:sz="0" w:space="0" w:color="auto"/>
            <w:right w:val="none" w:sz="0" w:space="0" w:color="auto"/>
          </w:divBdr>
        </w:div>
      </w:divsChild>
    </w:div>
    <w:div w:id="2003242144">
      <w:bodyDiv w:val="1"/>
      <w:marLeft w:val="0"/>
      <w:marRight w:val="0"/>
      <w:marTop w:val="0"/>
      <w:marBottom w:val="0"/>
      <w:divBdr>
        <w:top w:val="none" w:sz="0" w:space="0" w:color="auto"/>
        <w:left w:val="none" w:sz="0" w:space="0" w:color="auto"/>
        <w:bottom w:val="none" w:sz="0" w:space="0" w:color="auto"/>
        <w:right w:val="none" w:sz="0" w:space="0" w:color="auto"/>
      </w:divBdr>
    </w:div>
    <w:div w:id="2043244418">
      <w:bodyDiv w:val="1"/>
      <w:marLeft w:val="0"/>
      <w:marRight w:val="0"/>
      <w:marTop w:val="0"/>
      <w:marBottom w:val="0"/>
      <w:divBdr>
        <w:top w:val="none" w:sz="0" w:space="0" w:color="auto"/>
        <w:left w:val="none" w:sz="0" w:space="0" w:color="auto"/>
        <w:bottom w:val="none" w:sz="0" w:space="0" w:color="auto"/>
        <w:right w:val="none" w:sz="0" w:space="0" w:color="auto"/>
      </w:divBdr>
    </w:div>
    <w:div w:id="2137328566">
      <w:bodyDiv w:val="1"/>
      <w:marLeft w:val="0"/>
      <w:marRight w:val="0"/>
      <w:marTop w:val="0"/>
      <w:marBottom w:val="0"/>
      <w:divBdr>
        <w:top w:val="none" w:sz="0" w:space="0" w:color="auto"/>
        <w:left w:val="none" w:sz="0" w:space="0" w:color="auto"/>
        <w:bottom w:val="none" w:sz="0" w:space="0" w:color="auto"/>
        <w:right w:val="none" w:sz="0" w:space="0" w:color="auto"/>
      </w:divBdr>
    </w:div>
    <w:div w:id="2139300510">
      <w:bodyDiv w:val="1"/>
      <w:marLeft w:val="0"/>
      <w:marRight w:val="0"/>
      <w:marTop w:val="0"/>
      <w:marBottom w:val="0"/>
      <w:divBdr>
        <w:top w:val="none" w:sz="0" w:space="0" w:color="auto"/>
        <w:left w:val="none" w:sz="0" w:space="0" w:color="auto"/>
        <w:bottom w:val="none" w:sz="0" w:space="0" w:color="auto"/>
        <w:right w:val="none" w:sz="0" w:space="0" w:color="auto"/>
      </w:divBdr>
      <w:divsChild>
        <w:div w:id="1663461783">
          <w:marLeft w:val="418"/>
          <w:marRight w:val="0"/>
          <w:marTop w:val="160"/>
          <w:marBottom w:val="6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10.emf"/><Relationship Id="rId8" Type="http://schemas.openxmlformats.org/officeDocument/2006/relationships/styles" Target="styles.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emf"/><Relationship Id="rId25" Type="http://schemas.openxmlformats.org/officeDocument/2006/relationships/image" Target="media/image9.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gf-fcc.ca" TargetMode="External"/><Relationship Id="rId20" Type="http://schemas.openxmlformats.org/officeDocument/2006/relationships/image" Target="media/image4.png"/><Relationship Id="rId29" Type="http://schemas.openxmlformats.org/officeDocument/2006/relationships/footer" Target="footer1.xml"/><Relationship Id="rId32" Type="http://schemas.openxmlformats.org/officeDocument/2006/relationships/footer" Target="footer3.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emf"/><Relationship Id="rId28" Type="http://schemas.openxmlformats.org/officeDocument/2006/relationships/header" Target="header2.xml"/><Relationship Id="rId15" Type="http://schemas.openxmlformats.org/officeDocument/2006/relationships/hyperlink" Target="http://www.ceefc-cfuec.ca" TargetMode="External"/><Relationship Id="rId23" Type="http://schemas.openxmlformats.org/officeDocument/2006/relationships/image" Target="media/image7.emf"/><Relationship Id="rId10" Type="http://schemas.openxmlformats.org/officeDocument/2006/relationships/webSettings" Target="webSettings.xml"/><Relationship Id="rId19" Type="http://schemas.microsoft.com/office/2007/relationships/hdphoto" Target="media/hdphoto1.wdp"/><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www.cdev.gc.ca" TargetMode="External"/><Relationship Id="rId22"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18B2D42BD9834A9769AE9470611E2E" ma:contentTypeVersion="15" ma:contentTypeDescription="Create a new document." ma:contentTypeScope="" ma:versionID="5e219bf0d8e8dfcac94252f1be80d5a5">
  <xsd:schema xmlns:xsd="http://www.w3.org/2001/XMLSchema" xmlns:xs="http://www.w3.org/2001/XMLSchema" xmlns:p="http://schemas.microsoft.com/office/2006/metadata/properties" xmlns:ns2="b04fcda2-7a65-4cf5-8154-b45f24ae7ded" xmlns:ns3="9ea610a0-7180-4ba3-8f2c-e7d67920ebb5" targetNamespace="http://schemas.microsoft.com/office/2006/metadata/properties" ma:root="true" ma:fieldsID="fbe978cb53d3e32449768d607f09962a" ns2:_="" ns3:_="">
    <xsd:import namespace="b04fcda2-7a65-4cf5-8154-b45f24ae7ded"/>
    <xsd:import namespace="9ea610a0-7180-4ba3-8f2c-e7d67920ebb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fcda2-7a65-4cf5-8154-b45f24ae7d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b037311-41b8-44b7-a7fd-1e963f033ab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610a0-7180-4ba3-8f2c-e7d67920ebb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61ab8ff-1d77-4ed0-8bf7-fc690e8f0786}" ma:internalName="TaxCatchAll" ma:showField="CatchAllData" ma:web="9ea610a0-7180-4ba3-8f2c-e7d67920eb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318B2D42BD9834A9769AE9470611E2E" ma:contentTypeVersion="15" ma:contentTypeDescription="Create a new document." ma:contentTypeScope="" ma:versionID="a895ecdefb0a6641253227fb8dde8ab9">
  <xsd:schema xmlns:xsd="http://www.w3.org/2001/XMLSchema" xmlns:xs="http://www.w3.org/2001/XMLSchema" xmlns:p="http://schemas.microsoft.com/office/2006/metadata/properties" xmlns:ns2="b04fcda2-7a65-4cf5-8154-b45f24ae7ded" xmlns:ns3="9ea610a0-7180-4ba3-8f2c-e7d67920ebb5" targetNamespace="http://schemas.microsoft.com/office/2006/metadata/properties" ma:root="true" ma:fieldsID="9b8c2836a3f5e29ad96396b680010cf9" ns2:_="" ns3:_="">
    <xsd:import namespace="b04fcda2-7a65-4cf5-8154-b45f24ae7ded"/>
    <xsd:import namespace="9ea610a0-7180-4ba3-8f2c-e7d67920ebb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fcda2-7a65-4cf5-8154-b45f24ae7d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b037311-41b8-44b7-a7fd-1e963f033ab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610a0-7180-4ba3-8f2c-e7d67920ebb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61ab8ff-1d77-4ed0-8bf7-fc690e8f0786}" ma:internalName="TaxCatchAll" ma:showField="CatchAllData" ma:web="9ea610a0-7180-4ba3-8f2c-e7d67920eb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f288584b-4423-4078-8a82-44f3380e798a" ContentTypeId="0x010100332D977E8750460D8BEB980F8FF894E7" PreviousValue="false"/>
</file>

<file path=customXml/item6.xml><?xml version="1.0" encoding="utf-8"?>
<p:properties xmlns:p="http://schemas.microsoft.com/office/2006/metadata/properties" xmlns:xsi="http://www.w3.org/2001/XMLSchema-instance" xmlns:pc="http://schemas.microsoft.com/office/infopath/2007/PartnerControls">
  <documentManagement>
    <TaxCatchAll xmlns="9ea610a0-7180-4ba3-8f2c-e7d67920ebb5" xsi:nil="true"/>
    <lcf76f155ced4ddcb4097134ff3c332f xmlns="b04fcda2-7a65-4cf5-8154-b45f24ae7de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2A4976-ECD2-4895-A514-14C67315C7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4fcda2-7a65-4cf5-8154-b45f24ae7ded"/>
    <ds:schemaRef ds:uri="9ea610a0-7180-4ba3-8f2c-e7d67920e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128705-5ACA-45BA-9F04-1CD045931F11}">
  <ds:schemaRefs>
    <ds:schemaRef ds:uri="http://schemas.openxmlformats.org/officeDocument/2006/bibliography"/>
  </ds:schemaRefs>
</ds:datastoreItem>
</file>

<file path=customXml/itemProps3.xml><?xml version="1.0" encoding="utf-8"?>
<ds:datastoreItem xmlns:ds="http://schemas.openxmlformats.org/officeDocument/2006/customXml" ds:itemID="{8C0067B9-8B9D-4A04-9EEE-D6568B2BDCA7}"/>
</file>

<file path=customXml/itemProps4.xml><?xml version="1.0" encoding="utf-8"?>
<ds:datastoreItem xmlns:ds="http://schemas.openxmlformats.org/officeDocument/2006/customXml" ds:itemID="{5EE97545-7100-4BF6-BD81-95513C6AE5BB}">
  <ds:schemaRefs>
    <ds:schemaRef ds:uri="http://schemas.microsoft.com/sharepoint/v3/contenttype/forms"/>
  </ds:schemaRefs>
</ds:datastoreItem>
</file>

<file path=customXml/itemProps5.xml><?xml version="1.0" encoding="utf-8"?>
<ds:datastoreItem xmlns:ds="http://schemas.openxmlformats.org/officeDocument/2006/customXml" ds:itemID="{A3996297-6F16-4CCB-8F5F-3489512955E6}">
  <ds:schemaRefs>
    <ds:schemaRef ds:uri="Microsoft.SharePoint.Taxonomy.ContentTypeSync"/>
  </ds:schemaRefs>
</ds:datastoreItem>
</file>

<file path=customXml/itemProps6.xml><?xml version="1.0" encoding="utf-8"?>
<ds:datastoreItem xmlns:ds="http://schemas.openxmlformats.org/officeDocument/2006/customXml" ds:itemID="{651C9CF6-9986-4350-A832-EA3882CF513E}">
  <ds:schemaRefs>
    <ds:schemaRef ds:uri="http://schemas.microsoft.com/office/2006/metadata/properties"/>
    <ds:schemaRef ds:uri="http://schemas.microsoft.com/office/infopath/2007/PartnerControls"/>
    <ds:schemaRef ds:uri="9ea610a0-7180-4ba3-8f2c-e7d67920ebb5"/>
    <ds:schemaRef ds:uri="b04fcda2-7a65-4cf5-8154-b45f24ae7de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54</Pages>
  <Words>14940</Words>
  <Characters>85162</Characters>
  <Application>Microsoft Office Word</Application>
  <DocSecurity>0</DocSecurity>
  <Lines>709</Lines>
  <Paragraphs>199</Paragraphs>
  <ScaleCrop>false</ScaleCrop>
  <Company/>
  <LinksUpToDate>false</LinksUpToDate>
  <CharactersWithSpaces>99903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CDEV 2025-2029 Corporate Plan (FIN Submission) 24.08.13</dc:title>
  <dc:subject/>
  <dc:creator>Thomas Chanzy</dc:creator>
  <cp:keywords/>
  <dc:description/>
  <cp:lastModifiedBy>Thomas Chanzy</cp:lastModifiedBy>
  <cp:revision>244</cp:revision>
  <cp:lastPrinted>2024-12-09T01:43:00Z</cp:lastPrinted>
  <dcterms:created xsi:type="dcterms:W3CDTF">2024-11-26T19:53:00Z</dcterms:created>
  <dcterms:modified xsi:type="dcterms:W3CDTF">2025-01-15T01:49:00Z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0x0101006318B2D42BD9834A9769AE9470611E2E</vt:lpwstr>
  </property>
  <property fmtid="{D5CDD505-2E9C-101B-9397-08002B2CF9AE}" pid="3" name="MediaServiceImageTags">
    <vt:lpwstr/>
  </property>
  <property fmtid="{D5CDD505-2E9C-101B-9397-08002B2CF9AE}" pid="4" name="TaxKeyword">
    <vt:lpwstr/>
  </property>
  <property fmtid="{D5CDD505-2E9C-101B-9397-08002B2CF9AE}" pid="5" name="Originator0">
    <vt:lpwstr/>
  </property>
  <property fmtid="{D5CDD505-2E9C-101B-9397-08002B2CF9AE}" pid="6" name="EconomicTheme0">
    <vt:lpwstr/>
  </property>
  <property fmtid="{D5CDD505-2E9C-101B-9397-08002B2CF9AE}" pid="7" name="Topic">
    <vt:lpwstr/>
  </property>
  <property fmtid="{D5CDD505-2E9C-101B-9397-08002B2CF9AE}" pid="8" name="Entity">
    <vt:lpwstr/>
  </property>
  <property fmtid="{D5CDD505-2E9C-101B-9397-08002B2CF9AE}" pid="9" name="ProgramInventory0">
    <vt:lpwstr>Economic Development Policy|277a8475-35de-456f-871c-d27e40478cbc</vt:lpwstr>
  </property>
  <property fmtid="{D5CDD505-2E9C-101B-9397-08002B2CF9AE}" pid="10" name="ClientDivision">
    <vt:lpwstr/>
  </property>
  <property fmtid="{D5CDD505-2E9C-101B-9397-08002B2CF9AE}" pid="11" name="DisseminationControlMarkings">
    <vt:lpwstr/>
  </property>
  <property fmtid="{D5CDD505-2E9C-101B-9397-08002B2CF9AE}" pid="12" name="LegalInstrument">
    <vt:lpwstr/>
  </property>
  <property fmtid="{D5CDD505-2E9C-101B-9397-08002B2CF9AE}" pid="13" name="ReleaseCriteria0">
    <vt:lpwstr/>
  </property>
  <property fmtid="{D5CDD505-2E9C-101B-9397-08002B2CF9AE}" pid="14" name="ClientBranch0">
    <vt:lpwstr/>
  </property>
  <property fmtid="{D5CDD505-2E9C-101B-9397-08002B2CF9AE}" pid="15" name="Originator">
    <vt:lpwstr/>
  </property>
  <property fmtid="{D5CDD505-2E9C-101B-9397-08002B2CF9AE}" pid="16" name="SecurityClassification">
    <vt:lpwstr>9;#PROTECTED B|e2f22f3f-d6d6-47fe-982f-a873763dde58</vt:lpwstr>
  </property>
  <property fmtid="{D5CDD505-2E9C-101B-9397-08002B2CF9AE}" pid="17" name="ProgramInventory">
    <vt:lpwstr>63;#Economic Development Policy|277a8475-35de-456f-871c-d27e40478cbc</vt:lpwstr>
  </property>
  <property fmtid="{D5CDD505-2E9C-101B-9397-08002B2CF9AE}" pid="18" name="p3948e442cac43dd9f17622348a1e5cf">
    <vt:lpwstr>Economic Development and Corporate Finance Branch|10510f12-6fd5-4be7-b732-68f59618efab</vt:lpwstr>
  </property>
  <property fmtid="{D5CDD505-2E9C-101B-9397-08002B2CF9AE}" pid="19" name="EconomicTheme">
    <vt:lpwstr/>
  </property>
  <property fmtid="{D5CDD505-2E9C-101B-9397-08002B2CF9AE}" pid="20" name="RecipientTitle">
    <vt:lpwstr/>
  </property>
  <property fmtid="{D5CDD505-2E9C-101B-9397-08002B2CF9AE}" pid="21" name="PublicationType0">
    <vt:lpwstr/>
  </property>
  <property fmtid="{D5CDD505-2E9C-101B-9397-08002B2CF9AE}" pid="22" name="StewardDivision0">
    <vt:lpwstr>Assistant Deputy Minister's Office (EDCF)|e9d73f5a-4be5-4d88-b1dd-6098c26f97b1</vt:lpwstr>
  </property>
  <property fmtid="{D5CDD505-2E9C-101B-9397-08002B2CF9AE}" pid="23" name="FederalTransferProgram">
    <vt:lpwstr/>
  </property>
  <property fmtid="{D5CDD505-2E9C-101B-9397-08002B2CF9AE}" pid="24" name="FederalTransferProgram0">
    <vt:lpwstr/>
  </property>
  <property fmtid="{D5CDD505-2E9C-101B-9397-08002B2CF9AE}" pid="25" name="ClientDivision0">
    <vt:lpwstr/>
  </property>
  <property fmtid="{D5CDD505-2E9C-101B-9397-08002B2CF9AE}" pid="26" name="ie6df9491d404da795a59a49c360165a">
    <vt:lpwstr/>
  </property>
  <property fmtid="{D5CDD505-2E9C-101B-9397-08002B2CF9AE}" pid="27" name="ClientBranch">
    <vt:lpwstr/>
  </property>
  <property fmtid="{D5CDD505-2E9C-101B-9397-08002B2CF9AE}" pid="28" name="SubDomain">
    <vt:lpwstr>70;#Horizontal Issues|343c00a2-abff-4295-8e23-3fb9fe0a79ec</vt:lpwstr>
  </property>
  <property fmtid="{D5CDD505-2E9C-101B-9397-08002B2CF9AE}" pid="29" name="DocumentType">
    <vt:lpwstr/>
  </property>
  <property fmtid="{D5CDD505-2E9C-101B-9397-08002B2CF9AE}" pid="30" name="StewardBranch">
    <vt:lpwstr>61;#Economic Development and Corporate Finance Branch|10510f12-6fd5-4be7-b732-68f59618efab</vt:lpwstr>
  </property>
  <property fmtid="{D5CDD505-2E9C-101B-9397-08002B2CF9AE}" pid="31" name="LegalInstrument0">
    <vt:lpwstr/>
  </property>
  <property fmtid="{D5CDD505-2E9C-101B-9397-08002B2CF9AE}" pid="32" name="DocumentLanguage">
    <vt:lpwstr/>
  </property>
  <property fmtid="{D5CDD505-2E9C-101B-9397-08002B2CF9AE}" pid="33" name="DocumentLanguage0">
    <vt:lpwstr/>
  </property>
  <property fmtid="{D5CDD505-2E9C-101B-9397-08002B2CF9AE}" pid="34" name="StewardSection">
    <vt:lpwstr/>
  </property>
  <property fmtid="{D5CDD505-2E9C-101B-9397-08002B2CF9AE}" pid="35" name="PublicationType">
    <vt:lpwstr/>
  </property>
  <property fmtid="{D5CDD505-2E9C-101B-9397-08002B2CF9AE}" pid="36" name="Stakeholder">
    <vt:lpwstr/>
  </property>
  <property fmtid="{D5CDD505-2E9C-101B-9397-08002B2CF9AE}" pid="37" name="Stakeholder0">
    <vt:lpwstr/>
  </property>
  <property fmtid="{D5CDD505-2E9C-101B-9397-08002B2CF9AE}" pid="38" name="GeographicRegion">
    <vt:lpwstr/>
  </property>
  <property fmtid="{D5CDD505-2E9C-101B-9397-08002B2CF9AE}" pid="39" name="e0bfc5a1b6394e0a9addc91b4ac1cff2">
    <vt:lpwstr/>
  </property>
  <property fmtid="{D5CDD505-2E9C-101B-9397-08002B2CF9AE}" pid="40" name="OrganizerHost">
    <vt:lpwstr/>
  </property>
  <property fmtid="{D5CDD505-2E9C-101B-9397-08002B2CF9AE}" pid="41" name="OrganizerHost0">
    <vt:lpwstr/>
  </property>
  <property fmtid="{D5CDD505-2E9C-101B-9397-08002B2CF9AE}" pid="42" name="ReleaseCriteria">
    <vt:lpwstr/>
  </property>
  <property fmtid="{D5CDD505-2E9C-101B-9397-08002B2CF9AE}" pid="43" name="StewardDivision">
    <vt:lpwstr>231;#Assistant Deputy Minister's Office (EDCF)|e9d73f5a-4be5-4d88-b1dd-6098c26f97b1</vt:lpwstr>
  </property>
  <property fmtid="{D5CDD505-2E9C-101B-9397-08002B2CF9AE}" pid="44" name="Year">
    <vt:lpwstr/>
  </property>
  <property fmtid="{D5CDD505-2E9C-101B-9397-08002B2CF9AE}" pid="45" name="_dlc_DocIdItemGuid">
    <vt:lpwstr>9ae5ecc4-7ff5-4b2a-8bdb-6936ac41aaec</vt:lpwstr>
  </property>
  <property fmtid="{D5CDD505-2E9C-101B-9397-08002B2CF9AE}" pid="46" name="Order">
    <vt:r8>18502700</vt:r8>
  </property>
  <property fmtid="{D5CDD505-2E9C-101B-9397-08002B2CF9AE}" pid="48" name="docLang">
    <vt:lpwstr>en</vt:lpwstr>
  </property>
</Properties>
</file>