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63CE6F" w14:textId="77777777" w:rsidR="005E031D" w:rsidRPr="00867839" w:rsidRDefault="005E031D" w:rsidP="163ED437">
      <w:pPr>
        <w:pStyle w:val="Title"/>
        <w:jc w:val="center"/>
        <w:rPr>
          <w:b/>
          <w:bCs/>
          <w:lang w:val="en-CA"/>
        </w:rPr>
      </w:pPr>
    </w:p>
    <w:p w14:paraId="53B29D4D" w14:textId="77777777" w:rsidR="005E031D" w:rsidRDefault="005E031D" w:rsidP="163ED437">
      <w:pPr>
        <w:pStyle w:val="Title"/>
        <w:jc w:val="center"/>
        <w:rPr>
          <w:b/>
          <w:bCs/>
        </w:rPr>
      </w:pPr>
    </w:p>
    <w:p w14:paraId="1068BA0E" w14:textId="14F34534" w:rsidR="00CB291F" w:rsidRPr="005E031D" w:rsidRDefault="54CA4342" w:rsidP="163ED437">
      <w:pPr>
        <w:pStyle w:val="Title"/>
        <w:jc w:val="center"/>
        <w:rPr>
          <w:b/>
          <w:bCs/>
        </w:rPr>
      </w:pPr>
      <w:r w:rsidRPr="005E031D">
        <w:rPr>
          <w:b/>
          <w:bCs/>
        </w:rPr>
        <w:t xml:space="preserve">CANADA </w:t>
      </w:r>
    </w:p>
    <w:p w14:paraId="18430842" w14:textId="13751013" w:rsidR="00CB291F" w:rsidRPr="005E031D" w:rsidRDefault="54CA4342" w:rsidP="163ED437">
      <w:pPr>
        <w:pStyle w:val="Title"/>
        <w:jc w:val="center"/>
        <w:rPr>
          <w:b/>
          <w:bCs/>
        </w:rPr>
      </w:pPr>
      <w:r w:rsidRPr="005E031D">
        <w:rPr>
          <w:b/>
          <w:bCs/>
        </w:rPr>
        <w:t>DEVELOPMENT</w:t>
      </w:r>
    </w:p>
    <w:p w14:paraId="6E390BC5" w14:textId="3D36FE0C" w:rsidR="00CB291F" w:rsidRPr="005E031D" w:rsidRDefault="54CA4342" w:rsidP="163ED437">
      <w:pPr>
        <w:pStyle w:val="Title"/>
        <w:jc w:val="center"/>
        <w:rPr>
          <w:b/>
          <w:bCs/>
        </w:rPr>
      </w:pPr>
      <w:r w:rsidRPr="005E031D">
        <w:rPr>
          <w:b/>
          <w:bCs/>
        </w:rPr>
        <w:t xml:space="preserve">INVESTMENT </w:t>
      </w:r>
    </w:p>
    <w:p w14:paraId="2C078E63" w14:textId="56F34F6C" w:rsidR="00CB291F" w:rsidRPr="005E031D" w:rsidRDefault="54CA4342" w:rsidP="163ED437">
      <w:pPr>
        <w:pStyle w:val="Title"/>
        <w:jc w:val="center"/>
        <w:rPr>
          <w:b/>
          <w:bCs/>
        </w:rPr>
      </w:pPr>
      <w:r w:rsidRPr="005E031D">
        <w:rPr>
          <w:b/>
          <w:bCs/>
        </w:rPr>
        <w:t>CORPORATION</w:t>
      </w:r>
    </w:p>
    <w:p w14:paraId="7C302FD0" w14:textId="1B797A96" w:rsidR="24C41F51" w:rsidRPr="005E031D" w:rsidRDefault="24C41F51" w:rsidP="163ED437">
      <w:pPr>
        <w:jc w:val="center"/>
        <w:rPr>
          <w:b/>
          <w:bCs/>
          <w:sz w:val="36"/>
          <w:szCs w:val="36"/>
        </w:rPr>
      </w:pPr>
    </w:p>
    <w:p w14:paraId="63926E1A" w14:textId="0574A59B" w:rsidR="491D4EF2" w:rsidRPr="004D782B" w:rsidRDefault="54CA4342" w:rsidP="00EB5948">
      <w:pPr>
        <w:pStyle w:val="Subtitle"/>
        <w:spacing w:after="0" w:line="240" w:lineRule="auto"/>
        <w:jc w:val="center"/>
        <w:rPr>
          <w:b/>
          <w:color w:val="auto"/>
          <w:sz w:val="36"/>
          <w:szCs w:val="36"/>
        </w:rPr>
      </w:pPr>
      <w:r w:rsidRPr="004D782B">
        <w:rPr>
          <w:b/>
          <w:color w:val="auto"/>
          <w:sz w:val="36"/>
          <w:szCs w:val="36"/>
        </w:rPr>
        <w:t xml:space="preserve">Résumé du plan d'entreprise </w:t>
      </w:r>
      <w:r w:rsidR="002E3339">
        <w:rPr>
          <w:b/>
          <w:color w:val="auto"/>
          <w:sz w:val="36"/>
          <w:szCs w:val="36"/>
        </w:rPr>
        <w:t xml:space="preserve">2025-2029</w:t>
      </w:r>
    </w:p>
    <w:p w14:paraId="43A12C89" w14:textId="77777777" w:rsidR="00B00BDC" w:rsidRPr="00EB5948" w:rsidRDefault="00B00BDC" w:rsidP="00EB5948">
      <w:pPr>
        <w:spacing w:after="0" w:line="240" w:lineRule="auto"/>
        <w:jc w:val="center"/>
        <w:rPr>
          <w:b/>
          <w:bCs/>
          <w:sz w:val="36"/>
          <w:szCs w:val="36"/>
        </w:rPr>
      </w:pPr>
    </w:p>
    <w:p w14:paraId="31897C91" w14:textId="33853287" w:rsidR="00B00BDC" w:rsidRPr="00EB5948" w:rsidRDefault="00B00BDC" w:rsidP="00EB5948">
      <w:pPr>
        <w:spacing w:after="0" w:line="240" w:lineRule="auto"/>
        <w:jc w:val="center"/>
        <w:rPr>
          <w:b/>
          <w:bCs/>
          <w:sz w:val="36"/>
          <w:szCs w:val="36"/>
        </w:rPr>
      </w:pPr>
      <w:r w:rsidRPr="00EB5948">
        <w:rPr>
          <w:b/>
          <w:bCs/>
          <w:sz w:val="36"/>
          <w:szCs w:val="36"/>
        </w:rPr>
        <w:t>ET</w:t>
      </w:r>
    </w:p>
    <w:p w14:paraId="777F1B16" w14:textId="77777777" w:rsidR="00B00BDC" w:rsidRDefault="00B00BDC" w:rsidP="00B00BDC">
      <w:pPr>
        <w:spacing w:after="0" w:line="240" w:lineRule="auto"/>
        <w:jc w:val="center"/>
        <w:rPr>
          <w:b/>
          <w:bCs/>
          <w:sz w:val="36"/>
          <w:szCs w:val="36"/>
        </w:rPr>
      </w:pPr>
    </w:p>
    <w:p w14:paraId="425FBDA5" w14:textId="727C9E64" w:rsidR="00B00BDC" w:rsidRPr="00B00BDC" w:rsidRDefault="00B00BDC" w:rsidP="00EB5948">
      <w:pPr>
        <w:spacing w:after="0" w:line="240" w:lineRule="auto"/>
        <w:jc w:val="center"/>
        <w:rPr>
          <w:b/>
          <w:bCs/>
          <w:sz w:val="36"/>
          <w:szCs w:val="36"/>
        </w:rPr>
      </w:pPr>
      <w:r>
        <w:rPr>
          <w:b/>
          <w:bCs/>
          <w:sz w:val="36"/>
          <w:szCs w:val="36"/>
        </w:rPr>
        <w:t xml:space="preserve">Résumé </w:t>
      </w:r>
      <w:r w:rsidR="00EB5948">
        <w:rPr>
          <w:b/>
          <w:bCs/>
          <w:sz w:val="36"/>
          <w:szCs w:val="36"/>
        </w:rPr>
        <w:t>du budget d'investis</w:t>
      </w:r>
      <w:r w:rsidR="002E3339">
        <w:rPr>
          <w:b/>
          <w:bCs/>
          <w:sz w:val="36"/>
          <w:szCs w:val="36"/>
        </w:rPr>
        <w:t xml:space="preserve">sement 2025</w:t>
      </w:r>
    </w:p>
    <w:p w14:paraId="59A00E4E" w14:textId="1CEEC0A3" w:rsidR="24C41F51" w:rsidRPr="00EB5948" w:rsidRDefault="24C41F51" w:rsidP="163ED437">
      <w:pPr>
        <w:jc w:val="center"/>
        <w:rPr>
          <w:sz w:val="36"/>
          <w:szCs w:val="36"/>
        </w:rPr>
      </w:pPr>
    </w:p>
    <w:p w14:paraId="29C158D5" w14:textId="48141297" w:rsidR="00496D9F" w:rsidRDefault="00496D9F">
      <w:r>
        <w:br w:type="page"/>
      </w:r>
    </w:p>
    <w:p w14:paraId="451A139B" w14:textId="77777777" w:rsidR="00921858" w:rsidRDefault="00921858"/>
    <w:sdt>
      <w:sdtPr>
        <w:rPr>
          <w:rFonts w:asciiTheme="minorHAnsi" w:eastAsiaTheme="minorEastAsia" w:hAnsiTheme="minorHAnsi" w:cstheme="minorBidi"/>
          <w:color w:val="auto"/>
          <w:sz w:val="24"/>
          <w:szCs w:val="24"/>
          <w:shd w:val="clear" w:color="auto" w:fill="E6E6E6"/>
        </w:rPr>
        <w:id w:val="1994453081"/>
        <w:docPartObj>
          <w:docPartGallery w:val="Table of Contents"/>
          <w:docPartUnique/>
        </w:docPartObj>
      </w:sdtPr>
      <w:sdtEndPr>
        <w:rPr>
          <w:sz w:val="22"/>
          <w:szCs w:val="22"/>
        </w:rPr>
      </w:sdtEndPr>
      <w:sdtContent>
        <w:p w14:paraId="49CA598B" w14:textId="64F78C78" w:rsidR="00FF7668" w:rsidRDefault="00FF7668">
          <w:pPr>
            <w:pStyle w:val="TOCHeading"/>
          </w:pPr>
          <w:r>
            <w:t>Table des matières</w:t>
          </w:r>
        </w:p>
        <w:p w14:paraId="653B8C09" w14:textId="622BC7D2" w:rsidR="00354129" w:rsidRDefault="0E995B2D">
          <w:pPr>
            <w:pStyle w:val="TOC1"/>
            <w:tabs>
              <w:tab w:val="right" w:leader="dot" w:pos="9350"/>
            </w:tabs>
            <w:rPr>
              <w:rFonts w:eastAsiaTheme="minorEastAsia"/>
              <w:noProof/>
              <w:sz w:val="24"/>
              <w:szCs w:val="24"/>
              <w:lang w:eastAsia="en-US"/>
            </w:rPr>
          </w:pPr>
          <w:r>
            <w:rPr>
              <w:color w:val="2B579A"/>
              <w:shd w:val="clear" w:color="auto" w:fill="E6E6E6"/>
            </w:rPr>
            <w:fldChar w:fldCharType="begin"/>
          </w:r>
          <w:r w:rsidR="00FF7668">
            <w:instrText>TOC \o "1-3" \z \u \h</w:instrText>
          </w:r>
          <w:r>
            <w:rPr>
              <w:color w:val="2B579A"/>
              <w:shd w:val="clear" w:color="auto" w:fill="E6E6E6"/>
            </w:rPr>
            <w:fldChar w:fldCharType="separate"/>
          </w:r>
          <w:hyperlink w:anchor="_Toc187780179" w:history="1">
            <w:r w:rsidR="00354129" w:rsidRPr="00BC6426">
              <w:rPr>
                <w:rStyle w:val="Hyperlink"/>
                <w:noProof/>
              </w:rPr>
              <w:t>1.0 Résumé exécutif</w:t>
            </w:r>
            <w:r w:rsidR="00354129">
              <w:rPr>
                <w:noProof/>
                <w:webHidden/>
              </w:rPr>
              <w:tab/>
            </w:r>
            <w:r w:rsidR="00354129">
              <w:rPr>
                <w:noProof/>
                <w:webHidden/>
              </w:rPr>
              <w:fldChar w:fldCharType="begin"/>
            </w:r>
            <w:r w:rsidR="00354129">
              <w:rPr>
                <w:noProof/>
                <w:webHidden/>
              </w:rPr>
              <w:instrText xml:space="preserve"> PAGEREF _Toc187780179 \h </w:instrText>
            </w:r>
            <w:r w:rsidR="00354129">
              <w:rPr>
                <w:noProof/>
                <w:webHidden/>
              </w:rPr>
            </w:r>
            <w:r w:rsidR="00354129">
              <w:rPr>
                <w:noProof/>
                <w:webHidden/>
              </w:rPr>
              <w:fldChar w:fldCharType="separate"/>
            </w:r>
            <w:r w:rsidR="00354129">
              <w:rPr>
                <w:noProof/>
                <w:webHidden/>
              </w:rPr>
              <w:t>4</w:t>
            </w:r>
            <w:r w:rsidR="00354129">
              <w:rPr>
                <w:noProof/>
                <w:webHidden/>
              </w:rPr>
              <w:fldChar w:fldCharType="end"/>
            </w:r>
          </w:hyperlink>
        </w:p>
        <w:p w14:paraId="38782729" w14:textId="5351AA7A" w:rsidR="00354129" w:rsidRDefault="00354129">
          <w:pPr>
            <w:pStyle w:val="TOC1"/>
            <w:tabs>
              <w:tab w:val="right" w:leader="dot" w:pos="9350"/>
            </w:tabs>
            <w:rPr>
              <w:rFonts w:eastAsiaTheme="minorEastAsia"/>
              <w:noProof/>
              <w:sz w:val="24"/>
              <w:szCs w:val="24"/>
              <w:lang w:eastAsia="en-US"/>
            </w:rPr>
          </w:pPr>
          <w:hyperlink w:anchor="_Toc187780180" w:history="1">
            <w:r w:rsidRPr="00BC6426">
              <w:rPr>
                <w:rStyle w:val="Hyperlink"/>
                <w:noProof/>
              </w:rPr>
              <w:t>2.0 Aperçu</w:t>
            </w:r>
            <w:r>
              <w:rPr>
                <w:noProof/>
                <w:webHidden/>
              </w:rPr>
              <w:tab/>
            </w:r>
            <w:r>
              <w:rPr>
                <w:noProof/>
                <w:webHidden/>
              </w:rPr>
              <w:fldChar w:fldCharType="begin"/>
            </w:r>
            <w:r>
              <w:rPr>
                <w:noProof/>
                <w:webHidden/>
              </w:rPr>
              <w:instrText xml:space="preserve"> PAGEREF _Toc187780180 \h </w:instrText>
            </w:r>
            <w:r>
              <w:rPr>
                <w:noProof/>
                <w:webHidden/>
              </w:rPr>
            </w:r>
            <w:r>
              <w:rPr>
                <w:noProof/>
                <w:webHidden/>
              </w:rPr>
              <w:fldChar w:fldCharType="separate"/>
            </w:r>
            <w:r>
              <w:rPr>
                <w:noProof/>
                <w:webHidden/>
              </w:rPr>
              <w:t>5</w:t>
            </w:r>
            <w:r>
              <w:rPr>
                <w:noProof/>
                <w:webHidden/>
              </w:rPr>
              <w:fldChar w:fldCharType="end"/>
            </w:r>
          </w:hyperlink>
        </w:p>
        <w:p w14:paraId="74832D54" w14:textId="6FDC635B" w:rsidR="00354129" w:rsidRDefault="00354129">
          <w:pPr>
            <w:pStyle w:val="TOC2"/>
            <w:tabs>
              <w:tab w:val="right" w:leader="dot" w:pos="9350"/>
            </w:tabs>
            <w:rPr>
              <w:rFonts w:eastAsiaTheme="minorEastAsia"/>
              <w:noProof/>
              <w:sz w:val="24"/>
              <w:szCs w:val="24"/>
              <w:lang w:eastAsia="en-US"/>
            </w:rPr>
          </w:pPr>
          <w:hyperlink w:anchor="_Toc187780181" w:history="1">
            <w:r w:rsidRPr="00BC6426">
              <w:rPr>
                <w:rStyle w:val="Hyperlink"/>
                <w:noProof/>
              </w:rPr>
              <w:t>2.1 Mandat et principales autorités</w:t>
            </w:r>
            <w:r>
              <w:rPr>
                <w:noProof/>
                <w:webHidden/>
              </w:rPr>
              <w:tab/>
            </w:r>
            <w:r>
              <w:rPr>
                <w:noProof/>
                <w:webHidden/>
              </w:rPr>
              <w:fldChar w:fldCharType="begin"/>
            </w:r>
            <w:r>
              <w:rPr>
                <w:noProof/>
                <w:webHidden/>
              </w:rPr>
              <w:instrText xml:space="preserve"> PAGEREF _Toc187780181 \h </w:instrText>
            </w:r>
            <w:r>
              <w:rPr>
                <w:noProof/>
                <w:webHidden/>
              </w:rPr>
            </w:r>
            <w:r>
              <w:rPr>
                <w:noProof/>
                <w:webHidden/>
              </w:rPr>
              <w:fldChar w:fldCharType="separate"/>
            </w:r>
            <w:r>
              <w:rPr>
                <w:noProof/>
                <w:webHidden/>
              </w:rPr>
              <w:t>5</w:t>
            </w:r>
            <w:r>
              <w:rPr>
                <w:noProof/>
                <w:webHidden/>
              </w:rPr>
              <w:fldChar w:fldCharType="end"/>
            </w:r>
          </w:hyperlink>
        </w:p>
        <w:p w14:paraId="676EDCC2" w14:textId="63AA8FA8" w:rsidR="00354129" w:rsidRDefault="00354129">
          <w:pPr>
            <w:pStyle w:val="TOC2"/>
            <w:tabs>
              <w:tab w:val="right" w:leader="dot" w:pos="9350"/>
            </w:tabs>
            <w:rPr>
              <w:rFonts w:eastAsiaTheme="minorEastAsia"/>
              <w:noProof/>
              <w:sz w:val="24"/>
              <w:szCs w:val="24"/>
              <w:lang w:eastAsia="en-US"/>
            </w:rPr>
          </w:pPr>
          <w:hyperlink w:anchor="_Toc187780182" w:history="1">
            <w:r w:rsidRPr="00BC6426">
              <w:rPr>
                <w:rStyle w:val="Hyperlink"/>
                <w:noProof/>
              </w:rPr>
              <w:t>2.2 Aperçu de la gouvernance publique : fonctionnement indépendant</w:t>
            </w:r>
            <w:r>
              <w:rPr>
                <w:noProof/>
                <w:webHidden/>
              </w:rPr>
              <w:tab/>
            </w:r>
            <w:r>
              <w:rPr>
                <w:noProof/>
                <w:webHidden/>
              </w:rPr>
              <w:fldChar w:fldCharType="begin"/>
            </w:r>
            <w:r>
              <w:rPr>
                <w:noProof/>
                <w:webHidden/>
              </w:rPr>
              <w:instrText xml:space="preserve"> PAGEREF _Toc187780182 \h </w:instrText>
            </w:r>
            <w:r>
              <w:rPr>
                <w:noProof/>
                <w:webHidden/>
              </w:rPr>
            </w:r>
            <w:r>
              <w:rPr>
                <w:noProof/>
                <w:webHidden/>
              </w:rPr>
              <w:fldChar w:fldCharType="separate"/>
            </w:r>
            <w:r>
              <w:rPr>
                <w:noProof/>
                <w:webHidden/>
              </w:rPr>
              <w:t>7</w:t>
            </w:r>
            <w:r>
              <w:rPr>
                <w:noProof/>
                <w:webHidden/>
              </w:rPr>
              <w:fldChar w:fldCharType="end"/>
            </w:r>
          </w:hyperlink>
        </w:p>
        <w:p w14:paraId="2317F863" w14:textId="53869D95" w:rsidR="00354129" w:rsidRDefault="00354129">
          <w:pPr>
            <w:pStyle w:val="TOC2"/>
            <w:tabs>
              <w:tab w:val="right" w:leader="dot" w:pos="9350"/>
            </w:tabs>
            <w:rPr>
              <w:rFonts w:eastAsiaTheme="minorEastAsia"/>
              <w:noProof/>
              <w:sz w:val="24"/>
              <w:szCs w:val="24"/>
              <w:lang w:eastAsia="en-US"/>
            </w:rPr>
          </w:pPr>
          <w:hyperlink w:anchor="_Toc187780183" w:history="1">
            <w:r w:rsidRPr="00BC6426">
              <w:rPr>
                <w:rStyle w:val="Hyperlink"/>
                <w:noProof/>
              </w:rPr>
              <w:t>2.3 Profil de politique publique : une compétence commerciale unique</w:t>
            </w:r>
            <w:r>
              <w:rPr>
                <w:noProof/>
                <w:webHidden/>
              </w:rPr>
              <w:tab/>
            </w:r>
            <w:r>
              <w:rPr>
                <w:noProof/>
                <w:webHidden/>
              </w:rPr>
              <w:fldChar w:fldCharType="begin"/>
            </w:r>
            <w:r>
              <w:rPr>
                <w:noProof/>
                <w:webHidden/>
              </w:rPr>
              <w:instrText xml:space="preserve"> PAGEREF _Toc187780183 \h </w:instrText>
            </w:r>
            <w:r>
              <w:rPr>
                <w:noProof/>
                <w:webHidden/>
              </w:rPr>
            </w:r>
            <w:r>
              <w:rPr>
                <w:noProof/>
                <w:webHidden/>
              </w:rPr>
              <w:fldChar w:fldCharType="separate"/>
            </w:r>
            <w:r>
              <w:rPr>
                <w:noProof/>
                <w:webHidden/>
              </w:rPr>
              <w:t>8</w:t>
            </w:r>
            <w:r>
              <w:rPr>
                <w:noProof/>
                <w:webHidden/>
              </w:rPr>
              <w:fldChar w:fldCharType="end"/>
            </w:r>
          </w:hyperlink>
        </w:p>
        <w:p w14:paraId="69A0B5BE" w14:textId="631A54BD" w:rsidR="00354129" w:rsidRDefault="00354129">
          <w:pPr>
            <w:pStyle w:val="TOC1"/>
            <w:tabs>
              <w:tab w:val="right" w:leader="dot" w:pos="9350"/>
            </w:tabs>
            <w:rPr>
              <w:rFonts w:eastAsiaTheme="minorEastAsia"/>
              <w:noProof/>
              <w:sz w:val="24"/>
              <w:szCs w:val="24"/>
              <w:lang w:eastAsia="en-US"/>
            </w:rPr>
          </w:pPr>
          <w:hyperlink w:anchor="_Toc187780184" w:history="1">
            <w:r w:rsidRPr="00BC6426">
              <w:rPr>
                <w:rStyle w:val="Hyperlink"/>
                <w:noProof/>
              </w:rPr>
              <w:t>3.0 Orientation stratégique pour CDEV</w:t>
            </w:r>
            <w:r>
              <w:rPr>
                <w:noProof/>
                <w:webHidden/>
              </w:rPr>
              <w:tab/>
            </w:r>
            <w:r>
              <w:rPr>
                <w:noProof/>
                <w:webHidden/>
              </w:rPr>
              <w:fldChar w:fldCharType="begin"/>
            </w:r>
            <w:r>
              <w:rPr>
                <w:noProof/>
                <w:webHidden/>
              </w:rPr>
              <w:instrText xml:space="preserve"> PAGEREF _Toc187780184 \h </w:instrText>
            </w:r>
            <w:r>
              <w:rPr>
                <w:noProof/>
                <w:webHidden/>
              </w:rPr>
            </w:r>
            <w:r>
              <w:rPr>
                <w:noProof/>
                <w:webHidden/>
              </w:rPr>
              <w:fldChar w:fldCharType="separate"/>
            </w:r>
            <w:r>
              <w:rPr>
                <w:noProof/>
                <w:webHidden/>
              </w:rPr>
              <w:t>8</w:t>
            </w:r>
            <w:r>
              <w:rPr>
                <w:noProof/>
                <w:webHidden/>
              </w:rPr>
              <w:fldChar w:fldCharType="end"/>
            </w:r>
          </w:hyperlink>
        </w:p>
        <w:p w14:paraId="55693AAD" w14:textId="0EFCDEFF" w:rsidR="00354129" w:rsidRDefault="00354129">
          <w:pPr>
            <w:pStyle w:val="TOC2"/>
            <w:tabs>
              <w:tab w:val="right" w:leader="dot" w:pos="9350"/>
            </w:tabs>
            <w:rPr>
              <w:rFonts w:eastAsiaTheme="minorEastAsia"/>
              <w:noProof/>
              <w:sz w:val="24"/>
              <w:szCs w:val="24"/>
              <w:lang w:eastAsia="en-US"/>
            </w:rPr>
          </w:pPr>
          <w:hyperlink w:anchor="_Toc187780185" w:history="1">
            <w:r w:rsidRPr="00BC6426">
              <w:rPr>
                <w:rStyle w:val="Hyperlink"/>
                <w:noProof/>
              </w:rPr>
              <w:t>3.1 Principales activités et environnement opérationnel de CDEV</w:t>
            </w:r>
            <w:r>
              <w:rPr>
                <w:noProof/>
                <w:webHidden/>
              </w:rPr>
              <w:tab/>
            </w:r>
            <w:r>
              <w:rPr>
                <w:noProof/>
                <w:webHidden/>
              </w:rPr>
              <w:fldChar w:fldCharType="begin"/>
            </w:r>
            <w:r>
              <w:rPr>
                <w:noProof/>
                <w:webHidden/>
              </w:rPr>
              <w:instrText xml:space="preserve"> PAGEREF _Toc187780185 \h </w:instrText>
            </w:r>
            <w:r>
              <w:rPr>
                <w:noProof/>
                <w:webHidden/>
              </w:rPr>
            </w:r>
            <w:r>
              <w:rPr>
                <w:noProof/>
                <w:webHidden/>
              </w:rPr>
              <w:fldChar w:fldCharType="separate"/>
            </w:r>
            <w:r>
              <w:rPr>
                <w:noProof/>
                <w:webHidden/>
              </w:rPr>
              <w:t>8</w:t>
            </w:r>
            <w:r>
              <w:rPr>
                <w:noProof/>
                <w:webHidden/>
              </w:rPr>
              <w:fldChar w:fldCharType="end"/>
            </w:r>
          </w:hyperlink>
        </w:p>
        <w:p w14:paraId="40FCD3F7" w14:textId="450EA3A4" w:rsidR="00354129" w:rsidRDefault="00354129">
          <w:pPr>
            <w:pStyle w:val="TOC3"/>
            <w:tabs>
              <w:tab w:val="right" w:leader="dot" w:pos="9350"/>
            </w:tabs>
            <w:rPr>
              <w:rFonts w:eastAsiaTheme="minorEastAsia"/>
              <w:noProof/>
              <w:sz w:val="24"/>
              <w:szCs w:val="24"/>
              <w:lang w:eastAsia="en-US"/>
            </w:rPr>
          </w:pPr>
          <w:hyperlink w:anchor="_Toc187780186" w:history="1">
            <w:r w:rsidRPr="00BC6426">
              <w:rPr>
                <w:rStyle w:val="Hyperlink"/>
                <w:noProof/>
              </w:rPr>
              <w:t>3.1.1 Performance d'entreprise 2024 pour CDEV</w:t>
            </w:r>
            <w:r>
              <w:rPr>
                <w:noProof/>
                <w:webHidden/>
              </w:rPr>
              <w:tab/>
            </w:r>
            <w:r>
              <w:rPr>
                <w:noProof/>
                <w:webHidden/>
              </w:rPr>
              <w:fldChar w:fldCharType="begin"/>
            </w:r>
            <w:r>
              <w:rPr>
                <w:noProof/>
                <w:webHidden/>
              </w:rPr>
              <w:instrText xml:space="preserve"> PAGEREF _Toc187780186 \h </w:instrText>
            </w:r>
            <w:r>
              <w:rPr>
                <w:noProof/>
                <w:webHidden/>
              </w:rPr>
            </w:r>
            <w:r>
              <w:rPr>
                <w:noProof/>
                <w:webHidden/>
              </w:rPr>
              <w:fldChar w:fldCharType="separate"/>
            </w:r>
            <w:r>
              <w:rPr>
                <w:noProof/>
                <w:webHidden/>
              </w:rPr>
              <w:t>8</w:t>
            </w:r>
            <w:r>
              <w:rPr>
                <w:noProof/>
                <w:webHidden/>
              </w:rPr>
              <w:fldChar w:fldCharType="end"/>
            </w:r>
          </w:hyperlink>
        </w:p>
        <w:p w14:paraId="3E5C91C2" w14:textId="13A2F1D8" w:rsidR="00354129" w:rsidRDefault="00354129">
          <w:pPr>
            <w:pStyle w:val="TOC3"/>
            <w:tabs>
              <w:tab w:val="right" w:leader="dot" w:pos="9350"/>
            </w:tabs>
            <w:rPr>
              <w:rFonts w:eastAsiaTheme="minorEastAsia"/>
              <w:noProof/>
              <w:sz w:val="24"/>
              <w:szCs w:val="24"/>
              <w:lang w:eastAsia="en-US"/>
            </w:rPr>
          </w:pPr>
          <w:hyperlink w:anchor="_Toc187780187" w:history="1">
            <w:r w:rsidRPr="00BC6426">
              <w:rPr>
                <w:rStyle w:val="Hyperlink"/>
                <w:noProof/>
              </w:rPr>
              <w:t xml:space="preserve">3.1.2 Piliers d'expertise de CDEV </w:t>
            </w:r>
            <w:r>
              <w:rPr>
                <w:noProof/>
                <w:webHidden/>
              </w:rPr>
              <w:tab/>
            </w:r>
            <w:r>
              <w:rPr>
                <w:noProof/>
                <w:webHidden/>
              </w:rPr>
              <w:fldChar w:fldCharType="begin"/>
            </w:r>
            <w:r>
              <w:rPr>
                <w:noProof/>
                <w:webHidden/>
              </w:rPr>
              <w:instrText xml:space="preserve"> PAGEREF _Toc187780187 \h </w:instrText>
            </w:r>
            <w:r>
              <w:rPr>
                <w:noProof/>
                <w:webHidden/>
              </w:rPr>
            </w:r>
            <w:r>
              <w:rPr>
                <w:noProof/>
                <w:webHidden/>
              </w:rPr>
              <w:fldChar w:fldCharType="separate"/>
            </w:r>
            <w:r>
              <w:rPr>
                <w:noProof/>
                <w:webHidden/>
              </w:rPr>
              <w:t>10</w:t>
            </w:r>
            <w:r>
              <w:rPr>
                <w:noProof/>
                <w:webHidden/>
              </w:rPr>
              <w:fldChar w:fldCharType="end"/>
            </w:r>
          </w:hyperlink>
        </w:p>
        <w:p w14:paraId="00508FF4" w14:textId="4DBC6B9A" w:rsidR="00354129" w:rsidRDefault="00354129">
          <w:pPr>
            <w:pStyle w:val="TOC2"/>
            <w:tabs>
              <w:tab w:val="right" w:leader="dot" w:pos="9350"/>
            </w:tabs>
            <w:rPr>
              <w:rFonts w:eastAsiaTheme="minorEastAsia"/>
              <w:noProof/>
              <w:sz w:val="24"/>
              <w:szCs w:val="24"/>
              <w:lang w:eastAsia="en-US"/>
            </w:rPr>
          </w:pPr>
          <w:hyperlink w:anchor="_Toc187780188" w:history="1">
            <w:r w:rsidRPr="00BC6426">
              <w:rPr>
                <w:rStyle w:val="Hyperlink"/>
                <w:noProof/>
              </w:rPr>
              <w:t>3.2 Orientation stratégique future de CDEV</w:t>
            </w:r>
            <w:r>
              <w:rPr>
                <w:noProof/>
                <w:webHidden/>
              </w:rPr>
              <w:tab/>
            </w:r>
            <w:r>
              <w:rPr>
                <w:noProof/>
                <w:webHidden/>
              </w:rPr>
              <w:fldChar w:fldCharType="begin"/>
            </w:r>
            <w:r>
              <w:rPr>
                <w:noProof/>
                <w:webHidden/>
              </w:rPr>
              <w:instrText xml:space="preserve"> PAGEREF _Toc187780188 \h </w:instrText>
            </w:r>
            <w:r>
              <w:rPr>
                <w:noProof/>
                <w:webHidden/>
              </w:rPr>
            </w:r>
            <w:r>
              <w:rPr>
                <w:noProof/>
                <w:webHidden/>
              </w:rPr>
              <w:fldChar w:fldCharType="separate"/>
            </w:r>
            <w:r>
              <w:rPr>
                <w:noProof/>
                <w:webHidden/>
              </w:rPr>
              <w:t>12</w:t>
            </w:r>
            <w:r>
              <w:rPr>
                <w:noProof/>
                <w:webHidden/>
              </w:rPr>
              <w:fldChar w:fldCharType="end"/>
            </w:r>
          </w:hyperlink>
        </w:p>
        <w:p w14:paraId="2DAF3A44" w14:textId="4374AA3D" w:rsidR="00354129" w:rsidRDefault="00354129">
          <w:pPr>
            <w:pStyle w:val="TOC3"/>
            <w:tabs>
              <w:tab w:val="right" w:leader="dot" w:pos="9350"/>
            </w:tabs>
            <w:rPr>
              <w:rFonts w:eastAsiaTheme="minorEastAsia"/>
              <w:noProof/>
              <w:sz w:val="24"/>
              <w:szCs w:val="24"/>
              <w:lang w:eastAsia="en-US"/>
            </w:rPr>
          </w:pPr>
          <w:hyperlink w:anchor="_Toc187780189" w:history="1">
            <w:r w:rsidRPr="00BC6426">
              <w:rPr>
                <w:rStyle w:val="Hyperlink"/>
                <w:noProof/>
              </w:rPr>
              <w:t>3.2.1 Objectifs stratégiques et déclaration stratégique</w:t>
            </w:r>
            <w:r>
              <w:rPr>
                <w:noProof/>
                <w:webHidden/>
              </w:rPr>
              <w:tab/>
            </w:r>
            <w:r>
              <w:rPr>
                <w:noProof/>
                <w:webHidden/>
              </w:rPr>
              <w:fldChar w:fldCharType="begin"/>
            </w:r>
            <w:r>
              <w:rPr>
                <w:noProof/>
                <w:webHidden/>
              </w:rPr>
              <w:instrText xml:space="preserve"> PAGEREF _Toc187780189 \h </w:instrText>
            </w:r>
            <w:r>
              <w:rPr>
                <w:noProof/>
                <w:webHidden/>
              </w:rPr>
            </w:r>
            <w:r>
              <w:rPr>
                <w:noProof/>
                <w:webHidden/>
              </w:rPr>
              <w:fldChar w:fldCharType="separate"/>
            </w:r>
            <w:r>
              <w:rPr>
                <w:noProof/>
                <w:webHidden/>
              </w:rPr>
              <w:t>12</w:t>
            </w:r>
            <w:r>
              <w:rPr>
                <w:noProof/>
                <w:webHidden/>
              </w:rPr>
              <w:fldChar w:fldCharType="end"/>
            </w:r>
          </w:hyperlink>
        </w:p>
        <w:p w14:paraId="365B0624" w14:textId="6333D8B4" w:rsidR="00354129" w:rsidRDefault="00354129">
          <w:pPr>
            <w:pStyle w:val="TOC3"/>
            <w:tabs>
              <w:tab w:val="right" w:leader="dot" w:pos="9350"/>
            </w:tabs>
            <w:rPr>
              <w:rFonts w:eastAsiaTheme="minorEastAsia"/>
              <w:noProof/>
              <w:sz w:val="24"/>
              <w:szCs w:val="24"/>
              <w:lang w:eastAsia="en-US"/>
            </w:rPr>
          </w:pPr>
          <w:hyperlink w:anchor="_Toc187780190" w:history="1">
            <w:r w:rsidRPr="00BC6426">
              <w:rPr>
                <w:rStyle w:val="Hyperlink"/>
                <w:noProof/>
              </w:rPr>
              <w:t>3.2.2 Principes stratégiques</w:t>
            </w:r>
            <w:r>
              <w:rPr>
                <w:noProof/>
                <w:webHidden/>
              </w:rPr>
              <w:tab/>
            </w:r>
            <w:r>
              <w:rPr>
                <w:noProof/>
                <w:webHidden/>
              </w:rPr>
              <w:fldChar w:fldCharType="begin"/>
            </w:r>
            <w:r>
              <w:rPr>
                <w:noProof/>
                <w:webHidden/>
              </w:rPr>
              <w:instrText xml:space="preserve"> PAGEREF _Toc187780190 \h </w:instrText>
            </w:r>
            <w:r>
              <w:rPr>
                <w:noProof/>
                <w:webHidden/>
              </w:rPr>
            </w:r>
            <w:r>
              <w:rPr>
                <w:noProof/>
                <w:webHidden/>
              </w:rPr>
              <w:fldChar w:fldCharType="separate"/>
            </w:r>
            <w:r>
              <w:rPr>
                <w:noProof/>
                <w:webHidden/>
              </w:rPr>
              <w:t>12</w:t>
            </w:r>
            <w:r>
              <w:rPr>
                <w:noProof/>
                <w:webHidden/>
              </w:rPr>
              <w:fldChar w:fldCharType="end"/>
            </w:r>
          </w:hyperlink>
        </w:p>
        <w:p w14:paraId="5D076739" w14:textId="0C764A41" w:rsidR="00354129" w:rsidRDefault="00354129">
          <w:pPr>
            <w:pStyle w:val="TOC3"/>
            <w:tabs>
              <w:tab w:val="right" w:leader="dot" w:pos="9350"/>
            </w:tabs>
            <w:rPr>
              <w:rFonts w:eastAsiaTheme="minorEastAsia"/>
              <w:noProof/>
              <w:sz w:val="24"/>
              <w:szCs w:val="24"/>
              <w:lang w:eastAsia="en-US"/>
            </w:rPr>
          </w:pPr>
          <w:hyperlink w:anchor="_Toc187780191" w:history="1">
            <w:r w:rsidRPr="00BC6426">
              <w:rPr>
                <w:rStyle w:val="Hyperlink"/>
                <w:noProof/>
              </w:rPr>
              <w:t>3.2.3 Nouvelles offres potentielles et améliorées</w:t>
            </w:r>
            <w:r>
              <w:rPr>
                <w:noProof/>
                <w:webHidden/>
              </w:rPr>
              <w:tab/>
            </w:r>
            <w:r>
              <w:rPr>
                <w:noProof/>
                <w:webHidden/>
              </w:rPr>
              <w:fldChar w:fldCharType="begin"/>
            </w:r>
            <w:r>
              <w:rPr>
                <w:noProof/>
                <w:webHidden/>
              </w:rPr>
              <w:instrText xml:space="preserve"> PAGEREF _Toc187780191 \h </w:instrText>
            </w:r>
            <w:r>
              <w:rPr>
                <w:noProof/>
                <w:webHidden/>
              </w:rPr>
            </w:r>
            <w:r>
              <w:rPr>
                <w:noProof/>
                <w:webHidden/>
              </w:rPr>
              <w:fldChar w:fldCharType="separate"/>
            </w:r>
            <w:r>
              <w:rPr>
                <w:noProof/>
                <w:webHidden/>
              </w:rPr>
              <w:t>14</w:t>
            </w:r>
            <w:r>
              <w:rPr>
                <w:noProof/>
                <w:webHidden/>
              </w:rPr>
              <w:fldChar w:fldCharType="end"/>
            </w:r>
          </w:hyperlink>
        </w:p>
        <w:p w14:paraId="000FCEE0" w14:textId="2AEE7120" w:rsidR="00354129" w:rsidRDefault="00354129">
          <w:pPr>
            <w:pStyle w:val="TOC1"/>
            <w:tabs>
              <w:tab w:val="right" w:leader="dot" w:pos="9350"/>
            </w:tabs>
            <w:rPr>
              <w:rFonts w:eastAsiaTheme="minorEastAsia"/>
              <w:noProof/>
              <w:sz w:val="24"/>
              <w:szCs w:val="24"/>
              <w:lang w:eastAsia="en-US"/>
            </w:rPr>
          </w:pPr>
          <w:hyperlink w:anchor="_Toc187780192" w:history="1">
            <w:r w:rsidRPr="00BC6426">
              <w:rPr>
                <w:rStyle w:val="Hyperlink"/>
                <w:noProof/>
              </w:rPr>
              <w:t>4.0 Activités principales, résultats prévus et objectifs du groupe de sociétés de CDEV</w:t>
            </w:r>
            <w:r>
              <w:rPr>
                <w:noProof/>
                <w:webHidden/>
              </w:rPr>
              <w:tab/>
            </w:r>
            <w:r>
              <w:rPr>
                <w:noProof/>
                <w:webHidden/>
              </w:rPr>
              <w:fldChar w:fldCharType="begin"/>
            </w:r>
            <w:r>
              <w:rPr>
                <w:noProof/>
                <w:webHidden/>
              </w:rPr>
              <w:instrText xml:space="preserve"> PAGEREF _Toc187780192 \h </w:instrText>
            </w:r>
            <w:r>
              <w:rPr>
                <w:noProof/>
                <w:webHidden/>
              </w:rPr>
            </w:r>
            <w:r>
              <w:rPr>
                <w:noProof/>
                <w:webHidden/>
              </w:rPr>
              <w:fldChar w:fldCharType="separate"/>
            </w:r>
            <w:r>
              <w:rPr>
                <w:noProof/>
                <w:webHidden/>
              </w:rPr>
              <w:t>16</w:t>
            </w:r>
            <w:r>
              <w:rPr>
                <w:noProof/>
                <w:webHidden/>
              </w:rPr>
              <w:fldChar w:fldCharType="end"/>
            </w:r>
          </w:hyperlink>
        </w:p>
        <w:p w14:paraId="798020B1" w14:textId="71A2FF31" w:rsidR="00354129" w:rsidRDefault="00354129">
          <w:pPr>
            <w:pStyle w:val="TOC2"/>
            <w:tabs>
              <w:tab w:val="right" w:leader="dot" w:pos="9350"/>
            </w:tabs>
            <w:rPr>
              <w:rFonts w:eastAsiaTheme="minorEastAsia"/>
              <w:noProof/>
              <w:sz w:val="24"/>
              <w:szCs w:val="24"/>
              <w:lang w:eastAsia="en-US"/>
            </w:rPr>
          </w:pPr>
          <w:hyperlink w:anchor="_Toc187780193" w:history="1">
            <w:r w:rsidRPr="00BC6426">
              <w:rPr>
                <w:rStyle w:val="Hyperlink"/>
                <w:noProof/>
              </w:rPr>
              <w:t>4.1 Canada Eldor Inc.</w:t>
            </w:r>
            <w:r>
              <w:rPr>
                <w:noProof/>
                <w:webHidden/>
              </w:rPr>
              <w:tab/>
            </w:r>
            <w:r>
              <w:rPr>
                <w:noProof/>
                <w:webHidden/>
              </w:rPr>
              <w:fldChar w:fldCharType="begin"/>
            </w:r>
            <w:r>
              <w:rPr>
                <w:noProof/>
                <w:webHidden/>
              </w:rPr>
              <w:instrText xml:space="preserve"> PAGEREF _Toc187780193 \h </w:instrText>
            </w:r>
            <w:r>
              <w:rPr>
                <w:noProof/>
                <w:webHidden/>
              </w:rPr>
            </w:r>
            <w:r>
              <w:rPr>
                <w:noProof/>
                <w:webHidden/>
              </w:rPr>
              <w:fldChar w:fldCharType="separate"/>
            </w:r>
            <w:r>
              <w:rPr>
                <w:noProof/>
                <w:webHidden/>
              </w:rPr>
              <w:t>16</w:t>
            </w:r>
            <w:r>
              <w:rPr>
                <w:noProof/>
                <w:webHidden/>
              </w:rPr>
              <w:fldChar w:fldCharType="end"/>
            </w:r>
          </w:hyperlink>
        </w:p>
        <w:p w14:paraId="437324C8" w14:textId="47783FED" w:rsidR="00354129" w:rsidRDefault="00354129">
          <w:pPr>
            <w:pStyle w:val="TOC2"/>
            <w:tabs>
              <w:tab w:val="right" w:leader="dot" w:pos="9350"/>
            </w:tabs>
            <w:rPr>
              <w:rFonts w:eastAsiaTheme="minorEastAsia"/>
              <w:noProof/>
              <w:sz w:val="24"/>
              <w:szCs w:val="24"/>
              <w:lang w:eastAsia="en-US"/>
            </w:rPr>
          </w:pPr>
          <w:hyperlink w:anchor="_Toc187780194" w:history="1">
            <w:r w:rsidRPr="00BC6426">
              <w:rPr>
                <w:rStyle w:val="Hyperlink"/>
                <w:noProof/>
              </w:rPr>
              <w:t>4.2 Canada Enterprise Emergency Funding Corporation</w:t>
            </w:r>
            <w:r>
              <w:rPr>
                <w:noProof/>
                <w:webHidden/>
              </w:rPr>
              <w:tab/>
            </w:r>
            <w:r>
              <w:rPr>
                <w:noProof/>
                <w:webHidden/>
              </w:rPr>
              <w:fldChar w:fldCharType="begin"/>
            </w:r>
            <w:r>
              <w:rPr>
                <w:noProof/>
                <w:webHidden/>
              </w:rPr>
              <w:instrText xml:space="preserve"> PAGEREF _Toc187780194 \h </w:instrText>
            </w:r>
            <w:r>
              <w:rPr>
                <w:noProof/>
                <w:webHidden/>
              </w:rPr>
            </w:r>
            <w:r>
              <w:rPr>
                <w:noProof/>
                <w:webHidden/>
              </w:rPr>
              <w:fldChar w:fldCharType="separate"/>
            </w:r>
            <w:r>
              <w:rPr>
                <w:noProof/>
                <w:webHidden/>
              </w:rPr>
              <w:t>16</w:t>
            </w:r>
            <w:r>
              <w:rPr>
                <w:noProof/>
                <w:webHidden/>
              </w:rPr>
              <w:fldChar w:fldCharType="end"/>
            </w:r>
          </w:hyperlink>
        </w:p>
        <w:p w14:paraId="3356E54C" w14:textId="5C2F4075" w:rsidR="00354129" w:rsidRDefault="00354129">
          <w:pPr>
            <w:pStyle w:val="TOC2"/>
            <w:tabs>
              <w:tab w:val="right" w:leader="dot" w:pos="9350"/>
            </w:tabs>
            <w:rPr>
              <w:rFonts w:eastAsiaTheme="minorEastAsia"/>
              <w:noProof/>
              <w:sz w:val="24"/>
              <w:szCs w:val="24"/>
              <w:lang w:eastAsia="en-US"/>
            </w:rPr>
          </w:pPr>
          <w:hyperlink w:anchor="_Toc187780195" w:history="1">
            <w:r w:rsidRPr="00BC6426">
              <w:rPr>
                <w:rStyle w:val="Hyperlink"/>
                <w:noProof/>
              </w:rPr>
              <w:t>4.3 Fonds de croissance Canada [PR</w:t>
            </w:r>
            <w:r>
              <w:rPr>
                <w:noProof/>
                <w:webHidden/>
              </w:rPr>
              <w:tab/>
            </w:r>
            <w:r>
              <w:rPr>
                <w:noProof/>
                <w:webHidden/>
              </w:rPr>
              <w:fldChar w:fldCharType="begin"/>
            </w:r>
            <w:r>
              <w:rPr>
                <w:noProof/>
                <w:webHidden/>
              </w:rPr>
              <w:instrText xml:space="preserve"> PAGEREF _Toc187780195 \h </w:instrText>
            </w:r>
            <w:r>
              <w:rPr>
                <w:noProof/>
                <w:webHidden/>
              </w:rPr>
            </w:r>
            <w:r>
              <w:rPr>
                <w:noProof/>
                <w:webHidden/>
              </w:rPr>
              <w:fldChar w:fldCharType="separate"/>
            </w:r>
            <w:r>
              <w:rPr>
                <w:noProof/>
                <w:webHidden/>
              </w:rPr>
              <w:t>OT]</w:t>
            </w:r>
            <w:r>
              <w:rPr>
                <w:noProof/>
                <w:webHidden/>
              </w:rPr>
              <w:fldChar w:fldCharType="end"/>
            </w:r>
          </w:hyperlink>
        </w:p>
        <w:p w14:paraId="27A769E1" w14:textId="2D353996" w:rsidR="00354129" w:rsidRDefault="00354129">
          <w:pPr>
            <w:pStyle w:val="TOC2"/>
            <w:tabs>
              <w:tab w:val="right" w:leader="dot" w:pos="9350"/>
            </w:tabs>
            <w:rPr>
              <w:rFonts w:eastAsiaTheme="minorEastAsia"/>
              <w:noProof/>
              <w:sz w:val="24"/>
              <w:szCs w:val="24"/>
              <w:lang w:eastAsia="en-US"/>
            </w:rPr>
          </w:pPr>
          <w:hyperlink w:anchor="_Toc187780196" w:history="1">
            <w:r w:rsidRPr="00BC6426">
              <w:rPr>
                <w:rStyle w:val="Hyperlink"/>
                <w:noProof/>
              </w:rPr>
              <w:t>4.4 Corporation de gestion Hibernia Canada [PRO</w:t>
            </w:r>
            <w:r>
              <w:rPr>
                <w:noProof/>
                <w:webHidden/>
              </w:rPr>
              <w:tab/>
            </w:r>
            <w:r>
              <w:rPr>
                <w:noProof/>
                <w:webHidden/>
              </w:rPr>
              <w:fldChar w:fldCharType="begin"/>
            </w:r>
            <w:r>
              <w:rPr>
                <w:noProof/>
                <w:webHidden/>
              </w:rPr>
              <w:instrText xml:space="preserve"> PAGEREF _Toc187780196 \h </w:instrText>
            </w:r>
            <w:r>
              <w:rPr>
                <w:noProof/>
                <w:webHidden/>
              </w:rPr>
            </w:r>
            <w:r>
              <w:rPr>
                <w:noProof/>
                <w:webHidden/>
              </w:rPr>
              <w:fldChar w:fldCharType="separate"/>
            </w:r>
            <w:r>
              <w:rPr>
                <w:noProof/>
                <w:webHidden/>
              </w:rPr>
              <w:t>T]</w:t>
            </w:r>
            <w:r>
              <w:rPr>
                <w:noProof/>
                <w:webHidden/>
              </w:rPr>
              <w:fldChar w:fldCharType="end"/>
            </w:r>
          </w:hyperlink>
        </w:p>
        <w:p w14:paraId="5C95AB56" w14:textId="2E3728C3" w:rsidR="00354129" w:rsidRDefault="00354129">
          <w:pPr>
            <w:pStyle w:val="TOC2"/>
            <w:tabs>
              <w:tab w:val="right" w:leader="dot" w:pos="9350"/>
            </w:tabs>
            <w:rPr>
              <w:rFonts w:eastAsiaTheme="minorEastAsia"/>
              <w:noProof/>
              <w:sz w:val="24"/>
              <w:szCs w:val="24"/>
              <w:lang w:eastAsia="en-US"/>
            </w:rPr>
          </w:pPr>
          <w:hyperlink w:anchor="_Toc187780197" w:history="1">
            <w:r w:rsidRPr="00BC6426">
              <w:rPr>
                <w:rStyle w:val="Hyperlink"/>
                <w:noProof/>
              </w:rPr>
              <w:t>4.5 Société canadienne de garantie de prêt aux Autochtones [PR</w:t>
            </w:r>
            <w:r>
              <w:rPr>
                <w:noProof/>
                <w:webHidden/>
              </w:rPr>
              <w:tab/>
            </w:r>
            <w:r>
              <w:rPr>
                <w:noProof/>
                <w:webHidden/>
              </w:rPr>
              <w:fldChar w:fldCharType="begin"/>
            </w:r>
            <w:r>
              <w:rPr>
                <w:noProof/>
                <w:webHidden/>
              </w:rPr>
              <w:instrText xml:space="preserve"> PAGEREF _Toc187780197 \h </w:instrText>
            </w:r>
            <w:r>
              <w:rPr>
                <w:noProof/>
                <w:webHidden/>
              </w:rPr>
            </w:r>
            <w:r>
              <w:rPr>
                <w:noProof/>
                <w:webHidden/>
              </w:rPr>
              <w:fldChar w:fldCharType="separate"/>
            </w:r>
            <w:r>
              <w:rPr>
                <w:noProof/>
                <w:webHidden/>
              </w:rPr>
              <w:t>OT]</w:t>
            </w:r>
            <w:r>
              <w:rPr>
                <w:noProof/>
                <w:webHidden/>
              </w:rPr>
              <w:fldChar w:fldCharType="end"/>
            </w:r>
          </w:hyperlink>
        </w:p>
        <w:p w14:paraId="74DAF0D5" w14:textId="084FEB18" w:rsidR="00354129" w:rsidRDefault="00354129">
          <w:pPr>
            <w:pStyle w:val="TOC2"/>
            <w:tabs>
              <w:tab w:val="right" w:leader="dot" w:pos="9350"/>
            </w:tabs>
            <w:rPr>
              <w:rFonts w:eastAsiaTheme="minorEastAsia"/>
              <w:noProof/>
              <w:sz w:val="24"/>
              <w:szCs w:val="24"/>
              <w:lang w:eastAsia="en-US"/>
            </w:rPr>
          </w:pPr>
          <w:hyperlink w:anchor="_Toc187780198" w:history="1">
            <w:r w:rsidRPr="00BC6426">
              <w:rPr>
                <w:rStyle w:val="Hyperlink"/>
                <w:noProof/>
              </w:rPr>
              <w:t>4.6 Corporation d'innovation Canada [PRO</w:t>
            </w:r>
            <w:r>
              <w:rPr>
                <w:noProof/>
                <w:webHidden/>
              </w:rPr>
              <w:tab/>
            </w:r>
            <w:r>
              <w:rPr>
                <w:noProof/>
                <w:webHidden/>
              </w:rPr>
              <w:fldChar w:fldCharType="begin"/>
            </w:r>
            <w:r>
              <w:rPr>
                <w:noProof/>
                <w:webHidden/>
              </w:rPr>
              <w:instrText xml:space="preserve"> PAGEREF _Toc187780198 \h </w:instrText>
            </w:r>
            <w:r>
              <w:rPr>
                <w:noProof/>
                <w:webHidden/>
              </w:rPr>
            </w:r>
            <w:r>
              <w:rPr>
                <w:noProof/>
                <w:webHidden/>
              </w:rPr>
              <w:fldChar w:fldCharType="separate"/>
            </w:r>
            <w:r>
              <w:rPr>
                <w:noProof/>
                <w:webHidden/>
              </w:rPr>
              <w:t>T]</w:t>
            </w:r>
            <w:r>
              <w:rPr>
                <w:noProof/>
                <w:webHidden/>
              </w:rPr>
              <w:fldChar w:fldCharType="end"/>
            </w:r>
          </w:hyperlink>
        </w:p>
        <w:p w14:paraId="0E561F7B" w14:textId="29BC6848" w:rsidR="00354129" w:rsidRDefault="00354129">
          <w:pPr>
            <w:pStyle w:val="TOC2"/>
            <w:tabs>
              <w:tab w:val="right" w:leader="dot" w:pos="9350"/>
            </w:tabs>
            <w:rPr>
              <w:rFonts w:eastAsiaTheme="minorEastAsia"/>
              <w:noProof/>
              <w:sz w:val="24"/>
              <w:szCs w:val="24"/>
              <w:lang w:eastAsia="en-US"/>
            </w:rPr>
          </w:pPr>
          <w:hyperlink w:anchor="_Toc187780199" w:history="1">
            <w:r w:rsidRPr="00BC6426">
              <w:rPr>
                <w:rStyle w:val="Hyperlink"/>
                <w:noProof/>
              </w:rPr>
              <w:t>4.7 Corporation Trans Mountain [PROT] et TMP Finance [PRO</w:t>
            </w:r>
            <w:r>
              <w:rPr>
                <w:noProof/>
                <w:webHidden/>
              </w:rPr>
              <w:tab/>
            </w:r>
            <w:r>
              <w:rPr>
                <w:noProof/>
                <w:webHidden/>
              </w:rPr>
              <w:fldChar w:fldCharType="begin"/>
            </w:r>
            <w:r>
              <w:rPr>
                <w:noProof/>
                <w:webHidden/>
              </w:rPr>
              <w:instrText xml:space="preserve"> PAGEREF _Toc187780199 \h </w:instrText>
            </w:r>
            <w:r>
              <w:rPr>
                <w:noProof/>
                <w:webHidden/>
              </w:rPr>
            </w:r>
            <w:r>
              <w:rPr>
                <w:noProof/>
                <w:webHidden/>
              </w:rPr>
              <w:fldChar w:fldCharType="separate"/>
            </w:r>
            <w:r>
              <w:rPr>
                <w:noProof/>
                <w:webHidden/>
              </w:rPr>
              <w:t>T]</w:t>
            </w:r>
            <w:r>
              <w:rPr>
                <w:noProof/>
                <w:webHidden/>
              </w:rPr>
              <w:fldChar w:fldCharType="end"/>
            </w:r>
          </w:hyperlink>
        </w:p>
        <w:p w14:paraId="19026E27" w14:textId="222910B0" w:rsidR="00354129" w:rsidRDefault="00354129">
          <w:pPr>
            <w:pStyle w:val="TOC2"/>
            <w:tabs>
              <w:tab w:val="right" w:leader="dot" w:pos="9350"/>
            </w:tabs>
            <w:rPr>
              <w:rFonts w:eastAsiaTheme="minorEastAsia"/>
              <w:noProof/>
              <w:sz w:val="24"/>
              <w:szCs w:val="24"/>
              <w:lang w:eastAsia="en-US"/>
            </w:rPr>
          </w:pPr>
          <w:hyperlink w:anchor="_Toc187780200" w:history="1">
            <w:r w:rsidRPr="00BC6426">
              <w:rPr>
                <w:rStyle w:val="Hyperlink"/>
                <w:noProof/>
              </w:rPr>
              <w:t>4.8 Prêteur pour Telesat Lightspe</w:t>
            </w:r>
            <w:r>
              <w:rPr>
                <w:noProof/>
                <w:webHidden/>
              </w:rPr>
              <w:tab/>
            </w:r>
            <w:r>
              <w:rPr>
                <w:noProof/>
                <w:webHidden/>
              </w:rPr>
              <w:fldChar w:fldCharType="begin"/>
            </w:r>
            <w:r>
              <w:rPr>
                <w:noProof/>
                <w:webHidden/>
              </w:rPr>
              <w:instrText xml:space="preserve"> PAGEREF _Toc187780200 \h </w:instrText>
            </w:r>
            <w:r>
              <w:rPr>
                <w:noProof/>
                <w:webHidden/>
              </w:rPr>
            </w:r>
            <w:r>
              <w:rPr>
                <w:noProof/>
                <w:webHidden/>
              </w:rPr>
              <w:fldChar w:fldCharType="separate"/>
            </w:r>
            <w:r>
              <w:rPr>
                <w:noProof/>
                <w:webHidden/>
              </w:rPr>
              <w:t>ed</w:t>
            </w:r>
            <w:r>
              <w:rPr>
                <w:noProof/>
                <w:webHidden/>
              </w:rPr>
              <w:fldChar w:fldCharType="end"/>
            </w:r>
          </w:hyperlink>
        </w:p>
        <w:p w14:paraId="0D48980D" w14:textId="7974AC1D" w:rsidR="00354129" w:rsidRDefault="00354129">
          <w:pPr>
            <w:pStyle w:val="TOC2"/>
            <w:tabs>
              <w:tab w:val="right" w:leader="dot" w:pos="9350"/>
            </w:tabs>
            <w:rPr>
              <w:rFonts w:eastAsiaTheme="minorEastAsia"/>
              <w:noProof/>
              <w:sz w:val="24"/>
              <w:szCs w:val="24"/>
              <w:lang w:eastAsia="en-US"/>
            </w:rPr>
          </w:pPr>
          <w:hyperlink w:anchor="_Toc187780201" w:history="1">
            <w:r w:rsidRPr="00BC6426">
              <w:rPr>
                <w:rStyle w:val="Hyperlink"/>
                <w:noProof/>
              </w:rPr>
              <w:t>4.9 Autres manda</w:t>
            </w:r>
            <w:r>
              <w:rPr>
                <w:noProof/>
                <w:webHidden/>
              </w:rPr>
              <w:tab/>
            </w:r>
            <w:r>
              <w:rPr>
                <w:noProof/>
                <w:webHidden/>
              </w:rPr>
              <w:fldChar w:fldCharType="begin"/>
            </w:r>
            <w:r>
              <w:rPr>
                <w:noProof/>
                <w:webHidden/>
              </w:rPr>
              <w:instrText xml:space="preserve"> PAGEREF _Toc187780201 \h </w:instrText>
            </w:r>
            <w:r>
              <w:rPr>
                <w:noProof/>
                <w:webHidden/>
              </w:rPr>
            </w:r>
            <w:r>
              <w:rPr>
                <w:noProof/>
                <w:webHidden/>
              </w:rPr>
              <w:fldChar w:fldCharType="separate"/>
            </w:r>
            <w:r>
              <w:rPr>
                <w:noProof/>
                <w:webHidden/>
              </w:rPr>
              <w:t>ts</w:t>
            </w:r>
            <w:r>
              <w:rPr>
                <w:noProof/>
                <w:webHidden/>
              </w:rPr>
              <w:fldChar w:fldCharType="end"/>
            </w:r>
          </w:hyperlink>
        </w:p>
        <w:p w14:paraId="34FDE1F2" w14:textId="04CE6C3A" w:rsidR="00354129" w:rsidRDefault="00354129">
          <w:pPr>
            <w:pStyle w:val="TOC1"/>
            <w:tabs>
              <w:tab w:val="right" w:leader="dot" w:pos="9350"/>
            </w:tabs>
            <w:rPr>
              <w:rFonts w:eastAsiaTheme="minorEastAsia"/>
              <w:noProof/>
              <w:sz w:val="24"/>
              <w:szCs w:val="24"/>
              <w:lang w:eastAsia="en-US"/>
            </w:rPr>
          </w:pPr>
          <w:hyperlink w:anchor="_Toc187780202" w:history="1">
            <w:r w:rsidRPr="00BC6426">
              <w:rPr>
                <w:rStyle w:val="Hyperlink"/>
                <w:noProof/>
              </w:rPr>
              <w:t>5.0 Section financiè</w:t>
            </w:r>
            <w:r>
              <w:rPr>
                <w:noProof/>
                <w:webHidden/>
              </w:rPr>
              <w:tab/>
            </w:r>
            <w:r>
              <w:rPr>
                <w:noProof/>
                <w:webHidden/>
              </w:rPr>
              <w:fldChar w:fldCharType="begin"/>
            </w:r>
            <w:r>
              <w:rPr>
                <w:noProof/>
                <w:webHidden/>
              </w:rPr>
              <w:instrText xml:space="preserve"> PAGEREF _Toc187780202 \h </w:instrText>
            </w:r>
            <w:r>
              <w:rPr>
                <w:noProof/>
                <w:webHidden/>
              </w:rPr>
            </w:r>
            <w:r>
              <w:rPr>
                <w:noProof/>
                <w:webHidden/>
              </w:rPr>
              <w:fldChar w:fldCharType="separate"/>
            </w:r>
            <w:r>
              <w:rPr>
                <w:noProof/>
                <w:webHidden/>
              </w:rPr>
              <w:t>re</w:t>
            </w:r>
            <w:r>
              <w:rPr>
                <w:noProof/>
                <w:webHidden/>
              </w:rPr>
              <w:fldChar w:fldCharType="end"/>
            </w:r>
          </w:hyperlink>
        </w:p>
        <w:p w14:paraId="0AD1D5BD" w14:textId="71F85F83" w:rsidR="00354129" w:rsidRDefault="00354129">
          <w:pPr>
            <w:pStyle w:val="TOC2"/>
            <w:tabs>
              <w:tab w:val="right" w:leader="dot" w:pos="9350"/>
            </w:tabs>
            <w:rPr>
              <w:rFonts w:eastAsiaTheme="minorEastAsia"/>
              <w:noProof/>
              <w:sz w:val="24"/>
              <w:szCs w:val="24"/>
              <w:lang w:eastAsia="en-US"/>
            </w:rPr>
          </w:pPr>
          <w:hyperlink w:anchor="_Toc187780203" w:history="1">
            <w:r w:rsidRPr="00BC6426">
              <w:rPr>
                <w:rStyle w:val="Hyperlink"/>
                <w:noProof/>
              </w:rPr>
              <w:t>5.1 Aperçu financier pour 20</w:t>
            </w:r>
            <w:r>
              <w:rPr>
                <w:noProof/>
                <w:webHidden/>
              </w:rPr>
              <w:tab/>
            </w:r>
            <w:r>
              <w:rPr>
                <w:noProof/>
                <w:webHidden/>
              </w:rPr>
              <w:fldChar w:fldCharType="begin"/>
            </w:r>
            <w:r>
              <w:rPr>
                <w:noProof/>
                <w:webHidden/>
              </w:rPr>
              <w:instrText xml:space="preserve"> PAGEREF _Toc187780203 \h </w:instrText>
            </w:r>
            <w:r>
              <w:rPr>
                <w:noProof/>
                <w:webHidden/>
              </w:rPr>
            </w:r>
            <w:r>
              <w:rPr>
                <w:noProof/>
                <w:webHidden/>
              </w:rPr>
              <w:fldChar w:fldCharType="separate"/>
            </w:r>
            <w:r>
              <w:rPr>
                <w:noProof/>
                <w:webHidden/>
              </w:rPr>
              <w:t>24</w:t>
            </w:r>
            <w:r>
              <w:rPr>
                <w:noProof/>
                <w:webHidden/>
              </w:rPr>
              <w:fldChar w:fldCharType="end"/>
            </w:r>
          </w:hyperlink>
        </w:p>
        <w:p w14:paraId="2F015874" w14:textId="5112FD8C" w:rsidR="00354129" w:rsidRDefault="00354129">
          <w:pPr>
            <w:pStyle w:val="TOC2"/>
            <w:tabs>
              <w:tab w:val="right" w:leader="dot" w:pos="9350"/>
            </w:tabs>
            <w:rPr>
              <w:rFonts w:eastAsiaTheme="minorEastAsia"/>
              <w:noProof/>
              <w:sz w:val="24"/>
              <w:szCs w:val="24"/>
              <w:lang w:eastAsia="en-US"/>
            </w:rPr>
          </w:pPr>
          <w:hyperlink w:anchor="_Toc187780204" w:history="1">
            <w:r w:rsidRPr="00BC6426">
              <w:rPr>
                <w:rStyle w:val="Hyperlink"/>
                <w:noProof/>
              </w:rPr>
              <w:t>5.2 Rapports financiers trimestrie</w:t>
            </w:r>
            <w:r>
              <w:rPr>
                <w:noProof/>
                <w:webHidden/>
              </w:rPr>
              <w:tab/>
            </w:r>
            <w:r>
              <w:rPr>
                <w:noProof/>
                <w:webHidden/>
              </w:rPr>
              <w:fldChar w:fldCharType="begin"/>
            </w:r>
            <w:r>
              <w:rPr>
                <w:noProof/>
                <w:webHidden/>
              </w:rPr>
              <w:instrText xml:space="preserve"> PAGEREF _Toc187780204 \h </w:instrText>
            </w:r>
            <w:r>
              <w:rPr>
                <w:noProof/>
                <w:webHidden/>
              </w:rPr>
            </w:r>
            <w:r>
              <w:rPr>
                <w:noProof/>
                <w:webHidden/>
              </w:rPr>
              <w:fldChar w:fldCharType="separate"/>
            </w:r>
            <w:r>
              <w:rPr>
                <w:noProof/>
                <w:webHidden/>
              </w:rPr>
              <w:t>ls</w:t>
            </w:r>
            <w:r>
              <w:rPr>
                <w:noProof/>
                <w:webHidden/>
              </w:rPr>
              <w:fldChar w:fldCharType="end"/>
            </w:r>
          </w:hyperlink>
        </w:p>
        <w:p w14:paraId="61AB14BC" w14:textId="61107924" w:rsidR="00354129" w:rsidRDefault="00354129">
          <w:pPr>
            <w:pStyle w:val="TOC2"/>
            <w:tabs>
              <w:tab w:val="right" w:leader="dot" w:pos="9350"/>
            </w:tabs>
            <w:rPr>
              <w:rFonts w:eastAsiaTheme="minorEastAsia"/>
              <w:noProof/>
              <w:sz w:val="24"/>
              <w:szCs w:val="24"/>
              <w:lang w:eastAsia="en-US"/>
            </w:rPr>
          </w:pPr>
          <w:hyperlink w:anchor="_Toc187780205" w:history="1">
            <w:r w:rsidRPr="00BC6426">
              <w:rPr>
                <w:rStyle w:val="Hyperlink"/>
                <w:noProof/>
              </w:rPr>
              <w:t>5.3 Commentaires, points saillants et hypothèses principales dans les projections financiè</w:t>
            </w:r>
            <w:r>
              <w:rPr>
                <w:noProof/>
                <w:webHidden/>
              </w:rPr>
              <w:tab/>
            </w:r>
            <w:r>
              <w:rPr>
                <w:noProof/>
                <w:webHidden/>
              </w:rPr>
              <w:fldChar w:fldCharType="begin"/>
            </w:r>
            <w:r>
              <w:rPr>
                <w:noProof/>
                <w:webHidden/>
              </w:rPr>
              <w:instrText xml:space="preserve"> PAGEREF _Toc187780205 \h </w:instrText>
            </w:r>
            <w:r>
              <w:rPr>
                <w:noProof/>
                <w:webHidden/>
              </w:rPr>
            </w:r>
            <w:r>
              <w:rPr>
                <w:noProof/>
                <w:webHidden/>
              </w:rPr>
              <w:fldChar w:fldCharType="separate"/>
            </w:r>
            <w:r>
              <w:rPr>
                <w:noProof/>
                <w:webHidden/>
              </w:rPr>
              <w:t>res</w:t>
            </w:r>
            <w:r>
              <w:rPr>
                <w:noProof/>
                <w:webHidden/>
              </w:rPr>
              <w:fldChar w:fldCharType="end"/>
            </w:r>
          </w:hyperlink>
        </w:p>
        <w:p w14:paraId="7B474BC8" w14:textId="58EA76D7" w:rsidR="00354129" w:rsidRDefault="00354129">
          <w:pPr>
            <w:pStyle w:val="TOC3"/>
            <w:tabs>
              <w:tab w:val="right" w:leader="dot" w:pos="9350"/>
            </w:tabs>
            <w:rPr>
              <w:rFonts w:eastAsiaTheme="minorEastAsia"/>
              <w:noProof/>
              <w:sz w:val="24"/>
              <w:szCs w:val="24"/>
              <w:lang w:eastAsia="en-US"/>
            </w:rPr>
          </w:pPr>
          <w:hyperlink w:anchor="_Toc187780206" w:history="1">
            <w:r w:rsidRPr="00BC6426">
              <w:rPr>
                <w:rStyle w:val="Hyperlink"/>
                <w:noProof/>
              </w:rPr>
              <w:t>5.3.1 Points en suspe</w:t>
            </w:r>
            <w:r>
              <w:rPr>
                <w:noProof/>
                <w:webHidden/>
              </w:rPr>
              <w:tab/>
            </w:r>
            <w:r>
              <w:rPr>
                <w:noProof/>
                <w:webHidden/>
              </w:rPr>
              <w:fldChar w:fldCharType="begin"/>
            </w:r>
            <w:r>
              <w:rPr>
                <w:noProof/>
                <w:webHidden/>
              </w:rPr>
              <w:instrText xml:space="preserve"> PAGEREF _Toc187780206 \h </w:instrText>
            </w:r>
            <w:r>
              <w:rPr>
                <w:noProof/>
                <w:webHidden/>
              </w:rPr>
            </w:r>
            <w:r>
              <w:rPr>
                <w:noProof/>
                <w:webHidden/>
              </w:rPr>
              <w:fldChar w:fldCharType="separate"/>
            </w:r>
            <w:r>
              <w:rPr>
                <w:noProof/>
                <w:webHidden/>
              </w:rPr>
              <w:t>ns</w:t>
            </w:r>
            <w:r>
              <w:rPr>
                <w:noProof/>
                <w:webHidden/>
              </w:rPr>
              <w:fldChar w:fldCharType="end"/>
            </w:r>
          </w:hyperlink>
        </w:p>
        <w:p w14:paraId="79332F8A" w14:textId="0D76A407" w:rsidR="00354129" w:rsidRDefault="00354129">
          <w:pPr>
            <w:pStyle w:val="TOC3"/>
            <w:tabs>
              <w:tab w:val="right" w:leader="dot" w:pos="9350"/>
            </w:tabs>
            <w:rPr>
              <w:rFonts w:eastAsiaTheme="minorEastAsia"/>
              <w:noProof/>
              <w:sz w:val="24"/>
              <w:szCs w:val="24"/>
              <w:lang w:eastAsia="en-US"/>
            </w:rPr>
          </w:pPr>
          <w:hyperlink w:anchor="_Toc187780207" w:history="1">
            <w:r w:rsidRPr="00BC6426">
              <w:rPr>
                <w:rStyle w:val="Hyperlink"/>
                <w:noProof/>
              </w:rPr>
              <w:t>5.3.2 Hypothès</w:t>
            </w:r>
            <w:r>
              <w:rPr>
                <w:noProof/>
                <w:webHidden/>
              </w:rPr>
              <w:tab/>
            </w:r>
            <w:r>
              <w:rPr>
                <w:noProof/>
                <w:webHidden/>
              </w:rPr>
              <w:fldChar w:fldCharType="begin"/>
            </w:r>
            <w:r>
              <w:rPr>
                <w:noProof/>
                <w:webHidden/>
              </w:rPr>
              <w:instrText xml:space="preserve"> PAGEREF _Toc187780207 \h </w:instrText>
            </w:r>
            <w:r>
              <w:rPr>
                <w:noProof/>
                <w:webHidden/>
              </w:rPr>
            </w:r>
            <w:r>
              <w:rPr>
                <w:noProof/>
                <w:webHidden/>
              </w:rPr>
              <w:fldChar w:fldCharType="separate"/>
            </w:r>
            <w:r>
              <w:rPr>
                <w:noProof/>
                <w:webHidden/>
              </w:rPr>
              <w:t>es</w:t>
            </w:r>
            <w:r>
              <w:rPr>
                <w:noProof/>
                <w:webHidden/>
              </w:rPr>
              <w:fldChar w:fldCharType="end"/>
            </w:r>
          </w:hyperlink>
        </w:p>
        <w:p w14:paraId="3BB3B2F3" w14:textId="0F4F4175" w:rsidR="00354129" w:rsidRDefault="00354129">
          <w:pPr>
            <w:pStyle w:val="TOC3"/>
            <w:tabs>
              <w:tab w:val="right" w:leader="dot" w:pos="9350"/>
            </w:tabs>
            <w:rPr>
              <w:rFonts w:eastAsiaTheme="minorEastAsia"/>
              <w:noProof/>
              <w:sz w:val="24"/>
              <w:szCs w:val="24"/>
              <w:lang w:eastAsia="en-US"/>
            </w:rPr>
          </w:pPr>
          <w:hyperlink w:anchor="_Toc187780208" w:history="1">
            <w:r w:rsidRPr="00BC6426">
              <w:rPr>
                <w:rStyle w:val="Hyperlink"/>
                <w:noProof/>
              </w:rPr>
              <w:t>5.3.3 Points saillants et discussi</w:t>
            </w:r>
            <w:r>
              <w:rPr>
                <w:noProof/>
                <w:webHidden/>
              </w:rPr>
              <w:tab/>
            </w:r>
            <w:r>
              <w:rPr>
                <w:noProof/>
                <w:webHidden/>
              </w:rPr>
              <w:fldChar w:fldCharType="begin"/>
            </w:r>
            <w:r>
              <w:rPr>
                <w:noProof/>
                <w:webHidden/>
              </w:rPr>
              <w:instrText xml:space="preserve"> PAGEREF _Toc187780208 \h </w:instrText>
            </w:r>
            <w:r>
              <w:rPr>
                <w:noProof/>
                <w:webHidden/>
              </w:rPr>
            </w:r>
            <w:r>
              <w:rPr>
                <w:noProof/>
                <w:webHidden/>
              </w:rPr>
              <w:fldChar w:fldCharType="separate"/>
            </w:r>
            <w:r>
              <w:rPr>
                <w:noProof/>
                <w:webHidden/>
              </w:rPr>
              <w:t>on</w:t>
            </w:r>
            <w:r>
              <w:rPr>
                <w:noProof/>
                <w:webHidden/>
              </w:rPr>
              <w:fldChar w:fldCharType="end"/>
            </w:r>
          </w:hyperlink>
        </w:p>
        <w:p w14:paraId="77E4EAD1" w14:textId="56A68839" w:rsidR="00354129" w:rsidRDefault="00354129">
          <w:pPr>
            <w:pStyle w:val="TOC2"/>
            <w:tabs>
              <w:tab w:val="right" w:leader="dot" w:pos="9350"/>
            </w:tabs>
            <w:rPr>
              <w:rFonts w:eastAsiaTheme="minorEastAsia"/>
              <w:noProof/>
              <w:sz w:val="24"/>
              <w:szCs w:val="24"/>
              <w:lang w:eastAsia="en-US"/>
            </w:rPr>
          </w:pPr>
          <w:hyperlink w:anchor="_Toc187780209" w:history="1">
            <w:r w:rsidRPr="00BC6426">
              <w:rPr>
                <w:rStyle w:val="Hyperlink"/>
                <w:noProof/>
              </w:rPr>
              <w:t>5.4 Budget des immobilisati</w:t>
            </w:r>
            <w:r>
              <w:rPr>
                <w:noProof/>
                <w:webHidden/>
              </w:rPr>
              <w:tab/>
            </w:r>
            <w:r>
              <w:rPr>
                <w:noProof/>
                <w:webHidden/>
              </w:rPr>
              <w:fldChar w:fldCharType="begin"/>
            </w:r>
            <w:r>
              <w:rPr>
                <w:noProof/>
                <w:webHidden/>
              </w:rPr>
              <w:instrText xml:space="preserve"> PAGEREF _Toc187780209 \h </w:instrText>
            </w:r>
            <w:r>
              <w:rPr>
                <w:noProof/>
                <w:webHidden/>
              </w:rPr>
            </w:r>
            <w:r>
              <w:rPr>
                <w:noProof/>
                <w:webHidden/>
              </w:rPr>
              <w:fldChar w:fldCharType="separate"/>
            </w:r>
            <w:r>
              <w:rPr>
                <w:noProof/>
                <w:webHidden/>
              </w:rPr>
              <w:t>ons</w:t>
            </w:r>
            <w:r>
              <w:rPr>
                <w:noProof/>
                <w:webHidden/>
              </w:rPr>
              <w:fldChar w:fldCharType="end"/>
            </w:r>
          </w:hyperlink>
        </w:p>
        <w:p w14:paraId="24114C43" w14:textId="0C9E4AED" w:rsidR="00354129" w:rsidRDefault="00354129">
          <w:pPr>
            <w:pStyle w:val="TOC2"/>
            <w:tabs>
              <w:tab w:val="right" w:leader="dot" w:pos="9350"/>
            </w:tabs>
            <w:rPr>
              <w:rFonts w:eastAsiaTheme="minorEastAsia"/>
              <w:noProof/>
              <w:sz w:val="24"/>
              <w:szCs w:val="24"/>
              <w:lang w:eastAsia="en-US"/>
            </w:rPr>
          </w:pPr>
          <w:hyperlink w:anchor="_Toc187780210" w:history="1">
            <w:r w:rsidRPr="00BC6426">
              <w:rPr>
                <w:rStyle w:val="Hyperlink"/>
                <w:noProof/>
              </w:rPr>
              <w:t>5.5 Budget de fonctionnem</w:t>
            </w:r>
            <w:r>
              <w:rPr>
                <w:noProof/>
                <w:webHidden/>
              </w:rPr>
              <w:tab/>
            </w:r>
            <w:r>
              <w:rPr>
                <w:noProof/>
                <w:webHidden/>
              </w:rPr>
              <w:fldChar w:fldCharType="begin"/>
            </w:r>
            <w:r>
              <w:rPr>
                <w:noProof/>
                <w:webHidden/>
              </w:rPr>
              <w:instrText xml:space="preserve"> PAGEREF _Toc187780210 \h </w:instrText>
            </w:r>
            <w:r>
              <w:rPr>
                <w:noProof/>
                <w:webHidden/>
              </w:rPr>
            </w:r>
            <w:r>
              <w:rPr>
                <w:noProof/>
                <w:webHidden/>
              </w:rPr>
              <w:fldChar w:fldCharType="separate"/>
            </w:r>
            <w:r>
              <w:rPr>
                <w:noProof/>
                <w:webHidden/>
              </w:rPr>
              <w:t>ent</w:t>
            </w:r>
            <w:r>
              <w:rPr>
                <w:noProof/>
                <w:webHidden/>
              </w:rPr>
              <w:fldChar w:fldCharType="end"/>
            </w:r>
          </w:hyperlink>
        </w:p>
        <w:p w14:paraId="46A77564" w14:textId="52AEF3E0" w:rsidR="00354129" w:rsidRDefault="00354129">
          <w:pPr>
            <w:pStyle w:val="TOC1"/>
            <w:tabs>
              <w:tab w:val="right" w:leader="dot" w:pos="9350"/>
            </w:tabs>
            <w:rPr>
              <w:rFonts w:eastAsiaTheme="minorEastAsia"/>
              <w:noProof/>
              <w:sz w:val="24"/>
              <w:szCs w:val="24"/>
              <w:lang w:eastAsia="en-US"/>
            </w:rPr>
          </w:pPr>
          <w:hyperlink w:anchor="_Toc187780211" w:history="1">
            <w:r w:rsidRPr="00BC6426">
              <w:rPr>
                <w:rStyle w:val="Hyperlink"/>
                <w:noProof/>
              </w:rPr>
              <w:t>ANNEXE A-1 : ORGANIGRAMME : CONSEIL ET DIRECTI</w:t>
            </w:r>
            <w:r>
              <w:rPr>
                <w:noProof/>
                <w:webHidden/>
              </w:rPr>
              <w:tab/>
            </w:r>
            <w:r>
              <w:rPr>
                <w:noProof/>
                <w:webHidden/>
              </w:rPr>
              <w:fldChar w:fldCharType="begin"/>
            </w:r>
            <w:r>
              <w:rPr>
                <w:noProof/>
                <w:webHidden/>
              </w:rPr>
              <w:instrText xml:space="preserve"> PAGEREF _Toc187780211 \h </w:instrText>
            </w:r>
            <w:r>
              <w:rPr>
                <w:noProof/>
                <w:webHidden/>
              </w:rPr>
            </w:r>
            <w:r>
              <w:rPr>
                <w:noProof/>
                <w:webHidden/>
              </w:rPr>
              <w:fldChar w:fldCharType="separate"/>
            </w:r>
            <w:r>
              <w:rPr>
                <w:noProof/>
                <w:webHidden/>
              </w:rPr>
              <w:t>ON</w:t>
            </w:r>
            <w:r>
              <w:rPr>
                <w:noProof/>
                <w:webHidden/>
              </w:rPr>
              <w:fldChar w:fldCharType="end"/>
            </w:r>
          </w:hyperlink>
        </w:p>
        <w:p w14:paraId="214F4902" w14:textId="4E3229EA" w:rsidR="00354129" w:rsidRDefault="00354129">
          <w:pPr>
            <w:pStyle w:val="TOC1"/>
            <w:tabs>
              <w:tab w:val="right" w:leader="dot" w:pos="9350"/>
            </w:tabs>
            <w:rPr>
              <w:rFonts w:eastAsiaTheme="minorEastAsia"/>
              <w:noProof/>
              <w:sz w:val="24"/>
              <w:szCs w:val="24"/>
              <w:lang w:eastAsia="en-US"/>
            </w:rPr>
          </w:pPr>
          <w:hyperlink w:anchor="_Toc187780212" w:history="1">
            <w:r w:rsidRPr="00BC6426">
              <w:rPr>
                <w:rStyle w:val="Hyperlink"/>
                <w:noProof/>
              </w:rPr>
              <w:t>ANNEXE A-2 : ÉTATS FINANCIERS PRO-FORMA CONSOLIDÉS DE CDEV [PRO</w:t>
            </w:r>
            <w:r>
              <w:rPr>
                <w:noProof/>
                <w:webHidden/>
              </w:rPr>
              <w:tab/>
            </w:r>
            <w:r>
              <w:rPr>
                <w:noProof/>
                <w:webHidden/>
              </w:rPr>
              <w:fldChar w:fldCharType="begin"/>
            </w:r>
            <w:r>
              <w:rPr>
                <w:noProof/>
                <w:webHidden/>
              </w:rPr>
              <w:instrText xml:space="preserve"> PAGEREF _Toc187780212 \h </w:instrText>
            </w:r>
            <w:r>
              <w:rPr>
                <w:noProof/>
                <w:webHidden/>
              </w:rPr>
            </w:r>
            <w:r>
              <w:rPr>
                <w:noProof/>
                <w:webHidden/>
              </w:rPr>
              <w:fldChar w:fldCharType="separate"/>
            </w:r>
            <w:r>
              <w:rPr>
                <w:noProof/>
                <w:webHidden/>
              </w:rPr>
              <w:t>T]</w:t>
            </w:r>
            <w:r>
              <w:rPr>
                <w:noProof/>
                <w:webHidden/>
              </w:rPr>
              <w:fldChar w:fldCharType="end"/>
            </w:r>
          </w:hyperlink>
        </w:p>
        <w:p w14:paraId="79B096BB" w14:textId="2AFAE681" w:rsidR="00354129" w:rsidRDefault="00354129">
          <w:pPr>
            <w:pStyle w:val="TOC1"/>
            <w:tabs>
              <w:tab w:val="right" w:leader="dot" w:pos="9350"/>
            </w:tabs>
            <w:rPr>
              <w:rFonts w:eastAsiaTheme="minorEastAsia"/>
              <w:noProof/>
              <w:sz w:val="24"/>
              <w:szCs w:val="24"/>
              <w:lang w:eastAsia="en-US"/>
            </w:rPr>
          </w:pPr>
          <w:hyperlink w:anchor="_Toc187780213" w:history="1">
            <w:r w:rsidRPr="00BC6426">
              <w:rPr>
                <w:rStyle w:val="Hyperlink"/>
                <w:noProof/>
              </w:rPr>
              <w:t>ANNEXE A-3 : RÉSULTATS PRÉVUS POUR 2025 ET AU-DE</w:t>
            </w:r>
            <w:r>
              <w:rPr>
                <w:noProof/>
                <w:webHidden/>
              </w:rPr>
              <w:tab/>
            </w:r>
            <w:r>
              <w:rPr>
                <w:noProof/>
                <w:webHidden/>
              </w:rPr>
              <w:fldChar w:fldCharType="begin"/>
            </w:r>
            <w:r>
              <w:rPr>
                <w:noProof/>
                <w:webHidden/>
              </w:rPr>
              <w:instrText xml:space="preserve"> PAGEREF _Toc187780213 \h </w:instrText>
            </w:r>
            <w:r>
              <w:rPr>
                <w:noProof/>
                <w:webHidden/>
              </w:rPr>
            </w:r>
            <w:r>
              <w:rPr>
                <w:noProof/>
                <w:webHidden/>
              </w:rPr>
              <w:fldChar w:fldCharType="separate"/>
            </w:r>
            <w:r>
              <w:rPr>
                <w:noProof/>
                <w:webHidden/>
              </w:rPr>
              <w:t>LÀ</w:t>
            </w:r>
            <w:r>
              <w:rPr>
                <w:noProof/>
                <w:webHidden/>
              </w:rPr>
              <w:fldChar w:fldCharType="end"/>
            </w:r>
          </w:hyperlink>
        </w:p>
        <w:p w14:paraId="06938F4E" w14:textId="25BBECEB" w:rsidR="00354129" w:rsidRDefault="00354129">
          <w:pPr>
            <w:pStyle w:val="TOC1"/>
            <w:tabs>
              <w:tab w:val="right" w:leader="dot" w:pos="9350"/>
            </w:tabs>
            <w:rPr>
              <w:rFonts w:eastAsiaTheme="minorEastAsia"/>
              <w:noProof/>
              <w:sz w:val="24"/>
              <w:szCs w:val="24"/>
              <w:lang w:eastAsia="en-US"/>
            </w:rPr>
          </w:pPr>
          <w:hyperlink w:anchor="_Toc187780214" w:history="1">
            <w:r w:rsidRPr="00BC6426">
              <w:rPr>
                <w:rStyle w:val="Hyperlink"/>
                <w:noProof/>
              </w:rPr>
              <w:t>ANNEXE A-4 : PRIORITÉS GOUVERNEMENTALES ET CONFORMITÉ AUX EXIGENCES LÉGISLATIVES ET POLITIQU</w:t>
            </w:r>
            <w:r>
              <w:rPr>
                <w:noProof/>
                <w:webHidden/>
              </w:rPr>
              <w:tab/>
            </w:r>
            <w:r>
              <w:rPr>
                <w:noProof/>
                <w:webHidden/>
              </w:rPr>
              <w:fldChar w:fldCharType="begin"/>
            </w:r>
            <w:r>
              <w:rPr>
                <w:noProof/>
                <w:webHidden/>
              </w:rPr>
              <w:instrText xml:space="preserve"> PAGEREF _Toc187780214 \h </w:instrText>
            </w:r>
            <w:r>
              <w:rPr>
                <w:noProof/>
                <w:webHidden/>
              </w:rPr>
            </w:r>
            <w:r>
              <w:rPr>
                <w:noProof/>
                <w:webHidden/>
              </w:rPr>
              <w:fldChar w:fldCharType="separate"/>
            </w:r>
            <w:r>
              <w:rPr>
                <w:noProof/>
                <w:webHidden/>
              </w:rPr>
              <w:t>ES</w:t>
            </w:r>
            <w:r>
              <w:rPr>
                <w:noProof/>
                <w:webHidden/>
              </w:rPr>
              <w:fldChar w:fldCharType="end"/>
            </w:r>
          </w:hyperlink>
        </w:p>
        <w:p w14:paraId="65ED511D" w14:textId="45E9823D" w:rsidR="00354129" w:rsidRDefault="00354129">
          <w:pPr>
            <w:pStyle w:val="TOC1"/>
            <w:tabs>
              <w:tab w:val="right" w:leader="dot" w:pos="9350"/>
            </w:tabs>
            <w:rPr>
              <w:rFonts w:eastAsiaTheme="minorEastAsia"/>
              <w:noProof/>
              <w:sz w:val="24"/>
              <w:szCs w:val="24"/>
              <w:lang w:eastAsia="en-US"/>
            </w:rPr>
          </w:pPr>
          <w:hyperlink w:anchor="_Toc187780215" w:history="1">
            <w:r w:rsidRPr="00BC6426">
              <w:rPr>
                <w:rStyle w:val="Hyperlink"/>
                <w:noProof/>
              </w:rPr>
              <w:t>ANNEXE B : Plan d’entreprise 2025-2029 de CEE</w:t>
            </w:r>
            <w:r>
              <w:rPr>
                <w:noProof/>
                <w:webHidden/>
              </w:rPr>
              <w:tab/>
            </w:r>
            <w:r>
              <w:rPr>
                <w:noProof/>
                <w:webHidden/>
              </w:rPr>
              <w:fldChar w:fldCharType="begin"/>
            </w:r>
            <w:r>
              <w:rPr>
                <w:noProof/>
                <w:webHidden/>
              </w:rPr>
              <w:instrText xml:space="preserve"> PAGEREF _Toc187780215 \h </w:instrText>
            </w:r>
            <w:r>
              <w:rPr>
                <w:noProof/>
                <w:webHidden/>
              </w:rPr>
            </w:r>
            <w:r>
              <w:rPr>
                <w:noProof/>
                <w:webHidden/>
              </w:rPr>
              <w:fldChar w:fldCharType="separate"/>
            </w:r>
            <w:r>
              <w:rPr>
                <w:noProof/>
                <w:webHidden/>
              </w:rPr>
              <w:t>FC</w:t>
            </w:r>
            <w:r>
              <w:rPr>
                <w:noProof/>
                <w:webHidden/>
              </w:rPr>
              <w:fldChar w:fldCharType="end"/>
            </w:r>
          </w:hyperlink>
        </w:p>
        <w:p w14:paraId="5C4DC510" w14:textId="7AC027C0" w:rsidR="00354129" w:rsidRDefault="00354129">
          <w:pPr>
            <w:pStyle w:val="TOC1"/>
            <w:tabs>
              <w:tab w:val="right" w:leader="dot" w:pos="9350"/>
            </w:tabs>
            <w:rPr>
              <w:rFonts w:eastAsiaTheme="minorEastAsia"/>
              <w:noProof/>
              <w:sz w:val="24"/>
              <w:szCs w:val="24"/>
              <w:lang w:eastAsia="en-US"/>
            </w:rPr>
          </w:pPr>
          <w:hyperlink w:anchor="_Toc187780216" w:history="1">
            <w:r w:rsidRPr="00BC6426">
              <w:rPr>
                <w:rStyle w:val="Hyperlink"/>
                <w:noProof/>
              </w:rPr>
              <w:t>ANNEXE C : Plan d’entreprise 2025-2029 de C</w:t>
            </w:r>
            <w:r>
              <w:rPr>
                <w:noProof/>
                <w:webHidden/>
              </w:rPr>
              <w:tab/>
            </w:r>
            <w:r>
              <w:rPr>
                <w:noProof/>
                <w:webHidden/>
              </w:rPr>
              <w:fldChar w:fldCharType="begin"/>
            </w:r>
            <w:r>
              <w:rPr>
                <w:noProof/>
                <w:webHidden/>
              </w:rPr>
              <w:instrText xml:space="preserve"> PAGEREF _Toc187780216 \h </w:instrText>
            </w:r>
            <w:r>
              <w:rPr>
                <w:noProof/>
                <w:webHidden/>
              </w:rPr>
            </w:r>
            <w:r>
              <w:rPr>
                <w:noProof/>
                <w:webHidden/>
              </w:rPr>
              <w:fldChar w:fldCharType="separate"/>
            </w:r>
            <w:r>
              <w:rPr>
                <w:noProof/>
                <w:webHidden/>
              </w:rPr>
              <w:t>GF</w:t>
            </w:r>
            <w:r>
              <w:rPr>
                <w:noProof/>
                <w:webHidden/>
              </w:rPr>
              <w:fldChar w:fldCharType="end"/>
            </w:r>
          </w:hyperlink>
        </w:p>
        <w:p w14:paraId="2E8DD67F" w14:textId="30E6738A" w:rsidR="00354129" w:rsidRDefault="00354129">
          <w:pPr>
            <w:pStyle w:val="TOC1"/>
            <w:tabs>
              <w:tab w:val="right" w:leader="dot" w:pos="9350"/>
            </w:tabs>
            <w:rPr>
              <w:rFonts w:eastAsiaTheme="minorEastAsia"/>
              <w:noProof/>
              <w:sz w:val="24"/>
              <w:szCs w:val="24"/>
              <w:lang w:eastAsia="en-US"/>
            </w:rPr>
          </w:pPr>
          <w:hyperlink w:anchor="_Toc187780217" w:history="1">
            <w:r w:rsidRPr="00BC6426">
              <w:rPr>
                <w:rStyle w:val="Hyperlink"/>
                <w:noProof/>
              </w:rPr>
              <w:t>ANNEXE D : Plan d’entreprise 2025-2029 de CH</w:t>
            </w:r>
            <w:r>
              <w:rPr>
                <w:noProof/>
                <w:webHidden/>
              </w:rPr>
              <w:tab/>
            </w:r>
            <w:r>
              <w:rPr>
                <w:noProof/>
                <w:webHidden/>
              </w:rPr>
              <w:fldChar w:fldCharType="begin"/>
            </w:r>
            <w:r>
              <w:rPr>
                <w:noProof/>
                <w:webHidden/>
              </w:rPr>
              <w:instrText xml:space="preserve"> PAGEREF _Toc187780217 \h </w:instrText>
            </w:r>
            <w:r>
              <w:rPr>
                <w:noProof/>
                <w:webHidden/>
              </w:rPr>
            </w:r>
            <w:r>
              <w:rPr>
                <w:noProof/>
                <w:webHidden/>
              </w:rPr>
              <w:fldChar w:fldCharType="separate"/>
            </w:r>
            <w:r>
              <w:rPr>
                <w:noProof/>
                <w:webHidden/>
              </w:rPr>
              <w:t>HC</w:t>
            </w:r>
            <w:r>
              <w:rPr>
                <w:noProof/>
                <w:webHidden/>
              </w:rPr>
              <w:fldChar w:fldCharType="end"/>
            </w:r>
          </w:hyperlink>
        </w:p>
        <w:p w14:paraId="126A9E41" w14:textId="6F6946BC" w:rsidR="00354129" w:rsidRDefault="00354129">
          <w:pPr>
            <w:pStyle w:val="TOC1"/>
            <w:tabs>
              <w:tab w:val="right" w:leader="dot" w:pos="9350"/>
            </w:tabs>
            <w:rPr>
              <w:rFonts w:eastAsiaTheme="minorEastAsia"/>
              <w:noProof/>
              <w:sz w:val="24"/>
              <w:szCs w:val="24"/>
              <w:lang w:eastAsia="en-US"/>
            </w:rPr>
          </w:pPr>
          <w:hyperlink w:anchor="_Toc187780218" w:history="1">
            <w:r w:rsidRPr="00BC6426">
              <w:rPr>
                <w:rStyle w:val="Hyperlink"/>
                <w:noProof/>
              </w:rPr>
              <w:t>ANNEXE E : Plan d’entreprise 2025-2029 de T</w:t>
            </w:r>
            <w:r>
              <w:rPr>
                <w:noProof/>
                <w:webHidden/>
              </w:rPr>
              <w:tab/>
            </w:r>
            <w:r>
              <w:rPr>
                <w:noProof/>
                <w:webHidden/>
              </w:rPr>
              <w:fldChar w:fldCharType="begin"/>
            </w:r>
            <w:r>
              <w:rPr>
                <w:noProof/>
                <w:webHidden/>
              </w:rPr>
              <w:instrText xml:space="preserve"> PAGEREF _Toc187780218 \h </w:instrText>
            </w:r>
            <w:r>
              <w:rPr>
                <w:noProof/>
                <w:webHidden/>
              </w:rPr>
            </w:r>
            <w:r>
              <w:rPr>
                <w:noProof/>
                <w:webHidden/>
              </w:rPr>
              <w:fldChar w:fldCharType="separate"/>
            </w:r>
            <w:r>
              <w:rPr>
                <w:noProof/>
                <w:webHidden/>
              </w:rPr>
              <w:t>MC</w:t>
            </w:r>
            <w:r>
              <w:rPr>
                <w:noProof/>
                <w:webHidden/>
              </w:rPr>
              <w:fldChar w:fldCharType="end"/>
            </w:r>
          </w:hyperlink>
        </w:p>
        <w:p w14:paraId="32022C47" w14:textId="1F45EE78" w:rsidR="0E995B2D" w:rsidRDefault="0E995B2D" w:rsidP="0E995B2D">
          <w:pPr>
            <w:pStyle w:val="TOC1"/>
            <w:tabs>
              <w:tab w:val="right" w:leader="dot" w:pos="9345"/>
            </w:tabs>
            <w:rPr>
              <w:rStyle w:val="Hyperlink"/>
            </w:rPr>
          </w:pPr>
          <w:r>
            <w:rPr>
              <w:color w:val="2B579A"/>
              <w:shd w:val="clear" w:color="auto" w:fill="E6E6E6"/>
            </w:rPr>
            <w:fldChar w:fldCharType="end"/>
          </w:r>
        </w:p>
      </w:sdtContent>
    </w:sdt>
    <w:p w14:paraId="72D9F4A5" w14:textId="54F1B2FF" w:rsidR="00FF7668" w:rsidRDefault="00FF7668"/>
    <w:p w14:paraId="4918BBAB" w14:textId="77777777" w:rsidR="00921858" w:rsidRDefault="00921858"/>
    <w:p w14:paraId="770E3AD0" w14:textId="1EDD9C33" w:rsidR="00496D9F" w:rsidRDefault="00496D9F">
      <w:r>
        <w:br w:type="page"/>
      </w:r>
    </w:p>
    <w:p w14:paraId="36BE0547" w14:textId="77777777" w:rsidR="4B31C547" w:rsidRDefault="4B31C547" w:rsidP="00E15044">
      <w:pPr>
        <w:spacing w:after="0" w:line="240" w:lineRule="auto"/>
      </w:pPr>
    </w:p>
    <w:p w14:paraId="616A7C96" w14:textId="1DFE3228" w:rsidR="001232E2" w:rsidRDefault="001B6C25" w:rsidP="00E15044">
      <w:pPr>
        <w:pStyle w:val="Heading1"/>
        <w:spacing w:before="0" w:after="0" w:line="240" w:lineRule="auto"/>
      </w:pPr>
      <w:bookmarkStart w:id="0" w:name="_Toc187780179"/>
      <w:r>
        <w:t xml:space="preserve">1.0 </w:t>
      </w:r>
      <w:r w:rsidR="001232E2">
        <w:t>Résumé exécutif</w:t>
      </w:r>
      <w:bookmarkEnd w:id="0"/>
    </w:p>
    <w:p w14:paraId="01E1A755" w14:textId="77777777" w:rsidR="00CB1C64" w:rsidRPr="00202DED" w:rsidRDefault="00CB1C64" w:rsidP="00CB1C64">
      <w:pPr>
        <w:spacing w:after="0" w:line="240" w:lineRule="auto"/>
      </w:pPr>
    </w:p>
    <w:p w14:paraId="6D34DC17" w14:textId="3FEB73DD" w:rsidR="00E55119" w:rsidRPr="00202DED" w:rsidRDefault="00CB1C64" w:rsidP="00CB1C64">
      <w:pPr>
        <w:spacing w:after="0" w:line="240" w:lineRule="auto"/>
      </w:pPr>
      <w:r w:rsidRPr="00202DED">
        <w:rPr>
          <w:lang w:val="en-CA"/>
        </w:rPr>
        <w:t xml:space="preserve">Au cours des de</w:t>
      </w:r>
      <w:r w:rsidR="001A3B5F">
        <w:rPr>
          <w:lang w:val="en-CA"/>
        </w:rPr>
        <w:t>rnières</w:t>
      </w:r>
      <w:r w:rsidRPr="00202DED">
        <w:rPr>
          <w:lang w:val="en-CA"/>
        </w:rPr>
        <w:t xml:space="preserve"> années, CDEV a joué un rôle de plus en plus important dans le soutien à l’agenda économique du gouvernement. C</w:t>
      </w:r>
      <w:r w:rsidR="002760CC" w:rsidRPr="00202DED">
        <w:rPr>
          <w:lang w:val="en-CA"/>
        </w:rPr>
        <w:t xml:space="preserve">D</w:t>
      </w:r>
      <w:r w:rsidRPr="00202DED">
        <w:rPr>
          <w:lang w:val="en-CA"/>
        </w:rPr>
        <w:t xml:space="preserve">EV mè</w:t>
      </w:r>
      <w:r w:rsidR="00EC02F3">
        <w:t xml:space="preserve">ne </w:t>
      </w:r>
      <w:r w:rsidR="008613F5" w:rsidRPr="00202DED">
        <w:t xml:space="preserve">désormais u</w:t>
      </w:r>
      <w:r w:rsidR="00EC02F3">
        <w:t>n</w:t>
      </w:r>
      <w:r w:rsidR="008613F5" w:rsidRPr="00202DED">
        <w:t xml:space="preserve">e gamme élargie d’activités pour offrir des services de conseil financier et une expertise afin de soutenir les objectifs écono</w:t>
      </w:r>
      <w:r w:rsidR="008613F5" w:rsidRPr="00202DED">
        <w:rPr>
          <w:rFonts w:cs="Aptos"/>
        </w:rPr>
        <w:t>m</w:t>
      </w:r>
      <w:r w:rsidR="008613F5" w:rsidRPr="00202DED">
        <w:t xml:space="preserve">iques du pays. CDEV a ét</w:t>
      </w:r>
      <w:r w:rsidR="00B36386" w:rsidRPr="00202DED">
        <w:t xml:space="preserve">é au </w:t>
      </w:r>
      <w:r w:rsidR="002F1395" w:rsidRPr="00202DED">
        <w:t>cœur de la gestion e</w:t>
      </w:r>
      <w:r w:rsidR="00B36386" w:rsidRPr="00202DED">
        <w:t xml:space="preserve">t de </w:t>
      </w:r>
      <w:r w:rsidR="00F97DAF" w:rsidRPr="00202DED">
        <w:t xml:space="preserve">la mise en œuvre</w:t>
      </w:r>
      <w:r w:rsidR="002F1395" w:rsidRPr="00202DED">
        <w:t xml:space="preserve"> de projet</w:t>
      </w:r>
      <w:r w:rsidR="004466AF" w:rsidRPr="00202DED">
        <w:t xml:space="preserve">s </w:t>
      </w:r>
      <w:r w:rsidR="00B36386" w:rsidRPr="00202DED">
        <w:t xml:space="preserve">et initiatives </w:t>
      </w:r>
      <w:r w:rsidR="001160D3" w:rsidRPr="00202DED">
        <w:t xml:space="preserve">économique</w:t>
      </w:r>
      <w:r w:rsidR="0065061E" w:rsidRPr="00202DED">
        <w:t xml:space="preserve">s de grande en</w:t>
      </w:r>
      <w:r w:rsidR="001160D3" w:rsidRPr="00202DED">
        <w:t>vergure et e</w:t>
      </w:r>
      <w:r w:rsidR="0065061E" w:rsidRPr="00202DED">
        <w:t xml:space="preserve">ssentiels pour le gouvernement.</w:t>
      </w:r>
    </w:p>
    <w:p w14:paraId="1D39FEC9" w14:textId="77777777" w:rsidR="00E55119" w:rsidRPr="00202DED" w:rsidRDefault="00E55119" w:rsidP="00CB1C64">
      <w:pPr>
        <w:spacing w:after="0" w:line="240" w:lineRule="auto"/>
      </w:pPr>
    </w:p>
    <w:p w14:paraId="1B6400BD" w14:textId="7199DC8E" w:rsidR="00FE0520" w:rsidRPr="00202DED" w:rsidRDefault="00FE0520" w:rsidP="00CB1C64">
      <w:pPr>
        <w:spacing w:after="0" w:line="240" w:lineRule="auto"/>
      </w:pPr>
      <w:r>
        <w:t xml:space="preserve">Récemment, CDEV a joué un rôle substant</w:t>
      </w:r>
      <w:r w:rsidR="00530DEE">
        <w:t xml:space="preserve">iel dans plusieu</w:t>
      </w:r>
      <w:r w:rsidR="00A64ABD">
        <w:t xml:space="preserve">rs transactions et proje</w:t>
      </w:r>
      <w:r w:rsidR="00793D40">
        <w:t>ts complexes et majeurs, notamment :</w:t>
      </w:r>
    </w:p>
    <w:p w14:paraId="61CC9E87" w14:textId="77777777" w:rsidR="00763655" w:rsidRDefault="00793D40" w:rsidP="001746BE">
      <w:pPr>
        <w:pStyle w:val="ListParagraph"/>
        <w:numPr>
          <w:ilvl w:val="0"/>
          <w:numId w:val="31"/>
        </w:numPr>
        <w:spacing w:after="0" w:line="240" w:lineRule="auto"/>
      </w:pPr>
      <w:r>
        <w:t xml:space="preserve">CDEV </w:t>
      </w:r>
      <w:r w:rsidR="00E55119" w:rsidRPr="00202DED">
        <w:t xml:space="preserve">s</w:t>
      </w:r>
      <w:r w:rsidR="007E3886" w:rsidRPr="00202DED">
        <w:t xml:space="preserve">’est concentré sur la m</w:t>
      </w:r>
      <w:r w:rsidR="00137584" w:rsidRPr="00202DED">
        <w:t>is</w:t>
      </w:r>
      <w:r w:rsidR="00DD3DF1" w:rsidRPr="00202DED">
        <w:t>e à disposition de</w:t>
      </w:r>
      <w:r w:rsidR="3E905A56" w:rsidRPr="00202DED">
        <w:t xml:space="preserve">s ressources et </w:t>
      </w:r>
      <w:r w:rsidR="00DD3DF1" w:rsidRPr="00202DED">
        <w:t xml:space="preserve">du financement néce</w:t>
      </w:r>
      <w:r w:rsidR="00E55119" w:rsidRPr="00202DED">
        <w:t xml:space="preserve">s</w:t>
      </w:r>
      <w:r w:rsidR="008D42CE" w:rsidRPr="00202DED">
        <w:t xml:space="preserve">saires pour assurer le succès d</w:t>
      </w:r>
      <w:r w:rsidR="0087552D" w:rsidRPr="00202DED">
        <w:t>u projet d’expansion de Trans Mounta</w:t>
      </w:r>
      <w:r w:rsidR="0089621F" w:rsidRPr="00202DED">
        <w:t xml:space="preserve">in.</w:t>
      </w:r>
    </w:p>
    <w:p w14:paraId="1F3879C2" w14:textId="77777777" w:rsidR="00810035" w:rsidRPr="001746BE" w:rsidRDefault="00763655" w:rsidP="001746BE">
      <w:pPr>
        <w:pStyle w:val="ListParagraph"/>
        <w:numPr>
          <w:ilvl w:val="0"/>
          <w:numId w:val="31"/>
        </w:numPr>
        <w:spacing w:after="0" w:line="240" w:lineRule="auto"/>
        <w:rPr>
          <w:lang w:val="en-CA"/>
        </w:rPr>
      </w:pPr>
      <w:r>
        <w:t xml:space="preserve">CDEV </w:t>
      </w:r>
      <w:r w:rsidR="00BB7C5E" w:rsidRPr="00202DED">
        <w:t xml:space="preserve">a</w:t>
      </w:r>
      <w:r w:rsidR="0060527A" w:rsidRPr="00202DED">
        <w:t xml:space="preserve"> conçu et dirig</w:t>
      </w:r>
      <w:r w:rsidR="00BB7C5E" w:rsidRPr="00202DED">
        <w:t xml:space="preserve">é le </w:t>
      </w:r>
      <w:r w:rsidR="00CB1C64" w:rsidRPr="00202DED">
        <w:t xml:space="preserve">déploi</w:t>
      </w:r>
      <w:r w:rsidR="00CB1C64" w:rsidRPr="00202DED">
        <w:rPr>
          <w:lang w:val="en-CA"/>
        </w:rPr>
        <w:t>ement de la Facilité de financement d’urgence pour les grands employeurs, l’une des pierres angulaires du programme de réponse économique du gouvernement face à la COVID-</w:t>
      </w:r>
      <w:r w:rsidR="00754752" w:rsidRPr="00202DED">
        <w:rPr>
          <w:lang w:val="en-CA"/>
        </w:rPr>
        <w:t>1</w:t>
      </w:r>
      <w:r w:rsidR="0060527A" w:rsidRPr="00202DED">
        <w:rPr>
          <w:lang w:val="en-CA"/>
        </w:rPr>
        <w:t xml:space="preserve">9.</w:t>
      </w:r>
    </w:p>
    <w:p w14:paraId="2A5229D7" w14:textId="77777777" w:rsidR="006857B7" w:rsidRPr="001746BE" w:rsidRDefault="00810035" w:rsidP="001746BE">
      <w:pPr>
        <w:pStyle w:val="ListParagraph"/>
        <w:numPr>
          <w:ilvl w:val="0"/>
          <w:numId w:val="31"/>
        </w:numPr>
        <w:spacing w:after="0" w:line="240" w:lineRule="auto"/>
        <w:rPr>
          <w:lang w:val="en-CA"/>
        </w:rPr>
      </w:pPr>
      <w:r w:rsidRPr="001746BE">
        <w:rPr>
          <w:lang w:val="en-CA"/>
        </w:rPr>
        <w:t>CDEV</w:t>
      </w:r>
      <w:r w:rsidR="00CB1C64" w:rsidRPr="00202DED">
        <w:rPr>
          <w:lang w:val="en-CA"/>
        </w:rPr>
        <w:t xml:space="preserve"> a lancé</w:t>
      </w:r>
      <w:r w:rsidR="00754752" w:rsidRPr="00202DED">
        <w:rPr>
          <w:lang w:val="en-CA"/>
        </w:rPr>
        <w:t xml:space="preserve"> le Fo</w:t>
      </w:r>
      <w:r w:rsidR="00CB1C64" w:rsidRPr="00202DED">
        <w:rPr>
          <w:lang w:val="en-CA"/>
        </w:rPr>
        <w:t xml:space="preserve">nds de croissance du Canada, qui est à la pointe du plan gouvernemental de décarbonisation et de croissance propre</w:t>
      </w:r>
      <w:r w:rsidR="00E23877" w:rsidRPr="00202DED">
        <w:rPr>
          <w:lang w:val="en-CA"/>
        </w:rPr>
        <w:t xml:space="preserve">.</w:t>
      </w:r>
    </w:p>
    <w:p w14:paraId="632A1EF1" w14:textId="34D2273F" w:rsidR="00377827" w:rsidRDefault="00ED5E07" w:rsidP="001746BE">
      <w:pPr>
        <w:pStyle w:val="ListParagraph"/>
        <w:numPr>
          <w:ilvl w:val="0"/>
          <w:numId w:val="31"/>
        </w:numPr>
        <w:spacing w:after="0" w:line="240" w:lineRule="auto"/>
      </w:pPr>
      <w:r w:rsidRPr="00BD355B">
        <w:t xml:space="preserve">CDEV </w:t>
      </w:r>
      <w:r w:rsidR="005B0A44">
        <w:t xml:space="preserve">a</w:t>
      </w:r>
      <w:r w:rsidR="00A609F3">
        <w:t xml:space="preserve"> aidé l</w:t>
      </w:r>
      <w:r w:rsidR="005B0A44">
        <w:t xml:space="preserve">e gouv</w:t>
      </w:r>
      <w:r w:rsidR="00A609F3">
        <w:t>e</w:t>
      </w:r>
      <w:r w:rsidR="003224E7">
        <w:t xml:space="preserve">rnement du Canada à stru</w:t>
      </w:r>
      <w:r w:rsidR="00A609F3">
        <w:t>cturer une tr</w:t>
      </w:r>
      <w:r w:rsidR="005374E1">
        <w:t xml:space="preserve">ansaction financi</w:t>
      </w:r>
      <w:r w:rsidR="00A609F3">
        <w:t xml:space="preserve">ère de 2,14 milliards de dollars avec Tele</w:t>
      </w:r>
      <w:r w:rsidR="00CF2891">
        <w:t xml:space="preserve">sa</w:t>
      </w:r>
      <w:r w:rsidR="00693ECC">
        <w:t>t</w:t>
      </w:r>
      <w:r w:rsidR="00CF2891">
        <w:t xml:space="preserve"> p</w:t>
      </w:r>
      <w:r w:rsidR="00693ECC">
        <w:t>o</w:t>
      </w:r>
      <w:r w:rsidR="00CF2891">
        <w:t xml:space="preserve">ur soutenir le plus grand programme spatial </w:t>
      </w:r>
      <w:r w:rsidR="00693ECC">
        <w:t>d</w:t>
      </w:r>
      <w:r w:rsidR="00E26248">
        <w:t xml:space="preserve">u Canada, tel qu’annoncé en septembre 2024.</w:t>
      </w:r>
    </w:p>
    <w:p w14:paraId="065D754F" w14:textId="1E05A40D" w:rsidR="001746BE" w:rsidRPr="001746BE" w:rsidRDefault="001746BE" w:rsidP="001746BE">
      <w:pPr>
        <w:pStyle w:val="ListParagraph"/>
        <w:numPr>
          <w:ilvl w:val="0"/>
          <w:numId w:val="31"/>
        </w:numPr>
        <w:spacing w:after="0" w:line="240" w:lineRule="auto"/>
        <w:rPr>
          <w:lang w:val="en-CA"/>
        </w:rPr>
      </w:pPr>
      <w:r w:rsidRPr="001746BE">
        <w:rPr>
          <w:lang w:val="en-CA"/>
        </w:rPr>
        <w:t>CDEV a reçu le mandat de soutenir le gouvernement dans la conception et</w:t>
      </w:r>
      <w:r w:rsidR="00D35EA2">
        <w:rPr>
          <w:lang w:val="en-CA"/>
        </w:rPr>
        <w:t xml:space="preserve"> la mise en œu</w:t>
      </w:r>
      <w:r w:rsidRPr="001746BE">
        <w:rPr>
          <w:lang w:val="en-CA"/>
        </w:rPr>
        <w:t xml:space="preserve">vre du programme fédéral </w:t>
      </w:r>
      <w:r w:rsidR="004823DC">
        <w:rPr>
          <w:lang w:val="en-CA"/>
        </w:rPr>
        <w:t>de g</w:t>
      </w:r>
      <w:r w:rsidRPr="001746BE">
        <w:rPr>
          <w:lang w:val="en-CA"/>
        </w:rPr>
        <w:t xml:space="preserve">a</w:t>
      </w:r>
      <w:r w:rsidR="003C12B1">
        <w:rPr>
          <w:lang w:val="en-CA"/>
        </w:rPr>
        <w:t>ran</w:t>
      </w:r>
      <w:r w:rsidR="00D2024F">
        <w:rPr>
          <w:lang w:val="en-CA"/>
        </w:rPr>
        <w:t>t</w:t>
      </w:r>
      <w:r w:rsidR="003C12B1">
        <w:rPr>
          <w:lang w:val="en-CA"/>
        </w:rPr>
        <w:t xml:space="preserve">ies de prê</w:t>
      </w:r>
      <w:r w:rsidRPr="001746BE">
        <w:rPr>
          <w:lang w:val="en-CA"/>
        </w:rPr>
        <w:t xml:space="preserve">ts pour les Autochtones, doté de 5 milliards de dollars.</w:t>
      </w:r>
    </w:p>
    <w:p w14:paraId="1A702CD8" w14:textId="77777777" w:rsidR="00377827" w:rsidRPr="00202DED" w:rsidRDefault="00377827" w:rsidP="00CB1C64">
      <w:pPr>
        <w:spacing w:after="0" w:line="240" w:lineRule="auto"/>
        <w:rPr>
          <w:lang w:val="en-CA"/>
        </w:rPr>
      </w:pPr>
    </w:p>
    <w:p w14:paraId="68DBB9F4" w14:textId="59733E2B" w:rsidR="000A455C" w:rsidRPr="00202DED" w:rsidRDefault="00377827" w:rsidP="00CB1C64">
      <w:pPr>
        <w:spacing w:after="0" w:line="240" w:lineRule="auto"/>
        <w:rPr>
          <w:lang w:val="en-CA"/>
        </w:rPr>
      </w:pPr>
      <w:r w:rsidRPr="00202DED">
        <w:t>L’expertise commerciale et les compétences de CDEV sont uniques au sein du gouvernement fédér</w:t>
      </w:r>
      <w:r w:rsidR="00BC6197" w:rsidRPr="00202DED">
        <w:t xml:space="preserve">al</w:t>
      </w:r>
      <w:r w:rsidR="00977FD8" w:rsidRPr="00202DED">
        <w:rPr>
          <w:lang w:val="en-CA"/>
        </w:rPr>
        <w:t xml:space="preserve">, et</w:t>
      </w:r>
      <w:r w:rsidR="009E7E95">
        <w:rPr>
          <w:lang w:val="en-CA"/>
        </w:rPr>
        <w:t xml:space="preserve"> cette croiss</w:t>
      </w:r>
      <w:r w:rsidR="00613AC1">
        <w:rPr>
          <w:lang w:val="en-CA"/>
        </w:rPr>
        <w:t xml:space="preserve">ance sub</w:t>
      </w:r>
      <w:r w:rsidR="00D1580C">
        <w:rPr>
          <w:lang w:val="en-CA"/>
        </w:rPr>
        <w:t>st</w:t>
      </w:r>
      <w:r w:rsidR="00003B0C" w:rsidRPr="00202DED">
        <w:rPr>
          <w:lang w:val="en-CA"/>
        </w:rPr>
        <w:t xml:space="preserve">antielle de</w:t>
      </w:r>
      <w:r w:rsidR="00BC6197" w:rsidRPr="00202DED">
        <w:rPr>
          <w:lang w:val="en-CA"/>
        </w:rPr>
        <w:t xml:space="preserve">s ma</w:t>
      </w:r>
      <w:r w:rsidR="00C8662D" w:rsidRPr="00202DED">
        <w:rPr>
          <w:lang w:val="en-CA"/>
        </w:rPr>
        <w:t>ndats a démo</w:t>
      </w:r>
      <w:r w:rsidR="00BC6197" w:rsidRPr="00202DED">
        <w:rPr>
          <w:lang w:val="en-CA"/>
        </w:rPr>
        <w:t>n</w:t>
      </w:r>
      <w:r w:rsidR="00C8662D" w:rsidRPr="00202DED">
        <w:rPr>
          <w:lang w:val="en-CA"/>
        </w:rPr>
        <w:t xml:space="preserve">tré la demande significative pour ses capacités. </w:t>
      </w:r>
      <w:r w:rsidR="002A2EEE" w:rsidRPr="00202DED">
        <w:rPr>
          <w:lang w:val="en-CA"/>
        </w:rPr>
        <w:t xml:space="preserve">En raison de cette augmentati</w:t>
      </w:r>
      <w:r w:rsidR="006B4AB5">
        <w:rPr>
          <w:lang w:val="en-CA"/>
        </w:rPr>
        <w:t>on</w:t>
      </w:r>
      <w:r w:rsidR="00C8662D" w:rsidRPr="00202DED">
        <w:rPr>
          <w:lang w:val="en-CA"/>
        </w:rPr>
        <w:t xml:space="preserve"> </w:t>
      </w:r>
      <w:r w:rsidR="00472531" w:rsidRPr="00202DED">
        <w:rPr>
          <w:lang w:val="en-CA"/>
        </w:rPr>
        <w:t>des activit</w:t>
      </w:r>
      <w:r w:rsidR="002A2EEE" w:rsidRPr="00202DED">
        <w:rPr>
          <w:lang w:val="en-CA"/>
        </w:rPr>
        <w:t>é</w:t>
      </w:r>
      <w:r w:rsidR="00472531" w:rsidRPr="00202DED">
        <w:rPr>
          <w:lang w:val="en-CA"/>
        </w:rPr>
        <w:t xml:space="preserve">s</w:t>
      </w:r>
      <w:r w:rsidR="00363ADD" w:rsidRPr="00202DED">
        <w:rPr>
          <w:lang w:val="en-CA"/>
        </w:rPr>
        <w:t xml:space="preserve">, CDE</w:t>
      </w:r>
      <w:r w:rsidR="00E67D75">
        <w:rPr>
          <w:lang w:val="en-CA"/>
        </w:rPr>
        <w:t xml:space="preserve">V poursuit sa </w:t>
      </w:r>
      <w:r w:rsidR="00052D6A" w:rsidRPr="00202DED">
        <w:rPr>
          <w:lang w:val="en-CA"/>
        </w:rPr>
        <w:t xml:space="preserve">trans</w:t>
      </w:r>
      <w:r w:rsidR="00E67D75">
        <w:rPr>
          <w:lang w:val="en-CA"/>
        </w:rPr>
        <w:t xml:space="preserve">formation au tra</w:t>
      </w:r>
      <w:r w:rsidR="00C059B0">
        <w:rPr>
          <w:lang w:val="en-CA"/>
        </w:rPr>
        <w:t xml:space="preserve">vers de son travail impa</w:t>
      </w:r>
      <w:r w:rsidR="00975C3B">
        <w:rPr>
          <w:lang w:val="en-CA"/>
        </w:rPr>
        <w:t>ctan</w:t>
      </w:r>
      <w:r w:rsidR="00EF3B0D">
        <w:rPr>
          <w:lang w:val="en-CA"/>
        </w:rPr>
        <w:t xml:space="preserve">t et de ses perspectives commerciales sol</w:t>
      </w:r>
      <w:r w:rsidR="00A73A52" w:rsidRPr="00202DED">
        <w:rPr>
          <w:lang w:val="en-CA"/>
        </w:rPr>
        <w:t xml:space="preserve">ides et stables. Ce</w:t>
      </w:r>
      <w:r w:rsidR="00185D76" w:rsidRPr="00202DED">
        <w:rPr>
          <w:lang w:val="en-CA"/>
        </w:rPr>
        <w:t xml:space="preserve"> plan d’entreprise 2025-2029, ainsi que le rapport annuel 2023 publié en mai 2024, docum</w:t>
      </w:r>
      <w:r w:rsidR="00DF67D4" w:rsidRPr="00202DED">
        <w:rPr>
          <w:lang w:val="en-CA"/>
        </w:rPr>
        <w:t>e</w:t>
      </w:r>
      <w:r w:rsidR="00185D76" w:rsidRPr="00202DED">
        <w:rPr>
          <w:lang w:val="en-CA"/>
        </w:rPr>
        <w:t xml:space="preserve">nte cet</w:t>
      </w:r>
      <w:r w:rsidR="0D6883D1" w:rsidRPr="00202DED">
        <w:rPr>
          <w:lang w:val="en-CA"/>
        </w:rPr>
        <w:t>te évoluti</w:t>
      </w:r>
      <w:r w:rsidR="00185D76" w:rsidRPr="00202DED">
        <w:rPr>
          <w:lang w:val="en-CA"/>
        </w:rPr>
        <w:t xml:space="preserve">o</w:t>
      </w:r>
      <w:r w:rsidR="00DF67D4" w:rsidRPr="00202DED">
        <w:rPr>
          <w:lang w:val="en-CA"/>
        </w:rPr>
        <w:t xml:space="preserve">n et expose </w:t>
      </w:r>
      <w:r w:rsidR="3CCF0297" w:rsidRPr="00202DED">
        <w:rPr>
          <w:lang w:val="en-CA"/>
        </w:rPr>
        <w:t>c</w:t>
      </w:r>
      <w:r w:rsidR="00DF67D4" w:rsidRPr="00202DED">
        <w:rPr>
          <w:lang w:val="en-CA"/>
        </w:rPr>
        <w:t xml:space="preserve">o</w:t>
      </w:r>
      <w:r w:rsidR="00BA5621" w:rsidRPr="00202DED">
        <w:rPr>
          <w:lang w:val="en-CA"/>
        </w:rPr>
        <w:t>mme</w:t>
      </w:r>
      <w:r w:rsidR="00DF67D4" w:rsidRPr="00202DED">
        <w:rPr>
          <w:lang w:val="en-CA"/>
        </w:rPr>
        <w:t xml:space="preserve">nt son environnement opératio</w:t>
      </w:r>
      <w:r w:rsidR="00F17815" w:rsidRPr="00202DED">
        <w:rPr>
          <w:lang w:val="en-CA"/>
        </w:rPr>
        <w:t>nnel redéfinit ses priorités et son orientation stratégique.</w:t>
      </w:r>
    </w:p>
    <w:p w14:paraId="4E9B7BFA" w14:textId="77777777" w:rsidR="00F17815" w:rsidRPr="00202DED" w:rsidRDefault="00F17815" w:rsidP="00CB1C64">
      <w:pPr>
        <w:spacing w:after="0" w:line="240" w:lineRule="auto"/>
      </w:pPr>
    </w:p>
    <w:p w14:paraId="25F75633" w14:textId="6CC0867C" w:rsidR="000E1330" w:rsidRPr="00202DED" w:rsidRDefault="000E1330" w:rsidP="00CB1C64">
      <w:pPr>
        <w:spacing w:after="0" w:line="240" w:lineRule="auto"/>
      </w:pPr>
      <w:r w:rsidRPr="00202DED">
        <w:t xml:space="preserve">Dans ce p</w:t>
      </w:r>
      <w:r w:rsidR="00D80F31">
        <w:t>lan d’entr</w:t>
      </w:r>
      <w:r w:rsidRPr="00202DED">
        <w:t xml:space="preserve">eprise, </w:t>
      </w:r>
      <w:r w:rsidR="00711CD3" w:rsidRPr="00202DED">
        <w:t xml:space="preserve">CDEV </w:t>
      </w:r>
      <w:r w:rsidR="00F81E54" w:rsidRPr="00202DED">
        <w:t xml:space="preserve">décrit le</w:t>
      </w:r>
      <w:r w:rsidR="00711CD3" w:rsidRPr="00202DED">
        <w:t>s</w:t>
      </w:r>
      <w:r w:rsidRPr="00202DED">
        <w:t xml:space="preserve"> </w:t>
      </w:r>
      <w:r w:rsidR="00F81E54" w:rsidRPr="00202DED">
        <w:t xml:space="preserve">éléme</w:t>
      </w:r>
      <w:r w:rsidR="00EF1618" w:rsidRPr="00202DED">
        <w:t xml:space="preserve">nts de son orienta</w:t>
      </w:r>
      <w:r w:rsidR="000E3C55" w:rsidRPr="00202DED">
        <w:t>tion str</w:t>
      </w:r>
      <w:r w:rsidR="002D4D84" w:rsidRPr="00202DED">
        <w:t xml:space="preserve">atégique, en s’a</w:t>
      </w:r>
      <w:r w:rsidR="00547B6B" w:rsidRPr="00202DED">
        <w:t>ppuyant sur sa tr</w:t>
      </w:r>
      <w:r w:rsidR="00EF1618" w:rsidRPr="00202DED">
        <w:t xml:space="preserve">ansformation culturelle vers une organisation performante et axée sur les résultats ainsi q</w:t>
      </w:r>
      <w:r w:rsidR="00A55648" w:rsidRPr="00202DED">
        <w:t xml:space="preserve">ue sur ses</w:t>
      </w:r>
      <w:r w:rsidR="006A4A1A">
        <w:t xml:space="preserve"> domai</w:t>
      </w:r>
      <w:r w:rsidR="00A55648" w:rsidRPr="00202DED">
        <w:t xml:space="preserve">nes d’expertise clés </w:t>
      </w:r>
      <w:r w:rsidR="00F47431" w:rsidRPr="00202DED">
        <w:t>:</w:t>
      </w:r>
    </w:p>
    <w:p w14:paraId="3320E734" w14:textId="77777777" w:rsidR="00F47431" w:rsidRPr="00202DED" w:rsidRDefault="00F47431" w:rsidP="00CC2E3D">
      <w:pPr>
        <w:numPr>
          <w:ilvl w:val="1"/>
          <w:numId w:val="1"/>
        </w:numPr>
        <w:spacing w:after="0" w:line="240" w:lineRule="auto"/>
      </w:pPr>
      <w:r w:rsidRPr="00202DED">
        <w:t>Gestion des actifs</w:t>
      </w:r>
    </w:p>
    <w:p w14:paraId="10529581" w14:textId="77777777" w:rsidR="00F47431" w:rsidRPr="00202DED" w:rsidRDefault="00F47431" w:rsidP="00CC2E3D">
      <w:pPr>
        <w:numPr>
          <w:ilvl w:val="1"/>
          <w:numId w:val="1"/>
        </w:numPr>
        <w:spacing w:after="0" w:line="240" w:lineRule="auto"/>
      </w:pPr>
      <w:r w:rsidRPr="00202DED">
        <w:t>Monétisation des actifs</w:t>
      </w:r>
    </w:p>
    <w:p w14:paraId="4B3E20A6" w14:textId="77777777" w:rsidR="00F47431" w:rsidRPr="00202DED" w:rsidRDefault="00F47431" w:rsidP="00CC2E3D">
      <w:pPr>
        <w:numPr>
          <w:ilvl w:val="1"/>
          <w:numId w:val="1"/>
        </w:numPr>
        <w:spacing w:after="0" w:line="240" w:lineRule="auto"/>
      </w:pPr>
      <w:r w:rsidRPr="00202DED">
        <w:t>Solutions de capital et de financement</w:t>
      </w:r>
    </w:p>
    <w:p w14:paraId="29774F48" w14:textId="77777777" w:rsidR="00F47431" w:rsidRPr="00202DED" w:rsidRDefault="00F47431" w:rsidP="00CC2E3D">
      <w:pPr>
        <w:numPr>
          <w:ilvl w:val="1"/>
          <w:numId w:val="1"/>
        </w:numPr>
        <w:spacing w:after="0" w:line="240" w:lineRule="auto"/>
      </w:pPr>
      <w:r w:rsidRPr="00202DED">
        <w:t>Services de conseil financier et examens stratégiques</w:t>
      </w:r>
    </w:p>
    <w:p w14:paraId="612941DD" w14:textId="77777777" w:rsidR="00F47431" w:rsidRPr="00202DED" w:rsidRDefault="00F47431" w:rsidP="00CC2E3D">
      <w:pPr>
        <w:numPr>
          <w:ilvl w:val="1"/>
          <w:numId w:val="1"/>
        </w:numPr>
        <w:spacing w:after="0" w:line="240" w:lineRule="auto"/>
      </w:pPr>
      <w:r w:rsidRPr="00202DED">
        <w:t>Participation économique des Autochtones</w:t>
      </w:r>
    </w:p>
    <w:p w14:paraId="4CF020A3" w14:textId="77777777" w:rsidR="00F47431" w:rsidRPr="00202DED" w:rsidRDefault="00F47431" w:rsidP="00CB1C64">
      <w:pPr>
        <w:spacing w:after="0" w:line="240" w:lineRule="auto"/>
      </w:pPr>
    </w:p>
    <w:p w14:paraId="4DF929CD" w14:textId="5934DE37" w:rsidR="001D36FA" w:rsidRDefault="003772A3" w:rsidP="001D36FA">
      <w:pPr>
        <w:spacing w:after="0" w:line="240" w:lineRule="auto"/>
      </w:pPr>
      <w:r w:rsidRPr="00202DED">
        <w:t xml:space="preserve">Les </w:t>
      </w:r>
      <w:r w:rsidR="00623475">
        <w:t>ob</w:t>
      </w:r>
      <w:r w:rsidRPr="00202DED">
        <w:t xml:space="preserve">jectifs et les résultats de </w:t>
      </w:r>
      <w:r w:rsidR="0053786A" w:rsidRPr="00202DED">
        <w:t xml:space="preserve">CDEV pour la période 2025-20</w:t>
      </w:r>
      <w:r w:rsidR="00A644F2" w:rsidRPr="00202DED">
        <w:t xml:space="preserve">29 sont guidés </w:t>
      </w:r>
      <w:r w:rsidRPr="00202DED">
        <w:t xml:space="preserve">par les principes stratégiques suivants</w:t>
      </w:r>
      <w:r w:rsidR="00202DED">
        <w:t xml:space="preserve"> :</w:t>
      </w:r>
    </w:p>
    <w:p w14:paraId="1C5492C1" w14:textId="77777777" w:rsidR="00EC64D7" w:rsidRDefault="00EC64D7" w:rsidP="00EC64D7">
      <w:pPr>
        <w:spacing w:after="0" w:line="240" w:lineRule="auto"/>
      </w:pPr>
    </w:p>
    <w:p w14:paraId="738EC16A" w14:textId="7AAF0614" w:rsidR="00EC64D7" w:rsidRPr="009916E9" w:rsidRDefault="00EC64D7" w:rsidP="00CC2E3D">
      <w:pPr>
        <w:pStyle w:val="ListParagraph"/>
        <w:numPr>
          <w:ilvl w:val="0"/>
          <w:numId w:val="2"/>
        </w:numPr>
        <w:spacing w:after="0" w:line="240" w:lineRule="auto"/>
      </w:pPr>
      <w:r w:rsidRPr="2124A6F5">
        <w:rPr>
          <w:b/>
          <w:bCs/>
          <w:color w:val="0F4761" w:themeColor="accent1" w:themeShade="BF"/>
        </w:rPr>
        <w:t>S'engager dans les missions à haute valeur ajou</w:t>
      </w:r>
      <w:r w:rsidRPr="2124A6F5">
        <w:rPr>
          <w:b/>
          <w:bCs/>
        </w:rPr>
        <w:t>t</w:t>
      </w:r>
      <w:r>
        <w:t>ée : développer le portefeuille de missions de CDEV afin que nos compétences et expertises uniques soient mobilisées pour maximiser l'impact au profit du Canada.</w:t>
      </w:r>
    </w:p>
    <w:p w14:paraId="469EEE67" w14:textId="428ABA39" w:rsidR="00EC64D7" w:rsidRPr="009916E9" w:rsidRDefault="00EC64D7" w:rsidP="00CC2E3D">
      <w:pPr>
        <w:pStyle w:val="ListParagraph"/>
        <w:numPr>
          <w:ilvl w:val="0"/>
          <w:numId w:val="2"/>
        </w:numPr>
        <w:spacing w:after="0" w:line="240" w:lineRule="auto"/>
        <w:contextualSpacing w:val="0"/>
      </w:pPr>
      <w:r w:rsidRPr="000736EE">
        <w:rPr>
          <w:b/>
          <w:bCs/>
          <w:color w:val="0F4761" w:themeColor="accent1" w:themeShade="BF"/>
        </w:rPr>
        <w:t xml:space="preserve">Assurer une efficacité financière et une durabilité </w:t>
      </w:r>
      <w:r w:rsidRPr="009916E9">
        <w:rPr>
          <w:b/>
          <w:bCs/>
        </w:rPr>
        <w:t xml:space="preserve">: </w:t>
      </w:r>
      <w:r w:rsidRPr="009916E9">
        <w:t xml:space="preserve">développer et mettre en œuvre de</w:t>
      </w:r>
      <w:r w:rsidR="006A12A7">
        <w:t xml:space="preserve">s processus </w:t>
      </w:r>
      <w:r w:rsidRPr="009916E9">
        <w:t xml:space="preserve">supplémentaires</w:t>
      </w:r>
      <w:r w:rsidR="00736303">
        <w:t xml:space="preserve"> pour optimiser l'efficience </w:t>
      </w:r>
      <w:r w:rsidR="00747CFD">
        <w:t>des coûts, y</w:t>
      </w:r>
      <w:r w:rsidR="00DE5EEB">
        <w:t xml:space="preserve"> compris des an</w:t>
      </w:r>
      <w:r w:rsidR="002948F4">
        <w:t>a</w:t>
      </w:r>
      <w:r w:rsidR="00DE5EEB">
        <w:t>lyses co</w:t>
      </w:r>
      <w:r w:rsidR="00F02069">
        <w:t xml:space="preserve">ût-a</w:t>
      </w:r>
      <w:r w:rsidRPr="009916E9">
        <w:t xml:space="preserve">vantage</w:t>
      </w:r>
      <w:r w:rsidR="00F02069">
        <w:t>s</w:t>
      </w:r>
      <w:r w:rsidRPr="009916E9">
        <w:t xml:space="preserve"> et</w:t>
      </w:r>
      <w:r w:rsidR="00F02069">
        <w:t xml:space="preserve"> </w:t>
      </w:r>
      <w:r w:rsidRPr="009916E9">
        <w:t xml:space="preserve">rentabi</w:t>
      </w:r>
      <w:r w:rsidR="00BB43F2">
        <w:t xml:space="preserve">lité, afin</w:t>
      </w:r>
      <w:r w:rsidR="00963547">
        <w:t xml:space="preserve"> de garant</w:t>
      </w:r>
      <w:r w:rsidRPr="009916E9">
        <w:t xml:space="preserve">ir la durabilité financière à long terme de CDE</w:t>
      </w:r>
      <w:r>
        <w:t>V.</w:t>
      </w:r>
    </w:p>
    <w:p w14:paraId="5A2CB8A9" w14:textId="77777777" w:rsidR="00EC64D7" w:rsidRPr="009916E9" w:rsidRDefault="00EC64D7" w:rsidP="00CC2E3D">
      <w:pPr>
        <w:pStyle w:val="ListParagraph"/>
        <w:numPr>
          <w:ilvl w:val="0"/>
          <w:numId w:val="2"/>
        </w:numPr>
        <w:spacing w:after="0" w:line="240" w:lineRule="auto"/>
        <w:contextualSpacing w:val="0"/>
      </w:pPr>
      <w:r w:rsidRPr="000736EE">
        <w:rPr>
          <w:b/>
          <w:bCs/>
          <w:color w:val="0F4761" w:themeColor="accent1" w:themeShade="BF"/>
        </w:rPr>
        <w:lastRenderedPageBreak/>
        <w:t>Ajouter de la valeur grâce à la gouver</w:t>
      </w:r>
      <w:r w:rsidRPr="009916E9">
        <w:rPr>
          <w:b/>
          <w:bCs/>
        </w:rPr>
        <w:t>n</w:t>
      </w:r>
      <w:r w:rsidRPr="009916E9">
        <w:t xml:space="preserve">ance : optimiser la gouvernance au sein du gro</w:t>
      </w:r>
      <w:r>
        <w:t>u</w:t>
      </w:r>
      <w:r w:rsidRPr="009916E9">
        <w:t xml:space="preserve">pe de soci</w:t>
      </w:r>
      <w:r>
        <w:t>é</w:t>
      </w:r>
      <w:r w:rsidRPr="009916E9">
        <w:t>tés de CDE</w:t>
      </w:r>
      <w:r>
        <w:t>V.</w:t>
      </w:r>
    </w:p>
    <w:p w14:paraId="00B52409" w14:textId="647F083B" w:rsidR="00EC64D7" w:rsidRPr="009916E9" w:rsidRDefault="00EC64D7" w:rsidP="00CC2E3D">
      <w:pPr>
        <w:pStyle w:val="ListParagraph"/>
        <w:numPr>
          <w:ilvl w:val="0"/>
          <w:numId w:val="2"/>
        </w:numPr>
        <w:spacing w:after="0" w:line="240" w:lineRule="auto"/>
        <w:contextualSpacing w:val="0"/>
      </w:pPr>
      <w:r w:rsidRPr="000736EE">
        <w:rPr>
          <w:b/>
          <w:bCs/>
          <w:color w:val="0F4761" w:themeColor="accent1" w:themeShade="BF"/>
        </w:rPr>
        <w:t>Construire une culture organisationnelle sol</w:t>
      </w:r>
      <w:r w:rsidRPr="009916E9">
        <w:rPr>
          <w:b/>
          <w:bCs/>
        </w:rPr>
        <w:t>i</w:t>
      </w:r>
      <w:r w:rsidRPr="009916E9">
        <w:t>de : conti</w:t>
      </w:r>
      <w:r>
        <w:t>n</w:t>
      </w:r>
      <w:r w:rsidRPr="009916E9">
        <w:t xml:space="preserve">uer à dévelop</w:t>
      </w:r>
      <w:r>
        <w:t xml:space="preserve">pe</w:t>
      </w:r>
      <w:r w:rsidRPr="009916E9">
        <w:t xml:space="preserve">r</w:t>
      </w:r>
      <w:r w:rsidR="00EA4042">
        <w:t xml:space="preserve"> une cultur</w:t>
      </w:r>
      <w:r>
        <w:t xml:space="preserve">e d'entreprise basée sur</w:t>
      </w:r>
      <w:r w:rsidRPr="009916E9">
        <w:t xml:space="preserve"> la haute performan</w:t>
      </w:r>
      <w:r>
        <w:t xml:space="preserve">ce et une approche commerciale, tout en préservant des connais</w:t>
      </w:r>
      <w:r w:rsidRPr="009916E9">
        <w:t>sances spéc</w:t>
      </w:r>
      <w:r>
        <w:t xml:space="preserve">ialisées au profit du gouvernement du Canada.</w:t>
      </w:r>
    </w:p>
    <w:p w14:paraId="1C35CDC6" w14:textId="77777777" w:rsidR="009C6379" w:rsidRDefault="009C6379" w:rsidP="00CB1C64">
      <w:pPr>
        <w:spacing w:after="0" w:line="240" w:lineRule="auto"/>
      </w:pPr>
    </w:p>
    <w:p w14:paraId="5B3AE5C0" w14:textId="567F449F" w:rsidR="00EC64D7" w:rsidRDefault="009C6379" w:rsidP="00CB1C64">
      <w:pPr>
        <w:spacing w:after="0" w:line="240" w:lineRule="auto"/>
        <w:rPr>
          <w:highlight w:val="yellow"/>
        </w:rPr>
      </w:pPr>
      <w:r>
        <w:t xml:space="preserve">CDEV se </w:t>
      </w:r>
      <w:r w:rsidRPr="009C6379">
        <w:t xml:space="preserve">concentre sur</w:t>
      </w:r>
      <w:r w:rsidR="00B116CD">
        <w:t xml:space="preserve"> son rôle en tant que centre d'excel</w:t>
      </w:r>
      <w:proofErr w:type="spellStart"/>
      <w:r w:rsidR="00B116CD">
        <w:t>lence d</w:t>
      </w:r>
      <w:proofErr w:type="spellEnd"/>
      <w:r w:rsidR="00B116CD">
        <w:t xml:space="preserve">u</w:t>
      </w:r>
      <w:r w:rsidR="00DD45FC">
        <w:t xml:space="preserve"> g</w:t>
      </w:r>
      <w:r w:rsidR="00B116CD">
        <w:t xml:space="preserve">ouvernement pour les conseils financie</w:t>
      </w:r>
      <w:r w:rsidRPr="009C6379">
        <w:t xml:space="preserve">rs, en s'ap</w:t>
      </w:r>
      <w:r w:rsidR="002F3E22">
        <w:t>puy</w:t>
      </w:r>
      <w:r w:rsidRPr="009C6379">
        <w:t xml:space="preserve">ant sur ses forces renouvelées et son exper</w:t>
      </w:r>
      <w:r w:rsidR="009E42E3">
        <w:t xml:space="preserve">t</w:t>
      </w:r>
      <w:r w:rsidR="00DA234C">
        <w:t>ise unique. CDEV reste prêt à répondre aux priorités gouvernementales et à apporter un raisonnement commercial critique et une expertise à des sit</w:t>
      </w:r>
      <w:r w:rsidR="00C729B0">
        <w:t>u</w:t>
      </w:r>
      <w:r w:rsidR="00DA234C">
        <w:t xml:space="preserve">ations financières complexes</w:t>
      </w:r>
      <w:r w:rsidR="009E42E3">
        <w:t xml:space="preserve">. CDEV se réjouit de </w:t>
      </w:r>
      <w:r w:rsidR="00E542C8">
        <w:t xml:space="preserve">pou</w:t>
      </w:r>
      <w:r w:rsidR="000C1F0D">
        <w:t xml:space="preserve">rsuivre le développement de sa vision straté</w:t>
      </w:r>
      <w:r w:rsidR="002C59F2">
        <w:t xml:space="preserve">giq</w:t>
      </w:r>
      <w:r w:rsidR="00D01A18">
        <w:t xml:space="preserve">ue pour être un partenaire </w:t>
      </w:r>
      <w:r w:rsidR="00F87357">
        <w:t>in</w:t>
      </w:r>
      <w:r w:rsidR="002C59F2">
        <w:t xml:space="preserve">f</w:t>
      </w:r>
      <w:r w:rsidR="00202DED">
        <w:t>luent du gouvernement du Canada au bénéfice de tous les Canadien</w:t>
      </w:r>
      <w:r w:rsidR="00E14AA4">
        <w:t xml:space="preserve">s.</w:t>
      </w:r>
    </w:p>
    <w:p w14:paraId="4D82791F" w14:textId="77777777" w:rsidR="001F0349" w:rsidRDefault="001F0349" w:rsidP="00E15044">
      <w:pPr>
        <w:spacing w:after="0" w:line="240" w:lineRule="auto"/>
        <w:rPr>
          <w:lang w:val="en-CA"/>
        </w:rPr>
      </w:pPr>
    </w:p>
    <w:p w14:paraId="724C9FC1" w14:textId="77777777" w:rsidR="00202DED" w:rsidRPr="00953F95" w:rsidRDefault="00202DED" w:rsidP="00E15044">
      <w:pPr>
        <w:spacing w:after="0" w:line="240" w:lineRule="auto"/>
        <w:rPr>
          <w:i/>
          <w:iCs/>
          <w:highlight w:val="yellow"/>
          <w:lang w:val="en-CA"/>
        </w:rPr>
      </w:pPr>
    </w:p>
    <w:p w14:paraId="72181F04" w14:textId="6DC2E163" w:rsidR="003E6797" w:rsidRDefault="001B6C25" w:rsidP="00E15044">
      <w:pPr>
        <w:pStyle w:val="Heading1"/>
        <w:spacing w:before="0" w:after="0" w:line="240" w:lineRule="auto"/>
      </w:pPr>
      <w:bookmarkStart w:id="1" w:name="_Toc187780180"/>
      <w:r>
        <w:t xml:space="preserve">Vue d'</w:t>
      </w:r>
      <w:r w:rsidR="00774728">
        <w:t>ensemble 2.0</w:t>
      </w:r>
      <w:bookmarkEnd w:id="1"/>
    </w:p>
    <w:p w14:paraId="4EBD8A7F" w14:textId="77777777" w:rsidR="00E15044" w:rsidRPr="00E15044" w:rsidRDefault="00E15044" w:rsidP="00E15044">
      <w:pPr>
        <w:spacing w:after="0" w:line="240" w:lineRule="auto"/>
      </w:pPr>
    </w:p>
    <w:p w14:paraId="673477CB" w14:textId="7CC87496" w:rsidR="003E6797" w:rsidRPr="003E6797" w:rsidRDefault="001B6C25" w:rsidP="00E15044">
      <w:pPr>
        <w:pStyle w:val="Heading2"/>
        <w:spacing w:before="0" w:after="0" w:line="240" w:lineRule="auto"/>
      </w:pPr>
      <w:bookmarkStart w:id="2" w:name="_Toc187780181"/>
      <w:r>
        <w:t xml:space="preserve">Manda</w:t>
      </w:r>
      <w:r w:rsidR="00774728">
        <w:t>t et autorités principales 2.1</w:t>
      </w:r>
      <w:bookmarkEnd w:id="2"/>
    </w:p>
    <w:p w14:paraId="11CF4F76" w14:textId="77777777" w:rsidR="003E6797" w:rsidRDefault="003E6797" w:rsidP="00E15044">
      <w:pPr>
        <w:spacing w:after="0" w:line="240" w:lineRule="auto"/>
      </w:pPr>
    </w:p>
    <w:p w14:paraId="6DE3FC70" w14:textId="72F3E619" w:rsidR="00CE78A8" w:rsidRDefault="00CE78A8" w:rsidP="00E15044">
      <w:pPr>
        <w:spacing w:after="0" w:line="240" w:lineRule="auto"/>
      </w:pPr>
      <w:r w:rsidRPr="00CE78A8">
        <w:t xml:space="preserve">CDEV est devenue l'entité privilégiée pour les transactions financières critiques nécessaires pour aider le gouvernement fédéral à atteindre ses objectifs et maximiser la valeur de ses actifs corporatifs.</w:t>
      </w:r>
    </w:p>
    <w:p w14:paraId="78C139FE" w14:textId="77777777" w:rsidR="00CE78A8" w:rsidRDefault="00CE78A8" w:rsidP="00E15044">
      <w:pPr>
        <w:spacing w:after="0" w:line="240" w:lineRule="auto"/>
      </w:pPr>
    </w:p>
    <w:p w14:paraId="48AC76CD" w14:textId="60ACB886" w:rsidR="00192E1A" w:rsidRDefault="00192E1A" w:rsidP="00E15044">
      <w:pPr>
        <w:spacing w:after="0" w:line="240" w:lineRule="auto"/>
      </w:pPr>
      <w:r w:rsidRPr="00192E1A">
        <w:t xml:space="preserve">CDEV a été constituée en société en 1982 en vertu des dispositions</w:t>
      </w:r>
      <w:r w:rsidRPr="00192E1A">
        <w:rPr>
          <w:i/>
          <w:iCs/>
        </w:rPr>
        <w:t xml:space="preserve"> de la Loi canadienne sur les sociét</w:t>
      </w:r>
      <w:r w:rsidRPr="00192E1A">
        <w:t xml:space="preserve">és par actions et est entièrement détenue par Sa Majesté du chef du Canada. La société est une société d'État mandataire inscrite à l'Annexe III, Partie II</w:t>
      </w:r>
      <w:r w:rsidRPr="00AC4A65">
        <w:rPr>
          <w:i/>
        </w:rPr>
        <w:t xml:space="preserve"> de la Loi sur la gestion des fi</w:t>
      </w:r>
      <w:r w:rsidRPr="00192E1A">
        <w:t xml:space="preserve">nances publiques (« LGFP ») et n'est pas assujettie aux dispositions de la Loi de l'impôt sur le revenu. CDEV rend compte au Parlement par le biai</w:t>
      </w:r>
      <w:r w:rsidR="003F437A" w:rsidRPr="003F437A">
        <w:t>s du ministre des Finances. Le libellé des statuts constitutifs de CDEV confère à celle-ci un mandat vaste, dont l'objectif principal est de mener des activités dans l'intérêt du Canada selon une approche commerciale.</w:t>
      </w:r>
      <w:r w:rsidRPr="00192E1A">
        <w:t xml:space="preserve"/>
      </w:r>
    </w:p>
    <w:p w14:paraId="5F13D3BD" w14:textId="77777777" w:rsidR="00192E1A" w:rsidRDefault="00192E1A" w:rsidP="00E15044">
      <w:pPr>
        <w:spacing w:after="0" w:line="240" w:lineRule="auto"/>
      </w:pPr>
    </w:p>
    <w:p w14:paraId="0E105412" w14:textId="1B5676AF" w:rsidR="00CE78A8" w:rsidRDefault="00CE78A8" w:rsidP="00E15044">
      <w:pPr>
        <w:spacing w:after="0" w:line="240" w:lineRule="auto"/>
      </w:pPr>
      <w:r w:rsidRPr="00CE78A8">
        <w:t>Bien que CDEV ait été initialement créée en 1982 pour gérer un grand portefeuille de cessions, elle a évolué pour entreprendre une gamme plus large d'activités, voyant son mandat s'étendre afin de fournir des services et expertises de conseil financier pour soutenir les obje</w:t>
      </w:r>
      <w:r w:rsidRPr="00CE78A8">
        <w:rPr>
          <w:rFonts w:cs="Aptos"/>
        </w:rPr>
        <w:t>c</w:t>
      </w:r>
      <w:r w:rsidRPr="00CE78A8">
        <w:t xml:space="preserve">tifs économiques globaux du pays.</w:t>
      </w:r>
    </w:p>
    <w:p w14:paraId="7C439CC5" w14:textId="77777777" w:rsidR="00CE78A8" w:rsidRDefault="00CE78A8" w:rsidP="00E15044">
      <w:pPr>
        <w:spacing w:after="0" w:line="240" w:lineRule="auto"/>
      </w:pPr>
    </w:p>
    <w:p w14:paraId="28880525" w14:textId="77777777" w:rsidR="00CE78A8" w:rsidRDefault="00CE78A8" w:rsidP="00E15044">
      <w:pPr>
        <w:spacing w:after="0" w:line="240" w:lineRule="auto"/>
      </w:pPr>
      <w:r w:rsidRPr="00CE78A8">
        <w:t xml:space="preserve">Agissant comme un pont entre les objectifs du gouvernement et le secteur privé, CDEV apporte une discipline commerciale à l'évaluation, la gestion et la cession d'actifs, ainsi qu'à d'autres initiatives exécutées en partenariat avec le gouvernement du Canada.</w:t>
      </w:r>
    </w:p>
    <w:p w14:paraId="23C2EB08" w14:textId="77777777" w:rsidR="00CE78A8" w:rsidRDefault="00CE78A8" w:rsidP="00E15044">
      <w:pPr>
        <w:spacing w:after="0" w:line="240" w:lineRule="auto"/>
      </w:pPr>
    </w:p>
    <w:p w14:paraId="0A132AC7" w14:textId="494CC298" w:rsidR="00D71174" w:rsidRDefault="00CE78A8" w:rsidP="00D71174">
      <w:pPr>
        <w:spacing w:after="0" w:line="240" w:lineRule="auto"/>
      </w:pPr>
      <w:r w:rsidRPr="00CE78A8">
        <w:t>CDEV apporte une perspective unique et précieuse avec une expertise financière approfondie aux transactio</w:t>
      </w:r>
      <w:r w:rsidRPr="00CE78A8">
        <w:rPr>
          <w:rFonts w:cs="Aptos"/>
        </w:rPr>
        <w:t>n</w:t>
      </w:r>
      <w:r w:rsidRPr="00CE78A8">
        <w:t xml:space="preserve">s commerciales les plus complexes et diversifiées du pays.</w:t>
      </w:r>
    </w:p>
    <w:p w14:paraId="03EC531C" w14:textId="77777777" w:rsidR="00CE78A8" w:rsidRDefault="00CE78A8" w:rsidP="00E15044">
      <w:pPr>
        <w:spacing w:after="0" w:line="240" w:lineRule="auto"/>
      </w:pPr>
    </w:p>
    <w:p w14:paraId="6B520289" w14:textId="78A3B32C" w:rsidR="00CE78A8" w:rsidRDefault="00CE78A8" w:rsidP="00E15044">
      <w:pPr>
        <w:spacing w:after="0" w:line="240" w:lineRule="auto"/>
      </w:pPr>
      <w:r>
        <w:t>Conformément à son mandat, l'objectif principal de CDEV,</w:t>
      </w:r>
      <w:r w:rsidR="00D472E4">
        <w:t xml:space="preserve"> avec sa mission d'</w:t>
      </w:r>
      <w:r w:rsidR="009A4C93">
        <w:t xml:space="preserve">être le centr</w:t>
      </w:r>
      <w:proofErr w:type="spellStart"/>
      <w:r w:rsidR="009A4C93">
        <w:t>e d'ex</w:t>
      </w:r>
      <w:proofErr w:type="spellEnd"/>
      <w:r w:rsidR="009A4C93">
        <w:t xml:space="preserve">cellence pour les conseils financiers, </w:t>
      </w:r>
      <w:r>
        <w:t xml:space="preserve">est de mener ses activités dans l'intérêt du Canada, dans une approche commerciale. En plus de fournir des conseils</w:t>
      </w:r>
      <w:r w:rsidR="00362ECA">
        <w:t xml:space="preserve"> financie</w:t>
      </w:r>
      <w:r w:rsidR="00425A2A">
        <w:t xml:space="preserve">rs sur une gamme de </w:t>
      </w:r>
      <w:r w:rsidR="00497ADE">
        <w:t xml:space="preserve">mandats et pro</w:t>
      </w:r>
      <w:r w:rsidR="00990A52">
        <w:t>jets, CDEV est respon</w:t>
      </w:r>
      <w:r>
        <w:t xml:space="preserve">sable </w:t>
      </w:r>
      <w:r w:rsidR="00AF599D">
        <w:t xml:space="preserve">d</w:t>
      </w:r>
      <w:r w:rsidR="0B66482B">
        <w:t xml:space="preserve">'agir en tant que g</w:t>
      </w:r>
      <w:r w:rsidR="00D91FBF">
        <w:t xml:space="preserve">estionnaire d'actifs, assurant la superv</w:t>
      </w:r>
      <w:r w:rsidR="003B22CA">
        <w:t xml:space="preserve">ision et </w:t>
      </w:r>
      <w:r w:rsidR="001D4A9B">
        <w:t xml:space="preserve">la gestion d'</w:t>
      </w:r>
      <w:r w:rsidR="004B369D">
        <w:t xml:space="preserve">un groupe </w:t>
      </w:r>
      <w:r w:rsidR="003B22CA">
        <w:t xml:space="preserve">d</w:t>
      </w:r>
      <w:r w:rsidR="00AF599D">
        <w:t xml:space="preserve">iv</w:t>
      </w:r>
      <w:r w:rsidR="08F965F7">
        <w:t xml:space="preserve">ersifié de sociétés (le « </w:t>
      </w:r>
      <w:r w:rsidR="00DB6E15">
        <w:t xml:space="preserve">groupe de sociétés »). Le </w:t>
      </w:r>
      <w:r w:rsidR="00017180">
        <w:t>g</w:t>
      </w:r>
      <w:r w:rsidR="00FB072D">
        <w:t>roupe</w:t>
      </w:r>
      <w:r w:rsidR="00DB6E15">
        <w:t xml:space="preserve"> de sociétés de CDEV sup</w:t>
      </w:r>
      <w:r w:rsidR="00AA40C9">
        <w:t xml:space="preserve">e</w:t>
      </w:r>
      <w:r w:rsidR="001847D3">
        <w:t>rvise environ 62 milliards de dollars d'actif</w:t>
      </w:r>
      <w:r w:rsidR="00316CE3">
        <w:t xml:space="preserve">s,</w:t>
      </w:r>
      <w:r w:rsidR="001847D3">
        <w:t xml:space="preserve"> c</w:t>
      </w:r>
      <w:r w:rsidR="00B51627">
        <w:t xml:space="preserve">omprenant </w:t>
      </w:r>
      <w:r w:rsidR="00AA40C9">
        <w:t xml:space="preserve">l</w:t>
      </w:r>
      <w:r>
        <w:t>es huit filia</w:t>
      </w:r>
      <w:r w:rsidR="003F3271">
        <w:t xml:space="preserve">l</w:t>
      </w:r>
      <w:r w:rsidR="003747E4">
        <w:t>es en</w:t>
      </w:r>
      <w:r>
        <w:t xml:space="preserve">tièrement détenues suivantes :</w:t>
      </w:r>
    </w:p>
    <w:p w14:paraId="3DAC5AC1" w14:textId="77777777" w:rsidR="00CE78A8" w:rsidRDefault="00CE78A8" w:rsidP="00E15044">
      <w:pPr>
        <w:spacing w:after="0" w:line="240" w:lineRule="auto"/>
      </w:pPr>
    </w:p>
    <w:p w14:paraId="16EAA43A" w14:textId="54342310" w:rsidR="009214E1" w:rsidRDefault="009214E1" w:rsidP="009214E1">
      <w:pPr>
        <w:spacing w:after="0" w:line="240" w:lineRule="auto"/>
      </w:pPr>
      <w:r w:rsidRPr="00CE78A8">
        <w:lastRenderedPageBreak/>
        <w:t>CANADA ELDOR INC. («</w:t>
      </w:r>
      <w:r w:rsidRPr="00CE78A8">
        <w:rPr>
          <w:rFonts w:cs="Aptos"/>
        </w:rPr>
        <w:t xml:space="preserve"> </w:t>
      </w:r>
      <w:r w:rsidRPr="00CE78A8">
        <w:t>CEI</w:t>
      </w:r>
      <w:r w:rsidRPr="00CE78A8">
        <w:rPr>
          <w:rFonts w:cs="Aptos"/>
        </w:rPr>
        <w:t xml:space="preserve"> </w:t>
      </w:r>
      <w:r w:rsidRPr="00CE78A8">
        <w:t xml:space="preserve">») n'a pa</w:t>
      </w:r>
      <w:r w:rsidR="00F63199">
        <w:t xml:space="preserve">s d'activit</w:t>
      </w:r>
      <w:r w:rsidRPr="00CE78A8">
        <w:t>és commerc</w:t>
      </w:r>
      <w:r w:rsidR="00D62067">
        <w:t>iales. CDEV a mis en place une gouvernance appropriée pour garantir que CEI respecte ses obligations et respo</w:t>
      </w:r>
      <w:r w:rsidR="00E85AD9">
        <w:t xml:space="preserve">nsabil</w:t>
      </w:r>
      <w:r w:rsidR="00F73873">
        <w:t xml:space="preserve">ités</w:t>
      </w:r>
      <w:r w:rsidRPr="00CE78A8">
        <w:t xml:space="preserve"> en vertu de l'accord d'achat et de vente avec Cam</w:t>
      </w:r>
      <w:proofErr w:type="gramStart"/>
      <w:r w:rsidRPr="00CE78A8">
        <w:t>eco Inc. con</w:t>
      </w:r>
      <w:proofErr w:type="gramEnd"/>
      <w:r w:rsidRPr="00CE78A8">
        <w:t xml:space="preserve">clu en 1988.</w:t>
      </w:r>
    </w:p>
    <w:p w14:paraId="6853E990" w14:textId="77777777" w:rsidR="0096175E" w:rsidRDefault="0096175E" w:rsidP="009214E1">
      <w:pPr>
        <w:spacing w:after="0" w:line="240" w:lineRule="auto"/>
      </w:pPr>
    </w:p>
    <w:p w14:paraId="2CDB445B" w14:textId="30C6C084" w:rsidR="0096175E" w:rsidRDefault="0096175E" w:rsidP="0096175E">
      <w:pPr>
        <w:spacing w:after="0" w:line="240" w:lineRule="auto"/>
      </w:pPr>
      <w:r w:rsidRPr="00CE78A8">
        <w:t>CANADA ENTERPRISE EMERGENCY FUNDING CORPORATION (« CEEF</w:t>
      </w:r>
      <w:r w:rsidRPr="00CE78A8">
        <w:rPr>
          <w:rFonts w:cs="Aptos"/>
        </w:rPr>
        <w:t>C</w:t>
      </w:r>
      <w:r w:rsidRPr="00CE78A8">
        <w:t xml:space="preserve"> ») gè</w:t>
      </w:r>
      <w:r w:rsidRPr="00CE78A8">
        <w:rPr>
          <w:rFonts w:cs="Aptos"/>
        </w:rPr>
        <w:t>r</w:t>
      </w:r>
      <w:r w:rsidRPr="00CE78A8">
        <w:t xml:space="preserve">e </w:t>
      </w:r>
      <w:r>
        <w:t>le programme</w:t>
      </w:r>
      <w:r w:rsidRPr="00CE78A8">
        <w:t xml:space="preserve"> LEEFF (Large Employer Emergency Financing Facility), conçu pour fournir un financement relais et aider au redr</w:t>
      </w:r>
      <w:r>
        <w:t xml:space="preserve">essement des plus grands employeu</w:t>
      </w:r>
      <w:r w:rsidRPr="00CE78A8">
        <w:t xml:space="preserve">rs du Canada suite aux impact</w:t>
      </w:r>
      <w:r>
        <w:t>s économiques de la pandémie de COVID-19. Créée en mai 20</w:t>
      </w:r>
      <w:r w:rsidRPr="00CE78A8">
        <w:t xml:space="preserve">20</w:t>
      </w:r>
      <w:r>
        <w:t xml:space="preserve">, CEEFC est dirigée par un p</w:t>
      </w:r>
      <w:r w:rsidRPr="00CE78A8">
        <w:t xml:space="preserve">résident-directeur général. Les employés de CDEV fournissent des services de gestion à CEEFC par le biais d'un accord de services, ainsi que des conseillers juridiques et financiers externes.</w:t>
      </w:r>
    </w:p>
    <w:p w14:paraId="1126C1EF" w14:textId="77777777" w:rsidR="009214E1" w:rsidRDefault="009214E1" w:rsidP="00E15044">
      <w:pPr>
        <w:spacing w:after="0" w:line="240" w:lineRule="auto"/>
      </w:pPr>
    </w:p>
    <w:p w14:paraId="24BE1C0A" w14:textId="793FBD4B" w:rsidR="00AC060F" w:rsidRPr="00F34740" w:rsidRDefault="00476C4D" w:rsidP="00AC060F">
      <w:pPr>
        <w:pStyle w:val="BodyText"/>
        <w:spacing w:after="0" w:line="240" w:lineRule="auto"/>
        <w:jc w:val="left"/>
        <w:rPr>
          <w:rFonts w:asciiTheme="minorHAnsi" w:hAnsiTheme="minorHAnsi" w:cs="Arial"/>
          <w:szCs w:val="24"/>
        </w:rPr>
      </w:pPr>
      <w:r w:rsidRPr="00F34740">
        <w:rPr>
          <w:rFonts w:asciiTheme="minorHAnsi" w:hAnsiTheme="minorHAnsi"/>
          <w:szCs w:val="24"/>
        </w:rPr>
        <w:t xml:space="preserve">CANADA GROWTH FUND INCORPORATED (« CGF ») a pour m</w:t>
      </w:r>
      <w:r w:rsidR="009F0A74">
        <w:rPr>
          <w:rFonts w:asciiTheme="minorHAnsi" w:hAnsiTheme="minorHAnsi"/>
          <w:szCs w:val="24"/>
        </w:rPr>
        <w:t>anda</w:t>
      </w:r>
      <w:r w:rsidRPr="00F34740">
        <w:rPr>
          <w:rFonts w:asciiTheme="minorHAnsi" w:hAnsiTheme="minorHAnsi"/>
          <w:szCs w:val="24"/>
        </w:rPr>
        <w:t xml:space="preserve">t de réaliser des investissements qui catalysent d'importants investissements du secteur privé dans les entreprises canadiennes et les projets pour aider à transformer et à développer rapidement et à grande échelle l'économie du Canada vers un objectif de zéro émission nette. CDEV et CGF ont conclu un accord de gestion d'investissements (« IMA ») avec l'Office d'investissement des régimes de pensions du secteur public (« P</w:t>
      </w:r>
      <w:r w:rsidRPr="00F34740">
        <w:rPr>
          <w:rFonts w:asciiTheme="minorHAnsi" w:hAnsiTheme="minorHAnsi" w:cs="Aptos"/>
          <w:szCs w:val="24"/>
        </w:rPr>
        <w:t>S</w:t>
      </w:r>
      <w:r w:rsidRPr="00F34740">
        <w:rPr>
          <w:rFonts w:asciiTheme="minorHAnsi" w:hAnsiTheme="minorHAnsi"/>
          <w:szCs w:val="24"/>
        </w:rPr>
        <w:t>PInvestments ») et une nouvelle filiale de PSPInvestments, Canada Growth Fund Investment Management Inc. (« CGF</w:t>
      </w:r>
      <w:r w:rsidRPr="00F34740">
        <w:rPr>
          <w:rFonts w:asciiTheme="minorHAnsi" w:hAnsiTheme="minorHAnsi" w:cs="Aptos"/>
          <w:szCs w:val="24"/>
        </w:rPr>
        <w:t>I</w:t>
      </w:r>
      <w:r w:rsidRPr="00F34740">
        <w:rPr>
          <w:rFonts w:asciiTheme="minorHAnsi" w:hAnsiTheme="minorHAnsi"/>
          <w:szCs w:val="24"/>
        </w:rPr>
        <w:t xml:space="preserve">M »), </w:t>
      </w:r>
      <w:r w:rsidRPr="00F34740">
        <w:rPr>
          <w:rFonts w:asciiTheme="minorHAnsi" w:hAnsiTheme="minorHAnsi" w:cs="Aptos"/>
          <w:szCs w:val="24"/>
        </w:rPr>
        <w:t>f</w:t>
      </w:r>
      <w:r w:rsidRPr="00F34740">
        <w:rPr>
          <w:rFonts w:asciiTheme="minorHAnsi" w:hAnsiTheme="minorHAnsi"/>
          <w:szCs w:val="24"/>
        </w:rPr>
        <w:t>ormalisant la structure dans laquelle CGFIM fournit des services de gestion d'investissement à CGF et rend com</w:t>
      </w:r>
      <w:r w:rsidR="00C4053B" w:rsidRPr="00F34740">
        <w:rPr>
          <w:rFonts w:asciiTheme="minorHAnsi" w:hAnsiTheme="minorHAnsi"/>
          <w:szCs w:val="24"/>
        </w:rPr>
        <w:t xml:space="preserve">pte au conseil d'administration de C</w:t>
      </w:r>
      <w:r w:rsidRPr="00F34740">
        <w:rPr>
          <w:rFonts w:asciiTheme="minorHAnsi" w:hAnsiTheme="minorHAnsi"/>
          <w:szCs w:val="24"/>
        </w:rPr>
        <w:t xml:space="preserve">GF.</w:t>
      </w:r>
      <w:r w:rsidR="00AC060F" w:rsidRPr="00F34740">
        <w:rPr>
          <w:rFonts w:asciiTheme="minorHAnsi" w:hAnsiTheme="minorHAnsi" w:cs="Arial"/>
          <w:szCs w:val="24"/>
        </w:rPr>
        <w:t xml:space="preserve"> CGF</w:t>
      </w:r>
      <w:r w:rsidR="007D6EED">
        <w:rPr>
          <w:rFonts w:asciiTheme="minorHAnsi" w:hAnsiTheme="minorHAnsi" w:cs="Arial"/>
          <w:szCs w:val="24"/>
        </w:rPr>
        <w:t xml:space="preserve"> a été constituée en société en décembre 202</w:t>
      </w:r>
      <w:r w:rsidR="00AC060F" w:rsidRPr="00F34740">
        <w:rPr>
          <w:rFonts w:asciiTheme="minorHAnsi" w:hAnsiTheme="minorHAnsi" w:cs="Arial"/>
          <w:szCs w:val="24"/>
        </w:rPr>
        <w:t xml:space="preserve">2.</w:t>
      </w:r>
    </w:p>
    <w:p w14:paraId="398829BE" w14:textId="77777777" w:rsidR="00627053" w:rsidRDefault="00627053" w:rsidP="00476C4D">
      <w:pPr>
        <w:spacing w:after="0" w:line="240" w:lineRule="auto"/>
      </w:pPr>
    </w:p>
    <w:p w14:paraId="532139F5" w14:textId="5CA39739" w:rsidR="00627053" w:rsidRDefault="00627053" w:rsidP="00627053">
      <w:pPr>
        <w:spacing w:after="0" w:line="240" w:lineRule="auto"/>
      </w:pPr>
      <w:r w:rsidRPr="00CE78A8">
        <w:t>CANADA HIBERNIA HOLDING CORPORATION (« CH</w:t>
      </w:r>
      <w:r w:rsidRPr="00CE78A8">
        <w:rPr>
          <w:rFonts w:cs="Aptos"/>
        </w:rPr>
        <w:t>H</w:t>
      </w:r>
      <w:r w:rsidRPr="00CE78A8">
        <w:t>C »)</w:t>
      </w:r>
      <w:r w:rsidRPr="00CE78A8">
        <w:rPr>
          <w:rFonts w:cs="Aptos"/>
        </w:rPr>
        <w:t xml:space="preserve"> </w:t>
      </w:r>
      <w:r w:rsidRPr="00CE78A8">
        <w:t>détient</w:t>
      </w:r>
      <w:r w:rsidR="007049D7">
        <w:t xml:space="preserve"> </w:t>
      </w:r>
      <w:r w:rsidRPr="00CE78A8">
        <w:t xml:space="preserve">et gère les </w:t>
      </w:r>
      <w:r w:rsidR="007049D7">
        <w:t>p</w:t>
      </w:r>
      <w:r w:rsidRPr="00CE78A8">
        <w:t xml:space="preserve">articipations minoritaires</w:t>
      </w:r>
      <w:r w:rsidRPr="00CE78A8">
        <w:rPr>
          <w:rFonts w:cs="Aptos"/>
        </w:rPr>
        <w:t xml:space="preserve"> </w:t>
      </w:r>
      <w:r w:rsidRPr="00CE78A8">
        <w:t xml:space="preserve">du gouvernement fédéral de 8,5 % </w:t>
      </w:r>
      <w:r>
        <w:t xml:space="preserve">et 5,67 %</w:t>
      </w:r>
      <w:r w:rsidRPr="00CE78A8">
        <w:t xml:space="preserve"> </w:t>
      </w:r>
      <w:r w:rsidR="00FA3797">
        <w:t xml:space="preserve">dans le pro</w:t>
      </w:r>
      <w:r w:rsidRPr="00CE78A8">
        <w:t>jet de développement de Hibernia (« HDP »</w:t>
      </w:r>
      <w:r w:rsidRPr="00CE78A8">
        <w:rPr>
          <w:rFonts w:cs="Aptos"/>
        </w:rPr>
        <w:t>)</w:t>
      </w:r>
      <w:r w:rsidR="00B84D9C">
        <w:rPr>
          <w:rFonts w:cs="Aptos"/>
        </w:rPr>
        <w:t xml:space="preserve"> et</w:t>
      </w:r>
      <w:r w:rsidRPr="00CE78A8">
        <w:rPr>
          <w:rFonts w:cs="Aptos"/>
        </w:rPr>
        <w:t xml:space="preserve"> </w:t>
      </w:r>
      <w:r w:rsidRPr="00CE78A8">
        <w:t xml:space="preserve">l'</w:t>
      </w:r>
      <w:r w:rsidR="00FD6183">
        <w:t xml:space="preserve">unit</w:t>
      </w:r>
      <w:r w:rsidR="00805CD4">
        <w:t>é de prolongement sud de Hibernia (« HSE Unit ») r</w:t>
      </w:r>
      <w:r w:rsidR="00362215">
        <w:t xml:space="preserve">e</w:t>
      </w:r>
      <w:r w:rsidR="00FA3797">
        <w:t xml:space="preserve">spectivement </w:t>
      </w:r>
      <w:r w:rsidR="00247A4B">
        <w:t xml:space="preserve">(ensemb</w:t>
      </w:r>
      <w:r w:rsidR="00D22E03">
        <w:t>le appe</w:t>
      </w:r>
      <w:r w:rsidR="00D22E03" w:rsidRPr="00CE78A8">
        <w:t>lés « Hib</w:t>
      </w:r>
      <w:r w:rsidR="00D22E03">
        <w:t>er</w:t>
      </w:r>
      <w:r w:rsidR="00FA3797">
        <w:t xml:space="preserve">ni</w:t>
      </w:r>
      <w:r w:rsidRPr="00CE78A8">
        <w:t xml:space="preserve">a »), qui représente un champ pétrolier offshore de Terre-Neuve-et-Labrador. Hibernia est exploité par l'Hibernia Management and Development Comp</w:t>
      </w:r>
      <w:r w:rsidR="007049D7">
        <w:t xml:space="preserve">any Ltd. Constituée en 19</w:t>
      </w:r>
      <w:r w:rsidRPr="00CE78A8">
        <w:t xml:space="preserve">93, CHHC dispose d'une équipe de direction dirigée par un président basé à Calgary, possédant une expert</w:t>
      </w:r>
      <w:r>
        <w:t xml:space="preserve">ise dans le </w:t>
      </w:r>
      <w:r w:rsidRPr="00CE78A8">
        <w:t xml:space="preserve">domaine de l'industrie pétrolière, notamment en opérations techniques, marketing, transport et finance.</w:t>
      </w:r>
    </w:p>
    <w:p w14:paraId="6F88B8B0" w14:textId="77777777" w:rsidR="00476C4D" w:rsidRDefault="00476C4D" w:rsidP="00E15044">
      <w:pPr>
        <w:spacing w:after="0" w:line="240" w:lineRule="auto"/>
      </w:pPr>
    </w:p>
    <w:p w14:paraId="7CDF4F7C" w14:textId="178E19F8" w:rsidR="00026927" w:rsidRPr="00BD649D" w:rsidRDefault="003747E4" w:rsidP="00026927">
      <w:pPr>
        <w:spacing w:after="0" w:line="240" w:lineRule="auto"/>
        <w:rPr>
          <w:rStyle w:val="normaltextrun"/>
          <w:rFonts w:cs="Arial"/>
          <w:color w:val="000000"/>
          <w:shd w:val="clear" w:color="auto" w:fill="FFFFFF"/>
        </w:rPr>
      </w:pPr>
      <w:r>
        <w:t>CANADA INDIGENOUS LOAN GUARANTEE CORPORATION (« CI</w:t>
      </w:r>
      <w:r w:rsidR="00132084">
        <w:t xml:space="preserve">LG</w:t>
      </w:r>
      <w:r w:rsidR="00132084">
        <w:rPr>
          <w:lang w:val="en-CA"/>
        </w:rPr>
        <w:t>C</w:t>
      </w:r>
      <w:r w:rsidR="00403FF4">
        <w:rPr>
          <w:lang w:val="en-CA"/>
        </w:rPr>
        <w:t xml:space="preserve"> ») fa</w:t>
      </w:r>
      <w:r w:rsidR="00403FF4" w:rsidRPr="008A4CFC">
        <w:rPr>
          <w:lang w:val="en-CA"/>
        </w:rPr>
        <w:t>ci</w:t>
      </w:r>
      <w:r w:rsidR="00AD07B7">
        <w:rPr>
          <w:lang w:val="en-CA"/>
        </w:rPr>
        <w:t xml:space="preserve">l</w:t>
      </w:r>
      <w:r w:rsidR="00B33805">
        <w:rPr>
          <w:lang w:val="en-CA"/>
        </w:rPr>
        <w:t>itera</w:t>
      </w:r>
      <w:r w:rsidR="00AD07B7">
        <w:rPr>
          <w:lang w:val="en-CA"/>
        </w:rPr>
        <w:t xml:space="preserve"> </w:t>
      </w:r>
      <w:r w:rsidR="008A4CFC" w:rsidRPr="008A4CFC">
        <w:rPr>
          <w:rFonts w:eastAsia="Arial" w:cs="Arial"/>
        </w:rPr>
        <w:t>les investissements en capital par des groupes autochtones dans les secteurs des ressources naturelles et de l'én</w:t>
      </w:r>
      <w:r w:rsidR="00026927">
        <w:rPr>
          <w:rFonts w:eastAsia="Arial" w:cs="Arial"/>
        </w:rPr>
        <w:t xml:space="preserve">ergie. Plus précis</w:t>
      </w:r>
      <w:r w:rsidR="00026927" w:rsidRPr="00BD649D">
        <w:rPr>
          <w:rFonts w:eastAsia="Arial" w:cs="Arial"/>
        </w:rPr>
        <w:t xml:space="preserve">ément, CILG</w:t>
      </w:r>
      <w:r w:rsidR="00BD649D">
        <w:rPr>
          <w:rFonts w:eastAsia="Arial" w:cs="Arial"/>
        </w:rPr>
        <w:t xml:space="preserve">C est chargé de m</w:t>
      </w:r>
      <w:r w:rsidR="0076215B">
        <w:rPr>
          <w:rFonts w:eastAsia="Arial" w:cs="Arial"/>
        </w:rPr>
        <w:t>ettre en place le Programme de garantie de prêts pour les A</w:t>
      </w:r>
      <w:r w:rsidR="0069553E">
        <w:rPr>
          <w:rFonts w:eastAsia="Arial" w:cs="Arial"/>
        </w:rPr>
        <w:t>u</w:t>
      </w:r>
      <w:r w:rsidR="0076215B">
        <w:rPr>
          <w:rFonts w:eastAsia="Arial" w:cs="Arial"/>
        </w:rPr>
        <w:t xml:space="preserve">tochtones (ILGP), comme annoncé da</w:t>
      </w:r>
      <w:r w:rsidR="00DC019D">
        <w:rPr>
          <w:rFonts w:eastAsia="Arial" w:cs="Arial"/>
        </w:rPr>
        <w:t>ns le Budget 2024. Bientôt</w:t>
      </w:r>
      <w:r w:rsidR="0076215B">
        <w:rPr>
          <w:rFonts w:eastAsia="Arial" w:cs="Arial"/>
        </w:rPr>
        <w:t xml:space="preserve"> </w:t>
      </w:r>
      <w:r w:rsidR="00635304">
        <w:rPr>
          <w:rFonts w:eastAsia="Arial" w:cs="Arial"/>
        </w:rPr>
        <w:t xml:space="preserve">constit</w:t>
      </w:r>
      <w:r w:rsidR="00561044">
        <w:rPr>
          <w:rFonts w:eastAsia="Arial" w:cs="Arial"/>
        </w:rPr>
        <w:t xml:space="preserve">u</w:t>
      </w:r>
      <w:r w:rsidR="00DC019D">
        <w:rPr>
          <w:rFonts w:eastAsia="Arial" w:cs="Arial"/>
        </w:rPr>
        <w:t>ée en</w:t>
      </w:r>
      <w:r w:rsidR="00561044">
        <w:rPr>
          <w:rFonts w:eastAsia="Arial" w:cs="Arial"/>
        </w:rPr>
        <w:t xml:space="preserve"> </w:t>
      </w:r>
      <w:r w:rsidR="00BD649D" w:rsidRPr="00BD649D">
        <w:rPr>
          <w:rFonts w:eastAsia="Arial" w:cs="Arial"/>
        </w:rPr>
        <w:t xml:space="preserve">société, </w:t>
      </w:r>
      <w:r w:rsidR="00561044">
        <w:rPr>
          <w:rFonts w:eastAsia="Arial" w:cs="Arial"/>
        </w:rPr>
        <w:t>C</w:t>
      </w:r>
      <w:r w:rsidR="00BD649D" w:rsidRPr="00BD649D">
        <w:rPr>
          <w:rFonts w:eastAsia="Arial" w:cs="Arial"/>
        </w:rPr>
        <w:t xml:space="preserve">ILGC entreprendra des due diligences financières et commerciales des demandes I</w:t>
      </w:r>
      <w:r w:rsidR="00C04428">
        <w:rPr>
          <w:rFonts w:eastAsia="Arial" w:cs="Arial"/>
        </w:rPr>
        <w:t xml:space="preserve">LGP admissi</w:t>
      </w:r>
      <w:r w:rsidR="00BD649D" w:rsidRPr="00BD649D">
        <w:rPr>
          <w:rFonts w:eastAsia="Arial" w:cs="Arial"/>
        </w:rPr>
        <w:t>bles et administrera le portefeuille de garanties de prêts à long terme.</w:t>
      </w:r>
      <w:r w:rsidR="00757096">
        <w:rPr>
          <w:rFonts w:eastAsia="Arial" w:cs="Arial"/>
        </w:rPr>
        <w:t xml:space="preserve"> </w:t>
      </w:r>
      <w:r w:rsidR="001444E5">
        <w:rPr>
          <w:rFonts w:eastAsia="Arial" w:cs="Arial"/>
        </w:rPr>
        <w:t xml:space="preserve">CDEV travaille au recrutement d</w:t>
      </w:r>
      <w:r w:rsidR="007F58ED">
        <w:rPr>
          <w:rFonts w:eastAsia="Arial" w:cs="Arial"/>
        </w:rPr>
        <w:t>e l'équipe de direction de CILGC et prévoit ê</w:t>
      </w:r>
      <w:r w:rsidR="005A3144">
        <w:rPr>
          <w:rFonts w:eastAsia="Arial" w:cs="Arial"/>
        </w:rPr>
        <w:t xml:space="preserve">tr</w:t>
      </w:r>
      <w:r w:rsidR="00FB3923">
        <w:rPr>
          <w:rFonts w:eastAsia="Arial" w:cs="Arial"/>
        </w:rPr>
        <w:t xml:space="preserve">e pleine</w:t>
      </w:r>
      <w:r w:rsidR="00D259C0">
        <w:rPr>
          <w:rFonts w:eastAsia="Arial" w:cs="Arial"/>
        </w:rPr>
        <w:t xml:space="preserve">ment op</w:t>
      </w:r>
      <w:r w:rsidR="00FB3923">
        <w:rPr>
          <w:rFonts w:eastAsia="Arial" w:cs="Arial"/>
        </w:rPr>
        <w:t>érationnelle avant la fin de l'année 2024.</w:t>
      </w:r>
    </w:p>
    <w:p w14:paraId="3D295CFA" w14:textId="77777777" w:rsidR="003747E4" w:rsidRDefault="003747E4" w:rsidP="00E15044">
      <w:pPr>
        <w:spacing w:after="0" w:line="240" w:lineRule="auto"/>
      </w:pPr>
    </w:p>
    <w:p w14:paraId="3274779A" w14:textId="2CA08A91" w:rsidR="00A61503" w:rsidRDefault="00A61503" w:rsidP="00E15044">
      <w:pPr>
        <w:spacing w:after="0" w:line="240" w:lineRule="auto"/>
      </w:pPr>
      <w:r>
        <w:t xml:space="preserve">CANADA INNOVATION CORPORATION (« CIC ») a </w:t>
      </w:r>
      <w:r w:rsidR="00651C7B">
        <w:t xml:space="preserve">pour mandat </w:t>
      </w:r>
      <w:r>
        <w:t xml:space="preserve">d'optimiser les investissements des entreprises en matière de recherche et développement dans tous les secteurs et régions du Canada afin de promouvoir une croissance économique fo</w:t>
      </w:r>
      <w:r w:rsidR="00752EBA">
        <w:t xml:space="preserve">ndée sur l'innovation. Constituée en févri</w:t>
      </w:r>
      <w:r w:rsidR="00A249A2">
        <w:t>er 202</w:t>
      </w:r>
      <w:r>
        <w:t>3, une équipe intérimaire de CIC a été mise en place pour renforcer l</w:t>
      </w:r>
      <w:r w:rsidRPr="14FDE292">
        <w:rPr>
          <w:rFonts w:cs="Aptos"/>
        </w:rPr>
        <w:t>e</w:t>
      </w:r>
      <w:r>
        <w:t>s capacités et processus internes de la so</w:t>
      </w:r>
      <w:r w:rsidR="00651C7B">
        <w:t xml:space="preserve">c</w:t>
      </w:r>
      <w:r w:rsidR="00C34950">
        <w:t>i</w:t>
      </w:r>
      <w:r>
        <w:t xml:space="preserve">été</w:t>
      </w:r>
      <w:r w:rsidR="0063549D">
        <w:t xml:space="preserve">. L'équipe CIC a été disso</w:t>
      </w:r>
      <w:r w:rsidR="008F3EBC">
        <w:t xml:space="preserve">ute à la suite d</w:t>
      </w:r>
      <w:r>
        <w:t>e l'annonce du gouvern</w:t>
      </w:r>
      <w:r w:rsidR="008F3EBC">
        <w:t>em</w:t>
      </w:r>
      <w:r>
        <w:t xml:space="preserve">ent du Can</w:t>
      </w:r>
      <w:r w:rsidR="008F3EBC">
        <w:t xml:space="preserve">ada </w:t>
      </w:r>
      <w:r>
        <w:t xml:space="preserve">en décembre 2023 selon laquelle la mise en œuvre complète de cette nouvelle entité est prévue au plus tard pour 2026-2027.</w:t>
      </w:r>
    </w:p>
    <w:p w14:paraId="33B1436D" w14:textId="77777777" w:rsidR="00A61503" w:rsidRDefault="00A61503" w:rsidP="00E15044">
      <w:pPr>
        <w:spacing w:after="0" w:line="240" w:lineRule="auto"/>
      </w:pPr>
    </w:p>
    <w:p w14:paraId="244E2CD9" w14:textId="5C308F08" w:rsidR="12D0470F" w:rsidRDefault="12D0470F" w:rsidP="00425BE0">
      <w:pPr>
        <w:pStyle w:val="BodyText"/>
        <w:spacing w:after="0" w:line="240" w:lineRule="auto"/>
        <w:jc w:val="left"/>
        <w:rPr>
          <w:rFonts w:asciiTheme="minorHAnsi" w:hAnsiTheme="minorHAnsi" w:cs="Arial"/>
          <w:szCs w:val="24"/>
        </w:rPr>
      </w:pPr>
      <w:r w:rsidRPr="00425BE0">
        <w:rPr>
          <w:rFonts w:asciiTheme="minorHAnsi" w:hAnsiTheme="minorHAnsi"/>
        </w:rPr>
        <w:t xml:space="preserve">CANADA TMP FINANCE LTD. (« </w:t>
      </w:r>
      <w:r w:rsidR="00C41605">
        <w:rPr>
          <w:rFonts w:asciiTheme="minorHAnsi" w:hAnsiTheme="minorHAnsi"/>
        </w:rPr>
        <w:t>T</w:t>
      </w:r>
      <w:r w:rsidRPr="00425BE0">
        <w:rPr>
          <w:rFonts w:asciiTheme="minorHAnsi" w:hAnsiTheme="minorHAnsi"/>
        </w:rPr>
        <w:t xml:space="preserve">MP</w:t>
      </w:r>
      <w:r w:rsidRPr="00425BE0">
        <w:rPr>
          <w:rFonts w:asciiTheme="minorHAnsi" w:hAnsiTheme="minorHAnsi" w:cs="Aptos"/>
        </w:rPr>
        <w:t xml:space="preserve"> </w:t>
      </w:r>
      <w:r w:rsidRPr="00425BE0">
        <w:rPr>
          <w:rFonts w:asciiTheme="minorHAnsi" w:hAnsiTheme="minorHAnsi"/>
        </w:rPr>
        <w:t>Finance ») a p</w:t>
      </w:r>
      <w:r w:rsidRPr="00425BE0">
        <w:rPr>
          <w:rFonts w:asciiTheme="minorHAnsi" w:hAnsiTheme="minorHAnsi" w:cs="Aptos"/>
        </w:rPr>
        <w:t>o</w:t>
      </w:r>
      <w:r w:rsidRPr="00425BE0">
        <w:rPr>
          <w:rFonts w:asciiTheme="minorHAnsi" w:hAnsiTheme="minorHAnsi"/>
        </w:rPr>
        <w:t>u</w:t>
      </w:r>
      <w:r w:rsidR="00C41605">
        <w:rPr>
          <w:rFonts w:asciiTheme="minorHAnsi" w:hAnsiTheme="minorHAnsi"/>
        </w:rPr>
        <w:t xml:space="preserve">r</w:t>
      </w:r>
      <w:r w:rsidRPr="00425BE0">
        <w:rPr>
          <w:rFonts w:asciiTheme="minorHAnsi" w:hAnsiTheme="minorHAnsi"/>
        </w:rPr>
        <w:t xml:space="preserve"> principale responsabilité de fournir des financements à sa filiale, TransMountain Corporation (« TMC »). TMC est m</w:t>
      </w:r>
      <w:r w:rsidRPr="00425BE0">
        <w:rPr>
          <w:rFonts w:asciiTheme="minorHAnsi" w:hAnsiTheme="minorHAnsi" w:cs="Aptos"/>
        </w:rPr>
        <w:t>a</w:t>
      </w:r>
      <w:r w:rsidRPr="00425BE0">
        <w:rPr>
          <w:rFonts w:asciiTheme="minorHAnsi" w:hAnsiTheme="minorHAnsi"/>
        </w:rPr>
        <w:t>ndat</w:t>
      </w:r>
      <w:r w:rsidRPr="00425BE0">
        <w:rPr>
          <w:rFonts w:asciiTheme="minorHAnsi" w:hAnsiTheme="minorHAnsi" w:cs="Aptos"/>
        </w:rPr>
        <w:t>é</w:t>
      </w:r>
      <w:r w:rsidRPr="00425BE0">
        <w:rPr>
          <w:rFonts w:asciiTheme="minorHAnsi" w:hAnsiTheme="minorHAnsi"/>
        </w:rPr>
        <w:t>e pour exploiter le pipeline TransMountain. TMC compte environ 700 employés dirigés par une équipe de direction expérimentée. CDEV remplit son rôle de superv</w:t>
      </w:r>
      <w:r w:rsidR="008F1373" w:rsidRPr="00425BE0">
        <w:rPr>
          <w:rFonts w:asciiTheme="minorHAnsi" w:hAnsiTheme="minorHAnsi"/>
        </w:rPr>
        <w:t xml:space="preserve">i</w:t>
      </w:r>
      <w:r w:rsidR="008F1373" w:rsidRPr="008F1373">
        <w:rPr>
          <w:rFonts w:asciiTheme="minorHAnsi" w:hAnsiTheme="minorHAnsi" w:cs="Arial"/>
          <w:szCs w:val="24"/>
        </w:rPr>
        <w:t xml:space="preserve">sion en tant que propriétaire de TMC dans le cadre d'un protocole d'accord qui définit les zones de responsabilité et de reddition de c</w:t>
      </w:r>
      <w:r w:rsidR="008F1373" w:rsidRPr="008F1373">
        <w:rPr>
          <w:rFonts w:asciiTheme="minorHAnsi" w:hAnsiTheme="minorHAnsi" w:cs="Arial"/>
          <w:szCs w:val="24"/>
        </w:rPr>
        <w:lastRenderedPageBreak/>
        <w:t>omptes, y compris</w:t>
      </w:r>
      <w:r w:rsidR="00C83FD6">
        <w:rPr>
          <w:rFonts w:asciiTheme="minorHAnsi" w:hAnsiTheme="minorHAnsi" w:cs="Arial"/>
          <w:szCs w:val="24"/>
        </w:rPr>
        <w:t xml:space="preserve"> la responsabi</w:t>
      </w:r>
      <w:r w:rsidR="008F1373" w:rsidRPr="008F1373">
        <w:rPr>
          <w:rFonts w:asciiTheme="minorHAnsi" w:hAnsiTheme="minorHAnsi" w:cs="Arial"/>
          <w:szCs w:val="24"/>
        </w:rPr>
        <w:t xml:space="preserve">lité de nommer le</w:t>
      </w:r>
      <w:r w:rsidR="008316E6">
        <w:rPr>
          <w:rFonts w:asciiTheme="minorHAnsi" w:hAnsiTheme="minorHAnsi" w:cs="Arial"/>
          <w:szCs w:val="24"/>
        </w:rPr>
        <w:t xml:space="preserve"> conse</w:t>
      </w:r>
      <w:r w:rsidR="008F1373" w:rsidRPr="008F1373">
        <w:rPr>
          <w:rFonts w:asciiTheme="minorHAnsi" w:hAnsiTheme="minorHAnsi" w:cs="Arial"/>
          <w:szCs w:val="24"/>
        </w:rPr>
        <w:t xml:space="preserve">il d'administration de TMC. La direction de CDEV est fortement impliquée dans le maintien de la santé financière de TMC dans le cadre de l'objectif à long terme de</w:t>
      </w:r>
      <w:r w:rsidR="008C4A23">
        <w:rPr>
          <w:rFonts w:asciiTheme="minorHAnsi" w:hAnsiTheme="minorHAnsi" w:cs="Arial"/>
          <w:szCs w:val="24"/>
        </w:rPr>
        <w:t xml:space="preserve"> r</w:t>
      </w:r>
      <w:r w:rsidR="00287E7C" w:rsidRPr="008F1373">
        <w:rPr>
          <w:rFonts w:asciiTheme="minorHAnsi" w:hAnsiTheme="minorHAnsi" w:cs="Arial"/>
          <w:szCs w:val="24"/>
        </w:rPr>
        <w:t xml:space="preserve">éaliser une </w:t>
      </w:r>
      <w:r w:rsidR="008F1373" w:rsidRPr="008F1373">
        <w:rPr>
          <w:rFonts w:asciiTheme="minorHAnsi" w:hAnsiTheme="minorHAnsi" w:cs="Arial"/>
          <w:szCs w:val="24"/>
        </w:rPr>
        <w:t xml:space="preserve">monétisation réussie en te</w:t>
      </w:r>
      <w:r w:rsidR="00D12E56">
        <w:rPr>
          <w:rFonts w:asciiTheme="minorHAnsi" w:hAnsiTheme="minorHAnsi" w:cs="Arial"/>
          <w:szCs w:val="24"/>
        </w:rPr>
        <w:t>mps vou</w:t>
      </w:r>
      <w:r w:rsidR="008F1373" w:rsidRPr="008F1373">
        <w:rPr>
          <w:rFonts w:asciiTheme="minorHAnsi" w:hAnsiTheme="minorHAnsi" w:cs="Arial"/>
          <w:szCs w:val="24"/>
        </w:rPr>
        <w:t>l</w:t>
      </w:r>
      <w:r w:rsidR="00B2021D">
        <w:rPr>
          <w:rFonts w:asciiTheme="minorHAnsi" w:hAnsiTheme="minorHAnsi" w:cs="Arial"/>
          <w:szCs w:val="24"/>
        </w:rPr>
        <w:t xml:space="preserve">u. T</w:t>
      </w:r>
      <w:r w:rsidR="00880FE2">
        <w:rPr>
          <w:rFonts w:asciiTheme="minorHAnsi" w:hAnsiTheme="minorHAnsi" w:cs="Arial"/>
          <w:szCs w:val="24"/>
        </w:rPr>
        <w:t xml:space="preserve">MP Finance </w:t>
      </w:r>
      <w:r w:rsidR="00B2021D">
        <w:rPr>
          <w:rFonts w:asciiTheme="minorHAnsi" w:hAnsiTheme="minorHAnsi" w:cs="Arial"/>
          <w:szCs w:val="24"/>
        </w:rPr>
        <w:t xml:space="preserve">a été constituée en société en </w:t>
      </w:r>
      <w:r w:rsidR="008F1373" w:rsidRPr="008F1373">
        <w:rPr>
          <w:rFonts w:asciiTheme="minorHAnsi" w:hAnsiTheme="minorHAnsi" w:cs="Arial"/>
          <w:szCs w:val="24"/>
        </w:rPr>
        <w:t>2018.</w:t>
      </w:r>
    </w:p>
    <w:p w14:paraId="1D2EDFCF" w14:textId="77777777" w:rsidR="0091134F" w:rsidRDefault="0091134F" w:rsidP="00425BE0">
      <w:pPr>
        <w:pStyle w:val="BodyText"/>
        <w:spacing w:after="0" w:line="240" w:lineRule="auto"/>
        <w:jc w:val="left"/>
        <w:rPr>
          <w:rFonts w:asciiTheme="minorHAnsi" w:hAnsiTheme="minorHAnsi" w:cs="Arial"/>
          <w:szCs w:val="24"/>
        </w:rPr>
      </w:pPr>
    </w:p>
    <w:p w14:paraId="5E7D99DC" w14:textId="3E054528" w:rsidR="0091134F" w:rsidRDefault="00294F5E" w:rsidP="00425BE0">
      <w:pPr>
        <w:pStyle w:val="BodyText"/>
        <w:spacing w:after="0" w:line="240" w:lineRule="auto"/>
        <w:jc w:val="left"/>
      </w:pPr>
      <w:bookmarkStart w:id="3" w:name="_Hlk181262184"/>
      <w:r>
        <w:rPr>
          <w:rFonts w:asciiTheme="minorHAnsi" w:hAnsiTheme="minorHAnsi" w:cs="Arial"/>
          <w:szCs w:val="24"/>
        </w:rPr>
        <w:t>L'e</w:t>
      </w:r>
      <w:r w:rsidR="00C55822">
        <w:rPr>
          <w:rFonts w:asciiTheme="minorHAnsi" w:hAnsiTheme="minorHAnsi" w:cs="Arial"/>
          <w:szCs w:val="24"/>
        </w:rPr>
        <w:t xml:space="preserve">ntrepri</w:t>
      </w:r>
      <w:bookmarkEnd w:id="3"/>
      <w:r w:rsidR="005551E3">
        <w:rPr>
          <w:rFonts w:asciiTheme="minorHAnsi" w:hAnsiTheme="minorHAnsi" w:cs="Arial"/>
          <w:szCs w:val="24"/>
        </w:rPr>
        <w:t xml:space="preserve">se 16342451 </w:t>
      </w:r>
      <w:r w:rsidR="00C55822">
        <w:rPr>
          <w:rFonts w:asciiTheme="minorHAnsi" w:hAnsiTheme="minorHAnsi" w:cs="Arial"/>
          <w:szCs w:val="24"/>
        </w:rPr>
        <w:t xml:space="preserve">C</w:t>
      </w:r>
      <w:r w:rsidR="00292842">
        <w:rPr>
          <w:rFonts w:asciiTheme="minorHAnsi" w:hAnsiTheme="minorHAnsi" w:cs="Arial"/>
          <w:szCs w:val="24"/>
        </w:rPr>
        <w:t>ANADA INC. a été cré</w:t>
      </w:r>
      <w:r w:rsidR="00CD755E">
        <w:rPr>
          <w:rFonts w:asciiTheme="minorHAnsi" w:hAnsiTheme="minorHAnsi" w:cs="Arial"/>
          <w:szCs w:val="24"/>
        </w:rPr>
        <w:t xml:space="preserve">ée en septembre 2</w:t>
      </w:r>
      <w:r w:rsidR="00714BAB">
        <w:rPr>
          <w:rFonts w:asciiTheme="minorHAnsi" w:hAnsiTheme="minorHAnsi" w:cs="Arial"/>
          <w:szCs w:val="24"/>
        </w:rPr>
        <w:t>024. Actuellement, la fi</w:t>
      </w:r>
      <w:r w:rsidR="00F341D9">
        <w:rPr>
          <w:rFonts w:asciiTheme="minorHAnsi" w:hAnsiTheme="minorHAnsi" w:cs="Arial"/>
          <w:szCs w:val="24"/>
        </w:rPr>
        <w:t>l</w:t>
      </w:r>
      <w:r w:rsidR="00714BAB">
        <w:rPr>
          <w:rFonts w:asciiTheme="minorHAnsi" w:hAnsiTheme="minorHAnsi" w:cs="Arial"/>
          <w:szCs w:val="24"/>
        </w:rPr>
        <w:t>ial</w:t>
      </w:r>
      <w:r w:rsidR="00CD755E">
        <w:rPr>
          <w:rFonts w:asciiTheme="minorHAnsi" w:hAnsiTheme="minorHAnsi" w:cs="Arial"/>
          <w:szCs w:val="24"/>
        </w:rPr>
        <w:t xml:space="preserve">e supervi</w:t>
      </w:r>
      <w:r w:rsidR="00F341D9">
        <w:rPr>
          <w:rFonts w:asciiTheme="minorHAnsi" w:hAnsiTheme="minorHAnsi" w:cs="Arial"/>
          <w:szCs w:val="24"/>
        </w:rPr>
        <w:t>s</w:t>
      </w:r>
      <w:r w:rsidR="00CD755E">
        <w:rPr>
          <w:rFonts w:asciiTheme="minorHAnsi" w:hAnsiTheme="minorHAnsi" w:cs="Arial"/>
          <w:szCs w:val="24"/>
        </w:rPr>
        <w:t xml:space="preserve">e et gère un</w:t>
      </w:r>
      <w:r w:rsidR="00F341D9">
        <w:rPr>
          <w:rFonts w:asciiTheme="minorHAnsi" w:hAnsiTheme="minorHAnsi" w:cs="Arial"/>
          <w:szCs w:val="24"/>
        </w:rPr>
        <w:t xml:space="preserve"> </w:t>
      </w:r>
      <w:r w:rsidR="00CD755E">
        <w:rPr>
          <w:rFonts w:asciiTheme="minorHAnsi" w:hAnsiTheme="minorHAnsi" w:cs="Arial"/>
          <w:szCs w:val="24"/>
        </w:rPr>
        <w:t xml:space="preserve">prêt de 2,14 milliards de do</w:t>
      </w:r>
      <w:r w:rsidR="00F829D1">
        <w:rPr>
          <w:rFonts w:asciiTheme="minorHAnsi" w:hAnsiTheme="minorHAnsi" w:cs="Arial"/>
          <w:szCs w:val="24"/>
        </w:rPr>
        <w:t xml:space="preserve">llars du gouvernement du</w:t>
      </w:r>
      <w:r w:rsidR="00FE4366">
        <w:rPr>
          <w:rFonts w:asciiTheme="minorHAnsi" w:hAnsiTheme="minorHAnsi" w:cs="Arial"/>
          <w:szCs w:val="24"/>
        </w:rPr>
        <w:t xml:space="preserve"> Canada pour le pr</w:t>
      </w:r>
      <w:r w:rsidR="00951F93">
        <w:rPr>
          <w:rFonts w:asciiTheme="minorHAnsi" w:hAnsiTheme="minorHAnsi" w:cs="Arial"/>
          <w:szCs w:val="24"/>
        </w:rPr>
        <w:t>ojet Telesa</w:t>
      </w:r>
      <w:r w:rsidR="00FE4366">
        <w:rPr>
          <w:rFonts w:asciiTheme="minorHAnsi" w:hAnsiTheme="minorHAnsi" w:cs="Arial"/>
          <w:szCs w:val="24"/>
        </w:rPr>
        <w:t xml:space="preserve">t Lightspe</w:t>
      </w:r>
      <w:r w:rsidR="00F341D9">
        <w:rPr>
          <w:rFonts w:asciiTheme="minorHAnsi" w:hAnsiTheme="minorHAnsi" w:cs="Arial"/>
          <w:szCs w:val="24"/>
        </w:rPr>
        <w:t xml:space="preserve">e</w:t>
      </w:r>
      <w:r w:rsidR="00A073F5">
        <w:rPr>
          <w:rFonts w:asciiTheme="minorHAnsi" w:hAnsiTheme="minorHAnsi" w:cs="Arial"/>
          <w:szCs w:val="24"/>
        </w:rPr>
        <w:t>d. La filiale pourrait être utilisée à l'avenir pour gérer d'autres prê</w:t>
      </w:r>
      <w:r w:rsidR="00BE2ECA">
        <w:rPr>
          <w:rFonts w:asciiTheme="minorHAnsi" w:hAnsiTheme="minorHAnsi" w:cs="Arial"/>
          <w:szCs w:val="24"/>
        </w:rPr>
        <w:t xml:space="preserve">ts ou détenir des actifs au nom </w:t>
      </w:r>
      <w:r w:rsidR="00E07AE0">
        <w:rPr>
          <w:rFonts w:asciiTheme="minorHAnsi" w:hAnsiTheme="minorHAnsi" w:cs="Arial"/>
          <w:szCs w:val="24"/>
        </w:rPr>
        <w:t>du gou</w:t>
      </w:r>
      <w:r w:rsidR="00BE2ECA">
        <w:rPr>
          <w:rFonts w:asciiTheme="minorHAnsi" w:hAnsiTheme="minorHAnsi" w:cs="Arial"/>
          <w:szCs w:val="24"/>
        </w:rPr>
        <w:t>vernement.</w:t>
      </w:r>
      <w:r w:rsidR="00A073F5">
        <w:rPr>
          <w:rFonts w:asciiTheme="minorHAnsi" w:hAnsiTheme="minorHAnsi" w:cs="Arial"/>
          <w:szCs w:val="24"/>
        </w:rPr>
        <w:t/>
      </w:r>
    </w:p>
    <w:p w14:paraId="0A6A12BF" w14:textId="77777777" w:rsidR="003E6797" w:rsidRDefault="003E6797" w:rsidP="00E15044">
      <w:pPr>
        <w:spacing w:after="0" w:line="240" w:lineRule="auto"/>
      </w:pPr>
    </w:p>
    <w:p w14:paraId="15E2398F" w14:textId="3961A195" w:rsidR="00B31239" w:rsidRDefault="001B6C25" w:rsidP="00E15044">
      <w:pPr>
        <w:pStyle w:val="Heading2"/>
        <w:spacing w:before="0" w:after="0" w:line="240" w:lineRule="auto"/>
      </w:pPr>
      <w:bookmarkStart w:id="4" w:name="_Toc187780182"/>
      <w:r>
        <w:t xml:space="preserve">2.2 A</w:t>
      </w:r>
      <w:r w:rsidR="0023771F">
        <w:t xml:space="preserve">perçu de la gouvernance publique : Fo</w:t>
      </w:r>
      <w:r w:rsidR="003A20BE">
        <w:t xml:space="preserve">nctionnement </w:t>
      </w:r>
      <w:proofErr w:type="gramStart"/>
      <w:r w:rsidR="003A20BE">
        <w:t xml:space="preserve">en </w:t>
      </w:r>
      <w:proofErr w:type="gramEnd"/>
      <w:r w:rsidR="003A20BE">
        <w:t xml:space="preserve">toute indépendance</w:t>
      </w:r>
      <w:bookmarkEnd w:id="4"/>
    </w:p>
    <w:p w14:paraId="42F4500F" w14:textId="77777777" w:rsidR="00B31239" w:rsidRDefault="00B31239" w:rsidP="007A2EA4">
      <w:pPr>
        <w:spacing w:after="0" w:line="240" w:lineRule="auto"/>
      </w:pPr>
    </w:p>
    <w:p w14:paraId="51FF0D16" w14:textId="119E44D6" w:rsidR="00CA460A" w:rsidRDefault="00CA460A" w:rsidP="007A2EA4">
      <w:pPr>
        <w:pStyle w:val="Heading4"/>
        <w:spacing w:before="0" w:after="0" w:line="240" w:lineRule="auto"/>
      </w:pPr>
      <w:r>
        <w:t>Conseil d'administration et direction</w:t>
      </w:r>
    </w:p>
    <w:p w14:paraId="57B70DC3" w14:textId="77777777" w:rsidR="00CA460A" w:rsidRDefault="00CA460A" w:rsidP="007A2EA4">
      <w:pPr>
        <w:spacing w:after="0" w:line="240" w:lineRule="auto"/>
      </w:pPr>
    </w:p>
    <w:p w14:paraId="31B80BF0" w14:textId="6B3AF1C3" w:rsidR="163ED437" w:rsidRDefault="00BB0F91" w:rsidP="007A2EA4">
      <w:pPr>
        <w:spacing w:after="0" w:line="240" w:lineRule="auto"/>
      </w:pPr>
      <w:r>
        <w:t xml:space="preserve">En tant que société </w:t>
      </w:r>
      <w:r w:rsidR="007B0E3A">
        <w:t xml:space="preserve">d'État comm</w:t>
      </w:r>
      <w:r w:rsidR="00672538">
        <w:t>e</w:t>
      </w:r>
      <w:r w:rsidR="007B0E3A">
        <w:t>rciale autonome fonctionnant à distance du gouvernement, la surveillan</w:t>
      </w:r>
      <w:r w:rsidR="005826D3">
        <w:t>ce est assurée</w:t>
      </w:r>
      <w:r w:rsidR="007B0E3A">
        <w:t xml:space="preserve"> par un conseil d'administration </w:t>
      </w:r>
      <w:r w:rsidR="00672538">
        <w:t xml:space="preserve">ind</w:t>
      </w:r>
      <w:r w:rsidR="00672538" w:rsidRPr="00672538">
        <w:t xml:space="preserve">épendant composé de six membres, ai</w:t>
      </w:r>
      <w:r w:rsidR="0013480E">
        <w:t xml:space="preserve">nsi </w:t>
      </w:r>
      <w:r w:rsidR="00672538" w:rsidRPr="00672538">
        <w:t>que du président du conseil et du président-directeur général. Le conseil d'administration est chargé de la gestion de CDEV et de la supervision de ses activités, notamment en veillant à une gestion efficace de ses actifs, passi</w:t>
      </w:r>
      <w:r w:rsidR="00672538">
        <w:t>f</w:t>
      </w:r>
      <w:r w:rsidR="00672538" w:rsidRPr="00672538">
        <w:t xml:space="preserve">s et filiales. Cela </w:t>
      </w:r>
      <w:r w:rsidR="00F212FD">
        <w:t xml:space="preserve">inclut l'approba</w:t>
      </w:r>
      <w:r w:rsidR="00EA1EE3">
        <w:t xml:space="preserve">tion des états financiers et des rapports d'ent</w:t>
      </w:r>
      <w:r w:rsidR="00DA662B">
        <w:t>reprise de CDEV, to</w:t>
      </w:r>
      <w:r w:rsidR="00E86B9D">
        <w:t>us disponibles sur le site Web de CDEV.</w:t>
      </w:r>
    </w:p>
    <w:p w14:paraId="42D70331" w14:textId="77777777" w:rsidR="00886BA1" w:rsidRDefault="00886BA1" w:rsidP="007A2EA4">
      <w:pPr>
        <w:spacing w:after="0" w:line="240" w:lineRule="auto"/>
      </w:pPr>
    </w:p>
    <w:p w14:paraId="20E9EB7D" w14:textId="77777777" w:rsidR="00541961" w:rsidRDefault="00886BA1" w:rsidP="007A2EA4">
      <w:pPr>
        <w:spacing w:after="0" w:line="240" w:lineRule="auto"/>
      </w:pPr>
      <w:r>
        <w:t xml:space="preserve">Le conseil d'administration de CDEV dispose d</w:t>
      </w:r>
      <w:r w:rsidR="00556A3B">
        <w:t xml:space="preserve">e trois comi</w:t>
      </w:r>
      <w:r w:rsidR="00836220">
        <w:t>tés : le co</w:t>
      </w:r>
      <w:r w:rsidR="00560E97">
        <w:t>mité de vérification, qui assure la surveillance des finances de CDEV ; le comité de nomination et</w:t>
      </w:r>
      <w:r w:rsidR="0098701B">
        <w:t xml:space="preserve"> de gouvernance, en charge des questions de gouvernance d'entreprise ; et le comité des ressources humaines et de la r</w:t>
      </w:r>
      <w:r w:rsidR="00F44B7B">
        <w:t xml:space="preserve">émunération, responsable des pratiques de rémunération et des politiques pertinentes</w:t>
      </w:r>
      <w:r w:rsidR="0098701B">
        <w:t xml:space="preserve">.</w:t>
      </w:r>
    </w:p>
    <w:p w14:paraId="58DDB8CC" w14:textId="77777777" w:rsidR="00541961" w:rsidRDefault="00541961" w:rsidP="007A2EA4">
      <w:pPr>
        <w:spacing w:after="0" w:line="240" w:lineRule="auto"/>
      </w:pPr>
    </w:p>
    <w:p w14:paraId="27A6C35D" w14:textId="57B1C2D6" w:rsidR="003B682B" w:rsidRDefault="00541961" w:rsidP="007A2EA4">
      <w:pPr>
        <w:spacing w:after="0" w:line="240" w:lineRule="auto"/>
      </w:pPr>
      <w:r>
        <w:t xml:space="preserve">L'équipe de direction de CDEV est dirigé</w:t>
      </w:r>
      <w:r w:rsidR="00307ECD">
        <w:t>e par un président-directeur général nommé par décret du gouverneur en c</w:t>
      </w:r>
      <w:r w:rsidR="003A428B">
        <w:t xml:space="preserve">onseil, qui collabore étroitement avec l'équipe de gestion de ses fil</w:t>
      </w:r>
      <w:r w:rsidR="00B968E5">
        <w:t xml:space="preserve">iales pour garantir le bon fonctionnement </w:t>
      </w:r>
      <w:r w:rsidR="009A3AF4">
        <w:t>de C</w:t>
      </w:r>
      <w:r w:rsidR="00B968E5">
        <w:t xml:space="preserve">DEV et de </w:t>
      </w:r>
      <w:r w:rsidR="000A4A01">
        <w:t>son groupe de sociét</w:t>
      </w:r>
      <w:r w:rsidR="00B145C1">
        <w:t xml:space="preserve">és. C</w:t>
      </w:r>
      <w:r w:rsidR="002563E1">
        <w:t xml:space="preserve">DEV compte vingt employés à temps plein en septembre 202</w:t>
      </w:r>
      <w:r w:rsidR="00C91495">
        <w:t>4</w:t>
      </w:r>
      <w:r w:rsidR="004A35D1">
        <w:t xml:space="preserve"> et son s</w:t>
      </w:r>
      <w:r w:rsidR="00D541F0">
        <w:t xml:space="preserve">iège social se situe à Toron</w:t>
      </w:r>
      <w:r w:rsidR="006C180B">
        <w:t>to, avec un bureau satellite à Ottawa</w:t>
      </w:r>
      <w:r w:rsidR="003449A9">
        <w:t>.</w:t>
      </w:r>
      <w:r w:rsidR="0098701B">
        <w:t xml:space="preserve"/>
      </w:r>
    </w:p>
    <w:p w14:paraId="2A31A796" w14:textId="77777777" w:rsidR="003B682B" w:rsidRDefault="003B682B" w:rsidP="007A2EA4">
      <w:pPr>
        <w:spacing w:after="0" w:line="240" w:lineRule="auto"/>
      </w:pPr>
    </w:p>
    <w:p w14:paraId="58889DF5" w14:textId="7BADB96C" w:rsidR="00886BA1" w:rsidRDefault="003C297E" w:rsidP="007A2EA4">
      <w:pPr>
        <w:spacing w:after="0" w:line="240" w:lineRule="auto"/>
      </w:pPr>
      <w:r>
        <w:t xml:space="preserve">En tant </w:t>
      </w:r>
      <w:r w:rsidR="00892B14">
        <w:t>qu'expert en pratiques de gouvernance avancé</w:t>
      </w:r>
      <w:r>
        <w:t>e</w:t>
      </w:r>
      <w:r w:rsidR="00892B14">
        <w:t xml:space="preserve">s, CDEV apporte</w:t>
      </w:r>
      <w:r>
        <w:t xml:space="preserve"> </w:t>
      </w:r>
      <w:r w:rsidR="00892B14">
        <w:t xml:space="preserve">une supervision à valeur ajoutée à ses filiales tout en facilitant la respons</w:t>
      </w:r>
      <w:r>
        <w:t>a</w:t>
      </w:r>
      <w:r w:rsidR="00892B14">
        <w:t xml:space="preserve">bilité gouvernementale, tout en préservant son indépendance. CDEV nomme les conseils d'ad</w:t>
      </w:r>
      <w:r>
        <w:t xml:space="preserve">m</w:t>
      </w:r>
      <w:r w:rsidR="42B76B9C">
        <w:t xml:space="preserve">inistration de ses filiales en vue d'assurer une supervision adéquate, lesquels rendent ensuite compte au cons</w:t>
      </w:r>
      <w:r w:rsidR="00A9696D">
        <w:t>ei</w:t>
      </w:r>
      <w:r w:rsidR="42B76B9C">
        <w:t xml:space="preserve">l d'administr</w:t>
      </w:r>
      <w:r w:rsidR="1C94FDC8">
        <w:t xml:space="preserve">at</w:t>
      </w:r>
      <w:r w:rsidR="004E6CDD">
        <w:t>i</w:t>
      </w:r>
      <w:r w:rsidR="1C94FDC8">
        <w:t xml:space="preserve">on de </w:t>
      </w:r>
      <w:r w:rsidR="00B21657">
        <w:t>CDEV sur une base trimes</w:t>
      </w:r>
      <w:r w:rsidR="1C94FDC8">
        <w:t xml:space="preserve">tr</w:t>
      </w:r>
      <w:r w:rsidR="003B682B">
        <w:t xml:space="preserve">ielle. CDEV joue ce rôle à un coût très faible par rapport à d'autres modèles du gouve</w:t>
      </w:r>
      <w:r>
        <w:t>rnement fédéral, comp</w:t>
      </w:r>
      <w:r w:rsidR="35252704">
        <w:t xml:space="preserve">te tenu de la structure de rémunération applicable au conseil d'admi</w:t>
      </w:r>
      <w:r w:rsidR="007A1BB6">
        <w:t xml:space="preserve">nistrat</w:t>
      </w:r>
      <w:r w:rsidR="63254D14">
        <w:t>ion de CDEV ainsi</w:t>
      </w:r>
      <w:r w:rsidR="00180D04">
        <w:t xml:space="preserve"> </w:t>
      </w:r>
      <w:r w:rsidR="009369A6">
        <w:t>qu'à s</w:t>
      </w:r>
      <w:r w:rsidR="00180D04">
        <w:t xml:space="preserve">on gr</w:t>
      </w:r>
      <w:r w:rsidR="009369A6">
        <w:t>oupe de soc</w:t>
      </w:r>
      <w:r w:rsidR="007A1BB6">
        <w:t>i</w:t>
      </w:r>
      <w:r w:rsidR="63254D14">
        <w:t xml:space="preserve">étés.</w:t>
      </w:r>
    </w:p>
    <w:p w14:paraId="04FE08C1" w14:textId="77777777" w:rsidR="005B73C4" w:rsidRPr="005B73C4" w:rsidRDefault="005B73C4" w:rsidP="007A2EA4">
      <w:pPr>
        <w:spacing w:after="0" w:line="240" w:lineRule="auto"/>
      </w:pPr>
    </w:p>
    <w:p w14:paraId="238F60F3" w14:textId="52AF5381" w:rsidR="005B73C4" w:rsidRDefault="005B73C4" w:rsidP="007A2EA4">
      <w:pPr>
        <w:pStyle w:val="BodyText"/>
        <w:spacing w:after="0" w:line="240" w:lineRule="auto"/>
        <w:jc w:val="left"/>
        <w:rPr>
          <w:rFonts w:asciiTheme="minorHAnsi" w:eastAsia="Arial" w:hAnsiTheme="minorHAnsi" w:cs="Arial"/>
        </w:rPr>
      </w:pPr>
      <w:r w:rsidRPr="0054589B">
        <w:rPr>
          <w:rFonts w:asciiTheme="minorHAnsi" w:eastAsia="Arial" w:hAnsiTheme="minorHAnsi" w:cs="Arial"/>
        </w:rPr>
        <w:t>Voir l'Annexe A</w:t>
      </w:r>
      <w:r w:rsidR="00713787">
        <w:rPr>
          <w:rFonts w:asciiTheme="minorHAnsi" w:eastAsia="Arial" w:hAnsiTheme="minorHAnsi" w:cs="Arial"/>
        </w:rPr>
        <w:t xml:space="preserve">-1 po</w:t>
      </w:r>
      <w:r w:rsidRPr="0054589B">
        <w:rPr>
          <w:rFonts w:asciiTheme="minorHAnsi" w:eastAsia="Arial" w:hAnsiTheme="minorHAnsi" w:cs="Arial"/>
        </w:rPr>
        <w:t xml:space="preserve">ur l'org</w:t>
      </w:r>
      <w:r>
        <w:rPr>
          <w:rFonts w:asciiTheme="minorHAnsi" w:eastAsia="Arial" w:hAnsiTheme="minorHAnsi" w:cs="Arial"/>
        </w:rPr>
        <w:t>anig</w:t>
      </w:r>
      <w:r w:rsidRPr="0054589B">
        <w:rPr>
          <w:rFonts w:asciiTheme="minorHAnsi" w:eastAsia="Arial" w:hAnsiTheme="minorHAnsi" w:cs="Arial"/>
        </w:rPr>
        <w:t xml:space="preserve">ramme de CDEV ainsi que la liste actuelle de ses administ</w:t>
      </w:r>
      <w:r>
        <w:rPr>
          <w:rFonts w:asciiTheme="minorHAnsi" w:eastAsia="Arial" w:hAnsiTheme="minorHAnsi" w:cs="Arial"/>
        </w:rPr>
        <w:t>rat</w:t>
      </w:r>
      <w:r w:rsidRPr="0054589B">
        <w:rPr>
          <w:rFonts w:asciiTheme="minorHAnsi" w:eastAsia="Arial" w:hAnsiTheme="minorHAnsi" w:cs="Arial"/>
        </w:rPr>
        <w:t xml:space="preserve">eurs et dirigeants, de même que les comités du conseil d'administration de CDEV et de chaque filiale. Le conseil d'administration de CDEV reçoit des rapports réguliers de</w:t>
      </w:r>
      <w:r w:rsidR="00456113">
        <w:rPr>
          <w:rFonts w:asciiTheme="minorHAnsi" w:eastAsia="Arial" w:hAnsiTheme="minorHAnsi" w:cs="Arial"/>
        </w:rPr>
        <w:t>s conseils et</w:t>
      </w:r>
      <w:r w:rsidRPr="0054589B">
        <w:rPr>
          <w:rFonts w:asciiTheme="minorHAnsi" w:eastAsia="Arial" w:hAnsiTheme="minorHAnsi" w:cs="Arial"/>
        </w:rPr>
        <w:t xml:space="preserve"> de la direction de ses principales filiales.</w:t>
      </w:r>
    </w:p>
    <w:p w14:paraId="29B41C54" w14:textId="77777777" w:rsidR="00BF6F1C" w:rsidRPr="00F402F0" w:rsidRDefault="00BF6F1C" w:rsidP="007A2EA4">
      <w:pPr>
        <w:pStyle w:val="BodyText"/>
        <w:spacing w:after="0" w:line="240" w:lineRule="auto"/>
        <w:jc w:val="left"/>
        <w:rPr>
          <w:rFonts w:asciiTheme="minorHAnsi" w:hAnsiTheme="minorHAnsi" w:cs="Arial"/>
          <w:szCs w:val="24"/>
        </w:rPr>
      </w:pPr>
    </w:p>
    <w:p w14:paraId="3CC8D452" w14:textId="295D828D" w:rsidR="004137B4" w:rsidRDefault="004137B4" w:rsidP="007A2EA4">
      <w:pPr>
        <w:pStyle w:val="Heading4"/>
        <w:spacing w:before="0" w:after="0" w:line="240" w:lineRule="auto"/>
      </w:pPr>
      <w:r>
        <w:t xml:space="preserve">Examen spécial et aut</w:t>
      </w:r>
      <w:r w:rsidR="007333C4">
        <w:t>r</w:t>
      </w:r>
      <w:r w:rsidR="00A778FE">
        <w:t xml:space="preserve">es a</w:t>
      </w:r>
      <w:r>
        <w:t>udits</w:t>
      </w:r>
    </w:p>
    <w:p w14:paraId="2B41F425" w14:textId="77777777" w:rsidR="004137B4" w:rsidRDefault="004137B4" w:rsidP="007A2EA4">
      <w:pPr>
        <w:pStyle w:val="BodyText"/>
        <w:spacing w:after="0" w:line="240" w:lineRule="auto"/>
        <w:jc w:val="left"/>
        <w:rPr>
          <w:rFonts w:asciiTheme="minorHAnsi" w:hAnsiTheme="minorHAnsi" w:cs="Arial"/>
          <w:szCs w:val="24"/>
        </w:rPr>
      </w:pPr>
    </w:p>
    <w:p w14:paraId="57EF42DA" w14:textId="6AA282E5" w:rsidR="00F402F0" w:rsidRPr="00E25727" w:rsidRDefault="00B3694D" w:rsidP="007A2EA4">
      <w:pPr>
        <w:pStyle w:val="BodyText"/>
        <w:spacing w:after="0" w:line="240" w:lineRule="auto"/>
        <w:jc w:val="left"/>
        <w:rPr>
          <w:rFonts w:ascii="Arial" w:hAnsi="Arial" w:cs="Arial"/>
          <w:b/>
          <w:caps/>
        </w:rPr>
      </w:pPr>
      <w:r w:rsidRPr="00F402F0">
        <w:rPr>
          <w:rFonts w:asciiTheme="minorHAnsi" w:hAnsiTheme="minorHAnsi" w:cs="Arial"/>
          <w:szCs w:val="24"/>
        </w:rPr>
        <w:t xml:space="preserve">Concernant les examens spéciaux et les </w:t>
      </w:r>
      <w:r w:rsidR="00961C02" w:rsidRPr="00F402F0">
        <w:rPr>
          <w:rFonts w:asciiTheme="minorHAnsi" w:hAnsiTheme="minorHAnsi" w:cs="Arial"/>
          <w:szCs w:val="24"/>
        </w:rPr>
        <w:t xml:space="preserve">audits d</w:t>
      </w:r>
      <w:r w:rsidRPr="00F402F0">
        <w:rPr>
          <w:rFonts w:asciiTheme="minorHAnsi" w:hAnsiTheme="minorHAnsi" w:cs="Arial"/>
          <w:szCs w:val="24"/>
        </w:rPr>
        <w:t>e</w:t>
      </w:r>
      <w:r w:rsidR="00AF028B" w:rsidRPr="00F402F0">
        <w:rPr>
          <w:rFonts w:asciiTheme="minorHAnsi" w:hAnsiTheme="minorHAnsi" w:cs="Arial"/>
          <w:szCs w:val="24"/>
        </w:rPr>
        <w:t xml:space="preserve"> CDEV, aucun examen supplémentaire n'est </w:t>
      </w:r>
      <w:r w:rsidR="00AE76E2" w:rsidRPr="00F402F0">
        <w:rPr>
          <w:rFonts w:asciiTheme="minorHAnsi" w:hAnsiTheme="minorHAnsi" w:cs="Arial"/>
          <w:szCs w:val="24"/>
        </w:rPr>
        <w:t>actuellem</w:t>
      </w:r>
      <w:r w:rsidR="00AF028B" w:rsidRPr="00F402F0">
        <w:rPr>
          <w:rFonts w:asciiTheme="minorHAnsi" w:hAnsiTheme="minorHAnsi" w:cs="Arial"/>
          <w:szCs w:val="24"/>
        </w:rPr>
        <w:t xml:space="preserve">en</w:t>
      </w:r>
      <w:r w:rsidR="00C75BC8" w:rsidRPr="00F402F0">
        <w:rPr>
          <w:rFonts w:asciiTheme="minorHAnsi" w:hAnsiTheme="minorHAnsi" w:cs="Arial"/>
          <w:szCs w:val="24"/>
        </w:rPr>
        <w:t xml:space="preserve">t en cours. Le dernier examen</w:t>
      </w:r>
      <w:r w:rsidR="00AE76E2" w:rsidRPr="00F402F0">
        <w:rPr>
          <w:rFonts w:asciiTheme="minorHAnsi" w:hAnsiTheme="minorHAnsi" w:cs="Arial"/>
          <w:szCs w:val="24"/>
        </w:rPr>
        <w:t xml:space="preserve"> spécial a eu lieu en</w:t>
      </w:r>
      <w:r w:rsidR="0075192A">
        <w:rPr>
          <w:rFonts w:asciiTheme="minorHAnsi" w:hAnsiTheme="minorHAnsi" w:cs="Arial"/>
          <w:szCs w:val="24"/>
        </w:rPr>
        <w:t xml:space="preserve"> </w:t>
      </w:r>
      <w:r w:rsidR="004F73BA" w:rsidRPr="00F402F0">
        <w:rPr>
          <w:rFonts w:asciiTheme="minorHAnsi" w:hAnsiTheme="minorHAnsi" w:cs="Arial"/>
          <w:szCs w:val="24"/>
        </w:rPr>
        <w:t xml:space="preserve">2018. CDEV a parti</w:t>
      </w:r>
      <w:r w:rsidR="007B56FF" w:rsidRPr="00F402F0">
        <w:rPr>
          <w:rFonts w:asciiTheme="minorHAnsi" w:hAnsiTheme="minorHAnsi" w:cs="Arial"/>
          <w:szCs w:val="24"/>
        </w:rPr>
        <w:t xml:space="preserve">c</w:t>
      </w:r>
      <w:r w:rsidR="00F402F0" w:rsidRPr="00F402F0">
        <w:rPr>
          <w:rFonts w:asciiTheme="minorHAnsi" w:hAnsiTheme="minorHAnsi" w:cs="Arial"/>
        </w:rPr>
        <w:t>ipé à l'audit de performance relatif à l'acquisition de contrats de services professionnels dirigé par le Bureau du vérificateur gén</w:t>
      </w:r>
      <w:r w:rsidR="00F402F0">
        <w:rPr>
          <w:rFonts w:asciiTheme="minorHAnsi" w:hAnsiTheme="minorHAnsi" w:cs="Arial"/>
        </w:rPr>
        <w:t>ér</w:t>
      </w:r>
      <w:r w:rsidR="00F402F0" w:rsidRPr="00F402F0">
        <w:rPr>
          <w:rFonts w:asciiTheme="minorHAnsi" w:hAnsiTheme="minorHAnsi" w:cs="Arial"/>
        </w:rPr>
        <w:t xml:space="preserve">al, publié </w:t>
      </w:r>
      <w:r w:rsidR="00F402F0">
        <w:rPr>
          <w:rFonts w:asciiTheme="minorHAnsi" w:hAnsiTheme="minorHAnsi" w:cs="Arial"/>
        </w:rPr>
        <w:t>en juin 2024</w:t>
      </w:r>
      <w:r w:rsidR="00F402F0" w:rsidRPr="00F402F0">
        <w:rPr>
          <w:rFonts w:asciiTheme="minorHAnsi" w:hAnsiTheme="minorHAnsi" w:cs="Arial"/>
        </w:rPr>
        <w:t>.</w:t>
      </w:r>
      <w:r w:rsidR="00F402F0" w:rsidRPr="49901A6D">
        <w:rPr>
          <w:rFonts w:ascii="Arial" w:hAnsi="Arial" w:cs="Arial"/>
        </w:rPr>
        <w:t xml:space="preserve"/>
      </w:r>
    </w:p>
    <w:p w14:paraId="44D06273" w14:textId="1FF92C45" w:rsidR="00E9109F" w:rsidRPr="00F43399" w:rsidRDefault="00B3694D" w:rsidP="00F43399">
      <w:pPr>
        <w:pStyle w:val="BodyText"/>
        <w:spacing w:after="0" w:line="280" w:lineRule="atLeast"/>
        <w:jc w:val="left"/>
        <w:rPr>
          <w:rFonts w:asciiTheme="minorHAnsi" w:hAnsiTheme="minorHAnsi" w:cs="Arial"/>
          <w:szCs w:val="24"/>
        </w:rPr>
      </w:pPr>
      <w:r>
        <w:rPr>
          <w:rFonts w:asciiTheme="minorHAnsi" w:hAnsiTheme="minorHAnsi" w:cs="Arial"/>
          <w:szCs w:val="24"/>
        </w:rPr>
        <w:lastRenderedPageBreak/>
        <w:t xml:space="preserve"> </w:t>
      </w:r>
    </w:p>
    <w:p w14:paraId="6C7A174C" w14:textId="1FCE4C54" w:rsidR="00E9109F" w:rsidRDefault="001B6C25" w:rsidP="00E15044">
      <w:pPr>
        <w:pStyle w:val="Heading2"/>
        <w:spacing w:before="0" w:after="0" w:line="240" w:lineRule="auto"/>
      </w:pPr>
      <w:bookmarkStart w:id="5" w:name="_Toc187780183"/>
      <w:r>
        <w:t xml:space="preserve">2.3 P</w:t>
      </w:r>
      <w:r w:rsidR="0023771F">
        <w:t xml:space="preserve">rofil politique public : Une </w:t>
      </w:r>
      <w:r w:rsidR="00014EE5">
        <w:t xml:space="preserve">ex</w:t>
      </w:r>
      <w:r w:rsidR="007D412E">
        <w:t>pertise commerciale exceptionnelle</w:t>
      </w:r>
      <w:bookmarkEnd w:id="5"/>
    </w:p>
    <w:p w14:paraId="48AEE20F" w14:textId="77777777" w:rsidR="009E2BF5" w:rsidRDefault="009E2BF5" w:rsidP="00E15044">
      <w:pPr>
        <w:spacing w:after="0" w:line="240" w:lineRule="auto"/>
      </w:pPr>
    </w:p>
    <w:p w14:paraId="049E2F96" w14:textId="2B234BAA" w:rsidR="009B6672" w:rsidRDefault="007D412E" w:rsidP="00E15044">
      <w:pPr>
        <w:spacing w:after="0" w:line="240" w:lineRule="auto"/>
      </w:pPr>
      <w:r w:rsidRPr="007D412E">
        <w:t xml:space="preserve">L'expertise commerciale et les compétences de CDEV sont uniques au sein du </w:t>
      </w:r>
      <w:r w:rsidR="00305115">
        <w:t>g</w:t>
      </w:r>
      <w:r w:rsidR="00305115" w:rsidRPr="007D412E">
        <w:t>ouvernement</w:t>
      </w:r>
      <w:r w:rsidRPr="007D412E">
        <w:t xml:space="preserve"> fédéral, avec une forte demande p</w:t>
      </w:r>
      <w:r w:rsidR="00EE1723">
        <w:t xml:space="preserve">our ses </w:t>
      </w:r>
      <w:r w:rsidRPr="007D412E">
        <w:t xml:space="preserve">capacités. Les employés</w:t>
      </w:r>
      <w:r w:rsidR="004A1F2E">
        <w:t xml:space="preserve"> </w:t>
      </w:r>
      <w:r w:rsidR="008E7250">
        <w:t>de C</w:t>
      </w:r>
      <w:r w:rsidR="00990952">
        <w:t xml:space="preserve">DEV possèdent </w:t>
      </w:r>
      <w:r w:rsidR="00824B0C">
        <w:t xml:space="preserve">une </w:t>
      </w:r>
      <w:r w:rsidR="004A1F2E">
        <w:t xml:space="preserve">vaste expérience dans le secteur privé, not</w:t>
      </w:r>
      <w:r w:rsidR="000551F2">
        <w:t>a</w:t>
      </w:r>
      <w:r w:rsidR="009F3005">
        <w:t xml:space="preserve">mment en banque d'investissement, </w:t>
      </w:r>
      <w:r w:rsidR="00EA6B56">
        <w:t xml:space="preserve">en gestion d'investissem</w:t>
      </w:r>
      <w:r w:rsidR="009F3005">
        <w:t xml:space="preserve">ents, en se</w:t>
      </w:r>
      <w:r w:rsidR="002D0EED">
        <w:t xml:space="preserve">rvices financiers, en c</w:t>
      </w:r>
      <w:r w:rsidR="009C0C9E">
        <w:t>onsei</w:t>
      </w:r>
      <w:r w:rsidR="002D0EED">
        <w:t xml:space="preserve">l</w:t>
      </w:r>
      <w:r w:rsidR="00095CD0">
        <w:t>, e</w:t>
      </w:r>
      <w:r w:rsidR="009F3005">
        <w:t xml:space="preserve">n droit et en fusions-acqu</w:t>
      </w:r>
      <w:r w:rsidR="002D6A87">
        <w:t>i</w:t>
      </w:r>
      <w:r w:rsidR="00AF4714">
        <w:t xml:space="preserve">sition</w:t>
      </w:r>
      <w:r w:rsidR="00C83C13">
        <w:t>s, directement liées aux domaine</w:t>
      </w:r>
      <w:r w:rsidR="003407CC">
        <w:t xml:space="preserve">s</w:t>
      </w:r>
      <w:r w:rsidR="00FF3CE6">
        <w:t xml:space="preserve"> où les services de CDEV sont sollicités.</w:t>
      </w:r>
    </w:p>
    <w:p w14:paraId="2C30BD60" w14:textId="77777777" w:rsidR="009B6672" w:rsidRDefault="009B6672" w:rsidP="00E15044">
      <w:pPr>
        <w:spacing w:after="0" w:line="240" w:lineRule="auto"/>
      </w:pPr>
    </w:p>
    <w:p w14:paraId="01C07FDE" w14:textId="471E51E4" w:rsidR="0067141C" w:rsidRDefault="00E51214" w:rsidP="00E15044">
      <w:pPr>
        <w:spacing w:after="0" w:line="240" w:lineRule="auto"/>
      </w:pPr>
      <w:r>
        <w:t xml:space="preserve">Les compéten</w:t>
      </w:r>
      <w:r w:rsidR="00DF2A2A">
        <w:t>ces, réseaux et ex</w:t>
      </w:r>
      <w:r w:rsidR="006237EB">
        <w:t>p</w:t>
      </w:r>
      <w:r w:rsidR="00DF2A2A">
        <w:t xml:space="preserve">ériences uniques d</w:t>
      </w:r>
      <w:r>
        <w:t xml:space="preserve">e CDEV son</w:t>
      </w:r>
      <w:r w:rsidR="00D44642">
        <w:t>t e</w:t>
      </w:r>
      <w:r>
        <w:t xml:space="preserve">s</w:t>
      </w:r>
      <w:r w:rsidR="00B9355C">
        <w:t xml:space="preserve">sentiels et imp</w:t>
      </w:r>
      <w:r w:rsidR="005722B4">
        <w:t>actants da</w:t>
      </w:r>
      <w:r w:rsidR="008A2572">
        <w:t xml:space="preserve">n</w:t>
      </w:r>
      <w:r w:rsidR="004E27D7">
        <w:t>s</w:t>
      </w:r>
      <w:r w:rsidR="008A2572">
        <w:t xml:space="preserve"> u</w:t>
      </w:r>
      <w:r w:rsidR="0067763B">
        <w:t xml:space="preserve">ne variété </w:t>
      </w:r>
      <w:r w:rsidR="007A36D1">
        <w:t xml:space="preserve">de situations</w:t>
      </w:r>
      <w:r>
        <w:t xml:space="preserve"> où l</w:t>
      </w:r>
      <w:r w:rsidR="00E203C3">
        <w:t xml:space="preserve">e gouvernement a</w:t>
      </w:r>
      <w:r w:rsidR="00C73B85">
        <w:t xml:space="preserve"> besoin d</w:t>
      </w:r>
      <w:r w:rsidR="00667B9B">
        <w:t>'</w:t>
      </w:r>
      <w:r w:rsidR="00C73B85">
        <w:t xml:space="preserve">u</w:t>
      </w:r>
      <w:r w:rsidR="0052202A">
        <w:t>ne expertise</w:t>
      </w:r>
      <w:r w:rsidR="00872016">
        <w:t xml:space="preserve"> financière spécialisée pour des enjeux critiqu</w:t>
      </w:r>
      <w:r w:rsidR="00C73B85">
        <w:t>e</w:t>
      </w:r>
      <w:r w:rsidR="00D70CC7">
        <w:t xml:space="preserve">s.</w:t>
      </w:r>
    </w:p>
    <w:p w14:paraId="0C44CEC3" w14:textId="77777777" w:rsidR="0067141C" w:rsidRDefault="0067141C" w:rsidP="00E15044">
      <w:pPr>
        <w:spacing w:after="0" w:line="240" w:lineRule="auto"/>
      </w:pPr>
    </w:p>
    <w:p w14:paraId="21DA9C3B" w14:textId="58C7B58F" w:rsidR="007D412E" w:rsidRDefault="00D70CC7" w:rsidP="00E15044">
      <w:pPr>
        <w:spacing w:after="0" w:line="240" w:lineRule="auto"/>
      </w:pPr>
      <w:r>
        <w:t>L'acquisition et la gestion du système de pipeline Trans Mountain, ai</w:t>
      </w:r>
      <w:r w:rsidR="000D7C80">
        <w:t xml:space="preserve">n</w:t>
      </w:r>
      <w:r w:rsidR="00C00710">
        <w:t xml:space="preserve">si </w:t>
      </w:r>
      <w:r w:rsidR="000D7C80">
        <w:t xml:space="preserve">que l</w:t>
      </w:r>
      <w:r w:rsidR="00710BDA">
        <w:t>a mise en œuvre du</w:t>
      </w:r>
      <w:r w:rsidR="000D7C80">
        <w:t xml:space="preserve"> Fonds de croissance canadie</w:t>
      </w:r>
      <w:r w:rsidR="005C7005">
        <w:t xml:space="preserve">n, </w:t>
      </w:r>
      <w:r>
        <w:t xml:space="preserve">illustre</w:t>
      </w:r>
      <w:r w:rsidR="00710BDA">
        <w:t>n</w:t>
      </w:r>
      <w:r>
        <w:t xml:space="preserve">t</w:t>
      </w:r>
      <w:r w:rsidR="005F732C">
        <w:t xml:space="preserve"> comment le gou</w:t>
      </w:r>
      <w:r>
        <w:t xml:space="preserve">v</w:t>
      </w:r>
      <w:r w:rsidR="006A2224">
        <w:t>ernement exploite efficaceme</w:t>
      </w:r>
      <w:r w:rsidR="00F52BAC">
        <w:t>n</w:t>
      </w:r>
      <w:r w:rsidR="006A2224">
        <w:t xml:space="preserve">t les ca</w:t>
      </w:r>
      <w:r w:rsidR="00EE56EA">
        <w:t xml:space="preserve">pacités</w:t>
      </w:r>
      <w:r w:rsidR="006A2224">
        <w:t xml:space="preserve"> exception</w:t>
      </w:r>
      <w:r w:rsidR="00710BDA">
        <w:t xml:space="preserve">nelles de CD</w:t>
      </w:r>
      <w:r w:rsidR="006A2224">
        <w:t>EV.</w:t>
      </w:r>
    </w:p>
    <w:p w14:paraId="710CF195" w14:textId="77777777" w:rsidR="00524248" w:rsidRDefault="00524248" w:rsidP="00E15044">
      <w:pPr>
        <w:spacing w:after="0" w:line="240" w:lineRule="auto"/>
      </w:pPr>
    </w:p>
    <w:p w14:paraId="51F5A00A" w14:textId="77777777" w:rsidR="00524248" w:rsidRDefault="00524248" w:rsidP="00E15044">
      <w:pPr>
        <w:spacing w:after="0" w:line="240" w:lineRule="auto"/>
      </w:pPr>
    </w:p>
    <w:p w14:paraId="5BEF2171" w14:textId="7D51B703" w:rsidR="00524248" w:rsidRDefault="00524248" w:rsidP="00524248">
      <w:pPr>
        <w:pStyle w:val="Heading1"/>
        <w:spacing w:before="0" w:after="0" w:line="240" w:lineRule="auto"/>
      </w:pPr>
      <w:bookmarkStart w:id="6" w:name="_Toc187780184"/>
      <w:r>
        <w:t>3.0 Orientation stratégique de CDEV</w:t>
      </w:r>
      <w:bookmarkEnd w:id="6"/>
    </w:p>
    <w:p w14:paraId="686E0AB5" w14:textId="77777777" w:rsidR="00EA64AF" w:rsidRDefault="00EA64AF" w:rsidP="00E15044">
      <w:pPr>
        <w:spacing w:after="0" w:line="240" w:lineRule="auto"/>
      </w:pPr>
    </w:p>
    <w:p w14:paraId="08C57151" w14:textId="10B9167A" w:rsidR="007F636E" w:rsidRDefault="00524248" w:rsidP="00E15044">
      <w:pPr>
        <w:pStyle w:val="Heading2"/>
        <w:spacing w:before="0" w:after="0" w:line="240" w:lineRule="auto"/>
      </w:pPr>
      <w:bookmarkStart w:id="7" w:name="_Toc187780185"/>
      <w:r>
        <w:t>3</w:t>
      </w:r>
      <w:r w:rsidR="001B6C25">
        <w:t>.</w:t>
      </w:r>
      <w:r>
        <w:t>1</w:t>
      </w:r>
      <w:r w:rsidR="001B6C25">
        <w:t xml:space="preserve"> </w:t>
      </w:r>
      <w:r w:rsidR="007F636E">
        <w:t>Activités principa</w:t>
      </w:r>
      <w:r w:rsidR="00404F4D">
        <w:t xml:space="preserve">les et environnement opérationne</w:t>
      </w:r>
      <w:r w:rsidR="00EA54C5">
        <w:t>l de CDEV</w:t>
      </w:r>
      <w:bookmarkEnd w:id="7"/>
    </w:p>
    <w:p w14:paraId="1743FF6C" w14:textId="77777777" w:rsidR="007F636E" w:rsidRDefault="007F636E" w:rsidP="00E15044">
      <w:pPr>
        <w:spacing w:after="0" w:line="240" w:lineRule="auto"/>
      </w:pPr>
    </w:p>
    <w:p w14:paraId="1714B188" w14:textId="2342CE07" w:rsidR="008E41E1" w:rsidRDefault="008E41E1" w:rsidP="00E15044">
      <w:pPr>
        <w:spacing w:after="0" w:line="240" w:lineRule="auto"/>
      </w:pPr>
      <w:r>
        <w:t xml:space="preserve">CDEV s</w:t>
      </w:r>
      <w:r w:rsidR="000E074D">
        <w:t>e</w:t>
      </w:r>
      <w:r>
        <w:t xml:space="preserve"> concentre sur l'utilisation de ses capacités financières et commerciales pour soutenir la croissance économique et améliorer l'efficacité fiscale en appui aux priorités du gouvernement du Canada.</w:t>
      </w:r>
    </w:p>
    <w:p w14:paraId="7BE63DC2" w14:textId="77777777" w:rsidR="003D6D7E" w:rsidRDefault="003D6D7E" w:rsidP="003D6D7E">
      <w:pPr>
        <w:spacing w:after="0" w:line="240" w:lineRule="auto"/>
      </w:pPr>
    </w:p>
    <w:p w14:paraId="4ADC3C81" w14:textId="45A3F3DE" w:rsidR="003D6D7E" w:rsidRDefault="003D6D7E" w:rsidP="003D6D7E">
      <w:pPr>
        <w:pStyle w:val="Heading3"/>
        <w:spacing w:before="0" w:after="0" w:line="240" w:lineRule="auto"/>
      </w:pPr>
      <w:bookmarkStart w:id="8" w:name="_Toc187780186"/>
      <w:r>
        <w:t>3.1.1 Performance 2024 de CDEV</w:t>
      </w:r>
      <w:bookmarkEnd w:id="8"/>
    </w:p>
    <w:p w14:paraId="7E09F29B" w14:textId="77777777" w:rsidR="003D6D7E" w:rsidRDefault="003D6D7E" w:rsidP="003D6D7E">
      <w:pPr>
        <w:spacing w:after="0" w:line="240" w:lineRule="auto"/>
      </w:pPr>
    </w:p>
    <w:p w14:paraId="5EAD2B07" w14:textId="77777777" w:rsidR="003D6D7E" w:rsidRPr="0025158D" w:rsidRDefault="003D6D7E" w:rsidP="5322E5D3">
      <w:pPr>
        <w:pStyle w:val="NormalArial"/>
        <w:spacing w:after="0" w:line="240" w:lineRule="auto"/>
        <w:rPr>
          <w:rFonts w:asciiTheme="minorHAnsi" w:hAnsiTheme="minorHAnsi"/>
        </w:rPr>
      </w:pPr>
      <w:r w:rsidRPr="5322E5D3">
        <w:rPr>
          <w:rFonts w:asciiTheme="minorHAnsi" w:hAnsiTheme="minorHAnsi"/>
        </w:rPr>
        <w:t>Notre performance concrète en 2024 par rapport aux objectifs définis dans notre Plan corporatif 2024-2028 est la suivante :</w:t>
      </w:r>
    </w:p>
    <w:p w14:paraId="34589C29" w14:textId="77777777" w:rsidR="003D6D7E" w:rsidRPr="00254FA2" w:rsidRDefault="003D6D7E" w:rsidP="001C44BB">
      <w:pPr>
        <w:pStyle w:val="NormalArial"/>
        <w:spacing w:after="0" w:line="240" w:lineRule="auto"/>
        <w:rPr>
          <w:rFonts w:asciiTheme="minorHAnsi" w:hAnsiTheme="minorHAnsi"/>
          <w:highlight w:val="yellow"/>
        </w:rPr>
      </w:pPr>
    </w:p>
    <w:tbl>
      <w:tblPr>
        <w:tblStyle w:val="TableGrid1"/>
        <w:tblW w:w="9209" w:type="dxa"/>
        <w:tblLook w:val="04A0" w:firstRow="1" w:lastRow="0" w:firstColumn="1" w:lastColumn="0" w:noHBand="0" w:noVBand="1"/>
      </w:tblPr>
      <w:tblGrid>
        <w:gridCol w:w="2875"/>
        <w:gridCol w:w="6334"/>
      </w:tblGrid>
      <w:tr w:rsidR="003D6D7E" w:rsidRPr="00254FA2" w14:paraId="7681A427" w14:textId="77777777">
        <w:tc>
          <w:tcPr>
            <w:tcW w:w="2875" w:type="dxa"/>
          </w:tcPr>
          <w:p w14:paraId="466BAAF5" w14:textId="77777777" w:rsidR="003D6D7E" w:rsidRPr="003F1883" w:rsidRDefault="003D6D7E">
            <w:pPr>
              <w:pStyle w:val="Default"/>
              <w:spacing w:after="0"/>
              <w:rPr>
                <w:rFonts w:asciiTheme="minorHAnsi" w:hAnsiTheme="minorHAnsi" w:cs="Arial"/>
                <w:b/>
                <w:color w:val="auto"/>
              </w:rPr>
            </w:pPr>
            <w:r w:rsidRPr="003F1883">
              <w:rPr>
                <w:rFonts w:asciiTheme="minorHAnsi" w:hAnsiTheme="minorHAnsi" w:cs="Arial"/>
                <w:b/>
                <w:color w:val="auto"/>
              </w:rPr>
              <w:t>Objectifs 2024</w:t>
            </w:r>
          </w:p>
        </w:tc>
        <w:tc>
          <w:tcPr>
            <w:tcW w:w="6334" w:type="dxa"/>
          </w:tcPr>
          <w:p w14:paraId="2B8A5F95" w14:textId="77777777" w:rsidR="003D6D7E" w:rsidRPr="003F1883" w:rsidRDefault="003D6D7E">
            <w:pPr>
              <w:pStyle w:val="Default"/>
              <w:spacing w:after="0"/>
              <w:rPr>
                <w:rFonts w:asciiTheme="minorHAnsi" w:hAnsiTheme="minorHAnsi" w:cs="Arial"/>
                <w:b/>
                <w:color w:val="auto"/>
                <w:highlight w:val="yellow"/>
              </w:rPr>
            </w:pPr>
            <w:r w:rsidRPr="003F1883">
              <w:rPr>
                <w:rFonts w:asciiTheme="minorHAnsi" w:hAnsiTheme="minorHAnsi" w:cs="Arial"/>
                <w:b/>
                <w:color w:val="auto"/>
              </w:rPr>
              <w:t>Résultats 2024</w:t>
            </w:r>
          </w:p>
        </w:tc>
      </w:tr>
      <w:tr w:rsidR="003D6D7E" w:rsidRPr="00254FA2" w14:paraId="127714DE" w14:textId="77777777">
        <w:tc>
          <w:tcPr>
            <w:tcW w:w="2875" w:type="dxa"/>
          </w:tcPr>
          <w:p w14:paraId="668361E1"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t>Superviser, surveiller et fournir un soutien stratégique à TMC, y compris préparer TMC en vue d'un désinvestissement au moment approprié et aider TMC à accéder aux ressources financières nécessaires pour achever TMEP et mener des opérations efficaces.</w:t>
            </w:r>
          </w:p>
        </w:tc>
        <w:tc>
          <w:tcPr>
            <w:tcW w:w="6334" w:type="dxa"/>
          </w:tcPr>
          <w:p w14:paraId="0E8F54ED" w14:textId="223C8CF2" w:rsidR="004D0178" w:rsidRPr="003F1883" w:rsidDel="004D0178" w:rsidRDefault="003D6D7E" w:rsidP="00CC2E3D">
            <w:pPr>
              <w:pStyle w:val="Default"/>
              <w:numPr>
                <w:ilvl w:val="0"/>
                <w:numId w:val="14"/>
              </w:numPr>
              <w:spacing w:after="0" w:line="240" w:lineRule="auto"/>
              <w:ind w:left="256" w:hanging="256"/>
              <w:rPr>
                <w:rFonts w:asciiTheme="minorHAnsi" w:hAnsiTheme="minorHAnsi" w:cs="Arial"/>
              </w:rPr>
            </w:pPr>
            <w:r w:rsidRPr="003F1883">
              <w:rPr>
                <w:rFonts w:asciiTheme="minorHAnsi" w:hAnsiTheme="minorHAnsi" w:cs="Arial"/>
              </w:rPr>
              <w:t xml:space="preserve">Poursuite des travaux préparatoires </w:t>
            </w:r>
            <w:r w:rsidR="001F68A5">
              <w:rPr>
                <w:rFonts w:asciiTheme="minorHAnsi" w:hAnsiTheme="minorHAnsi" w:cs="Arial"/>
              </w:rPr>
              <w:t xml:space="preserve">de refinancement</w:t>
            </w:r>
            <w:r w:rsidRPr="003F1883">
              <w:rPr>
                <w:rFonts w:asciiTheme="minorHAnsi" w:hAnsiTheme="minorHAnsi" w:cs="Arial"/>
              </w:rPr>
              <w:t xml:space="preserve"> du bi</w:t>
            </w:r>
            <w:r w:rsidR="001F68A5">
              <w:rPr>
                <w:rFonts w:asciiTheme="minorHAnsi" w:hAnsiTheme="minorHAnsi" w:cs="Arial"/>
              </w:rPr>
              <w:t xml:space="preserve">lan, de </w:t>
            </w:r>
            <w:r w:rsidR="00B05CA0">
              <w:rPr>
                <w:rFonts w:asciiTheme="minorHAnsi" w:hAnsiTheme="minorHAnsi" w:cs="Arial"/>
              </w:rPr>
              <w:t>structuration de l'I</w:t>
            </w:r>
            <w:r w:rsidR="00F5566D">
              <w:rPr>
                <w:rFonts w:asciiTheme="minorHAnsi" w:hAnsiTheme="minorHAnsi" w:cs="Arial"/>
              </w:rPr>
              <w:t>EP, d'analyse d'e</w:t>
            </w:r>
            <w:r w:rsidR="003B66C3">
              <w:rPr>
                <w:rFonts w:asciiTheme="minorHAnsi" w:hAnsiTheme="minorHAnsi" w:cs="Arial"/>
              </w:rPr>
              <w:t>xécutio</w:t>
            </w:r>
            <w:r w:rsidRPr="003F1883">
              <w:rPr>
                <w:rFonts w:asciiTheme="minorHAnsi" w:hAnsiTheme="minorHAnsi" w:cs="Arial"/>
              </w:rPr>
              <w:t xml:space="preserve">n et de monétisation.</w:t>
            </w:r>
          </w:p>
          <w:p w14:paraId="7007430D" w14:textId="77777777" w:rsidR="00BC7816" w:rsidRDefault="003D6D7E" w:rsidP="00CC2E3D">
            <w:pPr>
              <w:pStyle w:val="Default"/>
              <w:numPr>
                <w:ilvl w:val="0"/>
                <w:numId w:val="14"/>
              </w:numPr>
              <w:spacing w:after="0" w:line="240" w:lineRule="auto"/>
              <w:ind w:left="256" w:hanging="256"/>
              <w:rPr>
                <w:rFonts w:asciiTheme="minorHAnsi" w:hAnsiTheme="minorHAnsi" w:cs="Arial"/>
              </w:rPr>
            </w:pPr>
            <w:r w:rsidRPr="003F1883">
              <w:rPr>
                <w:rFonts w:asciiTheme="minorHAnsi" w:hAnsiTheme="minorHAnsi" w:cs="Arial"/>
              </w:rPr>
              <w:t>Plan de succession pour le conseil d'administration affiné.</w:t>
            </w:r>
          </w:p>
          <w:p w14:paraId="4168BDA4" w14:textId="209DFD9C" w:rsidR="003D6D7E" w:rsidRPr="003F1883" w:rsidRDefault="003D6D7E" w:rsidP="009B4F34">
            <w:pPr>
              <w:pStyle w:val="Default"/>
              <w:spacing w:after="0" w:line="240" w:lineRule="auto"/>
              <w:rPr>
                <w:rFonts w:asciiTheme="minorHAnsi" w:hAnsiTheme="minorHAnsi" w:cs="Arial"/>
              </w:rPr>
            </w:pPr>
          </w:p>
          <w:p w14:paraId="7070D536" w14:textId="72BB8B19" w:rsidR="003D6D7E" w:rsidRPr="003F1883" w:rsidRDefault="003D6D7E" w:rsidP="00F56236">
            <w:pPr>
              <w:pStyle w:val="Default"/>
              <w:spacing w:after="0" w:line="240" w:lineRule="auto"/>
              <w:ind w:left="256"/>
              <w:rPr>
                <w:rFonts w:asciiTheme="minorHAnsi" w:hAnsiTheme="minorHAnsi" w:cs="Arial"/>
                <w:highlight w:val="yellow"/>
                <w:lang w:val="en-US"/>
              </w:rPr>
            </w:pPr>
          </w:p>
          <w:p w14:paraId="33B06DF5" w14:textId="77777777" w:rsidR="003D6D7E" w:rsidRPr="003F1883" w:rsidRDefault="003D6D7E" w:rsidP="001C44BB">
            <w:pPr>
              <w:pStyle w:val="Default"/>
              <w:spacing w:after="0" w:line="240" w:lineRule="auto"/>
              <w:rPr>
                <w:rFonts w:asciiTheme="minorHAnsi" w:hAnsiTheme="minorHAnsi" w:cs="Arial"/>
                <w:color w:val="auto"/>
                <w:highlight w:val="yellow"/>
              </w:rPr>
            </w:pPr>
          </w:p>
        </w:tc>
      </w:tr>
      <w:tr w:rsidR="003D6D7E" w:rsidRPr="00254FA2" w14:paraId="3DFA701D" w14:textId="77777777">
        <w:tc>
          <w:tcPr>
            <w:tcW w:w="2875" w:type="dxa"/>
          </w:tcPr>
          <w:p w14:paraId="7D683959" w14:textId="77777777" w:rsidR="003D6D7E" w:rsidRPr="003F1883" w:rsidRDefault="003D6D7E" w:rsidP="001C44BB">
            <w:pPr>
              <w:pStyle w:val="Default"/>
              <w:spacing w:after="0" w:line="240" w:lineRule="auto"/>
              <w:rPr>
                <w:rFonts w:asciiTheme="minorHAnsi" w:hAnsiTheme="minorHAnsi" w:cs="Arial"/>
                <w:color w:val="auto"/>
                <w:highlight w:val="yellow"/>
              </w:rPr>
            </w:pPr>
            <w:r w:rsidRPr="003F1883">
              <w:rPr>
                <w:rFonts w:asciiTheme="minorHAnsi" w:hAnsiTheme="minorHAnsi" w:cs="Arial"/>
                <w:color w:val="auto"/>
              </w:rPr>
              <w:t>Aider CEEFC à gérer son portefeuille de prêts.</w:t>
            </w:r>
          </w:p>
        </w:tc>
        <w:tc>
          <w:tcPr>
            <w:tcW w:w="6334" w:type="dxa"/>
          </w:tcPr>
          <w:p w14:paraId="226D0E16" w14:textId="1FD41FF1"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Fournir un soutien fonctionnel et une expertise continus aux opérations de CEEFC, conformément au protocole d'entente.</w:t>
            </w:r>
          </w:p>
          <w:p w14:paraId="4CC2141E"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Fournir un soutien continu en gouvernance.</w:t>
            </w:r>
          </w:p>
          <w:p w14:paraId="4C8AB098"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Retour du capital via le rachat d'actions privilégiées.</w:t>
            </w:r>
          </w:p>
          <w:p w14:paraId="7FA58E0F"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Maintenir la préparation à la vente des actions de l'AC.</w:t>
            </w:r>
          </w:p>
          <w:p w14:paraId="0D47C34C"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lastRenderedPageBreak/>
              <w:t>Soutenir le comité de recherche du PDG en vue du lancement de la recherche.</w:t>
            </w:r>
          </w:p>
          <w:p w14:paraId="151BF92D"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Soutenir l'intégration du nouveau PDG de CEEFC.</w:t>
            </w:r>
          </w:p>
          <w:p w14:paraId="6D330085"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Conseiller le nouveau PDG sur la restructuration du portefeuille de prêts.</w:t>
            </w:r>
          </w:p>
          <w:p w14:paraId="58A7F1F7" w14:textId="77777777" w:rsidR="003D6D7E" w:rsidRPr="003F1883" w:rsidRDefault="003D6D7E" w:rsidP="001C44BB">
            <w:pPr>
              <w:pStyle w:val="Default"/>
              <w:spacing w:after="0" w:line="240" w:lineRule="auto"/>
              <w:rPr>
                <w:rFonts w:asciiTheme="minorHAnsi" w:hAnsiTheme="minorHAnsi" w:cs="Arial"/>
                <w:color w:val="auto"/>
                <w:highlight w:val="yellow"/>
                <w:lang w:val="en-US"/>
              </w:rPr>
            </w:pPr>
          </w:p>
        </w:tc>
      </w:tr>
      <w:tr w:rsidR="003D6D7E" w:rsidRPr="00254FA2" w14:paraId="79B79BEE" w14:textId="77777777">
        <w:tc>
          <w:tcPr>
            <w:tcW w:w="2875" w:type="dxa"/>
          </w:tcPr>
          <w:p w14:paraId="4BABEB24" w14:textId="77777777" w:rsidR="003D6D7E" w:rsidRPr="003F1883" w:rsidRDefault="003D6D7E" w:rsidP="001C44BB">
            <w:pPr>
              <w:pStyle w:val="Default"/>
              <w:spacing w:after="0" w:line="240" w:lineRule="auto"/>
              <w:rPr>
                <w:rFonts w:asciiTheme="minorHAnsi" w:hAnsiTheme="minorHAnsi" w:cs="Arial"/>
                <w:color w:val="auto"/>
              </w:rPr>
            </w:pPr>
            <w:bookmarkStart w:id="9" w:name="_Hlk83925352"/>
            <w:r w:rsidRPr="003F1883">
              <w:rPr>
                <w:rFonts w:asciiTheme="minorHAnsi" w:hAnsiTheme="minorHAnsi" w:cs="Arial"/>
                <w:color w:val="auto"/>
              </w:rPr>
              <w:lastRenderedPageBreak/>
              <w:t>Gérer les intérêts dans Hibernia via CHHC et maintenir l'actif prêt pour un éventuel désinvestissement tout en maximisant la valeur dans la mesure du possible.</w:t>
            </w:r>
          </w:p>
          <w:p w14:paraId="1D689F6B" w14:textId="77777777" w:rsidR="003D6D7E" w:rsidRPr="003F1883" w:rsidRDefault="003D6D7E" w:rsidP="001C44BB">
            <w:pPr>
              <w:pStyle w:val="Default"/>
              <w:spacing w:after="0" w:line="240" w:lineRule="auto"/>
              <w:rPr>
                <w:rFonts w:asciiTheme="minorHAnsi" w:hAnsiTheme="minorHAnsi" w:cs="Arial"/>
                <w:color w:val="auto"/>
                <w:highlight w:val="yellow"/>
              </w:rPr>
            </w:pPr>
          </w:p>
        </w:tc>
        <w:tc>
          <w:tcPr>
            <w:tcW w:w="6334" w:type="dxa"/>
          </w:tcPr>
          <w:p w14:paraId="51B88F75" w14:textId="77777777" w:rsidR="003D6D7E" w:rsidRPr="003F1883" w:rsidRDefault="003D6D7E" w:rsidP="00CC2E3D">
            <w:pPr>
              <w:pStyle w:val="Default"/>
              <w:numPr>
                <w:ilvl w:val="0"/>
                <w:numId w:val="16"/>
              </w:numPr>
              <w:spacing w:after="0" w:line="240" w:lineRule="auto"/>
              <w:ind w:left="256" w:hanging="256"/>
              <w:rPr>
                <w:rFonts w:asciiTheme="minorHAnsi" w:hAnsiTheme="minorHAnsi" w:cs="Arial"/>
                <w:color w:val="auto"/>
              </w:rPr>
            </w:pPr>
            <w:r w:rsidRPr="003F1883">
              <w:rPr>
                <w:rFonts w:asciiTheme="minorHAnsi" w:hAnsiTheme="minorHAnsi" w:cs="Arial"/>
                <w:color w:val="auto"/>
              </w:rPr>
              <w:t>Fournir un soutien fonctionnel et une expertise à CHHC.</w:t>
            </w:r>
          </w:p>
          <w:p w14:paraId="30644F33" w14:textId="77777777" w:rsidR="003D6D7E" w:rsidRPr="003F1883" w:rsidRDefault="003D6D7E" w:rsidP="00CC2E3D">
            <w:pPr>
              <w:pStyle w:val="Default"/>
              <w:numPr>
                <w:ilvl w:val="0"/>
                <w:numId w:val="16"/>
              </w:numPr>
              <w:spacing w:after="0" w:line="240" w:lineRule="auto"/>
              <w:ind w:left="256" w:hanging="256"/>
              <w:rPr>
                <w:rFonts w:asciiTheme="minorHAnsi" w:hAnsiTheme="minorHAnsi" w:cs="Arial"/>
                <w:color w:val="auto"/>
              </w:rPr>
            </w:pPr>
            <w:r w:rsidRPr="003F1883">
              <w:rPr>
                <w:rFonts w:asciiTheme="minorHAnsi" w:hAnsiTheme="minorHAnsi" w:cs="Arial"/>
                <w:color w:val="auto"/>
              </w:rPr>
              <w:t>Fournir un soutien en matière de gouvernance, de ressources humaines et de politiques.</w:t>
            </w:r>
          </w:p>
          <w:p w14:paraId="133F2D40" w14:textId="77777777" w:rsidR="003D6D7E" w:rsidRPr="003F1883" w:rsidRDefault="003D6D7E" w:rsidP="001C44BB">
            <w:pPr>
              <w:pStyle w:val="Default"/>
              <w:spacing w:after="0" w:line="240" w:lineRule="auto"/>
              <w:rPr>
                <w:rFonts w:asciiTheme="minorHAnsi" w:hAnsiTheme="minorHAnsi" w:cs="Arial"/>
                <w:color w:val="auto"/>
                <w:highlight w:val="yellow"/>
              </w:rPr>
            </w:pPr>
          </w:p>
        </w:tc>
      </w:tr>
      <w:tr w:rsidR="003D6D7E" w:rsidRPr="00254FA2" w14:paraId="5196251B" w14:textId="77777777">
        <w:tc>
          <w:tcPr>
            <w:tcW w:w="2875" w:type="dxa"/>
          </w:tcPr>
          <w:p w14:paraId="13E5F5B2" w14:textId="77777777" w:rsidR="003D6D7E" w:rsidRPr="003F1883" w:rsidRDefault="003D6D7E" w:rsidP="001C44BB">
            <w:pPr>
              <w:pStyle w:val="Default"/>
              <w:spacing w:after="0" w:line="240" w:lineRule="auto"/>
              <w:rPr>
                <w:rFonts w:asciiTheme="minorHAnsi" w:hAnsiTheme="minorHAnsi" w:cs="Arial"/>
                <w:color w:val="auto"/>
                <w:highlight w:val="yellow"/>
              </w:rPr>
            </w:pPr>
            <w:r w:rsidRPr="003F1883">
              <w:rPr>
                <w:rFonts w:asciiTheme="minorHAnsi" w:hAnsiTheme="minorHAnsi" w:cs="Arial"/>
                <w:color w:val="auto"/>
              </w:rPr>
              <w:t>Gérer les responsabilités NPI/INPI de CDEV.</w:t>
            </w:r>
          </w:p>
        </w:tc>
        <w:tc>
          <w:tcPr>
            <w:tcW w:w="6334" w:type="dxa"/>
          </w:tcPr>
          <w:p w14:paraId="780F676E" w14:textId="77777777" w:rsidR="003D6D7E" w:rsidRPr="003F1883" w:rsidRDefault="003D6D7E" w:rsidP="00CC2E3D">
            <w:pPr>
              <w:pStyle w:val="Default"/>
              <w:numPr>
                <w:ilvl w:val="0"/>
                <w:numId w:val="21"/>
              </w:numPr>
              <w:spacing w:after="0" w:line="240" w:lineRule="auto"/>
              <w:ind w:left="256" w:hanging="256"/>
              <w:rPr>
                <w:rFonts w:asciiTheme="minorHAnsi" w:hAnsiTheme="minorHAnsi" w:cs="Arial"/>
                <w:color w:val="auto"/>
              </w:rPr>
            </w:pPr>
            <w:r w:rsidRPr="003F1883">
              <w:rPr>
                <w:rFonts w:asciiTheme="minorHAnsi" w:hAnsiTheme="minorHAnsi" w:cs="Arial"/>
                <w:color w:val="auto"/>
              </w:rPr>
              <w:t>Voir les mises à jour concernant NPI dans la section 3.2.7 « Autres mandats » pour plus de détails.</w:t>
            </w:r>
          </w:p>
          <w:p w14:paraId="01FFE8E4" w14:textId="77777777" w:rsidR="003D6D7E" w:rsidRPr="003F1883" w:rsidRDefault="003D6D7E" w:rsidP="001C44BB">
            <w:pPr>
              <w:pStyle w:val="Default"/>
              <w:spacing w:after="0" w:line="240" w:lineRule="auto"/>
              <w:rPr>
                <w:rFonts w:asciiTheme="minorHAnsi" w:hAnsiTheme="minorHAnsi" w:cs="Arial"/>
                <w:color w:val="auto"/>
                <w:highlight w:val="yellow"/>
              </w:rPr>
            </w:pPr>
          </w:p>
        </w:tc>
      </w:tr>
      <w:tr w:rsidR="003D6D7E" w:rsidRPr="00254FA2" w14:paraId="4BA0755F" w14:textId="77777777">
        <w:tc>
          <w:tcPr>
            <w:tcW w:w="2875" w:type="dxa"/>
          </w:tcPr>
          <w:p w14:paraId="081A5215"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t xml:space="preserve">Maintenir la supervision de CGF.</w:t>
            </w:r>
          </w:p>
        </w:tc>
        <w:tc>
          <w:tcPr>
            <w:tcW w:w="6334" w:type="dxa"/>
          </w:tcPr>
          <w:p w14:paraId="74CBAEDE" w14:textId="0FD836B4" w:rsidR="003D6D7E" w:rsidRPr="003F1883" w:rsidRDefault="003D6D7E" w:rsidP="00CC2E3D">
            <w:pPr>
              <w:pStyle w:val="Default"/>
              <w:numPr>
                <w:ilvl w:val="0"/>
                <w:numId w:val="17"/>
              </w:numPr>
              <w:spacing w:after="0" w:line="240" w:lineRule="auto"/>
              <w:ind w:left="256" w:hanging="256"/>
              <w:rPr>
                <w:rFonts w:asciiTheme="minorHAnsi" w:hAnsiTheme="minorHAnsi" w:cs="Arial"/>
                <w:lang w:val="en-US"/>
              </w:rPr>
            </w:pPr>
            <w:proofErr w:type="gramStart"/>
            <w:r w:rsidRPr="003F1883">
              <w:rPr>
                <w:rFonts w:asciiTheme="minorHAnsi" w:hAnsiTheme="minorHAnsi" w:cs="Arial"/>
              </w:rPr>
              <w:t>Établir un p</w:t>
            </w:r>
            <w:proofErr w:type="gramEnd"/>
            <w:r w:rsidRPr="003F1883">
              <w:rPr>
                <w:rFonts w:asciiTheme="minorHAnsi" w:hAnsiTheme="minorHAnsi" w:cs="Arial"/>
              </w:rPr>
              <w:t xml:space="preserve">rotocole de communication avec CG</w:t>
            </w:r>
            <w:r w:rsidR="00560082">
              <w:rPr>
                <w:rFonts w:asciiTheme="minorHAnsi" w:hAnsiTheme="minorHAnsi" w:cs="Arial"/>
              </w:rPr>
              <w:t>F</w:t>
            </w:r>
            <w:r w:rsidRPr="003F1883">
              <w:rPr>
                <w:rFonts w:asciiTheme="minorHAnsi" w:hAnsiTheme="minorHAnsi" w:cs="Arial"/>
              </w:rPr>
              <w:t>IM.</w:t>
            </w:r>
          </w:p>
          <w:p w14:paraId="4500602D" w14:textId="3D0E9A08" w:rsidR="003D6D7E" w:rsidRPr="003F1883" w:rsidRDefault="003D6D7E" w:rsidP="00CC2E3D">
            <w:pPr>
              <w:pStyle w:val="Default"/>
              <w:numPr>
                <w:ilvl w:val="0"/>
                <w:numId w:val="17"/>
              </w:numPr>
              <w:spacing w:after="0" w:line="240" w:lineRule="auto"/>
              <w:ind w:left="256" w:hanging="256"/>
              <w:rPr>
                <w:rFonts w:asciiTheme="minorHAnsi" w:hAnsiTheme="minorHAnsi" w:cs="Arial"/>
                <w:lang w:val="en-US"/>
              </w:rPr>
            </w:pPr>
            <w:r w:rsidRPr="003F1883">
              <w:rPr>
                <w:rFonts w:asciiTheme="minorHAnsi" w:hAnsiTheme="minorHAnsi" w:cs="Arial"/>
              </w:rPr>
              <w:t>Exécuter</w:t>
            </w:r>
            <w:r w:rsidR="00590144">
              <w:rPr>
                <w:rFonts w:asciiTheme="minorHAnsi" w:hAnsiTheme="minorHAnsi" w:cs="Arial"/>
              </w:rPr>
              <w:t xml:space="preserve"> </w:t>
            </w:r>
            <w:r w:rsidRPr="003F1883">
              <w:rPr>
                <w:rFonts w:asciiTheme="minorHAnsi" w:hAnsiTheme="minorHAnsi" w:cs="Arial"/>
              </w:rPr>
              <w:t xml:space="preserve">l'IMA et les documents associés.</w:t>
            </w:r>
          </w:p>
          <w:p w14:paraId="6BE503A7" w14:textId="27DA1CB8" w:rsidR="00186709" w:rsidRPr="003F1883" w:rsidRDefault="00186709" w:rsidP="00CC2E3D">
            <w:pPr>
              <w:pStyle w:val="Default"/>
              <w:numPr>
                <w:ilvl w:val="0"/>
                <w:numId w:val="17"/>
              </w:numPr>
              <w:spacing w:after="0" w:line="240" w:lineRule="auto"/>
              <w:ind w:left="256" w:hanging="256"/>
              <w:rPr>
                <w:rFonts w:asciiTheme="minorHAnsi" w:hAnsiTheme="minorHAnsi" w:cs="Arial"/>
                <w:lang w:val="en-US"/>
              </w:rPr>
            </w:pPr>
            <w:r>
              <w:rPr>
                <w:rFonts w:asciiTheme="minorHAnsi" w:hAnsiTheme="minorHAnsi" w:cs="Arial"/>
              </w:rPr>
              <w:t xml:space="preserve">Dirigé la recherche pour le président du conseil </w:t>
            </w:r>
            <w:r w:rsidR="00770689">
              <w:rPr>
                <w:rFonts w:asciiTheme="minorHAnsi" w:hAnsiTheme="minorHAnsi" w:cs="Arial"/>
              </w:rPr>
              <w:t xml:space="preserve">d'administration et le président du comité d'audit.</w:t>
            </w:r>
          </w:p>
          <w:p w14:paraId="3A767CFC" w14:textId="0F3D6395" w:rsidR="003D6D7E" w:rsidRPr="003F1883" w:rsidRDefault="003D6D7E" w:rsidP="00CC2E3D">
            <w:pPr>
              <w:pStyle w:val="Default"/>
              <w:numPr>
                <w:ilvl w:val="0"/>
                <w:numId w:val="17"/>
              </w:numPr>
              <w:spacing w:after="0" w:line="240" w:lineRule="auto"/>
              <w:ind w:left="256" w:hanging="256"/>
              <w:rPr>
                <w:rFonts w:asciiTheme="minorHAnsi" w:hAnsiTheme="minorHAnsi" w:cs="Arial"/>
                <w:lang w:val="en-US"/>
              </w:rPr>
            </w:pPr>
            <w:r w:rsidRPr="003F1883">
              <w:rPr>
                <w:rFonts w:asciiTheme="minorHAnsi" w:hAnsiTheme="minorHAnsi" w:cs="Arial"/>
              </w:rPr>
              <w:t>Men</w:t>
            </w:r>
            <w:r w:rsidR="00D2024F">
              <w:rPr>
                <w:rFonts w:asciiTheme="minorHAnsi" w:hAnsiTheme="minorHAnsi" w:cs="Arial"/>
              </w:rPr>
              <w:t>é des consu</w:t>
            </w:r>
            <w:r w:rsidRPr="003F1883">
              <w:rPr>
                <w:rFonts w:asciiTheme="minorHAnsi" w:hAnsiTheme="minorHAnsi" w:cs="Arial"/>
              </w:rPr>
              <w:t xml:space="preserve">ltations avec les Finances pour </w:t>
            </w:r>
            <w:r w:rsidR="005068EB">
              <w:rPr>
                <w:rFonts w:asciiTheme="minorHAnsi" w:hAnsiTheme="minorHAnsi" w:cs="Arial"/>
              </w:rPr>
              <w:t>les candida</w:t>
            </w:r>
            <w:r w:rsidRPr="003F1883">
              <w:rPr>
                <w:rFonts w:asciiTheme="minorHAnsi" w:hAnsiTheme="minorHAnsi" w:cs="Arial"/>
              </w:rPr>
              <w:t xml:space="preserve">ts au conseil d'administration de la CGF.</w:t>
            </w:r>
          </w:p>
          <w:p w14:paraId="2B072197" w14:textId="77777777" w:rsidR="003D6D7E" w:rsidRPr="003F1883" w:rsidRDefault="003D6D7E" w:rsidP="009B4F34">
            <w:pPr>
              <w:pStyle w:val="Default"/>
              <w:spacing w:after="0" w:line="240" w:lineRule="auto"/>
              <w:ind w:left="256"/>
              <w:rPr>
                <w:rFonts w:asciiTheme="minorHAnsi" w:hAnsiTheme="minorHAnsi" w:cs="Arial"/>
                <w:color w:val="auto"/>
                <w:highlight w:val="yellow"/>
                <w:lang w:val="en-US"/>
              </w:rPr>
            </w:pPr>
          </w:p>
        </w:tc>
      </w:tr>
      <w:tr w:rsidR="003D6D7E" w:rsidRPr="00254FA2" w14:paraId="016B62B3" w14:textId="77777777">
        <w:tc>
          <w:tcPr>
            <w:tcW w:w="2875" w:type="dxa"/>
          </w:tcPr>
          <w:p w14:paraId="65C39D58"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t>Soutenir la mise en œuvre complète de la CIC d'ici 2026-2027.</w:t>
            </w:r>
          </w:p>
        </w:tc>
        <w:tc>
          <w:tcPr>
            <w:tcW w:w="6334" w:type="dxa"/>
          </w:tcPr>
          <w:p w14:paraId="1C781F06" w14:textId="34188C2B" w:rsidR="003D6D7E" w:rsidRPr="003F1883" w:rsidRDefault="003D6D7E" w:rsidP="00CC2E3D">
            <w:pPr>
              <w:pStyle w:val="Default"/>
              <w:numPr>
                <w:ilvl w:val="0"/>
                <w:numId w:val="18"/>
              </w:numPr>
              <w:spacing w:after="0" w:line="240" w:lineRule="auto"/>
              <w:ind w:left="256" w:hanging="256"/>
              <w:rPr>
                <w:rFonts w:asciiTheme="minorHAnsi" w:hAnsiTheme="minorHAnsi" w:cs="Arial"/>
                <w:color w:val="auto"/>
              </w:rPr>
            </w:pPr>
            <w:r w:rsidRPr="003F1883">
              <w:rPr>
                <w:rFonts w:asciiTheme="minorHAnsi" w:hAnsiTheme="minorHAnsi" w:cs="Arial"/>
                <w:color w:val="auto"/>
              </w:rPr>
              <w:t xml:space="preserve">Suspendu </w:t>
            </w:r>
            <w:r w:rsidR="0029552C">
              <w:rPr>
                <w:rFonts w:asciiTheme="minorHAnsi" w:hAnsiTheme="minorHAnsi" w:cs="Arial"/>
                <w:color w:val="auto"/>
              </w:rPr>
              <w:t>le</w:t>
            </w:r>
            <w:r w:rsidRPr="003F1883">
              <w:rPr>
                <w:rFonts w:asciiTheme="minorHAnsi" w:hAnsiTheme="minorHAnsi" w:cs="Arial"/>
                <w:color w:val="auto"/>
              </w:rPr>
              <w:t xml:space="preserve">s opérations de la CIC lorsque cela était approprié.</w:t>
            </w:r>
          </w:p>
          <w:p w14:paraId="474AEBCA" w14:textId="44DF99D6" w:rsidR="003D6D7E" w:rsidRPr="003F1883" w:rsidRDefault="003D6D7E" w:rsidP="00CC2E3D">
            <w:pPr>
              <w:pStyle w:val="Default"/>
              <w:numPr>
                <w:ilvl w:val="0"/>
                <w:numId w:val="18"/>
              </w:numPr>
              <w:spacing w:after="0" w:line="240" w:lineRule="auto"/>
              <w:ind w:left="256" w:hanging="256"/>
              <w:rPr>
                <w:rFonts w:asciiTheme="minorHAnsi" w:hAnsiTheme="minorHAnsi" w:cs="Arial"/>
                <w:color w:val="auto"/>
              </w:rPr>
            </w:pPr>
            <w:r w:rsidRPr="003F1883">
              <w:rPr>
                <w:rFonts w:asciiTheme="minorHAnsi" w:hAnsiTheme="minorHAnsi" w:cs="Arial"/>
                <w:color w:val="auto"/>
              </w:rPr>
              <w:t>Maintenu</w:t>
            </w:r>
            <w:r w:rsidR="0029552C">
              <w:rPr>
                <w:rFonts w:asciiTheme="minorHAnsi" w:hAnsiTheme="minorHAnsi" w:cs="Arial"/>
                <w:color w:val="auto"/>
              </w:rPr>
              <w:t xml:space="preserve"> l</w:t>
            </w:r>
            <w:r w:rsidRPr="003F1883">
              <w:rPr>
                <w:rFonts w:asciiTheme="minorHAnsi" w:hAnsiTheme="minorHAnsi" w:cs="Arial"/>
                <w:color w:val="auto"/>
              </w:rPr>
              <w:t xml:space="preserve">es fonctions comptables et opérationnelles durant l'intérim.</w:t>
            </w:r>
          </w:p>
          <w:p w14:paraId="20449095" w14:textId="77777777" w:rsidR="003D6D7E" w:rsidRPr="003F1883" w:rsidRDefault="003D6D7E" w:rsidP="001C44BB">
            <w:pPr>
              <w:pStyle w:val="Default"/>
              <w:spacing w:after="0" w:line="240" w:lineRule="auto"/>
              <w:ind w:left="256"/>
              <w:rPr>
                <w:rFonts w:asciiTheme="minorHAnsi" w:hAnsiTheme="minorHAnsi" w:cs="Arial"/>
                <w:color w:val="auto"/>
              </w:rPr>
            </w:pPr>
          </w:p>
        </w:tc>
      </w:tr>
      <w:bookmarkEnd w:id="9"/>
      <w:tr w:rsidR="003D6D7E" w:rsidRPr="00254FA2" w14:paraId="1AEC3344" w14:textId="77777777">
        <w:tc>
          <w:tcPr>
            <w:tcW w:w="2875" w:type="dxa"/>
          </w:tcPr>
          <w:p w14:paraId="0FB613D8"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t>Gérer efficacement les opérations de CDEV.</w:t>
            </w:r>
          </w:p>
        </w:tc>
        <w:tc>
          <w:tcPr>
            <w:tcW w:w="6334" w:type="dxa"/>
          </w:tcPr>
          <w:p w14:paraId="5723FC64"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Fait progresser la nouvelle orientation stratégique de CDEV.</w:t>
            </w:r>
          </w:p>
          <w:p w14:paraId="18CBEFF7" w14:textId="203BF8CD"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 xml:space="preserve">Intégré </w:t>
            </w:r>
            <w:r w:rsidR="00901066">
              <w:rPr>
                <w:rFonts w:asciiTheme="minorHAnsi" w:hAnsiTheme="minorHAnsi" w:cs="Arial"/>
                <w:color w:val="auto"/>
              </w:rPr>
              <w:t>ES</w:t>
            </w:r>
            <w:r w:rsidRPr="003F1883">
              <w:rPr>
                <w:rFonts w:asciiTheme="minorHAnsi" w:hAnsiTheme="minorHAnsi" w:cs="Arial"/>
                <w:color w:val="auto"/>
              </w:rPr>
              <w:t xml:space="preserve">G dans les activités quotidiennes de CDEV.</w:t>
            </w:r>
          </w:p>
          <w:p w14:paraId="62C19FEF" w14:textId="20A597EF"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 xml:space="preserve">Amélioré les efficacités internes et externes au quotidien, comprenant une analyse rigoureuse des coûts/bénéfices des principales catégories de dépenses, l'optimisa</w:t>
            </w:r>
            <w:r w:rsidRPr="56D17EB4">
              <w:rPr>
                <w:rFonts w:asciiTheme="minorHAnsi" w:hAnsiTheme="minorHAnsi" w:cs="Arial"/>
                <w:color w:val="auto"/>
              </w:rPr>
              <w:t>tion des</w:t>
            </w:r>
            <w:r w:rsidR="6FC9AF54" w:rsidRPr="56D17EB4">
              <w:rPr>
                <w:rFonts w:asciiTheme="minorHAnsi" w:hAnsiTheme="minorHAnsi" w:cs="Arial"/>
                <w:color w:val="auto"/>
              </w:rPr>
              <w:t xml:space="preserve"> </w:t>
            </w:r>
            <w:r w:rsidRPr="56D17EB4">
              <w:rPr>
                <w:rFonts w:asciiTheme="minorHAnsi" w:hAnsiTheme="minorHAnsi" w:cs="Arial"/>
                <w:color w:val="auto"/>
              </w:rPr>
              <w:t>déplac</w:t>
            </w:r>
            <w:r w:rsidRPr="003F1883">
              <w:rPr>
                <w:rFonts w:asciiTheme="minorHAnsi" w:hAnsiTheme="minorHAnsi" w:cs="Arial"/>
                <w:color w:val="auto"/>
              </w:rPr>
              <w:t xml:space="preserve">ements et l'utilisation des conseillers.</w:t>
            </w:r>
          </w:p>
          <w:p w14:paraId="39217F6C"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Mise en œuvre d'un nouveau système de gestion des ressources humaines en ligne.</w:t>
            </w:r>
          </w:p>
          <w:p w14:paraId="552225C7"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 xml:space="preserve">Réalisé une enquête sur l'engagement des employés pour identifier des opportunités de renforcer la culture et la cohésion d'équipe (en conséquence, CDEV a obtenu la certifi</w:t>
            </w:r>
            <w:proofErr w:type="gramStart"/>
            <w:r w:rsidRPr="003F1883">
              <w:rPr>
                <w:rFonts w:asciiTheme="minorHAnsi" w:hAnsiTheme="minorHAnsi" w:cs="Arial"/>
                <w:color w:val="auto"/>
              </w:rPr>
              <w:t>ca</w:t>
            </w:r>
            <w:proofErr w:type="gramEnd"/>
            <w:r w:rsidRPr="003F1883">
              <w:rPr>
                <w:rFonts w:asciiTheme="minorHAnsi" w:hAnsiTheme="minorHAnsi" w:cs="Arial"/>
                <w:color w:val="auto"/>
              </w:rPr>
              <w:t xml:space="preserve">tion Great Place To Work®).</w:t>
            </w:r>
          </w:p>
          <w:p w14:paraId="1A103171"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Renforcé l'infrastructure de sécurité ainsi que la surveillance et la notification des incidents informatiques, notamment en améliorant la protection contre la cybercriminalité.</w:t>
            </w:r>
          </w:p>
          <w:p w14:paraId="7A456FF9"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Transféré l'infrastructure informatique vers le cloud, réduisant ainsi les coûts des serveurs et augmentant les efficacités de travail ainsi que la collaboration grâce à l'utilisation de SharePoint. La structure des serveurs de CDEV a été totalement migrée vers le cloud.</w:t>
            </w:r>
          </w:p>
          <w:p w14:paraId="54E59EF0"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Réalisé une analyse des plateformes technologiques.</w:t>
            </w:r>
          </w:p>
          <w:p w14:paraId="080F4438"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Rationalisé les processus dans certains domaines opérationnels tels que l'IT et les Finances.</w:t>
            </w:r>
          </w:p>
          <w:p w14:paraId="4CB8C274"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Optimisé le calendrier des réunions du conseil en tirant parti du cadre virtuel, par exemple.</w:t>
            </w:r>
          </w:p>
          <w:p w14:paraId="73EB0A04" w14:textId="77777777" w:rsidR="003D6D7E" w:rsidRPr="003F1883" w:rsidRDefault="003D6D7E" w:rsidP="001C44BB">
            <w:pPr>
              <w:pStyle w:val="Default"/>
              <w:spacing w:after="0" w:line="240" w:lineRule="auto"/>
              <w:rPr>
                <w:rFonts w:asciiTheme="minorHAnsi" w:hAnsiTheme="minorHAnsi" w:cs="Arial"/>
                <w:color w:val="auto"/>
                <w:highlight w:val="yellow"/>
              </w:rPr>
            </w:pPr>
            <w:r w:rsidRPr="003F1883">
              <w:rPr>
                <w:rFonts w:asciiTheme="minorHAnsi" w:hAnsiTheme="minorHAnsi" w:cs="Arial"/>
                <w:color w:val="auto"/>
                <w:highlight w:val="yellow"/>
              </w:rPr>
              <w:lastRenderedPageBreak/>
              <w:t xml:space="preserve">  </w:t>
            </w:r>
          </w:p>
        </w:tc>
      </w:tr>
      <w:tr w:rsidR="003D6D7E" w:rsidRPr="00254FA2" w14:paraId="3081D51D" w14:textId="77777777">
        <w:trPr>
          <w:trHeight w:val="1178"/>
        </w:trPr>
        <w:tc>
          <w:tcPr>
            <w:tcW w:w="2875" w:type="dxa"/>
          </w:tcPr>
          <w:p w14:paraId="72777C42"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lastRenderedPageBreak/>
              <w:t>Aider le gouvernement avec d'autres mandats (examens d'actifs, nouvelles filiales, etc.).</w:t>
            </w:r>
          </w:p>
        </w:tc>
        <w:tc>
          <w:tcPr>
            <w:tcW w:w="6334" w:type="dxa"/>
          </w:tcPr>
          <w:p w14:paraId="6CE6F7E5" w14:textId="49BD8C54" w:rsidR="003D6D7E" w:rsidRPr="003F1883" w:rsidRDefault="003D6D7E" w:rsidP="00CC2E3D">
            <w:pPr>
              <w:pStyle w:val="Default"/>
              <w:numPr>
                <w:ilvl w:val="0"/>
                <w:numId w:val="20"/>
              </w:numPr>
              <w:spacing w:after="0" w:line="240" w:lineRule="auto"/>
              <w:ind w:left="256" w:hanging="270"/>
              <w:rPr>
                <w:rFonts w:asciiTheme="minorHAnsi" w:hAnsiTheme="minorHAnsi" w:cs="Arial"/>
                <w:color w:val="auto"/>
              </w:rPr>
            </w:pPr>
            <w:r w:rsidRPr="003F1883">
              <w:rPr>
                <w:rFonts w:asciiTheme="minorHAnsi" w:hAnsiTheme="minorHAnsi" w:cs="Arial"/>
                <w:color w:val="auto"/>
              </w:rPr>
              <w:t>Identifi</w:t>
            </w:r>
            <w:r w:rsidR="00BB612F">
              <w:rPr>
                <w:rFonts w:asciiTheme="minorHAnsi" w:hAnsiTheme="minorHAnsi" w:cs="Arial"/>
                <w:color w:val="auto"/>
              </w:rPr>
              <w:t>é e</w:t>
            </w:r>
            <w:r w:rsidRPr="003F1883">
              <w:rPr>
                <w:rFonts w:asciiTheme="minorHAnsi" w:hAnsiTheme="minorHAnsi" w:cs="Arial"/>
                <w:color w:val="auto"/>
              </w:rPr>
              <w:t xml:space="preserve">t collaboré </w:t>
            </w:r>
            <w:r w:rsidR="00BB612F">
              <w:rPr>
                <w:rFonts w:asciiTheme="minorHAnsi" w:hAnsiTheme="minorHAnsi" w:cs="Arial"/>
                <w:color w:val="auto"/>
              </w:rPr>
              <w:t>a</w:t>
            </w:r>
            <w:r w:rsidRPr="003F1883">
              <w:rPr>
                <w:rFonts w:asciiTheme="minorHAnsi" w:hAnsiTheme="minorHAnsi" w:cs="Arial"/>
                <w:color w:val="auto"/>
              </w:rPr>
              <w:t xml:space="preserve">vec les</w:t>
            </w:r>
            <w:r w:rsidR="003C2375">
              <w:rPr>
                <w:rFonts w:asciiTheme="minorHAnsi" w:hAnsiTheme="minorHAnsi" w:cs="Arial"/>
                <w:color w:val="auto"/>
              </w:rPr>
              <w:t xml:space="preserve"> parties prenantes clés </w:t>
            </w:r>
            <w:r w:rsidRPr="003F1883">
              <w:rPr>
                <w:rFonts w:asciiTheme="minorHAnsi" w:hAnsiTheme="minorHAnsi" w:cs="Arial"/>
                <w:color w:val="auto"/>
              </w:rPr>
              <w:t>et les pa</w:t>
            </w:r>
            <w:r w:rsidR="003C2375">
              <w:rPr>
                <w:rFonts w:asciiTheme="minorHAnsi" w:hAnsiTheme="minorHAnsi" w:cs="Arial"/>
                <w:color w:val="auto"/>
              </w:rPr>
              <w:t>rties potent</w:t>
            </w:r>
            <w:r w:rsidRPr="003F1883">
              <w:rPr>
                <w:rFonts w:asciiTheme="minorHAnsi" w:hAnsiTheme="minorHAnsi" w:cs="Arial"/>
                <w:color w:val="auto"/>
              </w:rPr>
              <w:t xml:space="preserve">ielles conformément a</w:t>
            </w:r>
            <w:r w:rsidR="00F40E2C">
              <w:rPr>
                <w:rFonts w:asciiTheme="minorHAnsi" w:hAnsiTheme="minorHAnsi" w:cs="Arial"/>
                <w:color w:val="auto"/>
              </w:rPr>
              <w:t>u p</w:t>
            </w:r>
            <w:r w:rsidRPr="003F1883">
              <w:rPr>
                <w:rFonts w:asciiTheme="minorHAnsi" w:hAnsiTheme="minorHAnsi" w:cs="Arial"/>
                <w:color w:val="auto"/>
              </w:rPr>
              <w:t xml:space="preserve">lan de développement commercial.</w:t>
            </w:r>
          </w:p>
          <w:p w14:paraId="73C0F936" w14:textId="77777777" w:rsidR="003D6D7E" w:rsidRPr="003F1883" w:rsidRDefault="003D6D7E" w:rsidP="00CC2E3D">
            <w:pPr>
              <w:pStyle w:val="Default"/>
              <w:numPr>
                <w:ilvl w:val="0"/>
                <w:numId w:val="20"/>
              </w:numPr>
              <w:spacing w:after="0" w:line="240" w:lineRule="auto"/>
              <w:ind w:left="256" w:hanging="270"/>
              <w:rPr>
                <w:rFonts w:asciiTheme="minorHAnsi" w:hAnsiTheme="minorHAnsi" w:cs="Arial"/>
                <w:color w:val="auto"/>
              </w:rPr>
            </w:pPr>
            <w:r w:rsidRPr="003F1883">
              <w:rPr>
                <w:rFonts w:asciiTheme="minorHAnsi" w:hAnsiTheme="minorHAnsi" w:cs="Arial"/>
                <w:color w:val="auto"/>
              </w:rPr>
              <w:t>Pour d'autres mandats actifs, voir la section 3.2.7 « Autres mandats » pour les détails.</w:t>
            </w:r>
          </w:p>
          <w:p w14:paraId="4D25718C" w14:textId="77777777" w:rsidR="003D6D7E" w:rsidRPr="003F1883" w:rsidRDefault="003D6D7E" w:rsidP="001C44BB">
            <w:pPr>
              <w:pStyle w:val="Default"/>
              <w:spacing w:after="0" w:line="240" w:lineRule="auto"/>
              <w:ind w:left="256"/>
              <w:rPr>
                <w:rFonts w:asciiTheme="minorHAnsi" w:hAnsiTheme="minorHAnsi" w:cs="Arial"/>
                <w:color w:val="auto"/>
              </w:rPr>
            </w:pPr>
          </w:p>
        </w:tc>
      </w:tr>
    </w:tbl>
    <w:p w14:paraId="7FD9776C" w14:textId="77777777" w:rsidR="003D6D7E" w:rsidRPr="0009587D" w:rsidRDefault="003D6D7E" w:rsidP="003D6D7E">
      <w:pPr>
        <w:spacing w:after="0" w:line="240" w:lineRule="auto"/>
        <w:rPr>
          <w:i/>
          <w:iCs/>
        </w:rPr>
      </w:pPr>
    </w:p>
    <w:p w14:paraId="0553F87A" w14:textId="5CE3F43A" w:rsidR="00265055" w:rsidRDefault="00265055" w:rsidP="00265055">
      <w:pPr>
        <w:pStyle w:val="Heading3"/>
        <w:spacing w:before="0" w:after="0" w:line="240" w:lineRule="auto"/>
      </w:pPr>
      <w:bookmarkStart w:id="10" w:name="_Toc187780187"/>
      <w:r>
        <w:t>3.1.2</w:t>
      </w:r>
      <w:r w:rsidR="001330D4">
        <w:t xml:space="preserve"> </w:t>
      </w:r>
      <w:r>
        <w:t xml:space="preserve">L</w:t>
      </w:r>
      <w:r w:rsidR="001330D4">
        <w:t>es piliers d'expertise de CDEV.</w:t>
      </w:r>
      <w:bookmarkEnd w:id="10"/>
    </w:p>
    <w:p w14:paraId="060256B6" w14:textId="77777777" w:rsidR="00265055" w:rsidRDefault="00265055" w:rsidP="00E15044">
      <w:pPr>
        <w:spacing w:after="0" w:line="240" w:lineRule="auto"/>
      </w:pPr>
    </w:p>
    <w:p w14:paraId="56BEE0B3" w14:textId="1130CCFD" w:rsidR="00330D83" w:rsidRPr="00330D83" w:rsidRDefault="00997D7B" w:rsidP="00DC6F4A">
      <w:pPr>
        <w:spacing w:after="0" w:line="240" w:lineRule="auto"/>
      </w:pPr>
      <w:proofErr w:type="gramStart"/>
      <w:r>
        <w:t xml:space="preserve">À la lumière </w:t>
      </w:r>
      <w:proofErr w:type="gramEnd"/>
      <w:r w:rsidR="00B479F6">
        <w:t xml:space="preserve">de cette évaluation de performan</w:t>
      </w:r>
      <w:r w:rsidR="00A757F7">
        <w:t xml:space="preserve">ce</w:t>
      </w:r>
      <w:r w:rsidR="00AE27C9">
        <w:t xml:space="preserve">, CDEV a é</w:t>
      </w:r>
      <w:r w:rsidR="00A71347">
        <w:t xml:space="preserve">té rég</w:t>
      </w:r>
      <w:r w:rsidR="00500A79">
        <w:t xml:space="preserve">ulièrement s</w:t>
      </w:r>
      <w:r w:rsidR="006237EB">
        <w:t xml:space="preserve">ollicité ces dernières années pour soutenir un nombre croissa</w:t>
      </w:r>
      <w:r w:rsidR="00AE27C9">
        <w:t>nt de mandats</w:t>
      </w:r>
      <w:r w:rsidR="00A757F7">
        <w:t xml:space="preserve"> d'une ampleur acc</w:t>
      </w:r>
      <w:r w:rsidR="00E001CE">
        <w:t xml:space="preserve">ru</w:t>
      </w:r>
      <w:r w:rsidR="00C058CD">
        <w:t xml:space="preserve">e. </w:t>
      </w:r>
      <w:r w:rsidR="00E31600">
        <w:t xml:space="preserve">Par l</w:t>
      </w:r>
      <w:r w:rsidR="00C058CD">
        <w:t>a natur</w:t>
      </w:r>
      <w:r w:rsidR="00E31600">
        <w:t xml:space="preserve">e de ses activi</w:t>
      </w:r>
      <w:r w:rsidR="00770A05">
        <w:t xml:space="preserve">tés, </w:t>
      </w:r>
      <w:r w:rsidR="00E31600">
        <w:t xml:space="preserve">CDEV évolue d</w:t>
      </w:r>
      <w:r w:rsidR="00C058CD">
        <w:t xml:space="preserve">an</w:t>
      </w:r>
      <w:r w:rsidR="00770A05">
        <w:t xml:space="preserve">s </w:t>
      </w:r>
      <w:r w:rsidR="00C058CD">
        <w:t xml:space="preserve">un environnement opérationnel v</w:t>
      </w:r>
      <w:r w:rsidR="00E66908">
        <w:t xml:space="preserve">aste, touchant tout domaine où le gouvernement pourrait avoir des intérêts commerciaux. Au fil</w:t>
      </w:r>
      <w:r w:rsidR="00D05BB8">
        <w:t xml:space="preserve"> du temps, CDEV a acqui</w:t>
      </w:r>
      <w:r w:rsidR="00012D73">
        <w:t>s une expertise spécifique fondé</w:t>
      </w:r>
      <w:r w:rsidR="00440E59">
        <w:t xml:space="preserve">e</w:t>
      </w:r>
      <w:r w:rsidR="005D2A1D">
        <w:t xml:space="preserve"> sur l’expérience. Les p</w:t>
      </w:r>
      <w:r w:rsidR="00E001CE">
        <w:t>rincipa</w:t>
      </w:r>
      <w:r w:rsidR="009D1A09">
        <w:t xml:space="preserve">u</w:t>
      </w:r>
      <w:r w:rsidR="00330D83" w:rsidRPr="00330D83">
        <w:t>x piliers de l’expertise de C</w:t>
      </w:r>
      <w:r w:rsidR="009E2BF5">
        <w:t xml:space="preserve">D</w:t>
      </w:r>
      <w:r w:rsidR="00B642F3">
        <w:t>EV inclu</w:t>
      </w:r>
      <w:r w:rsidR="00330D83" w:rsidRPr="00330D83">
        <w:t>ent :</w:t>
      </w:r>
    </w:p>
    <w:p w14:paraId="73BF2883" w14:textId="77777777" w:rsidR="00330D83" w:rsidRPr="00330D83" w:rsidRDefault="00330D83" w:rsidP="00CC2E3D">
      <w:pPr>
        <w:numPr>
          <w:ilvl w:val="1"/>
          <w:numId w:val="30"/>
        </w:numPr>
        <w:spacing w:after="0" w:line="240" w:lineRule="auto"/>
      </w:pPr>
      <w:r w:rsidRPr="00330D83">
        <w:t>Gestion des actifs</w:t>
      </w:r>
    </w:p>
    <w:p w14:paraId="0782229A" w14:textId="0BA5B606" w:rsidR="00330D83" w:rsidRPr="00330D83" w:rsidRDefault="00330D83" w:rsidP="00CC2E3D">
      <w:pPr>
        <w:numPr>
          <w:ilvl w:val="1"/>
          <w:numId w:val="30"/>
        </w:numPr>
        <w:spacing w:after="0" w:line="240" w:lineRule="auto"/>
      </w:pPr>
      <w:r w:rsidRPr="00330D83">
        <w:t>Monétisation des actifs</w:t>
      </w:r>
    </w:p>
    <w:p w14:paraId="26762EE9" w14:textId="77777777" w:rsidR="00330D83" w:rsidRPr="00330D83" w:rsidRDefault="00330D83" w:rsidP="00CC2E3D">
      <w:pPr>
        <w:numPr>
          <w:ilvl w:val="1"/>
          <w:numId w:val="30"/>
        </w:numPr>
        <w:spacing w:after="0" w:line="240" w:lineRule="auto"/>
      </w:pPr>
      <w:r w:rsidRPr="00330D83">
        <w:t>Solutions en capital et financement</w:t>
      </w:r>
    </w:p>
    <w:p w14:paraId="1EF266A1" w14:textId="77777777" w:rsidR="00330D83" w:rsidRPr="00330D83" w:rsidRDefault="00330D83" w:rsidP="00CC2E3D">
      <w:pPr>
        <w:numPr>
          <w:ilvl w:val="1"/>
          <w:numId w:val="30"/>
        </w:numPr>
        <w:spacing w:after="0" w:line="240" w:lineRule="auto"/>
      </w:pPr>
      <w:r w:rsidRPr="00330D83">
        <w:t>Conseil financier et examens stratégiques</w:t>
      </w:r>
    </w:p>
    <w:p w14:paraId="5457FAFD" w14:textId="77777777" w:rsidR="00330D83" w:rsidRDefault="00330D83" w:rsidP="00CC2E3D">
      <w:pPr>
        <w:numPr>
          <w:ilvl w:val="1"/>
          <w:numId w:val="30"/>
        </w:numPr>
        <w:spacing w:after="0" w:line="240" w:lineRule="auto"/>
      </w:pPr>
      <w:r w:rsidRPr="00330D83">
        <w:t>Participation économique des peuples autochtones</w:t>
      </w:r>
    </w:p>
    <w:p w14:paraId="2D19DD2A" w14:textId="77777777" w:rsidR="006D427D" w:rsidRDefault="006D427D" w:rsidP="006D427D">
      <w:pPr>
        <w:spacing w:after="0" w:line="240" w:lineRule="auto"/>
      </w:pPr>
    </w:p>
    <w:p w14:paraId="4D83BEE7" w14:textId="17C699B8" w:rsidR="00021E62" w:rsidRPr="000736EE" w:rsidRDefault="00021E62" w:rsidP="00021E62">
      <w:pPr>
        <w:spacing w:after="0" w:line="240" w:lineRule="auto"/>
        <w:rPr>
          <w:color w:val="0F4761" w:themeColor="accent1" w:themeShade="BF"/>
        </w:rPr>
      </w:pPr>
      <w:r>
        <w:rPr>
          <w:color w:val="0F4761" w:themeColor="accent1" w:themeShade="BF"/>
        </w:rPr>
        <w:t>Gestion des actifs</w:t>
      </w:r>
    </w:p>
    <w:p w14:paraId="6D7DF4FF" w14:textId="77777777" w:rsidR="00E27788" w:rsidRDefault="00E27788" w:rsidP="00DC6F4A">
      <w:pPr>
        <w:spacing w:after="0" w:line="240" w:lineRule="auto"/>
      </w:pPr>
    </w:p>
    <w:p w14:paraId="6F0C9474" w14:textId="12A83EFD" w:rsidR="004E0A5C" w:rsidRDefault="00083649" w:rsidP="00DC6F4A">
      <w:pPr>
        <w:spacing w:after="0" w:line="240" w:lineRule="auto"/>
      </w:pPr>
      <w:r w:rsidRPr="00083649">
        <w:t xml:space="preserve">CDEV gère un </w:t>
      </w:r>
      <w:r w:rsidR="00152B42">
        <w:t xml:space="preserve">« groupe de sociétés » c</w:t>
      </w:r>
      <w:r w:rsidR="00956636">
        <w:t xml:space="preserve">omposé d’actif</w:t>
      </w:r>
      <w:r w:rsidRPr="00083649">
        <w:t xml:space="preserve">s stratégiques pour le compte du gouvernement d</w:t>
      </w:r>
      <w:r>
        <w:t xml:space="preserve">u Canada. E</w:t>
      </w:r>
      <w:r w:rsidRPr="00083649">
        <w:t xml:space="preserve">n </w:t>
      </w:r>
      <w:r w:rsidR="00901027">
        <w:t>tant que société mère de ce groupe, CDEV adopte une approche commerciale dans la gestion et la d</w:t>
      </w:r>
      <w:r w:rsidR="00DF371A">
        <w:t>é</w:t>
      </w:r>
      <w:r w:rsidR="00901027">
        <w:t xml:space="preserve">tention de ces actifs. Comme</w:t>
      </w:r>
      <w:r>
        <w:t xml:space="preserve"> </w:t>
      </w:r>
      <w:r w:rsidR="008E6867">
        <w:t xml:space="preserve">indiqué ci-dessu</w:t>
      </w:r>
      <w:r w:rsidR="0048613C">
        <w:t>s, le groupe de so</w:t>
      </w:r>
      <w:r w:rsidR="00E90BD0">
        <w:t>ciétés d</w:t>
      </w:r>
      <w:r>
        <w:t xml:space="preserve">e</w:t>
      </w:r>
      <w:r w:rsidRPr="00083649">
        <w:t xml:space="preserve"> CDEV comprend actuel</w:t>
      </w:r>
      <w:r w:rsidR="00BB49E0">
        <w:t>l</w:t>
      </w:r>
      <w:r w:rsidR="001B0889">
        <w:t>emen</w:t>
      </w:r>
      <w:r w:rsidR="00BB49E0">
        <w:t xml:space="preserve">t</w:t>
      </w:r>
      <w:r w:rsidR="00026FC2">
        <w:t xml:space="preserve"> sept filiale</w:t>
      </w:r>
      <w:r w:rsidR="009A53B5">
        <w:t>s, toutes ayant des mandats et objectifs div</w:t>
      </w:r>
      <w:r w:rsidR="004E59CC">
        <w:t xml:space="preserve">er</w:t>
      </w:r>
      <w:r w:rsidR="00105AC1">
        <w:t xml:space="preserve">s.</w:t>
      </w:r>
    </w:p>
    <w:p w14:paraId="5CEAFA44" w14:textId="77777777" w:rsidR="004E0A5C" w:rsidRDefault="004E0A5C" w:rsidP="00DC6F4A">
      <w:pPr>
        <w:spacing w:after="0" w:line="240" w:lineRule="auto"/>
      </w:pPr>
    </w:p>
    <w:p w14:paraId="783737A3" w14:textId="2E2E360C" w:rsidR="00083649" w:rsidRDefault="004E0A5C" w:rsidP="00DC6F4A">
      <w:pPr>
        <w:spacing w:after="0" w:line="240" w:lineRule="auto"/>
      </w:pPr>
      <w:r>
        <w:t xml:space="preserve">En tant que propriétaire de ces actifs pour le compte du gouvernement du Canada, CDEV veille à une sup</w:t>
      </w:r>
      <w:r w:rsidR="007E0E9B">
        <w:t>ervision adéquate en matière de gouvernance et d</w:t>
      </w:r>
      <w:r w:rsidR="003206FC">
        <w:t xml:space="preserve">e fin</w:t>
      </w:r>
      <w:r w:rsidR="007E0E9B">
        <w:t xml:space="preserve">ancement pour</w:t>
      </w:r>
      <w:r w:rsidR="003B551F">
        <w:t xml:space="preserve"> garantir qu’ils remplissent leurs mandats respectifs, ce </w:t>
      </w:r>
      <w:r w:rsidR="0027769B">
        <w:t>q</w:t>
      </w:r>
      <w:r w:rsidR="002342D2">
        <w:t xml:space="preserve">ui inclut</w:t>
      </w:r>
      <w:r w:rsidR="0027769B">
        <w:t xml:space="preserve"> un </w:t>
      </w:r>
      <w:r w:rsidR="003206FC">
        <w:t xml:space="preserve">accent s</w:t>
      </w:r>
      <w:r w:rsidR="00C02EA0">
        <w:t>ur d</w:t>
      </w:r>
      <w:r w:rsidR="003206FC">
        <w:t xml:space="preserve">es r</w:t>
      </w:r>
      <w:r w:rsidR="00851168">
        <w:t xml:space="preserve">ésultats concrets tels que l’augm</w:t>
      </w:r>
      <w:r w:rsidR="003206FC">
        <w:t xml:space="preserve">entation de la valeur et de l’efficacité des intérêts économiq</w:t>
      </w:r>
      <w:r w:rsidR="007E0BE0">
        <w:t xml:space="preserve">ues canadie</w:t>
      </w:r>
      <w:r w:rsidR="003206FC">
        <w:t xml:space="preserve">ns, ainsi que l’op</w:t>
      </w:r>
      <w:r w:rsidR="007E0BE0">
        <w:t xml:space="preserve">timisation des dividendes et des retours financiers po</w:t>
      </w:r>
      <w:r w:rsidR="00057C48">
        <w:t>ur le Canad</w:t>
      </w:r>
      <w:r w:rsidR="0099043F">
        <w:t>a</w:t>
      </w:r>
      <w:r w:rsidR="00C543A0">
        <w:t xml:space="preserve">.</w:t>
      </w:r>
    </w:p>
    <w:p w14:paraId="59798B6E" w14:textId="77777777" w:rsidR="0099043F" w:rsidRDefault="0099043F" w:rsidP="00DC6F4A">
      <w:pPr>
        <w:spacing w:after="0" w:line="240" w:lineRule="auto"/>
      </w:pPr>
    </w:p>
    <w:p w14:paraId="6E723079" w14:textId="678F04FF" w:rsidR="00021E62" w:rsidRPr="000736EE" w:rsidRDefault="00021E62" w:rsidP="00021E62">
      <w:pPr>
        <w:spacing w:after="0" w:line="240" w:lineRule="auto"/>
        <w:rPr>
          <w:color w:val="0F4761" w:themeColor="accent1" w:themeShade="BF"/>
        </w:rPr>
      </w:pPr>
      <w:r>
        <w:rPr>
          <w:color w:val="0F4761" w:themeColor="accent1" w:themeShade="BF"/>
        </w:rPr>
        <w:t>Monétisation des actifs</w:t>
      </w:r>
    </w:p>
    <w:p w14:paraId="4ADF536C" w14:textId="77777777" w:rsidR="003C791A" w:rsidRDefault="003C791A" w:rsidP="00DC6F4A">
      <w:pPr>
        <w:spacing w:after="0" w:line="240" w:lineRule="auto"/>
      </w:pPr>
    </w:p>
    <w:p w14:paraId="538C9820" w14:textId="389B6384" w:rsidR="00E05053" w:rsidRDefault="00E05053" w:rsidP="00DC6F4A">
      <w:pPr>
        <w:spacing w:after="0" w:line="240" w:lineRule="auto"/>
      </w:pPr>
      <w:r w:rsidRPr="00E05053">
        <w:t xml:space="preserve">Pour le compte du gou</w:t>
      </w:r>
      <w:r>
        <w:t>v</w:t>
      </w:r>
      <w:r w:rsidRPr="00E05053">
        <w:t>ernement du</w:t>
      </w:r>
      <w:r>
        <w:t xml:space="preserve"> Canada, CDE</w:t>
      </w:r>
      <w:r w:rsidRPr="00E05053">
        <w:t>V acquiert</w:t>
      </w:r>
      <w:r>
        <w:t xml:space="preserve"> </w:t>
      </w:r>
      <w:r w:rsidRPr="00E05053">
        <w:t>et vend des actifs afin de soutenir la croissance, maximiser la valeur et protéger l’intégrité de l’économie canadienne. La capacité d</w:t>
      </w:r>
      <w:r w:rsidR="00422602">
        <w:t xml:space="preserve">e CDEV à</w:t>
      </w:r>
      <w:r w:rsidRPr="00E05053">
        <w:t xml:space="preserve"> analyser des résultats optimaux, mettre en œuvre des négociations stratégiques et effectuer des transferts de grande valeur garantit la réalisation des objectifs financiers et politiques. Les décennies d’expérience de CDEV en conseil financier, combinées à son accès aux meilleurs co</w:t>
      </w:r>
      <w:r w:rsidR="00A15188">
        <w:t xml:space="preserve">nseiller</w:t>
      </w:r>
      <w:r w:rsidRPr="00E05053">
        <w:t>s mondiaux, lui permettent de disposer d’une expertise fiable dans la négociation et l’exécution de ventes au bénéfice de tous les Canadiens.</w:t>
      </w:r>
    </w:p>
    <w:p w14:paraId="4E65D867" w14:textId="77777777" w:rsidR="00422602" w:rsidRPr="00E05053" w:rsidRDefault="00422602" w:rsidP="00DC6F4A">
      <w:pPr>
        <w:spacing w:after="0" w:line="240" w:lineRule="auto"/>
      </w:pPr>
    </w:p>
    <w:p w14:paraId="53B4E508" w14:textId="348D5834" w:rsidR="00E05053" w:rsidRPr="00E05053" w:rsidRDefault="00E05053" w:rsidP="00DC6F4A">
      <w:pPr>
        <w:spacing w:after="0" w:line="240" w:lineRule="auto"/>
      </w:pPr>
      <w:r>
        <w:t>À ce jour, CDEV a généré un produit net de 9 milliards de dollars grâce à la vent</w:t>
      </w:r>
      <w:r w:rsidR="0060368D">
        <w:t xml:space="preserve">e d’actifs. Parmi le</w:t>
      </w:r>
      <w:r w:rsidR="00DF22FC">
        <w:t>s transactions c</w:t>
      </w:r>
      <w:r w:rsidR="00DA6A32">
        <w:t xml:space="preserve">lés des </w:t>
      </w:r>
      <w:r w:rsidR="0060368D">
        <w:t>15 derniè</w:t>
      </w:r>
      <w:r w:rsidR="006C2023">
        <w:t xml:space="preserve">res années f</w:t>
      </w:r>
      <w:r w:rsidR="003C08E5">
        <w:t>igurent la vente des actions du Canada dans Chrysler et</w:t>
      </w:r>
      <w:r w:rsidR="0059364D">
        <w:t xml:space="preserve"> </w:t>
      </w:r>
      <w:r w:rsidR="008F4FAC">
        <w:t xml:space="preserve">General Motors, la vente de Ridley Terminals In</w:t>
      </w:r>
      <w:r w:rsidR="00CB43FE">
        <w:t>c.</w:t>
      </w:r>
      <w:r w:rsidR="003572B0">
        <w:t>, qui</w:t>
      </w:r>
      <w:r w:rsidR="00CB43FE">
        <w:t xml:space="preserve"> comprenait un transfert inédit de 10 % de participation en actions à des Premières Na</w:t>
      </w:r>
      <w:r w:rsidR="00BC7E71">
        <w:t xml:space="preserve">tions local</w:t>
      </w:r>
      <w:r w:rsidR="00E3344C">
        <w:t>es, ain</w:t>
      </w:r>
      <w:r w:rsidR="00BC7E71">
        <w:t xml:space="preserve">si qu</w:t>
      </w:r>
      <w:r w:rsidR="00E10DBD">
        <w:t>e l’examen de Dominion Coal Bloc</w:t>
      </w:r>
      <w:r w:rsidR="00D17560">
        <w:t>k</w:t>
      </w:r>
      <w:r w:rsidR="004F516F">
        <w:t>s Inc., en collaboration avec Relations Couronne-Autochtones et Affaires du Nor</w:t>
      </w:r>
      <w:r w:rsidR="003C08E5">
        <w:t xml:space="preserve">d.</w:t>
      </w:r>
    </w:p>
    <w:p w14:paraId="4C978CD4" w14:textId="77777777" w:rsidR="0011668F" w:rsidRDefault="0011668F" w:rsidP="00DC6F4A">
      <w:pPr>
        <w:spacing w:after="0" w:line="240" w:lineRule="auto"/>
      </w:pPr>
    </w:p>
    <w:p w14:paraId="45133FBB" w14:textId="2650CDB8" w:rsidR="00CC3CFA" w:rsidRDefault="00CC3CFA" w:rsidP="00F320AA">
      <w:pPr>
        <w:spacing w:after="0" w:line="240" w:lineRule="auto"/>
      </w:pPr>
      <w:r>
        <w:rPr>
          <w:color w:val="0F4761" w:themeColor="accent1" w:themeShade="BF"/>
        </w:rPr>
        <w:lastRenderedPageBreak/>
        <w:t>Solutions en capital et financement</w:t>
      </w:r>
    </w:p>
    <w:p w14:paraId="13133687" w14:textId="77777777" w:rsidR="0011668F" w:rsidRDefault="0011668F" w:rsidP="00DC6F4A">
      <w:pPr>
        <w:spacing w:after="0" w:line="240" w:lineRule="auto"/>
      </w:pPr>
    </w:p>
    <w:p w14:paraId="4E2475A1" w14:textId="77777777" w:rsidR="00EE6052" w:rsidRDefault="00F04A5A" w:rsidP="00DC6F4A">
      <w:pPr>
        <w:spacing w:after="0" w:line="240" w:lineRule="auto"/>
      </w:pPr>
      <w:r>
        <w:t xml:space="preserve">CDEV co</w:t>
      </w:r>
      <w:r w:rsidR="0003659A">
        <w:t xml:space="preserve">nseille </w:t>
      </w:r>
      <w:r w:rsidR="00F12348">
        <w:t>e</w:t>
      </w:r>
      <w:r w:rsidR="0003659A">
        <w:t xml:space="preserve">t propose des soluti</w:t>
      </w:r>
      <w:r w:rsidR="00F12348">
        <w:t>o</w:t>
      </w:r>
      <w:r w:rsidR="0003659A">
        <w:t xml:space="preserve">ns créatives en matière de capital et de financement.</w:t>
      </w:r>
    </w:p>
    <w:p w14:paraId="06C17EE1" w14:textId="77777777" w:rsidR="00EE6052" w:rsidRDefault="00EE6052" w:rsidP="00DC6F4A">
      <w:pPr>
        <w:spacing w:after="0" w:line="240" w:lineRule="auto"/>
      </w:pPr>
    </w:p>
    <w:p w14:paraId="6306A1A5" w14:textId="45AA44DE" w:rsidR="00D001EB" w:rsidRDefault="00273093" w:rsidP="00DC6F4A">
      <w:pPr>
        <w:spacing w:after="0" w:line="240" w:lineRule="auto"/>
      </w:pPr>
      <w:r>
        <w:t>L</w:t>
      </w:r>
      <w:r w:rsidR="00D001EB" w:rsidRPr="00D001EB">
        <w:t>orsque la pandémie de COVID-19 a menacé les entreprises canadiennes et l’économie en mars 2020, le gouvernement du Canada a fait appel à CDEV pour concevoir et mettre en œuvre un programme de prêts d’urgence pour les plus grandes entreprises canadiennes. CDEV a rapidement développé le programme intitulé Large Employer Emergency Financing Facility (LEEFF) et formé une filiale dédiée, la Société canadienne de soutien aux entreprises d’urgence (CEEFC), chargée de sa mise en œuvre. Par le biais de CEEFC, CDEV a acquis une expérience exhaustive en négociation d’accords de prêt garanti et non garanti allant de 100 millions à plus de 2 milliards de do</w:t>
      </w:r>
      <w:r w:rsidR="00E73CA6">
        <w:t>l</w:t>
      </w:r>
      <w:r w:rsidR="00D001EB" w:rsidRPr="00D001EB">
        <w:t xml:space="preserve">lars, contribuant à soutenir d’importantes entreprises canadiennes ayant des besoins complexes en finan</w:t>
      </w:r>
      <w:r w:rsidR="00EE6052">
        <w:t xml:space="preserve">c</w:t>
      </w:r>
      <w:r w:rsidR="00D001EB" w:rsidRPr="00D001EB">
        <w:t xml:space="preserve">ement. Depuis sa création, CEEFC a fo</w:t>
      </w:r>
      <w:r w:rsidR="00D001EB" w:rsidRPr="00FA6271">
        <w:t xml:space="preserve">urni plus de 7 milliards de dollars de liquidités aux grands employeurs canadiens. La CEEFC reste active dans la gestion de son portefeuill</w:t>
      </w:r>
      <w:r w:rsidR="007D0B2A" w:rsidRPr="00FA6271">
        <w:t xml:space="preserve">e d’environ 2,8 m</w:t>
      </w:r>
      <w:r w:rsidR="00D001EB" w:rsidRPr="00FA6271">
        <w:t>i</w:t>
      </w:r>
      <w:r w:rsidR="007D0B2A" w:rsidRPr="00FA6271">
        <w:t>llia</w:t>
      </w:r>
      <w:r w:rsidR="00D001EB" w:rsidRPr="00FA6271">
        <w:t xml:space="preserve">rds de dollars en prêts et actions.</w:t>
      </w:r>
    </w:p>
    <w:p w14:paraId="75ECDF56" w14:textId="77777777" w:rsidR="00EE6052" w:rsidRPr="00BD355B" w:rsidRDefault="00EE6052" w:rsidP="00DC6F4A">
      <w:pPr>
        <w:spacing w:after="0" w:line="240" w:lineRule="auto"/>
      </w:pPr>
    </w:p>
    <w:p w14:paraId="242311BF" w14:textId="7247B44C" w:rsidR="00EE6052" w:rsidRPr="00BD355B" w:rsidRDefault="004C252D" w:rsidP="00DC6F4A">
      <w:pPr>
        <w:spacing w:after="0" w:line="240" w:lineRule="auto"/>
      </w:pPr>
      <w:r w:rsidRPr="00BD355B">
        <w:t>CDEV a éga</w:t>
      </w:r>
      <w:r w:rsidR="00BD355B" w:rsidRPr="00BD355B">
        <w:t xml:space="preserve">lement collaboré avec le ministère de l’Innovation, des Sciences et du Développement économique et le ministère des Finances pour struct</w:t>
      </w:r>
      <w:r w:rsidR="00BE0960">
        <w:t>u</w:t>
      </w:r>
      <w:r w:rsidR="00BD355B" w:rsidRPr="00BD355B">
        <w:t xml:space="preserve">rer une transaction de fi</w:t>
      </w:r>
      <w:r w:rsidR="00BE0960">
        <w:t xml:space="preserve">nancement avec </w:t>
      </w:r>
      <w:r w:rsidR="00BD355B" w:rsidRPr="00BD355B">
        <w:t>T</w:t>
      </w:r>
      <w:r w:rsidR="00FE2658">
        <w:t xml:space="preserve">e</w:t>
      </w:r>
      <w:r w:rsidR="00BB35F8">
        <w:t>lesat. À la suite de ces tr</w:t>
      </w:r>
      <w:r w:rsidR="0045270C">
        <w:t xml:space="preserve">av</w:t>
      </w:r>
      <w:r w:rsidR="00FE2658" w:rsidRPr="00FE2658">
        <w:t>aux, le gouvernement du Canada a annoncé,</w:t>
      </w:r>
      <w:r w:rsidR="003F1706">
        <w:t xml:space="preserve"> le 13 sept</w:t>
      </w:r>
      <w:r w:rsidR="00FE2658" w:rsidRPr="00FE2658">
        <w:t xml:space="preserve">embre 2024, un accord fina</w:t>
      </w:r>
      <w:r w:rsidR="0026110E">
        <w:t xml:space="preserve">ncier avec Telesat permet</w:t>
      </w:r>
      <w:r w:rsidR="007744DF">
        <w:t>t</w:t>
      </w:r>
      <w:r w:rsidR="003F1706">
        <w:t xml:space="preserve">ant à l’entreprise de finaliser </w:t>
      </w:r>
      <w:r w:rsidR="00FE2658" w:rsidRPr="00FE2658">
        <w:t xml:space="preserve">et d’exploiter Telesat Light</w:t>
      </w:r>
      <w:r w:rsidR="00FE2658" w:rsidRPr="00FE2658">
        <w:rPr>
          <w:i/>
          <w:iCs/>
        </w:rPr>
        <w:t>speed – l’un des rése</w:t>
      </w:r>
      <w:r w:rsidR="00FE2658" w:rsidRPr="00FE2658">
        <w:t>aux satellitaires les plus innovants au monde. Grâce à un investissement fédéral de 2,14 milliards de dollars, Telesat Lightspeed constituera le plus grand programme spatial jamais réalisé au Canada et permettra d’étendre les réseaux Internet et 5G dans les communautés à travers le Canada, avec une connectivité haut débit abordable via son réseau de satellites en orbite basse. Dans le cadre de cet</w:t>
      </w:r>
      <w:r w:rsidR="00BD355B" w:rsidRPr="00BD355B">
        <w:t xml:space="preserve"> accord, CDEV a créé une nouvelle filiale chargée de fournir un prêt à Telesat LEO I</w:t>
      </w:r>
      <w:r w:rsidR="004C71A6">
        <w:t>n</w:t>
      </w:r>
      <w:r w:rsidR="00BD355B" w:rsidRPr="00BD355B">
        <w:t xml:space="preserve">c. pour financer la construction du projet, ainsi que de détenir et gérer le prêt et les bons de souscription d’actions du gouvernement du Canada, afin de garantir que les contribuables canadiens bénéficient de cet investissement.</w:t>
      </w:r>
    </w:p>
    <w:p w14:paraId="2B00C1EE" w14:textId="77777777" w:rsidR="00CC3CFA" w:rsidRPr="00BD355B" w:rsidRDefault="00CC3CFA" w:rsidP="00DC6F4A">
      <w:pPr>
        <w:spacing w:after="0" w:line="240" w:lineRule="auto"/>
      </w:pPr>
    </w:p>
    <w:p w14:paraId="1A9C67E9" w14:textId="2A24523F" w:rsidR="00FB0405" w:rsidRDefault="00FB0405" w:rsidP="00F320AA">
      <w:pPr>
        <w:spacing w:after="0" w:line="240" w:lineRule="auto"/>
      </w:pPr>
      <w:r>
        <w:rPr>
          <w:color w:val="0F4761" w:themeColor="accent1" w:themeShade="BF"/>
        </w:rPr>
        <w:t>Conseil financier et examens stratégique</w:t>
      </w:r>
      <w:r w:rsidR="00F320AA">
        <w:rPr>
          <w:color w:val="0F4761" w:themeColor="accent1" w:themeShade="BF"/>
        </w:rPr>
        <w:t xml:space="preserve">s</w:t>
      </w:r>
    </w:p>
    <w:p w14:paraId="4819F570" w14:textId="77777777" w:rsidR="00DC6F4A" w:rsidRDefault="00DC6F4A" w:rsidP="00DC6F4A">
      <w:pPr>
        <w:spacing w:after="0" w:line="240" w:lineRule="auto"/>
      </w:pPr>
    </w:p>
    <w:p w14:paraId="4BD925BA" w14:textId="6D94E596" w:rsidR="00B0390F" w:rsidRDefault="00DC6F4A" w:rsidP="00DC6F4A">
      <w:pPr>
        <w:spacing w:after="0" w:line="240" w:lineRule="auto"/>
      </w:pPr>
      <w:r w:rsidRPr="00DC6F4A">
        <w:t xml:space="preserve">L’étendue des compétences en conseil financier de CDEV lui permet d’offrir des perspectives stratégiques et </w:t>
      </w:r>
      <w:r w:rsidR="00B060E6">
        <w:t xml:space="preserve">des conseils co</w:t>
      </w:r>
      <w:r w:rsidRPr="00DC6F4A">
        <w:t>mmerciaux pour assister le gouvernement du Canada dans la réalisation de ses objectifs politique</w:t>
      </w:r>
      <w:r w:rsidR="005B00B6">
        <w:t xml:space="preserve">s.</w:t>
      </w:r>
    </w:p>
    <w:p w14:paraId="7CEC22C3" w14:textId="77777777" w:rsidR="00B0390F" w:rsidRDefault="00B0390F" w:rsidP="00DC6F4A">
      <w:pPr>
        <w:spacing w:after="0" w:line="240" w:lineRule="auto"/>
      </w:pPr>
    </w:p>
    <w:p w14:paraId="6206CB80" w14:textId="7E6C85F8" w:rsidR="001F5C83" w:rsidRDefault="6B96B62C" w:rsidP="00DC6F4A">
      <w:pPr>
        <w:spacing w:after="0" w:line="240" w:lineRule="auto"/>
      </w:pPr>
      <w:r>
        <w:t>CDEV conseille sur des questions critiques, notamment les interventions financières, le</w:t>
      </w:r>
      <w:r w:rsidR="1CE8F79A">
        <w:t>s</w:t>
      </w:r>
      <w:r>
        <w:t xml:space="preserve"> négociations de finan</w:t>
      </w:r>
      <w:r w:rsidR="00D86C20">
        <w:t>ceme</w:t>
      </w:r>
      <w:r>
        <w:t xml:space="preserve">nt d’entreprise, </w:t>
      </w:r>
      <w:r w:rsidR="1CE8F79A">
        <w:t>l</w:t>
      </w:r>
      <w:r>
        <w:t xml:space="preserve">es examens d’actifs e</w:t>
      </w:r>
      <w:r w:rsidR="00AA6E9F">
        <w:t>t les questions de gouvernanc</w:t>
      </w:r>
      <w:r w:rsidR="00DB4409">
        <w:t>e</w:t>
      </w:r>
      <w:r>
        <w:t xml:space="preserve">.</w:t>
      </w:r>
    </w:p>
    <w:p w14:paraId="6B5206FC" w14:textId="77777777" w:rsidR="001F5C83" w:rsidRDefault="001F5C83" w:rsidP="00DC6F4A">
      <w:pPr>
        <w:spacing w:after="0" w:line="240" w:lineRule="auto"/>
      </w:pPr>
    </w:p>
    <w:p w14:paraId="48FE4998" w14:textId="4D616C17" w:rsidR="00891AE3" w:rsidRDefault="002F2F2C" w:rsidP="00DC6F4A">
      <w:pPr>
        <w:spacing w:after="0" w:line="240" w:lineRule="auto"/>
      </w:pPr>
      <w:r>
        <w:t xml:space="preserve">Plus précisément, </w:t>
      </w:r>
      <w:r w:rsidR="00D87FF9">
        <w:t xml:space="preserve">CDEV </w:t>
      </w:r>
      <w:r>
        <w:t xml:space="preserve">apporte son expertise et son</w:t>
      </w:r>
      <w:r w:rsidR="00A14175">
        <w:t xml:space="preserve"> leadership lo</w:t>
      </w:r>
      <w:r w:rsidR="00B21221">
        <w:t>rs des phases de diligence raisonnable, d’analyse financi</w:t>
      </w:r>
      <w:r w:rsidR="00D347BF">
        <w:t>ère, d’évaluation des options, de négociation et de documentation afin d’éclairer les risques et d’optimiser les a</w:t>
      </w:r>
      <w:r w:rsidR="00A14175">
        <w:t xml:space="preserve">v</w:t>
      </w:r>
      <w:r w:rsidR="002D6840">
        <w:t>antages pour le Canada.</w:t>
      </w:r>
    </w:p>
    <w:p w14:paraId="21F78BCE" w14:textId="77777777" w:rsidR="00891AE3" w:rsidRDefault="00891AE3" w:rsidP="00DC6F4A">
      <w:pPr>
        <w:spacing w:after="0" w:line="240" w:lineRule="auto"/>
      </w:pPr>
    </w:p>
    <w:p w14:paraId="030C3AF3" w14:textId="5B1C69C2" w:rsidR="00DC6F4A" w:rsidRDefault="0008499E" w:rsidP="00DC6F4A">
      <w:pPr>
        <w:spacing w:after="0" w:line="240" w:lineRule="auto"/>
      </w:pPr>
      <w:r>
        <w:t>La c</w:t>
      </w:r>
      <w:r w:rsidR="6B96B62C">
        <w:t xml:space="preserve">ombinaison de rapidité, d'expertise et d'exécution visant à obtenir des résultats optimaux tout en veillant à ce que les objectifs des politiques publiques demeurent une priorité, co</w:t>
      </w:r>
      <w:r w:rsidR="0056140A">
        <w:t xml:space="preserve">nstitue les attributs fondamentaux des activi</w:t>
      </w:r>
      <w:r w:rsidR="00D11324">
        <w:t xml:space="preserve">tés dans lesquelles</w:t>
      </w:r>
      <w:r w:rsidR="009772B4">
        <w:t xml:space="preserve"> CDE</w:t>
      </w:r>
      <w:r w:rsidR="008C228E">
        <w:t>V est impliqué</w:t>
      </w:r>
      <w:r w:rsidR="6B96B62C">
        <w:t>.</w:t>
      </w:r>
    </w:p>
    <w:p w14:paraId="6C83F3AE" w14:textId="77777777" w:rsidR="00080DC6" w:rsidRDefault="00080DC6" w:rsidP="00DC6F4A">
      <w:pPr>
        <w:spacing w:after="0" w:line="240" w:lineRule="auto"/>
      </w:pPr>
    </w:p>
    <w:p w14:paraId="552C0574" w14:textId="17457A3D" w:rsidR="00080DC6" w:rsidRDefault="00BD49E6" w:rsidP="00F320AA">
      <w:pPr>
        <w:spacing w:after="0" w:line="240" w:lineRule="auto"/>
      </w:pPr>
      <w:r>
        <w:rPr>
          <w:color w:val="0F4761" w:themeColor="accent1" w:themeShade="BF"/>
        </w:rPr>
        <w:t xml:space="preserve">Participatio</w:t>
      </w:r>
      <w:r w:rsidR="00F83044">
        <w:rPr>
          <w:color w:val="0F4761" w:themeColor="accent1" w:themeShade="BF"/>
        </w:rPr>
        <w:t>n économique autochtone</w:t>
      </w:r>
    </w:p>
    <w:p w14:paraId="04A94CF5" w14:textId="77777777" w:rsidR="00080DC6" w:rsidRDefault="00080DC6" w:rsidP="00DC6F4A">
      <w:pPr>
        <w:spacing w:after="0" w:line="240" w:lineRule="auto"/>
      </w:pPr>
    </w:p>
    <w:p w14:paraId="0F4F24CF" w14:textId="495881C8" w:rsidR="00080DC6" w:rsidRPr="00DC6F4A" w:rsidRDefault="00080DC6" w:rsidP="00080DC6">
      <w:pPr>
        <w:spacing w:after="0" w:line="240" w:lineRule="auto"/>
      </w:pPr>
      <w:r>
        <w:t xml:space="preserve">Dans le cadre de la monétisation de Ridley Terminals Inc. en 2019, CDEV a contribué à structurer un transfert inédit de 10 % des actions à des Premières Nations locales. CDEV a largement été impliqué, en </w:t>
      </w:r>
      <w:r w:rsidR="00350D54">
        <w:t>fournissant des per</w:t>
      </w:r>
      <w:r w:rsidR="00133486">
        <w:t>s</w:t>
      </w:r>
      <w:r w:rsidR="000D128A">
        <w:t xml:space="preserve">pectives </w:t>
      </w:r>
      <w:r>
        <w:t xml:space="preserve">relatives à la participation économique autochtone et aux considérations concernant l'accès au capital dans plusieu</w:t>
      </w:r>
      <w:r w:rsidR="001F537D">
        <w:t xml:space="preserve">r</w:t>
      </w:r>
      <w:r w:rsidR="001F537D">
        <w:lastRenderedPageBreak/>
        <w:t>s situations clés. La mise en</w:t>
      </w:r>
      <w:r>
        <w:t xml:space="preserve"> </w:t>
      </w:r>
      <w:r w:rsidR="00B4089B">
        <w:t xml:space="preserve">œuvre du premier Programme fédéral de garantie de prêt pour les Autochtones </w:t>
      </w:r>
      <w:r w:rsidR="007D173E">
        <w:t>e</w:t>
      </w:r>
      <w:r w:rsidR="00B4089B">
        <w:t xml:space="preserve">t la participation</w:t>
      </w:r>
      <w:r w:rsidR="00850421">
        <w:t xml:space="preserve"> économique autochtone dans Trans Mountain</w:t>
      </w:r>
      <w:r w:rsidR="00B4089B">
        <w:t xml:space="preserve"> Corporation sont des transaction</w:t>
      </w:r>
      <w:r w:rsidR="008B12F9">
        <w:t xml:space="preserve">s complexes et essentielles sur lesquelles travaille </w:t>
      </w:r>
      <w:r w:rsidR="00CD1DBE">
        <w:t>ac</w:t>
      </w:r>
      <w:r w:rsidR="00AC7766">
        <w:t xml:space="preserve">tuellement CD</w:t>
      </w:r>
      <w:r w:rsidR="005E32E6">
        <w:t>EV.</w:t>
      </w:r>
    </w:p>
    <w:p w14:paraId="63AB672A" w14:textId="77777777" w:rsidR="00FF5776" w:rsidRDefault="00FF5776" w:rsidP="00DC6F4A">
      <w:pPr>
        <w:spacing w:after="0" w:line="240" w:lineRule="auto"/>
      </w:pPr>
    </w:p>
    <w:p w14:paraId="5556545A" w14:textId="747C2D53" w:rsidR="00DD02CD" w:rsidRDefault="00DD02CD" w:rsidP="00DD02CD">
      <w:pPr>
        <w:pStyle w:val="Heading2"/>
        <w:spacing w:before="0" w:after="0" w:line="240" w:lineRule="auto"/>
      </w:pPr>
      <w:bookmarkStart w:id="11" w:name="_Toc187780188"/>
      <w:r>
        <w:t xml:space="preserve">3.2 O</w:t>
      </w:r>
      <w:r w:rsidR="003529FF">
        <w:t>rientation stratégique future de CDEV</w:t>
      </w:r>
      <w:bookmarkEnd w:id="11"/>
    </w:p>
    <w:p w14:paraId="282CBBF2" w14:textId="77777777" w:rsidR="00DD02CD" w:rsidRDefault="00DD02CD" w:rsidP="00DD02CD">
      <w:pPr>
        <w:spacing w:after="0" w:line="240" w:lineRule="auto"/>
      </w:pPr>
    </w:p>
    <w:p w14:paraId="4E9BBA92" w14:textId="7F488100" w:rsidR="00DD02CD" w:rsidRDefault="00DD02CD" w:rsidP="00DD02CD">
      <w:pPr>
        <w:spacing w:after="0" w:line="240" w:lineRule="auto"/>
      </w:pPr>
      <w:r>
        <w:t xml:space="preserve">En s'appuyant sur ces principes d’expertise et sou</w:t>
      </w:r>
      <w:r w:rsidR="00161F15">
        <w:t xml:space="preserve">s la </w:t>
      </w:r>
      <w:r>
        <w:t>direction de son Conseil d'administration ainsi que du ministère des Finances, CDEV a été encouragée à envisager un examen plus approfondi de son orientation stratégique. Cela fait suite à une transformation significative récente de la culture d’entreprise, à l’arrivée de nouve</w:t>
      </w:r>
      <w:r w:rsidR="009E40C5">
        <w:t>aux membres au sein de l'équipe de direction, ainsi qu'à de</w:t>
      </w:r>
      <w:r>
        <w:t xml:space="preserve">s investissements nécessaires et tardifs dans les talents, l</w:t>
      </w:r>
      <w:r w:rsidR="00D00622">
        <w:t>a technologi</w:t>
      </w:r>
      <w:r>
        <w:t>e et les processus afin d’optimiser la valeur potentielle de CDEV pour le gouvernement dans l’avenir.</w:t>
      </w:r>
    </w:p>
    <w:p w14:paraId="1B05E5A9" w14:textId="77777777" w:rsidR="00021E62" w:rsidRDefault="00021E62" w:rsidP="00DD02CD">
      <w:pPr>
        <w:spacing w:after="0" w:line="240" w:lineRule="auto"/>
      </w:pPr>
    </w:p>
    <w:p w14:paraId="4A217662" w14:textId="10BD9135" w:rsidR="003529FF" w:rsidRDefault="003529FF" w:rsidP="003529FF">
      <w:pPr>
        <w:pStyle w:val="Heading3"/>
        <w:spacing w:before="0" w:after="0" w:line="240" w:lineRule="auto"/>
      </w:pPr>
      <w:bookmarkStart w:id="12" w:name="_Toc187780189"/>
      <w:r>
        <w:t>3.2.1 Objectifs et déclaration stratégique</w:t>
      </w:r>
      <w:bookmarkEnd w:id="12"/>
    </w:p>
    <w:p w14:paraId="78161487" w14:textId="77777777" w:rsidR="00DD02CD" w:rsidRDefault="00DD02CD" w:rsidP="00DD02CD">
      <w:pPr>
        <w:spacing w:after="0" w:line="240" w:lineRule="auto"/>
      </w:pPr>
    </w:p>
    <w:p w14:paraId="021E6A0B" w14:textId="7E91D571" w:rsidR="00DD02CD" w:rsidRDefault="00DD02CD" w:rsidP="00DD02CD">
      <w:pPr>
        <w:spacing w:after="0" w:line="240" w:lineRule="auto"/>
      </w:pPr>
      <w:r>
        <w:t xml:space="preserve">CDEV a déterminé qu'une orientation stratégique future devait reposer sur les objectifs stratégiques généraux suivants : </w:t>
      </w:r>
      <w:r w:rsidR="007B6F1A">
        <w:t>(a) ca</w:t>
      </w:r>
      <w:r>
        <w:t xml:space="preserve">pitaliser sur ses principes fondamentaux d’ex</w:t>
      </w:r>
      <w:r w:rsidR="007B6F1A">
        <w:t>pertis</w:t>
      </w:r>
      <w:r>
        <w:t xml:space="preserve">e, (b) mettre à profit son expertise comm</w:t>
      </w:r>
      <w:r w:rsidR="000D2066">
        <w:t>erciale, e</w:t>
      </w:r>
      <w:r>
        <w:t xml:space="preserve">t (c) </w:t>
      </w:r>
      <w:r w:rsidR="00345F9F">
        <w:t>max</w:t>
      </w:r>
      <w:r>
        <w:t xml:space="preserve">imiser l’impact pour le Canada en soutenant la croissance économique et en promouvant des efficacités fiscales.</w:t>
      </w:r>
    </w:p>
    <w:p w14:paraId="63D6EA28" w14:textId="77777777" w:rsidR="00DD02CD" w:rsidRDefault="00DD02CD" w:rsidP="00DD02CD">
      <w:pPr>
        <w:spacing w:after="0" w:line="240" w:lineRule="auto"/>
      </w:pPr>
    </w:p>
    <w:p w14:paraId="46E1E949" w14:textId="55DA4F47" w:rsidR="00DD02CD" w:rsidRDefault="00DD02CD" w:rsidP="00DD02CD">
      <w:pPr>
        <w:spacing w:after="0" w:line="240" w:lineRule="auto"/>
      </w:pPr>
      <w:r>
        <w:t xml:space="preserve">Ce faisant, CDEV souha</w:t>
      </w:r>
      <w:r w:rsidR="001132C0">
        <w:t xml:space="preserve">ite être </w:t>
      </w:r>
      <w:r>
        <w:t xml:space="preserve">recon</w:t>
      </w:r>
      <w:r w:rsidRPr="001D0E8B">
        <w:t xml:space="preserve">nue comme le centre d’excellence du gouver</w:t>
      </w:r>
      <w:proofErr w:type="spellStart"/>
      <w:r w:rsidRPr="001D0E8B">
        <w:t xml:space="preserve">nement </w:t>
      </w:r>
      <w:proofErr w:type="spellEnd"/>
      <w:r w:rsidRPr="001D0E8B">
        <w:t xml:space="preserve">en matière de conseil financier, avec l’état d’esprit commercial et les capacités nécessaires pour apporter une valeur ajoutée au Canada, tout en tirant parti de ses principes fondamentaux d'experti</w:t>
      </w:r>
      <w:r w:rsidR="001D0E8B">
        <w:t>s</w:t>
      </w:r>
      <w:r>
        <w:t xml:space="preserve">e.</w:t>
      </w:r>
    </w:p>
    <w:p w14:paraId="63BF5D73" w14:textId="77777777" w:rsidR="00DD02CD" w:rsidRDefault="00DD02CD" w:rsidP="00DD02CD">
      <w:pPr>
        <w:spacing w:after="0" w:line="240" w:lineRule="auto"/>
      </w:pPr>
    </w:p>
    <w:p w14:paraId="34740634" w14:textId="77EAB4F6" w:rsidR="003529FF" w:rsidRDefault="003529FF" w:rsidP="003529FF">
      <w:pPr>
        <w:pStyle w:val="Heading3"/>
        <w:spacing w:before="0" w:after="0" w:line="240" w:lineRule="auto"/>
      </w:pPr>
      <w:bookmarkStart w:id="13" w:name="_Toc187780190"/>
      <w:r>
        <w:t>3.2.2 Principes stratégiques</w:t>
      </w:r>
      <w:bookmarkEnd w:id="13"/>
    </w:p>
    <w:p w14:paraId="6A410C3D" w14:textId="77777777" w:rsidR="00DD02CD" w:rsidRDefault="00DD02CD" w:rsidP="00DD02CD">
      <w:pPr>
        <w:spacing w:after="0" w:line="240" w:lineRule="auto"/>
      </w:pPr>
    </w:p>
    <w:p w14:paraId="5C7F67EF" w14:textId="19C22971" w:rsidR="00DD02CD" w:rsidRDefault="008E0FFE" w:rsidP="00DD02CD">
      <w:pPr>
        <w:spacing w:after="0" w:line="240" w:lineRule="auto"/>
      </w:pPr>
      <w:r>
        <w:t>La mis</w:t>
      </w:r>
      <w:r w:rsidR="00DD02CD">
        <w:t xml:space="preserve">e en œuvre de l’orientation stratégique de CDEV sera guidée par des objectifs définis et des résultats soutenant les principes stratégiques suivants, qui sous-tendront le modèle opérationnel et l'état d'esprit global de CDEV et engloberont toutes ses activités. Pendant la période de planification, CDEV étudiera des objectifs et résultats plus précis pour chacun de ces principes stratégiques, ainsi que des offres de services potentielles, nouvelles ou améliorées, qui tirent parti de ses principes d’expertise. À tout moment, CDEV veillera à ce que ses objectifs et résultats s’alignent directement sur ses objectifs stratégiques globales et sa déclaration stratégique.</w:t>
      </w:r>
    </w:p>
    <w:p w14:paraId="6E7BCC1A" w14:textId="77777777" w:rsidR="00DD02CD" w:rsidRDefault="00DD02CD" w:rsidP="00DD02CD">
      <w:pPr>
        <w:spacing w:after="0" w:line="240" w:lineRule="auto"/>
      </w:pPr>
    </w:p>
    <w:p w14:paraId="38BA89A9" w14:textId="0E62DFB1" w:rsidR="00DD02CD" w:rsidRPr="009916E9" w:rsidRDefault="3013A476" w:rsidP="00CC2E3D">
      <w:pPr>
        <w:pStyle w:val="ListParagraph"/>
        <w:numPr>
          <w:ilvl w:val="0"/>
          <w:numId w:val="2"/>
        </w:numPr>
        <w:spacing w:after="0" w:line="240" w:lineRule="auto"/>
      </w:pPr>
      <w:r w:rsidRPr="44D7D434">
        <w:rPr>
          <w:b/>
          <w:bCs/>
          <w:color w:val="0F4761" w:themeColor="accent1" w:themeShade="BF"/>
        </w:rPr>
        <w:t>S’engager dans les missions à haute valeur ajouté</w:t>
      </w:r>
      <w:r w:rsidRPr="44D7D434">
        <w:rPr>
          <w:b/>
          <w:bCs/>
        </w:rPr>
        <w:t>e</w:t>
      </w:r>
      <w:r>
        <w:t xml:space="preserve"> : développer le portefeuille d’assignations de CDEV afin de garantir la mobilisation de ses compétences et expertises uniques pour maximiser l’impact pour le Canada.</w:t>
      </w:r>
    </w:p>
    <w:p w14:paraId="673FF454" w14:textId="77777777" w:rsidR="00AB523E" w:rsidRPr="009916E9" w:rsidRDefault="00AB523E" w:rsidP="00AB523E">
      <w:pPr>
        <w:pStyle w:val="ListParagraph"/>
        <w:numPr>
          <w:ilvl w:val="0"/>
          <w:numId w:val="2"/>
        </w:numPr>
        <w:spacing w:after="0" w:line="240" w:lineRule="auto"/>
        <w:contextualSpacing w:val="0"/>
      </w:pPr>
      <w:r w:rsidRPr="000736EE">
        <w:rPr>
          <w:b/>
          <w:bCs/>
          <w:color w:val="0F4761" w:themeColor="accent1" w:themeShade="BF"/>
        </w:rPr>
        <w:t>Assurer l’efficacité et la durabilité financière : dévelo</w:t>
      </w:r>
      <w:r w:rsidRPr="009916E9">
        <w:rPr>
          <w:b/>
          <w:bCs/>
        </w:rPr>
        <w:t>pp</w:t>
      </w:r>
      <w:r w:rsidRPr="009916E9">
        <w:t xml:space="preserve">er et mettre en place des processu</w:t>
      </w:r>
      <w:r>
        <w:t xml:space="preserve">s supplémentai</w:t>
      </w:r>
      <w:r w:rsidRPr="009916E9">
        <w:t>res pour optimi</w:t>
      </w:r>
      <w:r>
        <w:t xml:space="preserve">ser les efficacités de coûts, incluant des analyses coût-bénéfice continues et des évaluations de rentabilité afin de ga</w:t>
      </w:r>
      <w:r w:rsidRPr="009916E9">
        <w:t xml:space="preserve">rantir la durabilité financière à long terme de CDEV</w:t>
      </w:r>
      <w:r>
        <w:t>.</w:t>
      </w:r>
    </w:p>
    <w:p w14:paraId="1B8D35DA" w14:textId="77777777" w:rsidR="00DD02CD" w:rsidRPr="009916E9" w:rsidRDefault="00DD02CD" w:rsidP="00CC2E3D">
      <w:pPr>
        <w:pStyle w:val="ListParagraph"/>
        <w:numPr>
          <w:ilvl w:val="0"/>
          <w:numId w:val="2"/>
        </w:numPr>
        <w:spacing w:after="0" w:line="240" w:lineRule="auto"/>
        <w:contextualSpacing w:val="0"/>
      </w:pPr>
      <w:r w:rsidRPr="000736EE">
        <w:rPr>
          <w:b/>
          <w:bCs/>
          <w:color w:val="0F4761" w:themeColor="accent1" w:themeShade="BF"/>
        </w:rPr>
        <w:t>Générer de la valeur par une gouvernance</w:t>
      </w:r>
      <w:r w:rsidRPr="009916E9">
        <w:rPr>
          <w:b/>
          <w:bCs/>
        </w:rPr>
        <w:t xml:space="preserve"> </w:t>
      </w:r>
      <w:r w:rsidRPr="009916E9">
        <w:t xml:space="preserve">optimale : renforcer la gouvernance au sein du gr</w:t>
      </w:r>
      <w:r>
        <w:t>o</w:t>
      </w:r>
      <w:r w:rsidRPr="009916E9">
        <w:t xml:space="preserve">upe de soci</w:t>
      </w:r>
      <w:r>
        <w:t>é</w:t>
      </w:r>
      <w:r w:rsidRPr="009916E9">
        <w:t>tés de CDEV</w:t>
      </w:r>
      <w:r>
        <w:t>.</w:t>
      </w:r>
    </w:p>
    <w:p w14:paraId="13579EED" w14:textId="77777777" w:rsidR="00AB523E" w:rsidRPr="009916E9" w:rsidRDefault="00AB523E" w:rsidP="00AB523E">
      <w:pPr>
        <w:pStyle w:val="ListParagraph"/>
        <w:numPr>
          <w:ilvl w:val="0"/>
          <w:numId w:val="2"/>
        </w:numPr>
        <w:spacing w:after="0" w:line="240" w:lineRule="auto"/>
        <w:contextualSpacing w:val="0"/>
      </w:pPr>
      <w:r w:rsidRPr="000736EE">
        <w:rPr>
          <w:b/>
          <w:bCs/>
          <w:color w:val="0F4761" w:themeColor="accent1" w:themeShade="BF"/>
        </w:rPr>
        <w:t>Construire une culture organisationnelle forte</w:t>
      </w:r>
      <w:r w:rsidRPr="009916E9">
        <w:rPr>
          <w:b/>
          <w:bCs/>
        </w:rPr>
        <w:t xml:space="preserve"> </w:t>
      </w:r>
      <w:r w:rsidRPr="009916E9">
        <w:t>: poursuiv</w:t>
      </w:r>
      <w:r>
        <w:t>r</w:t>
      </w:r>
      <w:r w:rsidRPr="009916E9">
        <w:t xml:space="preserve">e le développe</w:t>
      </w:r>
      <w:r>
        <w:t xml:space="preserve">me</w:t>
      </w:r>
      <w:r w:rsidRPr="009916E9">
        <w:t xml:space="preserve">n</w:t>
      </w:r>
      <w:r>
        <w:t xml:space="preserve">t d’une culture d’entreprise fondée </w:t>
      </w:r>
      <w:r w:rsidRPr="009916E9">
        <w:t>sur la performance é</w:t>
      </w:r>
      <w:r>
        <w:t xml:space="preserve">levée et un état d’esprit commercial, tout en conservant des conn</w:t>
      </w:r>
      <w:r w:rsidRPr="009916E9">
        <w:t>aissances s</w:t>
      </w:r>
      <w:r>
        <w:t xml:space="preserve">pécialisées au profit du gouvernement du Canada.</w:t>
      </w:r>
    </w:p>
    <w:p w14:paraId="5C766EF9" w14:textId="77777777" w:rsidR="00DD02CD" w:rsidRDefault="00DD02CD" w:rsidP="00DD02CD">
      <w:pPr>
        <w:spacing w:after="0" w:line="240" w:lineRule="auto"/>
      </w:pPr>
    </w:p>
    <w:p w14:paraId="468C331A" w14:textId="77777777" w:rsidR="00DD02CD" w:rsidRDefault="00DD02CD" w:rsidP="00DD02CD">
      <w:pPr>
        <w:spacing w:after="0" w:line="240" w:lineRule="auto"/>
        <w:rPr>
          <w:color w:val="0F4761" w:themeColor="accent1" w:themeShade="BF"/>
        </w:rPr>
      </w:pPr>
      <w:r w:rsidRPr="000736EE">
        <w:rPr>
          <w:color w:val="0F4761" w:themeColor="accent1" w:themeShade="BF"/>
        </w:rPr>
        <w:t>S’engager dans les missions à haute valeur ajoutée</w:t>
      </w:r>
    </w:p>
    <w:p w14:paraId="0B9154D3" w14:textId="77777777" w:rsidR="00DD02CD" w:rsidRPr="000736EE" w:rsidRDefault="00DD02CD" w:rsidP="00DD02CD">
      <w:pPr>
        <w:spacing w:after="0" w:line="240" w:lineRule="auto"/>
        <w:rPr>
          <w:color w:val="0F4761" w:themeColor="accent1" w:themeShade="BF"/>
        </w:rPr>
      </w:pPr>
    </w:p>
    <w:p w14:paraId="616FD71A" w14:textId="26FC4C10" w:rsidR="00DD02CD" w:rsidRDefault="00DD02CD" w:rsidP="00DD02CD">
      <w:pPr>
        <w:spacing w:after="0" w:line="240" w:lineRule="auto"/>
      </w:pPr>
      <w:r>
        <w:lastRenderedPageBreak/>
        <w:t>CDEV peut être une source centrale d’expertise commerciale pour le gouvernement en alignement sur les priorités politiques du Canada. CDEV mettra l’accent sur l’entretien d’un portefeuille stable de missions à haute valeur ajoutée en étant efficace dans ses lignes d’affaires principales.</w:t>
      </w:r>
    </w:p>
    <w:p w14:paraId="1A9BDFFB" w14:textId="77777777" w:rsidR="00DD02CD" w:rsidRDefault="00DD02CD" w:rsidP="00DD02CD">
      <w:pPr>
        <w:spacing w:after="0" w:line="240" w:lineRule="auto"/>
      </w:pPr>
    </w:p>
    <w:p w14:paraId="68EC6A5C" w14:textId="77777777" w:rsidR="00DD02CD" w:rsidRPr="00200C1F" w:rsidRDefault="00DD02CD" w:rsidP="00DD02CD">
      <w:pPr>
        <w:spacing w:after="0" w:line="240" w:lineRule="auto"/>
      </w:pPr>
      <w:r>
        <w:t>Po</w:t>
      </w:r>
      <w:r w:rsidRPr="00200C1F">
        <w:t xml:space="preserve">ur la </w:t>
      </w:r>
      <w:r>
        <w:t>périod</w:t>
      </w:r>
      <w:r w:rsidRPr="00200C1F">
        <w:t>e</w:t>
      </w:r>
      <w:r>
        <w:t xml:space="preserve"> </w:t>
      </w:r>
      <w:r w:rsidRPr="00200C1F">
        <w:t xml:space="preserve">2025-2029, </w:t>
      </w:r>
      <w:r>
        <w:t>les objectifs et résultats viseron</w:t>
      </w:r>
      <w:r w:rsidRPr="00200C1F">
        <w:t>t :</w:t>
      </w:r>
    </w:p>
    <w:p w14:paraId="50B944E1" w14:textId="77777777" w:rsidR="00DD02CD" w:rsidRPr="00200C1F" w:rsidRDefault="00DD02CD" w:rsidP="00CC2E3D">
      <w:pPr>
        <w:pStyle w:val="ListParagraph"/>
        <w:numPr>
          <w:ilvl w:val="0"/>
          <w:numId w:val="3"/>
        </w:numPr>
        <w:spacing w:after="0" w:line="240" w:lineRule="auto"/>
        <w:contextualSpacing w:val="0"/>
      </w:pPr>
      <w:r w:rsidRPr="00200C1F">
        <w:t xml:space="preserve">Mettre à </w:t>
      </w:r>
      <w:r>
        <w:t>profit l'expé</w:t>
      </w:r>
      <w:r w:rsidRPr="00200C1F">
        <w:t xml:space="preserve">rience approfondie de CDEV </w:t>
      </w:r>
      <w:r>
        <w:t>dans les transactions commerci</w:t>
      </w:r>
      <w:r w:rsidRPr="00200C1F">
        <w:t xml:space="preserve">a</w:t>
      </w:r>
      <w:r>
        <w:t>les afin d’assurer que les projets futurs soient exécutés le plus efficacement possible pour le Canada.</w:t>
      </w:r>
    </w:p>
    <w:p w14:paraId="6E94566F" w14:textId="77777777" w:rsidR="00DD02CD" w:rsidRDefault="00DD02CD" w:rsidP="00CC2E3D">
      <w:pPr>
        <w:pStyle w:val="ListParagraph"/>
        <w:numPr>
          <w:ilvl w:val="0"/>
          <w:numId w:val="3"/>
        </w:numPr>
        <w:spacing w:after="0" w:line="240" w:lineRule="auto"/>
        <w:contextualSpacing w:val="0"/>
      </w:pPr>
      <w:r w:rsidRPr="00200C1F">
        <w:t>Apport</w:t>
      </w:r>
      <w:r>
        <w:t xml:space="preserve">er u</w:t>
      </w:r>
      <w:r w:rsidRPr="00200C1F">
        <w:t xml:space="preserve">ne rigueur c</w:t>
      </w:r>
      <w:proofErr w:type="spellStart"/>
      <w:r w:rsidRPr="00200C1F">
        <w:t>ommerc</w:t>
      </w:r>
      <w:proofErr w:type="spellEnd"/>
      <w:r w:rsidRPr="00200C1F">
        <w:t xml:space="preserve">i</w:t>
      </w:r>
      <w:r>
        <w:t xml:space="preserve">ale </w:t>
      </w:r>
      <w:r w:rsidRPr="00200C1F">
        <w:t xml:space="preserve">lors des conseils, négociations et exécutio</w:t>
      </w:r>
      <w:r>
        <w:t>ns de tran</w:t>
      </w:r>
      <w:r w:rsidRPr="00200C1F">
        <w:t xml:space="preserve">sactions finan</w:t>
      </w:r>
      <w:r>
        <w:t xml:space="preserve">cières au nom du Canad</w:t>
      </w:r>
      <w:r w:rsidRPr="00200C1F">
        <w:t>a.</w:t>
      </w:r>
    </w:p>
    <w:p w14:paraId="4BC4D357" w14:textId="77777777" w:rsidR="00DD02CD" w:rsidRPr="00200C1F" w:rsidRDefault="00DD02CD" w:rsidP="00CC2E3D">
      <w:pPr>
        <w:pStyle w:val="ListParagraph"/>
        <w:numPr>
          <w:ilvl w:val="0"/>
          <w:numId w:val="3"/>
        </w:numPr>
        <w:spacing w:after="0" w:line="240" w:lineRule="auto"/>
        <w:contextualSpacing w:val="0"/>
      </w:pPr>
      <w:r>
        <w:t>Assurer que CDEV dispose des ressources nécessaires pour répondre aux missions et mandats en privilégiant l’acquisition interne des connaissances, la réduction de la dépendance aux conseillers externes, et la garantie d’une efficacité budgétaire et opérationnelle globale.</w:t>
      </w:r>
    </w:p>
    <w:p w14:paraId="58EC838D" w14:textId="77777777" w:rsidR="00DD02CD" w:rsidRDefault="00DD02CD" w:rsidP="00DD02CD">
      <w:pPr>
        <w:spacing w:after="0" w:line="240" w:lineRule="auto"/>
      </w:pPr>
    </w:p>
    <w:p w14:paraId="047F94FD" w14:textId="77777777" w:rsidR="00DD02CD" w:rsidRPr="000736EE" w:rsidRDefault="00DD02CD" w:rsidP="00DD02CD">
      <w:pPr>
        <w:spacing w:after="0" w:line="240" w:lineRule="auto"/>
        <w:rPr>
          <w:color w:val="0F4761" w:themeColor="accent1" w:themeShade="BF"/>
        </w:rPr>
      </w:pPr>
      <w:r w:rsidRPr="000736EE">
        <w:rPr>
          <w:color w:val="0F4761" w:themeColor="accent1" w:themeShade="BF"/>
        </w:rPr>
        <w:t>Garantir l'efficacité et la viabilité financières</w:t>
      </w:r>
    </w:p>
    <w:p w14:paraId="2D835C71" w14:textId="77777777" w:rsidR="00DD02CD" w:rsidRDefault="00DD02CD" w:rsidP="00DD02CD">
      <w:pPr>
        <w:spacing w:after="0" w:line="240" w:lineRule="auto"/>
      </w:pPr>
    </w:p>
    <w:p w14:paraId="237E2D2D" w14:textId="37FEBFA1" w:rsidR="00DD02CD" w:rsidRPr="00DC30ED" w:rsidRDefault="00DD02CD" w:rsidP="00DD02CD">
      <w:pPr>
        <w:spacing w:after="0" w:line="240" w:lineRule="auto"/>
      </w:pPr>
      <w:r>
        <w:t>CDEV se concentrera sur le développement de modèles de viabilité financière, en assurant une récupération des coûts appropriée et un retour sur le capital au Canada.</w:t>
      </w:r>
    </w:p>
    <w:p w14:paraId="3A97CDD2" w14:textId="77777777" w:rsidR="00DD02CD" w:rsidRDefault="00DD02CD" w:rsidP="00DD02CD">
      <w:pPr>
        <w:spacing w:after="0" w:line="240" w:lineRule="auto"/>
      </w:pPr>
    </w:p>
    <w:p w14:paraId="6CBFCD26" w14:textId="77777777" w:rsidR="00DD02CD" w:rsidRDefault="00DD02CD" w:rsidP="00DD02CD">
      <w:pPr>
        <w:spacing w:after="0" w:line="240" w:lineRule="auto"/>
      </w:pPr>
      <w:r>
        <w:t>En 2025-2029, les objectifs et résultats cibleront :</w:t>
      </w:r>
    </w:p>
    <w:p w14:paraId="152E1F2C" w14:textId="52D58FDB" w:rsidR="00DD02CD" w:rsidRDefault="00DD02CD" w:rsidP="00CC2E3D">
      <w:pPr>
        <w:pStyle w:val="ListParagraph"/>
        <w:numPr>
          <w:ilvl w:val="0"/>
          <w:numId w:val="4"/>
        </w:numPr>
        <w:spacing w:after="0" w:line="240" w:lineRule="auto"/>
      </w:pPr>
      <w:r>
        <w:t xml:space="preserve">Continuer à envisa</w:t>
      </w:r>
      <w:r w:rsidR="003A5691">
        <w:t>ger des mo</w:t>
      </w:r>
      <w:r>
        <w:t xml:space="preserve">yens de diversifier les sources de revenus et, de toute autre manière, d'assurer une viabilité financière indépendante à long terme de CDEV pour le bénéfice du Canada.</w:t>
      </w:r>
    </w:p>
    <w:p w14:paraId="256E91E9" w14:textId="77777777" w:rsidR="00DD02CD" w:rsidRDefault="00DD02CD" w:rsidP="00CC2E3D">
      <w:pPr>
        <w:pStyle w:val="ListParagraph"/>
        <w:numPr>
          <w:ilvl w:val="0"/>
          <w:numId w:val="4"/>
        </w:numPr>
        <w:spacing w:after="0" w:line="240" w:lineRule="auto"/>
        <w:contextualSpacing w:val="0"/>
      </w:pPr>
      <w:r w:rsidRPr="007B4F9A">
        <w:t>Évalue</w:t>
      </w:r>
      <w:r>
        <w:t>r e</w:t>
      </w:r>
      <w:r w:rsidRPr="007B4F9A">
        <w:t xml:space="preserve">t démontrer la </w:t>
      </w:r>
      <w:r>
        <w:t>ren</w:t>
      </w:r>
      <w:r w:rsidRPr="007B4F9A">
        <w:t xml:space="preserve">tabilité dans l'exécution de ses mandats.</w:t>
      </w:r>
      <w:r>
        <w:t/>
      </w:r>
    </w:p>
    <w:p w14:paraId="1DE05098" w14:textId="18E27FE4" w:rsidR="00DD02CD" w:rsidRDefault="00330DC5" w:rsidP="00CC2E3D">
      <w:pPr>
        <w:pStyle w:val="ListParagraph"/>
        <w:numPr>
          <w:ilvl w:val="0"/>
          <w:numId w:val="4"/>
        </w:numPr>
        <w:spacing w:after="0" w:line="240" w:lineRule="auto"/>
        <w:contextualSpacing w:val="0"/>
      </w:pPr>
      <w:r>
        <w:t>C</w:t>
      </w:r>
      <w:r w:rsidR="00DD02CD">
        <w:t>omprendre et allouer précisément les coûts liés à ses différentes opérations et mission</w:t>
      </w:r>
      <w:r w:rsidR="00BB2C36">
        <w:t>s</w:t>
      </w:r>
      <w:r w:rsidR="00DD02CD">
        <w:t xml:space="preserve">.</w:t>
      </w:r>
    </w:p>
    <w:p w14:paraId="41808C7E" w14:textId="77777777" w:rsidR="00DD02CD" w:rsidRDefault="00DD02CD" w:rsidP="00DD02CD">
      <w:pPr>
        <w:spacing w:after="0" w:line="240" w:lineRule="auto"/>
      </w:pPr>
    </w:p>
    <w:p w14:paraId="7B9A9D3B" w14:textId="22000201" w:rsidR="00DD02CD" w:rsidRPr="000736EE" w:rsidRDefault="00DD02CD" w:rsidP="00DD02CD">
      <w:pPr>
        <w:spacing w:after="0" w:line="240" w:lineRule="auto"/>
        <w:rPr>
          <w:color w:val="0F4761" w:themeColor="accent1" w:themeShade="BF"/>
        </w:rPr>
      </w:pPr>
      <w:r w:rsidRPr="000736EE">
        <w:rPr>
          <w:color w:val="0F4761" w:themeColor="accent1" w:themeShade="BF"/>
        </w:rPr>
        <w:t xml:space="preserve">Maximiser la valeur grâce à</w:t>
      </w:r>
      <w:r w:rsidR="00142934">
        <w:rPr>
          <w:color w:val="0F4761" w:themeColor="accent1" w:themeShade="BF"/>
        </w:rPr>
        <w:t xml:space="preserve"> une gou</w:t>
      </w:r>
      <w:r w:rsidRPr="000736EE">
        <w:rPr>
          <w:color w:val="0F4761" w:themeColor="accent1" w:themeShade="BF"/>
        </w:rPr>
        <w:t xml:space="preserve">vernance solide</w:t>
      </w:r>
    </w:p>
    <w:p w14:paraId="758ECA01" w14:textId="77777777" w:rsidR="00DD02CD" w:rsidRDefault="00DD02CD" w:rsidP="00DD02CD">
      <w:pPr>
        <w:spacing w:after="0" w:line="240" w:lineRule="auto"/>
      </w:pPr>
    </w:p>
    <w:p w14:paraId="01E88606" w14:textId="7ED39AE2" w:rsidR="00DD02CD" w:rsidRDefault="00DD02CD" w:rsidP="00DD02CD">
      <w:pPr>
        <w:spacing w:after="0" w:line="240" w:lineRule="auto"/>
      </w:pPr>
      <w:r w:rsidRPr="00B506CF">
        <w:t xml:space="preserve">L'expertise de CDEV en pratiques de gouvernance avancées permet à CDEV d'assurer une supervision à valeur ajoutée de ses filiales et de faciliter la responsabilité gouvernementale</w:t>
      </w:r>
      <w:r>
        <w:t xml:space="preserve"> tout</w:t>
      </w:r>
      <w:r w:rsidRPr="00B506CF">
        <w:t xml:space="preserve"> en maintenant son indépendance opérationnelle</w:t>
      </w:r>
      <w:r>
        <w:t>.</w:t>
      </w:r>
    </w:p>
    <w:p w14:paraId="506A38D2" w14:textId="77777777" w:rsidR="00DD02CD" w:rsidRDefault="00DD02CD" w:rsidP="00DD02CD">
      <w:pPr>
        <w:spacing w:after="0" w:line="240" w:lineRule="auto"/>
      </w:pPr>
    </w:p>
    <w:p w14:paraId="1612A351" w14:textId="77777777" w:rsidR="00DD02CD" w:rsidRDefault="00DD02CD" w:rsidP="00DD02CD">
      <w:pPr>
        <w:spacing w:after="0" w:line="240" w:lineRule="auto"/>
      </w:pPr>
      <w:r>
        <w:t>En 2025-2029, les objectifs et résultats cibleront :</w:t>
      </w:r>
    </w:p>
    <w:p w14:paraId="6410086E" w14:textId="77777777" w:rsidR="00DD02CD" w:rsidRDefault="00DD02CD" w:rsidP="00DD02CD">
      <w:pPr>
        <w:spacing w:after="0" w:line="240" w:lineRule="auto"/>
      </w:pPr>
    </w:p>
    <w:p w14:paraId="56205208" w14:textId="77777777" w:rsidR="00DD02CD" w:rsidRDefault="00DD02CD" w:rsidP="00CC2E3D">
      <w:pPr>
        <w:pStyle w:val="ListParagraph"/>
        <w:numPr>
          <w:ilvl w:val="0"/>
          <w:numId w:val="5"/>
        </w:numPr>
        <w:spacing w:after="0" w:line="240" w:lineRule="auto"/>
        <w:contextualSpacing w:val="0"/>
      </w:pPr>
      <w:r>
        <w:t>En tant que société-mère, examiner les approches spécifiques pour superviser le Groupe élargi de sociétés de CDEV, en capitalisant sur les compétences et capacités de CDEV afin de créer des synergies pour le gouvernement du Canada.</w:t>
      </w:r>
    </w:p>
    <w:p w14:paraId="30F7D03A" w14:textId="77777777" w:rsidR="00DD02CD" w:rsidRPr="00660129" w:rsidRDefault="00DD02CD" w:rsidP="00DD02CD">
      <w:pPr>
        <w:spacing w:after="0" w:line="240" w:lineRule="auto"/>
      </w:pPr>
    </w:p>
    <w:p w14:paraId="2DFC1A50" w14:textId="77777777" w:rsidR="00DD02CD" w:rsidRPr="000736EE" w:rsidRDefault="00DD02CD" w:rsidP="00DD02CD">
      <w:pPr>
        <w:spacing w:after="0" w:line="240" w:lineRule="auto"/>
        <w:rPr>
          <w:color w:val="0F4761" w:themeColor="accent1" w:themeShade="BF"/>
        </w:rPr>
      </w:pPr>
      <w:r w:rsidRPr="000736EE">
        <w:rPr>
          <w:color w:val="0F4761" w:themeColor="accent1" w:themeShade="BF"/>
        </w:rPr>
        <w:t>Construire une culture organisationnelle forte</w:t>
      </w:r>
    </w:p>
    <w:p w14:paraId="3B8A2F5A" w14:textId="77777777" w:rsidR="00DD02CD" w:rsidRDefault="00DD02CD" w:rsidP="00DD02CD">
      <w:pPr>
        <w:spacing w:after="0" w:line="240" w:lineRule="auto"/>
      </w:pPr>
    </w:p>
    <w:p w14:paraId="3F4763B1" w14:textId="0F76745C" w:rsidR="00DD02CD" w:rsidRDefault="00DD02CD" w:rsidP="00DD02CD">
      <w:pPr>
        <w:spacing w:after="0" w:line="240" w:lineRule="auto"/>
      </w:pPr>
      <w:r w:rsidRPr="00503C9E">
        <w:t>CDEV continuera à se concentrer sur l'intégration de t</w:t>
      </w:r>
      <w:r w:rsidR="00D549B2">
        <w:t>a</w:t>
      </w:r>
      <w:r w:rsidRPr="00503C9E">
        <w:t>lents performants pour assurer la rétention des connaissances institutionnelles au profit du Ca</w:t>
      </w:r>
      <w:r>
        <w:t>nada. Au cours de l'année écoulée, CDEV a considérablement amélioré ses processus de communication, tant internes qu'externes, pour renforcer sa réputation auprès des parties prenantes et favoriser la cohésion de l'équipe. Cela inclut la création d'un compte LinkedIn, l'organisation de sessions "Lunch &amp; Learn" et l'élaboration d'une approche en matière de diversité, d'équité et d'inclusion chez CDEV. À titre de résultat concret de ces efforts, CD</w:t>
      </w:r>
      <w:r w:rsidR="00423334">
        <w:t>EV</w:t>
      </w:r>
      <w:r>
        <w:t xml:space="preserve"> a obtenu la certif</w:t>
      </w:r>
      <w:proofErr w:type="gramStart"/>
      <w:r>
        <w:t>ic</w:t>
      </w:r>
      <w:proofErr w:type="gramEnd"/>
      <w:r>
        <w:t xml:space="preserve">ation Great Place To Work® en août 2024.</w:t>
      </w:r>
    </w:p>
    <w:p w14:paraId="30C84888" w14:textId="77777777" w:rsidR="00DD02CD" w:rsidRDefault="00DD02CD" w:rsidP="00DD02CD">
      <w:pPr>
        <w:spacing w:after="0" w:line="240" w:lineRule="auto"/>
      </w:pPr>
    </w:p>
    <w:p w14:paraId="0E934AF9" w14:textId="77777777" w:rsidR="00DD02CD" w:rsidRPr="00503C9E" w:rsidRDefault="00DD02CD" w:rsidP="00DD02CD">
      <w:pPr>
        <w:spacing w:after="0" w:line="240" w:lineRule="auto"/>
      </w:pPr>
      <w:r>
        <w:lastRenderedPageBreak/>
        <w:t>En 2025-2029, les objectifs et résultats cibleront :</w:t>
      </w:r>
    </w:p>
    <w:p w14:paraId="43AFE376" w14:textId="6094524B" w:rsidR="00DD02CD" w:rsidRDefault="00DD02CD" w:rsidP="00CC2E3D">
      <w:pPr>
        <w:pStyle w:val="ListParagraph"/>
        <w:numPr>
          <w:ilvl w:val="0"/>
          <w:numId w:val="6"/>
        </w:numPr>
        <w:spacing w:after="0" w:line="240" w:lineRule="auto"/>
      </w:pPr>
      <w:r w:rsidRPr="003212D7">
        <w:t xml:space="preserve">Faire </w:t>
      </w:r>
      <w:r>
        <w:t>évol</w:t>
      </w:r>
      <w:r w:rsidRPr="003212D7">
        <w:t xml:space="preserve">uer sa culture interne et sa proposition de valeur pour les employés afi</w:t>
      </w:r>
      <w:r>
        <w:t xml:space="preserve">n de</w:t>
      </w:r>
      <w:r w:rsidRPr="003212D7">
        <w:t xml:space="preserve"> consti</w:t>
      </w:r>
      <w:r>
        <w:t>t</w:t>
      </w:r>
      <w:r w:rsidRPr="003212D7">
        <w:t xml:space="preserve">uer, dével</w:t>
      </w:r>
      <w:r>
        <w:t>o</w:t>
      </w:r>
      <w:r w:rsidRPr="003212D7">
        <w:t xml:space="preserve">pper e</w:t>
      </w:r>
      <w:r>
        <w:t>t reten</w:t>
      </w:r>
      <w:r w:rsidRPr="003212D7">
        <w:t xml:space="preserve">i</w:t>
      </w:r>
      <w:r>
        <w:t>r</w:t>
      </w:r>
      <w:r w:rsidRPr="003212D7">
        <w:t xml:space="preserve"> une équipe perform</w:t>
      </w:r>
      <w:r>
        <w:t xml:space="preserve">ante et orientée ver</w:t>
      </w:r>
      <w:r w:rsidR="002F53D3">
        <w:t xml:space="preserve">s</w:t>
      </w:r>
      <w:r>
        <w:t xml:space="preserve"> les aff</w:t>
      </w:r>
      <w:r w:rsidRPr="003212D7">
        <w:t>aires</w:t>
      </w:r>
      <w:r>
        <w:t>.</w:t>
      </w:r>
    </w:p>
    <w:p w14:paraId="4DB5F7C3" w14:textId="42685A8E" w:rsidR="00DD02CD" w:rsidRPr="003212D7" w:rsidRDefault="00DD02CD" w:rsidP="00CC2E3D">
      <w:pPr>
        <w:pStyle w:val="ListParagraph"/>
        <w:numPr>
          <w:ilvl w:val="0"/>
          <w:numId w:val="6"/>
        </w:numPr>
        <w:spacing w:after="0" w:line="240" w:lineRule="auto"/>
      </w:pPr>
      <w:r>
        <w:t>Revoir sa mission, sa vision et ses valeurs en alignement avec son orientation stratégique.</w:t>
      </w:r>
    </w:p>
    <w:p w14:paraId="58EEE222" w14:textId="77777777" w:rsidR="00DD02CD" w:rsidRDefault="00DD02CD" w:rsidP="00CC2E3D">
      <w:pPr>
        <w:pStyle w:val="ListParagraph"/>
        <w:numPr>
          <w:ilvl w:val="0"/>
          <w:numId w:val="6"/>
        </w:numPr>
        <w:spacing w:after="0" w:line="240" w:lineRule="auto"/>
      </w:pPr>
      <w:r w:rsidRPr="003212D7">
        <w:t>Tirer par</w:t>
      </w:r>
      <w:r>
        <w:t>t</w:t>
      </w:r>
      <w:r w:rsidRPr="003212D7">
        <w:t xml:space="preserve">i des détachements avec les secteurs pub</w:t>
      </w:r>
      <w:r>
        <w:t xml:space="preserve">lic </w:t>
      </w:r>
      <w:r w:rsidRPr="003212D7">
        <w:t xml:space="preserve">et privé po</w:t>
      </w:r>
      <w:r>
        <w:t xml:space="preserve">ur renforce</w:t>
      </w:r>
      <w:r w:rsidRPr="003212D7">
        <w:t>r les ponts entre les deux perspectives.</w:t>
      </w:r>
      <w:r>
        <w:t/>
      </w:r>
    </w:p>
    <w:p w14:paraId="5F661A93" w14:textId="77777777" w:rsidR="00DD02CD" w:rsidRDefault="00DD02CD" w:rsidP="00DD02CD">
      <w:pPr>
        <w:pStyle w:val="ListParagraph"/>
        <w:spacing w:after="0" w:line="240" w:lineRule="auto"/>
      </w:pPr>
    </w:p>
    <w:p w14:paraId="5FD53562" w14:textId="12AF5899" w:rsidR="00D61738" w:rsidRDefault="00D61738" w:rsidP="00D61738">
      <w:pPr>
        <w:pStyle w:val="Heading3"/>
        <w:spacing w:before="0" w:after="0" w:line="240" w:lineRule="auto"/>
      </w:pPr>
      <w:bookmarkStart w:id="14" w:name="_Toc187780191"/>
      <w:r>
        <w:t>3.2.3 Offres nouvelles et améliorées potentielles</w:t>
      </w:r>
      <w:bookmarkEnd w:id="14"/>
    </w:p>
    <w:p w14:paraId="5652B75A" w14:textId="77777777" w:rsidR="00DD02CD" w:rsidRDefault="00DD02CD" w:rsidP="00DD02CD">
      <w:pPr>
        <w:spacing w:after="0" w:line="240" w:lineRule="auto"/>
      </w:pPr>
    </w:p>
    <w:p w14:paraId="0BB2BFE7" w14:textId="17AE73AD" w:rsidR="0004431F" w:rsidRDefault="00872EAA" w:rsidP="00DD02CD">
      <w:pPr>
        <w:spacing w:after="0" w:line="240" w:lineRule="auto"/>
      </w:pPr>
      <w:r>
        <w:t>E</w:t>
      </w:r>
      <w:r w:rsidR="003F1883">
        <w:t>n</w:t>
      </w:r>
      <w:r>
        <w:t xml:space="preserve"> plus de définir des objectifs conçus pour faire progresser chacun des pil</w:t>
      </w:r>
      <w:r w:rsidR="00DD02CD">
        <w:t xml:space="preserve">iers d'e</w:t>
      </w:r>
      <w:r w:rsidR="00D3730F">
        <w:t>x</w:t>
      </w:r>
      <w:r w:rsidR="00DD02CD">
        <w:t xml:space="preserve">pertise qui eng</w:t>
      </w:r>
      <w:r>
        <w:t xml:space="preserve">lobent toutes les activités de CDEV,</w:t>
      </w:r>
      <w:r w:rsidR="00DD02CD">
        <w:t xml:space="preserve"> CDEV envisa</w:t>
      </w:r>
      <w:r>
        <w:t xml:space="preserve">ge éga</w:t>
      </w:r>
      <w:r w:rsidR="00DD02CD">
        <w:t>lement des opportunités</w:t>
      </w:r>
      <w:r w:rsidR="007B40FC">
        <w:t xml:space="preserve"> spécifiques pour de </w:t>
      </w:r>
      <w:r w:rsidR="00DD02CD">
        <w:t xml:space="preserve">nouvelles offres et des offres a</w:t>
      </w:r>
      <w:r w:rsidR="00340DAC">
        <w:t>méliorées dans c</w:t>
      </w:r>
      <w:r w:rsidR="008A55C2">
        <w:t xml:space="preserve">haque pilier d'experti</w:t>
      </w:r>
      <w:r w:rsidR="00DD02CD">
        <w:t>se, en alignement avec le ministère des Finances, comme résumé ci-dessous.</w:t>
      </w:r>
      <w:r w:rsidR="0004431F">
        <w:br w:type="page"/>
      </w:r>
    </w:p>
    <w:p w14:paraId="40AEBDC0" w14:textId="77777777" w:rsidR="000D3380" w:rsidRDefault="000D3380" w:rsidP="00DD02CD">
      <w:pPr>
        <w:spacing w:after="0" w:line="240" w:lineRule="auto"/>
      </w:pPr>
    </w:p>
    <w:tbl>
      <w:tblPr>
        <w:tblStyle w:val="TableGrid"/>
        <w:tblW w:w="4762" w:type="pct"/>
        <w:tblLook w:val="04A0" w:firstRow="1" w:lastRow="0" w:firstColumn="1" w:lastColumn="0" w:noHBand="0" w:noVBand="1"/>
      </w:tblPr>
      <w:tblGrid>
        <w:gridCol w:w="2536"/>
        <w:gridCol w:w="6369"/>
      </w:tblGrid>
      <w:tr w:rsidR="00DD02CD" w:rsidRPr="007B5BC2" w14:paraId="419D6355" w14:textId="77777777">
        <w:tc>
          <w:tcPr>
            <w:tcW w:w="1424" w:type="pct"/>
          </w:tcPr>
          <w:p w14:paraId="1B0376E4" w14:textId="77777777" w:rsidR="00DD02CD" w:rsidRPr="00492279" w:rsidRDefault="00DD02CD">
            <w:pPr>
              <w:rPr>
                <w:rFonts w:cs="Arial"/>
                <w:b/>
                <w:bCs/>
                <w:lang w:val="en-CA"/>
              </w:rPr>
            </w:pPr>
            <w:r>
              <w:rPr>
                <w:rFonts w:cs="Arial"/>
                <w:b/>
                <w:bCs/>
                <w:lang w:val="en-CA"/>
              </w:rPr>
              <w:t>Pilier d'expertise</w:t>
            </w:r>
          </w:p>
        </w:tc>
        <w:tc>
          <w:tcPr>
            <w:tcW w:w="3576" w:type="pct"/>
          </w:tcPr>
          <w:p w14:paraId="6EF4D507" w14:textId="77777777" w:rsidR="00DD02CD" w:rsidRPr="00492279" w:rsidRDefault="00DD02CD">
            <w:pPr>
              <w:rPr>
                <w:rFonts w:cs="Arial"/>
                <w:b/>
                <w:bCs/>
                <w:lang w:val="en-CA"/>
              </w:rPr>
            </w:pPr>
            <w:r>
              <w:rPr>
                <w:rFonts w:cs="Arial"/>
                <w:b/>
                <w:bCs/>
                <w:lang w:val="en-CA"/>
              </w:rPr>
              <w:t>Objectifs et résultats pour 2025-2029</w:t>
            </w:r>
          </w:p>
        </w:tc>
      </w:tr>
      <w:tr w:rsidR="00DD02CD" w:rsidRPr="007B5BC2" w14:paraId="05B81AB6" w14:textId="77777777">
        <w:tc>
          <w:tcPr>
            <w:tcW w:w="1424" w:type="pct"/>
          </w:tcPr>
          <w:p w14:paraId="4DF87C09" w14:textId="77777777" w:rsidR="00DD02CD" w:rsidRPr="00492279" w:rsidRDefault="00DD02CD">
            <w:pPr>
              <w:rPr>
                <w:rFonts w:cs="Arial"/>
                <w:b/>
                <w:bCs/>
                <w:lang w:val="en-CA"/>
              </w:rPr>
            </w:pPr>
            <w:r>
              <w:rPr>
                <w:rFonts w:cs="Arial"/>
                <w:b/>
                <w:bCs/>
                <w:lang w:val="en-CA"/>
              </w:rPr>
              <w:t>Actifs gérés</w:t>
            </w:r>
          </w:p>
        </w:tc>
        <w:tc>
          <w:tcPr>
            <w:tcW w:w="3576" w:type="pct"/>
          </w:tcPr>
          <w:p w14:paraId="50BB3C09" w14:textId="752EEEF5" w:rsidR="00DD02CD" w:rsidRDefault="009837C3">
            <w:pPr>
              <w:rPr>
                <w:rFonts w:cs="Arial"/>
                <w:lang w:val="en-CA"/>
              </w:rPr>
            </w:pPr>
            <w:r>
              <w:rPr>
                <w:rFonts w:cs="Arial"/>
                <w:lang w:val="en-CA"/>
              </w:rPr>
              <w:t xml:space="preserve">Développer et réserver la capacité</w:t>
            </w:r>
            <w:r w:rsidR="00DD02CD">
              <w:rPr>
                <w:rFonts w:cs="Arial"/>
                <w:lang w:val="en-CA"/>
              </w:rPr>
              <w:t xml:space="preserve"> de </w:t>
            </w:r>
            <w:r w:rsidR="00AB29F0">
              <w:rPr>
                <w:rFonts w:cs="Arial"/>
                <w:lang w:val="en-CA"/>
              </w:rPr>
              <w:t xml:space="preserve">fournir </w:t>
            </w:r>
            <w:r w:rsidR="00DD02CD">
              <w:rPr>
                <w:rFonts w:cs="Arial"/>
                <w:lang w:val="en-CA"/>
              </w:rPr>
              <w:t xml:space="preserve">un soutien relatif à l'acquisition par le gouvernement de nouveaux actifs ou intérêts commerciaux.</w:t>
            </w:r>
          </w:p>
          <w:p w14:paraId="39FB0C26" w14:textId="77777777" w:rsidR="00DD02CD" w:rsidRDefault="00DD02CD">
            <w:pPr>
              <w:rPr>
                <w:rFonts w:cs="Arial"/>
                <w:lang w:val="en-CA"/>
              </w:rPr>
            </w:pPr>
          </w:p>
          <w:p w14:paraId="6F0DD057" w14:textId="3E97DE07" w:rsidR="00DD02CD" w:rsidRDefault="00383820">
            <w:pPr>
              <w:rPr>
                <w:rFonts w:cs="Arial"/>
                <w:lang w:val="en-CA"/>
              </w:rPr>
            </w:pPr>
            <w:r>
              <w:rPr>
                <w:rFonts w:cs="Arial"/>
                <w:lang w:val="en-CA"/>
              </w:rPr>
              <w:t xml:space="preserve">Examiner en continu se</w:t>
            </w:r>
            <w:r w:rsidR="00981A35">
              <w:rPr>
                <w:rFonts w:cs="Arial"/>
                <w:lang w:val="en-CA"/>
              </w:rPr>
              <w:t xml:space="preserve">s entreprises subsidiaires e</w:t>
            </w:r>
            <w:r w:rsidR="00E53FF6">
              <w:rPr>
                <w:rFonts w:cs="Arial"/>
                <w:lang w:val="en-CA"/>
              </w:rPr>
              <w:t xml:space="preserve">n vue d'opportuni</w:t>
            </w:r>
            <w:r w:rsidR="00DD02CD">
              <w:rPr>
                <w:rFonts w:cs="Arial"/>
                <w:lang w:val="en-CA"/>
              </w:rPr>
              <w:t xml:space="preserve">tés d'amélioration de la valeur et o</w:t>
            </w:r>
            <w:r w:rsidR="006E5DAA">
              <w:rPr>
                <w:rFonts w:cs="Arial"/>
                <w:lang w:val="en-CA"/>
              </w:rPr>
              <w:t xml:space="preserve">ptim</w:t>
            </w:r>
            <w:r w:rsidR="00F86D86">
              <w:rPr>
                <w:rFonts w:cs="Arial"/>
                <w:lang w:val="en-CA"/>
              </w:rPr>
              <w:t>is</w:t>
            </w:r>
            <w:r w:rsidR="006E5DAA">
              <w:rPr>
                <w:rFonts w:cs="Arial"/>
                <w:lang w:val="en-CA"/>
              </w:rPr>
              <w:t xml:space="preserve">er la su</w:t>
            </w:r>
            <w:r w:rsidR="00DD02CD">
              <w:rPr>
                <w:rFonts w:cs="Arial"/>
                <w:lang w:val="en-CA"/>
              </w:rPr>
              <w:t xml:space="preserve">pervision </w:t>
            </w:r>
            <w:r w:rsidR="00D2520F">
              <w:rPr>
                <w:rFonts w:cs="Arial"/>
                <w:lang w:val="en-CA"/>
              </w:rPr>
              <w:t xml:space="preserve">et la gouvernance des opérations</w:t>
            </w:r>
            <w:r w:rsidR="00DD02CD">
              <w:rPr>
                <w:rFonts w:cs="Arial"/>
                <w:lang w:val="en-CA"/>
              </w:rPr>
              <w:t>.</w:t>
            </w:r>
          </w:p>
          <w:p w14:paraId="7FFE7ED4" w14:textId="77777777" w:rsidR="00DD02CD" w:rsidRDefault="00DD02CD">
            <w:pPr>
              <w:rPr>
                <w:rFonts w:cs="Arial"/>
                <w:lang w:val="en-CA"/>
              </w:rPr>
            </w:pPr>
          </w:p>
          <w:p w14:paraId="758767C7" w14:textId="43940B98" w:rsidR="00DD02CD" w:rsidRDefault="00DD02CD">
            <w:pPr>
              <w:rPr>
                <w:rFonts w:cs="Arial"/>
                <w:lang w:val="en-CA"/>
              </w:rPr>
            </w:pPr>
            <w:r>
              <w:rPr>
                <w:rFonts w:cs="Arial"/>
                <w:lang w:val="en-CA"/>
              </w:rPr>
              <w:t>Examiner d'autres façons pour lesquelles CDEV pourrait agir comme centre d'excellen</w:t>
            </w:r>
            <w:r w:rsidR="00A40674">
              <w:rPr>
                <w:rFonts w:cs="Arial"/>
                <w:lang w:val="en-CA"/>
              </w:rPr>
              <w:t xml:space="preserve">c</w:t>
            </w:r>
            <w:r w:rsidR="009A2B7B">
              <w:rPr>
                <w:rFonts w:cs="Arial"/>
                <w:lang w:val="en-CA"/>
              </w:rPr>
              <w:t xml:space="preserve">e en développant, programmant et lançant de </w:t>
            </w:r>
            <w:r w:rsidR="00A40674">
              <w:rPr>
                <w:rFonts w:cs="Arial"/>
                <w:lang w:val="en-CA"/>
              </w:rPr>
              <w:t xml:space="preserve">n</w:t>
            </w:r>
            <w:r>
              <w:rPr>
                <w:rFonts w:cs="Arial"/>
                <w:lang w:val="en-CA"/>
              </w:rPr>
              <w:t xml:space="preserve">ouvelles entreprises tout en s'assurant de la mise en œuvre d'une gouvernance appropriée.</w:t>
            </w:r>
          </w:p>
          <w:p w14:paraId="61549A80" w14:textId="77777777" w:rsidR="005C4603" w:rsidRDefault="005C4603">
            <w:pPr>
              <w:rPr>
                <w:rFonts w:cs="Arial"/>
                <w:lang w:val="en-CA"/>
              </w:rPr>
            </w:pPr>
          </w:p>
        </w:tc>
      </w:tr>
      <w:tr w:rsidR="00DD02CD" w:rsidRPr="007B5BC2" w14:paraId="0AD969E7" w14:textId="77777777">
        <w:tc>
          <w:tcPr>
            <w:tcW w:w="1424" w:type="pct"/>
          </w:tcPr>
          <w:p w14:paraId="02E5756A" w14:textId="77777777" w:rsidR="00DD02CD" w:rsidRPr="00492279" w:rsidRDefault="00DD02CD">
            <w:pPr>
              <w:rPr>
                <w:rFonts w:cs="Arial"/>
                <w:b/>
                <w:bCs/>
                <w:lang w:val="en-CA"/>
              </w:rPr>
            </w:pPr>
            <w:r w:rsidRPr="00492279">
              <w:rPr>
                <w:rFonts w:cs="Arial"/>
                <w:b/>
                <w:bCs/>
                <w:lang w:val="en-CA"/>
              </w:rPr>
              <w:t>Monétisation des actifs</w:t>
            </w:r>
          </w:p>
        </w:tc>
        <w:tc>
          <w:tcPr>
            <w:tcW w:w="3576" w:type="pct"/>
          </w:tcPr>
          <w:p w14:paraId="37D606F3" w14:textId="70C709AB" w:rsidR="00DD02CD" w:rsidRDefault="00A34163">
            <w:pPr>
              <w:rPr>
                <w:rFonts w:cs="Arial"/>
                <w:lang w:val="en-CA"/>
              </w:rPr>
            </w:pPr>
            <w:r>
              <w:rPr>
                <w:rFonts w:cs="Arial"/>
                <w:lang w:val="en-CA"/>
              </w:rPr>
              <w:t>Développer et réserver l</w:t>
            </w:r>
            <w:r w:rsidR="00DD02CD">
              <w:rPr>
                <w:rFonts w:cs="Arial"/>
                <w:lang w:val="en-CA"/>
              </w:rPr>
              <w:t xml:space="preserve">a capacité de r</w:t>
            </w:r>
            <w:r w:rsidR="00377043">
              <w:rPr>
                <w:rFonts w:cs="Arial"/>
                <w:lang w:val="en-CA"/>
              </w:rPr>
              <w:t xml:space="preserve">épondre aux ac</w:t>
            </w:r>
            <w:r w:rsidR="00DD02CD">
              <w:rPr>
                <w:rFonts w:cs="Arial"/>
                <w:lang w:val="en-CA"/>
              </w:rPr>
              <w:t xml:space="preserve">tivités de monétisation initi</w:t>
            </w:r>
            <w:r w:rsidR="00377043">
              <w:rPr>
                <w:rFonts w:cs="Arial"/>
                <w:lang w:val="en-CA"/>
              </w:rPr>
              <w:t xml:space="preserve">ées par </w:t>
            </w:r>
            <w:r w:rsidR="00DD02CD">
              <w:rPr>
                <w:rFonts w:cs="Arial"/>
                <w:lang w:val="en-CA"/>
              </w:rPr>
              <w:t xml:space="preserve">le gouvernement.</w:t>
            </w:r>
          </w:p>
          <w:p w14:paraId="28D56EE6" w14:textId="77777777" w:rsidR="00DD02CD" w:rsidRDefault="00DD02CD">
            <w:pPr>
              <w:rPr>
                <w:rFonts w:cs="Arial"/>
                <w:lang w:val="en-CA"/>
              </w:rPr>
            </w:pPr>
          </w:p>
          <w:p w14:paraId="1F0C3723" w14:textId="7536B14B" w:rsidR="00DD02CD" w:rsidRDefault="00377043">
            <w:pPr>
              <w:rPr>
                <w:rFonts w:cs="Arial"/>
                <w:lang w:val="en-CA"/>
              </w:rPr>
            </w:pPr>
            <w:r>
              <w:rPr>
                <w:rFonts w:cs="Arial"/>
                <w:lang w:val="en-CA"/>
              </w:rPr>
              <w:t xml:space="preserve">Entreprendre des travaux prép</w:t>
            </w:r>
            <w:r w:rsidR="00BA3BA6">
              <w:rPr>
                <w:rFonts w:cs="Arial"/>
                <w:lang w:val="en-CA"/>
              </w:rPr>
              <w:t xml:space="preserve">aratoires </w:t>
            </w:r>
            <w:r w:rsidR="006924D9">
              <w:rPr>
                <w:rFonts w:cs="Arial"/>
                <w:lang w:val="en-CA"/>
              </w:rPr>
              <w:t>pour démontrer</w:t>
            </w:r>
            <w:r w:rsidR="00BA3BA6">
              <w:rPr>
                <w:rFonts w:cs="Arial"/>
                <w:lang w:val="en-CA"/>
              </w:rPr>
              <w:t xml:space="preserve"> comm</w:t>
            </w:r>
            <w:r w:rsidR="00DD02CD">
              <w:rPr>
                <w:rFonts w:cs="Arial"/>
                <w:lang w:val="en-CA"/>
              </w:rPr>
              <w:t xml:space="preserve">ent CDEV peut jouer un</w:t>
            </w:r>
            <w:r w:rsidR="006C6A20">
              <w:rPr>
                <w:rFonts w:cs="Arial"/>
                <w:lang w:val="en-CA"/>
              </w:rPr>
              <w:t xml:space="preserve"> rôle cen</w:t>
            </w:r>
            <w:r w:rsidR="00DD02CD">
              <w:rPr>
                <w:rFonts w:cs="Arial"/>
                <w:lang w:val="en-CA"/>
              </w:rPr>
              <w:t xml:space="preserve">tral en lien avec les activités de monétisation du gouvernement en coordination avec le ministère des Finances.</w:t>
            </w:r>
          </w:p>
          <w:p w14:paraId="32ABFB6E" w14:textId="77777777" w:rsidR="00DD02CD" w:rsidRPr="00492279" w:rsidRDefault="00DD02CD">
            <w:pPr>
              <w:rPr>
                <w:rFonts w:cs="Arial"/>
                <w:lang w:val="en-CA"/>
              </w:rPr>
            </w:pPr>
          </w:p>
        </w:tc>
      </w:tr>
      <w:tr w:rsidR="00DD02CD" w:rsidRPr="007B5BC2" w14:paraId="6F309F60" w14:textId="77777777">
        <w:tc>
          <w:tcPr>
            <w:tcW w:w="1424" w:type="pct"/>
          </w:tcPr>
          <w:p w14:paraId="51C08C92" w14:textId="77777777" w:rsidR="00DD02CD" w:rsidRPr="00492279" w:rsidRDefault="00DD02CD">
            <w:pPr>
              <w:rPr>
                <w:rFonts w:cs="Arial"/>
                <w:b/>
                <w:bCs/>
                <w:lang w:val="en-CA"/>
              </w:rPr>
            </w:pPr>
            <w:r>
              <w:rPr>
                <w:rFonts w:cs="Arial"/>
                <w:b/>
                <w:bCs/>
                <w:lang w:val="en-CA"/>
              </w:rPr>
              <w:t>Solutions de financement et de capital</w:t>
            </w:r>
          </w:p>
        </w:tc>
        <w:tc>
          <w:tcPr>
            <w:tcW w:w="3576" w:type="pct"/>
          </w:tcPr>
          <w:p w14:paraId="62DDAC15" w14:textId="55DBB55F" w:rsidR="00DD02CD" w:rsidRDefault="003854B5">
            <w:pPr>
              <w:rPr>
                <w:rFonts w:cs="Arial"/>
                <w:lang w:val="en-CA"/>
              </w:rPr>
            </w:pPr>
            <w:r>
              <w:rPr>
                <w:rFonts w:cs="Arial"/>
                <w:lang w:val="en-CA"/>
              </w:rPr>
              <w:t>Poursuivre la mise en pl</w:t>
            </w:r>
            <w:r w:rsidR="00DD02CD">
              <w:rPr>
                <w:rFonts w:cs="Arial"/>
                <w:lang w:val="en-CA"/>
              </w:rPr>
              <w:t xml:space="preserve">ace du Programme de garantie de prêt pour les Autochtones, ainsi qu</w:t>
            </w:r>
            <w:r w:rsidR="00E701BF">
              <w:rPr>
                <w:rFonts w:cs="Arial"/>
                <w:lang w:val="en-CA"/>
              </w:rPr>
              <w:t>e la gestion du prêt à Telesat LEO</w:t>
            </w:r>
            <w:r w:rsidR="00DD02CD">
              <w:rPr>
                <w:rFonts w:cs="Arial"/>
                <w:lang w:val="en-CA"/>
              </w:rPr>
              <w:t xml:space="preserve"> Inc. et du portefeuille des actifs iss</w:t>
            </w:r>
            <w:r w:rsidR="00CC58AE">
              <w:rPr>
                <w:rFonts w:cs="Arial"/>
                <w:lang w:val="en-CA"/>
              </w:rPr>
              <w:t xml:space="preserve">us du Progra</w:t>
            </w:r>
            <w:r w:rsidR="00DD02CD">
              <w:rPr>
                <w:rFonts w:cs="Arial"/>
                <w:lang w:val="en-CA"/>
              </w:rPr>
              <w:t xml:space="preserve">mme de financement d'urgence pour les grands employeurs, conformément aux attentes du ministre des Finances.</w:t>
            </w:r>
          </w:p>
          <w:p w14:paraId="6D1F82CF" w14:textId="77777777" w:rsidR="00DD02CD" w:rsidRDefault="00DD02CD">
            <w:pPr>
              <w:rPr>
                <w:rFonts w:cs="Arial"/>
                <w:lang w:val="en-CA"/>
              </w:rPr>
            </w:pPr>
          </w:p>
          <w:p w14:paraId="13E505D7" w14:textId="77777777" w:rsidR="00DD02CD" w:rsidRDefault="00DD02CD">
            <w:pPr>
              <w:rPr>
                <w:rFonts w:cs="Arial"/>
                <w:lang w:val="en-CA"/>
              </w:rPr>
            </w:pPr>
            <w:r>
              <w:rPr>
                <w:rFonts w:cs="Arial"/>
                <w:lang w:val="en-CA"/>
              </w:rPr>
              <w:t>Examiner les différents moyens par lesquels CDEV peut soutenir de futures priorités similaires du gouvernement du Canada, en tirant parti de son expertise et de ses processus dans ce domaine.</w:t>
            </w:r>
          </w:p>
          <w:p w14:paraId="6CEA2F97" w14:textId="77777777" w:rsidR="000D3380" w:rsidRPr="00492279" w:rsidRDefault="000D3380">
            <w:pPr>
              <w:rPr>
                <w:rFonts w:cs="Arial"/>
                <w:lang w:val="en-CA"/>
              </w:rPr>
            </w:pPr>
          </w:p>
        </w:tc>
      </w:tr>
      <w:tr w:rsidR="00DD02CD" w:rsidRPr="007B5BC2" w14:paraId="3653BD5B" w14:textId="77777777">
        <w:tc>
          <w:tcPr>
            <w:tcW w:w="1424" w:type="pct"/>
          </w:tcPr>
          <w:p w14:paraId="375F18E4" w14:textId="77777777" w:rsidR="00DD02CD" w:rsidRPr="00492279" w:rsidRDefault="00DD02CD">
            <w:pPr>
              <w:rPr>
                <w:rFonts w:cs="Arial"/>
                <w:b/>
                <w:bCs/>
                <w:lang w:val="en-CA"/>
              </w:rPr>
            </w:pPr>
            <w:r w:rsidRPr="00492279">
              <w:rPr>
                <w:rFonts w:cs="Arial"/>
                <w:b/>
                <w:bCs/>
                <w:lang w:val="en-CA"/>
              </w:rPr>
              <w:t xml:space="preserve">Conseil financier </w:t>
            </w:r>
            <w:r>
              <w:rPr>
                <w:rFonts w:cs="Arial"/>
                <w:b/>
                <w:bCs/>
                <w:lang w:val="en-CA"/>
              </w:rPr>
              <w:t xml:space="preserve">et examens stratégiques</w:t>
            </w:r>
          </w:p>
        </w:tc>
        <w:tc>
          <w:tcPr>
            <w:tcW w:w="3576" w:type="pct"/>
          </w:tcPr>
          <w:p w14:paraId="564AB5C6" w14:textId="0E3F9CDF" w:rsidR="00DD02CD" w:rsidRDefault="00921871">
            <w:pPr>
              <w:rPr>
                <w:rFonts w:cs="Arial"/>
                <w:lang w:val="en-CA"/>
              </w:rPr>
            </w:pPr>
            <w:r>
              <w:rPr>
                <w:rFonts w:cs="Arial"/>
                <w:lang w:val="en-CA"/>
              </w:rPr>
              <w:t xml:space="preserve">Développer et réserver la </w:t>
            </w:r>
            <w:r w:rsidR="00DD02CD">
              <w:rPr>
                <w:rFonts w:cs="Arial"/>
                <w:lang w:val="en-CA"/>
              </w:rPr>
              <w:t xml:space="preserve">capacité de fournir les services commerciaux et de conseil</w:t>
            </w:r>
            <w:r w:rsidR="005652A8">
              <w:rPr>
                <w:rFonts w:cs="Arial"/>
                <w:lang w:val="en-CA"/>
              </w:rPr>
              <w:t xml:space="preserve"> requis, et les éléments néce</w:t>
            </w:r>
            <w:r w:rsidR="00C74D44">
              <w:rPr>
                <w:rFonts w:cs="Arial"/>
                <w:lang w:val="en-CA"/>
              </w:rPr>
              <w:t>s</w:t>
            </w:r>
            <w:r w:rsidR="00614C59">
              <w:rPr>
                <w:rFonts w:cs="Arial"/>
                <w:lang w:val="en-CA"/>
              </w:rPr>
              <w:t xml:space="preserve">saires à la prise de décision, le cas échéa</w:t>
            </w:r>
            <w:r w:rsidR="00DD534F">
              <w:rPr>
                <w:rFonts w:cs="Arial"/>
                <w:lang w:val="en-CA"/>
              </w:rPr>
              <w:t>nt auprè</w:t>
            </w:r>
            <w:r w:rsidR="00053D2C">
              <w:rPr>
                <w:rFonts w:cs="Arial"/>
                <w:lang w:val="en-CA"/>
              </w:rPr>
              <w:t xml:space="preserve">s du ministère </w:t>
            </w:r>
            <w:r w:rsidR="00DD02CD">
              <w:rPr>
                <w:rFonts w:cs="Arial"/>
                <w:lang w:val="en-CA"/>
              </w:rPr>
              <w:t xml:space="preserve">des Finances.</w:t>
            </w:r>
          </w:p>
          <w:p w14:paraId="0B2C49B2" w14:textId="77777777" w:rsidR="00DD02CD" w:rsidRDefault="00DD02CD">
            <w:pPr>
              <w:rPr>
                <w:rFonts w:cs="Arial"/>
                <w:lang w:val="en-CA"/>
              </w:rPr>
            </w:pPr>
          </w:p>
          <w:p w14:paraId="3D13E032" w14:textId="16A38E40" w:rsidR="00DD02CD" w:rsidRDefault="002959BA">
            <w:pPr>
              <w:rPr>
                <w:rFonts w:cs="Arial"/>
                <w:lang w:val="en-CA"/>
              </w:rPr>
            </w:pPr>
            <w:r>
              <w:rPr>
                <w:rFonts w:cs="Arial"/>
                <w:lang w:val="en-CA"/>
              </w:rPr>
              <w:t>Entreprendre des travaux préparatoires pour examiner l'amélioration de la valeur et les revues d'optimisation commerciale des actifs gouvernem</w:t>
            </w:r>
            <w:r w:rsidR="00DD02CD">
              <w:rPr>
                <w:rFonts w:cs="Arial"/>
                <w:lang w:val="en-CA"/>
              </w:rPr>
              <w:t xml:space="preserve">entaux. Examiner les façons dont CDEV pourrait apporter davantage d'efficacité à ce processus d'évaluation.</w:t>
            </w:r>
          </w:p>
          <w:p w14:paraId="3E8CB049" w14:textId="77777777" w:rsidR="00DD02CD" w:rsidRPr="00492279" w:rsidRDefault="00DD02CD">
            <w:pPr>
              <w:rPr>
                <w:rFonts w:cs="Arial"/>
                <w:lang w:val="en-CA"/>
              </w:rPr>
            </w:pPr>
          </w:p>
        </w:tc>
      </w:tr>
      <w:tr w:rsidR="00DD02CD" w:rsidRPr="007B5BC2" w14:paraId="7C3D806E" w14:textId="77777777">
        <w:tc>
          <w:tcPr>
            <w:tcW w:w="1424" w:type="pct"/>
          </w:tcPr>
          <w:p w14:paraId="459427EC" w14:textId="77777777" w:rsidR="00DD02CD" w:rsidRPr="00492279" w:rsidRDefault="00DD02CD">
            <w:pPr>
              <w:rPr>
                <w:rFonts w:cs="Arial"/>
                <w:b/>
                <w:bCs/>
                <w:lang w:val="en-CA"/>
              </w:rPr>
            </w:pPr>
            <w:r>
              <w:rPr>
                <w:rFonts w:cs="Arial"/>
                <w:b/>
                <w:bCs/>
                <w:lang w:val="en-CA"/>
              </w:rPr>
              <w:t>Participation économique des Autochtones</w:t>
            </w:r>
          </w:p>
        </w:tc>
        <w:tc>
          <w:tcPr>
            <w:tcW w:w="3576" w:type="pct"/>
          </w:tcPr>
          <w:p w14:paraId="5FCC56BC" w14:textId="5DB95348" w:rsidR="00DD02CD" w:rsidRDefault="005D45A2">
            <w:pPr>
              <w:rPr>
                <w:rFonts w:cs="Arial"/>
                <w:lang w:val="en-CA"/>
              </w:rPr>
            </w:pPr>
            <w:r>
              <w:rPr>
                <w:rFonts w:cs="Arial"/>
                <w:lang w:val="en-CA"/>
              </w:rPr>
              <w:t>Poursuivre la mise en place</w:t>
            </w:r>
            <w:r w:rsidR="00DD02CD">
              <w:rPr>
                <w:rFonts w:cs="Arial"/>
                <w:lang w:val="en-CA"/>
              </w:rPr>
              <w:t xml:space="preserve"> du Programme de garantie de prêt pour les Autochtones.</w:t>
            </w:r>
          </w:p>
          <w:p w14:paraId="3D284782" w14:textId="77777777" w:rsidR="00DD02CD" w:rsidRDefault="00DD02CD">
            <w:pPr>
              <w:rPr>
                <w:rFonts w:cs="Arial"/>
                <w:lang w:val="en-CA"/>
              </w:rPr>
            </w:pPr>
          </w:p>
          <w:p w14:paraId="12E41CCC" w14:textId="7FF2CE76" w:rsidR="00DD02CD" w:rsidRDefault="00DD02CD">
            <w:pPr>
              <w:rPr>
                <w:rFonts w:cs="Arial"/>
                <w:lang w:val="en-CA"/>
              </w:rPr>
            </w:pPr>
            <w:r>
              <w:rPr>
                <w:rFonts w:cs="Arial"/>
                <w:lang w:val="en-CA"/>
              </w:rPr>
              <w:t>Examiner les moyens par lesquels CDEV pourrait tirer parti de son expérience antérieure dans la structuration de participations économiques autochtones et jouer un rôle accru dans des initiatives similaires d'accès au capital, en alignement avec le ministère des Finances</w:t>
            </w:r>
            <w:r w:rsidR="00AC2A00">
              <w:rPr>
                <w:rFonts w:cs="Arial"/>
                <w:lang w:val="en-CA"/>
              </w:rPr>
              <w:t>.</w:t>
            </w:r>
          </w:p>
          <w:p w14:paraId="4D4C1E91" w14:textId="77777777" w:rsidR="000D3380" w:rsidRPr="00492279" w:rsidRDefault="000D3380">
            <w:pPr>
              <w:rPr>
                <w:rFonts w:cs="Arial"/>
                <w:lang w:val="en-CA"/>
              </w:rPr>
            </w:pPr>
          </w:p>
        </w:tc>
      </w:tr>
    </w:tbl>
    <w:p w14:paraId="1FD871D8" w14:textId="77777777" w:rsidR="003E2B9C" w:rsidRDefault="003E2B9C" w:rsidP="00DC6F4A">
      <w:pPr>
        <w:spacing w:after="0" w:line="240" w:lineRule="auto"/>
      </w:pPr>
    </w:p>
    <w:p w14:paraId="7912C098" w14:textId="325356F7" w:rsidR="001B244A" w:rsidRDefault="00ED5EF6" w:rsidP="00E15044">
      <w:pPr>
        <w:pStyle w:val="Heading1"/>
        <w:spacing w:before="0" w:after="0" w:line="240" w:lineRule="auto"/>
      </w:pPr>
      <w:bookmarkStart w:id="15" w:name="_Toc187780192"/>
      <w:r>
        <w:lastRenderedPageBreak/>
        <w:t>4</w:t>
      </w:r>
      <w:r w:rsidR="001B6C25">
        <w:t xml:space="preserve">.0 </w:t>
      </w:r>
      <w:r w:rsidR="0056685D">
        <w:t>Activités princip</w:t>
      </w:r>
      <w:r w:rsidR="00757560">
        <w:t>a</w:t>
      </w:r>
      <w:r w:rsidR="0056685D">
        <w:t xml:space="preserve">l</w:t>
      </w:r>
      <w:r w:rsidR="00B961E3">
        <w:t>es, résultats prévus et objectif</w:t>
      </w:r>
      <w:r w:rsidR="00D00F96">
        <w:t xml:space="preserve">s pour le groupe de sociétés de CDEV</w:t>
      </w:r>
      <w:bookmarkEnd w:id="15"/>
    </w:p>
    <w:p w14:paraId="5FD07A6F" w14:textId="77777777" w:rsidR="00F3696C" w:rsidRDefault="00F3696C" w:rsidP="00AC2306">
      <w:pPr>
        <w:spacing w:after="0" w:line="240" w:lineRule="auto"/>
      </w:pPr>
    </w:p>
    <w:p w14:paraId="6AFDBF66" w14:textId="1996740E" w:rsidR="000D6BED" w:rsidRDefault="009F128C" w:rsidP="00AC2306">
      <w:pPr>
        <w:pStyle w:val="Heading2"/>
        <w:spacing w:before="0" w:after="0" w:line="240" w:lineRule="auto"/>
      </w:pPr>
      <w:bookmarkStart w:id="16" w:name="_Toc187780193"/>
      <w:r>
        <w:t>4</w:t>
      </w:r>
      <w:r w:rsidR="001B6C25">
        <w:t xml:space="preserve">.1 </w:t>
      </w:r>
      <w:r w:rsidR="0056685D">
        <w:t>Canada Eldor Inc.</w:t>
      </w:r>
      <w:bookmarkEnd w:id="16"/>
    </w:p>
    <w:p w14:paraId="6FE10E3A" w14:textId="77777777" w:rsidR="006A6CA0" w:rsidRDefault="006A6CA0" w:rsidP="006A6CA0">
      <w:pPr>
        <w:spacing w:after="0" w:line="240" w:lineRule="auto"/>
      </w:pPr>
    </w:p>
    <w:p w14:paraId="0F16B076" w14:textId="40A3E12B" w:rsidR="003B40DF" w:rsidRPr="000736EE" w:rsidRDefault="003B40DF" w:rsidP="003B40DF">
      <w:pPr>
        <w:spacing w:after="0" w:line="240" w:lineRule="auto"/>
        <w:rPr>
          <w:color w:val="0F4761" w:themeColor="accent1" w:themeShade="BF"/>
        </w:rPr>
      </w:pPr>
      <w:r>
        <w:rPr>
          <w:color w:val="0F4761" w:themeColor="accent1" w:themeShade="BF"/>
        </w:rPr>
        <w:t>Résumé des</w:t>
      </w:r>
      <w:r w:rsidR="00497318">
        <w:rPr>
          <w:color w:val="0F4761" w:themeColor="accent1" w:themeShade="BF"/>
        </w:rPr>
        <w:t xml:space="preserve"> activités</w:t>
      </w:r>
    </w:p>
    <w:p w14:paraId="2E3DACB0" w14:textId="77777777" w:rsidR="003B40DF" w:rsidRDefault="003B40DF" w:rsidP="006A6CA0">
      <w:pPr>
        <w:spacing w:after="0" w:line="240" w:lineRule="auto"/>
      </w:pPr>
    </w:p>
    <w:p w14:paraId="27EBAB67" w14:textId="67B1E226" w:rsidR="006A6CA0" w:rsidRDefault="006A6CA0" w:rsidP="006A6CA0">
      <w:pPr>
        <w:spacing w:after="0" w:line="240" w:lineRule="auto"/>
      </w:pPr>
      <w:r w:rsidRPr="00AA3A2A">
        <w:t xml:space="preserve">CEI, par l'intermédiaire de Cameco, gestionnaire et détenteur </w:t>
      </w:r>
      <w:proofErr w:type="spellStart"/>
      <w:r w:rsidRPr="00AA3A2A">
        <w:t>de la licence</w:t>
      </w:r>
      <w:proofErr w:type="spellEnd"/>
      <w:r w:rsidRPr="00AA3A2A">
        <w:t xml:space="preserve"> du site minier de Beaverlodge, continue de gérer les propriétés pour lesquelles il a obtenu une licence. L'objectif de CEI est de transférer les propriétés restantes au programme de contrôle institutionnel (« IC ») du gouvernement de la Saskatchewan d'ici 2025.</w:t>
      </w:r>
    </w:p>
    <w:p w14:paraId="5E725D87" w14:textId="77777777" w:rsidR="00CA5162" w:rsidRPr="00CA5162" w:rsidRDefault="00CA5162" w:rsidP="003B6799">
      <w:pPr>
        <w:spacing w:after="0" w:line="240" w:lineRule="auto"/>
      </w:pPr>
    </w:p>
    <w:p w14:paraId="610D2837" w14:textId="326CD3C6" w:rsidR="003B40DF" w:rsidRPr="000736EE" w:rsidRDefault="003B40DF" w:rsidP="003B40DF">
      <w:pPr>
        <w:spacing w:after="0" w:line="240" w:lineRule="auto"/>
        <w:rPr>
          <w:color w:val="0F4761" w:themeColor="accent1" w:themeShade="BF"/>
        </w:rPr>
      </w:pPr>
      <w:r>
        <w:rPr>
          <w:color w:val="0F4761" w:themeColor="accent1" w:themeShade="BF"/>
        </w:rPr>
        <w:t xml:space="preserve">Résultat</w:t>
      </w:r>
      <w:r w:rsidR="00497318">
        <w:rPr>
          <w:color w:val="0F4761" w:themeColor="accent1" w:themeShade="BF"/>
        </w:rPr>
        <w:t>s</w:t>
      </w:r>
      <w:r>
        <w:rPr>
          <w:color w:val="0F4761" w:themeColor="accent1" w:themeShade="BF"/>
        </w:rPr>
        <w:t xml:space="preserve"> prévus et o</w:t>
      </w:r>
      <w:r w:rsidR="00497318">
        <w:rPr>
          <w:color w:val="0F4761" w:themeColor="accent1" w:themeShade="BF"/>
        </w:rPr>
        <w:t>b</w:t>
      </w:r>
      <w:r>
        <w:rPr>
          <w:color w:val="0F4761" w:themeColor="accent1" w:themeShade="BF"/>
        </w:rPr>
        <w:t>jectifs</w:t>
      </w:r>
    </w:p>
    <w:p w14:paraId="7E168038" w14:textId="77777777" w:rsidR="003B40DF" w:rsidRPr="00CA5162" w:rsidRDefault="003B40DF" w:rsidP="003B6799">
      <w:pPr>
        <w:spacing w:after="0" w:line="240" w:lineRule="auto"/>
      </w:pPr>
    </w:p>
    <w:p w14:paraId="4FA9573B" w14:textId="6297808E" w:rsidR="00CA5162" w:rsidRPr="00CA5162" w:rsidRDefault="00CA5162" w:rsidP="003B6799">
      <w:pPr>
        <w:spacing w:after="0" w:line="240" w:lineRule="auto"/>
      </w:pPr>
      <w:bookmarkStart w:id="17" w:name="_Hlk83927333"/>
      <w:r w:rsidRPr="00CA5162">
        <w:t xml:space="preserve">CEI continuera de verser des paiements à Cameco pour mener des activités de restauration du site minier, payer les frais réglementaires et fournir des prestations</w:t>
      </w:r>
      <w:r>
        <w:t xml:space="preserve"> aux </w:t>
      </w:r>
      <w:r w:rsidR="0F2593FF">
        <w:t>employés retraités. Les coûts de restauration du site devraient être réglés en 20</w:t>
      </w:r>
      <w:r w:rsidRPr="00CA5162">
        <w:t xml:space="preserve">24, c</w:t>
      </w:r>
      <w:r w:rsidR="003B6799">
        <w:t>e</w:t>
      </w:r>
      <w:r w:rsidRPr="00CA5162">
        <w:t xml:space="preserve"> qui signifie que les coût</w:t>
      </w:r>
      <w:r w:rsidR="29686311">
        <w:t>s</w:t>
      </w:r>
      <w:r w:rsidRPr="00CA5162">
        <w:t xml:space="preserve"> projet</w:t>
      </w:r>
      <w:r w:rsidR="000262BB">
        <w:t>és p</w:t>
      </w:r>
      <w:r w:rsidR="0027682E" w:rsidRPr="00CA5162">
        <w:t xml:space="preserve">o</w:t>
      </w:r>
      <w:r w:rsidRPr="00CA5162">
        <w:t>ur 2025 sont de 0$ et 2,2 millions de dollar</w:t>
      </w:r>
      <w:r w:rsidR="00BA4614">
        <w:t>s</w:t>
      </w:r>
      <w:r w:rsidRPr="00CA5162">
        <w:t xml:space="preserve"> pour to</w:t>
      </w:r>
      <w:r w:rsidR="00BA4614">
        <w:t>u</w:t>
      </w:r>
      <w:r w:rsidR="000262BB">
        <w:t xml:space="preserve">te la période du plan 2025 à 2029, avec environ 2 millions de dollar</w:t>
      </w:r>
      <w:r w:rsidR="00971893">
        <w:t xml:space="preserve">s attendus en 2024 pou</w:t>
      </w:r>
      <w:r w:rsidR="00A12D60">
        <w:t xml:space="preserve">r couvrir ces </w:t>
      </w:r>
      <w:r w:rsidR="008D5E58">
        <w:t>frais, le solde étant lié aux ob</w:t>
      </w:r>
      <w:r w:rsidR="000768C2">
        <w:t xml:space="preserve">ligations de r</w:t>
      </w:r>
      <w:r w:rsidRPr="00CA5162">
        <w:t xml:space="preserve">etraite</w:t>
      </w:r>
      <w:r w:rsidR="007C6BF7">
        <w:t xml:space="preserve"> et non à la restaurat</w:t>
      </w:r>
      <w:r w:rsidR="007224C3">
        <w:t xml:space="preserve">i</w:t>
      </w:r>
      <w:r w:rsidR="007C6BF7">
        <w:t xml:space="preserve">on. CEI devra</w:t>
      </w:r>
      <w:r w:rsidRPr="00CA5162">
        <w:t>i</w:t>
      </w:r>
      <w:r w:rsidR="007C6BF7">
        <w:t>t</w:t>
      </w:r>
      <w:r w:rsidR="007C6BF7" w:rsidRPr="00CA5162">
        <w:t xml:space="preserve"> </w:t>
      </w:r>
      <w:r w:rsidRPr="00CA5162">
        <w:t xml:space="preserve">disposer d'environ 8 </w:t>
      </w:r>
      <w:r w:rsidR="007224C3">
        <w:t xml:space="preserve">millions de dollars en actifs penda</w:t>
      </w:r>
      <w:r w:rsidRPr="00CA5162">
        <w:t xml:space="preserve">nt toute la p</w:t>
      </w:r>
      <w:r w:rsidR="007224C3">
        <w:t>ério</w:t>
      </w:r>
      <w:r w:rsidR="007224C3" w:rsidRPr="00CA5162">
        <w:t xml:space="preserve">d</w:t>
      </w:r>
      <w:r w:rsidRPr="00CA5162">
        <w:t xml:space="preserve">e du plan pour couv</w:t>
      </w:r>
      <w:r w:rsidR="00C84716">
        <w:t>r</w:t>
      </w:r>
      <w:r w:rsidR="007224C3">
        <w:t xml:space="preserve">ir tous les</w:t>
      </w:r>
      <w:r w:rsidR="00C84716">
        <w:t xml:space="preserve"> coûts prév</w:t>
      </w:r>
      <w:r w:rsidR="007224C3">
        <w:t xml:space="preserve">us. Nous ne pr</w:t>
      </w:r>
      <w:r w:rsidR="000722BE">
        <w:t>évoyons pas d'autres coûts matériels après 2024.</w:t>
      </w:r>
    </w:p>
    <w:bookmarkEnd w:id="17"/>
    <w:p w14:paraId="2082D042" w14:textId="77777777" w:rsidR="006A6CA0" w:rsidRDefault="006A6CA0" w:rsidP="003B6799">
      <w:pPr>
        <w:spacing w:after="0" w:line="240" w:lineRule="auto"/>
      </w:pPr>
    </w:p>
    <w:p w14:paraId="5FC3DBC4" w14:textId="4B8A5F87" w:rsidR="0056685D" w:rsidRDefault="0056685D" w:rsidP="0056685D">
      <w:pPr>
        <w:pStyle w:val="Heading2"/>
        <w:spacing w:before="0" w:after="0" w:line="240" w:lineRule="auto"/>
      </w:pPr>
      <w:bookmarkStart w:id="18" w:name="_Toc187780194"/>
      <w:r>
        <w:t>4.2 Société de financement d’urgence des entreprises Canada</w:t>
      </w:r>
      <w:bookmarkEnd w:id="18"/>
    </w:p>
    <w:p w14:paraId="007F1C5A" w14:textId="77777777" w:rsidR="006A6CA0" w:rsidRDefault="006A6CA0" w:rsidP="006A6CA0">
      <w:pPr>
        <w:spacing w:after="0" w:line="240" w:lineRule="auto"/>
      </w:pPr>
    </w:p>
    <w:p w14:paraId="1DBBDB59" w14:textId="77777777" w:rsidR="00497318" w:rsidRPr="000736EE" w:rsidRDefault="00497318" w:rsidP="00497318">
      <w:pPr>
        <w:spacing w:after="0" w:line="240" w:lineRule="auto"/>
        <w:rPr>
          <w:color w:val="0F4761" w:themeColor="accent1" w:themeShade="BF"/>
        </w:rPr>
      </w:pPr>
      <w:r>
        <w:rPr>
          <w:color w:val="0F4761" w:themeColor="accent1" w:themeShade="BF"/>
        </w:rPr>
        <w:t>Résumé des activités</w:t>
      </w:r>
    </w:p>
    <w:p w14:paraId="372EE960" w14:textId="77777777" w:rsidR="00497318" w:rsidRDefault="00497318" w:rsidP="006A6CA0">
      <w:pPr>
        <w:spacing w:after="0" w:line="240" w:lineRule="auto"/>
      </w:pPr>
    </w:p>
    <w:p w14:paraId="348CBC2D" w14:textId="3259B985" w:rsidR="000627FA" w:rsidRDefault="006A6CA0" w:rsidP="006A6CA0">
      <w:pPr>
        <w:spacing w:after="0" w:line="240" w:lineRule="auto"/>
      </w:pPr>
      <w:r w:rsidRPr="00A81E80">
        <w:t xml:space="preserve">Le mandat initial de la CEEFC était de fournir du financement aux grandes entreprises</w:t>
      </w:r>
      <w:r>
        <w:t xml:space="preserve"> canadienne</w:t>
      </w:r>
      <w:r w:rsidRPr="00A81E80">
        <w:t xml:space="preserve">s incapables d'obtenir des financements additionnels sur les marchés financiers en raison de l'environnement de risque de crédit accru. À la</w:t>
      </w:r>
      <w:r>
        <w:t xml:space="preserve"> demande du ministre des Finances, la CEEFC n'acce</w:t>
      </w:r>
      <w:r w:rsidRPr="00A81E80">
        <w:t>pte pl</w:t>
      </w:r>
      <w:r>
        <w:t xml:space="preserve">u</w:t>
      </w:r>
      <w:r w:rsidRPr="00A81E80">
        <w:t>s de nouvelles deman</w:t>
      </w:r>
      <w:r>
        <w:t>d</w:t>
      </w:r>
      <w:r w:rsidRPr="00A81E80">
        <w:t xml:space="preserve">es depuis juillet 202</w:t>
      </w:r>
      <w:r>
        <w:t xml:space="preserve">2 et se concentre actuell</w:t>
      </w:r>
      <w:r w:rsidRPr="00A81E80">
        <w:t xml:space="preserve">e</w:t>
      </w:r>
      <w:r>
        <w:t xml:space="preserve">ment</w:t>
      </w:r>
      <w:r w:rsidRPr="00A81E80">
        <w:t xml:space="preserve"> sur la gestion de son portefeuille de prêts existants (voir annex</w:t>
      </w:r>
      <w:r w:rsidRPr="00713787">
        <w:t xml:space="preserve">e B). Le portefe</w:t>
      </w:r>
      <w:r w:rsidR="00713787" w:rsidRPr="00713787">
        <w:t>u</w:t>
      </w:r>
      <w:r w:rsidRPr="00713787">
        <w:t>il</w:t>
      </w:r>
      <w:r w:rsidRPr="00A81E80">
        <w:t xml:space="preserve">le de la CEEFC est composé de quatre emprunteurs, tous des compagnies aériennes canadiennes</w:t>
      </w:r>
      <w:r>
        <w:t>.</w:t>
      </w:r>
      <w:r w:rsidRPr="00A81E80">
        <w:t xml:space="preserve"> Conformément aux exigences des IFRS, les résultats financiers de la CEEFC ne sont pas consolidés dans ceux de C</w:t>
      </w:r>
      <w:r>
        <w:t>DE</w:t>
      </w:r>
      <w:r w:rsidRPr="00A81E80">
        <w:t xml:space="preserve">V. Par conséquent, les tableaux financiers annexés ne tiennent pas compte de la </w:t>
      </w:r>
      <w:r>
        <w:t>CE</w:t>
      </w:r>
      <w:r w:rsidRPr="00A81E80">
        <w:t>EFC.</w:t>
      </w:r>
    </w:p>
    <w:p w14:paraId="5241616C" w14:textId="77777777" w:rsidR="000627FA" w:rsidRDefault="000627FA" w:rsidP="006A6CA0">
      <w:pPr>
        <w:spacing w:after="0" w:line="240" w:lineRule="auto"/>
      </w:pPr>
    </w:p>
    <w:p w14:paraId="19FF5C97" w14:textId="77777777" w:rsidR="00497318" w:rsidRPr="000736EE" w:rsidRDefault="00497318" w:rsidP="00497318">
      <w:pPr>
        <w:spacing w:after="0" w:line="240" w:lineRule="auto"/>
        <w:rPr>
          <w:color w:val="0F4761" w:themeColor="accent1" w:themeShade="BF"/>
        </w:rPr>
      </w:pPr>
      <w:r>
        <w:rPr>
          <w:color w:val="0F4761" w:themeColor="accent1" w:themeShade="BF"/>
        </w:rPr>
        <w:t>Résultats prévus et objectifs</w:t>
      </w:r>
    </w:p>
    <w:p w14:paraId="0DA8A645" w14:textId="77777777" w:rsidR="00497318" w:rsidRDefault="00497318" w:rsidP="006A6CA0">
      <w:pPr>
        <w:spacing w:after="0" w:line="240" w:lineRule="auto"/>
      </w:pPr>
    </w:p>
    <w:p w14:paraId="7161CC3F" w14:textId="19F64647" w:rsidR="00C94487" w:rsidRPr="000627FA" w:rsidRDefault="006A6CA0" w:rsidP="000627FA">
      <w:pPr>
        <w:spacing w:after="0" w:line="240" w:lineRule="auto"/>
      </w:pPr>
      <w:r w:rsidRPr="00A81E80">
        <w:t>Les pr</w:t>
      </w:r>
      <w:r w:rsidR="00D63559">
        <w:t>oj</w:t>
      </w:r>
      <w:r w:rsidRPr="00A81E80">
        <w:t xml:space="preserve">ections financières de la CEEFC sont présen</w:t>
      </w:r>
      <w:r w:rsidRPr="00713787">
        <w:t>tées à l'</w:t>
      </w:r>
      <w:r w:rsidR="00713787" w:rsidRPr="00713787">
        <w:t xml:space="preserve">an</w:t>
      </w:r>
      <w:r w:rsidR="000627FA">
        <w:t xml:space="preserve">nexe</w:t>
      </w:r>
      <w:r w:rsidR="00FE4A9A">
        <w:t xml:space="preserve"> B et ne sont pas consolid</w:t>
      </w:r>
      <w:r w:rsidR="00BF3731">
        <w:t xml:space="preserve">ées dans les tableaux financier</w:t>
      </w:r>
      <w:r w:rsidR="000627FA">
        <w:t xml:space="preserve">s</w:t>
      </w:r>
      <w:r w:rsidR="00BF3731">
        <w:t xml:space="preserve"> de CDEV. Ces projec</w:t>
      </w:r>
      <w:r w:rsidR="00C94487" w:rsidRPr="00C94487">
        <w:rPr>
          <w:rFonts w:cs="Arial"/>
        </w:rPr>
        <w:t xml:space="preserve">tions suppose</w:t>
      </w:r>
      <w:r w:rsidR="0027105C">
        <w:rPr>
          <w:rFonts w:cs="Arial"/>
        </w:rPr>
        <w:t>nt que le p</w:t>
      </w:r>
      <w:r w:rsidR="009F1283">
        <w:rPr>
          <w:rFonts w:cs="Arial"/>
        </w:rPr>
        <w:t>o</w:t>
      </w:r>
      <w:r w:rsidR="0027105C">
        <w:rPr>
          <w:rFonts w:cs="Arial"/>
        </w:rPr>
        <w:t xml:space="preserve">r</w:t>
      </w:r>
      <w:r w:rsidR="00C94487" w:rsidRPr="00C94487">
        <w:rPr>
          <w:rFonts w:cs="Arial"/>
        </w:rPr>
        <w:t>tefeuille existant sera éteint d'ici 2028, lorsque le dernier prêt-contrat des compagnies aériennes arrive</w:t>
      </w:r>
      <w:r w:rsidR="0012401B">
        <w:rPr>
          <w:rFonts w:cs="Arial"/>
        </w:rPr>
        <w:t>r</w:t>
      </w:r>
      <w:r w:rsidR="009F1283">
        <w:rPr>
          <w:rFonts w:cs="Arial"/>
        </w:rPr>
        <w:t xml:space="preserve">a à échéance, et que l</w:t>
      </w:r>
      <w:r w:rsidR="00E817AB">
        <w:rPr>
          <w:rFonts w:cs="Arial"/>
        </w:rPr>
        <w:t xml:space="preserve">e calend</w:t>
      </w:r>
      <w:r w:rsidR="00DC0C66">
        <w:rPr>
          <w:rFonts w:cs="Arial"/>
        </w:rPr>
        <w:t>rier de remb</w:t>
      </w:r>
      <w:r w:rsidR="00930189">
        <w:rPr>
          <w:rFonts w:cs="Arial"/>
        </w:rPr>
        <w:t xml:space="preserve">oursement suivra le</w:t>
      </w:r>
      <w:r w:rsidR="00DC0C66">
        <w:rPr>
          <w:rFonts w:cs="Arial"/>
        </w:rPr>
        <w:t xml:space="preserve">s</w:t>
      </w:r>
      <w:r w:rsidR="005E0A9A">
        <w:rPr>
          <w:rFonts w:cs="Arial"/>
        </w:rPr>
        <w:t xml:space="preserve"> termes des cont</w:t>
      </w:r>
      <w:r w:rsidR="00C94487" w:rsidRPr="00C94487">
        <w:rPr>
          <w:rFonts w:cs="Arial"/>
        </w:rPr>
        <w:t xml:space="preserve">rats de prêt. À ce jour, aucun prêt n'est en défaut et aucune perte de prêt n'a été enregistrée.</w:t>
      </w:r>
    </w:p>
    <w:p w14:paraId="4FE58C6A" w14:textId="77777777" w:rsidR="00C94487" w:rsidRPr="00BF20AA" w:rsidRDefault="00C94487" w:rsidP="00C94487">
      <w:pPr>
        <w:pStyle w:val="Ne2"/>
        <w:widowControl/>
        <w:tabs>
          <w:tab w:val="left" w:pos="0"/>
        </w:tabs>
        <w:spacing w:before="0" w:after="0"/>
        <w:ind w:left="0"/>
        <w:jc w:val="left"/>
        <w:rPr>
          <w:rFonts w:asciiTheme="minorHAnsi" w:hAnsiTheme="minorHAnsi" w:cs="Arial"/>
        </w:rPr>
      </w:pPr>
    </w:p>
    <w:p w14:paraId="34489E58" w14:textId="77777777" w:rsidR="00C94487" w:rsidRPr="00BF20AA" w:rsidRDefault="00C94487" w:rsidP="00C94487">
      <w:pPr>
        <w:pStyle w:val="Ne2"/>
        <w:widowControl/>
        <w:tabs>
          <w:tab w:val="left" w:pos="0"/>
        </w:tabs>
        <w:spacing w:before="0" w:after="0"/>
        <w:ind w:left="0"/>
        <w:jc w:val="left"/>
        <w:rPr>
          <w:rFonts w:asciiTheme="minorHAnsi" w:hAnsiTheme="minorHAnsi" w:cs="Arial"/>
        </w:rPr>
      </w:pPr>
      <w:bookmarkStart w:id="19" w:name="_Hlk120100278"/>
      <w:r w:rsidRPr="00BF20AA">
        <w:rPr>
          <w:rFonts w:asciiTheme="minorHAnsi" w:hAnsiTheme="minorHAnsi" w:cs="Arial"/>
        </w:rPr>
        <w:t xml:space="preserve">Depuis sa création, la CEEFC a octroyé des prêts à sept emprunteurs. Trois d'entre eux ont déjà remboursé la totalité de l</w:t>
      </w:r>
      <w:proofErr w:type="gramStart"/>
      <w:r w:rsidRPr="00BF20AA">
        <w:rPr>
          <w:rFonts w:asciiTheme="minorHAnsi" w:hAnsiTheme="minorHAnsi" w:cs="Arial"/>
        </w:rPr>
        <w:t>eurs prêt</w:t>
      </w:r>
      <w:proofErr w:type="gramEnd"/>
      <w:r w:rsidRPr="00BF20AA">
        <w:rPr>
          <w:rFonts w:asciiTheme="minorHAnsi" w:hAnsiTheme="minorHAnsi" w:cs="Arial"/>
        </w:rPr>
        <w:t xml:space="preserve">s. Le portefeuille de prêts de la CEEFC se compose de la manière suivante :</w:t>
      </w:r>
      <w:bookmarkStart w:id="20" w:name="_Hlk114048847"/>
      <w:bookmarkStart w:id="21" w:name="_Hlk145949460"/>
    </w:p>
    <w:p w14:paraId="60EF55A8" w14:textId="77777777" w:rsidR="00C94487" w:rsidRPr="00C94487" w:rsidRDefault="00C94487" w:rsidP="00C94487">
      <w:pPr>
        <w:pStyle w:val="Ne2"/>
        <w:widowControl/>
        <w:tabs>
          <w:tab w:val="left" w:pos="0"/>
        </w:tabs>
        <w:spacing w:before="0" w:after="0"/>
        <w:ind w:left="0"/>
        <w:jc w:val="left"/>
        <w:rPr>
          <w:rFonts w:asciiTheme="minorHAnsi" w:hAnsiTheme="minorHAnsi" w:cs="Arial"/>
          <w:sz w:val="24"/>
          <w:szCs w:val="24"/>
        </w:rPr>
      </w:pPr>
    </w:p>
    <w:bookmarkEnd w:id="19"/>
    <w:bookmarkEnd w:id="20"/>
    <w:bookmarkEnd w:id="21"/>
    <w:p w14:paraId="09694C7D" w14:textId="5EC7AA13" w:rsidR="006A6CA0" w:rsidRDefault="1483661E" w:rsidP="3595EB9F">
      <w:pPr>
        <w:spacing w:after="0" w:line="240" w:lineRule="auto"/>
      </w:pPr>
      <w:r>
        <w:rPr>
          <w:noProof/>
        </w:rPr>
        <w:lastRenderedPageBreak/>
        <w:drawing>
          <wp:inline distT="0" distB="0" distL="0" distR="0" wp14:anchorId="5429FC75" wp14:editId="3AD4D481">
            <wp:extent cx="5791200" cy="1073785"/>
            <wp:effectExtent l="0" t="0" r="0" b="0"/>
            <wp:docPr id="228288886" name="Picture 228288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5791200" cy="1073785"/>
                    </a:xfrm>
                    <a:prstGeom prst="rect">
                      <a:avLst/>
                    </a:prstGeom>
                  </pic:spPr>
                </pic:pic>
              </a:graphicData>
            </a:graphic>
          </wp:inline>
        </w:drawing>
      </w:r>
    </w:p>
    <w:p w14:paraId="1371BFC5" w14:textId="77777777" w:rsidR="00AF7547" w:rsidRDefault="00AF7547" w:rsidP="00E15044">
      <w:pPr>
        <w:spacing w:after="0" w:line="240" w:lineRule="auto"/>
      </w:pPr>
    </w:p>
    <w:p w14:paraId="269F5110" w14:textId="1DD56E55" w:rsidR="006A6CA0" w:rsidRDefault="0056685D" w:rsidP="00497318">
      <w:pPr>
        <w:pStyle w:val="Heading2"/>
        <w:spacing w:before="0" w:after="0" w:line="240" w:lineRule="auto"/>
      </w:pPr>
      <w:bookmarkStart w:id="22" w:name="_Toc187780195"/>
      <w:r>
        <w:t>4.3 Fonds de croissance du Canada</w:t>
      </w:r>
      <w:bookmarkEnd w:id="22"/>
    </w:p>
    <w:p w14:paraId="26780AFF" w14:textId="77777777" w:rsidR="00497318" w:rsidRDefault="00497318" w:rsidP="00497318">
      <w:pPr>
        <w:spacing w:after="0" w:line="240" w:lineRule="auto"/>
        <w:rPr>
          <w:color w:val="0F4761" w:themeColor="accent1" w:themeShade="BF"/>
        </w:rPr>
      </w:pPr>
    </w:p>
    <w:p w14:paraId="310CDA3F" w14:textId="55FB5851" w:rsidR="00497318" w:rsidRPr="000736EE" w:rsidRDefault="00497318" w:rsidP="00497318">
      <w:pPr>
        <w:spacing w:after="0" w:line="240" w:lineRule="auto"/>
        <w:rPr>
          <w:color w:val="0F4761" w:themeColor="accent1" w:themeShade="BF"/>
        </w:rPr>
      </w:pPr>
      <w:r>
        <w:rPr>
          <w:color w:val="0F4761" w:themeColor="accent1" w:themeShade="BF"/>
        </w:rPr>
        <w:t>Résumé des activités</w:t>
      </w:r>
    </w:p>
    <w:p w14:paraId="43A877E8" w14:textId="77777777" w:rsidR="00497318" w:rsidRDefault="00497318" w:rsidP="003C4F08">
      <w:pPr>
        <w:spacing w:after="0" w:line="240" w:lineRule="auto"/>
      </w:pPr>
    </w:p>
    <w:p w14:paraId="48F58F94" w14:textId="1C444DA8" w:rsidR="006A6CA0" w:rsidRDefault="006A6CA0" w:rsidP="003C4F08">
      <w:pPr>
        <w:spacing w:after="0" w:line="240" w:lineRule="auto"/>
      </w:pPr>
      <w:r>
        <w:t>Depuis l'incorporation du CGF et la sélection de PSP Investments comme gest</w:t>
      </w:r>
      <w:r w:rsidR="00253184">
        <w:t xml:space="preserve">ionnaire (agissant par l'intermédiaire</w:t>
      </w:r>
      <w:r>
        <w:t xml:space="preserve"> de CGFIM), des progrès significatifs ont été réalisés, et le gestionnaire, CGFIM, a démarré rapidement avec plus de 1</w:t>
      </w:r>
      <w:r w:rsidR="00253184">
        <w:t xml:space="preserve"> </w:t>
      </w:r>
      <w:r>
        <w:t xml:space="preserve">100 réunions avec des acteurs du marché et 8 a</w:t>
      </w:r>
      <w:r w:rsidR="003073EE">
        <w:t xml:space="preserve">nnonces d'investissements depuis octo</w:t>
      </w:r>
      <w:r>
        <w:t>bre 2023. CGFIM continue de travailler sur son pipeline d'investisseme</w:t>
      </w:r>
      <w:r w:rsidR="009559B3">
        <w:t xml:space="preserve">nts potentiels, d'affiner et</w:t>
      </w:r>
      <w:r>
        <w:t xml:space="preserve"> de développe</w:t>
      </w:r>
      <w:r w:rsidR="009559B3">
        <w:t>r sa straté</w:t>
      </w:r>
      <w:r>
        <w:t xml:space="preserve">gie d'investissement, et d'accroître son expertise dans tous les secteurs prioritaires. En outre, </w:t>
      </w:r>
      <w:r w:rsidR="00DB63D2">
        <w:t>il se concentre sur le déploiement de sa</w:t>
      </w:r>
      <w:r w:rsidR="007951C4">
        <w:t xml:space="preserve"> </w:t>
      </w:r>
      <w:r>
        <w:t xml:space="preserve">stratégie des contrats carbone, conformément à l'annonce du gouvernement désignant le CGF comme</w:t>
      </w:r>
      <w:r w:rsidR="0096435A">
        <w:t xml:space="preserve"> l'entité fédéral</w:t>
      </w:r>
      <w:r>
        <w:t xml:space="preserve">e prin</w:t>
      </w:r>
      <w:r w:rsidR="0096435A">
        <w:t xml:space="preserve">cip</w:t>
      </w:r>
      <w:r>
        <w:t xml:space="preserve">ale pour émettre des contrats pour la différence de carbone (« CCFDs »), notamment en allou</w:t>
      </w:r>
      <w:r w:rsidRPr="0071350D">
        <w:t>ant jusqu'à 7 milliards de dollars de son capital actuel de 15 milliards de dollars, sur une base prioritaire, pour émettre toutes formes de contrats pour la différence et d'accords d'achat.</w:t>
      </w:r>
    </w:p>
    <w:p w14:paraId="77A11AB3" w14:textId="77777777" w:rsidR="00D63559" w:rsidRDefault="00D63559" w:rsidP="003C4F08">
      <w:pPr>
        <w:spacing w:after="0" w:line="240" w:lineRule="auto"/>
      </w:pPr>
    </w:p>
    <w:p w14:paraId="6EA6E8AD" w14:textId="77777777" w:rsidR="00497318" w:rsidRPr="000736EE" w:rsidRDefault="00497318" w:rsidP="00497318">
      <w:pPr>
        <w:spacing w:after="0" w:line="240" w:lineRule="auto"/>
        <w:rPr>
          <w:color w:val="0F4761" w:themeColor="accent1" w:themeShade="BF"/>
        </w:rPr>
      </w:pPr>
      <w:r>
        <w:rPr>
          <w:color w:val="0F4761" w:themeColor="accent1" w:themeShade="BF"/>
        </w:rPr>
        <w:t>Résultats prévus et objectifs</w:t>
      </w:r>
    </w:p>
    <w:p w14:paraId="0E97BFD4" w14:textId="77777777" w:rsidR="00497318" w:rsidRDefault="00497318" w:rsidP="003C4F08">
      <w:pPr>
        <w:spacing w:after="0" w:line="240" w:lineRule="auto"/>
      </w:pPr>
    </w:p>
    <w:p w14:paraId="3ED53F96" w14:textId="0363F3A9" w:rsidR="00864F3B" w:rsidRDefault="00001EAB" w:rsidP="003C4F08">
      <w:pPr>
        <w:spacing w:after="0" w:line="240" w:lineRule="auto"/>
      </w:pPr>
      <w:r w:rsidRPr="00A81E80">
        <w:t>L</w:t>
      </w:r>
      <w:r>
        <w:t>es pr</w:t>
      </w:r>
      <w:r w:rsidRPr="00A81E80">
        <w:t xml:space="preserve">ojections financières du CGF fig</w:t>
      </w:r>
      <w:r w:rsidRPr="00713787">
        <w:t>urent à l'annexe C et ne</w:t>
      </w:r>
      <w:r w:rsidR="00713787" w:rsidRPr="00713787">
        <w:t xml:space="preserve"> s</w:t>
      </w:r>
      <w:r w:rsidRPr="00713787">
        <w:t xml:space="preserve">ont p</w:t>
      </w:r>
      <w:r>
        <w:t xml:space="preserve">as consolidées dans les tableaux financiers de CDEV. Le CGF d</w:t>
      </w:r>
      <w:r w:rsidR="003C4F08">
        <w:t xml:space="preserve">evrait s'engager à réaliser u</w:t>
      </w:r>
      <w:proofErr w:type="gramStart"/>
      <w:r w:rsidR="003C4F08">
        <w:t>n certain nom</w:t>
      </w:r>
      <w:proofErr w:type="gramEnd"/>
      <w:r w:rsidR="003C4F08">
        <w:t xml:space="preserve">bre d'investissements dans des projets, des entreprises ainsi que des gestionnaires de fonds ex</w:t>
      </w:r>
      <w:r w:rsidR="00DC2F9E">
        <w:t xml:space="preserve">ternes, </w:t>
      </w:r>
      <w:r w:rsidR="003C4F08">
        <w:t xml:space="preserve">ce qui pourrait entraîner des déploiements de capital</w:t>
      </w:r>
      <w:r w:rsidR="00DC2F9E">
        <w:t xml:space="preserve"> i</w:t>
      </w:r>
      <w:r w:rsidR="003C4F08">
        <w:t xml:space="preserve">mmédiats ou échelonnés dans le </w:t>
      </w:r>
      <w:r w:rsidR="00DC2F9E">
        <w:t>temps, en fonction des conditions négocié</w:t>
      </w:r>
      <w:r w:rsidR="003C4F08">
        <w:t>e</w:t>
      </w:r>
      <w:r w:rsidR="00CF09E3">
        <w:t xml:space="preserve">s.</w:t>
      </w:r>
    </w:p>
    <w:p w14:paraId="1293AAC3" w14:textId="77777777" w:rsidR="00864F3B" w:rsidRDefault="00864F3B" w:rsidP="003C4F08">
      <w:pPr>
        <w:spacing w:after="0" w:line="240" w:lineRule="auto"/>
      </w:pPr>
    </w:p>
    <w:p w14:paraId="5546D623" w14:textId="2C8754C4" w:rsidR="00505B41" w:rsidRDefault="00505B41" w:rsidP="004870A8">
      <w:pPr>
        <w:spacing w:after="0" w:line="240" w:lineRule="auto"/>
      </w:pPr>
      <w:r>
        <w:t xml:space="preserve">Comme mentionné dans la section Aperçu de ce </w:t>
      </w:r>
      <w:r w:rsidR="003021F8">
        <w:t>p</w:t>
      </w:r>
      <w:r>
        <w:t xml:space="preserve">lan d'entreprise, </w:t>
      </w:r>
      <w:r w:rsidR="003021F8">
        <w:t xml:space="preserve">C</w:t>
      </w:r>
      <w:r w:rsidR="003021F8" w:rsidRPr="00CE78A8">
        <w:t xml:space="preserve">DEV et CGF ont conclu</w:t>
      </w:r>
      <w:proofErr w:type="gramStart"/>
      <w:r w:rsidR="003021F8" w:rsidRPr="00CE78A8">
        <w:t xml:space="preserve"> un accord de </w:t>
      </w:r>
      <w:proofErr w:type="gramEnd"/>
      <w:r w:rsidR="003021F8" w:rsidRPr="00CE78A8">
        <w:t xml:space="preserve">gestio</w:t>
      </w:r>
      <w:r w:rsidR="001B4C1E">
        <w:t xml:space="preserve">n </w:t>
      </w:r>
      <w:r w:rsidR="003021F8" w:rsidRPr="00CE78A8">
        <w:t xml:space="preserve">d'investissements (IGA)</w:t>
      </w:r>
      <w:r w:rsidR="001B4C1E">
        <w:t xml:space="preserve"> avec PSP Investments et sa fili</w:t>
      </w:r>
      <w:r w:rsidR="005B0A42">
        <w:t xml:space="preserve">ale</w:t>
      </w:r>
      <w:r>
        <w:t xml:space="preserve">, CGFIM. Ainsi, C</w:t>
      </w:r>
      <w:r w:rsidR="005B0A42">
        <w:t>GFI</w:t>
      </w:r>
      <w:r>
        <w:t xml:space="preserve">M fournit une gamme complète de services de gestion d'investis</w:t>
      </w:r>
      <w:r w:rsidR="00453E9B">
        <w:t>sements au CGF. Il est important d</w:t>
      </w:r>
      <w:r>
        <w:t>e noter que l'IGA prévoit que le CGF doit rembourser à CGFIM tous les coûts qu'il engage pour fournir ces services de gestion d'investis</w:t>
      </w:r>
      <w:r w:rsidR="0096733B">
        <w:t xml:space="preserve">sements, et</w:t>
      </w:r>
      <w:r w:rsidR="00B377AF">
        <w:t xml:space="preserve"> que ces coût</w:t>
      </w:r>
      <w:r w:rsidR="004870A8">
        <w:t xml:space="preserve">s, </w:t>
      </w:r>
      <w:r w:rsidR="00AF70BD">
        <w:t xml:space="preserve">ainsi que le capital nécessaire pour financer </w:t>
      </w:r>
      <w:r w:rsidR="004870A8">
        <w:t xml:space="preserve">les investissements eux-mêmes, </w:t>
      </w:r>
      <w:r w:rsidR="00B377AF">
        <w:t xml:space="preserve">s</w:t>
      </w:r>
      <w:r w:rsidR="004870A8">
        <w:t xml:space="preserve">ont censés être pr</w:t>
      </w:r>
      <w:r w:rsidR="00972A7D">
        <w:t>is en charge par le financement total de 15 milliards de</w:t>
      </w:r>
      <w:r w:rsidR="004870A8">
        <w:t xml:space="preserve"> dollars du CGF</w:t>
      </w:r>
      <w:r w:rsidR="001F6554">
        <w:t xml:space="preserve"> et non par les fonds ou actifs de PSP Investments.</w:t>
      </w:r>
    </w:p>
    <w:p w14:paraId="78E2BCFA" w14:textId="77777777" w:rsidR="00181046" w:rsidRDefault="00181046" w:rsidP="004870A8">
      <w:pPr>
        <w:spacing w:after="0" w:line="240" w:lineRule="auto"/>
      </w:pPr>
    </w:p>
    <w:p w14:paraId="2C900057" w14:textId="69D00ED6" w:rsidR="00D63559" w:rsidRDefault="00181046" w:rsidP="003C4F08">
      <w:pPr>
        <w:spacing w:after="0" w:line="240" w:lineRule="auto"/>
      </w:pPr>
      <w:r>
        <w:t>Consultez le plan d'entreprise du CGF pour des détails sur les hypothèses, l'environnement opérationnel et les projections du gestionnaire d'investissements</w:t>
      </w:r>
      <w:r w:rsidR="001124EB">
        <w:t xml:space="preserve">.</w:t>
      </w:r>
    </w:p>
    <w:p w14:paraId="0D98E8CE" w14:textId="77777777" w:rsidR="008B593B" w:rsidRDefault="008B593B" w:rsidP="003C4F08">
      <w:pPr>
        <w:spacing w:after="0" w:line="240" w:lineRule="auto"/>
      </w:pPr>
    </w:p>
    <w:p w14:paraId="5957C221" w14:textId="0FFA52A6" w:rsidR="008B593B" w:rsidRDefault="008B593B" w:rsidP="003C4F08">
      <w:pPr>
        <w:spacing w:after="0" w:line="240" w:lineRule="auto"/>
      </w:pPr>
      <w:r>
        <w:t>CDEV continuera de fournir le soutien et la supervision nécessaires pour garantir le succès du CGF. Plus précisément, CDEV met l'accent sur une gou</w:t>
      </w:r>
      <w:r w:rsidR="00E76FE2">
        <w:t xml:space="preserve">vernance adéquate et collabore avec le min</w:t>
      </w:r>
      <w:r w:rsidR="00DB5D1E">
        <w:t xml:space="preserve">istère des F</w:t>
      </w:r>
      <w:r w:rsidR="00E76FE2">
        <w:t xml:space="preserve">inances pour as</w:t>
      </w:r>
      <w:r w:rsidR="0050192B">
        <w:t>surer la nomination de membres suppléme</w:t>
      </w:r>
      <w:r w:rsidR="00BE6CD1">
        <w:t xml:space="preserve">ntaires à l'Assemblée du CG</w:t>
      </w:r>
      <w:r w:rsidR="004F661C">
        <w:t>F</w:t>
      </w:r>
      <w:r w:rsidR="00F6096D">
        <w:t xml:space="preserve">.</w:t>
      </w:r>
    </w:p>
    <w:p w14:paraId="666ADFF5" w14:textId="282A86AF" w:rsidR="00F126E4" w:rsidRDefault="00F126E4" w:rsidP="003C4F08">
      <w:pPr>
        <w:spacing w:after="0" w:line="240" w:lineRule="auto"/>
      </w:pPr>
      <w:r>
        <w:br w:type="page"/>
      </w:r>
    </w:p>
    <w:p w14:paraId="4C8D9FC5" w14:textId="1E81D464" w:rsidR="0056685D" w:rsidRDefault="0056685D" w:rsidP="0056685D">
      <w:pPr>
        <w:pStyle w:val="Heading2"/>
        <w:spacing w:before="0" w:after="0" w:line="240" w:lineRule="auto"/>
      </w:pPr>
      <w:bookmarkStart w:id="23" w:name="_Toc187780196"/>
      <w:r>
        <w:lastRenderedPageBreak/>
        <w:t>4.4 Société de gestion Hibernia Canada</w:t>
      </w:r>
      <w:bookmarkEnd w:id="23"/>
    </w:p>
    <w:p w14:paraId="5C32A5FC" w14:textId="77777777" w:rsidR="006A6CA0" w:rsidRDefault="006A6CA0" w:rsidP="003C4F08">
      <w:pPr>
        <w:spacing w:after="0" w:line="240" w:lineRule="auto"/>
      </w:pPr>
    </w:p>
    <w:p w14:paraId="75EE9868" w14:textId="77777777" w:rsidR="00497318" w:rsidRPr="000736EE" w:rsidRDefault="00497318" w:rsidP="00497318">
      <w:pPr>
        <w:spacing w:after="0" w:line="240" w:lineRule="auto"/>
        <w:rPr>
          <w:color w:val="0F4761" w:themeColor="accent1" w:themeShade="BF"/>
        </w:rPr>
      </w:pPr>
      <w:r>
        <w:rPr>
          <w:color w:val="0F4761" w:themeColor="accent1" w:themeShade="BF"/>
        </w:rPr>
        <w:t>Résumé des activités</w:t>
      </w:r>
    </w:p>
    <w:p w14:paraId="290312A2" w14:textId="77777777" w:rsidR="00497318" w:rsidRDefault="00497318" w:rsidP="003C4F08">
      <w:pPr>
        <w:spacing w:after="0" w:line="240" w:lineRule="auto"/>
      </w:pPr>
    </w:p>
    <w:p w14:paraId="3AE11329" w14:textId="37CA1FF0" w:rsidR="006A6CA0" w:rsidRDefault="006A6CA0" w:rsidP="005E031D">
      <w:pPr>
        <w:spacing w:after="0" w:line="240" w:lineRule="auto"/>
      </w:pPr>
      <w:r>
        <w:t xml:space="preserve">Le princ</w:t>
      </w:r>
      <w:r w:rsidRPr="0053138D">
        <w:t xml:space="preserve">ipal objectif de CHHC est de gérer commercialement </w:t>
      </w:r>
      <w:r>
        <w:t xml:space="preserve">ses pa</w:t>
      </w:r>
      <w:r w:rsidR="009F7EA3">
        <w:t xml:space="preserve">rticipations</w:t>
      </w:r>
      <w:r w:rsidRPr="0053138D">
        <w:t xml:space="preserve"> de 8,5 % et 5,67 % dans le Pro</w:t>
      </w:r>
      <w:r w:rsidR="00AA5351">
        <w:t>jet de développ</w:t>
      </w:r>
      <w:r w:rsidRPr="0053138D">
        <w:t xml:space="preserve">ement Hi</w:t>
      </w:r>
      <w:r w:rsidR="00AA5351">
        <w:t>bernia et l'Unité d'e</w:t>
      </w:r>
      <w:r w:rsidR="00EA2FC5">
        <w:t xml:space="preserve">xtension sud de Hibernia, respectivement</w:t>
      </w:r>
      <w:r w:rsidRPr="0053138D">
        <w:t>, afin de maintenir l'actif dans un état de préparation au cas où le Canada déciderait de céder l'actif.</w:t>
      </w:r>
    </w:p>
    <w:p w14:paraId="76604F49" w14:textId="77777777" w:rsidR="006A6CA0" w:rsidRDefault="006A6CA0" w:rsidP="005E031D">
      <w:pPr>
        <w:spacing w:after="0" w:line="240" w:lineRule="auto"/>
      </w:pPr>
    </w:p>
    <w:p w14:paraId="1E169189" w14:textId="679C5D46" w:rsidR="006A6CA0" w:rsidRDefault="006A6CA0" w:rsidP="005E031D">
      <w:pPr>
        <w:spacing w:after="0" w:line="240" w:lineRule="auto"/>
      </w:pPr>
      <w:r>
        <w:t xml:space="preserve">Les budgets opérationnels et d'investissement de CHHC sont financés par des flux de trésorerie générés en interne par ses opérations ; elle ne reçoit pas de fonds publics pour fonctionner. Le plan d'emprunt de CHHC se limite à ses obligations de location. CHHC n'a aucun contrat de location au seuil nécessitant une approbation ministérielle ; en conséquence, CHHC ne cherche pas à obtenir une telle approbation.</w:t>
      </w:r>
    </w:p>
    <w:p w14:paraId="62D9F834" w14:textId="77777777" w:rsidR="006A6CA0" w:rsidRDefault="006A6CA0" w:rsidP="005E031D">
      <w:pPr>
        <w:spacing w:after="0" w:line="240" w:lineRule="auto"/>
      </w:pPr>
      <w:r w:rsidRPr="67C489D7">
        <w:t xml:space="preserve"> </w:t>
      </w:r>
    </w:p>
    <w:p w14:paraId="5F13CF03" w14:textId="171AAC5F" w:rsidR="006A6CA0" w:rsidRDefault="006A6CA0" w:rsidP="005E031D">
      <w:pPr>
        <w:spacing w:after="0" w:line="240" w:lineRule="auto"/>
      </w:pPr>
      <w:r>
        <w:t>La principale source de revenus de CHHC provient des ventes de pétrole brut issues de sa part de la production pétrolière de Hibernia. Les flux de trésorerie varient principalement en fonction des volumes de production de Hibernia, des prix du pétrole brut, et des dépenses en capital. CHHC maintient un fonds d'exploitation nécessaire pour remplir son mandat sans financement supplémentaire du gouvernement, et les liquidités excédentaires du fonds d'exploitation sont restituées à l'actionnaire, CDEV, par le biais de dividendes.</w:t>
      </w:r>
    </w:p>
    <w:p w14:paraId="15F9840E" w14:textId="77777777" w:rsidR="006A6CA0" w:rsidRDefault="006A6CA0" w:rsidP="005E031D">
      <w:pPr>
        <w:spacing w:after="0" w:line="240" w:lineRule="auto"/>
      </w:pPr>
      <w:r w:rsidRPr="67C489D7">
        <w:t xml:space="preserve"> </w:t>
      </w:r>
    </w:p>
    <w:p w14:paraId="343F4DEA" w14:textId="77777777" w:rsidR="00C04D4A" w:rsidRPr="000736EE" w:rsidRDefault="00C04D4A" w:rsidP="00C04D4A">
      <w:pPr>
        <w:spacing w:after="0" w:line="240" w:lineRule="auto"/>
        <w:rPr>
          <w:color w:val="0F4761" w:themeColor="accent1" w:themeShade="BF"/>
        </w:rPr>
      </w:pPr>
      <w:r>
        <w:rPr>
          <w:color w:val="0F4761" w:themeColor="accent1" w:themeShade="BF"/>
        </w:rPr>
        <w:t>Résultats et objectifs prévus</w:t>
      </w:r>
    </w:p>
    <w:p w14:paraId="04F13307" w14:textId="77777777" w:rsidR="00C04D4A" w:rsidRDefault="00C04D4A" w:rsidP="005E031D">
      <w:pPr>
        <w:spacing w:after="0" w:line="240" w:lineRule="auto"/>
      </w:pPr>
    </w:p>
    <w:p w14:paraId="4086F35C" w14:textId="77777777" w:rsidR="00F22EA8" w:rsidRDefault="006A6CA0" w:rsidP="003A20D6">
      <w:pPr>
        <w:spacing w:after="0" w:line="240" w:lineRule="auto"/>
      </w:pPr>
      <w:r w:rsidRPr="003A20D6">
        <w:t>Hibernia continue d’être un investissement réussi pour le gouvernement du Canada. D'ici fin 2024, CHHC prévoit avoir versé des dividendes cumulés de 2,64 milliards de dollars, 367 millions de dollars au titre des intérêts nets de profit fédéraux, et 789 millions de dollars en impôt sur le revenu fédéral.</w:t>
      </w:r>
    </w:p>
    <w:p w14:paraId="0E933638" w14:textId="77777777" w:rsidR="000333ED" w:rsidRDefault="000333ED" w:rsidP="00BE73AF">
      <w:pPr>
        <w:spacing w:after="0" w:line="240" w:lineRule="auto"/>
      </w:pPr>
    </w:p>
    <w:p w14:paraId="4474DEB4" w14:textId="2F6E87A9" w:rsidR="000333ED" w:rsidRDefault="007F247E" w:rsidP="00BE73AF">
      <w:pPr>
        <w:spacing w:after="0" w:line="240" w:lineRule="auto"/>
        <w:jc w:val="both"/>
        <w:rPr>
          <w:rFonts w:cs="Arial"/>
        </w:rPr>
      </w:pPr>
      <w:r>
        <w:rPr>
          <w:rFonts w:cs="Arial"/>
        </w:rPr>
        <w:t>Dans son plan st</w:t>
      </w:r>
      <w:r w:rsidR="0052684F">
        <w:rPr>
          <w:rFonts w:cs="Arial"/>
        </w:rPr>
        <w:t xml:space="preserve">ratégique 2025-2029, CHHC pr</w:t>
      </w:r>
      <w:r w:rsidR="004108A6">
        <w:rPr>
          <w:rFonts w:cs="Arial"/>
        </w:rPr>
        <w:t xml:space="preserve">ésente les prévisions de dividendes suivantes </w:t>
      </w:r>
      <w:r w:rsidR="000333ED" w:rsidRPr="00CC406F">
        <w:rPr>
          <w:rFonts w:cs="Arial"/>
        </w:rPr>
        <w:t>:</w:t>
      </w:r>
    </w:p>
    <w:p w14:paraId="51C23734" w14:textId="77777777" w:rsidR="00BE73AF" w:rsidRDefault="00BE73AF" w:rsidP="00BE73AF">
      <w:pPr>
        <w:spacing w:after="0" w:line="240" w:lineRule="auto"/>
        <w:jc w:val="both"/>
        <w:rPr>
          <w:rFonts w:cs="Arial"/>
        </w:rPr>
      </w:pPr>
    </w:p>
    <w:tbl>
      <w:tblPr>
        <w:tblStyle w:val="TableGrid"/>
        <w:tblW w:w="9445" w:type="dxa"/>
        <w:tblLayout w:type="fixed"/>
        <w:tblLook w:val="04A0" w:firstRow="1" w:lastRow="0" w:firstColumn="1" w:lastColumn="0" w:noHBand="0" w:noVBand="1"/>
      </w:tblPr>
      <w:tblGrid>
        <w:gridCol w:w="2695"/>
        <w:gridCol w:w="964"/>
        <w:gridCol w:w="964"/>
        <w:gridCol w:w="964"/>
        <w:gridCol w:w="965"/>
        <w:gridCol w:w="964"/>
        <w:gridCol w:w="964"/>
        <w:gridCol w:w="965"/>
      </w:tblGrid>
      <w:tr w:rsidR="00C26414" w14:paraId="240E2751" w14:textId="77777777" w:rsidTr="000B0B98">
        <w:trPr>
          <w:trHeight w:val="404"/>
        </w:trPr>
        <w:tc>
          <w:tcPr>
            <w:tcW w:w="2695" w:type="dxa"/>
          </w:tcPr>
          <w:p w14:paraId="4DC7C963" w14:textId="78F361C3" w:rsidR="00C26414" w:rsidRPr="00B6619B" w:rsidRDefault="00C26414" w:rsidP="00BE73AF">
            <w:pPr>
              <w:jc w:val="both"/>
              <w:rPr>
                <w:rFonts w:cs="Arial"/>
                <w:b/>
                <w:bCs/>
              </w:rPr>
            </w:pPr>
            <w:r w:rsidRPr="00B6619B">
              <w:rPr>
                <w:rFonts w:cs="Arial"/>
                <w:b/>
                <w:bCs/>
              </w:rPr>
              <w:t>Dividendes</w:t>
            </w:r>
          </w:p>
        </w:tc>
        <w:tc>
          <w:tcPr>
            <w:tcW w:w="964" w:type="dxa"/>
          </w:tcPr>
          <w:p w14:paraId="0485A932" w14:textId="1AC012C5" w:rsidR="00C26414" w:rsidRPr="00B6619B" w:rsidRDefault="00C26414" w:rsidP="00E810A8">
            <w:pPr>
              <w:jc w:val="center"/>
              <w:rPr>
                <w:rFonts w:cs="Arial"/>
                <w:b/>
                <w:bCs/>
              </w:rPr>
            </w:pPr>
            <w:r w:rsidRPr="00B6619B">
              <w:rPr>
                <w:rFonts w:cs="Arial"/>
                <w:b/>
                <w:bCs/>
              </w:rPr>
              <w:t>Réel</w:t>
            </w:r>
          </w:p>
        </w:tc>
        <w:tc>
          <w:tcPr>
            <w:tcW w:w="964" w:type="dxa"/>
          </w:tcPr>
          <w:p w14:paraId="16B8888E" w14:textId="17D6DD01" w:rsidR="00C26414" w:rsidRPr="00B6619B" w:rsidRDefault="00C26414" w:rsidP="00E810A8">
            <w:pPr>
              <w:jc w:val="center"/>
              <w:rPr>
                <w:rFonts w:cs="Arial"/>
                <w:b/>
                <w:bCs/>
              </w:rPr>
            </w:pPr>
            <w:r w:rsidRPr="00B6619B">
              <w:rPr>
                <w:rFonts w:cs="Arial"/>
                <w:b/>
                <w:bCs/>
              </w:rPr>
              <w:t>2024</w:t>
            </w:r>
          </w:p>
        </w:tc>
        <w:tc>
          <w:tcPr>
            <w:tcW w:w="964" w:type="dxa"/>
          </w:tcPr>
          <w:p w14:paraId="405B7B90" w14:textId="5C286415" w:rsidR="00C26414" w:rsidRPr="00B6619B" w:rsidRDefault="00C26414" w:rsidP="00E810A8">
            <w:pPr>
              <w:jc w:val="center"/>
              <w:rPr>
                <w:rFonts w:cs="Arial"/>
                <w:b/>
                <w:bCs/>
              </w:rPr>
            </w:pPr>
            <w:r w:rsidRPr="00B6619B">
              <w:rPr>
                <w:rFonts w:cs="Arial"/>
                <w:b/>
                <w:bCs/>
              </w:rPr>
              <w:t>2025</w:t>
            </w:r>
          </w:p>
        </w:tc>
        <w:tc>
          <w:tcPr>
            <w:tcW w:w="965" w:type="dxa"/>
          </w:tcPr>
          <w:p w14:paraId="10A02433" w14:textId="0C57D5AE" w:rsidR="00C26414" w:rsidRPr="00B6619B" w:rsidRDefault="00C26414" w:rsidP="00E810A8">
            <w:pPr>
              <w:jc w:val="center"/>
              <w:rPr>
                <w:rFonts w:cs="Arial"/>
                <w:b/>
                <w:bCs/>
              </w:rPr>
            </w:pPr>
            <w:r w:rsidRPr="00B6619B">
              <w:rPr>
                <w:rFonts w:cs="Arial"/>
                <w:b/>
                <w:bCs/>
              </w:rPr>
              <w:t>2026</w:t>
            </w:r>
          </w:p>
        </w:tc>
        <w:tc>
          <w:tcPr>
            <w:tcW w:w="964" w:type="dxa"/>
          </w:tcPr>
          <w:p w14:paraId="6A9966AE" w14:textId="7ADAB64C" w:rsidR="00C26414" w:rsidRPr="00B6619B" w:rsidRDefault="00C26414" w:rsidP="00E810A8">
            <w:pPr>
              <w:jc w:val="center"/>
              <w:rPr>
                <w:rFonts w:cs="Arial"/>
                <w:b/>
                <w:bCs/>
              </w:rPr>
            </w:pPr>
            <w:r w:rsidRPr="00B6619B">
              <w:rPr>
                <w:rFonts w:cs="Arial"/>
                <w:b/>
                <w:bCs/>
              </w:rPr>
              <w:t>2027</w:t>
            </w:r>
          </w:p>
        </w:tc>
        <w:tc>
          <w:tcPr>
            <w:tcW w:w="964" w:type="dxa"/>
          </w:tcPr>
          <w:p w14:paraId="1A051D38" w14:textId="502BF569" w:rsidR="00C26414" w:rsidRPr="00B6619B" w:rsidRDefault="00C26414" w:rsidP="00E810A8">
            <w:pPr>
              <w:jc w:val="center"/>
              <w:rPr>
                <w:rFonts w:cs="Arial"/>
                <w:b/>
                <w:bCs/>
              </w:rPr>
            </w:pPr>
            <w:r w:rsidRPr="00B6619B">
              <w:rPr>
                <w:rFonts w:cs="Arial"/>
                <w:b/>
                <w:bCs/>
              </w:rPr>
              <w:t>2028</w:t>
            </w:r>
          </w:p>
        </w:tc>
        <w:tc>
          <w:tcPr>
            <w:tcW w:w="965" w:type="dxa"/>
          </w:tcPr>
          <w:p w14:paraId="513EB86C" w14:textId="67D16848" w:rsidR="00C26414" w:rsidRPr="00B6619B" w:rsidRDefault="00C26414" w:rsidP="00E810A8">
            <w:pPr>
              <w:jc w:val="center"/>
              <w:rPr>
                <w:rFonts w:cs="Arial"/>
                <w:b/>
                <w:bCs/>
              </w:rPr>
            </w:pPr>
            <w:r w:rsidRPr="00B6619B">
              <w:rPr>
                <w:rFonts w:cs="Arial"/>
                <w:b/>
                <w:bCs/>
              </w:rPr>
              <w:t>2029</w:t>
            </w:r>
          </w:p>
        </w:tc>
      </w:tr>
      <w:tr w:rsidR="00C26414" w14:paraId="5A2D2A9D" w14:textId="77777777" w:rsidTr="000B0B98">
        <w:trPr>
          <w:trHeight w:val="710"/>
        </w:trPr>
        <w:tc>
          <w:tcPr>
            <w:tcW w:w="2695" w:type="dxa"/>
          </w:tcPr>
          <w:p w14:paraId="153B50FB" w14:textId="17599E2A" w:rsidR="00C26414" w:rsidRPr="000B0B98" w:rsidRDefault="00C26414" w:rsidP="00BE73AF">
            <w:pPr>
              <w:rPr>
                <w:rFonts w:cs="Arial"/>
                <w:b/>
                <w:bCs/>
              </w:rPr>
            </w:pPr>
            <w:r w:rsidRPr="000B0B98">
              <w:rPr>
                <w:rFonts w:cs="Arial"/>
                <w:b/>
                <w:bCs/>
              </w:rPr>
              <w:t>Dividendes</w:t>
            </w:r>
            <w:r w:rsidR="007757E7" w:rsidRPr="000B0B98">
              <w:rPr>
                <w:rFonts w:cs="Arial"/>
                <w:b/>
                <w:bCs/>
              </w:rPr>
              <w:t xml:space="preserve"> a</w:t>
            </w:r>
            <w:r w:rsidRPr="000B0B98">
              <w:rPr>
                <w:rFonts w:cs="Arial"/>
                <w:b/>
                <w:bCs/>
              </w:rPr>
              <w:t>nnuels (en millions de dollars)</w:t>
            </w:r>
          </w:p>
        </w:tc>
        <w:tc>
          <w:tcPr>
            <w:tcW w:w="964" w:type="dxa"/>
          </w:tcPr>
          <w:p w14:paraId="1F9E5CFD" w14:textId="191AE076" w:rsidR="00C26414" w:rsidRDefault="00C26414" w:rsidP="00E810A8">
            <w:pPr>
              <w:jc w:val="right"/>
              <w:rPr>
                <w:rFonts w:cs="Arial"/>
              </w:rPr>
            </w:pPr>
          </w:p>
        </w:tc>
        <w:tc>
          <w:tcPr>
            <w:tcW w:w="964" w:type="dxa"/>
          </w:tcPr>
          <w:p w14:paraId="19622B68" w14:textId="082797F4" w:rsidR="00C26414" w:rsidRDefault="007757E7" w:rsidP="00E810A8">
            <w:pPr>
              <w:jc w:val="right"/>
              <w:rPr>
                <w:rFonts w:cs="Arial"/>
              </w:rPr>
            </w:pPr>
            <w:r>
              <w:rPr>
                <w:rFonts w:cs="Arial"/>
              </w:rPr>
              <w:t>68 $</w:t>
            </w:r>
          </w:p>
        </w:tc>
        <w:tc>
          <w:tcPr>
            <w:tcW w:w="964" w:type="dxa"/>
          </w:tcPr>
          <w:p w14:paraId="6627F1EC" w14:textId="22179A41" w:rsidR="00C26414" w:rsidRDefault="00347089" w:rsidP="00E810A8">
            <w:pPr>
              <w:jc w:val="right"/>
              <w:rPr>
                <w:rFonts w:cs="Arial"/>
              </w:rPr>
            </w:pPr>
            <w:r>
              <w:rPr>
                <w:rFonts w:cs="Arial"/>
              </w:rPr>
              <w:t>70 $</w:t>
            </w:r>
          </w:p>
        </w:tc>
        <w:tc>
          <w:tcPr>
            <w:tcW w:w="965" w:type="dxa"/>
          </w:tcPr>
          <w:p w14:paraId="2578CCF8" w14:textId="0DD33B57" w:rsidR="00C26414" w:rsidRDefault="00347089" w:rsidP="00E810A8">
            <w:pPr>
              <w:jc w:val="right"/>
              <w:rPr>
                <w:rFonts w:cs="Arial"/>
              </w:rPr>
            </w:pPr>
            <w:r>
              <w:rPr>
                <w:rFonts w:cs="Arial"/>
              </w:rPr>
              <w:t>71 $</w:t>
            </w:r>
          </w:p>
        </w:tc>
        <w:tc>
          <w:tcPr>
            <w:tcW w:w="964" w:type="dxa"/>
          </w:tcPr>
          <w:p w14:paraId="265BFE97" w14:textId="6B75D56E" w:rsidR="00C26414" w:rsidRDefault="00347089" w:rsidP="00E810A8">
            <w:pPr>
              <w:jc w:val="right"/>
              <w:rPr>
                <w:rFonts w:cs="Arial"/>
              </w:rPr>
            </w:pPr>
            <w:r>
              <w:rPr>
                <w:rFonts w:cs="Arial"/>
              </w:rPr>
              <w:t>88 $</w:t>
            </w:r>
          </w:p>
        </w:tc>
        <w:tc>
          <w:tcPr>
            <w:tcW w:w="964" w:type="dxa"/>
          </w:tcPr>
          <w:p w14:paraId="3242BF0C" w14:textId="32D90E8A" w:rsidR="00C26414" w:rsidRDefault="00347089" w:rsidP="00E810A8">
            <w:pPr>
              <w:jc w:val="right"/>
              <w:rPr>
                <w:rFonts w:cs="Arial"/>
              </w:rPr>
            </w:pPr>
            <w:r>
              <w:rPr>
                <w:rFonts w:cs="Arial"/>
              </w:rPr>
              <w:t>94 $</w:t>
            </w:r>
          </w:p>
        </w:tc>
        <w:tc>
          <w:tcPr>
            <w:tcW w:w="965" w:type="dxa"/>
          </w:tcPr>
          <w:p w14:paraId="45A8012E" w14:textId="68F3ADD9" w:rsidR="00C26414" w:rsidRDefault="00347089" w:rsidP="00E810A8">
            <w:pPr>
              <w:jc w:val="right"/>
              <w:rPr>
                <w:rFonts w:cs="Arial"/>
              </w:rPr>
            </w:pPr>
            <w:r>
              <w:rPr>
                <w:rFonts w:cs="Arial"/>
              </w:rPr>
              <w:t>95 $</w:t>
            </w:r>
          </w:p>
        </w:tc>
      </w:tr>
      <w:tr w:rsidR="00C26414" w14:paraId="15B2935B" w14:textId="77777777" w:rsidTr="000B0B98">
        <w:trPr>
          <w:trHeight w:val="710"/>
        </w:trPr>
        <w:tc>
          <w:tcPr>
            <w:tcW w:w="2695" w:type="dxa"/>
          </w:tcPr>
          <w:p w14:paraId="30F3D1AF" w14:textId="77777777" w:rsidR="00C26414" w:rsidRPr="000B0B98" w:rsidRDefault="00C26414" w:rsidP="00BE73AF">
            <w:pPr>
              <w:rPr>
                <w:rFonts w:cs="Arial"/>
                <w:b/>
                <w:bCs/>
              </w:rPr>
            </w:pPr>
            <w:r w:rsidRPr="000B0B98">
              <w:rPr>
                <w:rFonts w:cs="Arial"/>
                <w:b/>
                <w:bCs/>
              </w:rPr>
              <w:t>Dividendes cumulatifs</w:t>
            </w:r>
          </w:p>
          <w:p w14:paraId="0F4E35B9" w14:textId="25A72387" w:rsidR="00C26414" w:rsidRPr="000B0B98" w:rsidRDefault="00C26414" w:rsidP="00BE73AF">
            <w:pPr>
              <w:rPr>
                <w:rFonts w:cs="Arial"/>
                <w:b/>
                <w:bCs/>
              </w:rPr>
            </w:pPr>
            <w:r w:rsidRPr="000B0B98">
              <w:rPr>
                <w:rFonts w:cs="Arial"/>
                <w:b/>
                <w:bCs/>
              </w:rPr>
              <w:t>($milliards)</w:t>
            </w:r>
          </w:p>
        </w:tc>
        <w:tc>
          <w:tcPr>
            <w:tcW w:w="964" w:type="dxa"/>
          </w:tcPr>
          <w:p w14:paraId="466FAAB0" w14:textId="0A614E9B" w:rsidR="00C26414" w:rsidRDefault="00C26414" w:rsidP="00E810A8">
            <w:pPr>
              <w:jc w:val="right"/>
              <w:rPr>
                <w:rFonts w:cs="Arial"/>
              </w:rPr>
            </w:pPr>
            <w:r>
              <w:rPr>
                <w:rFonts w:cs="Arial"/>
              </w:rPr>
              <w:t>2,58 $</w:t>
            </w:r>
          </w:p>
        </w:tc>
        <w:tc>
          <w:tcPr>
            <w:tcW w:w="964" w:type="dxa"/>
          </w:tcPr>
          <w:p w14:paraId="44F3E96B" w14:textId="703C2CEB" w:rsidR="00C26414" w:rsidRDefault="00C26414" w:rsidP="00E810A8">
            <w:pPr>
              <w:jc w:val="right"/>
              <w:rPr>
                <w:rFonts w:cs="Arial"/>
              </w:rPr>
            </w:pPr>
            <w:r>
              <w:rPr>
                <w:rFonts w:cs="Arial"/>
              </w:rPr>
              <w:t>2,64 $</w:t>
            </w:r>
          </w:p>
        </w:tc>
        <w:tc>
          <w:tcPr>
            <w:tcW w:w="964" w:type="dxa"/>
          </w:tcPr>
          <w:p w14:paraId="5C4E92A6" w14:textId="76C0DD6E" w:rsidR="00C26414" w:rsidRDefault="00C26414" w:rsidP="00E810A8">
            <w:pPr>
              <w:jc w:val="right"/>
              <w:rPr>
                <w:rFonts w:cs="Arial"/>
              </w:rPr>
            </w:pPr>
            <w:r>
              <w:rPr>
                <w:rFonts w:cs="Arial"/>
              </w:rPr>
              <w:t>2,71 $</w:t>
            </w:r>
          </w:p>
        </w:tc>
        <w:tc>
          <w:tcPr>
            <w:tcW w:w="965" w:type="dxa"/>
          </w:tcPr>
          <w:p w14:paraId="4D5CCFE8" w14:textId="51C915BF" w:rsidR="00C26414" w:rsidRDefault="00C26414" w:rsidP="00E810A8">
            <w:pPr>
              <w:jc w:val="right"/>
              <w:rPr>
                <w:rFonts w:cs="Arial"/>
              </w:rPr>
            </w:pPr>
            <w:r>
              <w:rPr>
                <w:rFonts w:cs="Arial"/>
              </w:rPr>
              <w:t>2,78 $</w:t>
            </w:r>
          </w:p>
        </w:tc>
        <w:tc>
          <w:tcPr>
            <w:tcW w:w="964" w:type="dxa"/>
          </w:tcPr>
          <w:p w14:paraId="7CA0DCCE" w14:textId="43393F5E" w:rsidR="00C26414" w:rsidRDefault="00C26414" w:rsidP="00E810A8">
            <w:pPr>
              <w:jc w:val="right"/>
              <w:rPr>
                <w:rFonts w:cs="Arial"/>
              </w:rPr>
            </w:pPr>
            <w:r>
              <w:rPr>
                <w:rFonts w:cs="Arial"/>
              </w:rPr>
              <w:t>2,87 $</w:t>
            </w:r>
          </w:p>
        </w:tc>
        <w:tc>
          <w:tcPr>
            <w:tcW w:w="964" w:type="dxa"/>
          </w:tcPr>
          <w:p w14:paraId="4243CFC2" w14:textId="1EBE569C" w:rsidR="00C26414" w:rsidRDefault="00C26414" w:rsidP="00E810A8">
            <w:pPr>
              <w:jc w:val="right"/>
              <w:rPr>
                <w:rFonts w:cs="Arial"/>
              </w:rPr>
            </w:pPr>
            <w:r>
              <w:rPr>
                <w:rFonts w:cs="Arial"/>
              </w:rPr>
              <w:t>2,97 $</w:t>
            </w:r>
          </w:p>
        </w:tc>
        <w:tc>
          <w:tcPr>
            <w:tcW w:w="965" w:type="dxa"/>
          </w:tcPr>
          <w:p w14:paraId="3E86284F" w14:textId="3634F341" w:rsidR="00C26414" w:rsidRDefault="00C26414" w:rsidP="00E810A8">
            <w:pPr>
              <w:jc w:val="right"/>
              <w:rPr>
                <w:rFonts w:cs="Arial"/>
              </w:rPr>
            </w:pPr>
            <w:r>
              <w:rPr>
                <w:rFonts w:cs="Arial"/>
              </w:rPr>
              <w:t>3,06 $</w:t>
            </w:r>
          </w:p>
        </w:tc>
      </w:tr>
    </w:tbl>
    <w:p w14:paraId="1D930B8B" w14:textId="77777777" w:rsidR="00EA7BFA" w:rsidRDefault="00EA7BFA" w:rsidP="00BE73AF">
      <w:pPr>
        <w:spacing w:after="0" w:line="240" w:lineRule="auto"/>
        <w:jc w:val="both"/>
        <w:rPr>
          <w:rFonts w:cs="Arial"/>
        </w:rPr>
      </w:pPr>
    </w:p>
    <w:p w14:paraId="0817B55A" w14:textId="25DC2925" w:rsidR="003A20D6" w:rsidRPr="00BE73AF" w:rsidRDefault="00BE73AF" w:rsidP="00BE73AF">
      <w:pPr>
        <w:spacing w:after="0" w:line="240" w:lineRule="auto"/>
        <w:jc w:val="both"/>
        <w:rPr>
          <w:rFonts w:cs="Arial"/>
        </w:rPr>
      </w:pPr>
      <w:r>
        <w:rPr>
          <w:rFonts w:cs="Arial"/>
        </w:rPr>
        <w:t>Affectations (entièrement remboursées en 2002) : 431 millions $</w:t>
      </w:r>
    </w:p>
    <w:p w14:paraId="291AD2BD" w14:textId="77777777" w:rsidR="00BE73AF" w:rsidRDefault="00BE73AF" w:rsidP="00BE73AF">
      <w:pPr>
        <w:spacing w:after="0" w:line="240" w:lineRule="auto"/>
        <w:jc w:val="both"/>
      </w:pPr>
    </w:p>
    <w:p w14:paraId="13DF74BB" w14:textId="6E73221A" w:rsidR="006A6CA0" w:rsidRDefault="00A569DB" w:rsidP="00BE73AF">
      <w:pPr>
        <w:spacing w:after="0" w:line="240" w:lineRule="auto"/>
        <w:jc w:val="both"/>
      </w:pPr>
      <w:r>
        <w:t>Concernant le</w:t>
      </w:r>
      <w:r w:rsidR="00864E88" w:rsidRPr="003A20D6">
        <w:t>s revenus de vente de pétr</w:t>
      </w:r>
      <w:r>
        <w:t>ole brut, CHHC prévoit une au</w:t>
      </w:r>
      <w:r w:rsidR="00864E88" w:rsidRPr="003A20D6">
        <w:t xml:space="preserve">gmentation de 17 %, passant de 202 millions $ en 2023 à 237 millions $ en 2024, en raison d'une hausse de 18 % des volumes de ventes, sachant qu'aucun changement significatif n’est prévu pour le prix du pétrole réalisé en dollars canadien</w:t>
      </w:r>
      <w:r w:rsidR="003A20D6" w:rsidRPr="003A20D6">
        <w:t xml:space="preserve">s</w:t>
      </w:r>
      <w:r w:rsidR="00864E88" w:rsidRPr="003A20D6">
        <w:t>. En 2025, il est prévu que les revenus de vente de pétrole brut restent inchangés à 237 millions $, puisque la hausse des volumes de ventes (+8 %) sera compensée par la baisse des prix réalisé</w:t>
      </w:r>
      <w:r w:rsidR="003A20D6" w:rsidRPr="003A20D6">
        <w:t xml:space="preserve">s</w:t>
      </w:r>
      <w:r w:rsidR="00864E88" w:rsidRPr="003A20D6">
        <w:t xml:space="preserve"> (-7 %). Sur la période 2026-2029, les revenus de vente de pétrole brut devraient fluctuer entre 225 millions $ et</w:t>
      </w:r>
      <w:r w:rsidR="004A0A0A">
        <w:t xml:space="preserve"> </w:t>
      </w:r>
      <w:r w:rsidR="00864E88" w:rsidRPr="003A20D6">
        <w:t xml:space="preserve">311 millions $, selon les variations des volumes de ventes, le prix du pétrole restant stable.</w:t>
      </w:r>
    </w:p>
    <w:p w14:paraId="2DBCFA68" w14:textId="77777777" w:rsidR="003A20D6" w:rsidRPr="003A20D6" w:rsidRDefault="003A20D6" w:rsidP="003A20D6">
      <w:pPr>
        <w:spacing w:after="0" w:line="240" w:lineRule="auto"/>
        <w:jc w:val="both"/>
      </w:pPr>
    </w:p>
    <w:p w14:paraId="7E8DE666" w14:textId="1A117ED2" w:rsidR="006A6CA0" w:rsidRPr="003A20D6" w:rsidRDefault="006A6CA0" w:rsidP="003A20D6">
      <w:pPr>
        <w:spacing w:after="0" w:line="240" w:lineRule="auto"/>
      </w:pPr>
      <w:r w:rsidRPr="003A20D6">
        <w:t xml:space="preserve">En tant qu’actionnaire, CDEV continue de s'assurer que CHHC est prêt à être cédé si une telle directive e</w:t>
      </w:r>
      <w:r w:rsidR="00F54B90">
        <w:t>st don</w:t>
      </w:r>
      <w:r w:rsidRPr="003A20D6">
        <w:t xml:space="preserve">née.</w:t>
      </w:r>
    </w:p>
    <w:p w14:paraId="24CCC74D" w14:textId="77777777" w:rsidR="006A6CA0" w:rsidRPr="003A20D6" w:rsidRDefault="006A6CA0" w:rsidP="003A20D6">
      <w:pPr>
        <w:spacing w:after="0" w:line="240" w:lineRule="auto"/>
        <w:jc w:val="both"/>
      </w:pPr>
    </w:p>
    <w:p w14:paraId="0084AFC9" w14:textId="06FAD1CB" w:rsidR="00520559" w:rsidRPr="003A20D6" w:rsidRDefault="006A6CA0" w:rsidP="003A20D6">
      <w:pPr>
        <w:spacing w:after="0" w:line="240" w:lineRule="auto"/>
        <w:jc w:val="both"/>
      </w:pPr>
      <w:r w:rsidRPr="003A20D6">
        <w:lastRenderedPageBreak/>
        <w:t xml:space="preserve">Voir l’Annexe D p</w:t>
      </w:r>
      <w:r w:rsidR="002913EA">
        <w:t>o</w:t>
      </w:r>
      <w:r w:rsidRPr="003A20D6">
        <w:t xml:space="preserve">ur des détails supplémentair</w:t>
      </w:r>
      <w:r w:rsidR="000D299E">
        <w:t xml:space="preserve">es </w:t>
      </w:r>
      <w:r w:rsidRPr="003A20D6">
        <w:t xml:space="preserve">sur le plan corporatif de CHHC.</w:t>
      </w:r>
    </w:p>
    <w:p w14:paraId="7D9C7A4A" w14:textId="51F0403F" w:rsidR="00783F3C" w:rsidRDefault="005B399B" w:rsidP="005B399B">
      <w:pPr>
        <w:pStyle w:val="Heading2"/>
      </w:pPr>
      <w:bookmarkStart w:id="24" w:name="_Toc187780197"/>
      <w:r>
        <w:t xml:space="preserve">4.5 Co</w:t>
      </w:r>
      <w:r w:rsidR="00644A5C">
        <w:t xml:space="preserve">rporation </w:t>
      </w:r>
      <w:r w:rsidR="00783F3C">
        <w:t xml:space="preserve">de garantie de prêts pour les Autoch</w:t>
      </w:r>
      <w:r w:rsidR="00644A5C">
        <w:t>tones du Canada</w:t>
      </w:r>
      <w:bookmarkEnd w:id="24"/>
    </w:p>
    <w:p w14:paraId="770C6F27" w14:textId="77777777" w:rsidR="00783F3C" w:rsidRDefault="00783F3C" w:rsidP="00783F3C">
      <w:pPr>
        <w:spacing w:after="0" w:line="240" w:lineRule="auto"/>
        <w:jc w:val="center"/>
      </w:pPr>
    </w:p>
    <w:p w14:paraId="33111831" w14:textId="3FF207FC" w:rsidR="00783F3C" w:rsidRPr="0027500A" w:rsidRDefault="00783F3C" w:rsidP="00783F3C">
      <w:pPr>
        <w:spacing w:after="0" w:line="240" w:lineRule="auto"/>
      </w:pPr>
      <w:r>
        <w:t xml:space="preserve">Le budget 2024 </w:t>
      </w:r>
      <w:r w:rsidR="000B0401">
        <w:t xml:space="preserve">a signalé l’engagement du Gouvernement à allouer 5 milliards $ au Pro</w:t>
      </w:r>
      <w:r>
        <w:t xml:space="preserve">gramme de garantie de prêts pour les Autochtone</w:t>
      </w:r>
      <w:r w:rsidR="00EF6C43">
        <w:t>s (PGPA</w:t>
      </w:r>
      <w:r>
        <w:t xml:space="preserve">) et à mandater CDEV pour créer une filiale chargée d’ad</w:t>
      </w:r>
      <w:r w:rsidR="00264240">
        <w:t xml:space="preserve">mini</w:t>
      </w:r>
      <w:r>
        <w:t xml:space="preserve">strer le PGPA. Ressources naturelles Canada apportera son assistance pour évaluer l’admissibilité des candidats en vertu de l’article 35 au cours des deux premières années et fourni</w:t>
      </w:r>
      <w:r w:rsidR="00B642AD">
        <w:t xml:space="preserve">ra des fonds pour l’analyse des investissements et la diligence raisonna</w:t>
      </w:r>
      <w:r w:rsidR="001C224E">
        <w:t xml:space="preserve">ble aux groupes autochtones admissibl</w:t>
      </w:r>
      <w:r>
        <w:t>es.</w:t>
      </w:r>
    </w:p>
    <w:p w14:paraId="31D9CE5E" w14:textId="77777777" w:rsidR="00783F3C" w:rsidRDefault="00783F3C" w:rsidP="00783F3C">
      <w:pPr>
        <w:spacing w:after="0" w:line="240" w:lineRule="auto"/>
      </w:pPr>
    </w:p>
    <w:p w14:paraId="0BCEB954" w14:textId="671FB074" w:rsidR="00783F3C" w:rsidRPr="007114D6" w:rsidRDefault="00783F3C" w:rsidP="00783F3C">
      <w:pPr>
        <w:spacing w:after="0" w:line="240" w:lineRule="auto"/>
      </w:pPr>
      <w:r w:rsidRPr="007114D6">
        <w:t xml:space="preserve">CDEV a activement progressé dans la conce</w:t>
      </w:r>
      <w:r>
        <w:t xml:space="preserve">ption du PGPA et </w:t>
      </w:r>
      <w:r w:rsidR="00CB0C87">
        <w:t xml:space="preserve">la mis</w:t>
      </w:r>
      <w:r>
        <w:t xml:space="preserve">e en </w:t>
      </w:r>
      <w:r w:rsidRPr="007114D6">
        <w:t>place de la Corpor</w:t>
      </w:r>
      <w:r>
        <w:t xml:space="preserve">ation</w:t>
      </w:r>
      <w:r w:rsidR="009E0FD4">
        <w:t xml:space="preserve"> de garantie de prêts pour les Autochtones du Canada (</w:t>
      </w:r>
      <w:r w:rsidR="001E0262">
        <w:t xml:space="preserve">CGLPAC) </w:t>
      </w:r>
      <w:r w:rsidR="00543C04">
        <w:t>q</w:t>
      </w:r>
      <w:r>
        <w:t xml:space="preserve">ui mettra en œuvre le programme avec </w:t>
      </w:r>
      <w:r w:rsidR="00597DE5">
        <w:t xml:space="preserve">l’appui du personnel principal de CDEV. </w:t>
      </w:r>
      <w:r>
        <w:t xml:space="preserve">Le</w:t>
      </w:r>
      <w:r w:rsidRPr="007114D6">
        <w:t>s progrès clés comprennent</w:t>
      </w:r>
      <w:r w:rsidRPr="007114D6">
        <w:rPr>
          <w:rFonts w:ascii="Arial" w:hAnsi="Arial" w:cs="Arial"/>
        </w:rPr>
        <w:t xml:space="preserve"> :</w:t>
      </w:r>
    </w:p>
    <w:p w14:paraId="14A88271" w14:textId="33736577" w:rsidR="00783F3C" w:rsidRPr="007114D6" w:rsidRDefault="00783F3C" w:rsidP="00783F3C">
      <w:pPr>
        <w:numPr>
          <w:ilvl w:val="0"/>
          <w:numId w:val="7"/>
        </w:numPr>
        <w:spacing w:after="0" w:line="240" w:lineRule="auto"/>
      </w:pPr>
      <w:r w:rsidRPr="007114D6">
        <w:rPr>
          <w:b/>
          <w:bCs/>
        </w:rPr>
        <w:t xml:space="preserve">Recrutement </w:t>
      </w:r>
      <w:r w:rsidRPr="007114D6">
        <w:t xml:space="preserve">: </w:t>
      </w:r>
      <w:r>
        <w:t>Le recruteme</w:t>
      </w:r>
      <w:r w:rsidR="001E6D61">
        <w:t>nt du Pr</w:t>
      </w:r>
      <w:r>
        <w:t xml:space="preserve">é</w:t>
      </w:r>
      <w:r w:rsidRPr="007114D6">
        <w:t xml:space="preserve">sident, du P</w:t>
      </w:r>
      <w:r>
        <w:t xml:space="preserve">DG e</w:t>
      </w:r>
      <w:r w:rsidRPr="007114D6">
        <w:t xml:space="preserve">t des mem</w:t>
      </w:r>
      <w:r>
        <w:t>b</w:t>
      </w:r>
      <w:r w:rsidRPr="007114D6">
        <w:t>res du conse</w:t>
      </w:r>
      <w:r>
        <w:t xml:space="preserve">il d’administration a com</w:t>
      </w:r>
      <w:r w:rsidRPr="007114D6">
        <w:t>mencé via u</w:t>
      </w:r>
      <w:r>
        <w:t>ne c</w:t>
      </w:r>
      <w:r w:rsidRPr="007114D6">
        <w:t xml:space="preserve">abinet de recruteme</w:t>
      </w:r>
      <w:r>
        <w:t xml:space="preserve">nt dirigé par des Autochtones. Ce processus sera mené en collaboration avec le bureau du Vice-premier ministre qui sera consulté pour les nominations.</w:t>
      </w:r>
    </w:p>
    <w:p w14:paraId="1FA0E200" w14:textId="5EF9284D" w:rsidR="00783F3C" w:rsidRPr="007114D6" w:rsidRDefault="00783F3C" w:rsidP="00783F3C">
      <w:pPr>
        <w:numPr>
          <w:ilvl w:val="0"/>
          <w:numId w:val="7"/>
        </w:numPr>
        <w:spacing w:after="0" w:line="240" w:lineRule="auto"/>
      </w:pPr>
      <w:r w:rsidRPr="007114D6">
        <w:rPr>
          <w:b/>
          <w:bCs/>
        </w:rPr>
        <w:t>Mise en place de la fili</w:t>
      </w:r>
      <w:r w:rsidRPr="007114D6">
        <w:t xml:space="preserve">ale</w:t>
      </w:r>
      <w:r>
        <w:t xml:space="preserve"> : CDE</w:t>
      </w:r>
      <w:r w:rsidR="00A222CC">
        <w:t xml:space="preserve">V participe activement aux acti</w:t>
      </w:r>
      <w:r w:rsidR="0034627B">
        <w:t>vités de m</w:t>
      </w:r>
      <w:r w:rsidR="00A222CC">
        <w:t xml:space="preserve">ise en place et a r</w:t>
      </w:r>
      <w:r>
        <w:t xml:space="preserve">etenu des conseillers pour div</w:t>
      </w:r>
      <w:r w:rsidRPr="007114D6">
        <w:t xml:space="preserve">ers aspects, notamment la gestion de projet, les politiques, les procédures, les termes et conditions, la</w:t>
      </w:r>
      <w:r w:rsidR="002B0140">
        <w:t xml:space="preserve"> perspective autochtone, et</w:t>
      </w:r>
      <w:r w:rsidRPr="007114D6">
        <w:t xml:space="preserve"> la gestion de l’information et des technologies.</w:t>
      </w:r>
    </w:p>
    <w:p w14:paraId="7A0ACF45" w14:textId="28F8DEF6" w:rsidR="00783F3C" w:rsidRPr="007114D6" w:rsidRDefault="00783F3C" w:rsidP="00783F3C">
      <w:pPr>
        <w:numPr>
          <w:ilvl w:val="0"/>
          <w:numId w:val="7"/>
        </w:numPr>
        <w:spacing w:after="0" w:line="240" w:lineRule="auto"/>
      </w:pPr>
      <w:r w:rsidRPr="007114D6">
        <w:rPr>
          <w:b/>
          <w:bCs/>
        </w:rPr>
        <w:t xml:space="preserve">Communications : CDEV </w:t>
      </w:r>
      <w:r w:rsidRPr="00A101A4">
        <w:t>a engagé un</w:t>
      </w:r>
      <w:r>
        <w:rPr>
          <w:b/>
          <w:bCs/>
        </w:rPr>
        <w:t xml:space="preserve">e</w:t>
      </w:r>
      <w:r>
        <w:t xml:space="preserve"> firme d</w:t>
      </w:r>
      <w:r w:rsidRPr="007114D6">
        <w:t>e communication dé</w:t>
      </w:r>
      <w:r>
        <w:t>tenue pa</w:t>
      </w:r>
      <w:r w:rsidRPr="007114D6">
        <w:t xml:space="preserve">r des Autochtones pour se concent</w:t>
      </w:r>
      <w:r>
        <w:t xml:space="preserve">rer sur le d</w:t>
      </w:r>
      <w:r w:rsidRPr="007114D6">
        <w:t>éveloppemen</w:t>
      </w:r>
      <w:r w:rsidR="00C710AB">
        <w:t>t</w:t>
      </w:r>
      <w:r w:rsidRPr="007114D6">
        <w:t xml:space="preserve"> de la marque, du site web e</w:t>
      </w:r>
      <w:r w:rsidR="00C710AB">
        <w:t>t</w:t>
      </w:r>
      <w:r w:rsidRPr="007114D6">
        <w:t xml:space="preserve"> sur le soutien en matière d</w:t>
      </w:r>
      <w:r w:rsidR="002172B5">
        <w:t>e communic</w:t>
      </w:r>
      <w:r w:rsidRPr="007114D6">
        <w:t xml:space="preserve">ati</w:t>
      </w:r>
      <w:r w:rsidRPr="007114D6">
        <w:rPr>
          <w:rFonts w:ascii="Arial" w:hAnsi="Arial" w:cs="Arial"/>
        </w:rPr>
        <w:t>on.</w:t>
      </w:r>
    </w:p>
    <w:p w14:paraId="0BBE8FE4" w14:textId="184976FE" w:rsidR="00783F3C" w:rsidRPr="007114D6" w:rsidRDefault="00783F3C" w:rsidP="00783F3C">
      <w:pPr>
        <w:numPr>
          <w:ilvl w:val="0"/>
          <w:numId w:val="7"/>
        </w:numPr>
        <w:spacing w:after="0" w:line="240" w:lineRule="auto"/>
      </w:pPr>
      <w:r w:rsidRPr="007114D6">
        <w:rPr>
          <w:b/>
          <w:bCs/>
        </w:rPr>
        <w:t xml:space="preserve">Collaboration avec les agences provinciales </w:t>
      </w:r>
      <w:r>
        <w:t xml:space="preserve">: CDEV collabore activement ave</w:t>
      </w:r>
      <w:r w:rsidRPr="007114D6">
        <w:t>c des programmes p</w:t>
      </w:r>
      <w:r>
        <w:t xml:space="preserve">rovinciaux de gara</w:t>
      </w:r>
      <w:r w:rsidRPr="007114D6">
        <w:t xml:space="preserve">n</w:t>
      </w:r>
      <w:r w:rsidR="00591864">
        <w:t>tie de prê</w:t>
      </w:r>
      <w:r w:rsidRPr="007114D6">
        <w:t xml:space="preserve">ts pour tirer parti de leur expérie</w:t>
      </w:r>
      <w:r>
        <w:t xml:space="preserve">n</w:t>
      </w:r>
      <w:r w:rsidRPr="007114D6">
        <w:t xml:space="preserve">ce et mieux comprendre les opportunités d’empilement des garanties de prêts fédér</w:t>
      </w:r>
      <w:r w:rsidR="000A5843">
        <w:t>ales et provincial</w:t>
      </w:r>
      <w:r w:rsidRPr="007114D6">
        <w:t>e</w:t>
      </w:r>
      <w:r w:rsidRPr="007114D6">
        <w:rPr>
          <w:rFonts w:ascii="Arial" w:hAnsi="Arial" w:cs="Arial"/>
        </w:rPr>
        <w:t>s.</w:t>
      </w:r>
    </w:p>
    <w:p w14:paraId="1E0176D3" w14:textId="762BB95E" w:rsidR="00167D82" w:rsidRDefault="009C3E67" w:rsidP="00783F3C">
      <w:pPr>
        <w:numPr>
          <w:ilvl w:val="0"/>
          <w:numId w:val="7"/>
        </w:numPr>
        <w:spacing w:after="0" w:line="240" w:lineRule="auto"/>
      </w:pPr>
      <w:r>
        <w:rPr>
          <w:b/>
          <w:bCs/>
        </w:rPr>
        <w:t>Engagement préliminaire et diligence raisonnable : C</w:t>
      </w:r>
      <w:r>
        <w:t xml:space="preserve">onformément</w:t>
      </w:r>
      <w:r w:rsidR="008178EB">
        <w:t xml:space="preserve"> à </w:t>
      </w:r>
      <w:r w:rsidR="00877116">
        <w:t>une dir</w:t>
      </w:r>
      <w:r w:rsidR="008178EB">
        <w:t xml:space="preserve">ectiv</w:t>
      </w:r>
      <w:r w:rsidR="00877116">
        <w:t xml:space="preserve">e du Premi</w:t>
      </w:r>
      <w:r w:rsidR="00794F37">
        <w:t>er ministre en a</w:t>
      </w:r>
      <w:r w:rsidR="00877116">
        <w:t xml:space="preserve">oût 2</w:t>
      </w:r>
      <w:r w:rsidR="00776239">
        <w:t>024, CDEV mèn</w:t>
      </w:r>
      <w:r w:rsidR="00180CFD">
        <w:t>e des engagements préliminaires avec des candidats potentiels et avance dans les activités de diligence raison</w:t>
      </w:r>
      <w:r w:rsidR="00A3259D">
        <w:t xml:space="preserve">n</w:t>
      </w:r>
      <w:r w:rsidR="00AC1EAB">
        <w:t xml:space="preserve">abl</w:t>
      </w:r>
      <w:r w:rsidR="00F12601">
        <w:t>e pour un nombre limité de projet</w:t>
      </w:r>
      <w:r w:rsidR="00794F37">
        <w:t xml:space="preserve">s.</w:t>
      </w:r>
    </w:p>
    <w:p w14:paraId="4D17B3D4" w14:textId="52063BCF" w:rsidR="00430DED" w:rsidRDefault="00430DED" w:rsidP="00783F3C">
      <w:pPr>
        <w:numPr>
          <w:ilvl w:val="0"/>
          <w:numId w:val="7"/>
        </w:numPr>
        <w:spacing w:after="0" w:line="240" w:lineRule="auto"/>
      </w:pPr>
      <w:r>
        <w:rPr>
          <w:b/>
          <w:bCs/>
        </w:rPr>
        <w:t>Conditions générales :</w:t>
      </w:r>
      <w:r>
        <w:t xml:space="preserve"> CDEV élabore les conditions générales du progra</w:t>
      </w:r>
      <w:r w:rsidR="005E09CF">
        <w:t>mme et cherche à harmoniser ses modalités commerciales avec les programmes provinciaux de garantie de prêt afin de permettre leur cumul avec</w:t>
      </w:r>
      <w:r w:rsidR="00BA3310">
        <w:t xml:space="preserve"> les programmes provinciaux.</w:t>
      </w:r>
    </w:p>
    <w:p w14:paraId="0BA5D398" w14:textId="77777777" w:rsidR="00783F3C" w:rsidRDefault="00783F3C" w:rsidP="00783F3C">
      <w:pPr>
        <w:spacing w:after="0" w:line="240" w:lineRule="auto"/>
      </w:pPr>
    </w:p>
    <w:p w14:paraId="73B329EF" w14:textId="7DCBA6FC" w:rsidR="00783F3C" w:rsidRDefault="00783F3C" w:rsidP="00783F3C">
      <w:pPr>
        <w:pStyle w:val="BodyText"/>
        <w:spacing w:after="0" w:line="240" w:lineRule="auto"/>
        <w:jc w:val="left"/>
        <w:rPr>
          <w:rFonts w:asciiTheme="minorHAnsi" w:hAnsiTheme="minorHAnsi" w:cs="Arial"/>
        </w:rPr>
      </w:pPr>
      <w:r>
        <w:rPr>
          <w:rFonts w:asciiTheme="minorHAnsi" w:hAnsiTheme="minorHAnsi" w:cs="Arial"/>
        </w:rPr>
        <w:t>L'objectif de CDEV est de lancer cette nouvelle filiale à l'automne 2</w:t>
      </w:r>
      <w:r w:rsidR="00374CBD">
        <w:rPr>
          <w:rFonts w:asciiTheme="minorHAnsi" w:hAnsiTheme="minorHAnsi" w:cs="Arial"/>
        </w:rPr>
        <w:t xml:space="preserve">024, en supposant que les p</w:t>
      </w:r>
      <w:r w:rsidR="00104143">
        <w:rPr>
          <w:rFonts w:asciiTheme="minorHAnsi" w:hAnsiTheme="minorHAnsi" w:cs="Arial"/>
        </w:rPr>
        <w:t>remières garanties de prêt seront émises en 2025</w:t>
      </w:r>
      <w:r>
        <w:rPr>
          <w:rFonts w:asciiTheme="minorHAnsi" w:hAnsiTheme="minorHAnsi" w:cs="Arial"/>
        </w:rPr>
        <w:t xml:space="preserve">.</w:t>
      </w:r>
    </w:p>
    <w:p w14:paraId="3B5CAD1C" w14:textId="77777777" w:rsidR="00783F3C" w:rsidRDefault="00783F3C" w:rsidP="00783F3C">
      <w:pPr>
        <w:pStyle w:val="BodyText"/>
        <w:spacing w:after="0" w:line="240" w:lineRule="auto"/>
        <w:jc w:val="left"/>
        <w:rPr>
          <w:rFonts w:asciiTheme="minorHAnsi" w:hAnsiTheme="minorHAnsi" w:cs="Arial"/>
        </w:rPr>
      </w:pPr>
    </w:p>
    <w:p w14:paraId="6D69EB9A" w14:textId="06494A91" w:rsidR="00783F3C" w:rsidRDefault="00783F3C" w:rsidP="00783F3C">
      <w:pPr>
        <w:pStyle w:val="BodyText"/>
        <w:spacing w:after="0" w:line="240" w:lineRule="auto"/>
        <w:jc w:val="left"/>
        <w:rPr>
          <w:rFonts w:asciiTheme="minorHAnsi" w:hAnsiTheme="minorHAnsi" w:cs="Arial"/>
        </w:rPr>
      </w:pPr>
      <w:r>
        <w:rPr>
          <w:rFonts w:asciiTheme="minorHAnsi" w:hAnsiTheme="minorHAnsi" w:cs="Arial"/>
        </w:rPr>
        <w:t xml:space="preserve">Lors du cumul des garanties avec l</w:t>
      </w:r>
      <w:r w:rsidR="00116967">
        <w:rPr>
          <w:rFonts w:asciiTheme="minorHAnsi" w:hAnsiTheme="minorHAnsi" w:cs="Arial"/>
        </w:rPr>
        <w:t>e</w:t>
      </w:r>
      <w:r>
        <w:rPr>
          <w:rFonts w:asciiTheme="minorHAnsi" w:hAnsiTheme="minorHAnsi" w:cs="Arial"/>
        </w:rPr>
        <w:t xml:space="preserve">s programmes provinciau</w:t>
      </w:r>
      <w:r w:rsidR="00EB2F56">
        <w:rPr>
          <w:rFonts w:asciiTheme="minorHAnsi" w:hAnsiTheme="minorHAnsi" w:cs="Arial"/>
        </w:rPr>
        <w:t>x, CIL</w:t>
      </w:r>
      <w:r>
        <w:rPr>
          <w:rFonts w:asciiTheme="minorHAnsi" w:hAnsiTheme="minorHAnsi" w:cs="Arial"/>
        </w:rPr>
        <w:t xml:space="preserve">GC prendra en compte (tant pour la détermination de la val</w:t>
      </w:r>
      <w:r w:rsidR="00E41F98">
        <w:rPr>
          <w:rFonts w:asciiTheme="minorHAnsi" w:hAnsiTheme="minorHAnsi" w:cs="Arial"/>
        </w:rPr>
        <w:t>eur nomi</w:t>
      </w:r>
      <w:r>
        <w:rPr>
          <w:rFonts w:asciiTheme="minorHAnsi" w:hAnsiTheme="minorHAnsi" w:cs="Arial"/>
        </w:rPr>
        <w:t xml:space="preserve">nale que pour l'impact fiscal de la provision pour pertes sur prêts des garanties émises) uniquement les montants non indemnisés par l</w:t>
      </w:r>
      <w:r w:rsidR="00116967">
        <w:rPr>
          <w:rFonts w:asciiTheme="minorHAnsi" w:hAnsiTheme="minorHAnsi" w:cs="Arial"/>
        </w:rPr>
        <w:t>e</w:t>
      </w:r>
      <w:r>
        <w:rPr>
          <w:rFonts w:asciiTheme="minorHAnsi" w:hAnsiTheme="minorHAnsi" w:cs="Arial"/>
        </w:rPr>
        <w:t>s partenaires provinciaux de cumul. À titre d'exemple :</w:t>
      </w:r>
    </w:p>
    <w:p w14:paraId="13806A62" w14:textId="44BE486F" w:rsidR="00783F3C" w:rsidRDefault="00543C04" w:rsidP="00783F3C">
      <w:pPr>
        <w:pStyle w:val="BodyText"/>
        <w:numPr>
          <w:ilvl w:val="0"/>
          <w:numId w:val="32"/>
        </w:numPr>
        <w:spacing w:after="0" w:line="240" w:lineRule="auto"/>
        <w:jc w:val="left"/>
        <w:rPr>
          <w:rFonts w:asciiTheme="minorHAnsi" w:hAnsiTheme="minorHAnsi" w:cs="Arial"/>
        </w:rPr>
      </w:pPr>
      <w:r w:rsidRPr="008D3175">
        <w:rPr>
          <w:rFonts w:asciiTheme="minorHAnsi" w:hAnsiTheme="minorHAnsi" w:cs="Arial"/>
        </w:rPr>
        <w:t xml:space="preserve">CILGC </w:t>
      </w:r>
      <w:r w:rsidDel="00543C04">
        <w:rPr>
          <w:rFonts w:asciiTheme="minorHAnsi" w:hAnsiTheme="minorHAnsi" w:cs="Arial"/>
        </w:rPr>
        <w:t xml:space="preserve">é</w:t>
      </w:r>
      <w:r w:rsidR="00783F3C">
        <w:rPr>
          <w:rFonts w:asciiTheme="minorHAnsi" w:hAnsiTheme="minorHAnsi" w:cs="Arial"/>
        </w:rPr>
        <w:t xml:space="preserve">met une garantie de prêt de 1,3 milliard de dollars.</w:t>
      </w:r>
    </w:p>
    <w:p w14:paraId="407DF9C2" w14:textId="679CC888" w:rsidR="00783F3C" w:rsidRDefault="00543C04" w:rsidP="00783F3C">
      <w:pPr>
        <w:pStyle w:val="BodyText"/>
        <w:numPr>
          <w:ilvl w:val="0"/>
          <w:numId w:val="32"/>
        </w:numPr>
        <w:spacing w:after="0" w:line="240" w:lineRule="auto"/>
        <w:jc w:val="left"/>
        <w:rPr>
          <w:rFonts w:asciiTheme="minorHAnsi" w:hAnsiTheme="minorHAnsi" w:cs="Arial"/>
        </w:rPr>
      </w:pPr>
      <w:r w:rsidRPr="008D3175">
        <w:rPr>
          <w:rFonts w:asciiTheme="minorHAnsi" w:hAnsiTheme="minorHAnsi" w:cs="Arial"/>
        </w:rPr>
        <w:t xml:space="preserve">CILGC </w:t>
      </w:r>
      <w:r w:rsidDel="00543C04">
        <w:rPr>
          <w:rFonts w:asciiTheme="minorHAnsi" w:hAnsiTheme="minorHAnsi" w:cs="Arial"/>
        </w:rPr>
        <w:t xml:space="preserve">n</w:t>
      </w:r>
      <w:r w:rsidR="00783F3C">
        <w:rPr>
          <w:rFonts w:asciiTheme="minorHAnsi" w:hAnsiTheme="minorHAnsi" w:cs="Arial"/>
        </w:rPr>
        <w:t xml:space="preserve">égocie des garanties provin</w:t>
      </w:r>
      <w:r w:rsidR="00116967">
        <w:rPr>
          <w:rFonts w:asciiTheme="minorHAnsi" w:hAnsiTheme="minorHAnsi" w:cs="Arial"/>
        </w:rPr>
        <w:t>c</w:t>
      </w:r>
      <w:r w:rsidR="00783F3C">
        <w:rPr>
          <w:rFonts w:asciiTheme="minorHAnsi" w:hAnsiTheme="minorHAnsi" w:cs="Arial"/>
        </w:rPr>
        <w:t>iales consécutives de 500 millions de dollars, exécutées en même temps que C</w:t>
      </w:r>
      <w:r w:rsidR="00116967">
        <w:rPr>
          <w:rFonts w:asciiTheme="minorHAnsi" w:hAnsiTheme="minorHAnsi" w:cs="Arial"/>
        </w:rPr>
        <w:t>IL</w:t>
      </w:r>
      <w:r w:rsidR="00783F3C">
        <w:rPr>
          <w:rFonts w:asciiTheme="minorHAnsi" w:hAnsiTheme="minorHAnsi" w:cs="Arial"/>
        </w:rPr>
        <w:t xml:space="preserve">GC émet</w:t>
      </w:r>
      <w:r w:rsidR="00EB2F56">
        <w:rPr>
          <w:rFonts w:asciiTheme="minorHAnsi" w:hAnsiTheme="minorHAnsi" w:cs="Arial"/>
        </w:rPr>
        <w:t xml:space="preserve"> la ga</w:t>
      </w:r>
      <w:r w:rsidR="00783F3C">
        <w:rPr>
          <w:rFonts w:asciiTheme="minorHAnsi" w:hAnsiTheme="minorHAnsi" w:cs="Arial"/>
        </w:rPr>
        <w:t xml:space="preserve">rantie de </w:t>
      </w:r>
      <w:r w:rsidR="00116967">
        <w:rPr>
          <w:rFonts w:asciiTheme="minorHAnsi" w:hAnsiTheme="minorHAnsi" w:cs="Arial"/>
        </w:rPr>
        <w:t>prê</w:t>
      </w:r>
      <w:r w:rsidR="00783F3C">
        <w:rPr>
          <w:rFonts w:asciiTheme="minorHAnsi" w:hAnsiTheme="minorHAnsi" w:cs="Arial"/>
        </w:rPr>
        <w:t xml:space="preserve">t de 1,3 milliard de dollars.</w:t>
      </w:r>
    </w:p>
    <w:p w14:paraId="3BE35E3E" w14:textId="04319CDB" w:rsidR="00783F3C" w:rsidRDefault="00543C04" w:rsidP="00783F3C">
      <w:pPr>
        <w:pStyle w:val="BodyText"/>
        <w:numPr>
          <w:ilvl w:val="0"/>
          <w:numId w:val="32"/>
        </w:numPr>
        <w:spacing w:after="0" w:line="240" w:lineRule="auto"/>
        <w:jc w:val="left"/>
        <w:rPr>
          <w:rFonts w:asciiTheme="minorHAnsi" w:hAnsiTheme="minorHAnsi" w:cs="Arial"/>
        </w:rPr>
      </w:pPr>
      <w:r w:rsidRPr="008D3175">
        <w:rPr>
          <w:rFonts w:asciiTheme="minorHAnsi" w:hAnsiTheme="minorHAnsi" w:cs="Arial"/>
        </w:rPr>
        <w:t>CILGC c</w:t>
      </w:r>
      <w:r w:rsidDel="00543C04">
        <w:rPr>
          <w:rFonts w:asciiTheme="minorHAnsi" w:hAnsiTheme="minorHAnsi" w:cs="Arial"/>
        </w:rPr>
        <w:t xml:space="preserve">o</w:t>
      </w:r>
      <w:r w:rsidR="00783F3C">
        <w:rPr>
          <w:rFonts w:asciiTheme="minorHAnsi" w:hAnsiTheme="minorHAnsi" w:cs="Arial"/>
        </w:rPr>
        <w:t xml:space="preserve">nsidère cette garantie comme utilisant uniquement 800 millions de dollars (c’est-à-dire l</w:t>
      </w:r>
      <w:r w:rsidR="00116967">
        <w:rPr>
          <w:rFonts w:asciiTheme="minorHAnsi" w:hAnsiTheme="minorHAnsi" w:cs="Arial"/>
        </w:rPr>
        <w:t>e mo</w:t>
      </w:r>
      <w:r w:rsidR="00944AED">
        <w:rPr>
          <w:rFonts w:asciiTheme="minorHAnsi" w:hAnsiTheme="minorHAnsi" w:cs="Arial"/>
        </w:rPr>
        <w:t>n</w:t>
      </w:r>
      <w:r w:rsidR="00783F3C">
        <w:rPr>
          <w:rFonts w:asciiTheme="minorHAnsi" w:hAnsiTheme="minorHAnsi" w:cs="Arial"/>
        </w:rPr>
        <w:t>tant non indemnisé) de son enveloppe de 5 milliards de dollars.</w:t>
      </w:r>
    </w:p>
    <w:p w14:paraId="1CA35767" w14:textId="3102D90C" w:rsidR="00783F3C" w:rsidRDefault="00783F3C" w:rsidP="00783F3C">
      <w:pPr>
        <w:pStyle w:val="BodyText"/>
        <w:numPr>
          <w:ilvl w:val="0"/>
          <w:numId w:val="32"/>
        </w:numPr>
        <w:spacing w:after="0" w:line="240" w:lineRule="auto"/>
        <w:jc w:val="left"/>
        <w:rPr>
          <w:rFonts w:asciiTheme="minorHAnsi" w:hAnsiTheme="minorHAnsi" w:cs="Arial"/>
        </w:rPr>
      </w:pPr>
      <w:r>
        <w:rPr>
          <w:rFonts w:asciiTheme="minorHAnsi" w:hAnsiTheme="minorHAnsi" w:cs="Arial"/>
        </w:rPr>
        <w:t xml:space="preserve">Bien que </w:t>
      </w:r>
      <w:r w:rsidR="00543C04" w:rsidRPr="008D3175">
        <w:rPr>
          <w:rFonts w:asciiTheme="minorHAnsi" w:hAnsiTheme="minorHAnsi" w:cs="Arial"/>
        </w:rPr>
        <w:t xml:space="preserve">CILGC </w:t>
      </w:r>
      <w:r w:rsidR="00543C04" w:rsidDel="00543C04">
        <w:rPr>
          <w:rFonts w:asciiTheme="minorHAnsi" w:hAnsiTheme="minorHAnsi" w:cs="Arial"/>
        </w:rPr>
        <w:t xml:space="preserve">e</w:t>
      </w:r>
      <w:r>
        <w:rPr>
          <w:rFonts w:asciiTheme="minorHAnsi" w:hAnsiTheme="minorHAnsi" w:cs="Arial"/>
        </w:rPr>
        <w:t xml:space="preserve">xécute une garantie de prêt de 1,3 milliard de dollars, le cumul consécutif avec </w:t>
      </w:r>
      <w:r w:rsidR="00D11670">
        <w:rPr>
          <w:rFonts w:asciiTheme="minorHAnsi" w:hAnsiTheme="minorHAnsi" w:cs="Arial"/>
        </w:rPr>
        <w:t>l</w:t>
      </w:r>
      <w:r>
        <w:rPr>
          <w:rFonts w:asciiTheme="minorHAnsi" w:hAnsiTheme="minorHAnsi" w:cs="Arial"/>
        </w:rPr>
        <w:t>es programmes provinciaux réduit l'exposition su</w:t>
      </w:r>
      <w:r w:rsidR="000B624B">
        <w:rPr>
          <w:rFonts w:asciiTheme="minorHAnsi" w:hAnsiTheme="minorHAnsi" w:cs="Arial"/>
        </w:rPr>
        <w:t xml:space="preserve">r ces prêts pour r</w:t>
      </w:r>
      <w:r>
        <w:rPr>
          <w:rFonts w:asciiTheme="minorHAnsi" w:hAnsiTheme="minorHAnsi" w:cs="Arial"/>
        </w:rPr>
        <w:t xml:space="preserve">ester dans la limite d</w:t>
      </w:r>
      <w:r w:rsidR="000B624B">
        <w:rPr>
          <w:rFonts w:asciiTheme="minorHAnsi" w:hAnsiTheme="minorHAnsi" w:cs="Arial"/>
        </w:rPr>
        <w:t>e</w:t>
      </w:r>
      <w:r>
        <w:rPr>
          <w:rFonts w:asciiTheme="minorHAnsi" w:hAnsiTheme="minorHAnsi" w:cs="Arial"/>
        </w:rPr>
        <w:t xml:space="preserve"> 1 mi</w:t>
      </w:r>
      <w:r w:rsidR="000B624B">
        <w:rPr>
          <w:rFonts w:asciiTheme="minorHAnsi" w:hAnsiTheme="minorHAnsi" w:cs="Arial"/>
        </w:rPr>
        <w:t>l</w:t>
      </w:r>
      <w:r>
        <w:rPr>
          <w:rFonts w:asciiTheme="minorHAnsi" w:hAnsiTheme="minorHAnsi" w:cs="Arial"/>
        </w:rPr>
        <w:t xml:space="preserve">liard de dollars d</w:t>
      </w:r>
      <w:r w:rsidR="00AD14CF">
        <w:rPr>
          <w:rFonts w:asciiTheme="minorHAnsi" w:hAnsiTheme="minorHAnsi" w:cs="Arial"/>
        </w:rPr>
        <w:t xml:space="preserve">e garantie nomina</w:t>
      </w:r>
      <w:r>
        <w:rPr>
          <w:rFonts w:asciiTheme="minorHAnsi" w:hAnsiTheme="minorHAnsi" w:cs="Arial"/>
        </w:rPr>
        <w:t>le unique de l’ILG</w:t>
      </w:r>
      <w:r w:rsidR="00503915">
        <w:rPr>
          <w:rFonts w:asciiTheme="minorHAnsi" w:hAnsiTheme="minorHAnsi" w:cs="Arial"/>
        </w:rPr>
        <w:t>P.</w:t>
      </w:r>
    </w:p>
    <w:p w14:paraId="2BE9F910" w14:textId="3B6B6FF8" w:rsidR="00783F3C" w:rsidRPr="003A20D6" w:rsidRDefault="00783F3C" w:rsidP="003A20D6">
      <w:pPr>
        <w:spacing w:after="0" w:line="240" w:lineRule="auto"/>
        <w:jc w:val="both"/>
      </w:pPr>
    </w:p>
    <w:p w14:paraId="5C5ABED6" w14:textId="73F1C406" w:rsidR="0056685D" w:rsidRPr="003A20D6" w:rsidRDefault="0056685D" w:rsidP="0056685D">
      <w:pPr>
        <w:pStyle w:val="Heading2"/>
        <w:spacing w:before="0" w:after="0" w:line="240" w:lineRule="auto"/>
      </w:pPr>
      <w:bookmarkStart w:id="25" w:name="_Toc187780198"/>
      <w:r>
        <w:lastRenderedPageBreak/>
        <w:t>4.</w:t>
      </w:r>
      <w:r w:rsidR="005B399B">
        <w:t>6</w:t>
      </w:r>
      <w:r>
        <w:t xml:space="preserve"> Canada Innovation Corporation.</w:t>
      </w:r>
      <w:bookmarkEnd w:id="25"/>
    </w:p>
    <w:p w14:paraId="3D904D91" w14:textId="77777777" w:rsidR="00D73BFE" w:rsidRPr="00D73BFE" w:rsidRDefault="00D73BFE" w:rsidP="00EE290A">
      <w:pPr>
        <w:spacing w:after="0" w:line="240" w:lineRule="auto"/>
      </w:pPr>
    </w:p>
    <w:p w14:paraId="5C29A552" w14:textId="77777777" w:rsidR="003C1BFA" w:rsidRPr="000736EE" w:rsidRDefault="003C1BFA" w:rsidP="003C1BFA">
      <w:pPr>
        <w:spacing w:after="0" w:line="240" w:lineRule="auto"/>
        <w:rPr>
          <w:color w:val="0F4761" w:themeColor="accent1" w:themeShade="BF"/>
        </w:rPr>
      </w:pPr>
      <w:r>
        <w:rPr>
          <w:color w:val="0F4761" w:themeColor="accent1" w:themeShade="BF"/>
        </w:rPr>
        <w:t>Résumé des activités.</w:t>
      </w:r>
    </w:p>
    <w:p w14:paraId="458DF198" w14:textId="77777777" w:rsidR="003C1BFA" w:rsidRDefault="003C1BFA" w:rsidP="00EE290A">
      <w:pPr>
        <w:spacing w:after="0" w:line="240" w:lineRule="auto"/>
      </w:pPr>
    </w:p>
    <w:p w14:paraId="3C4C0FE7" w14:textId="66C7BD1A" w:rsidR="00881B88" w:rsidRDefault="00176BEB" w:rsidP="00EE290A">
      <w:pPr>
        <w:spacing w:after="0" w:line="240" w:lineRule="auto"/>
      </w:pPr>
      <w:r>
        <w:t xml:space="preserve">Com</w:t>
      </w:r>
      <w:r w:rsidR="00D40E75">
        <w:t xml:space="preserve">me mentionné dans la section Aperçu, </w:t>
      </w:r>
      <w:r w:rsidR="00FC2D13">
        <w:t>C</w:t>
      </w:r>
      <w:r w:rsidR="00D3730F">
        <w:t>D</w:t>
      </w:r>
      <w:r w:rsidR="00FC2D13">
        <w:t xml:space="preserve">EV a établi la C</w:t>
      </w:r>
      <w:r w:rsidR="00EE4A31">
        <w:t xml:space="preserve">IC e</w:t>
      </w:r>
      <w:r w:rsidR="00FC2D13">
        <w:t xml:space="preserve">n fé</w:t>
      </w:r>
      <w:r>
        <w:t xml:space="preserve">vrier 2023 et soutenu </w:t>
      </w:r>
      <w:r w:rsidR="00FC2D13">
        <w:t xml:space="preserve">une équipe </w:t>
      </w:r>
      <w:r>
        <w:t xml:space="preserve">intérimaire de CIC ax</w:t>
      </w:r>
      <w:r w:rsidR="00286E69">
        <w:t xml:space="preserve">ée sur le re</w:t>
      </w:r>
      <w:r>
        <w:t>nforc</w:t>
      </w:r>
      <w:r w:rsidR="00286E69">
        <w:t>eme</w:t>
      </w:r>
      <w:r>
        <w:t xml:space="preserve">nt des c</w:t>
      </w:r>
      <w:r w:rsidR="00B57EEC">
        <w:t>a</w:t>
      </w:r>
      <w:r>
        <w:t xml:space="preserve">pacités et </w:t>
      </w:r>
      <w:r w:rsidRPr="14FDE292">
        <w:rPr>
          <w:rFonts w:cs="Aptos"/>
        </w:rPr>
        <w:t>p</w:t>
      </w:r>
      <w:r>
        <w:t>rocessus internes de la Corporation, co</w:t>
      </w:r>
      <w:r w:rsidR="007C16F7">
        <w:t>mprenant notammen</w:t>
      </w:r>
      <w:r w:rsidR="00881B88">
        <w:t>t</w:t>
      </w:r>
      <w:r w:rsidR="004F214A">
        <w:t xml:space="preserve"> :</w:t>
      </w:r>
    </w:p>
    <w:p w14:paraId="0D3AB706" w14:textId="292C6D4A" w:rsidR="00881B88" w:rsidRDefault="004F214A" w:rsidP="00CC2E3D">
      <w:pPr>
        <w:pStyle w:val="ListParagraph"/>
        <w:numPr>
          <w:ilvl w:val="0"/>
          <w:numId w:val="9"/>
        </w:numPr>
        <w:spacing w:after="0" w:line="240" w:lineRule="auto"/>
      </w:pPr>
      <w:r>
        <w:t>l’élaboratio</w:t>
      </w:r>
      <w:r w:rsidR="00881B88">
        <w:t xml:space="preserve">n de </w:t>
      </w:r>
      <w:r>
        <w:t xml:space="preserve">projets de politiques et directives du conseil d’administratio</w:t>
      </w:r>
      <w:r w:rsidR="0093123A">
        <w:t>n,</w:t>
      </w:r>
    </w:p>
    <w:p w14:paraId="15C5726E" w14:textId="18112C94" w:rsidR="00881B88" w:rsidRDefault="009E1256" w:rsidP="00CC2E3D">
      <w:pPr>
        <w:pStyle w:val="ListParagraph"/>
        <w:numPr>
          <w:ilvl w:val="0"/>
          <w:numId w:val="9"/>
        </w:numPr>
        <w:spacing w:after="0" w:line="240" w:lineRule="auto"/>
      </w:pPr>
      <w:r>
        <w:t>la prépa</w:t>
      </w:r>
      <w:r w:rsidR="00881B88">
        <w:t>rati</w:t>
      </w:r>
      <w:r>
        <w:t xml:space="preserve">o</w:t>
      </w:r>
      <w:r w:rsidR="00BE059D">
        <w:t xml:space="preserve">n de demandes de propositions</w:t>
      </w:r>
      <w:r>
        <w:t xml:space="preserve"> pour les principaux achats de technologies de l’inform</w:t>
      </w:r>
      <w:r w:rsidR="00BE059D">
        <w:t>a</w:t>
      </w:r>
      <w:r w:rsidR="00CF702E">
        <w:t xml:space="preserve">tion afin de gérer ses opératio</w:t>
      </w:r>
      <w:r w:rsidR="0093123A">
        <w:t>n</w:t>
      </w:r>
      <w:r>
        <w:t xml:space="preserve">s,</w:t>
      </w:r>
    </w:p>
    <w:p w14:paraId="1032E308" w14:textId="1252D2EC" w:rsidR="00881B88" w:rsidRDefault="005412CA" w:rsidP="00CC2E3D">
      <w:pPr>
        <w:pStyle w:val="ListParagraph"/>
        <w:numPr>
          <w:ilvl w:val="0"/>
          <w:numId w:val="9"/>
        </w:numPr>
        <w:spacing w:after="0" w:line="240" w:lineRule="auto"/>
      </w:pPr>
      <w:r>
        <w:t>une c</w:t>
      </w:r>
      <w:r w:rsidR="00881B88">
        <w:t>olla</w:t>
      </w:r>
      <w:r>
        <w:t xml:space="preserve">boration étroite avec le Conseil national de recherches pour le transfert de près de 500 employés</w:t>
      </w:r>
      <w:r w:rsidR="0093123A">
        <w:t>,</w:t>
      </w:r>
    </w:p>
    <w:p w14:paraId="2B94C06F" w14:textId="61163B3D" w:rsidR="00881B88" w:rsidRDefault="00D65A13" w:rsidP="00CC2E3D">
      <w:pPr>
        <w:pStyle w:val="ListParagraph"/>
        <w:numPr>
          <w:ilvl w:val="0"/>
          <w:numId w:val="9"/>
        </w:numPr>
        <w:spacing w:after="0" w:line="240" w:lineRule="auto"/>
      </w:pPr>
      <w:r>
        <w:t>la</w:t>
      </w:r>
      <w:r w:rsidR="00881B88">
        <w:t xml:space="preserve"> </w:t>
      </w:r>
      <w:r>
        <w:t>c</w:t>
      </w:r>
      <w:r w:rsidR="00881B88">
        <w:t>ondu</w:t>
      </w:r>
      <w:r>
        <w:t xml:space="preserve">ite du pro</w:t>
      </w:r>
      <w:r w:rsidR="00E41E77">
        <w:t xml:space="preserve">cessus de </w:t>
      </w:r>
      <w:r w:rsidR="00926A4D">
        <w:t xml:space="preserve">transfert </w:t>
      </w:r>
      <w:r w:rsidR="00E41E77">
        <w:t xml:space="preserve">d</w:t>
      </w:r>
      <w:r w:rsidR="002C0981">
        <w:t xml:space="preserve">es capacités profess</w:t>
      </w:r>
      <w:r w:rsidR="00CD1DAD">
        <w:t xml:space="preserve">ionnelles et corporatives </w:t>
      </w:r>
      <w:r w:rsidR="00EE4A31">
        <w:t xml:space="preserve">à la </w:t>
      </w:r>
      <w:r w:rsidR="00CD1DAD">
        <w:t>CIC,</w:t>
      </w:r>
      <w:r w:rsidR="00EE4A31">
        <w:t/>
      </w:r>
    </w:p>
    <w:p w14:paraId="3067ADAC" w14:textId="7DC85A25" w:rsidR="007A4BAD" w:rsidRDefault="005412CA" w:rsidP="00CC2E3D">
      <w:pPr>
        <w:pStyle w:val="ListParagraph"/>
        <w:numPr>
          <w:ilvl w:val="0"/>
          <w:numId w:val="9"/>
        </w:numPr>
        <w:spacing w:after="0" w:line="240" w:lineRule="auto"/>
      </w:pPr>
      <w:r>
        <w:t xml:space="preserve">la </w:t>
      </w:r>
      <w:r w:rsidR="00881B88">
        <w:t>s</w:t>
      </w:r>
      <w:r>
        <w:t>u</w:t>
      </w:r>
      <w:r w:rsidR="00881B88">
        <w:t>perv</w:t>
      </w:r>
      <w:r>
        <w:t xml:space="preserve">ision des efforts de recrutement des dirigeants</w:t>
      </w:r>
      <w:r w:rsidR="000F5B0F">
        <w:t xml:space="preserve"> pour le président-directeur général inaugura</w:t>
      </w:r>
      <w:r w:rsidR="004F11A1">
        <w:t>l,</w:t>
      </w:r>
    </w:p>
    <w:p w14:paraId="5BF8FE91" w14:textId="27F7C093" w:rsidR="007A4BAD" w:rsidRDefault="005412CA" w:rsidP="00CC2E3D">
      <w:pPr>
        <w:pStyle w:val="ListParagraph"/>
        <w:numPr>
          <w:ilvl w:val="0"/>
          <w:numId w:val="9"/>
        </w:numPr>
        <w:spacing w:after="0" w:line="240" w:lineRule="auto"/>
      </w:pPr>
      <w:r>
        <w:t>la concep</w:t>
      </w:r>
      <w:r w:rsidR="007A4BAD">
        <w:t>tion</w:t>
      </w:r>
      <w:r>
        <w:t xml:space="preserve"> </w:t>
      </w:r>
      <w:r w:rsidR="00F829E3">
        <w:t xml:space="preserve">d'options de programmes pour un fi</w:t>
      </w:r>
      <w:r w:rsidR="00376D7F">
        <w:t xml:space="preserve">nancement supplémentaire de 200 </w:t>
      </w:r>
      <w:r w:rsidR="00F829E3">
        <w:t xml:space="preserve">millions de dol</w:t>
      </w:r>
      <w:r w:rsidR="00376D7F">
        <w:t xml:space="preserve">lars par </w:t>
      </w:r>
      <w:r w:rsidR="004F11A1">
        <w:t>an, et</w:t>
      </w:r>
    </w:p>
    <w:p w14:paraId="04857681" w14:textId="20CFE876" w:rsidR="004F11A1" w:rsidRDefault="00376D7F" w:rsidP="00CC2E3D">
      <w:pPr>
        <w:pStyle w:val="ListParagraph"/>
        <w:numPr>
          <w:ilvl w:val="0"/>
          <w:numId w:val="9"/>
        </w:numPr>
        <w:spacing w:after="0" w:line="240" w:lineRule="auto"/>
      </w:pPr>
      <w:r>
        <w:t>l'enga</w:t>
      </w:r>
      <w:r w:rsidR="007A4BAD">
        <w:t>geme</w:t>
      </w:r>
      <w:r>
        <w:t xml:space="preserve">nt ave</w:t>
      </w:r>
      <w:r w:rsidR="005412CA">
        <w:t xml:space="preserve">c</w:t>
      </w:r>
      <w:r w:rsidR="007C2BD4">
        <w:t xml:space="preserve"> les leaders de l'écosystème de l'innovation pour comprendre comment</w:t>
      </w:r>
      <w:r w:rsidR="00F72EC5">
        <w:t xml:space="preserve"> contr</w:t>
      </w:r>
      <w:r w:rsidR="004D3ADA">
        <w:t xml:space="preserve">ibuer au mieux </w:t>
      </w:r>
      <w:r w:rsidR="007C2BD4">
        <w:t xml:space="preserve">a</w:t>
      </w:r>
      <w:r w:rsidR="00F72EC5">
        <w:t>ux efforts existant</w:t>
      </w:r>
      <w:r w:rsidR="004E7FC3">
        <w:t xml:space="preserve">s.</w:t>
      </w:r>
    </w:p>
    <w:p w14:paraId="2CAA3969" w14:textId="77777777" w:rsidR="004F11A1" w:rsidRDefault="004F11A1" w:rsidP="00EE290A">
      <w:pPr>
        <w:spacing w:after="0" w:line="240" w:lineRule="auto"/>
      </w:pPr>
    </w:p>
    <w:p w14:paraId="65E27244" w14:textId="6C7534D1" w:rsidR="00935F41" w:rsidRDefault="00F34FD6" w:rsidP="00EE290A">
      <w:pPr>
        <w:spacing w:after="0" w:line="240" w:lineRule="auto"/>
      </w:pPr>
      <w:r>
        <w:t>En décembre 2023, le</w:t>
      </w:r>
      <w:r w:rsidR="00176BEB">
        <w:t xml:space="preserve"> gouvernement du Canada a annoncé que la mise en œuvre complète de cette nouvelle entité était prévue d’ici 2026–2027 au plus </w:t>
      </w:r>
      <w:r>
        <w:t>t</w:t>
      </w:r>
      <w:r w:rsidR="00CA267B">
        <w:t xml:space="preserve">ar</w:t>
      </w:r>
      <w:r w:rsidR="000A0590">
        <w:t>d. Par conséq</w:t>
      </w:r>
      <w:r w:rsidR="00CA267B">
        <w:t xml:space="preserve">uent, les act</w:t>
      </w:r>
      <w:r w:rsidR="00EE4A31">
        <w:t xml:space="preserve">ivit</w:t>
      </w:r>
      <w:r w:rsidR="00CA267B">
        <w:t xml:space="preserve">és de la CIC ont été </w:t>
      </w:r>
      <w:r w:rsidR="00734E6A">
        <w:t xml:space="preserve">suspe</w:t>
      </w:r>
      <w:r w:rsidR="00B8131B">
        <w:t xml:space="preserve">ndue</w:t>
      </w:r>
      <w:r w:rsidR="00734E6A">
        <w:t xml:space="preserve">s et </w:t>
      </w:r>
      <w:r w:rsidR="00F83621">
        <w:t xml:space="preserve">l’équipe </w:t>
      </w:r>
      <w:r w:rsidR="00734E6A">
        <w:t>a été déma</w:t>
      </w:r>
      <w:r w:rsidR="00EA7763">
        <w:t xml:space="preserve">ntelée depu</w:t>
      </w:r>
      <w:r w:rsidR="00B8131B">
        <w:t>i</w:t>
      </w:r>
      <w:r w:rsidR="00EA7763">
        <w:t xml:space="preserve">s cet</w:t>
      </w:r>
      <w:r w:rsidR="003D4929">
        <w:t xml:space="preserve">te date. CDEV e</w:t>
      </w:r>
      <w:r w:rsidR="00F55679">
        <w:t>st en attente d'instruction</w:t>
      </w:r>
      <w:r w:rsidR="00BC3375">
        <w:t xml:space="preserve">s supplémenta</w:t>
      </w:r>
      <w:r w:rsidR="008960EE">
        <w:t xml:space="preserve">ires pour r</w:t>
      </w:r>
      <w:r w:rsidR="00544A7C">
        <w:t>eprendre les opérations de la fil</w:t>
      </w:r>
      <w:r w:rsidR="00F55679">
        <w:t>i</w:t>
      </w:r>
      <w:r w:rsidR="008960EE">
        <w:t xml:space="preserve">ale.</w:t>
      </w:r>
    </w:p>
    <w:p w14:paraId="1E4EC911" w14:textId="77777777" w:rsidR="00935F41" w:rsidRDefault="00935F41" w:rsidP="00EE290A">
      <w:pPr>
        <w:spacing w:after="0" w:line="240" w:lineRule="auto"/>
      </w:pPr>
    </w:p>
    <w:p w14:paraId="0FEE6143" w14:textId="77777777" w:rsidR="00815498" w:rsidRPr="000736EE" w:rsidRDefault="00815498" w:rsidP="00815498">
      <w:pPr>
        <w:spacing w:after="0" w:line="240" w:lineRule="auto"/>
        <w:rPr>
          <w:color w:val="0F4761" w:themeColor="accent1" w:themeShade="BF"/>
        </w:rPr>
      </w:pPr>
      <w:r>
        <w:rPr>
          <w:color w:val="0F4761" w:themeColor="accent1" w:themeShade="BF"/>
        </w:rPr>
        <w:t>Résultats prévus et objectifs.</w:t>
      </w:r>
    </w:p>
    <w:p w14:paraId="25FCF1EC" w14:textId="77777777" w:rsidR="00F87063" w:rsidRDefault="00F87063" w:rsidP="00EE290A">
      <w:pPr>
        <w:spacing w:after="0" w:line="240" w:lineRule="auto"/>
      </w:pPr>
    </w:p>
    <w:p w14:paraId="07F5ED73" w14:textId="5AE2E9BA" w:rsidR="00D73BFE" w:rsidRPr="00FA6271" w:rsidRDefault="008960EE" w:rsidP="00EE290A">
      <w:pPr>
        <w:spacing w:after="0" w:line="240" w:lineRule="auto"/>
      </w:pPr>
      <w:r>
        <w:t>E</w:t>
      </w:r>
      <w:r w:rsidR="00060BAE">
        <w:t xml:space="preserve">n juin 2024, l</w:t>
      </w:r>
      <w:r w:rsidR="00F56A0A">
        <w:t>e m</w:t>
      </w:r>
      <w:r w:rsidR="00060BAE">
        <w:t xml:space="preserve">inistre de l’ISDE a annoncé que Te</w:t>
      </w:r>
      <w:r>
        <w:t>chnolo</w:t>
      </w:r>
      <w:r w:rsidR="006A60F3">
        <w:t>g</w:t>
      </w:r>
      <w:r>
        <w:t xml:space="preserve">ies du développement durable Canada </w:t>
      </w:r>
      <w:r w:rsidR="00D45FA4">
        <w:t xml:space="preserve">(SDTC) </w:t>
      </w:r>
      <w:r w:rsidR="009421E2">
        <w:t xml:space="preserve">serait</w:t>
      </w:r>
      <w:r w:rsidR="000650CA">
        <w:t xml:space="preserve"> intégré à la </w:t>
      </w:r>
      <w:r w:rsidR="00075B79">
        <w:t xml:space="preserve">CIC une fo</w:t>
      </w:r>
      <w:r w:rsidR="006A60F3">
        <w:t xml:space="preserve">is </w:t>
      </w:r>
      <w:r w:rsidR="00075B79">
        <w:t xml:space="preserve">que le</w:t>
      </w:r>
      <w:r w:rsidR="006F25BD">
        <w:t xml:space="preserve"> Conseil national de recherche</w:t>
      </w:r>
      <w:r w:rsidR="0015705B">
        <w:t xml:space="preserve">s aura achevé ses travaux</w:t>
      </w:r>
      <w:r w:rsidR="005E7385">
        <w:t xml:space="preserve"> v</w:t>
      </w:r>
      <w:r w:rsidR="0015705B">
        <w:t xml:space="preserve">i</w:t>
      </w:r>
      <w:r w:rsidR="00C8226D">
        <w:t xml:space="preserve">sant à renf</w:t>
      </w:r>
      <w:r w:rsidR="005C64EB">
        <w:t>orc</w:t>
      </w:r>
      <w:r w:rsidR="00C8226D">
        <w:t xml:space="preserve">er la gouvernance</w:t>
      </w:r>
      <w:r w:rsidR="005C64EB">
        <w:t xml:space="preserve"> et les op</w:t>
      </w:r>
      <w:r w:rsidR="00C8226D">
        <w:t xml:space="preserve">érat</w:t>
      </w:r>
      <w:r w:rsidR="005C64EB">
        <w:t>ions</w:t>
      </w:r>
      <w:r w:rsidR="006A60F3">
        <w:t xml:space="preserve"> </w:t>
      </w:r>
      <w:r w:rsidR="00C8226D">
        <w:t xml:space="preserve">de SDTC</w:t>
      </w:r>
      <w:r w:rsidR="002914C4">
        <w:t xml:space="preserve">. L'annon</w:t>
      </w:r>
      <w:r w:rsidR="005C64EB">
        <w:t xml:space="preserve">ce de juin 202</w:t>
      </w:r>
      <w:r w:rsidR="002914C4">
        <w:t xml:space="preserve">4 n’a pas fourni de</w:t>
      </w:r>
      <w:r w:rsidR="00D45FA4">
        <w:t xml:space="preserve"> calendri</w:t>
      </w:r>
      <w:r w:rsidR="002914C4">
        <w:t xml:space="preserve">er précis pour la </w:t>
      </w:r>
      <w:r w:rsidR="00D45FA4">
        <w:t xml:space="preserve">transition du SDTC </w:t>
      </w:r>
      <w:r w:rsidR="005C64EB">
        <w:t xml:space="preserve">mais a indiqué qu’elle </w:t>
      </w:r>
      <w:r w:rsidR="00FC70B8">
        <w:t>p</w:t>
      </w:r>
      <w:r w:rsidR="005C64EB">
        <w:t>ourrai</w:t>
      </w:r>
      <w:r w:rsidR="00412F70">
        <w:t xml:space="preserve">t </w:t>
      </w:r>
      <w:r w:rsidR="00FC70B8">
        <w:t>avoir lieu dès 2026</w:t>
      </w:r>
      <w:r w:rsidR="00D45FA4">
        <w:t xml:space="preserve">-2</w:t>
      </w:r>
      <w:r w:rsidR="002914C4">
        <w:t xml:space="preserve">0</w:t>
      </w:r>
      <w:r w:rsidR="00CA267B">
        <w:t xml:space="preserve">27.</w:t>
      </w:r>
    </w:p>
    <w:p w14:paraId="4C5A637C" w14:textId="69A879BF" w:rsidR="006A6CA0" w:rsidRDefault="006A6CA0" w:rsidP="00EE290A">
      <w:pPr>
        <w:spacing w:after="0" w:line="240" w:lineRule="auto"/>
      </w:pPr>
      <w:r w:rsidRPr="00D73BFE">
        <w:t xml:space="preserve"> </w:t>
      </w:r>
    </w:p>
    <w:p w14:paraId="35CD80E6" w14:textId="4E2D7077" w:rsidR="0056685D" w:rsidRDefault="0056685D" w:rsidP="0056685D">
      <w:pPr>
        <w:pStyle w:val="Heading2"/>
        <w:spacing w:before="0" w:after="0" w:line="240" w:lineRule="auto"/>
      </w:pPr>
      <w:bookmarkStart w:id="26" w:name="_Toc187780199"/>
      <w:r>
        <w:t>4.</w:t>
      </w:r>
      <w:r w:rsidR="005B399B">
        <w:t>7</w:t>
      </w:r>
      <w:r>
        <w:t xml:space="preserve"> Société Trans Mountain et TMP Finance</w:t>
      </w:r>
      <w:bookmarkEnd w:id="26"/>
    </w:p>
    <w:p w14:paraId="703C3176" w14:textId="77777777" w:rsidR="00D2472B" w:rsidRDefault="00D2472B" w:rsidP="00EE290A">
      <w:pPr>
        <w:spacing w:after="0" w:line="240" w:lineRule="auto"/>
      </w:pPr>
    </w:p>
    <w:p w14:paraId="3C31A677" w14:textId="77777777" w:rsidR="00D21A13" w:rsidRPr="000736EE" w:rsidRDefault="00D21A13" w:rsidP="00D21A13">
      <w:pPr>
        <w:spacing w:after="0" w:line="240" w:lineRule="auto"/>
        <w:rPr>
          <w:color w:val="0F4761" w:themeColor="accent1" w:themeShade="BF"/>
        </w:rPr>
      </w:pPr>
      <w:r>
        <w:rPr>
          <w:color w:val="0F4761" w:themeColor="accent1" w:themeShade="BF"/>
        </w:rPr>
        <w:t>Résumé des activités</w:t>
      </w:r>
    </w:p>
    <w:p w14:paraId="4C002253" w14:textId="77777777" w:rsidR="00D21A13" w:rsidRDefault="00D21A13" w:rsidP="000975F5">
      <w:pPr>
        <w:spacing w:after="0" w:line="240" w:lineRule="auto"/>
      </w:pPr>
    </w:p>
    <w:p w14:paraId="0C9FE758" w14:textId="4B656159" w:rsidR="000975F5" w:rsidRDefault="000975F5" w:rsidP="000975F5">
      <w:pPr>
        <w:spacing w:after="0" w:line="240" w:lineRule="auto"/>
      </w:pPr>
      <w:r w:rsidRPr="00434EBA">
        <w:t xml:space="preserve">TMP Finance est le propriétaire et l’entité de financement de TMC.</w:t>
      </w:r>
    </w:p>
    <w:p w14:paraId="6D7AC274" w14:textId="77777777" w:rsidR="000975F5" w:rsidRDefault="000975F5" w:rsidP="000975F5">
      <w:pPr>
        <w:spacing w:after="0" w:line="240" w:lineRule="auto"/>
      </w:pPr>
    </w:p>
    <w:p w14:paraId="1982DD48" w14:textId="0CD0ED93" w:rsidR="000975F5" w:rsidRDefault="000975F5" w:rsidP="000975F5">
      <w:pPr>
        <w:spacing w:after="0" w:line="240" w:lineRule="auto"/>
      </w:pPr>
      <w:r w:rsidRPr="00E70B91">
        <w:t xml:space="preserve">Cons</w:t>
      </w:r>
      <w:r w:rsidRPr="00B45A44">
        <w:t xml:space="preserve">ultez l'a</w:t>
      </w:r>
      <w:r w:rsidR="00C15B16" w:rsidRPr="00B45A44">
        <w:t>n</w:t>
      </w:r>
      <w:r w:rsidRPr="00E70B91">
        <w:t xml:space="preserve">nexe E pour plus de détails sur TMC et son plan pour les cinq prochaines années. TMC détient Trans Mountain Pipeline Limited Partnership (l'exploitant du pipeline Trans Mountain), Trans Mountain Pipeline ULC (l'entité réglementée et associé général du pipeline), Trans Mountain Canada Inc. (l'employeur et entité de services) et Trans Mountain Puget Inc. (qui possède la branche américaine du système), comme indiq</w:t>
      </w:r>
      <w:r w:rsidRPr="00B45A44">
        <w:t xml:space="preserve">ué dans l'anne</w:t>
      </w:r>
      <w:r w:rsidR="00C15B16" w:rsidRPr="00B45A44">
        <w:t xml:space="preserve">xe </w:t>
      </w:r>
      <w:r w:rsidRPr="00B45A44">
        <w:t>A</w:t>
      </w:r>
      <w:r w:rsidRPr="00E70B91">
        <w:t xml:space="preserve">-1.</w:t>
      </w:r>
    </w:p>
    <w:p w14:paraId="4C6FDC10" w14:textId="77777777" w:rsidR="000975F5" w:rsidRDefault="000975F5" w:rsidP="000975F5">
      <w:pPr>
        <w:spacing w:after="0" w:line="240" w:lineRule="auto"/>
      </w:pPr>
    </w:p>
    <w:p w14:paraId="7A5A2188" w14:textId="7DECA26C" w:rsidR="000975F5" w:rsidRDefault="000975F5" w:rsidP="000975F5">
      <w:pPr>
        <w:spacing w:after="0" w:line="240" w:lineRule="auto"/>
      </w:pPr>
      <w:r>
        <w:t>TMC a franchi une étape majeure en achevant le projet d'expansion au printemps 2024 et est entrée dans une nouvelle phase de son cycle d'affaires maintenant que le système de pipelines élargi est en service et fonctionne efficacement.</w:t>
      </w:r>
    </w:p>
    <w:p w14:paraId="6EC568CC" w14:textId="77777777" w:rsidR="000975F5" w:rsidRDefault="000975F5" w:rsidP="000975F5">
      <w:pPr>
        <w:spacing w:after="0" w:line="240" w:lineRule="auto"/>
      </w:pPr>
    </w:p>
    <w:p w14:paraId="265246D5" w14:textId="20ECFCB8" w:rsidR="000975F5" w:rsidRDefault="000975F5" w:rsidP="000975F5">
      <w:pPr>
        <w:spacing w:after="0" w:line="240" w:lineRule="auto"/>
      </w:pPr>
      <w:r>
        <w:lastRenderedPageBreak/>
        <w:t>La CDEV collabore étroitement avec TMC et le gouvernement pour générer de la valeur à partir de cet actif, c</w:t>
      </w:r>
      <w:r w:rsidR="00F1186D">
        <w:t>e qui peut inclure l'év</w:t>
      </w:r>
      <w:r w:rsidR="007E3791">
        <w:t xml:space="preserve">a</w:t>
      </w:r>
      <w:r w:rsidR="006C4E15">
        <w:t xml:space="preserve">luation d'op</w:t>
      </w:r>
      <w:r w:rsidR="001B0483">
        <w:t xml:space="preserve">portunités de cro</w:t>
      </w:r>
      <w:r w:rsidR="005D28D6">
        <w:t>issance de moindre enver</w:t>
      </w:r>
      <w:r w:rsidR="001B0483">
        <w:t xml:space="preserve">gure en 20</w:t>
      </w:r>
      <w:r w:rsidR="000E2AEB">
        <w:t>2</w:t>
      </w:r>
      <w:r>
        <w:t xml:space="preserve">5 ; une r</w:t>
      </w:r>
      <w:r w:rsidR="00614F25">
        <w:t>evue</w:t>
      </w:r>
      <w:r>
        <w:t xml:space="preserve"> des options stratégiques pour TMC, y compris un examen de sa structure de capital </w:t>
      </w:r>
      <w:r w:rsidR="000D66CF">
        <w:t>;</w:t>
      </w:r>
      <w:r>
        <w:t xml:space="preserve"> ainsi que la</w:t>
      </w:r>
      <w:r w:rsidR="008160FF">
        <w:t xml:space="preserve"> pro</w:t>
      </w:r>
      <w:r>
        <w:t xml:space="preserve">gression des prochaines étapes de la participation économique autochtone dans TMC, incluant la fourniture de conseils juridiques et financiers au gouvernement.</w:t>
      </w:r>
    </w:p>
    <w:p w14:paraId="358147FC" w14:textId="77777777" w:rsidR="000975F5" w:rsidRDefault="000975F5" w:rsidP="00E15044">
      <w:pPr>
        <w:spacing w:after="0" w:line="240" w:lineRule="auto"/>
      </w:pPr>
    </w:p>
    <w:p w14:paraId="21E6CEB6" w14:textId="77777777" w:rsidR="00CB7A94" w:rsidRPr="000736EE" w:rsidRDefault="00CB7A94" w:rsidP="00CB7A94">
      <w:pPr>
        <w:spacing w:after="0" w:line="240" w:lineRule="auto"/>
        <w:rPr>
          <w:color w:val="0F4761" w:themeColor="accent1" w:themeShade="BF"/>
        </w:rPr>
      </w:pPr>
      <w:r>
        <w:rPr>
          <w:color w:val="0F4761" w:themeColor="accent1" w:themeShade="BF"/>
        </w:rPr>
        <w:t>Résultats et cibles prévus</w:t>
      </w:r>
    </w:p>
    <w:p w14:paraId="747AB10A" w14:textId="77777777" w:rsidR="00CB7A94" w:rsidRDefault="00CB7A94" w:rsidP="00E15044">
      <w:pPr>
        <w:spacing w:after="0" w:line="240" w:lineRule="auto"/>
      </w:pPr>
    </w:p>
    <w:p w14:paraId="56290110" w14:textId="0076D422" w:rsidR="41E249D5" w:rsidRDefault="00BE28A8" w:rsidP="03B0A894">
      <w:pPr>
        <w:spacing w:after="0" w:line="240" w:lineRule="auto"/>
      </w:pPr>
      <w:r>
        <w:t xml:space="preserve">Le ref</w:t>
      </w:r>
      <w:r w:rsidR="41E249D5">
        <w:t xml:space="preserve">inancement de la dette reste crucial compte tenu du coût relativement élevé de la dette syndiquée de 19 millia</w:t>
      </w:r>
      <w:r w:rsidR="00723562">
        <w:t>r</w:t>
      </w:r>
      <w:r w:rsidR="0007289B">
        <w:t>ds de dollars. Il a été dé</w:t>
      </w:r>
      <w:r w:rsidR="132DE25C">
        <w:t>ci</w:t>
      </w:r>
      <w:r w:rsidR="0007289B">
        <w:t>d</w:t>
      </w:r>
      <w:r w:rsidR="132DE25C">
        <w:t xml:space="preserve">é de transférer toute la </w:t>
      </w:r>
      <w:r w:rsidR="00D01C7B">
        <w:t>d</w:t>
      </w:r>
      <w:r w:rsidR="132DE25C">
        <w:t>ette lié</w:t>
      </w:r>
      <w:r w:rsidR="41E249D5">
        <w:t xml:space="preserve">e</w:t>
      </w:r>
      <w:r w:rsidR="132DE25C">
        <w:t xml:space="preserve"> à TMC sur le bilan du gouvernement du Ca</w:t>
      </w:r>
      <w:r w:rsidR="7DF19EA1">
        <w:t>n</w:t>
      </w:r>
      <w:r w:rsidR="00B944BE">
        <w:t xml:space="preserve">ada. Les détails de</w:t>
      </w:r>
      <w:r w:rsidR="0007289B">
        <w:t xml:space="preserve"> cette décisio</w:t>
      </w:r>
      <w:r w:rsidR="00D01C7B">
        <w:t>n s</w:t>
      </w:r>
      <w:r w:rsidR="00B944BE">
        <w:t xml:space="preserve">ont fournis dans la section suivante, intitulée « Refinancement de TMC</w:t>
      </w:r>
      <w:r w:rsidR="132DE25C">
        <w:t xml:space="preserve"> </w:t>
      </w:r>
      <w:r w:rsidR="41E249D5">
        <w:t xml:space="preserve">».</w:t>
      </w:r>
    </w:p>
    <w:p w14:paraId="14D9814F" w14:textId="77777777" w:rsidR="00311FF2" w:rsidRPr="00311FF2" w:rsidRDefault="00311FF2" w:rsidP="00311FF2">
      <w:pPr>
        <w:spacing w:after="0" w:line="240" w:lineRule="auto"/>
        <w:rPr>
          <w:rFonts w:cs="Arial"/>
        </w:rPr>
      </w:pPr>
    </w:p>
    <w:p w14:paraId="774276C2" w14:textId="01A5AD0B" w:rsidR="00311FF2" w:rsidRPr="00311FF2" w:rsidRDefault="00311FF2" w:rsidP="00311FF2">
      <w:pPr>
        <w:spacing w:after="0" w:line="240" w:lineRule="auto"/>
        <w:rPr>
          <w:rFonts w:cs="Arial"/>
        </w:rPr>
      </w:pPr>
      <w:r w:rsidRPr="0040651E">
        <w:rPr>
          <w:rFonts w:cs="Arial"/>
        </w:rPr>
        <w:t>En ce qui concerne la participation en actions autochtones (« PEA ») da</w:t>
      </w:r>
      <w:r w:rsidR="0040651E">
        <w:rPr>
          <w:rFonts w:cs="Arial"/>
        </w:rPr>
        <w:t>ns TMC,</w:t>
      </w:r>
      <w:r w:rsidRPr="00311FF2">
        <w:rPr>
          <w:rFonts w:cs="Arial"/>
        </w:rPr>
        <w:t xml:space="preserve"> </w:t>
      </w:r>
      <w:r w:rsidR="0040651E" w:rsidRPr="00311FF2">
        <w:rPr>
          <w:rFonts w:cs="Arial"/>
        </w:rPr>
        <w:t>la CDEV</w:t>
      </w:r>
      <w:r w:rsidR="0040651E">
        <w:rPr>
          <w:rFonts w:cs="Arial"/>
        </w:rPr>
        <w:t xml:space="preserve"> </w:t>
      </w:r>
      <w:r w:rsidRPr="00311FF2">
        <w:rPr>
          <w:rFonts w:cs="Arial"/>
        </w:rPr>
        <w:t xml:space="preserve">prévo</w:t>
      </w:r>
      <w:r w:rsidR="00B36609">
        <w:rPr>
          <w:rFonts w:cs="Arial"/>
        </w:rPr>
        <w:t xml:space="preserve">it de revenir en 2025 avec un plan amendé visant à obtenir les autorisations nécessaires pour mettre en œuvre une telle transaction.</w:t>
      </w:r>
    </w:p>
    <w:p w14:paraId="0037CB8E" w14:textId="77777777" w:rsidR="00F72267" w:rsidRPr="006C27F9" w:rsidRDefault="00F72267" w:rsidP="00F72267">
      <w:pPr>
        <w:spacing w:after="0" w:line="240" w:lineRule="auto"/>
        <w:rPr>
          <w:rFonts w:cs="Arial"/>
          <w:b/>
          <w:bCs/>
        </w:rPr>
      </w:pPr>
    </w:p>
    <w:p w14:paraId="7B6224D0" w14:textId="7587807A" w:rsidR="00C52DC6" w:rsidRPr="00C52DC6" w:rsidRDefault="00C52DC6" w:rsidP="00C52DC6">
      <w:pPr>
        <w:spacing w:after="0" w:line="240" w:lineRule="auto"/>
        <w:rPr>
          <w:i/>
          <w:iCs/>
          <w:color w:val="0F4761" w:themeColor="accent1" w:themeShade="BF"/>
        </w:rPr>
      </w:pPr>
      <w:r w:rsidRPr="00C52DC6">
        <w:rPr>
          <w:i/>
          <w:iCs/>
          <w:color w:val="0F4761" w:themeColor="accent1" w:themeShade="BF"/>
        </w:rPr>
        <w:t>Refinanceme</w:t>
      </w:r>
      <w:r w:rsidRPr="002C2D7E">
        <w:rPr>
          <w:i/>
          <w:iCs/>
          <w:color w:val="0F4761" w:themeColor="accent1" w:themeShade="BF"/>
        </w:rPr>
        <w:t>nt d</w:t>
      </w:r>
      <w:r w:rsidRPr="00C52DC6">
        <w:rPr>
          <w:i/>
          <w:iCs/>
          <w:color w:val="0F4761" w:themeColor="accent1" w:themeShade="BF"/>
        </w:rPr>
        <w:t>e TMC</w:t>
      </w:r>
    </w:p>
    <w:p w14:paraId="3F1F7EE2" w14:textId="6A58C5F9" w:rsidR="00C52DC6" w:rsidRPr="006C27F9" w:rsidRDefault="00C52DC6" w:rsidP="00F72267">
      <w:pPr>
        <w:spacing w:after="0" w:line="240" w:lineRule="auto"/>
        <w:rPr>
          <w:rFonts w:cs="Arial"/>
          <w:b/>
          <w:bCs/>
        </w:rPr>
      </w:pPr>
    </w:p>
    <w:p w14:paraId="7788B75C" w14:textId="60EF5487" w:rsidR="00F72267" w:rsidRPr="006C27F9" w:rsidRDefault="00F72267" w:rsidP="00F72267">
      <w:pPr>
        <w:spacing w:after="0" w:line="240" w:lineRule="auto"/>
        <w:rPr>
          <w:rFonts w:cs="Arial"/>
        </w:rPr>
      </w:pPr>
      <w:r w:rsidRPr="006C27F9">
        <w:rPr>
          <w:rFonts w:cs="Arial"/>
        </w:rPr>
        <w:t xml:space="preserve">TMC détient 19 milliards de dollars de dette syndiquée auprès de tiers, avec un taux d’intérêt d’environ 5</w:t>
      </w:r>
      <w:r w:rsidR="00953B5D">
        <w:rPr>
          <w:rFonts w:cs="Arial"/>
        </w:rPr>
        <w:t>,75 %</w:t>
      </w:r>
      <w:r w:rsidRPr="006C27F9">
        <w:rPr>
          <w:rFonts w:cs="Arial"/>
        </w:rPr>
        <w:t>, ce qui représente un fardeau d’intérêts annuel, à plein tirage, de 1,1 mill</w:t>
      </w:r>
      <w:r w:rsidR="00080081">
        <w:rPr>
          <w:rFonts w:cs="Arial"/>
        </w:rPr>
        <w:t>i</w:t>
      </w:r>
      <w:r w:rsidRPr="006C27F9">
        <w:rPr>
          <w:rFonts w:cs="Arial"/>
        </w:rPr>
        <w:t xml:space="preserve">ard de dolla</w:t>
      </w:r>
      <w:bookmarkStart w:id="27" w:name="_Hlk183445548"/>
      <w:r w:rsidRPr="006C27F9">
        <w:rPr>
          <w:rFonts w:cs="Arial"/>
        </w:rPr>
        <w:t>rs. Maintenant que TMC est en service et a été largement dé-risqué, il est opportun d’examiner des options de refinancement afin de réduire le coût global de la dette, économise</w:t>
      </w:r>
      <w:r w:rsidR="00D91012" w:rsidRPr="00D91012">
        <w:rPr>
          <w:rFonts w:ascii="Arial" w:eastAsiaTheme="minorEastAsia" w:hAnsi="Arial" w:cs="Arial"/>
          <w:kern w:val="0"/>
          <w:sz w:val="24"/>
          <w:szCs w:val="24"/>
          <w:lang w:eastAsia="en-US"/>
          <w14:ligatures w14:val="none"/>
        </w:rPr>
        <w:t xml:space="preserve">r</w:t>
      </w:r>
      <w:r w:rsidR="00D91012" w:rsidRPr="00D91012">
        <w:rPr>
          <w:rFonts w:cs="Arial"/>
        </w:rPr>
        <w:t xml:space="preserve"> environ 2 millions de dollars par jour en coûts d'intérêts, et ains</w:t>
      </w:r>
      <w:r w:rsidRPr="006C27F9">
        <w:rPr>
          <w:rFonts w:cs="Arial"/>
        </w:rPr>
        <w:t xml:space="preserve">i augmenter sa capacité à réduire sa dette plus rapidement, ce qui</w:t>
      </w:r>
      <w:r w:rsidR="00E83472" w:rsidRPr="00E83472">
        <w:rPr>
          <w:rFonts w:cs="Arial"/>
        </w:rPr>
        <w:t xml:space="preserve"> améliorera le rendement du gouvernement e</w:t>
      </w:r>
      <w:r w:rsidR="001F200A">
        <w:rPr>
          <w:rFonts w:cs="Arial"/>
        </w:rPr>
        <w:t>n</w:t>
      </w:r>
      <w:r w:rsidR="00E83472" w:rsidRPr="00E83472">
        <w:rPr>
          <w:rFonts w:cs="Arial"/>
        </w:rPr>
        <w:t xml:space="preserve"> prévision d'une éventuelle monétisation f</w:t>
      </w:r>
      <w:bookmarkEnd w:id="27"/>
      <w:r w:rsidRPr="006C27F9">
        <w:rPr>
          <w:rFonts w:cs="Arial"/>
        </w:rPr>
        <w:t>uture. Le Premier ministre et le ministre des Finances ont décidé de refinancer la dette de TMC en utilisant l’option suivante :</w:t>
      </w:r>
      <w:r w:rsidR="006211AD">
        <w:rPr>
          <w:rFonts w:cs="Arial"/>
        </w:rPr>
        <w:t/>
      </w:r>
    </w:p>
    <w:p w14:paraId="3A248199" w14:textId="588A9C54" w:rsidR="00D01C7B" w:rsidRPr="006C27F9" w:rsidRDefault="00D01C7B" w:rsidP="00F72267">
      <w:pPr>
        <w:pStyle w:val="ListParagraph"/>
        <w:spacing w:after="0" w:line="240" w:lineRule="auto"/>
        <w:ind w:left="360"/>
        <w:rPr>
          <w:rFonts w:cs="Arial"/>
        </w:rPr>
      </w:pPr>
    </w:p>
    <w:p w14:paraId="41959DC2" w14:textId="7FBA7C4D" w:rsidR="00F72267" w:rsidRPr="0007289B" w:rsidRDefault="00F72267" w:rsidP="00783F3C">
      <w:pPr>
        <w:spacing w:after="0" w:line="240" w:lineRule="auto"/>
        <w:ind w:left="270"/>
        <w:rPr>
          <w:rFonts w:cs="Arial"/>
        </w:rPr>
      </w:pPr>
      <w:r w:rsidRPr="0007289B">
        <w:rPr>
          <w:rFonts w:cs="Arial"/>
        </w:rPr>
        <w:t xml:space="preserve">Toute la dette associée à TMC est financée par le Compte Canada d'EDC. TMP F</w:t>
      </w:r>
      <w:r w:rsidRPr="0007289B">
        <w:rPr>
          <w:rFonts w:cs="Arial"/>
          <w:bCs/>
        </w:rPr>
        <w:t xml:space="preserve">inance Canada Ltd. (« TMPF ») </w:t>
      </w:r>
      <w:r w:rsidRPr="0007289B">
        <w:rPr>
          <w:rFonts w:cs="Arial"/>
        </w:rPr>
        <w:t xml:space="preserve">augmentera son prêt auprès d’EDC, utilisant ces fonds pour acquérir davantage de capital-actions dans TMC et prêter des fonds supplémentaires à TMC. TMC utilisera ces fonds pour rembourser intégralement la dette syndiquée ainsi que les intérêts cumulés. Il est prévu que le solde intégral des prêts entre EDC et TMPF engendrera</w:t>
      </w:r>
      <w:r w:rsidR="00360BE0">
        <w:rPr>
          <w:rFonts w:cs="Arial"/>
        </w:rPr>
        <w:t xml:space="preserve"> des i</w:t>
      </w:r>
      <w:r w:rsidR="00360BE0" w:rsidRPr="0007289B">
        <w:rPr>
          <w:rFonts w:cs="Arial"/>
        </w:rPr>
        <w:t xml:space="preserve">n</w:t>
      </w:r>
      <w:r w:rsidRPr="0007289B">
        <w:rPr>
          <w:rFonts w:cs="Arial"/>
        </w:rPr>
        <w:t>térêts correspondant au coût du capital du gouverneme</w:t>
      </w:r>
      <w:r w:rsidR="00E531E6">
        <w:rPr>
          <w:rFonts w:cs="Arial"/>
        </w:rPr>
        <w:t>nt</w:t>
      </w:r>
      <w:r w:rsidRPr="0007289B">
        <w:rPr>
          <w:rFonts w:cs="Arial"/>
        </w:rPr>
        <w:t xml:space="preserve"> </w:t>
      </w:r>
      <w:r w:rsidR="00E531E6">
        <w:rPr>
          <w:rFonts w:cs="Arial"/>
        </w:rPr>
        <w:t xml:space="preserve">du Canada à la date de la transaction. TMPF pourrait </w:t>
      </w:r>
      <w:r w:rsidRPr="0007289B">
        <w:rPr>
          <w:rFonts w:cs="Arial"/>
        </w:rPr>
        <w:t>facturer à TMC une commission d’intérêts supplémentaire, comme cela est pratiqué sur le prêt inter-entreprises actuel. Cette option maximise la réduction de la dette de TMC ; offre une flexibilité maximale pour toute monétisation future ; et devrait globalement maximiser le rendement des investisseme</w:t>
      </w:r>
      <w:r w:rsidR="000C1396" w:rsidRPr="46DA6EAA">
        <w:rPr>
          <w:rFonts w:cs="Arial"/>
        </w:rPr>
        <w:t xml:space="preserve">nt</w:t>
      </w:r>
      <w:r w:rsidR="00FB228D">
        <w:rPr>
          <w:rFonts w:cs="Arial"/>
        </w:rPr>
        <w:t>s</w:t>
      </w:r>
      <w:r w:rsidR="00E25AFC" w:rsidRPr="46DA6EAA">
        <w:rPr>
          <w:rFonts w:cs="Arial"/>
        </w:rPr>
        <w:t xml:space="preserve"> pour</w:t>
      </w:r>
      <w:r w:rsidR="00C30655" w:rsidRPr="46DA6EAA">
        <w:rPr>
          <w:rFonts w:cs="Arial"/>
        </w:rPr>
        <w:t xml:space="preserve"> le Canada. Cette optio</w:t>
      </w:r>
      <w:r w:rsidR="00CE07CF">
        <w:rPr>
          <w:rFonts w:cs="Arial"/>
        </w:rPr>
        <w:t>n de refinanceme</w:t>
      </w:r>
      <w:r w:rsidR="00C30655" w:rsidRPr="46DA6EAA">
        <w:rPr>
          <w:rFonts w:cs="Arial"/>
        </w:rPr>
        <w:t xml:space="preserve">nt devrait être mise en œuvre rapidement</w:t>
      </w:r>
      <w:r w:rsidR="00282B02" w:rsidRPr="46DA6EAA">
        <w:rPr>
          <w:rFonts w:cs="Arial"/>
        </w:rPr>
        <w:t xml:space="preserve">, poten</w:t>
      </w:r>
      <w:r w:rsidR="004E0E50" w:rsidRPr="46DA6EAA">
        <w:rPr>
          <w:rFonts w:cs="Arial"/>
        </w:rPr>
        <w:t>tiellement en décemb</w:t>
      </w:r>
      <w:r w:rsidR="1515384A" w:rsidRPr="46DA6EAA">
        <w:rPr>
          <w:rFonts w:cs="Arial"/>
        </w:rPr>
        <w:t xml:space="preserve">re 2024, </w:t>
      </w:r>
      <w:r w:rsidR="004E0E50" w:rsidRPr="46DA6EAA">
        <w:rPr>
          <w:rFonts w:cs="Arial"/>
        </w:rPr>
        <w:t xml:space="preserve">à </w:t>
      </w:r>
      <w:r w:rsidR="009B0530">
        <w:rPr>
          <w:rFonts w:cs="Arial"/>
        </w:rPr>
        <w:t>condition</w:t>
      </w:r>
      <w:r w:rsidR="004E0E50" w:rsidRPr="46DA6EAA">
        <w:rPr>
          <w:rFonts w:cs="Arial"/>
        </w:rPr>
        <w:t xml:space="preserve"> que la CDEV obt</w:t>
      </w:r>
      <w:r w:rsidR="00E35F99" w:rsidRPr="46DA6EAA">
        <w:rPr>
          <w:rFonts w:cs="Arial"/>
        </w:rPr>
        <w:t xml:space="preserve">ienne l'approbation du Conseil du</w:t>
      </w:r>
      <w:r w:rsidR="00B63D9C" w:rsidRPr="46DA6EAA">
        <w:rPr>
          <w:rFonts w:cs="Arial"/>
        </w:rPr>
        <w:t xml:space="preserve"> Trésor conce</w:t>
      </w:r>
      <w:r w:rsidR="00E35F99" w:rsidRPr="46DA6EAA">
        <w:rPr>
          <w:rFonts w:cs="Arial"/>
        </w:rPr>
        <w:t>rnant ce plan d'entrepris</w:t>
      </w:r>
      <w:r w:rsidR="004F2E1D">
        <w:rPr>
          <w:rFonts w:cs="Arial"/>
        </w:rPr>
        <w:t>e.</w:t>
      </w:r>
    </w:p>
    <w:p w14:paraId="23D1FDC9" w14:textId="303F8BB0" w:rsidR="00F72267" w:rsidRPr="006C27F9" w:rsidRDefault="00F72267" w:rsidP="00F72267">
      <w:pPr>
        <w:pStyle w:val="ListParagraph"/>
        <w:spacing w:after="0" w:line="240" w:lineRule="auto"/>
        <w:ind w:left="360"/>
        <w:rPr>
          <w:rFonts w:cs="Arial"/>
        </w:rPr>
      </w:pPr>
    </w:p>
    <w:p w14:paraId="0360B519" w14:textId="6EBFEF71" w:rsidR="00F72267" w:rsidRPr="006C27F9" w:rsidRDefault="00F72267" w:rsidP="00F72267">
      <w:pPr>
        <w:spacing w:after="0" w:line="240" w:lineRule="auto"/>
        <w:rPr>
          <w:rFonts w:cs="Arial"/>
        </w:rPr>
      </w:pPr>
      <w:r w:rsidRPr="006C27F9">
        <w:rPr>
          <w:rFonts w:cs="Arial"/>
        </w:rPr>
        <w:t xml:space="preserve">TMC disposera d'une politique de dividendes convenue avec TMPF / CDEV afin de garantir que la quasi-totalité des flux de trésorerie libres i</w:t>
      </w:r>
      <w:r w:rsidR="00825736">
        <w:rPr>
          <w:rFonts w:cs="Arial"/>
        </w:rPr>
        <w:t>ssus de la</w:t>
      </w:r>
      <w:r w:rsidR="003F1383">
        <w:rPr>
          <w:rFonts w:cs="Arial"/>
        </w:rPr>
        <w:t xml:space="preserve"> dette soie</w:t>
      </w:r>
      <w:r w:rsidRPr="006C27F9">
        <w:rPr>
          <w:rFonts w:cs="Arial"/>
        </w:rPr>
        <w:t>nt retourn</w:t>
      </w:r>
      <w:r w:rsidR="003F1383">
        <w:rPr>
          <w:rFonts w:cs="Arial"/>
        </w:rPr>
        <w:t>é</w:t>
      </w:r>
      <w:r w:rsidRPr="006C27F9">
        <w:rPr>
          <w:rFonts w:cs="Arial"/>
        </w:rPr>
        <w:t xml:space="preserve">s sous forme de </w:t>
      </w:r>
      <w:r w:rsidR="00D01C7B">
        <w:rPr>
          <w:rFonts w:cs="Arial"/>
        </w:rPr>
        <w:t>divid</w:t>
      </w:r>
      <w:r w:rsidRPr="006C27F9">
        <w:rPr>
          <w:rFonts w:cs="Arial"/>
        </w:rPr>
        <w:t xml:space="preserve">endes à TMPF pour que celui-ci puisse honorer ses obligations de dette et, à son tour, verser des dividendes excédentaires au gouvernement. CDEV / TMPF continueront à examiner le budget annuel de TMC et participeront à des réunions de gestio</w:t>
      </w:r>
      <w:proofErr w:type="gramStart"/>
      <w:r w:rsidRPr="006C27F9">
        <w:rPr>
          <w:rFonts w:cs="Arial"/>
        </w:rPr>
        <w:t xml:space="preserve">n mensuelles </w:t>
      </w:r>
      <w:proofErr w:type="gramEnd"/>
      <w:r w:rsidRPr="006C27F9">
        <w:rPr>
          <w:rFonts w:cs="Arial"/>
        </w:rPr>
        <w:t xml:space="preserve">afin de surveiller et de garantir une activité de dépen</w:t>
      </w:r>
      <w:r w:rsidR="00F91FAD" w:rsidRPr="006C27F9">
        <w:rPr>
          <w:rFonts w:cs="Arial"/>
        </w:rPr>
        <w:t>ses approp</w:t>
      </w:r>
      <w:r w:rsidRPr="006C27F9">
        <w:rPr>
          <w:rFonts w:cs="Arial"/>
        </w:rPr>
        <w:t xml:space="preserve">riée et efficace et de maximiser les distributions de trésorerie.</w:t>
      </w:r>
    </w:p>
    <w:p w14:paraId="30103D86" w14:textId="5451AD0C" w:rsidR="00F72267" w:rsidRPr="006C27F9" w:rsidRDefault="00F72267" w:rsidP="00F72267">
      <w:pPr>
        <w:spacing w:after="0" w:line="240" w:lineRule="auto"/>
        <w:rPr>
          <w:rFonts w:cs="Arial"/>
        </w:rPr>
      </w:pPr>
    </w:p>
    <w:p w14:paraId="7A15156B" w14:textId="5DBF257C" w:rsidR="00F72267" w:rsidRPr="006C27F9" w:rsidRDefault="00F72267" w:rsidP="00F72267">
      <w:pPr>
        <w:spacing w:after="0" w:line="240" w:lineRule="auto"/>
        <w:rPr>
          <w:rFonts w:cs="Arial"/>
        </w:rPr>
      </w:pPr>
      <w:r w:rsidRPr="006C27F9">
        <w:rPr>
          <w:rFonts w:cs="Arial"/>
        </w:rPr>
        <w:t xml:space="preserve">Le détail du scénario de refinancement est le suivant </w:t>
      </w:r>
      <w:r w:rsidR="00E57BF9">
        <w:rPr>
          <w:rFonts w:cs="Arial"/>
        </w:rPr>
        <w:t>:</w:t>
      </w:r>
    </w:p>
    <w:p w14:paraId="0DDD2C1B" w14:textId="090DF758" w:rsidR="00F72267" w:rsidRPr="006C27F9" w:rsidRDefault="00F72267" w:rsidP="00181F19">
      <w:pPr>
        <w:spacing w:after="0" w:line="240" w:lineRule="auto"/>
        <w:rPr>
          <w:rFonts w:cs="Arial"/>
        </w:rPr>
      </w:pPr>
    </w:p>
    <w:p w14:paraId="78F1C792" w14:textId="4D407ECF" w:rsidR="00F72267" w:rsidRPr="006C27F9" w:rsidRDefault="00D01C7B" w:rsidP="00783F3C">
      <w:pPr>
        <w:pStyle w:val="ListParagraph"/>
        <w:numPr>
          <w:ilvl w:val="0"/>
          <w:numId w:val="26"/>
        </w:numPr>
        <w:spacing w:after="0" w:line="240" w:lineRule="auto"/>
        <w:rPr>
          <w:rFonts w:cs="Arial"/>
        </w:rPr>
      </w:pPr>
      <w:r>
        <w:rPr>
          <w:rFonts w:cs="Arial"/>
        </w:rPr>
        <w:t>a</w:t>
      </w:r>
      <w:r w:rsidR="00F72267" w:rsidRPr="006C27F9">
        <w:rPr>
          <w:rFonts w:cs="Arial"/>
        </w:rPr>
        <w:t>utorisation d'emprunt pour que TMPF emprunte jusqu'à</w:t>
      </w:r>
      <w:r w:rsidR="00F64D07">
        <w:rPr>
          <w:rFonts w:cs="Arial"/>
        </w:rPr>
        <w:t xml:space="preserve"> un montant suppl</w:t>
      </w:r>
      <w:r w:rsidR="00F72267" w:rsidRPr="006C27F9">
        <w:rPr>
          <w:rFonts w:cs="Arial"/>
        </w:rPr>
        <w:t xml:space="preserve">émentaire de 20 milli</w:t>
      </w:r>
      <w:r w:rsidR="009205A8">
        <w:rPr>
          <w:rFonts w:cs="Arial"/>
        </w:rPr>
        <w:t xml:space="preserve">ards </w:t>
      </w:r>
      <w:r w:rsidR="00F72267" w:rsidRPr="006C27F9">
        <w:rPr>
          <w:rFonts w:cs="Arial"/>
        </w:rPr>
        <w:t xml:space="preserve">de dollars auprès du Co</w:t>
      </w:r>
      <w:r w:rsidR="00EA7B34">
        <w:rPr>
          <w:rFonts w:cs="Arial"/>
        </w:rPr>
        <w:t>mpte Canada d'EDC, comprenant jusqu'</w:t>
      </w:r>
      <w:r w:rsidR="00F72267" w:rsidRPr="006C27F9">
        <w:rPr>
          <w:rFonts w:cs="Arial"/>
        </w:rPr>
        <w:t xml:space="preserve">à</w:t>
      </w:r>
      <w:r w:rsidR="006D467A">
        <w:rPr>
          <w:rFonts w:cs="Arial"/>
        </w:rPr>
        <w:t xml:space="preserve"> 19 m</w:t>
      </w:r>
      <w:r w:rsidR="00F72267" w:rsidRPr="006C27F9">
        <w:rPr>
          <w:rFonts w:cs="Arial"/>
        </w:rPr>
        <w:t xml:space="preserve">illiards de dollars pour que TMC rembourse intégralement sa de</w:t>
      </w:r>
      <w:r w:rsidR="00A07A67">
        <w:rPr>
          <w:rFonts w:cs="Arial"/>
        </w:rPr>
        <w:t xml:space="preserve">tte syndiquée auprès de tiers</w:t>
      </w:r>
      <w:r w:rsidR="00F72267" w:rsidRPr="006C27F9">
        <w:rPr>
          <w:rFonts w:cs="Arial"/>
        </w:rPr>
        <w:t xml:space="preserve"> (actuellement 18 milliards de dollars) ains</w:t>
      </w:r>
      <w:r w:rsidR="00C92CC2">
        <w:rPr>
          <w:rFonts w:cs="Arial"/>
        </w:rPr>
        <w:t>i que les intérêts cumu</w:t>
      </w:r>
      <w:r w:rsidR="0002560A">
        <w:rPr>
          <w:rFonts w:cs="Arial"/>
        </w:rPr>
        <w:t>lés,</w:t>
      </w:r>
      <w:r w:rsidR="00C92CC2">
        <w:rPr>
          <w:rFonts w:cs="Arial"/>
        </w:rPr>
        <w:t xml:space="preserve"> ain</w:t>
      </w:r>
      <w:r w:rsidR="007C257B">
        <w:rPr>
          <w:rFonts w:cs="Arial"/>
        </w:rPr>
        <w:t>si</w:t>
      </w:r>
      <w:r w:rsidR="007433EC">
        <w:rPr>
          <w:rFonts w:cs="Arial"/>
        </w:rPr>
        <w:t xml:space="preserve"> </w:t>
      </w:r>
      <w:r w:rsidR="007C257B">
        <w:rPr>
          <w:rFonts w:cs="Arial"/>
        </w:rPr>
        <w:t xml:space="preserve">que l’octroi d’une nouvelle facilité de fonds d</w:t>
      </w:r>
      <w:r w:rsidR="00976645">
        <w:rPr>
          <w:rFonts w:cs="Arial"/>
        </w:rPr>
        <w:t xml:space="preserve">e</w:t>
      </w:r>
      <w:r w:rsidR="00976645" w:rsidRPr="00976645">
        <w:rPr>
          <w:rFonts w:cs="Arial"/>
        </w:rPr>
        <w:t xml:space="preserve"> roulement de 1 milliard de dollars (TMC prévoit qu’il ne nécessiter</w:t>
      </w:r>
      <w:r w:rsidR="00976645" w:rsidRPr="00976645">
        <w:rPr>
          <w:rFonts w:cs="Arial"/>
        </w:rPr>
        <w:lastRenderedPageBreak/>
        <w:t xml:space="preserve">a que la moitié de cette facilité, qui sera utilisée au niveau de l’actif, donc ils reflètent 0,5 milliard de dollars au</w:t>
      </w:r>
      <w:r w:rsidR="00215A66">
        <w:rPr>
          <w:rFonts w:cs="Arial"/>
        </w:rPr>
        <w:t xml:space="preserve"> nivea</w:t>
      </w:r>
      <w:r w:rsidR="00976645" w:rsidRPr="00976645">
        <w:rPr>
          <w:rFonts w:cs="Arial"/>
        </w:rPr>
        <w:t xml:space="preserve">u de l’actif dans leur pla</w:t>
      </w:r>
      <w:r w:rsidR="00F72267" w:rsidRPr="006C27F9">
        <w:rPr>
          <w:rFonts w:cs="Arial"/>
        </w:rPr>
        <w:t xml:space="preserve">n) ;</w:t>
      </w:r>
    </w:p>
    <w:p w14:paraId="6E821BFB" w14:textId="3E4DACFB" w:rsidR="00F72267" w:rsidRPr="006C27F9" w:rsidRDefault="00F72267" w:rsidP="00783F3C">
      <w:pPr>
        <w:pStyle w:val="ListParagraph"/>
        <w:spacing w:after="0" w:line="240" w:lineRule="auto"/>
        <w:rPr>
          <w:rFonts w:cs="Arial"/>
        </w:rPr>
      </w:pPr>
    </w:p>
    <w:p w14:paraId="10785469" w14:textId="7D575496" w:rsidR="00BE6CFB" w:rsidRDefault="00D01C7B" w:rsidP="00C52DC6">
      <w:pPr>
        <w:pStyle w:val="ListParagraph"/>
        <w:numPr>
          <w:ilvl w:val="0"/>
          <w:numId w:val="26"/>
        </w:numPr>
        <w:spacing w:after="0" w:line="240" w:lineRule="auto"/>
        <w:rPr>
          <w:rFonts w:cs="Arial"/>
        </w:rPr>
      </w:pPr>
      <w:r>
        <w:rPr>
          <w:rFonts w:cs="Arial"/>
        </w:rPr>
        <w:t>a</w:t>
      </w:r>
      <w:r w:rsidR="00F72267" w:rsidRPr="006C27F9">
        <w:rPr>
          <w:rFonts w:cs="Arial"/>
        </w:rPr>
        <w:t>pprobation pour que TMPF souscrive à des actions supplémentaires dans TMC totalisant un montant ne dépassant pas la val</w:t>
      </w:r>
      <w:r w:rsidR="009205A8">
        <w:rPr>
          <w:rFonts w:cs="Arial"/>
        </w:rPr>
        <w:t>e</w:t>
      </w:r>
      <w:r w:rsidR="00F72267" w:rsidRPr="006C27F9">
        <w:rPr>
          <w:rFonts w:cs="Arial"/>
        </w:rPr>
        <w:t xml:space="preserve">ur totale des emprunt</w:t>
      </w:r>
      <w:r w:rsidR="009205A8">
        <w:rPr>
          <w:rFonts w:cs="Arial"/>
        </w:rPr>
        <w:t xml:space="preserve">s de </w:t>
      </w:r>
      <w:r w:rsidR="00F72267" w:rsidRPr="006C27F9">
        <w:rPr>
          <w:rFonts w:cs="Arial"/>
        </w:rPr>
        <w:t xml:space="preserve">TMPF auprès du Compte Canada d'EDC, en notant que la valeur réelle des actions acquises sera déterminée par la CDEV et TMC afin de garantir une st</w:t>
      </w:r>
      <w:r w:rsidR="00F67CBE">
        <w:rPr>
          <w:rFonts w:cs="Arial"/>
        </w:rPr>
        <w:t xml:space="preserve">ructure de finan</w:t>
      </w:r>
      <w:r w:rsidR="00F72267" w:rsidRPr="006C27F9">
        <w:rPr>
          <w:rFonts w:cs="Arial"/>
        </w:rPr>
        <w:t xml:space="preserve">cement optimale et appropriée pour TMC </w:t>
      </w:r>
      <w:r>
        <w:rPr>
          <w:rFonts w:cs="Arial"/>
        </w:rPr>
        <w:t xml:space="preserve">; et</w:t>
      </w:r>
    </w:p>
    <w:p w14:paraId="0C0441F7" w14:textId="1A54F76E" w:rsidR="00BE6CFB" w:rsidRPr="00BE6CFB" w:rsidRDefault="00BE6CFB" w:rsidP="00BE6CFB">
      <w:pPr>
        <w:pStyle w:val="ListParagraph"/>
        <w:rPr>
          <w:rFonts w:cs="Arial"/>
        </w:rPr>
      </w:pPr>
    </w:p>
    <w:p w14:paraId="4D4E2C1B" w14:textId="1479BF21" w:rsidR="0077172A" w:rsidRDefault="00D01C7B" w:rsidP="00C52DC6">
      <w:pPr>
        <w:pStyle w:val="ListParagraph"/>
        <w:numPr>
          <w:ilvl w:val="0"/>
          <w:numId w:val="26"/>
        </w:numPr>
        <w:spacing w:after="0" w:line="240" w:lineRule="auto"/>
        <w:rPr>
          <w:rFonts w:cs="Arial"/>
        </w:rPr>
      </w:pPr>
      <w:r w:rsidRPr="00BE6CFB">
        <w:rPr>
          <w:rFonts w:cs="Arial"/>
        </w:rPr>
        <w:t>a</w:t>
      </w:r>
      <w:r w:rsidR="00F72267" w:rsidRPr="00BE6CFB">
        <w:rPr>
          <w:rFonts w:cs="Arial"/>
        </w:rPr>
        <w:t>utorisation d'emprunt pour que TMC obtienne des fonds auprès de TMPF afin de rembourser intégralement</w:t>
      </w:r>
      <w:r w:rsidR="00E57BF9" w:rsidRPr="00BE6CFB">
        <w:rPr>
          <w:rFonts w:cs="Arial"/>
        </w:rPr>
        <w:t xml:space="preserve"> </w:t>
      </w:r>
      <w:r w:rsidR="00F72267" w:rsidRPr="00BE6CFB">
        <w:rPr>
          <w:rFonts w:cs="Arial"/>
        </w:rPr>
        <w:t>toute la dette syndiquée auprès de tiers de TMC ainsi que les intérêts cumulés. Le montant de ces emprunts sera égal à la valeur totale des pr</w:t>
      </w:r>
      <w:r w:rsidR="009205A8" w:rsidRPr="00BE6CFB">
        <w:rPr>
          <w:rFonts w:cs="Arial"/>
        </w:rPr>
        <w:t>ê</w:t>
      </w:r>
      <w:r w:rsidR="00F72267" w:rsidRPr="00BE6CFB">
        <w:rPr>
          <w:rFonts w:cs="Arial"/>
        </w:rPr>
        <w:t xml:space="preserve">ts de TMPF auprè</w:t>
      </w:r>
      <w:r w:rsidR="009205A8" w:rsidRPr="00BE6CFB">
        <w:rPr>
          <w:rFonts w:cs="Arial"/>
        </w:rPr>
        <w:t xml:space="preserve">s du </w:t>
      </w:r>
      <w:r w:rsidR="00F72267" w:rsidRPr="00BE6CFB">
        <w:rPr>
          <w:rFonts w:cs="Arial"/>
        </w:rPr>
        <w:t>Compte Canada d'EDC, moins l'investi</w:t>
      </w:r>
      <w:r w:rsidR="00E57BF9" w:rsidRPr="00BE6CFB">
        <w:rPr>
          <w:rFonts w:cs="Arial"/>
        </w:rPr>
        <w:t>s</w:t>
      </w:r>
      <w:r w:rsidR="00F72267" w:rsidRPr="00BE6CFB">
        <w:rPr>
          <w:rFonts w:cs="Arial"/>
        </w:rPr>
        <w:t>sement en actions de TMPF dans TMC.</w:t>
      </w:r>
    </w:p>
    <w:p w14:paraId="4AFEF31B" w14:textId="77777777" w:rsidR="0077172A" w:rsidRPr="0077172A" w:rsidRDefault="0077172A" w:rsidP="0077172A">
      <w:pPr>
        <w:pStyle w:val="ListParagraph"/>
        <w:spacing w:after="0" w:line="240" w:lineRule="auto"/>
        <w:rPr>
          <w:i/>
          <w:iCs/>
          <w:color w:val="0F4761" w:themeColor="accent1" w:themeShade="BF"/>
        </w:rPr>
      </w:pPr>
    </w:p>
    <w:p w14:paraId="25DFDAF2" w14:textId="50544E56" w:rsidR="00C52DC6" w:rsidRPr="0077172A" w:rsidRDefault="00C52DC6" w:rsidP="0077172A">
      <w:pPr>
        <w:spacing w:after="0" w:line="240" w:lineRule="auto"/>
        <w:rPr>
          <w:rFonts w:cs="Arial"/>
        </w:rPr>
      </w:pPr>
      <w:r w:rsidRPr="0077172A">
        <w:rPr>
          <w:i/>
          <w:iCs/>
          <w:color w:val="0F4761" w:themeColor="accent1" w:themeShade="BF"/>
        </w:rPr>
        <w:t>Considérations générales concernant TMC</w:t>
      </w:r>
    </w:p>
    <w:p w14:paraId="0DCDA92D" w14:textId="77777777" w:rsidR="00C52DC6" w:rsidRPr="006C27F9" w:rsidRDefault="00C52DC6" w:rsidP="0077172A">
      <w:pPr>
        <w:spacing w:after="0" w:line="240" w:lineRule="auto"/>
      </w:pPr>
    </w:p>
    <w:p w14:paraId="5CB8B175" w14:textId="033B0569" w:rsidR="2EF890BF" w:rsidRDefault="001E1CCD" w:rsidP="404BF98C">
      <w:pPr>
        <w:spacing w:after="0" w:line="240" w:lineRule="auto"/>
      </w:pPr>
      <w:r>
        <w:t xml:space="preserve">Le re</w:t>
      </w:r>
      <w:r w:rsidR="00BD0B52">
        <w:t xml:space="preserve">financement de TMC inclura</w:t>
      </w:r>
      <w:r w:rsidR="2EF890BF">
        <w:t xml:space="preserve"> la restructuration des prêts inter</w:t>
      </w:r>
      <w:r w:rsidR="69DACE7B">
        <w:t>-entreprises de TMPF à TMC, en plu</w:t>
      </w:r>
      <w:r w:rsidR="00BD0B52">
        <w:t>s de l’acquisition par TMPF de capital-actions supplémentaires dans TMC</w:t>
      </w:r>
      <w:r>
        <w:t>.</w:t>
      </w:r>
      <w:r w:rsidR="69DACE7B">
        <w:t xml:space="preserve"> Ces fonds seront utilisés pour rembourser la dette syndiqué</w:t>
      </w:r>
      <w:r w:rsidR="5A051108">
        <w:t xml:space="preserve">e de TMC.</w:t>
      </w:r>
    </w:p>
    <w:p w14:paraId="16F19A9F" w14:textId="7666CC13" w:rsidR="327FC9C4" w:rsidRDefault="327FC9C4" w:rsidP="327FC9C4">
      <w:pPr>
        <w:spacing w:after="0" w:line="240" w:lineRule="auto"/>
      </w:pPr>
    </w:p>
    <w:p w14:paraId="1004D8A5" w14:textId="03F80592" w:rsidR="23276DC1" w:rsidRDefault="23276DC1" w:rsidP="327FC9C4">
      <w:pPr>
        <w:spacing w:after="0" w:line="240" w:lineRule="auto"/>
      </w:pPr>
      <w:r>
        <w:t xml:space="preserve">La restructuration du capi</w:t>
      </w:r>
      <w:r w:rsidR="00E513DC">
        <w:t xml:space="preserve">tal né</w:t>
      </w:r>
      <w:r>
        <w:t xml:space="preserve">cessitera égalem</w:t>
      </w:r>
      <w:r w:rsidR="00E513DC">
        <w:t xml:space="preserve">ent une prolongation et </w:t>
      </w:r>
      <w:r>
        <w:t>des amendements du prêt de TMPF auprès d’EDC, incluant un</w:t>
      </w:r>
      <w:r w:rsidR="00E513DC">
        <w:t xml:space="preserve">e réduction </w:t>
      </w:r>
      <w:r>
        <w:t xml:space="preserve">des taux d’intérêt.</w:t>
      </w:r>
    </w:p>
    <w:p w14:paraId="114D1B0B" w14:textId="6CE751FE" w:rsidR="099B9BA8" w:rsidRDefault="099B9BA8" w:rsidP="099B9BA8">
      <w:pPr>
        <w:spacing w:after="0" w:line="240" w:lineRule="auto"/>
      </w:pPr>
    </w:p>
    <w:p w14:paraId="7B85A58A" w14:textId="396E98FE" w:rsidR="099B9BA8" w:rsidRDefault="23276DC1" w:rsidP="099B9BA8">
      <w:pPr>
        <w:spacing w:after="0" w:line="240" w:lineRule="auto"/>
      </w:pPr>
      <w:r>
        <w:t>Il est essentiel d’organiser soigneusement tout changement da</w:t>
      </w:r>
      <w:r w:rsidR="10D16835">
        <w:t>n</w:t>
      </w:r>
      <w:r>
        <w:t>s les arrangemen</w:t>
      </w:r>
      <w:r w:rsidR="73555298">
        <w:t>t</w:t>
      </w:r>
      <w:r>
        <w:t xml:space="preserve">s financiers de TMPF afin de garantir que TMPF ne se mette </w:t>
      </w:r>
      <w:r w:rsidR="722F2C43">
        <w:t>pa</w:t>
      </w:r>
      <w:r>
        <w:t xml:space="preserve">s en situation d’insolvabili</w:t>
      </w:r>
      <w:r w:rsidR="27AD2E4D">
        <w:t>té</w:t>
      </w:r>
      <w:r>
        <w:t xml:space="preserve"> </w:t>
      </w:r>
      <w:r w:rsidR="27AD2E4D">
        <w:t>ou de préoccupation</w:t>
      </w:r>
      <w:r>
        <w:t xml:space="preserve"> continue dans le cas où l</w:t>
      </w:r>
      <w:r w:rsidR="511A68A6">
        <w:t>e</w:t>
      </w:r>
      <w:r>
        <w:t xml:space="preserve">s flux de dividen</w:t>
      </w:r>
      <w:r w:rsidR="77BD3806">
        <w:t xml:space="preserve">d</w:t>
      </w:r>
      <w:r w:rsidR="01A69988">
        <w:t>es de TMC (ou tout produit potentiel de monétisat</w:t>
      </w:r>
      <w:r w:rsidR="77BD3806">
        <w:t xml:space="preserve">i</w:t>
      </w:r>
      <w:r>
        <w:t xml:space="preserve">on) seraient, à un moment donné, insuffisants pou</w:t>
      </w:r>
      <w:r w:rsidR="370EF7BD">
        <w:t xml:space="preserve">r rembourser les intérêts et le principal des prêts de TMPF en l’absence de mesures d’allègement appropriées.</w:t>
      </w:r>
    </w:p>
    <w:p w14:paraId="1A44E996" w14:textId="272B7D88" w:rsidR="1E2DB648" w:rsidRDefault="1E2DB648" w:rsidP="1E2DB648">
      <w:pPr>
        <w:spacing w:after="0" w:line="240" w:lineRule="auto"/>
      </w:pPr>
    </w:p>
    <w:p w14:paraId="70770B95" w14:textId="77777777" w:rsidR="00E95BC5" w:rsidRDefault="00672724" w:rsidP="00A92471">
      <w:pPr>
        <w:spacing w:after="0" w:line="240" w:lineRule="auto"/>
      </w:pPr>
      <w:r>
        <w:t xml:space="preserve">En ce qui </w:t>
      </w:r>
      <w:r w:rsidR="1020EFA2">
        <w:t xml:space="preserve">concerne la go</w:t>
      </w:r>
      <w:r>
        <w:t xml:space="preserve">uvernance, veuille</w:t>
      </w:r>
      <w:r w:rsidR="00846F6D">
        <w:t xml:space="preserve">z noter que Mark Maki, auparavant directeur financier et de la stratégie</w:t>
      </w:r>
      <w:r w:rsidR="007D2AD4">
        <w:t xml:space="preserve"> de</w:t>
      </w:r>
      <w:r w:rsidR="00846F6D">
        <w:t xml:space="preserve"> TMC, a été </w:t>
      </w:r>
      <w:r w:rsidR="001E1406">
        <w:t xml:space="preserve">nommé P</w:t>
      </w:r>
      <w:r w:rsidR="004C185F">
        <w:t xml:space="preserve">DG </w:t>
      </w:r>
      <w:r w:rsidR="001E1406">
        <w:t>de TMC à compter du 1er s</w:t>
      </w:r>
      <w:r w:rsidR="001E1406" w:rsidRPr="001E1406">
        <w:rPr>
          <w:vertAlign w:val="superscript"/>
        </w:rPr>
        <w:t>ep</w:t>
      </w:r>
      <w:r w:rsidR="001E1406">
        <w:t xml:space="preserve">tembre 20</w:t>
      </w:r>
      <w:r w:rsidR="001837F1">
        <w:t xml:space="preserve">24, l’ancienne PDG, Dawn Farrell, devenant présidente du conseil d’</w:t>
      </w:r>
      <w:r w:rsidR="007D6B2D">
        <w:t>ad</w:t>
      </w:r>
      <w:r w:rsidR="001837F1">
        <w:t xml:space="preserve">ministration à la même date</w:t>
      </w:r>
      <w:r w:rsidR="00C17DA3">
        <w:t xml:space="preserve">. Comme le prévoit ses responsabilités, CDEV a joué un rôle clé en soutenant TMC durant cette transition de leadershi</w:t>
      </w:r>
      <w:r w:rsidR="00896542">
        <w:t>p.</w:t>
      </w:r>
    </w:p>
    <w:p w14:paraId="1B0AA502" w14:textId="77777777" w:rsidR="00E95BC5" w:rsidRDefault="00E95BC5" w:rsidP="00A92471">
      <w:pPr>
        <w:spacing w:after="0" w:line="240" w:lineRule="auto"/>
      </w:pPr>
    </w:p>
    <w:p w14:paraId="1266E21F" w14:textId="5CFA59D1" w:rsidR="00E95BC5" w:rsidRDefault="00E95BC5" w:rsidP="00A92471">
      <w:pPr>
        <w:pStyle w:val="Heading2"/>
        <w:spacing w:before="0" w:after="0" w:line="240" w:lineRule="auto"/>
      </w:pPr>
      <w:bookmarkStart w:id="28" w:name="_Toc187780200"/>
      <w:r>
        <w:t>4.</w:t>
      </w:r>
      <w:r w:rsidR="005B399B">
        <w:t>8</w:t>
      </w:r>
      <w:r>
        <w:t xml:space="preserve"> Prêteur à Telesat </w:t>
      </w:r>
      <w:r w:rsidR="00A92471">
        <w:t>Lightspeed</w:t>
      </w:r>
      <w:bookmarkEnd w:id="28"/>
    </w:p>
    <w:p w14:paraId="32EF541C" w14:textId="77777777" w:rsidR="00A92471" w:rsidRDefault="00A92471" w:rsidP="00A92471">
      <w:pPr>
        <w:spacing w:after="0" w:line="240" w:lineRule="auto"/>
      </w:pPr>
    </w:p>
    <w:p w14:paraId="227A7BC8" w14:textId="77777777" w:rsidR="00A92471" w:rsidRPr="000736EE" w:rsidRDefault="00A92471" w:rsidP="00A92471">
      <w:pPr>
        <w:spacing w:after="0" w:line="240" w:lineRule="auto"/>
        <w:rPr>
          <w:color w:val="0F4761" w:themeColor="accent1" w:themeShade="BF"/>
        </w:rPr>
      </w:pPr>
      <w:r>
        <w:rPr>
          <w:color w:val="0F4761" w:themeColor="accent1" w:themeShade="BF"/>
        </w:rPr>
        <w:t>Résumé des Activités</w:t>
      </w:r>
    </w:p>
    <w:p w14:paraId="5E7DB838" w14:textId="2E29B6E6" w:rsidR="00A92471" w:rsidRDefault="1020EFA2" w:rsidP="00A92471">
      <w:pPr>
        <w:spacing w:after="0" w:line="240" w:lineRule="auto"/>
      </w:pPr>
      <w:r>
        <w:t xml:space="preserve"> </w:t>
      </w:r>
      <w:r w:rsidR="003F5197">
        <w:t xml:space="preserve">                    </w:t>
      </w:r>
    </w:p>
    <w:p w14:paraId="181133DB" w14:textId="77777777" w:rsidR="00A92471" w:rsidRDefault="00A92471" w:rsidP="00A92471">
      <w:pPr>
        <w:spacing w:after="0" w:line="240" w:lineRule="auto"/>
      </w:pPr>
      <w:r w:rsidRPr="00715783">
        <w:t>CDEV a aidé ISDE et Finances à</w:t>
      </w:r>
      <w:r>
        <w:t xml:space="preserve"> structurer un prog</w:t>
      </w:r>
      <w:r w:rsidRPr="00715783">
        <w:t xml:space="preserve">ramme de soutien de 2,14 milliards CAD à partir du Compte du Canada destiné à Telesat pour financer le déploiement de leur constellation en orbite terrestre basse </w:t>
      </w:r>
      <w:r>
        <w:t xml:space="preserve">(« LEO »). Cet investissement a été annoncé publiquement par le premier ministre du Canada le 13 septembre 2024.</w:t>
      </w:r>
    </w:p>
    <w:p w14:paraId="66FF2788" w14:textId="77777777" w:rsidR="00A92471" w:rsidRDefault="00A92471" w:rsidP="00A92471">
      <w:pPr>
        <w:spacing w:after="0" w:line="240" w:lineRule="auto"/>
      </w:pPr>
    </w:p>
    <w:p w14:paraId="659C777A" w14:textId="39DD718E" w:rsidR="00A92471" w:rsidRDefault="00A92471" w:rsidP="00A92471">
      <w:pPr>
        <w:spacing w:after="0" w:line="240" w:lineRule="auto"/>
      </w:pPr>
      <w:r>
        <w:t xml:space="preserve">Le rôle de CDEV s’est élargi pour inclure également le financement et la gestion du prêt de construction et du prêt à terme d’une durée de 15 ans destiné à l’emprunteur LEO de Telesat, ainsi que la détention et la gestion de la composante bon de souscription du programme</w:t>
      </w:r>
      <w:r w:rsidRPr="5ED67FA8">
        <w:rPr>
          <w:rFonts w:ascii="Arial" w:hAnsi="Arial" w:cs="Arial"/>
        </w:rPr>
        <w:t>.</w:t>
      </w:r>
    </w:p>
    <w:p w14:paraId="3EA072D0" w14:textId="77777777" w:rsidR="00A92471" w:rsidRDefault="00A92471" w:rsidP="00A92471">
      <w:pPr>
        <w:spacing w:after="0" w:line="240" w:lineRule="auto"/>
      </w:pPr>
    </w:p>
    <w:p w14:paraId="7597CBA9" w14:textId="76F33170" w:rsidR="00E17396" w:rsidRDefault="00A92471" w:rsidP="00A92471">
      <w:pPr>
        <w:spacing w:after="0" w:line="240" w:lineRule="auto"/>
      </w:pPr>
      <w:r>
        <w:t xml:space="preserve">Dans ce contexte, CDE</w:t>
      </w:r>
      <w:r w:rsidRPr="00715783">
        <w:t xml:space="preserve">V s’est concentré sur la négociation de la documentation conjointement avec ISDE et Finances, ainsi que sur les t</w:t>
      </w:r>
      <w:r>
        <w:t xml:space="preserve">ravaux préparatoires nécessaires </w:t>
      </w:r>
      <w:r w:rsidRPr="00715783">
        <w:t>pour financer et gérer le prêt de</w:t>
      </w:r>
      <w:r>
        <w:t xml:space="preserve">stiné à l’emprunteur LEO de Telesat.</w:t>
      </w:r>
    </w:p>
    <w:p w14:paraId="7FF8E901" w14:textId="77777777" w:rsidR="00E17396" w:rsidRDefault="00E17396" w:rsidP="00E17396">
      <w:pPr>
        <w:spacing w:after="0" w:line="240" w:lineRule="auto"/>
      </w:pPr>
    </w:p>
    <w:p w14:paraId="0B0FD0BD" w14:textId="77777777" w:rsidR="00E17396" w:rsidRPr="000736EE" w:rsidRDefault="00E17396" w:rsidP="00E17396">
      <w:pPr>
        <w:spacing w:after="0" w:line="240" w:lineRule="auto"/>
        <w:rPr>
          <w:color w:val="0F4761" w:themeColor="accent1" w:themeShade="BF"/>
        </w:rPr>
      </w:pPr>
      <w:r>
        <w:rPr>
          <w:color w:val="0F4761" w:themeColor="accent1" w:themeShade="BF"/>
        </w:rPr>
        <w:lastRenderedPageBreak/>
        <w:t>Résultats Prévus et Objectifs</w:t>
      </w:r>
    </w:p>
    <w:p w14:paraId="2AD40C84" w14:textId="77777777" w:rsidR="00E17396" w:rsidRDefault="00E17396" w:rsidP="00A92471">
      <w:pPr>
        <w:spacing w:after="0" w:line="240" w:lineRule="auto"/>
      </w:pPr>
    </w:p>
    <w:p w14:paraId="2C617A31" w14:textId="53D1D03F" w:rsidR="00A92471" w:rsidRPr="00715783" w:rsidRDefault="00A92471" w:rsidP="00A92471">
      <w:pPr>
        <w:spacing w:after="0" w:line="240" w:lineRule="auto"/>
      </w:pPr>
      <w:r>
        <w:t>CDEV a créé une filiale, 1634245</w:t>
      </w:r>
      <w:r w:rsidR="000324E6">
        <w:t>1 Ca</w:t>
      </w:r>
      <w:r w:rsidR="00B70699">
        <w:t>n</w:t>
      </w:r>
      <w:r w:rsidR="001B3ECE">
        <w:t>ada Inc., le 5 sep</w:t>
      </w:r>
      <w:r w:rsidR="003D54F3">
        <w:t xml:space="preserve">tem</w:t>
      </w:r>
      <w:r w:rsidR="00016112">
        <w:t xml:space="preserve">bre 2024, pour fina</w:t>
      </w:r>
      <w:r w:rsidR="00C668C3">
        <w:t>n</w:t>
      </w:r>
      <w:r w:rsidR="008E74C1">
        <w:t xml:space="preserve">c</w:t>
      </w:r>
      <w:r w:rsidR="0C956FBA">
        <w:t>er, gérer et surveiller le prêt. Les dir</w:t>
      </w:r>
      <w:r w:rsidR="00D70377">
        <w:t xml:space="preserve">e</w:t>
      </w:r>
      <w:r w:rsidR="179589DA">
        <w:t>cteurs de la filiale sont composés exclusivement des membres de l’équipe de direction exécutive de CDEV et ne compteront aucun autre employé,</w:t>
      </w:r>
      <w:r w:rsidR="57C5716D">
        <w:t xml:space="preserve"> s’appuyant entièrement sur le per</w:t>
      </w:r>
      <w:r w:rsidR="179589DA">
        <w:t>s</w:t>
      </w:r>
      <w:r>
        <w:t xml:space="preserve">onnel de CDEV. Les délégations nécessaires </w:t>
      </w:r>
      <w:r w:rsidR="004F780B">
        <w:t>d’a</w:t>
      </w:r>
      <w:r>
        <w:t xml:space="preserve">uto</w:t>
      </w:r>
      <w:r w:rsidR="004F780B">
        <w:t>rit</w:t>
      </w:r>
      <w:r>
        <w:t xml:space="preserve">é sont en cours de développement avec Finances et ISDE, ainsi qu’au sein de la filiale de CDEV, ce qui, entre autres, permettra de transférer des fonds du Compte du Canada géré par EDC et de la filiale de CDEV à l’emprunteur L</w:t>
      </w:r>
      <w:r w:rsidR="5BEF305C">
        <w:t>EO de Telesat. On prévoit que les fonds se</w:t>
      </w:r>
      <w:r w:rsidR="003D65EF">
        <w:t xml:space="preserve">ront déboursés du quatri</w:t>
      </w:r>
      <w:r w:rsidR="5BEF305C">
        <w:t xml:space="preserve">ème trimestre d</w:t>
      </w:r>
      <w:r w:rsidR="003D65EF">
        <w:t xml:space="preserve">e 2024 au premier trime</w:t>
      </w:r>
      <w:r w:rsidR="5BEF305C">
        <w:t>stre</w:t>
      </w:r>
      <w:r w:rsidR="14D04EF3">
        <w:t xml:space="preserve"> de 2028. Les déboursements seront effectu</w:t>
      </w:r>
      <w:r w:rsidR="422126FB">
        <w:t xml:space="preserve">és </w:t>
      </w:r>
      <w:r w:rsidR="14D04EF3">
        <w:t xml:space="preserve">sous réserve d’une</w:t>
      </w:r>
      <w:r w:rsidR="488011FA">
        <w:t xml:space="preserve"> évaluation selon laquelle les conditions p</w:t>
      </w:r>
      <w:r w:rsidR="3974AD24">
        <w:t xml:space="preserve">réalables à chaque versement (y co</w:t>
      </w:r>
      <w:r w:rsidR="488011FA">
        <w:t xml:space="preserve">mpris les jalons du projet) stipulées dans </w:t>
      </w:r>
      <w:r w:rsidR="309C7DBB">
        <w:t>l</w:t>
      </w:r>
      <w:r w:rsidR="488011FA">
        <w:t xml:space="preserve">es accords de financement ont été respectées, ce qui inclut les confirmations nécessaires d’un conseille</w:t>
      </w:r>
      <w:r w:rsidR="0D097C3C">
        <w:t xml:space="preserve">r technique indépendant préalablement d</w:t>
      </w:r>
      <w:r w:rsidR="6B3F50AD">
        <w:t xml:space="preserve">ésigné. Le prêt se</w:t>
      </w:r>
      <w:r w:rsidR="5BEF305C">
        <w:t>ra remboursé par des paiements d’amortis</w:t>
      </w:r>
      <w:r w:rsidR="5FD6910B">
        <w:t xml:space="preserve">sement planifiés de 2029 à 2039, conformément à la durée globale de 15 ans du prêt. Parmi les </w:t>
      </w:r>
      <w:r w:rsidR="2CF64207">
        <w:t xml:space="preserve">autres fonctions, la filiale s’appuiera sur CDEV pour s’assure</w:t>
      </w:r>
      <w:r w:rsidR="40D09E9E">
        <w:t>r qu</w:t>
      </w:r>
      <w:r w:rsidR="6350CBCE">
        <w:t xml:space="preserve">e le</w:t>
      </w:r>
      <w:r w:rsidR="3D64594D">
        <w:t xml:space="preserve"> prêt</w:t>
      </w:r>
      <w:r w:rsidR="00D24C12">
        <w:t xml:space="preserve"> </w:t>
      </w:r>
      <w:r w:rsidR="40D09E9E">
        <w:t xml:space="preserve">respecte les ter</w:t>
      </w:r>
      <w:proofErr w:type="gramStart"/>
      <w:r w:rsidR="40D09E9E">
        <w:t>mes et conditions fixés</w:t>
      </w:r>
      <w:proofErr w:type="gramEnd"/>
      <w:r w:rsidR="40D09E9E">
        <w:t xml:space="preserve"> tout au long de sa dur</w:t>
      </w:r>
      <w:r w:rsidR="0892C139">
        <w:t xml:space="preserve">ée et pour mettre en œuvr</w:t>
      </w:r>
      <w:r>
        <w:t>e la méthodologie de provisionnement pour pertes sur prêts, qui sera basée sur les normes IFRS 9.</w:t>
      </w:r>
    </w:p>
    <w:p w14:paraId="26AA9016" w14:textId="77777777" w:rsidR="00346FD9" w:rsidRDefault="00346FD9" w:rsidP="00A92471">
      <w:pPr>
        <w:spacing w:after="0" w:line="240" w:lineRule="auto"/>
      </w:pPr>
    </w:p>
    <w:p w14:paraId="65AA07D2" w14:textId="47CAEF46" w:rsidR="0056685D" w:rsidRDefault="0056685D" w:rsidP="00A92471">
      <w:pPr>
        <w:pStyle w:val="Heading2"/>
        <w:spacing w:before="0" w:after="0" w:line="240" w:lineRule="auto"/>
      </w:pPr>
      <w:bookmarkStart w:id="29" w:name="_Toc187780201"/>
      <w:r>
        <w:t>4.</w:t>
      </w:r>
      <w:r w:rsidR="005B399B">
        <w:t>9</w:t>
      </w:r>
      <w:r>
        <w:t xml:space="preserve"> Autres Mandats</w:t>
      </w:r>
      <w:bookmarkEnd w:id="29"/>
    </w:p>
    <w:p w14:paraId="7FD606E6" w14:textId="77777777" w:rsidR="004C6EE5" w:rsidRDefault="004C6EE5" w:rsidP="00A92471">
      <w:pPr>
        <w:spacing w:after="0" w:line="240" w:lineRule="auto"/>
      </w:pPr>
    </w:p>
    <w:p w14:paraId="6C47CD4B" w14:textId="77777777" w:rsidR="000E55ED" w:rsidRDefault="000E55ED" w:rsidP="002F4410">
      <w:pPr>
        <w:pStyle w:val="BodyText"/>
        <w:spacing w:after="0" w:line="240" w:lineRule="auto"/>
        <w:jc w:val="left"/>
      </w:pPr>
    </w:p>
    <w:p w14:paraId="3DB21613" w14:textId="77777777" w:rsidR="005043B2" w:rsidRDefault="005043B2" w:rsidP="00C466E1">
      <w:pPr>
        <w:spacing w:after="0" w:line="240" w:lineRule="auto"/>
      </w:pPr>
    </w:p>
    <w:p w14:paraId="4B85E817" w14:textId="2F436D61" w:rsidR="00913FE3" w:rsidRDefault="00913FE3" w:rsidP="00C466E1">
      <w:pPr>
        <w:pStyle w:val="Heading4"/>
        <w:spacing w:before="0" w:after="0" w:line="240" w:lineRule="auto"/>
      </w:pPr>
      <w:r>
        <w:t>Receipts relatifs aux NPI provenant des propriétaires des projets Hibernia</w:t>
      </w:r>
    </w:p>
    <w:p w14:paraId="3BEC896C" w14:textId="77777777" w:rsidR="00913FE3" w:rsidRPr="00AD187F" w:rsidRDefault="00913FE3" w:rsidP="00C466E1">
      <w:pPr>
        <w:spacing w:after="0" w:line="240" w:lineRule="auto"/>
      </w:pPr>
    </w:p>
    <w:p w14:paraId="492F27A7" w14:textId="72B5AB43" w:rsidR="006234D8" w:rsidRDefault="00512E73" w:rsidP="00C466E1">
      <w:pPr>
        <w:pStyle w:val="NormalWeb"/>
        <w:spacing w:before="0" w:beforeAutospacing="0" w:after="0" w:afterAutospacing="0"/>
        <w:rPr>
          <w:rFonts w:asciiTheme="minorHAnsi" w:hAnsiTheme="minorHAnsi"/>
        </w:rPr>
      </w:pPr>
      <w:r w:rsidRPr="00AD187F">
        <w:rPr>
          <w:rFonts w:asciiTheme="minorHAnsi" w:hAnsiTheme="minorHAnsi"/>
        </w:rPr>
        <w:t xml:space="preserve">CDEV a une responsabilité directe en vertu du projet de Développement Hibernia NPI et du projet de Développement Hibernia INPI conformément à un protocole d’entente signé. L’accord NPI stip</w:t>
      </w:r>
      <w:r w:rsidR="002A7AC5">
        <w:rPr>
          <w:rFonts w:asciiTheme="minorHAnsi" w:hAnsiTheme="minorHAnsi"/>
        </w:rPr>
        <w:t xml:space="preserve">ule que le gouvernement reçoit environ 10 % de tous </w:t>
      </w:r>
      <w:r w:rsidRPr="00AD187F">
        <w:rPr>
          <w:rFonts w:asciiTheme="minorHAnsi" w:hAnsiTheme="minorHAnsi"/>
        </w:rPr>
        <w:t xml:space="preserve">les bénéfices tirés de la production de pétrole du champ principal d’Hibernia (c’est-à-dire le NPI) ainsi que 1</w:t>
      </w:r>
      <w:r w:rsidR="009C3406">
        <w:rPr>
          <w:rFonts w:asciiTheme="minorHAnsi" w:hAnsiTheme="minorHAnsi"/>
        </w:rPr>
        <w:t xml:space="preserve">0</w:t>
      </w:r>
      <w:r w:rsidRPr="00AD187F">
        <w:rPr>
          <w:rFonts w:asciiTheme="minorHAnsi" w:hAnsiTheme="minorHAnsi"/>
        </w:rPr>
        <w:t xml:space="preserve"> % des revenus provenant des activités accessoires d’Hibernia (c’est-à-dire l’INPI), telles que l’extension sud d’Hibernia.</w:t>
      </w:r>
    </w:p>
    <w:p w14:paraId="769444A7" w14:textId="77777777" w:rsidR="006234D8" w:rsidRPr="006234D8" w:rsidRDefault="006234D8" w:rsidP="00C466E1">
      <w:pPr>
        <w:pStyle w:val="NormalWeb"/>
        <w:spacing w:before="0" w:beforeAutospacing="0" w:after="0" w:afterAutospacing="0"/>
        <w:rPr>
          <w:rFonts w:asciiTheme="minorHAnsi" w:hAnsiTheme="minorHAnsi"/>
        </w:rPr>
      </w:pPr>
    </w:p>
    <w:p w14:paraId="2CBA8D05" w14:textId="260C030C" w:rsidR="00CF0AD8" w:rsidRPr="006234D8" w:rsidRDefault="00CF0AD8" w:rsidP="00C466E1">
      <w:pPr>
        <w:pStyle w:val="NormalWeb"/>
        <w:spacing w:before="0" w:beforeAutospacing="0" w:after="0" w:afterAutospacing="0"/>
        <w:rPr>
          <w:rFonts w:asciiTheme="minorHAnsi" w:hAnsiTheme="minorHAnsi"/>
        </w:rPr>
      </w:pPr>
      <w:r w:rsidRPr="006234D8">
        <w:rPr>
          <w:rFonts w:asciiTheme="minorHAnsi" w:hAnsiTheme="minorHAnsi"/>
        </w:rPr>
        <w:t xml:space="preserve">Ces accords ont été établis en reconnaissance de l’</w:t>
      </w:r>
      <w:r w:rsidR="00206CCB" w:rsidRPr="006234D8">
        <w:rPr>
          <w:rFonts w:asciiTheme="minorHAnsi" w:hAnsiTheme="minorHAnsi"/>
        </w:rPr>
        <w:t>ap</w:t>
      </w:r>
      <w:r w:rsidRPr="006234D8">
        <w:rPr>
          <w:rFonts w:asciiTheme="minorHAnsi" w:hAnsiTheme="minorHAnsi"/>
        </w:rPr>
        <w:t xml:space="preserve">p</w:t>
      </w:r>
      <w:r w:rsidR="002A0BD9" w:rsidRPr="006234D8">
        <w:rPr>
          <w:rFonts w:asciiTheme="minorHAnsi" w:hAnsiTheme="minorHAnsi"/>
        </w:rPr>
        <w:t xml:space="preserve">ui financier fédér</w:t>
      </w:r>
      <w:r w:rsidR="001445C6" w:rsidRPr="006234D8">
        <w:rPr>
          <w:rFonts w:asciiTheme="minorHAnsi" w:hAnsiTheme="minorHAnsi"/>
        </w:rPr>
        <w:t xml:space="preserve">al substantiel pour le projet </w:t>
      </w:r>
      <w:r w:rsidR="00FB54B0" w:rsidRPr="006234D8">
        <w:rPr>
          <w:rFonts w:asciiTheme="minorHAnsi" w:hAnsiTheme="minorHAnsi"/>
        </w:rPr>
        <w:t>Hibernia en 1990, qui a permis la réa</w:t>
      </w:r>
      <w:r w:rsidR="00683DF3" w:rsidRPr="006234D8">
        <w:rPr>
          <w:rFonts w:asciiTheme="minorHAnsi" w:hAnsiTheme="minorHAnsi"/>
        </w:rPr>
        <w:t xml:space="preserve">lisation du projet alo</w:t>
      </w:r>
      <w:r w:rsidR="00876D8A" w:rsidRPr="006234D8">
        <w:rPr>
          <w:rFonts w:asciiTheme="minorHAnsi" w:hAnsiTheme="minorHAnsi"/>
        </w:rPr>
        <w:t xml:space="preserve">rs que le niveau de ri</w:t>
      </w:r>
      <w:r w:rsidR="0096796C" w:rsidRPr="006234D8">
        <w:rPr>
          <w:rFonts w:asciiTheme="minorHAnsi" w:hAnsiTheme="minorHAnsi"/>
        </w:rPr>
        <w:t xml:space="preserve">sque était trop élevé pour que des entités commerciales s’y engagent. A</w:t>
      </w:r>
      <w:r w:rsidR="001567F6" w:rsidRPr="006234D8">
        <w:rPr>
          <w:rFonts w:asciiTheme="minorHAnsi" w:hAnsiTheme="minorHAnsi"/>
        </w:rPr>
        <w:t>u lieu de re</w:t>
      </w:r>
      <w:r w:rsidR="006234D8" w:rsidRPr="006234D8">
        <w:rPr>
          <w:rFonts w:asciiTheme="minorHAnsi" w:hAnsiTheme="minorHAnsi"/>
        </w:rPr>
        <w:t xml:space="preserve">t</w:t>
      </w:r>
      <w:r w:rsidR="0043575B" w:rsidRPr="006234D8">
        <w:rPr>
          <w:rFonts w:asciiTheme="minorHAnsi" w:hAnsiTheme="minorHAnsi"/>
        </w:rPr>
        <w:t>ours fixes sur le capital, les propriétaires ont accepté de partager les bénéfices économiques futu</w:t>
      </w:r>
      <w:r w:rsidR="000F5806">
        <w:rPr>
          <w:rFonts w:asciiTheme="minorHAnsi" w:hAnsiTheme="minorHAnsi"/>
        </w:rPr>
        <w:t>r</w:t>
      </w:r>
      <w:r w:rsidR="0043575B" w:rsidRPr="006234D8">
        <w:rPr>
          <w:rFonts w:asciiTheme="minorHAnsi" w:hAnsiTheme="minorHAnsi"/>
        </w:rPr>
        <w:t xml:space="preserve">s</w:t>
      </w:r>
      <w:r w:rsidR="000F5806">
        <w:rPr>
          <w:rFonts w:asciiTheme="minorHAnsi" w:hAnsiTheme="minorHAnsi"/>
        </w:rPr>
        <w:t>.</w:t>
      </w:r>
      <w:r w:rsidR="0043575B" w:rsidRPr="006234D8">
        <w:rPr>
          <w:rFonts w:asciiTheme="minorHAnsi" w:hAnsiTheme="minorHAnsi"/>
        </w:rPr>
        <w:t xml:space="preserve"> Les paiements dépendent des prix du pétrole, de la rentabilité du projet et des contraintes de trésor</w:t>
      </w:r>
      <w:r w:rsidR="008607E3" w:rsidRPr="006234D8">
        <w:rPr>
          <w:rFonts w:asciiTheme="minorHAnsi" w:hAnsiTheme="minorHAnsi"/>
        </w:rPr>
        <w:t>e</w:t>
      </w:r>
      <w:r w:rsidR="006234D8">
        <w:rPr>
          <w:rFonts w:asciiTheme="minorHAnsi" w:hAnsiTheme="minorHAnsi"/>
        </w:rPr>
        <w:t xml:space="preserve">rie. Il est important de noter que ces accords sont distincts de la participation en ac</w:t>
      </w:r>
      <w:r w:rsidR="00201411">
        <w:rPr>
          <w:rFonts w:asciiTheme="minorHAnsi" w:hAnsiTheme="minorHAnsi"/>
        </w:rPr>
        <w:t xml:space="preserve">tions du</w:t>
      </w:r>
      <w:r w:rsidR="006234D8">
        <w:rPr>
          <w:rFonts w:asciiTheme="minorHAnsi" w:hAnsiTheme="minorHAnsi"/>
        </w:rPr>
        <w:t xml:space="preserve"> Canada dans le proj</w:t>
      </w:r>
      <w:r w:rsidR="00201411">
        <w:rPr>
          <w:rFonts w:asciiTheme="minorHAnsi" w:hAnsiTheme="minorHAnsi"/>
        </w:rPr>
        <w:t>et Hibernia par l’inter</w:t>
      </w:r>
      <w:r w:rsidR="00110AE4">
        <w:rPr>
          <w:rFonts w:asciiTheme="minorHAnsi" w:hAnsiTheme="minorHAnsi"/>
        </w:rPr>
        <w:t xml:space="preserve">médiaire de CHH</w:t>
      </w:r>
      <w:r w:rsidR="00201411">
        <w:rPr>
          <w:rFonts w:asciiTheme="minorHAnsi" w:hAnsiTheme="minorHAnsi"/>
        </w:rPr>
        <w:t>C.</w:t>
      </w:r>
    </w:p>
    <w:p w14:paraId="5EFF1996" w14:textId="77777777" w:rsidR="006234D8" w:rsidRPr="006234D8" w:rsidRDefault="006234D8" w:rsidP="00C466E1">
      <w:pPr>
        <w:pStyle w:val="NormalArial"/>
        <w:spacing w:after="0" w:line="240" w:lineRule="auto"/>
        <w:jc w:val="left"/>
        <w:rPr>
          <w:rFonts w:asciiTheme="minorHAnsi" w:hAnsiTheme="minorHAnsi"/>
        </w:rPr>
      </w:pPr>
    </w:p>
    <w:p w14:paraId="78DC5CDE" w14:textId="0E6EAEC1" w:rsidR="00512E73" w:rsidRPr="00AD187F" w:rsidRDefault="00512E73" w:rsidP="00C466E1">
      <w:pPr>
        <w:pStyle w:val="NormalArial"/>
        <w:spacing w:after="0" w:line="240" w:lineRule="auto"/>
        <w:jc w:val="left"/>
        <w:rPr>
          <w:rFonts w:asciiTheme="minorHAnsi" w:hAnsiTheme="minorHAnsi"/>
        </w:rPr>
      </w:pPr>
      <w:r w:rsidRPr="00AD187F">
        <w:rPr>
          <w:rFonts w:asciiTheme="minorHAnsi" w:hAnsiTheme="minorHAnsi"/>
        </w:rPr>
        <w:t xml:space="preserve">L’INPI a pris fin en 2023 après les vingt années contractuelles depuis qu’une production minimale de pétrole a été atteinte en 2003. Le bénéfice net est défini comme des revenus spécifiques moins certaines dépenses d’exploitation et des dépenses d’investissement en capital engagées par les propriétaires, déduction faite des paiements de redevances.</w:t>
      </w:r>
    </w:p>
    <w:p w14:paraId="38E3A9F5" w14:textId="77777777" w:rsidR="00512E73" w:rsidRPr="00AD187F" w:rsidRDefault="00512E73" w:rsidP="00C466E1">
      <w:pPr>
        <w:pStyle w:val="NormalArial"/>
        <w:spacing w:after="0" w:line="240" w:lineRule="auto"/>
        <w:jc w:val="left"/>
        <w:rPr>
          <w:rFonts w:asciiTheme="minorHAnsi" w:hAnsiTheme="minorHAnsi"/>
        </w:rPr>
      </w:pPr>
    </w:p>
    <w:p w14:paraId="10FBF8D8" w14:textId="7BCB7C1B" w:rsidR="00512E73" w:rsidRPr="00AD187F" w:rsidRDefault="00512E73" w:rsidP="00C466E1">
      <w:pPr>
        <w:pStyle w:val="NormalArial"/>
        <w:spacing w:after="0" w:line="240" w:lineRule="auto"/>
        <w:jc w:val="left"/>
        <w:rPr>
          <w:rFonts w:asciiTheme="minorHAnsi" w:hAnsiTheme="minorHAnsi"/>
        </w:rPr>
      </w:pPr>
      <w:r w:rsidRPr="00AD187F">
        <w:rPr>
          <w:rFonts w:asciiTheme="minorHAnsi" w:hAnsiTheme="minorHAnsi"/>
        </w:rPr>
        <w:t xml:space="preserve">Afin de remplir ses responsabilités en vertu de l’accord, CDEV a engagé un </w:t>
      </w:r>
      <w:r w:rsidR="006C1E33">
        <w:rPr>
          <w:rFonts w:asciiTheme="minorHAnsi" w:hAnsiTheme="minorHAnsi"/>
        </w:rPr>
        <w:t>ca</w:t>
      </w:r>
      <w:r w:rsidRPr="00AD187F">
        <w:rPr>
          <w:rFonts w:asciiTheme="minorHAnsi" w:hAnsiTheme="minorHAnsi"/>
        </w:rPr>
        <w:t xml:space="preserve">binet comptable pour auditer les soumissions du NPI effectuées par les propriétaires d’Hibernia. CDEV conservera les fonds de la réserve NPI au moment opportun pour s’assurer qu’elle dispose des ressources financières nécessaires à toute obligation ou remboursement lié au coût d’abandon prévu à la fin de la durée de vie du projet du champ Hibernia, actuellement estimée à 2047. CDEV travaille également avec des conseillers juridiques et autres afin de défendre ses intérêts dans</w:t>
      </w:r>
      <w:r w:rsidR="002D1DC3">
        <w:rPr>
          <w:rFonts w:asciiTheme="minorHAnsi" w:hAnsiTheme="minorHAnsi"/>
        </w:rPr>
        <w:t xml:space="preserve"> le cadre de procédures d’a</w:t>
      </w:r>
      <w:r w:rsidRPr="00AD187F">
        <w:rPr>
          <w:rFonts w:asciiTheme="minorHAnsi" w:hAnsiTheme="minorHAnsi"/>
        </w:rPr>
        <w:t xml:space="preserve">rbitrage en cours ou futures.</w:t>
      </w:r>
    </w:p>
    <w:p w14:paraId="7355A5F6" w14:textId="77777777" w:rsidR="00913FE3" w:rsidRDefault="00913FE3" w:rsidP="00913FE3">
      <w:pPr>
        <w:spacing w:after="0" w:line="240" w:lineRule="auto"/>
      </w:pPr>
    </w:p>
    <w:p w14:paraId="1AED218E" w14:textId="7F59853A" w:rsidR="00610348" w:rsidRPr="00CE7126" w:rsidRDefault="00610348" w:rsidP="00A92471">
      <w:pPr>
        <w:pStyle w:val="Heading4"/>
        <w:spacing w:before="0" w:after="0" w:line="240" w:lineRule="auto"/>
      </w:pPr>
    </w:p>
    <w:p w14:paraId="6FE5729A" w14:textId="0FCCA19E" w:rsidR="00D4415C" w:rsidRPr="00CE7126" w:rsidRDefault="00CE7126" w:rsidP="00CE7126">
      <w:pPr>
        <w:pStyle w:val="Heading4"/>
        <w:spacing w:before="0" w:after="0" w:line="240" w:lineRule="auto"/>
      </w:pPr>
      <w:r w:rsidRPr="00CE7126">
        <w:t>Mandats Supplémentaires</w:t>
      </w:r>
    </w:p>
    <w:p w14:paraId="0EAE64C5" w14:textId="77777777" w:rsidR="00CE7126" w:rsidRPr="00CE7126" w:rsidRDefault="00CE7126" w:rsidP="00CE7126">
      <w:pPr>
        <w:pStyle w:val="NormalArial"/>
        <w:spacing w:after="0" w:line="240" w:lineRule="auto"/>
        <w:jc w:val="left"/>
        <w:rPr>
          <w:rFonts w:asciiTheme="minorHAnsi" w:hAnsiTheme="minorHAnsi"/>
        </w:rPr>
      </w:pPr>
    </w:p>
    <w:p w14:paraId="1135D621" w14:textId="7254DC99" w:rsidR="003B56FE" w:rsidRDefault="003B56FE" w:rsidP="05C4DC40">
      <w:pPr>
        <w:pStyle w:val="NormalArial"/>
        <w:spacing w:after="0" w:line="240" w:lineRule="auto"/>
        <w:jc w:val="left"/>
        <w:rPr>
          <w:rFonts w:asciiTheme="minorHAnsi" w:hAnsiTheme="minorHAnsi"/>
        </w:rPr>
      </w:pPr>
      <w:r w:rsidRPr="05C4DC40">
        <w:rPr>
          <w:rFonts w:asciiTheme="minorHAnsi" w:hAnsiTheme="minorHAnsi"/>
        </w:rPr>
        <w:t xml:space="preserve">Parmi les autres mandats supplémentaires entrepris par CDEV figurent </w:t>
      </w:r>
      <w:r w:rsidR="003D6FCB" w:rsidRPr="05C4DC40">
        <w:rPr>
          <w:rFonts w:asciiTheme="minorHAnsi" w:hAnsiTheme="minorHAnsi"/>
        </w:rPr>
        <w:t xml:space="preserve">les travaux prélimin</w:t>
      </w:r>
      <w:r w:rsidR="00D24544" w:rsidRPr="05C4DC40">
        <w:rPr>
          <w:rFonts w:asciiTheme="minorHAnsi" w:hAnsiTheme="minorHAnsi"/>
        </w:rPr>
        <w:t xml:space="preserve">a</w:t>
      </w:r>
      <w:r w:rsidR="005A61D6" w:rsidRPr="05C4DC40">
        <w:rPr>
          <w:rFonts w:asciiTheme="minorHAnsi" w:hAnsiTheme="minorHAnsi"/>
        </w:rPr>
        <w:t xml:space="preserve">ires</w:t>
      </w:r>
      <w:r w:rsidR="00D24544" w:rsidRPr="05C4DC40">
        <w:rPr>
          <w:rFonts w:asciiTheme="minorHAnsi" w:hAnsiTheme="minorHAnsi"/>
        </w:rPr>
        <w:t xml:space="preserve"> pour examiner les opportunités de valorisation et d’opt</w:t>
      </w:r>
      <w:r w:rsidR="0033685E" w:rsidRPr="05C4DC40">
        <w:rPr>
          <w:rFonts w:asciiTheme="minorHAnsi" w:hAnsiTheme="minorHAnsi"/>
        </w:rPr>
        <w:t>imisat</w:t>
      </w:r>
      <w:r w:rsidR="009A2750" w:rsidRPr="05C4DC40">
        <w:rPr>
          <w:rFonts w:asciiTheme="minorHAnsi" w:hAnsiTheme="minorHAnsi"/>
        </w:rPr>
        <w:t xml:space="preserve">ion commerciale des actifs gouvernementaux</w:t>
      </w:r>
      <w:r w:rsidR="00B36C92" w:rsidRPr="05C4DC40">
        <w:rPr>
          <w:rFonts w:asciiTheme="minorHAnsi" w:hAnsiTheme="minorHAnsi"/>
        </w:rPr>
        <w:t>.</w:t>
      </w:r>
    </w:p>
    <w:p w14:paraId="54C05462" w14:textId="77777777" w:rsidR="003B56FE" w:rsidRDefault="003B56FE" w:rsidP="5322E5D3">
      <w:pPr>
        <w:pStyle w:val="NormalArial"/>
        <w:spacing w:after="0" w:line="240" w:lineRule="auto"/>
        <w:jc w:val="left"/>
        <w:rPr>
          <w:rFonts w:asciiTheme="minorHAnsi" w:hAnsiTheme="minorHAnsi"/>
        </w:rPr>
      </w:pPr>
    </w:p>
    <w:p w14:paraId="535CA3AB" w14:textId="7D2F0DEA" w:rsidR="00CE7126" w:rsidRDefault="00622D08" w:rsidP="5322E5D3">
      <w:pPr>
        <w:pStyle w:val="NormalArial"/>
        <w:spacing w:after="0" w:line="240" w:lineRule="auto"/>
        <w:jc w:val="left"/>
        <w:rPr>
          <w:rFonts w:asciiTheme="minorHAnsi" w:hAnsiTheme="minorHAnsi"/>
        </w:rPr>
      </w:pPr>
      <w:r w:rsidRPr="5322E5D3">
        <w:rPr>
          <w:rFonts w:asciiTheme="minorHAnsi" w:hAnsiTheme="minorHAnsi"/>
        </w:rPr>
        <w:t xml:space="preserve">À travers les différents manda</w:t>
      </w:r>
      <w:r w:rsidR="00662FD0" w:rsidRPr="5322E5D3">
        <w:rPr>
          <w:rFonts w:asciiTheme="minorHAnsi" w:hAnsiTheme="minorHAnsi"/>
        </w:rPr>
        <w:t xml:space="preserve">ts décrits ci-dess</w:t>
      </w:r>
      <w:r w:rsidR="00CE7126" w:rsidRPr="5322E5D3">
        <w:rPr>
          <w:rFonts w:asciiTheme="minorHAnsi" w:hAnsiTheme="minorHAnsi"/>
        </w:rPr>
        <w:t>us, CDE</w:t>
      </w:r>
      <w:r w:rsidR="00662FD0" w:rsidRPr="5322E5D3">
        <w:rPr>
          <w:rFonts w:asciiTheme="minorHAnsi" w:hAnsiTheme="minorHAnsi"/>
        </w:rPr>
        <w:t xml:space="preserve">V consolide sa po</w:t>
      </w:r>
      <w:r w:rsidR="00CE7126" w:rsidRPr="5322E5D3">
        <w:rPr>
          <w:rFonts w:asciiTheme="minorHAnsi" w:hAnsiTheme="minorHAnsi"/>
        </w:rPr>
        <w:t xml:space="preserve">sition en tant qu’entité privilégiée du gouvernement fédéral pour mener des opérations financières et des transactions commerciales critiques dans l’intérêt du Canada. CD</w:t>
      </w:r>
      <w:r w:rsidR="00931730" w:rsidRPr="5322E5D3">
        <w:rPr>
          <w:rFonts w:asciiTheme="minorHAnsi" w:hAnsiTheme="minorHAnsi"/>
        </w:rPr>
        <w:t>E</w:t>
      </w:r>
      <w:r w:rsidR="00103D54" w:rsidRPr="5322E5D3">
        <w:rPr>
          <w:rFonts w:asciiTheme="minorHAnsi" w:hAnsiTheme="minorHAnsi"/>
        </w:rPr>
        <w:t xml:space="preserve">V</w:t>
      </w:r>
      <w:r w:rsidR="00931730" w:rsidRPr="5322E5D3">
        <w:rPr>
          <w:rFonts w:asciiTheme="minorHAnsi" w:hAnsiTheme="minorHAnsi"/>
        </w:rPr>
        <w:t xml:space="preserve"> est</w:t>
      </w:r>
      <w:r w:rsidR="00103D54" w:rsidRPr="5322E5D3">
        <w:rPr>
          <w:rFonts w:asciiTheme="minorHAnsi" w:hAnsiTheme="minorHAnsi"/>
        </w:rPr>
        <w:t xml:space="preserve"> prêt à assumer de nouveaux mandats, ayant tou</w:t>
      </w:r>
      <w:r w:rsidR="002D5211" w:rsidRPr="5322E5D3">
        <w:rPr>
          <w:rFonts w:asciiTheme="minorHAnsi" w:hAnsiTheme="minorHAnsi"/>
        </w:rPr>
        <w:t xml:space="preserve">jours pour objectif de</w:t>
      </w:r>
      <w:r w:rsidR="0093031B" w:rsidRPr="5322E5D3">
        <w:rPr>
          <w:rFonts w:asciiTheme="minorHAnsi" w:hAnsiTheme="minorHAnsi"/>
        </w:rPr>
        <w:t xml:space="preserve"> fou</w:t>
      </w:r>
      <w:r w:rsidR="002D5211" w:rsidRPr="5322E5D3">
        <w:rPr>
          <w:rFonts w:asciiTheme="minorHAnsi" w:hAnsiTheme="minorHAnsi"/>
        </w:rPr>
        <w:t xml:space="preserve">r</w:t>
      </w:r>
      <w:r w:rsidR="00E05B6A" w:rsidRPr="5322E5D3">
        <w:rPr>
          <w:rFonts w:asciiTheme="minorHAnsi" w:hAnsiTheme="minorHAnsi"/>
        </w:rPr>
        <w:t>nir la persp</w:t>
      </w:r>
      <w:r w:rsidR="002D5211" w:rsidRPr="5322E5D3">
        <w:rPr>
          <w:rFonts w:asciiTheme="minorHAnsi" w:hAnsiTheme="minorHAnsi"/>
        </w:rPr>
        <w:t xml:space="preserve">e</w:t>
      </w:r>
      <w:r w:rsidR="00407B8A" w:rsidRPr="5322E5D3">
        <w:rPr>
          <w:rFonts w:asciiTheme="minorHAnsi" w:hAnsiTheme="minorHAnsi"/>
        </w:rPr>
        <w:t xml:space="preserve">ctive commerciale néc</w:t>
      </w:r>
      <w:r w:rsidR="009A05F4" w:rsidRPr="5322E5D3">
        <w:rPr>
          <w:rFonts w:asciiTheme="minorHAnsi" w:hAnsiTheme="minorHAnsi"/>
        </w:rPr>
        <w:t xml:space="preserve">essaire</w:t>
      </w:r>
      <w:r w:rsidR="00407B8A" w:rsidRPr="5322E5D3">
        <w:rPr>
          <w:rFonts w:asciiTheme="minorHAnsi" w:hAnsiTheme="minorHAnsi"/>
        </w:rPr>
        <w:t xml:space="preserve"> à</w:t>
      </w:r>
      <w:r w:rsidR="00822C2C" w:rsidRPr="5322E5D3">
        <w:rPr>
          <w:rFonts w:asciiTheme="minorHAnsi" w:hAnsiTheme="minorHAnsi"/>
        </w:rPr>
        <w:t xml:space="preserve"> l’att</w:t>
      </w:r>
      <w:r w:rsidR="0093031B" w:rsidRPr="5322E5D3">
        <w:rPr>
          <w:rFonts w:asciiTheme="minorHAnsi" w:hAnsiTheme="minorHAnsi"/>
        </w:rPr>
        <w:t>einte des objectifs politiques du gouvernemen</w:t>
      </w:r>
      <w:r w:rsidR="00407B8A" w:rsidRPr="5322E5D3">
        <w:rPr>
          <w:rFonts w:asciiTheme="minorHAnsi" w:hAnsiTheme="minorHAnsi"/>
        </w:rPr>
        <w:t xml:space="preserve">t.</w:t>
      </w:r>
    </w:p>
    <w:p w14:paraId="6B3270C3" w14:textId="77777777" w:rsidR="004664F3" w:rsidRDefault="004664F3" w:rsidP="5322E5D3">
      <w:pPr>
        <w:pStyle w:val="NormalArial"/>
        <w:spacing w:after="0" w:line="240" w:lineRule="auto"/>
        <w:jc w:val="left"/>
        <w:rPr>
          <w:rFonts w:asciiTheme="minorHAnsi" w:hAnsiTheme="minorHAnsi"/>
        </w:rPr>
      </w:pPr>
    </w:p>
    <w:p w14:paraId="46853ACF" w14:textId="77777777" w:rsidR="003E2B9C" w:rsidRPr="00921858" w:rsidRDefault="003E2B9C" w:rsidP="00FA6271">
      <w:pPr>
        <w:spacing w:after="0" w:line="240" w:lineRule="auto"/>
      </w:pPr>
      <w:bookmarkStart w:id="30" w:name="_Toc275441504"/>
      <w:bookmarkStart w:id="31" w:name="_Toc275441505"/>
      <w:bookmarkStart w:id="32" w:name="_Toc275441506"/>
      <w:bookmarkStart w:id="33" w:name="_Toc275441507"/>
      <w:bookmarkEnd w:id="30"/>
      <w:bookmarkEnd w:id="31"/>
      <w:bookmarkEnd w:id="32"/>
      <w:bookmarkEnd w:id="33"/>
    </w:p>
    <w:p w14:paraId="78ED0865" w14:textId="77777777" w:rsidR="00C713DA" w:rsidRPr="00462C5F" w:rsidRDefault="00C713DA" w:rsidP="00203B5A">
      <w:pPr>
        <w:rPr>
          <w:rFonts w:asciiTheme="majorHAnsi" w:hAnsiTheme="majorHAnsi"/>
          <w:color w:val="0F4761" w:themeColor="accent1" w:themeShade="BF"/>
          <w:sz w:val="40"/>
        </w:rPr>
      </w:pPr>
      <w:r>
        <w:br w:type="page"/>
      </w:r>
    </w:p>
    <w:p w14:paraId="3993FF4E" w14:textId="5B0C10CA" w:rsidR="003A0640" w:rsidRDefault="00064AC2" w:rsidP="00FA6271">
      <w:pPr>
        <w:pStyle w:val="Heading1"/>
        <w:spacing w:before="0" w:after="0" w:line="240" w:lineRule="auto"/>
      </w:pPr>
      <w:bookmarkStart w:id="34" w:name="_Toc187780202"/>
      <w:r>
        <w:lastRenderedPageBreak/>
        <w:t>5</w:t>
      </w:r>
      <w:r w:rsidR="00B504C4">
        <w:t xml:space="preserve">.0 </w:t>
      </w:r>
      <w:r w:rsidR="001B6C25">
        <w:t>Section Financière</w:t>
      </w:r>
      <w:bookmarkEnd w:id="34"/>
    </w:p>
    <w:p w14:paraId="5C331F94" w14:textId="77777777" w:rsidR="00B40FDB" w:rsidRDefault="00B40FDB" w:rsidP="00FA6271">
      <w:pPr>
        <w:spacing w:after="0" w:line="240" w:lineRule="auto"/>
      </w:pPr>
    </w:p>
    <w:p w14:paraId="546FF925" w14:textId="7D8A0B59" w:rsidR="00B40FDB" w:rsidRDefault="00064AC2" w:rsidP="00FA6271">
      <w:pPr>
        <w:pStyle w:val="Heading2"/>
        <w:spacing w:before="0" w:after="0" w:line="240" w:lineRule="auto"/>
      </w:pPr>
      <w:bookmarkStart w:id="35" w:name="_Toc187780203"/>
      <w:r>
        <w:t>5</w:t>
      </w:r>
      <w:r w:rsidR="00B1045D">
        <w:t>.1 Aperçu Financier pour 2024</w:t>
      </w:r>
      <w:bookmarkEnd w:id="35"/>
    </w:p>
    <w:p w14:paraId="44583237" w14:textId="77777777" w:rsidR="0006422D" w:rsidRDefault="0006422D" w:rsidP="00FA6271">
      <w:pPr>
        <w:spacing w:after="0" w:line="240" w:lineRule="auto"/>
      </w:pPr>
    </w:p>
    <w:p w14:paraId="491074CA" w14:textId="03DB16F2" w:rsidR="00651339" w:rsidRDefault="00651339" w:rsidP="00FA6271">
      <w:pPr>
        <w:pStyle w:val="Heading4"/>
        <w:spacing w:before="0" w:after="0" w:line="240" w:lineRule="auto"/>
      </w:pPr>
      <w:r>
        <w:t>Résultats financiers consolidés et projections de CDEV.</w:t>
      </w:r>
    </w:p>
    <w:p w14:paraId="6F02BDB9" w14:textId="77777777" w:rsidR="00651339" w:rsidRPr="00F105B7" w:rsidRDefault="00651339" w:rsidP="00FA6271">
      <w:pPr>
        <w:spacing w:after="0" w:line="240" w:lineRule="auto"/>
      </w:pPr>
    </w:p>
    <w:p w14:paraId="64B50DEF" w14:textId="1EA7BB12" w:rsidR="00F105B7" w:rsidRPr="00AF76C7" w:rsidRDefault="00F105B7" w:rsidP="00443804">
      <w:pPr>
        <w:pStyle w:val="NormalArial"/>
        <w:spacing w:after="0" w:line="240" w:lineRule="auto"/>
        <w:jc w:val="left"/>
        <w:rPr>
          <w:rFonts w:asciiTheme="minorHAnsi" w:hAnsiTheme="minorHAnsi"/>
        </w:rPr>
      </w:pPr>
      <w:r w:rsidRPr="00AF76C7">
        <w:rPr>
          <w:rFonts w:asciiTheme="minorHAnsi" w:hAnsiTheme="minorHAnsi"/>
        </w:rPr>
        <w:t xml:space="preserve">Sans inclure les résultats financiers de CEEFC, CGF ou CIC, la perte nette consolidée de CDEV prévue </w:t>
      </w:r>
      <w:r w:rsidR="00AD6761" w:rsidRPr="00AF76C7">
        <w:rPr>
          <w:rFonts w:asciiTheme="minorHAnsi" w:hAnsiTheme="minorHAnsi"/>
        </w:rPr>
        <w:t xml:space="preserve">pour 2</w:t>
      </w:r>
      <w:r w:rsidRPr="00AF76C7">
        <w:rPr>
          <w:rFonts w:asciiTheme="minorHAnsi" w:hAnsiTheme="minorHAnsi"/>
        </w:rPr>
        <w:t xml:space="preserve">024 s’élève à 413 millions d</w:t>
      </w:r>
      <w:r w:rsidR="003A75EF" w:rsidRPr="00AF76C7">
        <w:rPr>
          <w:rFonts w:asciiTheme="minorHAnsi" w:hAnsiTheme="minorHAnsi"/>
        </w:rPr>
        <w:t>e</w:t>
      </w:r>
      <w:r w:rsidR="00CF6BC3" w:rsidRPr="00AF76C7">
        <w:rPr>
          <w:rFonts w:asciiTheme="minorHAnsi" w:hAnsiTheme="minorHAnsi"/>
        </w:rPr>
        <w:t xml:space="preserve"> </w:t>
      </w:r>
      <w:r w:rsidR="00AA4D79" w:rsidRPr="00AF76C7">
        <w:rPr>
          <w:rFonts w:asciiTheme="minorHAnsi" w:hAnsiTheme="minorHAnsi"/>
        </w:rPr>
        <w:t>do</w:t>
      </w:r>
      <w:r w:rsidR="00CF6BC3" w:rsidRPr="00AF76C7">
        <w:rPr>
          <w:rFonts w:asciiTheme="minorHAnsi" w:hAnsiTheme="minorHAnsi"/>
        </w:rPr>
        <w:t xml:space="preserve">llars, pr</w:t>
      </w:r>
      <w:r w:rsidR="00970606" w:rsidRPr="00AF76C7">
        <w:rPr>
          <w:rFonts w:asciiTheme="minorHAnsi" w:hAnsiTheme="minorHAnsi"/>
        </w:rPr>
        <w:t xml:space="preserve">i</w:t>
      </w:r>
      <w:r w:rsidR="006E2D99" w:rsidRPr="00AF76C7">
        <w:rPr>
          <w:rFonts w:asciiTheme="minorHAnsi" w:hAnsiTheme="minorHAnsi"/>
        </w:rPr>
        <w:t>ncipal</w:t>
      </w:r>
      <w:r w:rsidRPr="00AF76C7">
        <w:rPr>
          <w:rFonts w:asciiTheme="minorHAnsi" w:hAnsiTheme="minorHAnsi"/>
        </w:rPr>
        <w:t xml:space="preserve">ement composée d’une perte de 31</w:t>
      </w:r>
      <w:r w:rsidR="00A239EB" w:rsidRPr="00AF76C7">
        <w:rPr>
          <w:rFonts w:asciiTheme="minorHAnsi" w:hAnsiTheme="minorHAnsi"/>
        </w:rPr>
        <w:t xml:space="preserve">6 millions de dollars pour TMP Finance et d’u</w:t>
      </w:r>
      <w:r w:rsidR="00955CFD" w:rsidRPr="00AF76C7">
        <w:rPr>
          <w:rFonts w:asciiTheme="minorHAnsi" w:hAnsiTheme="minorHAnsi"/>
        </w:rPr>
        <w:t xml:space="preserve">ne pe</w:t>
      </w:r>
      <w:r w:rsidR="00173A63" w:rsidRPr="00AF76C7">
        <w:rPr>
          <w:rFonts w:asciiTheme="minorHAnsi" w:hAnsiTheme="minorHAnsi"/>
        </w:rPr>
        <w:t xml:space="preserve">rte de </w:t>
      </w:r>
      <w:r w:rsidR="00F21E8D" w:rsidRPr="00AF76C7">
        <w:rPr>
          <w:rFonts w:asciiTheme="minorHAnsi" w:hAnsiTheme="minorHAnsi"/>
        </w:rPr>
        <w:t xml:space="preserve">157 mi</w:t>
      </w:r>
      <w:r w:rsidR="00EF1A41" w:rsidRPr="00AF76C7">
        <w:rPr>
          <w:rFonts w:asciiTheme="minorHAnsi" w:hAnsiTheme="minorHAnsi"/>
        </w:rPr>
        <w:t>llion</w:t>
      </w:r>
      <w:r w:rsidR="006E2D99" w:rsidRPr="00AF76C7">
        <w:rPr>
          <w:rFonts w:asciiTheme="minorHAnsi" w:hAnsiTheme="minorHAnsi"/>
        </w:rPr>
        <w:t xml:space="preserve">s </w:t>
      </w:r>
      <w:r w:rsidR="00A25E2F" w:rsidRPr="00AF76C7">
        <w:rPr>
          <w:rFonts w:asciiTheme="minorHAnsi" w:hAnsiTheme="minorHAnsi"/>
        </w:rPr>
        <w:t>d</w:t>
      </w:r>
      <w:r w:rsidR="006E2D99" w:rsidRPr="00AF76C7">
        <w:rPr>
          <w:rFonts w:asciiTheme="minorHAnsi" w:hAnsiTheme="minorHAnsi"/>
        </w:rPr>
        <w:t xml:space="preserve">e dollars p</w:t>
      </w:r>
      <w:r w:rsidR="00DE3FA0" w:rsidRPr="00AF76C7">
        <w:rPr>
          <w:rFonts w:asciiTheme="minorHAnsi" w:hAnsiTheme="minorHAnsi"/>
        </w:rPr>
        <w:t>o</w:t>
      </w:r>
      <w:r w:rsidR="00CF6BC3" w:rsidRPr="00AF76C7">
        <w:rPr>
          <w:rFonts w:asciiTheme="minorHAnsi" w:hAnsiTheme="minorHAnsi"/>
        </w:rPr>
        <w:t xml:space="preserve">ur TMC (ces deu</w:t>
      </w:r>
      <w:r w:rsidR="006E2D99" w:rsidRPr="00AF76C7">
        <w:rPr>
          <w:rFonts w:asciiTheme="minorHAnsi" w:hAnsiTheme="minorHAnsi"/>
        </w:rPr>
        <w:t xml:space="preserve">x pertes étant principalement due</w:t>
      </w:r>
      <w:r w:rsidR="00CF6BC3" w:rsidRPr="00AF76C7">
        <w:rPr>
          <w:rFonts w:asciiTheme="minorHAnsi" w:hAnsiTheme="minorHAnsi"/>
        </w:rPr>
        <w:t xml:space="preserve">s à des cha</w:t>
      </w:r>
      <w:r w:rsidR="00A239EB" w:rsidRPr="00AF76C7">
        <w:rPr>
          <w:rFonts w:asciiTheme="minorHAnsi" w:hAnsiTheme="minorHAnsi"/>
        </w:rPr>
        <w:t>rges d’intérêts qui ne sont plus</w:t>
      </w:r>
      <w:r w:rsidR="00697C9D" w:rsidRPr="00AF76C7">
        <w:rPr>
          <w:rFonts w:asciiTheme="minorHAnsi" w:hAnsiTheme="minorHAnsi"/>
        </w:rPr>
        <w:t xml:space="preserve"> capit</w:t>
      </w:r>
      <w:r w:rsidR="00CF6BC3" w:rsidRPr="00AF76C7">
        <w:rPr>
          <w:rFonts w:asciiTheme="minorHAnsi" w:hAnsiTheme="minorHAnsi"/>
        </w:rPr>
        <w:t xml:space="preserve">alisé</w:t>
      </w:r>
      <w:r w:rsidR="00697C9D" w:rsidRPr="00AF76C7">
        <w:rPr>
          <w:rFonts w:asciiTheme="minorHAnsi" w:hAnsiTheme="minorHAnsi"/>
        </w:rPr>
        <w:t xml:space="preserve">es et qui figu</w:t>
      </w:r>
      <w:r w:rsidR="004414E9" w:rsidRPr="00AF76C7">
        <w:rPr>
          <w:rFonts w:asciiTheme="minorHAnsi" w:hAnsiTheme="minorHAnsi"/>
        </w:rPr>
        <w:t>rent maintenant dans l’état des résultats</w:t>
      </w:r>
      <w:r w:rsidR="006E2D99" w:rsidRPr="00AF76C7">
        <w:rPr>
          <w:rFonts w:asciiTheme="minorHAnsi" w:hAnsiTheme="minorHAnsi"/>
        </w:rPr>
        <w:t xml:space="preserve"> </w:t>
      </w:r>
      <w:r w:rsidRPr="00AF76C7">
        <w:rPr>
          <w:rFonts w:asciiTheme="minorHAnsi" w:hAnsiTheme="minorHAnsi"/>
        </w:rPr>
        <w:t xml:space="preserve">des deux</w:t>
      </w:r>
      <w:r w:rsidR="000D783C" w:rsidRPr="00AF76C7">
        <w:rPr>
          <w:rFonts w:asciiTheme="minorHAnsi" w:hAnsiTheme="minorHAnsi"/>
        </w:rPr>
        <w:t xml:space="preserve"> entités). CHHC a légèr</w:t>
      </w:r>
      <w:r w:rsidR="001926B5" w:rsidRPr="00AF76C7">
        <w:rPr>
          <w:rFonts w:asciiTheme="minorHAnsi" w:hAnsiTheme="minorHAnsi"/>
        </w:rPr>
        <w:t>ement co</w:t>
      </w:r>
      <w:r w:rsidR="000D783C" w:rsidRPr="00AF76C7">
        <w:rPr>
          <w:rFonts w:asciiTheme="minorHAnsi" w:hAnsiTheme="minorHAnsi"/>
        </w:rPr>
        <w:t xml:space="preserve">mpensé les pertes globales en générant un rev</w:t>
      </w:r>
      <w:r w:rsidR="00BA0FED" w:rsidRPr="00AF76C7">
        <w:rPr>
          <w:rFonts w:asciiTheme="minorHAnsi" w:hAnsiTheme="minorHAnsi"/>
        </w:rPr>
        <w:t xml:space="preserve">enu </w:t>
      </w:r>
      <w:r w:rsidRPr="00AF76C7">
        <w:rPr>
          <w:rFonts w:asciiTheme="minorHAnsi" w:hAnsiTheme="minorHAnsi"/>
        </w:rPr>
        <w:t xml:space="preserve">d’environ 82</w:t>
      </w:r>
      <w:r w:rsidR="00A25E2F" w:rsidRPr="00AF76C7">
        <w:rPr>
          <w:rFonts w:asciiTheme="minorHAnsi" w:hAnsiTheme="minorHAnsi"/>
        </w:rPr>
        <w:t xml:space="preserve"> millio</w:t>
      </w:r>
      <w:r w:rsidR="003A75EF" w:rsidRPr="00AF76C7">
        <w:rPr>
          <w:rFonts w:asciiTheme="minorHAnsi" w:hAnsiTheme="minorHAnsi"/>
        </w:rPr>
        <w:t>n</w:t>
      </w:r>
      <w:r w:rsidR="00350608" w:rsidRPr="00AF76C7">
        <w:rPr>
          <w:rFonts w:asciiTheme="minorHAnsi" w:hAnsiTheme="minorHAnsi"/>
        </w:rPr>
        <w:t xml:space="preserve">s de</w:t>
      </w:r>
      <w:r w:rsidR="003A75EF" w:rsidRPr="00AF76C7">
        <w:rPr>
          <w:rFonts w:asciiTheme="minorHAnsi" w:hAnsiTheme="minorHAnsi"/>
        </w:rPr>
        <w:t xml:space="preserve"> dollars</w:t>
      </w:r>
      <w:r w:rsidR="00A64313" w:rsidRPr="00AF76C7">
        <w:rPr>
          <w:rFonts w:asciiTheme="minorHAnsi" w:hAnsiTheme="minorHAnsi"/>
        </w:rPr>
        <w:t>.</w:t>
      </w:r>
      <w:r w:rsidRPr="00AF76C7">
        <w:rPr>
          <w:rFonts w:asciiTheme="minorHAnsi" w:hAnsiTheme="minorHAnsi"/>
        </w:rPr>
        <w:t xml:space="preserve"/>
      </w:r>
    </w:p>
    <w:p w14:paraId="05521988" w14:textId="77777777" w:rsidR="00F105B7" w:rsidRPr="00AF76C7" w:rsidRDefault="00F105B7" w:rsidP="00443804">
      <w:pPr>
        <w:spacing w:after="0" w:line="240" w:lineRule="auto"/>
      </w:pPr>
    </w:p>
    <w:p w14:paraId="4A94DC5C" w14:textId="1A0AA05B" w:rsidR="000D6BED" w:rsidRPr="00AF76C7" w:rsidRDefault="00095BA2" w:rsidP="00443804">
      <w:pPr>
        <w:spacing w:after="0" w:line="240" w:lineRule="auto"/>
      </w:pPr>
      <w:r w:rsidRPr="00AF76C7">
        <w:t xml:space="preserve">Voir l’Annexe A-2 </w:t>
      </w:r>
      <w:r w:rsidR="00AF76C7">
        <w:t>pou</w:t>
      </w:r>
      <w:r w:rsidR="00814390">
        <w:t>r</w:t>
      </w:r>
      <w:r w:rsidRPr="00AF76C7">
        <w:t xml:space="preserve"> les projections financières pro forma (les montants p</w:t>
      </w:r>
      <w:r w:rsidR="00574D44" w:rsidRPr="00AF76C7">
        <w:t xml:space="preserve">euvent ne pas s’additionner en raison des arrondis)</w:t>
      </w:r>
      <w:r w:rsidR="003E5C6B" w:rsidRPr="00AF76C7">
        <w:t>.</w:t>
      </w:r>
    </w:p>
    <w:p w14:paraId="13499ED7" w14:textId="77777777" w:rsidR="009E5591" w:rsidRPr="00AF76C7" w:rsidRDefault="003E5C6B" w:rsidP="00443804">
      <w:pPr>
        <w:spacing w:after="0" w:line="240" w:lineRule="auto"/>
      </w:pPr>
      <w:r w:rsidRPr="00AF76C7">
        <w:tab/>
        <w:t xml:space="preserve">Annexe 1 – É</w:t>
      </w:r>
      <w:r w:rsidR="009E5591" w:rsidRPr="00AF76C7">
        <w:t>tats consolidés de la situation financière.</w:t>
      </w:r>
    </w:p>
    <w:p w14:paraId="4D2B1CD1" w14:textId="43E3D534" w:rsidR="009E5591" w:rsidRPr="00AF76C7" w:rsidRDefault="009E5591" w:rsidP="00443804">
      <w:pPr>
        <w:spacing w:after="0" w:line="240" w:lineRule="auto"/>
        <w:ind w:firstLine="720"/>
      </w:pPr>
      <w:r w:rsidRPr="00AF76C7">
        <w:t xml:space="preserve">Annexe 2 – États consolidés des flux de trésorerie.</w:t>
      </w:r>
    </w:p>
    <w:p w14:paraId="63842F72" w14:textId="77777777" w:rsidR="00F542F5" w:rsidRDefault="009E5591" w:rsidP="00443804">
      <w:pPr>
        <w:spacing w:after="0" w:line="240" w:lineRule="auto"/>
        <w:ind w:left="720"/>
      </w:pPr>
      <w:r w:rsidRPr="00AF76C7">
        <w:t xml:space="preserve">Annexe 3 – États consolidés des variations des capitaux propres.</w:t>
      </w:r>
    </w:p>
    <w:p w14:paraId="7B6D7455" w14:textId="440734DF" w:rsidR="009E5591" w:rsidRPr="00AF76C7" w:rsidRDefault="009E5591" w:rsidP="00443804">
      <w:pPr>
        <w:spacing w:after="0" w:line="240" w:lineRule="auto"/>
        <w:ind w:left="720"/>
      </w:pPr>
      <w:r w:rsidRPr="00AF76C7">
        <w:t xml:space="preserve">Annexe 4 – États consolidés du résultat global.</w:t>
      </w:r>
    </w:p>
    <w:p w14:paraId="180FFEB0" w14:textId="47FE220F" w:rsidR="003E5C6B" w:rsidRDefault="009E5591" w:rsidP="00443804">
      <w:pPr>
        <w:spacing w:after="0" w:line="240" w:lineRule="auto"/>
        <w:ind w:left="720"/>
      </w:pPr>
      <w:r w:rsidRPr="00AF76C7">
        <w:t>Annexe 5 – Plan des opérations.</w:t>
      </w:r>
    </w:p>
    <w:p w14:paraId="272455BF" w14:textId="2A426411" w:rsidR="00304631" w:rsidRDefault="00304631" w:rsidP="00443804">
      <w:pPr>
        <w:spacing w:after="0" w:line="240" w:lineRule="auto"/>
      </w:pPr>
    </w:p>
    <w:p w14:paraId="488F80F9" w14:textId="4A29243C" w:rsidR="00651339" w:rsidRDefault="00443804" w:rsidP="00443804">
      <w:pPr>
        <w:pStyle w:val="Heading4"/>
        <w:spacing w:before="0" w:after="0" w:line="240" w:lineRule="auto"/>
      </w:pPr>
      <w:r>
        <w:t>Résultats financiers et projections de CEEFC et CGF.</w:t>
      </w:r>
    </w:p>
    <w:p w14:paraId="5B4859CB" w14:textId="77777777" w:rsidR="00651339" w:rsidRDefault="00651339" w:rsidP="00443804">
      <w:pPr>
        <w:spacing w:after="0" w:line="240" w:lineRule="auto"/>
      </w:pPr>
    </w:p>
    <w:p w14:paraId="6FC77E4B" w14:textId="72DC4E0A" w:rsidR="00C127AA" w:rsidRDefault="00304631" w:rsidP="00443804">
      <w:pPr>
        <w:spacing w:after="0" w:line="240" w:lineRule="auto"/>
      </w:pPr>
      <w:r w:rsidRPr="00304631">
        <w:t>À des fins comptables, la direction de CDEV a analysé CEEFC et CGF afin de déterminer si les résultats financiers de CEEFC ou de CGF doivent être consolidés selon les critères définis dans IFRS 10. Il en a été conclu que CDEV ne dispose pas d’un contrôle suffisant sur CEEFC ou CGF pour influencer les retours économiques de CEEFC ou CGF. Pour ces raisons, CDEV n’a pas intégré les informations financières de CEEFC ou CGF dans ses projections financières consolidées pour ce plan. Les résultats de CEEFC figurent à l’Annex</w:t>
      </w:r>
      <w:r w:rsidR="00836341">
        <w:t xml:space="preserve">e B</w:t>
      </w:r>
      <w:r w:rsidRPr="00304631">
        <w:t xml:space="preserve">, et ceux de CGF sont inclus dans l’Annex</w:t>
      </w:r>
      <w:r w:rsidR="00836341">
        <w:t xml:space="preserve">e </w:t>
      </w:r>
      <w:r w:rsidRPr="00304631">
        <w:t xml:space="preserve">C.</w:t>
      </w:r>
    </w:p>
    <w:p w14:paraId="6D8A966A" w14:textId="77777777" w:rsidR="00C127AA" w:rsidRDefault="00C127AA" w:rsidP="00443804">
      <w:pPr>
        <w:spacing w:after="0" w:line="240" w:lineRule="auto"/>
      </w:pPr>
    </w:p>
    <w:p w14:paraId="68ED9EE2" w14:textId="6C68566E" w:rsidR="00304631" w:rsidRDefault="00304631" w:rsidP="00651339">
      <w:pPr>
        <w:spacing w:after="0" w:line="240" w:lineRule="auto"/>
      </w:pPr>
      <w:r w:rsidRPr="00304631">
        <w:t>CEEFC gérera son portefeuille d’actifs durant la période du plan au moyen de remboursements de prêts et de ventes d’actifs, les fonds excédentaires étant reversés au gouvernement.</w:t>
      </w:r>
    </w:p>
    <w:p w14:paraId="7D09032C" w14:textId="77777777" w:rsidR="00C127AA" w:rsidRDefault="00C127AA" w:rsidP="00651339">
      <w:pPr>
        <w:spacing w:after="0" w:line="240" w:lineRule="auto"/>
      </w:pPr>
    </w:p>
    <w:p w14:paraId="2F18EC56" w14:textId="723EE02E" w:rsidR="00B17E75" w:rsidRDefault="00DE0A49" w:rsidP="00651339">
      <w:pPr>
        <w:spacing w:after="0" w:line="240" w:lineRule="auto"/>
      </w:pPr>
      <w:r>
        <w:t xml:space="preserve">Comme indiqué dans le plan d’entreprise de </w:t>
      </w:r>
      <w:r w:rsidR="00B17E75" w:rsidRPr="000905E0">
        <w:t>CGF, CGFIM estime que CGF effectuera des engagements t</w:t>
      </w:r>
      <w:r w:rsidR="00F20601">
        <w:t xml:space="preserve">o</w:t>
      </w:r>
      <w:r w:rsidR="00F20601" w:rsidRPr="00B304C8">
        <w:t>t</w:t>
      </w:r>
      <w:r w:rsidR="001D0EDD" w:rsidRPr="00B304C8">
        <w:t>aux</w:t>
      </w:r>
      <w:r w:rsidR="00B17E75" w:rsidRPr="00B304C8">
        <w:rPr>
          <w:i/>
        </w:rPr>
        <w:t xml:space="preserve"> </w:t>
      </w:r>
      <w:r w:rsidR="00B17E75" w:rsidRPr="00B304C8">
        <w:t>d’enviro</w:t>
      </w:r>
      <w:r w:rsidR="00B17E75" w:rsidRPr="000905E0">
        <w:t xml:space="preserve">n 2,6 milli</w:t>
      </w:r>
      <w:r w:rsidR="000A6E48">
        <w:t>ards de doll</w:t>
      </w:r>
      <w:r w:rsidR="00B17E75" w:rsidRPr="000905E0">
        <w:t xml:space="preserve">ars pour l’année se terminant le 31 décembr</w:t>
      </w:r>
      <w:r w:rsidR="00F20601">
        <w:t xml:space="preserve">e </w:t>
      </w:r>
      <w:r w:rsidR="00B17E75" w:rsidRPr="000905E0">
        <w:t xml:space="preserve">2024. En termes de financement, il est prévu </w:t>
      </w:r>
      <w:r w:rsidR="00A57A24">
        <w:t>que C</w:t>
      </w:r>
      <w:r w:rsidR="00554749">
        <w:t xml:space="preserve">GF ait reç</w:t>
      </w:r>
      <w:r w:rsidR="00A57A24">
        <w:t xml:space="preserve">u un produ</w:t>
      </w:r>
      <w:r w:rsidR="000E0CFE">
        <w:t>it net cumu</w:t>
      </w:r>
      <w:r w:rsidR="00B17E75" w:rsidRPr="000905E0">
        <w:t xml:space="preserve">l</w:t>
      </w:r>
      <w:r w:rsidR="00B17E75" w:rsidRPr="00B304C8">
        <w:t>a</w:t>
      </w:r>
      <w:r w:rsidR="002E5B80" w:rsidRPr="00B304C8">
        <w:t>tif</w:t>
      </w:r>
      <w:r w:rsidR="00B17E75" w:rsidRPr="00B304C8">
        <w:t xml:space="preserve"> total de</w:t>
      </w:r>
      <w:r w:rsidR="00B17E75" w:rsidRPr="000905E0">
        <w:t xml:space="preserve"> 4,</w:t>
      </w:r>
      <w:r w:rsidR="00554749">
        <w:t xml:space="preserve">4 milliards de dollars grâce à l’émissi</w:t>
      </w:r>
      <w:r w:rsidR="00B17E75" w:rsidRPr="000905E0">
        <w:t xml:space="preserve">on de titres privilé</w:t>
      </w:r>
      <w:r w:rsidR="000E0CFE">
        <w:t xml:space="preserve">giés pour</w:t>
      </w:r>
      <w:r w:rsidR="000C74E7">
        <w:t xml:space="preserve"> 2023 et 2024,</w:t>
      </w:r>
      <w:r w:rsidR="00B17E75" w:rsidRPr="000905E0">
        <w:t xml:space="preserve"> en utilisant ce produit net pour financer les transactions d’investissement de CGF, ainsi que pour payer les co</w:t>
      </w:r>
      <w:r w:rsidR="00DC59FF">
        <w:t>û</w:t>
      </w:r>
      <w:r w:rsidR="00B17E75" w:rsidRPr="000905E0">
        <w:t>ts de CGF.</w:t>
      </w:r>
    </w:p>
    <w:p w14:paraId="5D4733EF" w14:textId="77777777" w:rsidR="009752D4" w:rsidRDefault="009752D4" w:rsidP="00651339">
      <w:pPr>
        <w:spacing w:after="0" w:line="240" w:lineRule="auto"/>
      </w:pPr>
    </w:p>
    <w:p w14:paraId="7448CFAD" w14:textId="77777777" w:rsidR="009752D4" w:rsidRDefault="009752D4" w:rsidP="009752D4">
      <w:pPr>
        <w:pStyle w:val="Heading4"/>
        <w:spacing w:before="0" w:after="0" w:line="240" w:lineRule="auto"/>
      </w:pPr>
      <w:r>
        <w:t>Dividendes et gestion des liquidités excédentaires.</w:t>
      </w:r>
    </w:p>
    <w:p w14:paraId="28541350" w14:textId="77777777" w:rsidR="009752D4" w:rsidRDefault="009752D4" w:rsidP="009752D4">
      <w:pPr>
        <w:spacing w:after="0" w:line="240" w:lineRule="auto"/>
      </w:pPr>
    </w:p>
    <w:p w14:paraId="3C75BA75" w14:textId="58821FD7" w:rsidR="009752D4" w:rsidRPr="00FB777C" w:rsidRDefault="009752D4" w:rsidP="009752D4">
      <w:pPr>
        <w:spacing w:after="0" w:line="240" w:lineRule="auto"/>
      </w:pPr>
      <w:r w:rsidRPr="003A00A6">
        <w:t xml:space="preserve">Après réception des dividendes de CHHC et des versements de NPI, CDEV évalue ses futurs besoins en liquidités. Conformém</w:t>
      </w:r>
      <w:r w:rsidR="0081058C">
        <w:t xml:space="preserve">ent à ses pratiques de gestion des dividendes et des liquidités excédentaires, CDEV co</w:t>
      </w:r>
      <w:r w:rsidRPr="003A00A6">
        <w:t>nserve des niveaux de liquidités permettant de maintenir ses opérations, de remplir ses mandats gouvernementaux et de financer des éventuelles contingences. Les liquidités excédentaires restantes sont versées au gouvernement sous forme de dividende.</w:t>
      </w:r>
    </w:p>
    <w:p w14:paraId="0F9578D2" w14:textId="77777777" w:rsidR="009752D4" w:rsidRPr="00FB777C" w:rsidRDefault="009752D4" w:rsidP="00651339">
      <w:pPr>
        <w:spacing w:after="0" w:line="240" w:lineRule="auto"/>
      </w:pPr>
    </w:p>
    <w:p w14:paraId="3C17F429" w14:textId="77777777" w:rsidR="001E75F6" w:rsidRDefault="001E75F6" w:rsidP="0007528B">
      <w:pPr>
        <w:spacing w:after="0" w:line="240" w:lineRule="auto"/>
      </w:pPr>
    </w:p>
    <w:p w14:paraId="36DBDF19" w14:textId="3C26C445" w:rsidR="00F92ED2" w:rsidRPr="002B22D6" w:rsidRDefault="00064AC2" w:rsidP="002B22D6">
      <w:pPr>
        <w:pStyle w:val="Heading2"/>
        <w:spacing w:before="0" w:after="0" w:line="240" w:lineRule="auto"/>
        <w:rPr>
          <w:rFonts w:asciiTheme="minorHAnsi" w:hAnsiTheme="minorHAnsi"/>
        </w:rPr>
      </w:pPr>
      <w:bookmarkStart w:id="36" w:name="_Toc187780204"/>
      <w:r>
        <w:rPr>
          <w:rFonts w:asciiTheme="minorHAnsi" w:hAnsiTheme="minorHAnsi"/>
        </w:rPr>
        <w:lastRenderedPageBreak/>
        <w:t>5</w:t>
      </w:r>
      <w:r w:rsidR="00F92ED2" w:rsidRPr="002B22D6">
        <w:rPr>
          <w:rFonts w:asciiTheme="minorHAnsi" w:hAnsiTheme="minorHAnsi"/>
        </w:rPr>
        <w:t>.2 Rapport financier trimestriel.</w:t>
      </w:r>
      <w:bookmarkEnd w:id="36"/>
    </w:p>
    <w:p w14:paraId="7FBA0603" w14:textId="77777777" w:rsidR="007969E0" w:rsidRPr="002B22D6" w:rsidRDefault="007969E0" w:rsidP="002B22D6">
      <w:pPr>
        <w:spacing w:after="0" w:line="240" w:lineRule="auto"/>
      </w:pPr>
    </w:p>
    <w:p w14:paraId="2F5CCF47" w14:textId="6D1CC60B" w:rsidR="00F92ED2" w:rsidRPr="002B22D6" w:rsidRDefault="007969E0" w:rsidP="002B22D6">
      <w:pPr>
        <w:spacing w:after="0" w:line="240" w:lineRule="auto"/>
        <w:rPr>
          <w:rFonts w:cs="Arial"/>
        </w:rPr>
      </w:pPr>
      <w:r w:rsidRPr="002B22D6">
        <w:rPr>
          <w:rFonts w:cs="Arial"/>
        </w:rPr>
        <w:t xml:space="preserve">Nous publions des états financiers trimestriels, disponibles en anglais et en français sur notre site Internet </w:t>
      </w:r>
      <w:hyperlink r:id="rId12" w:history="1">
        <w:r w:rsidR="009E6FEA" w:rsidRPr="002B22D6">
          <w:rPr>
            <w:rStyle w:val="Hyperlink"/>
            <w:rFonts w:cs="Arial"/>
          </w:rPr>
          <w:t>(www.cdev.gc.ca)</w:t>
        </w:r>
      </w:hyperlink>
      <w:r w:rsidR="009E6FEA" w:rsidRPr="002B22D6">
        <w:rPr>
          <w:rFonts w:cs="Arial"/>
        </w:rPr>
        <w:t xml:space="preserve"> </w:t>
      </w:r>
      <w:r w:rsidRPr="002B22D6">
        <w:rPr>
          <w:rFonts w:cs="Arial"/>
        </w:rPr>
        <w:t xml:space="preserve">dans les 60 jours suivant la fin d’un trimes</w:t>
      </w:r>
      <w:r w:rsidR="00D71DC3" w:rsidRPr="002B22D6">
        <w:rPr>
          <w:rFonts w:cs="Arial"/>
        </w:rPr>
        <w:t xml:space="preserve">tre. CEEF</w:t>
      </w:r>
      <w:r w:rsidRPr="002B22D6">
        <w:rPr>
          <w:rFonts w:cs="Arial"/>
        </w:rPr>
        <w:t xml:space="preserve">C et CGF pu</w:t>
      </w:r>
      <w:r w:rsidR="00F764F4" w:rsidRPr="002B22D6">
        <w:rPr>
          <w:rFonts w:cs="Arial"/>
        </w:rPr>
        <w:t xml:space="preserve">blient é</w:t>
      </w:r>
      <w:r w:rsidR="009E6FEA" w:rsidRPr="002B22D6">
        <w:rPr>
          <w:rFonts w:cs="Arial"/>
        </w:rPr>
        <w:t>galement leurs états financiers trimestriels et annuels dans les deux langues officielles sur leurs sites resp</w:t>
      </w:r>
      <w:r w:rsidR="00283017" w:rsidRPr="002B22D6">
        <w:rPr>
          <w:rFonts w:cs="Arial"/>
        </w:rPr>
        <w:t xml:space="preserve">ec</w:t>
      </w:r>
      <w:hyperlink r:id="rId13" w:history="1">
        <w:r w:rsidRPr="002B22D6">
          <w:rPr>
            <w:rStyle w:val="Hyperlink"/>
            <w:rFonts w:cs="Arial"/>
          </w:rPr>
          <w:t>tifs, www.ceefc-cfue</w:t>
        </w:r>
      </w:hyperlink>
      <w:r w:rsidR="00F422B1" w:rsidRPr="002B22D6">
        <w:rPr>
          <w:rFonts w:cs="Arial"/>
        </w:rPr>
        <w:t xml:space="preserve">c.ca e</w:t>
      </w:r>
      <w:hyperlink r:id="rId14" w:history="1">
        <w:r w:rsidR="00F422B1" w:rsidRPr="002B22D6">
          <w:rPr>
            <w:rStyle w:val="Hyperlink"/>
            <w:rFonts w:cs="Arial"/>
          </w:rPr>
          <w:t>t www.cgf-fcc.ca</w:t>
        </w:r>
      </w:hyperlink>
      <w:r w:rsidR="00283017" w:rsidRPr="002B22D6">
        <w:rPr>
          <w:rFonts w:cs="Arial"/>
        </w:rPr>
        <w:t>.</w:t>
      </w:r>
    </w:p>
    <w:p w14:paraId="11974EF0" w14:textId="77777777" w:rsidR="00F92ED2" w:rsidRPr="002B22D6" w:rsidRDefault="00F92ED2" w:rsidP="002B22D6">
      <w:pPr>
        <w:spacing w:after="0" w:line="240" w:lineRule="auto"/>
      </w:pPr>
    </w:p>
    <w:p w14:paraId="7584CC32" w14:textId="2BAA8882" w:rsidR="007F5F5E" w:rsidRPr="002B22D6" w:rsidRDefault="00064AC2" w:rsidP="002B22D6">
      <w:pPr>
        <w:pStyle w:val="Heading2"/>
        <w:spacing w:before="0" w:after="0" w:line="240" w:lineRule="auto"/>
        <w:rPr>
          <w:rFonts w:asciiTheme="minorHAnsi" w:hAnsiTheme="minorHAnsi"/>
        </w:rPr>
      </w:pPr>
      <w:bookmarkStart w:id="37" w:name="_Toc187780205"/>
      <w:r>
        <w:rPr>
          <w:rFonts w:asciiTheme="minorHAnsi" w:hAnsiTheme="minorHAnsi"/>
        </w:rPr>
        <w:t>5</w:t>
      </w:r>
      <w:r w:rsidR="007F5F5E" w:rsidRPr="002B22D6">
        <w:rPr>
          <w:rFonts w:asciiTheme="minorHAnsi" w:hAnsiTheme="minorHAnsi"/>
        </w:rPr>
        <w:t>.3 Commentaires, faits marquants et hypothèses clés des projections financières.</w:t>
      </w:r>
      <w:bookmarkEnd w:id="37"/>
    </w:p>
    <w:p w14:paraId="27B92651" w14:textId="77777777" w:rsidR="00CD2979" w:rsidRPr="002B22D6" w:rsidRDefault="00CD2979" w:rsidP="00B66D10">
      <w:pPr>
        <w:spacing w:after="0" w:line="240" w:lineRule="auto"/>
      </w:pPr>
    </w:p>
    <w:p w14:paraId="4BF70ADE" w14:textId="32EA9F10" w:rsidR="00BC34E6" w:rsidRDefault="1AF9E38D" w:rsidP="00B66D10">
      <w:pPr>
        <w:spacing w:after="0" w:line="240" w:lineRule="auto"/>
      </w:pPr>
      <w:r>
        <w:t>Le tableau ci-dessous présente les résultats saillants des projections actuelles de base. Avant de discuter de certains résultats, il convient de noter quelques hypothèses critiques ainsi que certains éléments clés toujours en suspens.</w:t>
      </w:r>
    </w:p>
    <w:p w14:paraId="40DDF5F3" w14:textId="77777777" w:rsidR="00945B06" w:rsidRDefault="00945B06" w:rsidP="00462C5F">
      <w:pPr>
        <w:pStyle w:val="Heading3"/>
        <w:spacing w:before="0" w:after="0" w:line="240" w:lineRule="auto"/>
      </w:pPr>
    </w:p>
    <w:p w14:paraId="6D9A68B9" w14:textId="263B028F" w:rsidR="00BC34E6" w:rsidRDefault="00064AC2" w:rsidP="00B66D10">
      <w:pPr>
        <w:pStyle w:val="Heading3"/>
        <w:spacing w:before="0" w:after="0" w:line="240" w:lineRule="auto"/>
      </w:pPr>
      <w:bookmarkStart w:id="38" w:name="_Toc187780206"/>
      <w:r>
        <w:t>5</w:t>
      </w:r>
      <w:r w:rsidR="00B66D10">
        <w:t xml:space="preserve">.3.1 É</w:t>
      </w:r>
      <w:r w:rsidR="1AF9E38D">
        <w:t>léments en suspens.</w:t>
      </w:r>
      <w:bookmarkEnd w:id="38"/>
    </w:p>
    <w:p w14:paraId="1D108746" w14:textId="77777777" w:rsidR="00B66D10" w:rsidRPr="00B66D10" w:rsidRDefault="00B66D10" w:rsidP="00B66D10">
      <w:pPr>
        <w:spacing w:after="0" w:line="240" w:lineRule="auto"/>
      </w:pPr>
    </w:p>
    <w:p w14:paraId="1DCBBAF4" w14:textId="710F645B" w:rsidR="00BC34E6" w:rsidRDefault="00B419C8" w:rsidP="002B22D6">
      <w:pPr>
        <w:spacing w:after="0" w:line="240" w:lineRule="auto"/>
      </w:pPr>
      <w:r>
        <w:t>L</w:t>
      </w:r>
      <w:r w:rsidR="1AF9E38D">
        <w:t xml:space="preserve">es projections pour Telesat et ILGP ne sont pas encore terminées en raison d’incertitudes liées aux échéances et à l’importance des éléments fin</w:t>
      </w:r>
      <w:r w:rsidR="00F5271C">
        <w:t>anc</w:t>
      </w:r>
      <w:r w:rsidR="00F63D92">
        <w:t xml:space="preserve">iers. Il est supposé </w:t>
      </w:r>
      <w:r w:rsidR="1AF9E38D">
        <w:t xml:space="preserve">que la filiale Telesat sera probablement comptabilisée selon les normes IFRS et sera consolidée au sein du groupe de sociétés CDEV. Cepe</w:t>
      </w:r>
      <w:r w:rsidR="00F5271C">
        <w:t xml:space="preserve">ndant, la détermination du traitement comptable pour</w:t>
      </w:r>
      <w:r w:rsidR="1AF9E38D">
        <w:t xml:space="preserve"> ILGP</w:t>
      </w:r>
      <w:r w:rsidR="00F5271C">
        <w:t xml:space="preserve"> n’a pas encore été entrepri</w:t>
      </w:r>
      <w:r w:rsidR="001331CA">
        <w:t xml:space="preserve">se en raison des récents inconnus liés aux détails opérationnels.</w:t>
      </w:r>
    </w:p>
    <w:p w14:paraId="0AE7D562" w14:textId="77777777" w:rsidR="00B66D10" w:rsidRDefault="00B66D10" w:rsidP="002B22D6">
      <w:pPr>
        <w:spacing w:after="0" w:line="240" w:lineRule="auto"/>
      </w:pPr>
    </w:p>
    <w:p w14:paraId="4E542FCA" w14:textId="16485BDA" w:rsidR="001331CA" w:rsidRDefault="1AF9E38D" w:rsidP="001331CA">
      <w:pPr>
        <w:spacing w:after="0" w:line="240" w:lineRule="auto"/>
      </w:pPr>
      <w:r>
        <w:t>Les décisions concernant la comptabilisation finale des deux entités sont actuellement en cours et dépendront des faits et circonstances détaillés des opérations, y compris les sources et conditions de financement, les modalités d'emprunt et de prêt, le porteur ultime du risque, ainsi que le décideur final et</w:t>
      </w:r>
      <w:r w:rsidR="001331CA" w:rsidRPr="001331CA">
        <w:t xml:space="preserve"> </w:t>
      </w:r>
      <w:r w:rsidR="001331CA">
        <w:t>le contrôle. Ce travail sera achevé avant la fin de 2024.</w:t>
      </w:r>
    </w:p>
    <w:p w14:paraId="0792D118" w14:textId="77777777" w:rsidR="00BC34E6" w:rsidRDefault="00BC34E6" w:rsidP="00E54866">
      <w:pPr>
        <w:spacing w:after="0" w:line="240" w:lineRule="auto"/>
      </w:pPr>
    </w:p>
    <w:p w14:paraId="336CEE0F" w14:textId="0B70A5FD" w:rsidR="00BC34E6" w:rsidRDefault="00064AC2" w:rsidP="00E54866">
      <w:pPr>
        <w:pStyle w:val="Heading3"/>
        <w:spacing w:before="0" w:after="0" w:line="240" w:lineRule="auto"/>
      </w:pPr>
      <w:bookmarkStart w:id="39" w:name="_Toc187780207"/>
      <w:r>
        <w:t>5</w:t>
      </w:r>
      <w:r w:rsidR="00E54866">
        <w:t xml:space="preserve">.3.2 </w:t>
      </w:r>
      <w:r w:rsidR="1AF9E38D">
        <w:t>Hypothèses</w:t>
      </w:r>
      <w:bookmarkEnd w:id="39"/>
    </w:p>
    <w:p w14:paraId="66486F03" w14:textId="77777777" w:rsidR="00E54866" w:rsidRPr="00E54866" w:rsidRDefault="00E54866" w:rsidP="00E54866">
      <w:pPr>
        <w:spacing w:after="0" w:line="240" w:lineRule="auto"/>
      </w:pPr>
    </w:p>
    <w:p w14:paraId="61AE17C7" w14:textId="1C50DC95" w:rsidR="00D96373" w:rsidRDefault="1AF9E38D" w:rsidP="00EE7486">
      <w:pPr>
        <w:pStyle w:val="ListParagraph"/>
        <w:numPr>
          <w:ilvl w:val="0"/>
          <w:numId w:val="29"/>
        </w:numPr>
        <w:spacing w:after="0" w:line="240" w:lineRule="auto"/>
      </w:pPr>
      <w:r>
        <w:t>Étant donné les points en suspens mentionnés c</w:t>
      </w:r>
      <w:r w:rsidR="0084562A">
        <w:t xml:space="preserve">i-dessus, certaines hypothèses ont dû être formulées, et </w:t>
      </w:r>
      <w:r>
        <w:t xml:space="preserve">les projections financières sont éta</w:t>
      </w:r>
      <w:r w:rsidR="008861A6">
        <w:t xml:space="preserve">blies selon une app</w:t>
      </w:r>
      <w:r>
        <w:t xml:space="preserve">roche « </w:t>
      </w:r>
      <w:r w:rsidR="008861A6">
        <w:t>a</w:t>
      </w:r>
      <w:r>
        <w:t>u mieux de nos capacités</w:t>
      </w:r>
      <w:r w:rsidR="008861A6">
        <w:t xml:space="preserve"> ».</w:t>
      </w:r>
    </w:p>
    <w:p w14:paraId="654413F7" w14:textId="40C43DAE" w:rsidR="002C0D7D" w:rsidRDefault="00F91574" w:rsidP="00C014C5">
      <w:pPr>
        <w:pStyle w:val="ListParagraph"/>
        <w:numPr>
          <w:ilvl w:val="0"/>
          <w:numId w:val="29"/>
        </w:numPr>
        <w:spacing w:after="0" w:line="240" w:lineRule="auto"/>
      </w:pPr>
      <w:r>
        <w:t xml:space="preserve">Pour </w:t>
      </w:r>
      <w:r w:rsidR="1AF9E38D">
        <w:t>TMC,</w:t>
      </w:r>
      <w:r w:rsidR="00C014C5">
        <w:t xml:space="preserve"> </w:t>
      </w:r>
      <w:r w:rsidR="1AF9E38D">
        <w:t xml:space="preserve">u</w:t>
      </w:r>
      <w:r w:rsidR="00C014C5">
        <w:t>n</w:t>
      </w:r>
      <w:r w:rsidR="00D96373" w:rsidRPr="00C014C5">
        <w:t xml:space="preserve"> refinancement permettra de recapitaliser TMC avec une structure de capital conventionnelle comprenant un financement gouvernemental, réduisant le coût global du capital, et inclura le re</w:t>
      </w:r>
      <w:r w:rsidR="00D96373">
        <w:t xml:space="preserve">mplaceme</w:t>
      </w:r>
      <w:r w:rsidR="00D96373" w:rsidRPr="00C014C5">
        <w:t>nt de l</w:t>
      </w:r>
      <w:r w:rsidR="00D96373">
        <w:t>'instal</w:t>
      </w:r>
      <w:r w:rsidR="002C0D7D">
        <w:t xml:space="preserve">lati</w:t>
      </w:r>
      <w:r w:rsidR="00D96373" w:rsidRPr="00C014C5">
        <w:t xml:space="preserve">on bancaire EP4 par des prêts gouvernementaux de 18,5 milli</w:t>
      </w:r>
      <w:r w:rsidR="00315C22">
        <w:t>a</w:t>
      </w:r>
      <w:r w:rsidR="00315C22" w:rsidRPr="00C014C5">
        <w:t xml:space="preserve">rds de dollar</w:t>
      </w:r>
      <w:r w:rsidR="00315C22">
        <w:t>s</w:t>
      </w:r>
      <w:r w:rsidR="00D96373" w:rsidRPr="00C014C5">
        <w:t xml:space="preserve">. Les fo</w:t>
      </w:r>
      <w:r w:rsidR="002C0D7D">
        <w:t>n</w:t>
      </w:r>
      <w:r w:rsidR="00D96373" w:rsidRPr="00C014C5">
        <w:t xml:space="preserve">ds provenant des prêts gouv</w:t>
      </w:r>
      <w:r w:rsidR="00315C22">
        <w:t>e</w:t>
      </w:r>
      <w:r w:rsidR="00315C22" w:rsidRPr="00C014C5">
        <w:t xml:space="preserve">rnementaux se</w:t>
      </w:r>
      <w:r w:rsidR="00315C22">
        <w:t>r</w:t>
      </w:r>
      <w:r w:rsidR="00315C22" w:rsidRPr="00C014C5">
        <w:t>ont a</w:t>
      </w:r>
      <w:r w:rsidR="00315C22" w:rsidRPr="00C014C5" w:rsidDel="00315C22">
        <w:t xml:space="preserve">p</w:t>
      </w:r>
      <w:r w:rsidR="008C48B6">
        <w:t>porté</w:t>
      </w:r>
      <w:r w:rsidR="00D96373" w:rsidRPr="00C014C5">
        <w:t xml:space="preserve">s par TMP Finance à TMC sous forme d'une souscription </w:t>
      </w:r>
      <w:r w:rsidR="00071278">
        <w:t>à de nouvelles actions de 15 milliards d</w:t>
      </w:r>
      <w:r w:rsidR="00D96373" w:rsidRPr="00C014C5">
        <w:t xml:space="preserve">e dollars et d'un prêt de 3,5 milliards de dollars, avec des conditions similaires aux prêts existants de TMP Finance.</w:t>
      </w:r>
    </w:p>
    <w:p w14:paraId="35D5FB7D" w14:textId="35CCC8F7" w:rsidR="002C0D7D" w:rsidRDefault="00D96373" w:rsidP="00C014C5">
      <w:pPr>
        <w:pStyle w:val="ListParagraph"/>
        <w:numPr>
          <w:ilvl w:val="0"/>
          <w:numId w:val="29"/>
        </w:numPr>
        <w:spacing w:after="0" w:line="240" w:lineRule="auto"/>
      </w:pPr>
      <w:r w:rsidRPr="00C014C5">
        <w:t xml:space="preserve">Aucune vente de TMC n'est envisagée, et la participation des Autochtones sous forme d'u</w:t>
      </w:r>
      <w:r w:rsidR="00315C22">
        <w:t xml:space="preserve">ne p</w:t>
      </w:r>
      <w:r w:rsidRPr="00C014C5">
        <w:t xml:space="preserve">art de propr</w:t>
      </w:r>
      <w:r w:rsidR="00315C22">
        <w:t>iété n'est</w:t>
      </w:r>
      <w:r w:rsidRPr="00C014C5">
        <w:t xml:space="preserve"> pas reflétée dans le Plan d'entreprise 2025, étant do</w:t>
      </w:r>
      <w:r w:rsidR="00D67FD8">
        <w:t>n</w:t>
      </w:r>
      <w:r w:rsidR="006719D7">
        <w:t xml:space="preserve">né qu</w:t>
      </w:r>
      <w:r w:rsidR="002F274A">
        <w:t xml:space="preserve">e les détails de la transaction sont encore inconnus à c</w:t>
      </w:r>
      <w:proofErr w:type="gramStart"/>
      <w:r w:rsidR="002F274A">
        <w:t xml:space="preserve">e jour, ce qui </w:t>
      </w:r>
      <w:proofErr w:type="gramEnd"/>
      <w:r w:rsidR="002F274A">
        <w:t xml:space="preserve">rend impossible la</w:t>
      </w:r>
      <w:r w:rsidR="003046EE">
        <w:t xml:space="preserve"> modélisatio</w:t>
      </w:r>
      <w:r w:rsidR="00444A45">
        <w:t>n des implications comptable</w:t>
      </w:r>
      <w:r w:rsidR="00EE7486">
        <w:t>s.</w:t>
      </w:r>
    </w:p>
    <w:p w14:paraId="160A50F0" w14:textId="739B6353" w:rsidR="00BC34E6" w:rsidRDefault="1AF9E38D" w:rsidP="00C014C5">
      <w:pPr>
        <w:pStyle w:val="ListParagraph"/>
        <w:numPr>
          <w:ilvl w:val="0"/>
          <w:numId w:val="29"/>
        </w:numPr>
        <w:spacing w:after="0" w:line="240" w:lineRule="auto"/>
      </w:pPr>
      <w:r>
        <w:t>Les flux de trésorerie de chaque entité individuelle sont réduits à un niveau qui assure une marge de sécurité et garantit que l'organisation (en particulier CDEV) peut continuer à remplir ses mandats futurs ou à couvrir des dépenses imprévues qu'elle pourrait être amenée à engager.</w:t>
      </w:r>
    </w:p>
    <w:p w14:paraId="5A9E021E" w14:textId="77777777" w:rsidR="00451608" w:rsidRPr="00462C5F" w:rsidRDefault="00451608" w:rsidP="00203B5A">
      <w:pPr>
        <w:rPr>
          <w:color w:val="0F4761" w:themeColor="accent1" w:themeShade="BF"/>
          <w:sz w:val="28"/>
        </w:rPr>
      </w:pPr>
      <w:r>
        <w:br w:type="page"/>
      </w:r>
    </w:p>
    <w:p w14:paraId="67510746" w14:textId="75E12D91" w:rsidR="00BC34E6" w:rsidRDefault="00064AC2" w:rsidP="001F6329">
      <w:pPr>
        <w:pStyle w:val="Heading3"/>
        <w:spacing w:before="0" w:after="0" w:line="240" w:lineRule="auto"/>
      </w:pPr>
      <w:bookmarkStart w:id="40" w:name="_Toc187780208"/>
      <w:r>
        <w:lastRenderedPageBreak/>
        <w:t>5</w:t>
      </w:r>
      <w:r w:rsidR="008659F4">
        <w:t xml:space="preserve">.3.3 P</w:t>
      </w:r>
      <w:r w:rsidR="1AF9E38D">
        <w:t xml:space="preserve">oints saillan</w:t>
      </w:r>
      <w:r w:rsidR="007876EF">
        <w:t xml:space="preserve">ts </w:t>
      </w:r>
      <w:r w:rsidR="1AF9E38D">
        <w:t xml:space="preserve">et discussion</w:t>
      </w:r>
      <w:bookmarkEnd w:id="40"/>
    </w:p>
    <w:p w14:paraId="4F3156A2" w14:textId="77777777" w:rsidR="007B5961" w:rsidRDefault="007B5961" w:rsidP="001F6329">
      <w:pPr>
        <w:spacing w:after="0" w:line="240" w:lineRule="auto"/>
      </w:pPr>
    </w:p>
    <w:p w14:paraId="3B74179B" w14:textId="3189EB69" w:rsidR="008659F4" w:rsidRPr="008659F4" w:rsidRDefault="00746D4E" w:rsidP="001F6329">
      <w:pPr>
        <w:spacing w:after="0" w:line="240" w:lineRule="auto"/>
      </w:pPr>
      <w:r>
        <w:rPr>
          <w:noProof/>
        </w:rPr>
        <w:drawing>
          <wp:inline distT="0" distB="0" distL="0" distR="0" wp14:anchorId="1318E5C7" wp14:editId="707105C7">
            <wp:extent cx="5943600" cy="2781300"/>
            <wp:effectExtent l="0" t="0" r="0" b="0"/>
            <wp:docPr id="2" name="Picture 1">
              <a:extLst xmlns:a="http://schemas.openxmlformats.org/drawingml/2006/main">
                <a:ext uri="{FF2B5EF4-FFF2-40B4-BE49-F238E27FC236}">
                  <a16:creationId xmlns:a16="http://schemas.microsoft.com/office/drawing/2014/main" id="{0363B2CE-751C-6C25-8783-80EE464044B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0363B2CE-751C-6C25-8783-80EE464044BF}"/>
                        </a:ext>
                      </a:extLst>
                    </pic:cNvPr>
                    <pic:cNvPicPr>
                      <a:picLocks noChangeAspect="1" noChangeArrowheads="1"/>
                      <a:extLst>
                        <a:ext uri="{84589F7E-364E-4C9E-8A38-B11213B215E9}">
                          <a14:cameraTool xmlns:a14="http://schemas.microsoft.com/office/drawing/2010/main" cellRange="$A$2:$L$26" spid="_x0000_s301584"/>
                        </a:ext>
                      </a:extLst>
                    </pic:cNvPicPr>
                  </pic:nvPicPr>
                  <pic:blipFill>
                    <a:blip r:embed="rId15"/>
                    <a:srcRect/>
                    <a:stretch>
                      <a:fillRect/>
                    </a:stretch>
                  </pic:blipFill>
                  <pic:spPr bwMode="auto">
                    <a:xfrm>
                      <a:off x="0" y="0"/>
                      <a:ext cx="5943600" cy="2781300"/>
                    </a:xfrm>
                    <a:prstGeom prst="rect">
                      <a:avLst/>
                    </a:prstGeom>
                    <a:noFill/>
                  </pic:spPr>
                </pic:pic>
              </a:graphicData>
            </a:graphic>
          </wp:inline>
        </w:drawing>
      </w:r>
    </w:p>
    <w:p w14:paraId="57C77053" w14:textId="7E51BD24" w:rsidR="00FB7033" w:rsidRDefault="00FB7033" w:rsidP="00FB7033">
      <w:pPr>
        <w:spacing w:after="0" w:line="240" w:lineRule="auto"/>
      </w:pPr>
    </w:p>
    <w:p w14:paraId="192CF712" w14:textId="77777777" w:rsidR="00FB7033" w:rsidRDefault="00FB7033" w:rsidP="00FB7033">
      <w:pPr>
        <w:spacing w:after="0" w:line="240" w:lineRule="auto"/>
      </w:pPr>
    </w:p>
    <w:p w14:paraId="6D0F3BFD" w14:textId="76F6AACF" w:rsidR="00FB7033" w:rsidRDefault="00FB7033" w:rsidP="00FB7033">
      <w:pPr>
        <w:spacing w:after="0" w:line="240" w:lineRule="auto"/>
      </w:pPr>
      <w:r>
        <w:t xml:space="preserve">Les prévisions pour 2024 devraient afficher une augmentation de nos revenus consolidés globaux de plus de 140 % par rapport </w:t>
      </w:r>
      <w:r w:rsidR="00DA0F84">
        <w:t xml:space="preserve">à 2023 (de 892 </w:t>
      </w:r>
      <w:r>
        <w:t xml:space="preserve">millions de </w:t>
      </w:r>
      <w:r w:rsidR="00DA0F84">
        <w:t xml:space="preserve">dollars à </w:t>
      </w:r>
      <w:r>
        <w:t>2 370 millions de dollars, excluant « autres »). Cette croissance rapide des revenus résulte de la mise en service de TMC en mai 2024. Nous continuerons à constater des augmentations des revenus de TMC jusqu'en 2025 (hausse de 45 % par rapport à 2024) avant que la croissance ne se stabilise à un taux de croissance plus normalisé à partir de 2026 (le taux moyen de croissance après 2025 est d'environ 5 %).</w:t>
      </w:r>
    </w:p>
    <w:p w14:paraId="7C7D3990" w14:textId="77777777" w:rsidR="00FB7033" w:rsidRDefault="00FB7033" w:rsidP="00FB7033">
      <w:pPr>
        <w:spacing w:after="0" w:line="240" w:lineRule="auto"/>
      </w:pPr>
    </w:p>
    <w:p w14:paraId="6B1655CD" w14:textId="1136408C" w:rsidR="00FB7033" w:rsidRDefault="00FB7033" w:rsidP="00FB7033">
      <w:pPr>
        <w:spacing w:after="0" w:line="240" w:lineRule="auto"/>
      </w:pPr>
      <w:r>
        <w:t xml:space="preserve">Malgré ces augmentations importantes de revenus, le groupe d'entreprises de CDEV restera en position de perte nette en raison des dépens</w:t>
      </w:r>
      <w:r w:rsidR="00F7403B">
        <w:t xml:space="preserve">es d'intérêt s</w:t>
      </w:r>
      <w:r>
        <w:t xml:space="preserve">ignificatives qui seront désormais reflétées dans le compte de résultat (impact sur la trésorerie) ainsi que des amortissements liés au pipeline (élément sans impact sur la trésorerie). TM</w:t>
      </w:r>
      <w:r w:rsidR="00626349">
        <w:t xml:space="preserve">C devrait devenir rentable </w:t>
      </w:r>
      <w:r w:rsidR="00D06D7C">
        <w:t>en 2025 grâce au transfert de la dette de cette entité légale vers sa société</w:t>
      </w:r>
      <w:r w:rsidR="006A1FFF">
        <w:t xml:space="preserve"> mère (TMP Finance), qui assumera les charges d'intérêt du point de v</w:t>
      </w:r>
      <w:r w:rsidR="00D352E4">
        <w:t xml:space="preserve">u</w:t>
      </w:r>
      <w:r>
        <w:t>e des flux de trésorerie. Le gr</w:t>
      </w:r>
      <w:r w:rsidR="00B812E7">
        <w:t>o</w:t>
      </w:r>
      <w:r>
        <w:t xml:space="preserve">u</w:t>
      </w:r>
      <w:r w:rsidR="00B812E7">
        <w:t>p</w:t>
      </w:r>
      <w:r>
        <w:t xml:space="preserve">e d'</w:t>
      </w:r>
      <w:r w:rsidR="00474E95">
        <w:t xml:space="preserve">entreprises d</w:t>
      </w:r>
      <w:r w:rsidR="00D352E4">
        <w:t>e CDEV devrait</w:t>
      </w:r>
      <w:r w:rsidR="00474E95">
        <w:t xml:space="preserve"> </w:t>
      </w:r>
      <w:r w:rsidR="00ED5071">
        <w:t xml:space="preserve">conserver une </w:t>
      </w:r>
      <w:r w:rsidR="00354CDF">
        <w:t xml:space="preserve">posi</w:t>
      </w:r>
      <w:r w:rsidR="003264E6">
        <w:t xml:space="preserve">tion de trésorerie global</w:t>
      </w:r>
      <w:r w:rsidR="00D14ACD">
        <w:t xml:space="preserve">e saine pe</w:t>
      </w:r>
      <w:r>
        <w:t xml:space="preserve">ndant </w:t>
      </w:r>
      <w:r w:rsidR="003264E6">
        <w:t>toute la p</w:t>
      </w:r>
      <w:r w:rsidR="007C6811">
        <w:t xml:space="preserve">ériode du plan. CDEV en tant q</w:t>
      </w:r>
      <w:r w:rsidR="00C52FB6">
        <w:t>u’ent</w:t>
      </w:r>
      <w:r w:rsidR="00ED5071">
        <w:t xml:space="preserve">ité auto</w:t>
      </w:r>
      <w:r>
        <w:t>nome ne sera pas rentable avant 2029 en raison de l’impact négatif des pertes nettes de TMP sur sa propre situation financière consolidée.</w:t>
      </w:r>
    </w:p>
    <w:p w14:paraId="4682C9ED" w14:textId="77777777" w:rsidR="00FC0740" w:rsidRDefault="00FC0740" w:rsidP="00FB7033">
      <w:pPr>
        <w:spacing w:after="0" w:line="240" w:lineRule="auto"/>
      </w:pPr>
    </w:p>
    <w:p w14:paraId="1DBD37ED" w14:textId="4856E934" w:rsidR="00BC34E6" w:rsidRPr="002B22D6" w:rsidRDefault="00BC34E6" w:rsidP="002B22D6">
      <w:pPr>
        <w:spacing w:after="0" w:line="240" w:lineRule="auto"/>
      </w:pPr>
    </w:p>
    <w:p w14:paraId="5353FD30" w14:textId="77777777" w:rsidR="00451608" w:rsidRDefault="00451608">
      <w:pPr>
        <w:rPr>
          <w:rFonts w:eastAsiaTheme="majorEastAsia" w:cstheme="majorBidi"/>
          <w:color w:val="0F4761" w:themeColor="accent1" w:themeShade="BF"/>
          <w:sz w:val="32"/>
          <w:szCs w:val="32"/>
        </w:rPr>
      </w:pPr>
      <w:r>
        <w:br w:type="page"/>
      </w:r>
    </w:p>
    <w:p w14:paraId="4A0D4176" w14:textId="7AC42F35" w:rsidR="00CD2979" w:rsidRPr="002B22D6" w:rsidRDefault="00064AC2" w:rsidP="002B22D6">
      <w:pPr>
        <w:pStyle w:val="Heading2"/>
        <w:spacing w:before="0" w:after="0" w:line="240" w:lineRule="auto"/>
        <w:rPr>
          <w:rFonts w:asciiTheme="minorHAnsi" w:hAnsiTheme="minorHAnsi"/>
        </w:rPr>
      </w:pPr>
      <w:bookmarkStart w:id="41" w:name="_Toc187780209"/>
      <w:r>
        <w:rPr>
          <w:rFonts w:asciiTheme="minorHAnsi" w:hAnsiTheme="minorHAnsi"/>
        </w:rPr>
        <w:lastRenderedPageBreak/>
        <w:t>5.</w:t>
      </w:r>
      <w:r w:rsidR="00CD2979" w:rsidRPr="002B22D6">
        <w:rPr>
          <w:rFonts w:asciiTheme="minorHAnsi" w:hAnsiTheme="minorHAnsi"/>
        </w:rPr>
        <w:t>4 Budget d’investissement</w:t>
      </w:r>
      <w:bookmarkEnd w:id="41"/>
    </w:p>
    <w:p w14:paraId="3BAD7691" w14:textId="77777777" w:rsidR="006C19BA" w:rsidRDefault="006C19BA" w:rsidP="002B22D6">
      <w:pPr>
        <w:spacing w:after="0" w:line="240" w:lineRule="auto"/>
        <w:rPr>
          <w:rFonts w:cs="Arial"/>
        </w:rPr>
      </w:pPr>
    </w:p>
    <w:p w14:paraId="78E2FCF4" w14:textId="05AC3300" w:rsidR="0095511D" w:rsidRDefault="0095511D" w:rsidP="002B22D6">
      <w:pPr>
        <w:spacing w:after="0" w:line="240" w:lineRule="auto"/>
        <w:rPr>
          <w:rFonts w:cs="Arial"/>
        </w:rPr>
      </w:pPr>
    </w:p>
    <w:tbl>
      <w:tblPr>
        <w:tblpPr w:leftFromText="180" w:rightFromText="180" w:vertAnchor="text" w:horzAnchor="margin" w:tblpXSpec="center" w:tblpY="337"/>
        <w:tblW w:w="11551" w:type="dxa"/>
        <w:tblLook w:val="04A0" w:firstRow="1" w:lastRow="0" w:firstColumn="1" w:lastColumn="0" w:noHBand="0" w:noVBand="1"/>
      </w:tblPr>
      <w:tblGrid>
        <w:gridCol w:w="3261"/>
        <w:gridCol w:w="1117"/>
        <w:gridCol w:w="1071"/>
        <w:gridCol w:w="1047"/>
        <w:gridCol w:w="1047"/>
        <w:gridCol w:w="1047"/>
        <w:gridCol w:w="1047"/>
        <w:gridCol w:w="1047"/>
        <w:gridCol w:w="867"/>
      </w:tblGrid>
      <w:tr w:rsidR="00725D8F" w:rsidRPr="000E5C61" w14:paraId="1A464707" w14:textId="77777777">
        <w:trPr>
          <w:trHeight w:val="216"/>
        </w:trPr>
        <w:tc>
          <w:tcPr>
            <w:tcW w:w="3261" w:type="dxa"/>
            <w:tcBorders>
              <w:top w:val="single" w:sz="4" w:space="0" w:color="auto"/>
              <w:left w:val="nil"/>
              <w:bottom w:val="single" w:sz="8" w:space="0" w:color="auto"/>
              <w:right w:val="nil"/>
            </w:tcBorders>
            <w:noWrap/>
            <w:vAlign w:val="bottom"/>
            <w:hideMark/>
          </w:tcPr>
          <w:p w14:paraId="43BFBA1A" w14:textId="77777777" w:rsidR="00725D8F" w:rsidRPr="000E5C61" w:rsidRDefault="00725D8F">
            <w:pPr>
              <w:spacing w:after="0" w:line="240" w:lineRule="auto"/>
              <w:rPr>
                <w:rFonts w:ascii="Aptos" w:eastAsia="Times New Roman" w:hAnsi="Aptos" w:cs="Arial"/>
                <w:b/>
                <w:bCs/>
                <w:color w:val="002060"/>
                <w:kern w:val="0"/>
                <w:sz w:val="24"/>
                <w:szCs w:val="24"/>
                <w:lang w:eastAsia="en-CA"/>
                <w14:ligatures w14:val="none"/>
              </w:rPr>
            </w:pPr>
            <w:r w:rsidRPr="000E5C61">
              <w:rPr>
                <w:rFonts w:ascii="Aptos" w:eastAsia="Times New Roman" w:hAnsi="Aptos" w:cs="Arial"/>
                <w:b/>
                <w:bCs/>
                <w:color w:val="002060"/>
                <w:kern w:val="0"/>
                <w:sz w:val="24"/>
                <w:szCs w:val="24"/>
                <w:lang w:eastAsia="en-CA"/>
                <w14:ligatures w14:val="none"/>
              </w:rPr>
              <w:t>Dépenses en capital</w:t>
            </w:r>
          </w:p>
        </w:tc>
        <w:tc>
          <w:tcPr>
            <w:tcW w:w="1117" w:type="dxa"/>
            <w:tcBorders>
              <w:top w:val="nil"/>
              <w:left w:val="nil"/>
              <w:bottom w:val="nil"/>
              <w:right w:val="nil"/>
            </w:tcBorders>
            <w:noWrap/>
            <w:vAlign w:val="bottom"/>
            <w:hideMark/>
          </w:tcPr>
          <w:p w14:paraId="2D5346A5" w14:textId="77777777" w:rsidR="00725D8F" w:rsidRPr="000E5C61" w:rsidRDefault="00725D8F">
            <w:pPr>
              <w:spacing w:after="0" w:line="240" w:lineRule="auto"/>
              <w:rPr>
                <w:rFonts w:ascii="Aptos" w:eastAsia="Times New Roman" w:hAnsi="Aptos" w:cs="Arial"/>
                <w:b/>
                <w:bCs/>
                <w:color w:val="002060"/>
                <w:kern w:val="0"/>
                <w:sz w:val="24"/>
                <w:szCs w:val="24"/>
                <w:lang w:eastAsia="en-CA"/>
                <w14:ligatures w14:val="none"/>
              </w:rPr>
            </w:pPr>
          </w:p>
        </w:tc>
        <w:tc>
          <w:tcPr>
            <w:tcW w:w="1071" w:type="dxa"/>
            <w:tcBorders>
              <w:top w:val="nil"/>
              <w:left w:val="nil"/>
              <w:bottom w:val="nil"/>
              <w:right w:val="nil"/>
            </w:tcBorders>
            <w:noWrap/>
            <w:vAlign w:val="bottom"/>
            <w:hideMark/>
          </w:tcPr>
          <w:p w14:paraId="6ECA018E"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56AA87B7"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67255D4E"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1F7973C5"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115B1EC4"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6FB802A4"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noWrap/>
            <w:vAlign w:val="bottom"/>
            <w:hideMark/>
          </w:tcPr>
          <w:p w14:paraId="014A4BB0"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r>
      <w:tr w:rsidR="00725D8F" w:rsidRPr="000E5C61" w14:paraId="5E6116CD" w14:textId="77777777" w:rsidTr="75A7C3C9">
        <w:trPr>
          <w:trHeight w:val="154"/>
        </w:trPr>
        <w:tc>
          <w:tcPr>
            <w:tcW w:w="3261" w:type="dxa"/>
            <w:tcBorders>
              <w:top w:val="nil"/>
              <w:left w:val="nil"/>
              <w:bottom w:val="single" w:sz="4" w:space="0" w:color="auto"/>
              <w:right w:val="nil"/>
            </w:tcBorders>
            <w:vAlign w:val="center"/>
            <w:hideMark/>
          </w:tcPr>
          <w:p w14:paraId="151F91D7" w14:textId="77777777" w:rsidR="00725D8F" w:rsidRPr="000E5C61" w:rsidRDefault="00725D8F">
            <w:pPr>
              <w:spacing w:after="0" w:line="240" w:lineRule="auto"/>
              <w:jc w:val="right"/>
              <w:rPr>
                <w:rFonts w:ascii="Aptos" w:eastAsia="Times New Roman" w:hAnsi="Aptos" w:cs="Arial"/>
                <w:color w:val="002060"/>
                <w:kern w:val="0"/>
                <w:sz w:val="20"/>
                <w:szCs w:val="20"/>
                <w:lang w:eastAsia="en-CA"/>
                <w14:ligatures w14:val="none"/>
              </w:rPr>
            </w:pPr>
            <w:r w:rsidRPr="000E5C61">
              <w:rPr>
                <w:rFonts w:ascii="Aptos" w:eastAsia="Times New Roman" w:hAnsi="Aptos" w:cs="Arial"/>
                <w:color w:val="002060"/>
                <w:kern w:val="0"/>
                <w:sz w:val="20"/>
                <w:szCs w:val="20"/>
                <w:lang w:eastAsia="en-CA"/>
                <w14:ligatures w14:val="none"/>
              </w:rPr>
              <w:t>$ million</w:t>
            </w:r>
          </w:p>
        </w:tc>
        <w:tc>
          <w:tcPr>
            <w:tcW w:w="1117" w:type="dxa"/>
            <w:tcBorders>
              <w:top w:val="single" w:sz="4" w:space="0" w:color="auto"/>
              <w:left w:val="nil"/>
              <w:bottom w:val="single" w:sz="8" w:space="0" w:color="auto"/>
              <w:right w:val="nil"/>
            </w:tcBorders>
            <w:shd w:val="clear" w:color="auto" w:fill="002060"/>
            <w:vAlign w:val="center"/>
            <w:hideMark/>
          </w:tcPr>
          <w:p w14:paraId="772AB038"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2023 Réel</w:t>
            </w:r>
          </w:p>
        </w:tc>
        <w:tc>
          <w:tcPr>
            <w:tcW w:w="1071" w:type="dxa"/>
            <w:tcBorders>
              <w:top w:val="single" w:sz="4" w:space="0" w:color="auto"/>
              <w:left w:val="nil"/>
              <w:bottom w:val="single" w:sz="8" w:space="0" w:color="auto"/>
              <w:right w:val="nil"/>
            </w:tcBorders>
            <w:shd w:val="clear" w:color="auto" w:fill="002060"/>
            <w:vAlign w:val="center"/>
            <w:hideMark/>
          </w:tcPr>
          <w:p w14:paraId="3BB74500"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2024 Plan</w:t>
            </w:r>
          </w:p>
        </w:tc>
        <w:tc>
          <w:tcPr>
            <w:tcW w:w="1047" w:type="dxa"/>
            <w:tcBorders>
              <w:top w:val="single" w:sz="4" w:space="0" w:color="auto"/>
              <w:left w:val="nil"/>
              <w:bottom w:val="single" w:sz="8" w:space="0" w:color="auto"/>
              <w:right w:val="nil"/>
            </w:tcBorders>
            <w:shd w:val="clear" w:color="auto" w:fill="002060"/>
            <w:vAlign w:val="center"/>
            <w:hideMark/>
          </w:tcPr>
          <w:p w14:paraId="00DEDB68"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 xml:space="preserve">2024 Pré</w:t>
            </w:r>
            <w:proofErr w:type="spellStart"/>
            <w:r w:rsidRPr="000E5C61">
              <w:rPr>
                <w:rFonts w:ascii="Aptos" w:eastAsia="Times New Roman" w:hAnsi="Aptos" w:cs="Arial"/>
                <w:b/>
                <w:bCs/>
                <w:color w:val="FFFFFF"/>
                <w:kern w:val="0"/>
                <w:lang w:eastAsia="en-CA"/>
                <w14:ligatures w14:val="none"/>
              </w:rPr>
              <w:t>vision</w:t>
            </w:r>
            <w:proofErr w:type="spellEnd"/>
          </w:p>
        </w:tc>
        <w:tc>
          <w:tcPr>
            <w:tcW w:w="1047" w:type="dxa"/>
            <w:tcBorders>
              <w:top w:val="single" w:sz="4" w:space="0" w:color="auto"/>
              <w:left w:val="nil"/>
              <w:bottom w:val="single" w:sz="8" w:space="0" w:color="auto"/>
              <w:right w:val="nil"/>
            </w:tcBorders>
            <w:shd w:val="clear" w:color="auto" w:fill="002060"/>
            <w:vAlign w:val="center"/>
            <w:hideMark/>
          </w:tcPr>
          <w:p w14:paraId="0093E66C"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2025</w:t>
            </w:r>
          </w:p>
        </w:tc>
        <w:tc>
          <w:tcPr>
            <w:tcW w:w="1047" w:type="dxa"/>
            <w:tcBorders>
              <w:top w:val="single" w:sz="4" w:space="0" w:color="auto"/>
              <w:left w:val="nil"/>
              <w:bottom w:val="single" w:sz="8" w:space="0" w:color="auto"/>
              <w:right w:val="nil"/>
            </w:tcBorders>
            <w:shd w:val="clear" w:color="auto" w:fill="002060"/>
            <w:vAlign w:val="center"/>
            <w:hideMark/>
          </w:tcPr>
          <w:p w14:paraId="44FB7535"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2026</w:t>
            </w:r>
          </w:p>
        </w:tc>
        <w:tc>
          <w:tcPr>
            <w:tcW w:w="1047" w:type="dxa"/>
            <w:tcBorders>
              <w:top w:val="single" w:sz="4" w:space="0" w:color="auto"/>
              <w:left w:val="nil"/>
              <w:bottom w:val="single" w:sz="8" w:space="0" w:color="auto"/>
              <w:right w:val="nil"/>
            </w:tcBorders>
            <w:shd w:val="clear" w:color="auto" w:fill="002060"/>
            <w:vAlign w:val="center"/>
            <w:hideMark/>
          </w:tcPr>
          <w:p w14:paraId="7DCC4B86"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2027</w:t>
            </w:r>
          </w:p>
        </w:tc>
        <w:tc>
          <w:tcPr>
            <w:tcW w:w="1047" w:type="dxa"/>
            <w:tcBorders>
              <w:top w:val="single" w:sz="4" w:space="0" w:color="auto"/>
              <w:left w:val="nil"/>
              <w:bottom w:val="single" w:sz="8" w:space="0" w:color="auto"/>
              <w:right w:val="nil"/>
            </w:tcBorders>
            <w:shd w:val="clear" w:color="auto" w:fill="002060"/>
            <w:vAlign w:val="center"/>
            <w:hideMark/>
          </w:tcPr>
          <w:p w14:paraId="217A6066"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2028</w:t>
            </w:r>
          </w:p>
        </w:tc>
        <w:tc>
          <w:tcPr>
            <w:tcW w:w="867" w:type="dxa"/>
            <w:tcBorders>
              <w:top w:val="single" w:sz="4" w:space="0" w:color="auto"/>
              <w:left w:val="nil"/>
              <w:bottom w:val="single" w:sz="8" w:space="0" w:color="auto"/>
              <w:right w:val="nil"/>
            </w:tcBorders>
            <w:shd w:val="clear" w:color="auto" w:fill="002060"/>
            <w:vAlign w:val="center"/>
            <w:hideMark/>
          </w:tcPr>
          <w:p w14:paraId="6ED0E153"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2029</w:t>
            </w:r>
          </w:p>
        </w:tc>
      </w:tr>
      <w:tr w:rsidR="00725D8F" w:rsidRPr="000E5C61" w14:paraId="0284D8AD" w14:textId="77777777">
        <w:trPr>
          <w:trHeight w:val="190"/>
        </w:trPr>
        <w:tc>
          <w:tcPr>
            <w:tcW w:w="3261" w:type="dxa"/>
            <w:tcBorders>
              <w:top w:val="nil"/>
              <w:left w:val="nil"/>
              <w:bottom w:val="nil"/>
              <w:right w:val="nil"/>
            </w:tcBorders>
            <w:vAlign w:val="center"/>
            <w:hideMark/>
          </w:tcPr>
          <w:p w14:paraId="4DB494CF"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Coûts de construction de TMC</w:t>
            </w:r>
          </w:p>
        </w:tc>
        <w:tc>
          <w:tcPr>
            <w:tcW w:w="1117" w:type="dxa"/>
            <w:tcBorders>
              <w:top w:val="nil"/>
              <w:left w:val="nil"/>
              <w:bottom w:val="nil"/>
              <w:right w:val="nil"/>
            </w:tcBorders>
            <w:vAlign w:val="center"/>
            <w:hideMark/>
          </w:tcPr>
          <w:p w14:paraId="23BD96FA"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8 446,0 $</w:t>
            </w:r>
          </w:p>
        </w:tc>
        <w:tc>
          <w:tcPr>
            <w:tcW w:w="1071" w:type="dxa"/>
            <w:tcBorders>
              <w:top w:val="nil"/>
              <w:left w:val="nil"/>
              <w:bottom w:val="nil"/>
              <w:right w:val="nil"/>
            </w:tcBorders>
            <w:vAlign w:val="center"/>
            <w:hideMark/>
          </w:tcPr>
          <w:p w14:paraId="3B55BD20"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1 877,0 $</w:t>
            </w:r>
          </w:p>
        </w:tc>
        <w:tc>
          <w:tcPr>
            <w:tcW w:w="1047" w:type="dxa"/>
            <w:tcBorders>
              <w:top w:val="nil"/>
              <w:left w:val="nil"/>
              <w:bottom w:val="nil"/>
              <w:right w:val="nil"/>
            </w:tcBorders>
            <w:vAlign w:val="center"/>
            <w:hideMark/>
          </w:tcPr>
          <w:p w14:paraId="63455954"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1 900,0 $</w:t>
            </w:r>
          </w:p>
        </w:tc>
        <w:tc>
          <w:tcPr>
            <w:tcW w:w="1047" w:type="dxa"/>
            <w:tcBorders>
              <w:top w:val="nil"/>
              <w:left w:val="nil"/>
              <w:bottom w:val="nil"/>
              <w:right w:val="nil"/>
            </w:tcBorders>
            <w:vAlign w:val="center"/>
            <w:hideMark/>
          </w:tcPr>
          <w:p w14:paraId="7680CA26"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vAlign w:val="center"/>
            <w:hideMark/>
          </w:tcPr>
          <w:p w14:paraId="45D7FD74"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0A23297B"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01FAFB1A"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vAlign w:val="center"/>
            <w:hideMark/>
          </w:tcPr>
          <w:p w14:paraId="147FB664"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r>
      <w:tr w:rsidR="00725D8F" w:rsidRPr="000E5C61" w14:paraId="2143FD4E" w14:textId="77777777" w:rsidTr="75A7C3C9">
        <w:trPr>
          <w:trHeight w:val="190"/>
        </w:trPr>
        <w:tc>
          <w:tcPr>
            <w:tcW w:w="3261" w:type="dxa"/>
            <w:tcBorders>
              <w:top w:val="nil"/>
              <w:left w:val="nil"/>
              <w:bottom w:val="nil"/>
              <w:right w:val="nil"/>
            </w:tcBorders>
            <w:shd w:val="clear" w:color="auto" w:fill="F2F2F2" w:themeFill="background1" w:themeFillShade="F2"/>
            <w:vAlign w:val="center"/>
            <w:hideMark/>
          </w:tcPr>
          <w:p w14:paraId="3D790DC2"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Provision pour coûts de TMC</w:t>
            </w:r>
          </w:p>
        </w:tc>
        <w:tc>
          <w:tcPr>
            <w:tcW w:w="1117" w:type="dxa"/>
            <w:tcBorders>
              <w:top w:val="nil"/>
              <w:left w:val="nil"/>
              <w:bottom w:val="nil"/>
              <w:right w:val="nil"/>
            </w:tcBorders>
            <w:shd w:val="clear" w:color="auto" w:fill="F2F2F2" w:themeFill="background1" w:themeFillShade="F2"/>
            <w:vAlign w:val="center"/>
            <w:hideMark/>
          </w:tcPr>
          <w:p w14:paraId="6811AC0F"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71" w:type="dxa"/>
            <w:tcBorders>
              <w:top w:val="nil"/>
              <w:left w:val="nil"/>
              <w:bottom w:val="nil"/>
              <w:right w:val="nil"/>
            </w:tcBorders>
            <w:shd w:val="clear" w:color="auto" w:fill="F2F2F2" w:themeFill="background1" w:themeFillShade="F2"/>
            <w:vAlign w:val="center"/>
            <w:hideMark/>
          </w:tcPr>
          <w:p w14:paraId="0902B17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786,0 $</w:t>
            </w:r>
          </w:p>
        </w:tc>
        <w:tc>
          <w:tcPr>
            <w:tcW w:w="1047" w:type="dxa"/>
            <w:tcBorders>
              <w:top w:val="nil"/>
              <w:left w:val="nil"/>
              <w:bottom w:val="nil"/>
              <w:right w:val="nil"/>
            </w:tcBorders>
            <w:shd w:val="clear" w:color="auto" w:fill="F2F2F2" w:themeFill="background1" w:themeFillShade="F2"/>
            <w:vAlign w:val="center"/>
            <w:hideMark/>
          </w:tcPr>
          <w:p w14:paraId="475ED8EE"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1 000,0 $</w:t>
            </w:r>
          </w:p>
        </w:tc>
        <w:tc>
          <w:tcPr>
            <w:tcW w:w="1047" w:type="dxa"/>
            <w:tcBorders>
              <w:top w:val="nil"/>
              <w:left w:val="nil"/>
              <w:bottom w:val="nil"/>
              <w:right w:val="nil"/>
            </w:tcBorders>
            <w:shd w:val="clear" w:color="auto" w:fill="F2F2F2" w:themeFill="background1" w:themeFillShade="F2"/>
            <w:vAlign w:val="center"/>
            <w:hideMark/>
          </w:tcPr>
          <w:p w14:paraId="1CB4ECDE"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63EFC249"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7FFD48DA"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2E0C756" w14:textId="77777777" w:rsidR="00725D8F" w:rsidRPr="000E5C61" w:rsidRDefault="00725D8F">
            <w:pPr>
              <w:spacing w:after="0" w:line="240" w:lineRule="auto"/>
              <w:rPr>
                <w:rFonts w:ascii="Aptos" w:eastAsia="Times New Roman" w:hAnsi="Aptos" w:cs="Arial"/>
                <w:kern w:val="0"/>
                <w:lang w:eastAsia="en-CA"/>
                <w14:ligatures w14:val="none"/>
              </w:rPr>
            </w:pPr>
          </w:p>
        </w:tc>
        <w:tc>
          <w:tcPr>
            <w:tcW w:w="867" w:type="dxa"/>
            <w:tcBorders>
              <w:top w:val="nil"/>
              <w:left w:val="nil"/>
              <w:bottom w:val="nil"/>
              <w:right w:val="nil"/>
            </w:tcBorders>
            <w:shd w:val="clear" w:color="auto" w:fill="F2F2F2" w:themeFill="background1" w:themeFillShade="F2"/>
            <w:vAlign w:val="center"/>
            <w:hideMark/>
          </w:tcPr>
          <w:p w14:paraId="744BF6B2" w14:textId="77777777" w:rsidR="00725D8F" w:rsidRPr="000E5C61" w:rsidRDefault="00725D8F">
            <w:pPr>
              <w:spacing w:after="0" w:line="240" w:lineRule="auto"/>
              <w:rPr>
                <w:rFonts w:ascii="Aptos" w:eastAsia="Times New Roman" w:hAnsi="Aptos" w:cs="Arial"/>
                <w:kern w:val="0"/>
                <w:lang w:eastAsia="en-CA"/>
                <w14:ligatures w14:val="none"/>
              </w:rPr>
            </w:pPr>
          </w:p>
        </w:tc>
      </w:tr>
      <w:tr w:rsidR="00725D8F" w:rsidRPr="000E5C61" w14:paraId="4E1624BB" w14:textId="77777777">
        <w:trPr>
          <w:trHeight w:val="190"/>
        </w:trPr>
        <w:tc>
          <w:tcPr>
            <w:tcW w:w="3261" w:type="dxa"/>
            <w:tcBorders>
              <w:top w:val="nil"/>
              <w:left w:val="nil"/>
              <w:bottom w:val="nil"/>
              <w:right w:val="nil"/>
            </w:tcBorders>
            <w:vAlign w:val="center"/>
            <w:hideMark/>
          </w:tcPr>
          <w:p w14:paraId="48596FE1"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TMC – dépenses en capital d'entretien</w:t>
            </w:r>
          </w:p>
        </w:tc>
        <w:tc>
          <w:tcPr>
            <w:tcW w:w="1117" w:type="dxa"/>
            <w:tcBorders>
              <w:top w:val="nil"/>
              <w:left w:val="nil"/>
              <w:bottom w:val="nil"/>
              <w:right w:val="nil"/>
            </w:tcBorders>
            <w:vAlign w:val="center"/>
            <w:hideMark/>
          </w:tcPr>
          <w:p w14:paraId="2A25DCB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123,0 $</w:t>
            </w:r>
          </w:p>
        </w:tc>
        <w:tc>
          <w:tcPr>
            <w:tcW w:w="1071" w:type="dxa"/>
            <w:tcBorders>
              <w:top w:val="nil"/>
              <w:left w:val="nil"/>
              <w:bottom w:val="nil"/>
              <w:right w:val="nil"/>
            </w:tcBorders>
            <w:vAlign w:val="center"/>
            <w:hideMark/>
          </w:tcPr>
          <w:p w14:paraId="09910105"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103,0 $</w:t>
            </w:r>
          </w:p>
        </w:tc>
        <w:tc>
          <w:tcPr>
            <w:tcW w:w="1047" w:type="dxa"/>
            <w:tcBorders>
              <w:top w:val="nil"/>
              <w:left w:val="nil"/>
              <w:bottom w:val="nil"/>
              <w:right w:val="nil"/>
            </w:tcBorders>
            <w:vAlign w:val="center"/>
            <w:hideMark/>
          </w:tcPr>
          <w:p w14:paraId="1AE0DA8F"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103,0 $</w:t>
            </w:r>
          </w:p>
        </w:tc>
        <w:tc>
          <w:tcPr>
            <w:tcW w:w="1047" w:type="dxa"/>
            <w:tcBorders>
              <w:top w:val="nil"/>
              <w:left w:val="nil"/>
              <w:bottom w:val="nil"/>
              <w:right w:val="nil"/>
            </w:tcBorders>
            <w:vAlign w:val="center"/>
            <w:hideMark/>
          </w:tcPr>
          <w:p w14:paraId="3F2D6D33"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159,0 $</w:t>
            </w:r>
          </w:p>
        </w:tc>
        <w:tc>
          <w:tcPr>
            <w:tcW w:w="1047" w:type="dxa"/>
            <w:tcBorders>
              <w:top w:val="nil"/>
              <w:left w:val="nil"/>
              <w:bottom w:val="nil"/>
              <w:right w:val="nil"/>
            </w:tcBorders>
            <w:vAlign w:val="center"/>
            <w:hideMark/>
          </w:tcPr>
          <w:p w14:paraId="4CC321C8"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144,5 $</w:t>
            </w:r>
          </w:p>
        </w:tc>
        <w:tc>
          <w:tcPr>
            <w:tcW w:w="1047" w:type="dxa"/>
            <w:tcBorders>
              <w:top w:val="nil"/>
              <w:left w:val="nil"/>
              <w:bottom w:val="nil"/>
              <w:right w:val="nil"/>
            </w:tcBorders>
            <w:vAlign w:val="center"/>
            <w:hideMark/>
          </w:tcPr>
          <w:p w14:paraId="74F3D0D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91,7 $</w:t>
            </w:r>
          </w:p>
        </w:tc>
        <w:tc>
          <w:tcPr>
            <w:tcW w:w="1047" w:type="dxa"/>
            <w:tcBorders>
              <w:top w:val="nil"/>
              <w:left w:val="nil"/>
              <w:bottom w:val="nil"/>
              <w:right w:val="nil"/>
            </w:tcBorders>
            <w:vAlign w:val="center"/>
            <w:hideMark/>
          </w:tcPr>
          <w:p w14:paraId="489FCA7B"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61,5 $</w:t>
            </w:r>
          </w:p>
        </w:tc>
        <w:tc>
          <w:tcPr>
            <w:tcW w:w="867" w:type="dxa"/>
            <w:tcBorders>
              <w:top w:val="nil"/>
              <w:left w:val="nil"/>
              <w:bottom w:val="nil"/>
              <w:right w:val="nil"/>
            </w:tcBorders>
            <w:vAlign w:val="center"/>
            <w:hideMark/>
          </w:tcPr>
          <w:p w14:paraId="3527AC9F"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62,8 $</w:t>
            </w:r>
          </w:p>
        </w:tc>
      </w:tr>
      <w:tr w:rsidR="00725D8F" w:rsidRPr="000E5C61" w14:paraId="429DFB1A" w14:textId="77777777" w:rsidTr="75A7C3C9">
        <w:trPr>
          <w:trHeight w:val="380"/>
        </w:trPr>
        <w:tc>
          <w:tcPr>
            <w:tcW w:w="3261" w:type="dxa"/>
            <w:tcBorders>
              <w:top w:val="nil"/>
              <w:left w:val="nil"/>
              <w:bottom w:val="nil"/>
              <w:right w:val="nil"/>
            </w:tcBorders>
            <w:shd w:val="clear" w:color="auto" w:fill="F2F2F2" w:themeFill="background1" w:themeFillShade="F2"/>
            <w:vAlign w:val="center"/>
            <w:hideMark/>
          </w:tcPr>
          <w:p w14:paraId="428BF306"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Intérêts capitalisés de TMC/TMP (IFRS)</w:t>
            </w:r>
          </w:p>
        </w:tc>
        <w:tc>
          <w:tcPr>
            <w:tcW w:w="1117" w:type="dxa"/>
            <w:tcBorders>
              <w:top w:val="nil"/>
              <w:left w:val="nil"/>
              <w:bottom w:val="nil"/>
              <w:right w:val="nil"/>
            </w:tcBorders>
            <w:shd w:val="clear" w:color="auto" w:fill="F2F2F2" w:themeFill="background1" w:themeFillShade="F2"/>
            <w:vAlign w:val="center"/>
            <w:hideMark/>
          </w:tcPr>
          <w:p w14:paraId="0DF705E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767,0 $</w:t>
            </w:r>
          </w:p>
        </w:tc>
        <w:tc>
          <w:tcPr>
            <w:tcW w:w="1071" w:type="dxa"/>
            <w:tcBorders>
              <w:top w:val="nil"/>
              <w:left w:val="nil"/>
              <w:bottom w:val="nil"/>
              <w:right w:val="nil"/>
            </w:tcBorders>
            <w:shd w:val="clear" w:color="auto" w:fill="F2F2F2" w:themeFill="background1" w:themeFillShade="F2"/>
            <w:vAlign w:val="center"/>
            <w:hideMark/>
          </w:tcPr>
          <w:p w14:paraId="58A9FE6D"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786,0 $</w:t>
            </w:r>
          </w:p>
        </w:tc>
        <w:tc>
          <w:tcPr>
            <w:tcW w:w="1047" w:type="dxa"/>
            <w:tcBorders>
              <w:top w:val="nil"/>
              <w:left w:val="nil"/>
              <w:bottom w:val="nil"/>
              <w:right w:val="nil"/>
            </w:tcBorders>
            <w:shd w:val="clear" w:color="auto" w:fill="F2F2F2" w:themeFill="background1" w:themeFillShade="F2"/>
            <w:vAlign w:val="center"/>
            <w:hideMark/>
          </w:tcPr>
          <w:p w14:paraId="0C928C71"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400,0 $</w:t>
            </w:r>
          </w:p>
        </w:tc>
        <w:tc>
          <w:tcPr>
            <w:tcW w:w="1047" w:type="dxa"/>
            <w:tcBorders>
              <w:top w:val="nil"/>
              <w:left w:val="nil"/>
              <w:bottom w:val="nil"/>
              <w:right w:val="nil"/>
            </w:tcBorders>
            <w:shd w:val="clear" w:color="auto" w:fill="F2F2F2" w:themeFill="background1" w:themeFillShade="F2"/>
            <w:vAlign w:val="center"/>
            <w:hideMark/>
          </w:tcPr>
          <w:p w14:paraId="6D2293A7"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62876E3E"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009D350B"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2A08856B"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867" w:type="dxa"/>
            <w:tcBorders>
              <w:top w:val="nil"/>
              <w:left w:val="nil"/>
              <w:bottom w:val="nil"/>
              <w:right w:val="nil"/>
            </w:tcBorders>
            <w:shd w:val="clear" w:color="auto" w:fill="F2F2F2" w:themeFill="background1" w:themeFillShade="F2"/>
            <w:vAlign w:val="center"/>
            <w:hideMark/>
          </w:tcPr>
          <w:p w14:paraId="23F329F9" w14:textId="77777777" w:rsidR="00725D8F" w:rsidRPr="000E5C61" w:rsidRDefault="00725D8F">
            <w:pPr>
              <w:spacing w:after="0" w:line="240" w:lineRule="auto"/>
              <w:jc w:val="center"/>
              <w:rPr>
                <w:rFonts w:ascii="Aptos" w:eastAsia="Times New Roman" w:hAnsi="Aptos" w:cs="Arial"/>
                <w:kern w:val="0"/>
                <w:lang w:eastAsia="en-CA"/>
                <w14:ligatures w14:val="none"/>
              </w:rPr>
            </w:pPr>
          </w:p>
        </w:tc>
      </w:tr>
      <w:tr w:rsidR="00725D8F" w:rsidRPr="000E5C61" w14:paraId="68BCF4C0" w14:textId="77777777">
        <w:trPr>
          <w:trHeight w:val="380"/>
        </w:trPr>
        <w:tc>
          <w:tcPr>
            <w:tcW w:w="3261" w:type="dxa"/>
            <w:tcBorders>
              <w:top w:val="nil"/>
              <w:left w:val="nil"/>
              <w:bottom w:val="nil"/>
              <w:right w:val="nil"/>
            </w:tcBorders>
            <w:vAlign w:val="center"/>
            <w:hideMark/>
          </w:tcPr>
          <w:p w14:paraId="41B6FB22"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TMC – Construction (clôture du projet après 2024</w:t>
            </w:r>
            <w:r w:rsidRPr="000E5C61">
              <w:rPr>
                <w:rFonts w:ascii="Aptos" w:eastAsia="Times New Roman" w:hAnsi="Aptos" w:cs="Arial"/>
                <w:color w:val="002060"/>
                <w:kern w:val="0"/>
                <w:lang w:eastAsia="en-CA"/>
                <w14:ligatures w14:val="none"/>
              </w:rPr>
              <w:t>)</w:t>
            </w:r>
          </w:p>
        </w:tc>
        <w:tc>
          <w:tcPr>
            <w:tcW w:w="1117" w:type="dxa"/>
            <w:tcBorders>
              <w:top w:val="nil"/>
              <w:left w:val="nil"/>
              <w:bottom w:val="nil"/>
              <w:right w:val="nil"/>
            </w:tcBorders>
            <w:vAlign w:val="center"/>
            <w:hideMark/>
          </w:tcPr>
          <w:p w14:paraId="23CD320D"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71" w:type="dxa"/>
            <w:tcBorders>
              <w:top w:val="nil"/>
              <w:left w:val="nil"/>
              <w:bottom w:val="nil"/>
              <w:right w:val="nil"/>
            </w:tcBorders>
            <w:vAlign w:val="center"/>
            <w:hideMark/>
          </w:tcPr>
          <w:p w14:paraId="1205E961"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07D6DAC0"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5892A72E"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526,0 $</w:t>
            </w:r>
          </w:p>
        </w:tc>
        <w:tc>
          <w:tcPr>
            <w:tcW w:w="1047" w:type="dxa"/>
            <w:tcBorders>
              <w:top w:val="nil"/>
              <w:left w:val="nil"/>
              <w:bottom w:val="nil"/>
              <w:right w:val="nil"/>
            </w:tcBorders>
            <w:vAlign w:val="center"/>
            <w:hideMark/>
          </w:tcPr>
          <w:p w14:paraId="0D2468BB"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vAlign w:val="center"/>
            <w:hideMark/>
          </w:tcPr>
          <w:p w14:paraId="48D27951"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4D84F8C8"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vAlign w:val="center"/>
            <w:hideMark/>
          </w:tcPr>
          <w:p w14:paraId="01490121"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r>
      <w:tr w:rsidR="00725D8F" w:rsidRPr="000E5C61" w14:paraId="432279E6" w14:textId="77777777" w:rsidTr="75A7C3C9">
        <w:trPr>
          <w:trHeight w:val="190"/>
        </w:trPr>
        <w:tc>
          <w:tcPr>
            <w:tcW w:w="3261" w:type="dxa"/>
            <w:tcBorders>
              <w:top w:val="nil"/>
              <w:left w:val="nil"/>
              <w:bottom w:val="nil"/>
              <w:right w:val="nil"/>
            </w:tcBorders>
            <w:shd w:val="clear" w:color="auto" w:fill="F2F2F2" w:themeFill="background1" w:themeFillShade="F2"/>
            <w:vAlign w:val="center"/>
            <w:hideMark/>
          </w:tcPr>
          <w:p w14:paraId="34065892"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Telesat</w:t>
            </w:r>
          </w:p>
        </w:tc>
        <w:tc>
          <w:tcPr>
            <w:tcW w:w="1117" w:type="dxa"/>
            <w:tcBorders>
              <w:top w:val="nil"/>
              <w:left w:val="nil"/>
              <w:bottom w:val="nil"/>
              <w:right w:val="nil"/>
            </w:tcBorders>
            <w:shd w:val="clear" w:color="auto" w:fill="F2F2F2" w:themeFill="background1" w:themeFillShade="F2"/>
            <w:vAlign w:val="center"/>
            <w:hideMark/>
          </w:tcPr>
          <w:p w14:paraId="7280B0C7"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71" w:type="dxa"/>
            <w:tcBorders>
              <w:top w:val="nil"/>
              <w:left w:val="nil"/>
              <w:bottom w:val="nil"/>
              <w:right w:val="nil"/>
            </w:tcBorders>
            <w:shd w:val="clear" w:color="auto" w:fill="F2F2F2" w:themeFill="background1" w:themeFillShade="F2"/>
            <w:vAlign w:val="center"/>
            <w:hideMark/>
          </w:tcPr>
          <w:p w14:paraId="4E0AB708"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0C1C87C0"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D907C0F"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0,5 $</w:t>
            </w:r>
          </w:p>
        </w:tc>
        <w:tc>
          <w:tcPr>
            <w:tcW w:w="1047" w:type="dxa"/>
            <w:tcBorders>
              <w:top w:val="nil"/>
              <w:left w:val="nil"/>
              <w:bottom w:val="nil"/>
              <w:right w:val="nil"/>
            </w:tcBorders>
            <w:shd w:val="clear" w:color="auto" w:fill="F2F2F2" w:themeFill="background1" w:themeFillShade="F2"/>
            <w:vAlign w:val="center"/>
            <w:hideMark/>
          </w:tcPr>
          <w:p w14:paraId="6AF424D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0,2 $</w:t>
            </w:r>
          </w:p>
        </w:tc>
        <w:tc>
          <w:tcPr>
            <w:tcW w:w="1047" w:type="dxa"/>
            <w:tcBorders>
              <w:top w:val="nil"/>
              <w:left w:val="nil"/>
              <w:bottom w:val="nil"/>
              <w:right w:val="nil"/>
            </w:tcBorders>
            <w:shd w:val="clear" w:color="auto" w:fill="F2F2F2" w:themeFill="background1" w:themeFillShade="F2"/>
            <w:vAlign w:val="center"/>
            <w:hideMark/>
          </w:tcPr>
          <w:p w14:paraId="33361A55"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D9CFAA2"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867" w:type="dxa"/>
            <w:tcBorders>
              <w:top w:val="nil"/>
              <w:left w:val="nil"/>
              <w:bottom w:val="nil"/>
              <w:right w:val="nil"/>
            </w:tcBorders>
            <w:shd w:val="clear" w:color="auto" w:fill="F2F2F2" w:themeFill="background1" w:themeFillShade="F2"/>
            <w:vAlign w:val="center"/>
            <w:hideMark/>
          </w:tcPr>
          <w:p w14:paraId="4A47E4D4" w14:textId="77777777" w:rsidR="00725D8F" w:rsidRPr="000E5C61" w:rsidRDefault="00725D8F">
            <w:pPr>
              <w:spacing w:after="0" w:line="240" w:lineRule="auto"/>
              <w:jc w:val="center"/>
              <w:rPr>
                <w:rFonts w:ascii="Aptos" w:eastAsia="Times New Roman" w:hAnsi="Aptos" w:cs="Arial"/>
                <w:kern w:val="0"/>
                <w:lang w:eastAsia="en-CA"/>
                <w14:ligatures w14:val="none"/>
              </w:rPr>
            </w:pPr>
          </w:p>
        </w:tc>
      </w:tr>
      <w:tr w:rsidR="00725D8F" w:rsidRPr="000E5C61" w14:paraId="32D6768C" w14:textId="77777777">
        <w:trPr>
          <w:trHeight w:val="190"/>
        </w:trPr>
        <w:tc>
          <w:tcPr>
            <w:tcW w:w="3261" w:type="dxa"/>
            <w:tcBorders>
              <w:top w:val="nil"/>
              <w:left w:val="nil"/>
              <w:bottom w:val="nil"/>
              <w:right w:val="nil"/>
            </w:tcBorders>
            <w:vAlign w:val="center"/>
            <w:hideMark/>
          </w:tcPr>
          <w:p w14:paraId="1CAB4114"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CDEV</w:t>
            </w:r>
          </w:p>
        </w:tc>
        <w:tc>
          <w:tcPr>
            <w:tcW w:w="1117" w:type="dxa"/>
            <w:tcBorders>
              <w:top w:val="nil"/>
              <w:left w:val="nil"/>
              <w:bottom w:val="nil"/>
              <w:right w:val="nil"/>
            </w:tcBorders>
            <w:vAlign w:val="center"/>
            <w:hideMark/>
          </w:tcPr>
          <w:p w14:paraId="70EC4B8B"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71" w:type="dxa"/>
            <w:tcBorders>
              <w:top w:val="nil"/>
              <w:left w:val="nil"/>
              <w:bottom w:val="nil"/>
              <w:right w:val="nil"/>
            </w:tcBorders>
            <w:vAlign w:val="center"/>
            <w:hideMark/>
          </w:tcPr>
          <w:p w14:paraId="341B04F0"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0B994554"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12056EB3"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0,5 $</w:t>
            </w:r>
          </w:p>
        </w:tc>
        <w:tc>
          <w:tcPr>
            <w:tcW w:w="1047" w:type="dxa"/>
            <w:tcBorders>
              <w:top w:val="nil"/>
              <w:left w:val="nil"/>
              <w:bottom w:val="nil"/>
              <w:right w:val="nil"/>
            </w:tcBorders>
            <w:vAlign w:val="center"/>
            <w:hideMark/>
          </w:tcPr>
          <w:p w14:paraId="757491EE"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vAlign w:val="center"/>
            <w:hideMark/>
          </w:tcPr>
          <w:p w14:paraId="140F4D8D"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2A1ED7E4"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vAlign w:val="center"/>
            <w:hideMark/>
          </w:tcPr>
          <w:p w14:paraId="7C4D0C1C"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r>
      <w:tr w:rsidR="00725D8F" w:rsidRPr="000E5C61" w14:paraId="7ADC0CBB" w14:textId="77777777" w:rsidTr="75A7C3C9">
        <w:trPr>
          <w:trHeight w:val="190"/>
        </w:trPr>
        <w:tc>
          <w:tcPr>
            <w:tcW w:w="3261" w:type="dxa"/>
            <w:tcBorders>
              <w:top w:val="nil"/>
              <w:left w:val="nil"/>
              <w:bottom w:val="nil"/>
              <w:right w:val="nil"/>
            </w:tcBorders>
            <w:shd w:val="clear" w:color="auto" w:fill="F2F2F2" w:themeFill="background1" w:themeFillShade="F2"/>
            <w:vAlign w:val="center"/>
            <w:hideMark/>
          </w:tcPr>
          <w:p w14:paraId="688EB3BF"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ILGP</w:t>
            </w:r>
          </w:p>
        </w:tc>
        <w:tc>
          <w:tcPr>
            <w:tcW w:w="1117" w:type="dxa"/>
            <w:tcBorders>
              <w:top w:val="nil"/>
              <w:left w:val="nil"/>
              <w:bottom w:val="nil"/>
              <w:right w:val="nil"/>
            </w:tcBorders>
            <w:shd w:val="clear" w:color="auto" w:fill="F2F2F2" w:themeFill="background1" w:themeFillShade="F2"/>
            <w:vAlign w:val="center"/>
            <w:hideMark/>
          </w:tcPr>
          <w:p w14:paraId="45928CE3"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71" w:type="dxa"/>
            <w:tcBorders>
              <w:top w:val="nil"/>
              <w:left w:val="nil"/>
              <w:bottom w:val="nil"/>
              <w:right w:val="nil"/>
            </w:tcBorders>
            <w:shd w:val="clear" w:color="auto" w:fill="F2F2F2" w:themeFill="background1" w:themeFillShade="F2"/>
            <w:vAlign w:val="center"/>
            <w:hideMark/>
          </w:tcPr>
          <w:p w14:paraId="2233CCE3"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847F3F0"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B65FF00"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5,0 $</w:t>
            </w:r>
          </w:p>
        </w:tc>
        <w:tc>
          <w:tcPr>
            <w:tcW w:w="1047" w:type="dxa"/>
            <w:tcBorders>
              <w:top w:val="nil"/>
              <w:left w:val="nil"/>
              <w:bottom w:val="nil"/>
              <w:right w:val="nil"/>
            </w:tcBorders>
            <w:shd w:val="clear" w:color="auto" w:fill="F2F2F2" w:themeFill="background1" w:themeFillShade="F2"/>
            <w:vAlign w:val="center"/>
            <w:hideMark/>
          </w:tcPr>
          <w:p w14:paraId="52F48169"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0,3 $</w:t>
            </w:r>
          </w:p>
        </w:tc>
        <w:tc>
          <w:tcPr>
            <w:tcW w:w="1047" w:type="dxa"/>
            <w:tcBorders>
              <w:top w:val="nil"/>
              <w:left w:val="nil"/>
              <w:bottom w:val="nil"/>
              <w:right w:val="nil"/>
            </w:tcBorders>
            <w:shd w:val="clear" w:color="auto" w:fill="F2F2F2" w:themeFill="background1" w:themeFillShade="F2"/>
            <w:vAlign w:val="center"/>
            <w:hideMark/>
          </w:tcPr>
          <w:p w14:paraId="09156DE4"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0,3 $</w:t>
            </w:r>
          </w:p>
        </w:tc>
        <w:tc>
          <w:tcPr>
            <w:tcW w:w="1047" w:type="dxa"/>
            <w:tcBorders>
              <w:top w:val="nil"/>
              <w:left w:val="nil"/>
              <w:bottom w:val="nil"/>
              <w:right w:val="nil"/>
            </w:tcBorders>
            <w:shd w:val="clear" w:color="auto" w:fill="F2F2F2" w:themeFill="background1" w:themeFillShade="F2"/>
            <w:vAlign w:val="center"/>
            <w:hideMark/>
          </w:tcPr>
          <w:p w14:paraId="16258804"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0,3 $</w:t>
            </w:r>
          </w:p>
        </w:tc>
        <w:tc>
          <w:tcPr>
            <w:tcW w:w="867" w:type="dxa"/>
            <w:tcBorders>
              <w:top w:val="nil"/>
              <w:left w:val="nil"/>
              <w:bottom w:val="nil"/>
              <w:right w:val="nil"/>
            </w:tcBorders>
            <w:shd w:val="clear" w:color="auto" w:fill="F2F2F2" w:themeFill="background1" w:themeFillShade="F2"/>
            <w:vAlign w:val="center"/>
            <w:hideMark/>
          </w:tcPr>
          <w:p w14:paraId="38DFC02B"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0,3 $</w:t>
            </w:r>
          </w:p>
        </w:tc>
      </w:tr>
      <w:tr w:rsidR="00725D8F" w:rsidRPr="000E5C61" w14:paraId="727C1BA8" w14:textId="77777777">
        <w:trPr>
          <w:trHeight w:val="190"/>
        </w:trPr>
        <w:tc>
          <w:tcPr>
            <w:tcW w:w="3261" w:type="dxa"/>
            <w:tcBorders>
              <w:top w:val="nil"/>
              <w:left w:val="nil"/>
              <w:bottom w:val="nil"/>
              <w:right w:val="nil"/>
            </w:tcBorders>
            <w:vAlign w:val="center"/>
            <w:hideMark/>
          </w:tcPr>
          <w:p w14:paraId="66E15D57"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CHHC</w:t>
            </w:r>
          </w:p>
        </w:tc>
        <w:tc>
          <w:tcPr>
            <w:tcW w:w="1117" w:type="dxa"/>
            <w:tcBorders>
              <w:top w:val="nil"/>
              <w:left w:val="nil"/>
              <w:bottom w:val="nil"/>
              <w:right w:val="nil"/>
            </w:tcBorders>
            <w:vAlign w:val="center"/>
            <w:hideMark/>
          </w:tcPr>
          <w:p w14:paraId="6EC6B2BC"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22,8 $</w:t>
            </w:r>
          </w:p>
        </w:tc>
        <w:tc>
          <w:tcPr>
            <w:tcW w:w="1071" w:type="dxa"/>
            <w:tcBorders>
              <w:top w:val="nil"/>
              <w:left w:val="nil"/>
              <w:bottom w:val="nil"/>
              <w:right w:val="nil"/>
            </w:tcBorders>
            <w:vAlign w:val="center"/>
            <w:hideMark/>
          </w:tcPr>
          <w:p w14:paraId="57C3D839"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32,0 $</w:t>
            </w:r>
          </w:p>
        </w:tc>
        <w:tc>
          <w:tcPr>
            <w:tcW w:w="1047" w:type="dxa"/>
            <w:tcBorders>
              <w:top w:val="nil"/>
              <w:left w:val="nil"/>
              <w:bottom w:val="nil"/>
              <w:right w:val="nil"/>
            </w:tcBorders>
            <w:vAlign w:val="center"/>
            <w:hideMark/>
          </w:tcPr>
          <w:p w14:paraId="0F4ADB5A"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32,0 $</w:t>
            </w:r>
          </w:p>
        </w:tc>
        <w:tc>
          <w:tcPr>
            <w:tcW w:w="1047" w:type="dxa"/>
            <w:tcBorders>
              <w:top w:val="nil"/>
              <w:left w:val="nil"/>
              <w:bottom w:val="nil"/>
              <w:right w:val="nil"/>
            </w:tcBorders>
            <w:vAlign w:val="center"/>
            <w:hideMark/>
          </w:tcPr>
          <w:p w14:paraId="45CDBA9A"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26,8 $</w:t>
            </w:r>
          </w:p>
        </w:tc>
        <w:tc>
          <w:tcPr>
            <w:tcW w:w="1047" w:type="dxa"/>
            <w:tcBorders>
              <w:top w:val="nil"/>
              <w:left w:val="nil"/>
              <w:bottom w:val="nil"/>
              <w:right w:val="nil"/>
            </w:tcBorders>
            <w:vAlign w:val="center"/>
            <w:hideMark/>
          </w:tcPr>
          <w:p w14:paraId="007C748D"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23,6 $</w:t>
            </w:r>
          </w:p>
        </w:tc>
        <w:tc>
          <w:tcPr>
            <w:tcW w:w="1047" w:type="dxa"/>
            <w:tcBorders>
              <w:top w:val="nil"/>
              <w:left w:val="nil"/>
              <w:bottom w:val="nil"/>
              <w:right w:val="nil"/>
            </w:tcBorders>
            <w:vAlign w:val="center"/>
            <w:hideMark/>
          </w:tcPr>
          <w:p w14:paraId="418FE71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31,6 $</w:t>
            </w:r>
          </w:p>
        </w:tc>
        <w:tc>
          <w:tcPr>
            <w:tcW w:w="1047" w:type="dxa"/>
            <w:tcBorders>
              <w:top w:val="nil"/>
              <w:left w:val="nil"/>
              <w:bottom w:val="nil"/>
              <w:right w:val="nil"/>
            </w:tcBorders>
            <w:vAlign w:val="center"/>
            <w:hideMark/>
          </w:tcPr>
          <w:p w14:paraId="48A13B1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35,8 $</w:t>
            </w:r>
          </w:p>
        </w:tc>
        <w:tc>
          <w:tcPr>
            <w:tcW w:w="867" w:type="dxa"/>
            <w:tcBorders>
              <w:top w:val="nil"/>
              <w:left w:val="nil"/>
              <w:bottom w:val="nil"/>
              <w:right w:val="nil"/>
            </w:tcBorders>
            <w:vAlign w:val="center"/>
            <w:hideMark/>
          </w:tcPr>
          <w:p w14:paraId="6C64CF93"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29,8 $</w:t>
            </w:r>
          </w:p>
        </w:tc>
      </w:tr>
      <w:tr w:rsidR="00725D8F" w:rsidRPr="000E5C61" w14:paraId="787E5C9F" w14:textId="77777777" w:rsidTr="75A7C3C9">
        <w:trPr>
          <w:trHeight w:val="380"/>
        </w:trPr>
        <w:tc>
          <w:tcPr>
            <w:tcW w:w="3261" w:type="dxa"/>
            <w:tcBorders>
              <w:top w:val="nil"/>
              <w:left w:val="nil"/>
              <w:bottom w:val="nil"/>
              <w:right w:val="nil"/>
            </w:tcBorders>
            <w:shd w:val="clear" w:color="auto" w:fill="F2F2F2" w:themeFill="background1" w:themeFillShade="F2"/>
            <w:vAlign w:val="bottom"/>
            <w:hideMark/>
          </w:tcPr>
          <w:p w14:paraId="1E3DF38B"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CGF (non consolidé - à titre informatif uniquement)</w:t>
            </w:r>
          </w:p>
        </w:tc>
        <w:tc>
          <w:tcPr>
            <w:tcW w:w="1117" w:type="dxa"/>
            <w:tcBorders>
              <w:top w:val="nil"/>
              <w:left w:val="nil"/>
              <w:bottom w:val="nil"/>
              <w:right w:val="nil"/>
            </w:tcBorders>
            <w:shd w:val="clear" w:color="auto" w:fill="F2F2F2" w:themeFill="background1" w:themeFillShade="F2"/>
            <w:vAlign w:val="center"/>
            <w:hideMark/>
          </w:tcPr>
          <w:p w14:paraId="49B4EA8C" w14:textId="2FB67A38" w:rsidR="00725D8F" w:rsidRPr="000E5C61" w:rsidRDefault="00B12036">
            <w:pPr>
              <w:spacing w:after="0" w:line="240" w:lineRule="auto"/>
              <w:jc w:val="center"/>
              <w:rPr>
                <w:rFonts w:ascii="Aptos" w:eastAsia="Times New Roman" w:hAnsi="Aptos" w:cs="Arial"/>
                <w:kern w:val="0"/>
                <w:lang w:eastAsia="en-CA"/>
                <w14:ligatures w14:val="none"/>
              </w:rPr>
            </w:pPr>
            <w:r>
              <w:rPr>
                <w:rFonts w:ascii="Aptos" w:eastAsia="Times New Roman" w:hAnsi="Aptos" w:cs="Arial"/>
                <w:kern w:val="0"/>
                <w:lang w:eastAsia="en-CA"/>
                <w14:ligatures w14:val="none"/>
              </w:rPr>
              <w:t>1 290 $</w:t>
            </w:r>
          </w:p>
        </w:tc>
        <w:tc>
          <w:tcPr>
            <w:tcW w:w="1071" w:type="dxa"/>
            <w:tcBorders>
              <w:top w:val="nil"/>
              <w:left w:val="nil"/>
              <w:bottom w:val="nil"/>
              <w:right w:val="nil"/>
            </w:tcBorders>
            <w:shd w:val="clear" w:color="auto" w:fill="F2F2F2" w:themeFill="background1" w:themeFillShade="F2"/>
            <w:vAlign w:val="center"/>
            <w:hideMark/>
          </w:tcPr>
          <w:p w14:paraId="3C96C88A"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2 900,0 $</w:t>
            </w:r>
          </w:p>
        </w:tc>
        <w:tc>
          <w:tcPr>
            <w:tcW w:w="1047" w:type="dxa"/>
            <w:tcBorders>
              <w:top w:val="nil"/>
              <w:left w:val="nil"/>
              <w:bottom w:val="nil"/>
              <w:right w:val="nil"/>
            </w:tcBorders>
            <w:shd w:val="clear" w:color="auto" w:fill="F2F2F2" w:themeFill="background1" w:themeFillShade="F2"/>
            <w:vAlign w:val="center"/>
            <w:hideMark/>
          </w:tcPr>
          <w:p w14:paraId="7F981B23" w14:textId="7BE30B73"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2 6</w:t>
            </w:r>
            <w:r w:rsidR="003D27AE">
              <w:rPr>
                <w:rFonts w:ascii="Aptos" w:eastAsia="Times New Roman" w:hAnsi="Aptos" w:cs="Arial"/>
                <w:kern w:val="0"/>
                <w:lang w:eastAsia="en-CA"/>
                <w14:ligatures w14:val="none"/>
              </w:rPr>
              <w:t>0</w:t>
            </w:r>
            <w:r w:rsidRPr="000E5C61">
              <w:rPr>
                <w:rFonts w:ascii="Aptos" w:eastAsia="Times New Roman" w:hAnsi="Aptos" w:cs="Arial"/>
                <w:kern w:val="0"/>
                <w:lang w:eastAsia="en-CA"/>
                <w14:ligatures w14:val="none"/>
              </w:rPr>
              <w:t>0,0 $</w:t>
            </w:r>
          </w:p>
        </w:tc>
        <w:tc>
          <w:tcPr>
            <w:tcW w:w="1047" w:type="dxa"/>
            <w:tcBorders>
              <w:top w:val="nil"/>
              <w:left w:val="nil"/>
              <w:bottom w:val="nil"/>
              <w:right w:val="nil"/>
            </w:tcBorders>
            <w:shd w:val="clear" w:color="auto" w:fill="F2F2F2" w:themeFill="background1" w:themeFillShade="F2"/>
            <w:vAlign w:val="center"/>
            <w:hideMark/>
          </w:tcPr>
          <w:p w14:paraId="0956191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2 900,0 $</w:t>
            </w:r>
          </w:p>
        </w:tc>
        <w:tc>
          <w:tcPr>
            <w:tcW w:w="1047" w:type="dxa"/>
            <w:tcBorders>
              <w:top w:val="nil"/>
              <w:left w:val="nil"/>
              <w:bottom w:val="nil"/>
              <w:right w:val="nil"/>
            </w:tcBorders>
            <w:shd w:val="clear" w:color="auto" w:fill="F2F2F2" w:themeFill="background1" w:themeFillShade="F2"/>
            <w:vAlign w:val="center"/>
            <w:hideMark/>
          </w:tcPr>
          <w:p w14:paraId="470D0EC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2 900,0 $</w:t>
            </w:r>
          </w:p>
        </w:tc>
        <w:tc>
          <w:tcPr>
            <w:tcW w:w="1047" w:type="dxa"/>
            <w:tcBorders>
              <w:top w:val="nil"/>
              <w:left w:val="nil"/>
              <w:bottom w:val="nil"/>
              <w:right w:val="nil"/>
            </w:tcBorders>
            <w:shd w:val="clear" w:color="auto" w:fill="F2F2F2" w:themeFill="background1" w:themeFillShade="F2"/>
            <w:vAlign w:val="center"/>
            <w:hideMark/>
          </w:tcPr>
          <w:p w14:paraId="5AFC9B18"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2 900,0 $</w:t>
            </w:r>
          </w:p>
        </w:tc>
        <w:tc>
          <w:tcPr>
            <w:tcW w:w="1047" w:type="dxa"/>
            <w:tcBorders>
              <w:top w:val="nil"/>
              <w:left w:val="nil"/>
              <w:bottom w:val="nil"/>
              <w:right w:val="nil"/>
            </w:tcBorders>
            <w:shd w:val="clear" w:color="auto" w:fill="F2F2F2" w:themeFill="background1" w:themeFillShade="F2"/>
            <w:vAlign w:val="center"/>
            <w:hideMark/>
          </w:tcPr>
          <w:p w14:paraId="27D6C76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2 200,0 $</w:t>
            </w:r>
          </w:p>
        </w:tc>
        <w:tc>
          <w:tcPr>
            <w:tcW w:w="867" w:type="dxa"/>
            <w:tcBorders>
              <w:top w:val="nil"/>
              <w:left w:val="nil"/>
              <w:bottom w:val="nil"/>
              <w:right w:val="nil"/>
            </w:tcBorders>
            <w:shd w:val="clear" w:color="auto" w:fill="F2F2F2" w:themeFill="background1" w:themeFillShade="F2"/>
            <w:vAlign w:val="center"/>
            <w:hideMark/>
          </w:tcPr>
          <w:p w14:paraId="75AC9288"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200,0 $</w:t>
            </w:r>
          </w:p>
        </w:tc>
      </w:tr>
      <w:tr w:rsidR="00725D8F" w:rsidRPr="000E5C61" w14:paraId="380B5980" w14:textId="77777777">
        <w:trPr>
          <w:trHeight w:val="154"/>
        </w:trPr>
        <w:tc>
          <w:tcPr>
            <w:tcW w:w="3261" w:type="dxa"/>
            <w:tcBorders>
              <w:top w:val="nil"/>
              <w:left w:val="nil"/>
              <w:bottom w:val="nil"/>
              <w:right w:val="nil"/>
            </w:tcBorders>
            <w:noWrap/>
            <w:vAlign w:val="bottom"/>
            <w:hideMark/>
          </w:tcPr>
          <w:p w14:paraId="22B42B49"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117" w:type="dxa"/>
            <w:tcBorders>
              <w:top w:val="nil"/>
              <w:left w:val="nil"/>
              <w:bottom w:val="nil"/>
              <w:right w:val="nil"/>
            </w:tcBorders>
            <w:vAlign w:val="center"/>
            <w:hideMark/>
          </w:tcPr>
          <w:p w14:paraId="74ED5C2B"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71" w:type="dxa"/>
            <w:tcBorders>
              <w:top w:val="nil"/>
              <w:left w:val="nil"/>
              <w:bottom w:val="nil"/>
              <w:right w:val="nil"/>
            </w:tcBorders>
            <w:vAlign w:val="center"/>
            <w:hideMark/>
          </w:tcPr>
          <w:p w14:paraId="50F5D6DB"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02406581"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7B82C673"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630419A5"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2F58C70E"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7BD91E14"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vAlign w:val="center"/>
            <w:hideMark/>
          </w:tcPr>
          <w:p w14:paraId="5363D5BB"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r>
      <w:tr w:rsidR="00725D8F" w:rsidRPr="000E5C61" w14:paraId="12E8B920" w14:textId="77777777">
        <w:trPr>
          <w:trHeight w:val="154"/>
        </w:trPr>
        <w:tc>
          <w:tcPr>
            <w:tcW w:w="3261" w:type="dxa"/>
            <w:tcBorders>
              <w:top w:val="single" w:sz="4" w:space="0" w:color="auto"/>
              <w:left w:val="nil"/>
              <w:bottom w:val="single" w:sz="8" w:space="0" w:color="auto"/>
              <w:right w:val="nil"/>
            </w:tcBorders>
            <w:vAlign w:val="center"/>
            <w:hideMark/>
          </w:tcPr>
          <w:p w14:paraId="267552ED" w14:textId="77777777" w:rsidR="00725D8F" w:rsidRPr="000E5C61" w:rsidRDefault="00725D8F">
            <w:pPr>
              <w:spacing w:after="0" w:line="240" w:lineRule="auto"/>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Total (Groupe CDEV)</w:t>
            </w:r>
          </w:p>
        </w:tc>
        <w:tc>
          <w:tcPr>
            <w:tcW w:w="1117" w:type="dxa"/>
            <w:tcBorders>
              <w:top w:val="single" w:sz="4" w:space="0" w:color="auto"/>
              <w:left w:val="nil"/>
              <w:bottom w:val="single" w:sz="8" w:space="0" w:color="auto"/>
              <w:right w:val="nil"/>
            </w:tcBorders>
            <w:vAlign w:val="center"/>
            <w:hideMark/>
          </w:tcPr>
          <w:p w14:paraId="7DFB1640" w14:textId="58730A59"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1</w:t>
            </w:r>
            <w:r w:rsidR="00C93618">
              <w:rPr>
                <w:rFonts w:ascii="Aptos" w:eastAsia="Times New Roman" w:hAnsi="Aptos" w:cs="Arial"/>
                <w:b/>
                <w:bCs/>
                <w:kern w:val="0"/>
                <w:lang w:eastAsia="en-CA"/>
                <w14:ligatures w14:val="none"/>
              </w:rPr>
              <w:t>0 649 $</w:t>
            </w:r>
          </w:p>
        </w:tc>
        <w:tc>
          <w:tcPr>
            <w:tcW w:w="1071" w:type="dxa"/>
            <w:tcBorders>
              <w:top w:val="single" w:sz="4" w:space="0" w:color="auto"/>
              <w:left w:val="nil"/>
              <w:bottom w:val="single" w:sz="8" w:space="0" w:color="auto"/>
              <w:right w:val="nil"/>
            </w:tcBorders>
            <w:vAlign w:val="center"/>
            <w:hideMark/>
          </w:tcPr>
          <w:p w14:paraId="24919262"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6 484 $</w:t>
            </w:r>
          </w:p>
        </w:tc>
        <w:tc>
          <w:tcPr>
            <w:tcW w:w="1047" w:type="dxa"/>
            <w:tcBorders>
              <w:top w:val="single" w:sz="4" w:space="0" w:color="auto"/>
              <w:left w:val="nil"/>
              <w:bottom w:val="single" w:sz="8" w:space="0" w:color="auto"/>
              <w:right w:val="nil"/>
            </w:tcBorders>
            <w:vAlign w:val="center"/>
            <w:hideMark/>
          </w:tcPr>
          <w:p w14:paraId="7FA97A43"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6 335 $</w:t>
            </w:r>
          </w:p>
        </w:tc>
        <w:tc>
          <w:tcPr>
            <w:tcW w:w="1047" w:type="dxa"/>
            <w:tcBorders>
              <w:top w:val="single" w:sz="4" w:space="0" w:color="auto"/>
              <w:left w:val="nil"/>
              <w:bottom w:val="single" w:sz="8" w:space="0" w:color="auto"/>
              <w:right w:val="nil"/>
            </w:tcBorders>
            <w:vAlign w:val="center"/>
            <w:hideMark/>
          </w:tcPr>
          <w:p w14:paraId="23C4532E"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3 618 $</w:t>
            </w:r>
          </w:p>
        </w:tc>
        <w:tc>
          <w:tcPr>
            <w:tcW w:w="1047" w:type="dxa"/>
            <w:tcBorders>
              <w:top w:val="single" w:sz="4" w:space="0" w:color="auto"/>
              <w:left w:val="nil"/>
              <w:bottom w:val="single" w:sz="8" w:space="0" w:color="auto"/>
              <w:right w:val="nil"/>
            </w:tcBorders>
            <w:vAlign w:val="center"/>
            <w:hideMark/>
          </w:tcPr>
          <w:p w14:paraId="3DB7C27C" w14:textId="5B2B12B9"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 xml:space="preserve">3 069 </w:t>
            </w:r>
            <w:r w:rsidR="4FCEACDC" w:rsidRPr="000E5C61">
              <w:rPr>
                <w:rFonts w:ascii="Aptos" w:eastAsia="Times New Roman" w:hAnsi="Aptos" w:cs="Arial"/>
                <w:b/>
                <w:bCs/>
                <w:kern w:val="0"/>
                <w:lang w:eastAsia="en-CA"/>
                <w14:ligatures w14:val="none"/>
              </w:rPr>
              <w:t>$</w:t>
            </w:r>
          </w:p>
        </w:tc>
        <w:tc>
          <w:tcPr>
            <w:tcW w:w="1047" w:type="dxa"/>
            <w:tcBorders>
              <w:top w:val="single" w:sz="4" w:space="0" w:color="auto"/>
              <w:left w:val="nil"/>
              <w:bottom w:val="single" w:sz="8" w:space="0" w:color="auto"/>
              <w:right w:val="nil"/>
            </w:tcBorders>
            <w:vAlign w:val="center"/>
            <w:hideMark/>
          </w:tcPr>
          <w:p w14:paraId="4DACE06B"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3 024 $</w:t>
            </w:r>
          </w:p>
        </w:tc>
        <w:tc>
          <w:tcPr>
            <w:tcW w:w="1047" w:type="dxa"/>
            <w:tcBorders>
              <w:top w:val="single" w:sz="4" w:space="0" w:color="auto"/>
              <w:left w:val="nil"/>
              <w:bottom w:val="single" w:sz="8" w:space="0" w:color="auto"/>
              <w:right w:val="nil"/>
            </w:tcBorders>
            <w:vAlign w:val="center"/>
            <w:hideMark/>
          </w:tcPr>
          <w:p w14:paraId="7C2A4CBF"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2 298 $</w:t>
            </w:r>
          </w:p>
        </w:tc>
        <w:tc>
          <w:tcPr>
            <w:tcW w:w="867" w:type="dxa"/>
            <w:tcBorders>
              <w:top w:val="single" w:sz="4" w:space="0" w:color="auto"/>
              <w:left w:val="nil"/>
              <w:bottom w:val="single" w:sz="8" w:space="0" w:color="auto"/>
              <w:right w:val="nil"/>
            </w:tcBorders>
            <w:vAlign w:val="center"/>
            <w:hideMark/>
          </w:tcPr>
          <w:p w14:paraId="7DCF4075"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293 $</w:t>
            </w:r>
          </w:p>
        </w:tc>
      </w:tr>
    </w:tbl>
    <w:p w14:paraId="5A6D953B" w14:textId="77777777" w:rsidR="0095511D" w:rsidRDefault="0095511D" w:rsidP="002B22D6">
      <w:pPr>
        <w:spacing w:after="0" w:line="240" w:lineRule="auto"/>
        <w:rPr>
          <w:rFonts w:cs="Arial"/>
        </w:rPr>
      </w:pPr>
    </w:p>
    <w:p w14:paraId="7A257360" w14:textId="77777777" w:rsidR="008D72FE" w:rsidRDefault="008D72FE" w:rsidP="002B22D6">
      <w:pPr>
        <w:spacing w:after="0" w:line="240" w:lineRule="auto"/>
        <w:rPr>
          <w:rFonts w:cs="Arial"/>
        </w:rPr>
      </w:pPr>
    </w:p>
    <w:p w14:paraId="08379984" w14:textId="77777777" w:rsidR="008D72FE" w:rsidRDefault="008D72FE" w:rsidP="002B22D6">
      <w:pPr>
        <w:spacing w:after="0" w:line="240" w:lineRule="auto"/>
        <w:rPr>
          <w:rFonts w:cs="Arial"/>
        </w:rPr>
      </w:pPr>
    </w:p>
    <w:p w14:paraId="0AC56850" w14:textId="2EA9E1D3" w:rsidR="004F4B13" w:rsidRDefault="004F4B13" w:rsidP="002B22D6">
      <w:pPr>
        <w:spacing w:after="0" w:line="240" w:lineRule="auto"/>
        <w:rPr>
          <w:rFonts w:cs="Arial"/>
        </w:rPr>
      </w:pPr>
      <w:r w:rsidRPr="002B22D6">
        <w:rPr>
          <w:rFonts w:cs="Arial"/>
        </w:rPr>
        <w:t xml:space="preserve">CEEFC, TMP Finance et CEI ne participent pas à des activités impliquant des investissements importants en capital et ne nécessitent aucun financement </w:t>
      </w:r>
      <w:r w:rsidR="001C1E38">
        <w:rPr>
          <w:rFonts w:cs="Arial"/>
        </w:rPr>
        <w:t>en c</w:t>
      </w:r>
      <w:r w:rsidRPr="002B22D6">
        <w:rPr>
          <w:rFonts w:cs="Arial"/>
        </w:rPr>
        <w:t xml:space="preserve">apital pour du matériel ou d'autres acquisitions au cours</w:t>
      </w:r>
      <w:r w:rsidR="002E5DAC">
        <w:rPr>
          <w:rFonts w:cs="Arial"/>
        </w:rPr>
        <w:t xml:space="preserve"> </w:t>
      </w:r>
      <w:r w:rsidRPr="002B22D6">
        <w:rPr>
          <w:rFonts w:cs="Arial"/>
        </w:rPr>
        <w:t xml:space="preserve">de l'exercice 2024.</w:t>
      </w:r>
    </w:p>
    <w:p w14:paraId="5B7D132E" w14:textId="77777777" w:rsidR="0075534E" w:rsidRDefault="0075534E" w:rsidP="002B22D6">
      <w:pPr>
        <w:spacing w:after="0" w:line="240" w:lineRule="auto"/>
        <w:rPr>
          <w:rFonts w:cs="Arial"/>
        </w:rPr>
      </w:pPr>
    </w:p>
    <w:p w14:paraId="28C88D19" w14:textId="6C028858" w:rsidR="0075534E" w:rsidRPr="004C79CB" w:rsidRDefault="0075534E" w:rsidP="00462C5F">
      <w:pPr>
        <w:spacing w:after="0" w:line="240" w:lineRule="auto"/>
        <w:rPr>
          <w:rFonts w:cs="Arial"/>
        </w:rPr>
      </w:pPr>
      <w:r>
        <w:rPr>
          <w:rFonts w:cs="Arial"/>
        </w:rPr>
        <w:t>Pour TMC, le</w:t>
      </w:r>
      <w:r w:rsidRPr="004C79CB">
        <w:rPr>
          <w:rFonts w:cs="Arial"/>
        </w:rPr>
        <w:t xml:space="preserve">s dépenses en capital en 2025</w:t>
      </w:r>
      <w:r>
        <w:rPr>
          <w:rFonts w:cs="Arial"/>
        </w:rPr>
        <w:t xml:space="preserve"> incluent </w:t>
      </w:r>
      <w:r w:rsidRPr="004C79CB">
        <w:rPr>
          <w:rFonts w:cs="Arial"/>
        </w:rPr>
        <w:t xml:space="preserve">5</w:t>
      </w:r>
      <w:r w:rsidRPr="005749AF">
        <w:rPr>
          <w:rFonts w:cs="Arial"/>
        </w:rPr>
        <w:t>2</w:t>
      </w:r>
      <w:r w:rsidR="00280AC0">
        <w:rPr>
          <w:rFonts w:cs="Arial"/>
        </w:rPr>
        <w:t>6 mi</w:t>
      </w:r>
      <w:r w:rsidRPr="005749AF">
        <w:rPr>
          <w:rFonts w:cs="Arial"/>
        </w:rPr>
        <w:t xml:space="preserve">llions $ pour des questions liées à la phase post-construction associées à l'expansion du pipeline. Les</w:t>
      </w:r>
      <w:r>
        <w:rPr>
          <w:rFonts w:cs="Arial"/>
        </w:rPr>
        <w:t xml:space="preserve"> 159 millions $ re</w:t>
      </w:r>
      <w:r w:rsidRPr="004C79CB">
        <w:rPr>
          <w:rFonts w:cs="Arial"/>
        </w:rPr>
        <w:t>st</w:t>
      </w:r>
      <w:r>
        <w:rPr>
          <w:rFonts w:cs="Arial"/>
        </w:rPr>
        <w:t>an</w:t>
      </w:r>
      <w:r w:rsidRPr="004C79CB">
        <w:rPr>
          <w:rFonts w:cs="Arial"/>
        </w:rPr>
        <w:t xml:space="preserve">ts incluent</w:t>
      </w:r>
      <w:r w:rsidR="00C841B4" w:rsidRPr="00D352E4">
        <w:rPr>
          <w:rFonts w:cs="Arial"/>
        </w:rPr>
        <w:t xml:space="preserve"> environ 47 millions $ pour des mesures d’atténuation des risques naturels afin de préserver l’intégrité du système de pipeline ; environ 16 millions $ pour des activités d’abandon du pipeline (ultérieurement récupérés auprès du fonds de réclamation du pipeline) ; environ 42 millions $ pour des initiatives de conformité et d’intégrité des installations, principalement liées aux exigences des réservoirs ; environ 22 millions $ pour améliorer la fiabilité du système ; 19 millions $ pour des projets technologiques (applications et matériels) et de communication ; 5 millions $ pour la sécurité (physique et cybernétique), et 9 millions $ pour des projets liés à la sécurité, à la réponse aux urgences et à l’environnement.</w:t>
      </w:r>
    </w:p>
    <w:p w14:paraId="2FAEB162" w14:textId="77777777" w:rsidR="00780A6E" w:rsidRDefault="00780A6E" w:rsidP="002B22D6">
      <w:pPr>
        <w:spacing w:after="0" w:line="240" w:lineRule="auto"/>
        <w:rPr>
          <w:rFonts w:cs="Arial"/>
        </w:rPr>
      </w:pPr>
    </w:p>
    <w:p w14:paraId="43C3B7FC" w14:textId="5F1EBC36" w:rsidR="00167006" w:rsidRPr="002B22D6" w:rsidRDefault="002C4EE5" w:rsidP="002B22D6">
      <w:pPr>
        <w:spacing w:after="0" w:line="240" w:lineRule="auto"/>
        <w:rPr>
          <w:rFonts w:cs="Arial"/>
        </w:rPr>
      </w:pPr>
      <w:r>
        <w:rPr>
          <w:rFonts w:cs="Arial"/>
        </w:rPr>
        <w:t xml:space="preserve">Avec la prochaine création de l'ILGP, nous</w:t>
      </w:r>
      <w:r w:rsidR="00175E8A">
        <w:rPr>
          <w:rFonts w:cs="Arial"/>
        </w:rPr>
        <w:t xml:space="preserve"> aurons bes</w:t>
      </w:r>
      <w:r w:rsidR="00780A6E">
        <w:rPr>
          <w:rFonts w:cs="Arial"/>
        </w:rPr>
        <w:t xml:space="preserve">oin de nouve</w:t>
      </w:r>
      <w:r w:rsidR="00175E8A">
        <w:rPr>
          <w:rFonts w:cs="Arial"/>
        </w:rPr>
        <w:t>aux investissements dans des espaces de bureau supplémentaires pour accueillir le pe</w:t>
      </w:r>
      <w:r w:rsidR="005B4DC9">
        <w:rPr>
          <w:rFonts w:cs="Arial"/>
        </w:rPr>
        <w:t xml:space="preserve">rsonnel de cette n</w:t>
      </w:r>
      <w:r w:rsidR="00175E8A">
        <w:rPr>
          <w:rFonts w:cs="Arial"/>
        </w:rPr>
        <w:t>o</w:t>
      </w:r>
      <w:r w:rsidR="00E97725">
        <w:rPr>
          <w:rFonts w:cs="Arial"/>
        </w:rPr>
        <w:t xml:space="preserve">uvelle</w:t>
      </w:r>
      <w:r w:rsidR="009518DF">
        <w:rPr>
          <w:rFonts w:cs="Arial"/>
        </w:rPr>
        <w:t xml:space="preserve"> filiale. Le mo</w:t>
      </w:r>
      <w:r w:rsidR="004A18B2">
        <w:rPr>
          <w:rFonts w:cs="Arial"/>
        </w:rPr>
        <w:t xml:space="preserve">ntant du bail n'est actuellement pas connu, étant donné qu'aucune démarche n'a encore été entreprise pour acquérir l'espace. Toutef</w:t>
      </w:r>
      <w:r w:rsidR="003D4B03">
        <w:rPr>
          <w:rFonts w:cs="Arial"/>
        </w:rPr>
        <w:t>ois, on estime qu'une période de location de cinq ans pourrait co</w:t>
      </w:r>
      <w:r w:rsidR="00554657">
        <w:rPr>
          <w:rFonts w:cs="Arial"/>
        </w:rPr>
        <w:t>û</w:t>
      </w:r>
      <w:r w:rsidR="003D4B03">
        <w:rPr>
          <w:rFonts w:cs="Arial"/>
        </w:rPr>
        <w:t xml:space="preserve">ter entre 2 et 5 million</w:t>
      </w:r>
      <w:r w:rsidR="00822AC9">
        <w:rPr>
          <w:rFonts w:cs="Arial"/>
        </w:rPr>
        <w:t>s de dol</w:t>
      </w:r>
      <w:r w:rsidR="00493CF3">
        <w:rPr>
          <w:rFonts w:cs="Arial"/>
        </w:rPr>
        <w:t xml:space="preserve">lars. La limite supérieure de cette fourchette a été incluse dans le tableau ci-dessus par mesure de précaution et en raison de l'incertitude quant aux besoins du programme, bien que notre intenti</w:t>
      </w:r>
      <w:proofErr w:type="gramStart"/>
      <w:r w:rsidR="00493CF3">
        <w:rPr>
          <w:rFonts w:cs="Arial"/>
        </w:rPr>
        <w:t>on soit de rester rentable en tout temps</w:t>
      </w:r>
      <w:proofErr w:type="gramEnd"/>
      <w:r w:rsidR="00493CF3">
        <w:rPr>
          <w:rFonts w:cs="Arial"/>
        </w:rPr>
        <w:t>.</w:t>
      </w:r>
    </w:p>
    <w:p w14:paraId="523F74B7" w14:textId="77777777" w:rsidR="004F4B13" w:rsidRPr="002B22D6" w:rsidRDefault="004F4B13" w:rsidP="002B22D6">
      <w:pPr>
        <w:spacing w:after="0" w:line="240" w:lineRule="auto"/>
        <w:rPr>
          <w:rFonts w:cs="Arial"/>
        </w:rPr>
      </w:pPr>
    </w:p>
    <w:p w14:paraId="676D7E66" w14:textId="68918E9C" w:rsidR="004F4B13" w:rsidRPr="002B22D6" w:rsidRDefault="004F4B13" w:rsidP="002B22D6">
      <w:pPr>
        <w:spacing w:after="0" w:line="240" w:lineRule="auto"/>
        <w:rPr>
          <w:rFonts w:cs="Arial"/>
        </w:rPr>
      </w:pPr>
      <w:r w:rsidRPr="002B22D6">
        <w:rPr>
          <w:rFonts w:cs="Arial"/>
        </w:rPr>
        <w:t xml:space="preserve">CHHC autofinance ses dépenses en capital et dispose d'une capacité limitée pour influencer les engagements financiers qu'elle doit honorer en tant que propriétaire de 8,5 % du projet pétrolier Hibernia. Les projets sont entrepris sur la base d'un rendement commercial décidé p</w:t>
      </w:r>
      <w:proofErr w:type="gramStart"/>
      <w:r w:rsidRPr="002B22D6">
        <w:rPr>
          <w:rFonts w:cs="Arial"/>
        </w:rPr>
        <w:t xml:space="preserve">ar une majorité </w:t>
      </w:r>
      <w:proofErr w:type="gramEnd"/>
      <w:r w:rsidRPr="002B22D6">
        <w:rPr>
          <w:rFonts w:cs="Arial"/>
        </w:rPr>
        <w:t xml:space="preserve">d'intérêts des propriétaires. Certaines dépenses en capital prennent la forme de locations. Le locataire est HMDC, qui n'est pas une filiale détenue entièrement par C</w:t>
      </w:r>
      <w:r w:rsidRPr="002B22D6">
        <w:rPr>
          <w:rFonts w:cs="Arial"/>
        </w:rPr>
        <w:lastRenderedPageBreak/>
        <w:t xml:space="preserve">DEV ou CHHC. Nous ne demandons donc </w:t>
      </w:r>
      <w:r w:rsidR="002E5DAC" w:rsidRPr="002B22D6">
        <w:rPr>
          <w:rFonts w:cs="Arial"/>
        </w:rPr>
        <w:t>pas d'autorisatio</w:t>
      </w:r>
      <w:r w:rsidRPr="002B22D6">
        <w:rPr>
          <w:rFonts w:cs="Arial"/>
        </w:rPr>
        <w:t xml:space="preserve">n pour conclure ces contrats de location. Étant donné que CHHC n'a pas de droits d'utilisation sur l'équipement loué, il n'est pas nécessaire de demander l'approbation d'emprunt du ministre des Finances.</w:t>
      </w:r>
    </w:p>
    <w:p w14:paraId="6E96FACD" w14:textId="77777777" w:rsidR="004F4B13" w:rsidRPr="002B22D6" w:rsidRDefault="004F4B13" w:rsidP="002B22D6">
      <w:pPr>
        <w:spacing w:after="0" w:line="240" w:lineRule="auto"/>
        <w:rPr>
          <w:rFonts w:cs="Arial"/>
        </w:rPr>
      </w:pPr>
    </w:p>
    <w:p w14:paraId="31206BF5" w14:textId="183EDC6D" w:rsidR="004F4B13" w:rsidRDefault="004F4B13" w:rsidP="002B22D6">
      <w:pPr>
        <w:spacing w:after="0" w:line="240" w:lineRule="auto"/>
        <w:rPr>
          <w:rFonts w:cs="Arial"/>
        </w:rPr>
      </w:pPr>
      <w:r w:rsidRPr="002B22D6">
        <w:rPr>
          <w:rFonts w:cs="Arial"/>
        </w:rPr>
        <w:t>CGF prévoit des eng</w:t>
      </w:r>
      <w:r w:rsidR="00A020F3">
        <w:rPr>
          <w:rFonts w:cs="Arial"/>
        </w:rPr>
        <w:t>age</w:t>
      </w:r>
      <w:r w:rsidR="00C04EA6">
        <w:rPr>
          <w:rFonts w:cs="Arial"/>
        </w:rPr>
        <w:t>m</w:t>
      </w:r>
      <w:r w:rsidRPr="002B22D6">
        <w:rPr>
          <w:rFonts w:cs="Arial"/>
        </w:rPr>
        <w:t xml:space="preserve">ents de 2,9 milliards de dollars en 20</w:t>
      </w:r>
      <w:r w:rsidR="00916FBA">
        <w:rPr>
          <w:rFonts w:cs="Arial"/>
        </w:rPr>
        <w:t>2</w:t>
      </w:r>
      <w:r w:rsidR="00A31671">
        <w:rPr>
          <w:rFonts w:cs="Arial"/>
        </w:rPr>
        <w:t xml:space="preserve">5, 2026 </w:t>
      </w:r>
      <w:r w:rsidR="00B77319">
        <w:rPr>
          <w:rFonts w:cs="Arial"/>
        </w:rPr>
        <w:t>et 2027, et de 2,2 milliards de dollars en 202</w:t>
      </w:r>
      <w:r w:rsidRPr="002B22D6">
        <w:rPr>
          <w:rFonts w:cs="Arial"/>
        </w:rPr>
        <w:t xml:space="preserve">8. </w:t>
      </w:r>
      <w:r w:rsidR="0081037A" w:rsidRPr="00391277">
        <w:rPr>
          <w:rFonts w:cs="Arial"/>
        </w:rPr>
        <w:t xml:space="preserve">CGF propo</w:t>
      </w:r>
      <w:r w:rsidR="0081037A">
        <w:rPr>
          <w:rFonts w:cs="Arial"/>
        </w:rPr>
        <w:t xml:space="preserve">se éga</w:t>
      </w:r>
      <w:r w:rsidR="0081037A" w:rsidRPr="00391277">
        <w:rPr>
          <w:rFonts w:cs="Arial"/>
        </w:rPr>
        <w:t>lement de s'engager sur une somme supplémentaire de 2 milliards de dollars en 2029 issue de revenus anticipés,</w:t>
      </w:r>
      <w:r w:rsidR="00D81901">
        <w:rPr>
          <w:rFonts w:cs="Arial"/>
        </w:rPr>
        <w:t xml:space="preserve"> sur la base d</w:t>
      </w:r>
      <w:r w:rsidR="00A05F10">
        <w:rPr>
          <w:rFonts w:cs="Arial"/>
        </w:rPr>
        <w:t>'un ensemble d'hypothèses</w:t>
      </w:r>
      <w:r w:rsidR="0081037A" w:rsidRPr="00391277">
        <w:rPr>
          <w:rFonts w:cs="Arial"/>
        </w:rPr>
        <w:t xml:space="preserve"> (voir la section 5.3 du Plan stratég</w:t>
      </w:r>
      <w:r w:rsidR="0081037A">
        <w:rPr>
          <w:rFonts w:cs="Arial"/>
        </w:rPr>
        <w:t>ique 2025-2029 de CGF à l'annexe C). CDEV cherch</w:t>
      </w:r>
      <w:r w:rsidR="0081037A" w:rsidRPr="00391277">
        <w:rPr>
          <w:rFonts w:cs="Arial"/>
        </w:rPr>
        <w:t xml:space="preserve">e à obtenir une autorisation à travers ce budget d'investissement pour un</w:t>
      </w:r>
      <w:r w:rsidR="0081037A">
        <w:rPr>
          <w:rFonts w:cs="Arial"/>
        </w:rPr>
        <w:t xml:space="preserve"> maxi</w:t>
      </w:r>
      <w:r w:rsidR="0081037A" w:rsidRPr="00391277">
        <w:rPr>
          <w:rFonts w:cs="Arial"/>
        </w:rPr>
        <w:t>mum de 15 milliards de dollars afin de s'aligner sur les sources de financement id</w:t>
      </w:r>
      <w:r w:rsidR="004456AB">
        <w:rPr>
          <w:rFonts w:cs="Arial"/>
        </w:rPr>
        <w:t xml:space="preserve">entifiées en lien avec CG</w:t>
      </w:r>
      <w:r w:rsidR="0081037A" w:rsidRPr="00391277">
        <w:rPr>
          <w:rFonts w:cs="Arial"/>
        </w:rPr>
        <w:t>F</w:t>
      </w:r>
      <w:r w:rsidR="0081037A" w:rsidRPr="002B22D6">
        <w:rPr>
          <w:rFonts w:cs="Arial"/>
        </w:rPr>
        <w:t xml:space="preserve">.</w:t>
      </w:r>
      <w:r w:rsidRPr="002B22D6">
        <w:rPr>
          <w:rFonts w:cs="Arial"/>
        </w:rPr>
        <w:t xml:space="preserve"> Les résultats financiers de CGF ne sont pas consolidés dans ceux de CDEV, </w:t>
      </w:r>
      <w:r w:rsidR="00A440EC">
        <w:rPr>
          <w:rFonts w:cs="Arial"/>
        </w:rPr>
        <w:t>mais n</w:t>
      </w:r>
      <w:r w:rsidRPr="002B22D6">
        <w:rPr>
          <w:rFonts w:cs="Arial"/>
        </w:rPr>
        <w:t xml:space="preserve">ous incluons les en</w:t>
      </w:r>
      <w:r w:rsidR="00017B83">
        <w:rPr>
          <w:rFonts w:cs="Arial"/>
        </w:rPr>
        <w:t>gageme</w:t>
      </w:r>
      <w:r w:rsidR="00901F89">
        <w:rPr>
          <w:rFonts w:cs="Arial"/>
        </w:rPr>
        <w:t xml:space="preserve">nts anticipés de </w:t>
      </w:r>
      <w:r w:rsidR="00EF679D">
        <w:rPr>
          <w:rFonts w:cs="Arial"/>
        </w:rPr>
        <w:t>CGF (jusqu'à 1</w:t>
      </w:r>
      <w:r w:rsidR="00942CA8">
        <w:rPr>
          <w:rFonts w:cs="Arial"/>
        </w:rPr>
        <w:t xml:space="preserve">5</w:t>
      </w:r>
      <w:r w:rsidR="00EF4C02">
        <w:rPr>
          <w:rFonts w:cs="Arial"/>
        </w:rPr>
        <w:t xml:space="preserve"> </w:t>
      </w:r>
      <w:r w:rsidR="00787EF5">
        <w:rPr>
          <w:rFonts w:cs="Arial"/>
        </w:rPr>
        <w:t>milliards de dollars) c</w:t>
      </w:r>
      <w:r w:rsidR="00FD0A37">
        <w:rPr>
          <w:rFonts w:cs="Arial"/>
        </w:rPr>
        <w:t xml:space="preserve">omme partie intégra</w:t>
      </w:r>
      <w:r w:rsidRPr="002B22D6">
        <w:rPr>
          <w:rFonts w:cs="Arial"/>
        </w:rPr>
        <w:t xml:space="preserve">nte des dépenses en capital dans le Plan stratégique de CDEV ci-dessous.</w:t>
      </w:r>
    </w:p>
    <w:p w14:paraId="5DCF978C" w14:textId="77777777" w:rsidR="002E5DAC" w:rsidRDefault="002E5DAC" w:rsidP="00FE1B86">
      <w:pPr>
        <w:spacing w:after="0" w:line="240" w:lineRule="auto"/>
        <w:ind w:firstLine="720"/>
        <w:rPr>
          <w:rFonts w:cs="Arial"/>
        </w:rPr>
      </w:pPr>
    </w:p>
    <w:p w14:paraId="46CC0FBC" w14:textId="0A56F274" w:rsidR="004F4B13" w:rsidRPr="002B22D6" w:rsidRDefault="004E5016" w:rsidP="002B22D6">
      <w:pPr>
        <w:pStyle w:val="NormalArial"/>
        <w:spacing w:after="0" w:line="240" w:lineRule="auto"/>
        <w:jc w:val="left"/>
        <w:rPr>
          <w:rFonts w:asciiTheme="minorHAnsi" w:hAnsiTheme="minorHAnsi"/>
        </w:rPr>
      </w:pPr>
      <w:r>
        <w:rPr>
          <w:rFonts w:asciiTheme="minorHAnsi" w:hAnsiTheme="minorHAnsi"/>
        </w:rPr>
        <w:t>À compter du</w:t>
      </w:r>
      <w:r w:rsidRPr="00FE1B86">
        <w:rPr>
          <w:rFonts w:asciiTheme="minorHAnsi" w:hAnsiTheme="minorHAnsi"/>
          <w:vertAlign w:val="superscript"/>
        </w:rPr>
        <w:t xml:space="preserve"> 1</w:t>
      </w:r>
      <w:r w:rsidR="00E95058">
        <w:rPr>
          <w:rFonts w:asciiTheme="minorHAnsi" w:hAnsiTheme="minorHAnsi"/>
        </w:rPr>
        <w:t xml:space="preserve">er</w:t>
      </w:r>
      <w:r>
        <w:rPr>
          <w:rFonts w:asciiTheme="minorHAnsi" w:hAnsiTheme="minorHAnsi"/>
        </w:rPr>
        <w:t xml:space="preserve"> mai</w:t>
      </w:r>
      <w:r w:rsidR="00894ED5">
        <w:rPr>
          <w:rFonts w:asciiTheme="minorHAnsi" w:hAnsiTheme="minorHAnsi"/>
        </w:rPr>
        <w:t xml:space="preserve"> 2024,</w:t>
      </w:r>
      <w:r w:rsidR="004E60B3">
        <w:rPr>
          <w:rFonts w:asciiTheme="minorHAnsi" w:hAnsiTheme="minorHAnsi"/>
        </w:rPr>
        <w:t xml:space="preserve"> </w:t>
      </w:r>
      <w:r w:rsidR="008E469A">
        <w:rPr>
          <w:rFonts w:asciiTheme="minorHAnsi" w:hAnsiTheme="minorHAnsi"/>
        </w:rPr>
        <w:t xml:space="preserve">le système élar</w:t>
      </w:r>
      <w:r w:rsidR="00152FAB">
        <w:rPr>
          <w:rFonts w:asciiTheme="minorHAnsi" w:hAnsiTheme="minorHAnsi"/>
        </w:rPr>
        <w:t>gi Trans Mounta</w:t>
      </w:r>
      <w:r w:rsidR="00FE1B86">
        <w:rPr>
          <w:rFonts w:asciiTheme="minorHAnsi" w:hAnsiTheme="minorHAnsi"/>
        </w:rPr>
        <w:t>i</w:t>
      </w:r>
      <w:r w:rsidR="004E60B3">
        <w:rPr>
          <w:rFonts w:asciiTheme="minorHAnsi" w:hAnsiTheme="minorHAnsi"/>
        </w:rPr>
        <w:t xml:space="preserve">n</w:t>
      </w:r>
      <w:r w:rsidR="00791CF7">
        <w:rPr>
          <w:rFonts w:asciiTheme="minorHAnsi" w:hAnsiTheme="minorHAnsi"/>
        </w:rPr>
        <w:t xml:space="preserve"> a été mis </w:t>
      </w:r>
      <w:r w:rsidR="006E2E6D">
        <w:rPr>
          <w:rFonts w:asciiTheme="minorHAnsi" w:hAnsiTheme="minorHAnsi"/>
        </w:rPr>
        <w:t xml:space="preserve">e</w:t>
      </w:r>
      <w:r w:rsidR="00791CF7">
        <w:rPr>
          <w:rFonts w:asciiTheme="minorHAnsi" w:hAnsiTheme="minorHAnsi"/>
        </w:rPr>
        <w:t xml:space="preserve">n service, et en consé</w:t>
      </w:r>
      <w:r>
        <w:rPr>
          <w:rFonts w:asciiTheme="minorHAnsi" w:hAnsiTheme="minorHAnsi"/>
        </w:rPr>
        <w:t>quence, TMC ne capitalise plus les coûts d'int</w:t>
      </w:r>
      <w:r w:rsidR="00560E44">
        <w:rPr>
          <w:rFonts w:asciiTheme="minorHAnsi" w:hAnsiTheme="minorHAnsi"/>
        </w:rPr>
        <w:t xml:space="preserve">érêt et a commencé à amortir l'actif.</w:t>
      </w:r>
      <w:r w:rsidR="00DE10A6">
        <w:rPr>
          <w:rFonts w:asciiTheme="minorHAnsi" w:hAnsiTheme="minorHAnsi"/>
        </w:rPr>
        <w:t xml:space="preserve"> Ces </w:t>
      </w:r>
      <w:r w:rsidR="00167006">
        <w:rPr>
          <w:rFonts w:asciiTheme="minorHAnsi" w:hAnsiTheme="minorHAnsi"/>
        </w:rPr>
        <w:t>d</w:t>
      </w:r>
      <w:r w:rsidR="009E553B">
        <w:rPr>
          <w:rFonts w:asciiTheme="minorHAnsi" w:hAnsiTheme="minorHAnsi"/>
        </w:rPr>
        <w:t xml:space="preserve">e</w:t>
      </w:r>
      <w:proofErr w:type="gramStart"/>
      <w:r w:rsidR="009E553B">
        <w:rPr>
          <w:rFonts w:asciiTheme="minorHAnsi" w:hAnsiTheme="minorHAnsi"/>
        </w:rPr>
        <w:t>ux éléments en</w:t>
      </w:r>
      <w:proofErr w:type="gramEnd"/>
      <w:r w:rsidR="009E553B">
        <w:rPr>
          <w:rFonts w:asciiTheme="minorHAnsi" w:hAnsiTheme="minorHAnsi"/>
        </w:rPr>
        <w:t xml:space="preserve">traîneront une</w:t>
      </w:r>
      <w:r w:rsidR="00D4277A">
        <w:rPr>
          <w:rFonts w:asciiTheme="minorHAnsi" w:hAnsiTheme="minorHAnsi"/>
        </w:rPr>
        <w:t xml:space="preserve"> perte nette dans le comp</w:t>
      </w:r>
      <w:r w:rsidR="003C2183">
        <w:rPr>
          <w:rFonts w:asciiTheme="minorHAnsi" w:hAnsiTheme="minorHAnsi"/>
        </w:rPr>
        <w:t>te de résultat consolidé pendant plusieurs années</w:t>
      </w:r>
      <w:r w:rsidR="002933C5">
        <w:rPr>
          <w:rFonts w:asciiTheme="minorHAnsi" w:hAnsiTheme="minorHAnsi"/>
        </w:rPr>
        <w:t>.</w:t>
      </w:r>
    </w:p>
    <w:p w14:paraId="4DE2E5C6" w14:textId="77777777" w:rsidR="00CD2979" w:rsidRPr="002B22D6" w:rsidRDefault="00CD2979" w:rsidP="002B22D6">
      <w:pPr>
        <w:spacing w:after="0" w:line="240" w:lineRule="auto"/>
      </w:pPr>
    </w:p>
    <w:p w14:paraId="4E5DB791" w14:textId="07B42A25" w:rsidR="00CD2979" w:rsidRPr="002B22D6" w:rsidRDefault="00064AC2" w:rsidP="002B22D6">
      <w:pPr>
        <w:pStyle w:val="Heading2"/>
        <w:spacing w:before="0" w:after="0" w:line="240" w:lineRule="auto"/>
        <w:rPr>
          <w:rFonts w:asciiTheme="minorHAnsi" w:hAnsiTheme="minorHAnsi"/>
        </w:rPr>
      </w:pPr>
      <w:bookmarkStart w:id="42" w:name="_Toc187780210"/>
      <w:r>
        <w:rPr>
          <w:rFonts w:asciiTheme="minorHAnsi" w:hAnsiTheme="minorHAnsi"/>
        </w:rPr>
        <w:t>Bu</w:t>
      </w:r>
      <w:r w:rsidR="00CD2979" w:rsidRPr="002B22D6">
        <w:rPr>
          <w:rFonts w:asciiTheme="minorHAnsi" w:hAnsiTheme="minorHAnsi"/>
        </w:rPr>
        <w:t>dget de fonctionnement de 5,5.</w:t>
      </w:r>
      <w:bookmarkEnd w:id="42"/>
    </w:p>
    <w:p w14:paraId="3A6F77FB" w14:textId="77777777" w:rsidR="00CD2979" w:rsidRPr="002B22D6" w:rsidRDefault="00CD2979" w:rsidP="002B22D6">
      <w:pPr>
        <w:spacing w:after="0" w:line="240" w:lineRule="auto"/>
      </w:pPr>
    </w:p>
    <w:p w14:paraId="544B28FB" w14:textId="002109E5" w:rsidR="00CD2979" w:rsidRPr="002B22D6" w:rsidRDefault="00D46FCD" w:rsidP="005B1D97">
      <w:pPr>
        <w:pStyle w:val="NormalArial"/>
        <w:spacing w:after="0" w:line="240" w:lineRule="auto"/>
        <w:jc w:val="left"/>
      </w:pPr>
      <w:r w:rsidRPr="002B22D6">
        <w:rPr>
          <w:rFonts w:asciiTheme="minorHAnsi" w:hAnsiTheme="minorHAnsi"/>
        </w:rPr>
        <w:t>Veuillez consulter les annexes B, C, D et E pour les détails des budgets de fonctionnement respectifs de TMC, CHHC, CEEFC et CGF.</w:t>
      </w:r>
    </w:p>
    <w:p w14:paraId="7D1600AB" w14:textId="77777777" w:rsidR="00CD2979" w:rsidRPr="002B22D6" w:rsidRDefault="00CD2979" w:rsidP="002B22D6">
      <w:pPr>
        <w:spacing w:after="0" w:line="240" w:lineRule="auto"/>
      </w:pPr>
    </w:p>
    <w:p w14:paraId="3F42DCAD" w14:textId="77777777" w:rsidR="0007528B" w:rsidRPr="002B22D6" w:rsidRDefault="0007528B" w:rsidP="002B22D6">
      <w:pPr>
        <w:spacing w:after="0" w:line="240" w:lineRule="auto"/>
      </w:pPr>
    </w:p>
    <w:p w14:paraId="6604962D" w14:textId="77777777" w:rsidR="0007528B" w:rsidRPr="002B22D6" w:rsidRDefault="0007528B" w:rsidP="002B22D6">
      <w:pPr>
        <w:spacing w:after="0" w:line="240" w:lineRule="auto"/>
      </w:pPr>
    </w:p>
    <w:p w14:paraId="42D7788F" w14:textId="77777777" w:rsidR="0007528B" w:rsidRPr="002B22D6" w:rsidRDefault="0007528B" w:rsidP="002B22D6">
      <w:pPr>
        <w:spacing w:after="0" w:line="240" w:lineRule="auto"/>
      </w:pPr>
    </w:p>
    <w:p w14:paraId="4F150535" w14:textId="77777777" w:rsidR="005170B8" w:rsidRDefault="005170B8" w:rsidP="002B22D6">
      <w:pPr>
        <w:spacing w:after="0" w:line="240" w:lineRule="auto"/>
        <w:rPr>
          <w:b/>
          <w:bCs/>
          <w:u w:val="single"/>
        </w:rPr>
      </w:pPr>
      <w:r>
        <w:rPr>
          <w:b/>
          <w:bCs/>
          <w:u w:val="single"/>
        </w:rPr>
        <w:br w:type="page"/>
      </w:r>
    </w:p>
    <w:p w14:paraId="1063D807" w14:textId="044E68BE" w:rsidR="00322D09" w:rsidRPr="002B22D6" w:rsidRDefault="00322D09" w:rsidP="002B22D6">
      <w:pPr>
        <w:spacing w:after="0" w:line="240" w:lineRule="auto"/>
        <w:rPr>
          <w:b/>
          <w:bCs/>
          <w:u w:val="single"/>
        </w:rPr>
      </w:pPr>
      <w:r w:rsidRPr="002B22D6">
        <w:rPr>
          <w:b/>
          <w:bCs/>
          <w:u w:val="single"/>
        </w:rPr>
        <w:lastRenderedPageBreak/>
        <w:t xml:space="preserve">Attestation du chef des finances.</w:t>
      </w:r>
    </w:p>
    <w:p w14:paraId="1FE36CD4" w14:textId="77777777" w:rsidR="00322D09" w:rsidRPr="002B22D6" w:rsidRDefault="00322D09" w:rsidP="002B22D6">
      <w:pPr>
        <w:spacing w:after="0" w:line="240" w:lineRule="auto"/>
      </w:pPr>
    </w:p>
    <w:p w14:paraId="6731B833" w14:textId="77777777" w:rsidR="00322D09" w:rsidRPr="002B22D6" w:rsidRDefault="00322D09" w:rsidP="002B22D6">
      <w:pPr>
        <w:spacing w:after="0" w:line="240" w:lineRule="auto"/>
      </w:pPr>
      <w:r w:rsidRPr="002B22D6">
        <w:t xml:space="preserve">En ma qualité de chef des finances de CDEV, responsable devant le conseil d'administration de CDEV par l'intermédiaire du président et directeur général, j'ai examiné le plan stratégique et les budgets corporatifs ainsi que les informations justificatives que je juge nécessaires à la date indiquée ci-dessous. À la suite de cet examen approfondi, je tire les conclusions suivantes :</w:t>
      </w:r>
    </w:p>
    <w:p w14:paraId="474A2BE8" w14:textId="77777777" w:rsidR="00EE591B" w:rsidRPr="002B22D6" w:rsidRDefault="00EE591B" w:rsidP="002B22D6">
      <w:pPr>
        <w:spacing w:after="0" w:line="240" w:lineRule="auto"/>
      </w:pPr>
    </w:p>
    <w:p w14:paraId="7D7C6FF6" w14:textId="77777777" w:rsidR="007E37C7" w:rsidRPr="007D7C7D" w:rsidRDefault="007E37C7" w:rsidP="00CC2E3D">
      <w:pPr>
        <w:pStyle w:val="paragraph"/>
        <w:numPr>
          <w:ilvl w:val="0"/>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La nature et la portée des informations financières et connexes sont raisonnablement décrites, et les hypothèses ayant des incidences significatives sur les exigences financières associées ont été identifiées et étayées par les observations suivantes :</w:t>
      </w:r>
    </w:p>
    <w:p w14:paraId="0EE2C6BA" w14:textId="097D1FD5" w:rsidR="004F2180" w:rsidRPr="003C3C75" w:rsidRDefault="007E37C7"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Les hypothèses concernant </w:t>
      </w:r>
      <w:r w:rsidR="008875C4" w:rsidRPr="007D7C7D">
        <w:rPr>
          <w:rStyle w:val="normaltextrun"/>
          <w:rFonts w:asciiTheme="minorHAnsi" w:eastAsiaTheme="majorEastAsia" w:hAnsiTheme="minorHAnsi" w:cs="Arial"/>
          <w:lang w:val="en-US"/>
        </w:rPr>
        <w:t xml:space="preserve">la structure du capi</w:t>
      </w:r>
      <w:r w:rsidRPr="007D7C7D">
        <w:rPr>
          <w:rStyle w:val="normaltextrun"/>
          <w:rFonts w:asciiTheme="minorHAnsi" w:eastAsiaTheme="majorEastAsia" w:hAnsiTheme="minorHAnsi" w:cs="Arial"/>
          <w:lang w:val="en-US"/>
        </w:rPr>
        <w:t xml:space="preserve">tal des actifs d</w:t>
      </w:r>
      <w:r w:rsidR="0042719C" w:rsidRPr="007D7C7D">
        <w:rPr>
          <w:rStyle w:val="normaltextrun"/>
          <w:rFonts w:asciiTheme="minorHAnsi" w:eastAsiaTheme="majorEastAsia" w:hAnsiTheme="minorHAnsi" w:cs="Arial"/>
          <w:lang w:val="en-US"/>
        </w:rPr>
        <w:t>e TMC</w:t>
      </w:r>
      <w:r w:rsidR="00ED6A2B" w:rsidRPr="007D7C7D">
        <w:rPr>
          <w:rStyle w:val="normaltextrun"/>
          <w:rFonts w:asciiTheme="minorHAnsi" w:eastAsiaTheme="majorEastAsia" w:hAnsiTheme="minorHAnsi" w:cs="Arial"/>
          <w:lang w:val="en-US"/>
        </w:rPr>
        <w:t xml:space="preserve"> sont s</w:t>
      </w:r>
      <w:r w:rsidR="00014ECB" w:rsidRPr="007D7C7D">
        <w:rPr>
          <w:rStyle w:val="normaltextrun"/>
          <w:rFonts w:asciiTheme="minorHAnsi" w:eastAsiaTheme="majorEastAsia" w:hAnsiTheme="minorHAnsi" w:cs="Arial"/>
          <w:lang w:val="en-US"/>
        </w:rPr>
        <w:t xml:space="preserve">upposées se c</w:t>
      </w:r>
      <w:r w:rsidR="004F2180">
        <w:rPr>
          <w:rStyle w:val="normaltextrun"/>
          <w:rFonts w:asciiTheme="minorHAnsi" w:eastAsiaTheme="majorEastAsia" w:hAnsiTheme="minorHAnsi" w:cs="Arial"/>
          <w:lang w:val="en-US"/>
        </w:rPr>
        <w:t xml:space="preserve">oncrétiser en 2024 et sont donc</w:t>
      </w:r>
      <w:r w:rsidR="00F5082A">
        <w:rPr>
          <w:rStyle w:val="normaltextrun"/>
          <w:rFonts w:asciiTheme="minorHAnsi" w:eastAsiaTheme="majorEastAsia" w:hAnsiTheme="minorHAnsi" w:cs="Arial"/>
          <w:lang w:val="en-US"/>
        </w:rPr>
        <w:t xml:space="preserve"> re</w:t>
      </w:r>
      <w:r w:rsidR="004F2180">
        <w:rPr>
          <w:rStyle w:val="normaltextrun"/>
          <w:rFonts w:asciiTheme="minorHAnsi" w:eastAsiaTheme="majorEastAsia" w:hAnsiTheme="minorHAnsi" w:cs="Arial"/>
          <w:lang w:val="en-US"/>
        </w:rPr>
        <w:t xml:space="preserve">flétées dans les prévisions de 2024, puis reportées pour le reste de</w:t>
      </w:r>
      <w:r w:rsidR="69CA6CAB" w:rsidRPr="56D17EB4">
        <w:rPr>
          <w:rStyle w:val="normaltextrun"/>
          <w:rFonts w:asciiTheme="minorHAnsi" w:eastAsiaTheme="majorEastAsia" w:hAnsiTheme="minorHAnsi" w:cs="Arial"/>
          <w:lang w:val="en-US"/>
        </w:rPr>
        <w:t xml:space="preserve"> la périod</w:t>
      </w:r>
      <w:r w:rsidR="004F2180">
        <w:rPr>
          <w:rStyle w:val="normaltextrun"/>
          <w:rFonts w:asciiTheme="minorHAnsi" w:eastAsiaTheme="majorEastAsia" w:hAnsiTheme="minorHAnsi" w:cs="Arial"/>
          <w:lang w:val="en-US"/>
        </w:rPr>
        <w:t xml:space="preserve">e couverte par le plan.</w:t>
      </w:r>
    </w:p>
    <w:p w14:paraId="3586CB14" w14:textId="5F6A10E6" w:rsidR="00172413" w:rsidRPr="007D7C7D" w:rsidRDefault="004F2180"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Pr>
          <w:rStyle w:val="normaltextrun"/>
          <w:rFonts w:asciiTheme="minorHAnsi" w:eastAsiaTheme="majorEastAsia" w:hAnsiTheme="minorHAnsi" w:cs="Arial"/>
          <w:lang w:val="en-US"/>
        </w:rPr>
        <w:t xml:space="preserve">Certains détails concernant les</w:t>
      </w:r>
      <w:r w:rsidR="006A62F4">
        <w:rPr>
          <w:rStyle w:val="normaltextrun"/>
          <w:rFonts w:asciiTheme="minorHAnsi" w:eastAsiaTheme="majorEastAsia" w:hAnsiTheme="minorHAnsi" w:cs="Arial"/>
          <w:lang w:val="en-US"/>
        </w:rPr>
        <w:t xml:space="preserve"> termes et conditions du refinancement de TMC demeurent inconnus, tels</w:t>
      </w:r>
      <w:r w:rsidR="00F70947">
        <w:rPr>
          <w:rStyle w:val="normaltextrun"/>
          <w:rFonts w:asciiTheme="minorHAnsi" w:eastAsiaTheme="majorEastAsia" w:hAnsiTheme="minorHAnsi" w:cs="Arial"/>
          <w:lang w:val="en-US"/>
        </w:rPr>
        <w:t xml:space="preserve"> que les taux, les échéanciers de paiement et autres dispositions. Ces éléments pourraient avoir un effet significatif sur les résultats financiers.</w:t>
      </w:r>
    </w:p>
    <w:p w14:paraId="5B1CFDB1" w14:textId="77777777" w:rsidR="007E1431" w:rsidRPr="007D7C7D" w:rsidRDefault="005A2721"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La CER n</w:t>
      </w:r>
      <w:r w:rsidR="00BE5F99" w:rsidRPr="007D7C7D">
        <w:rPr>
          <w:rStyle w:val="normaltextrun"/>
          <w:rFonts w:asciiTheme="minorHAnsi" w:eastAsiaTheme="majorEastAsia" w:hAnsiTheme="minorHAnsi" w:cs="Arial"/>
          <w:lang w:val="en-US"/>
        </w:rPr>
        <w:t xml:space="preserve">'a pas encore pris de déc</w:t>
      </w:r>
      <w:r w:rsidR="00DB3E18" w:rsidRPr="007D7C7D">
        <w:rPr>
          <w:rStyle w:val="normaltextrun"/>
          <w:rFonts w:asciiTheme="minorHAnsi" w:eastAsiaTheme="majorEastAsia" w:hAnsiTheme="minorHAnsi" w:cs="Arial"/>
          <w:lang w:val="en-US"/>
        </w:rPr>
        <w:t xml:space="preserve">ision définitive</w:t>
      </w:r>
      <w:r w:rsidR="00BE5F99" w:rsidRPr="007D7C7D">
        <w:rPr>
          <w:rStyle w:val="normaltextrun"/>
          <w:rFonts w:asciiTheme="minorHAnsi" w:eastAsiaTheme="majorEastAsia" w:hAnsiTheme="minorHAnsi" w:cs="Arial"/>
          <w:lang w:val="en-US"/>
        </w:rPr>
        <w:t xml:space="preserve"> co</w:t>
      </w:r>
      <w:r w:rsidR="000F5ABD" w:rsidRPr="007D7C7D">
        <w:rPr>
          <w:rStyle w:val="normaltextrun"/>
          <w:rFonts w:asciiTheme="minorHAnsi" w:eastAsiaTheme="majorEastAsia" w:hAnsiTheme="minorHAnsi" w:cs="Arial"/>
          <w:lang w:val="en-US"/>
        </w:rPr>
        <w:t>ncerna</w:t>
      </w:r>
      <w:r w:rsidR="00BE5F99" w:rsidRPr="007D7C7D">
        <w:rPr>
          <w:rStyle w:val="normaltextrun"/>
          <w:rFonts w:asciiTheme="minorHAnsi" w:eastAsiaTheme="majorEastAsia" w:hAnsiTheme="minorHAnsi" w:cs="Arial"/>
          <w:lang w:val="en-US"/>
        </w:rPr>
        <w:t xml:space="preserve">nt les </w:t>
      </w:r>
      <w:r w:rsidR="00DB3E18" w:rsidRPr="007D7C7D">
        <w:rPr>
          <w:rStyle w:val="normaltextrun"/>
          <w:rFonts w:asciiTheme="minorHAnsi" w:eastAsiaTheme="majorEastAsia" w:hAnsiTheme="minorHAnsi" w:cs="Arial"/>
          <w:lang w:val="en-US"/>
        </w:rPr>
        <w:t xml:space="preserve">tarifs de TMC ;</w:t>
      </w:r>
      <w:r w:rsidR="000F5ABD" w:rsidRPr="007D7C7D">
        <w:rPr>
          <w:rStyle w:val="normaltextrun"/>
          <w:rFonts w:asciiTheme="minorHAnsi" w:eastAsiaTheme="majorEastAsia" w:hAnsiTheme="minorHAnsi" w:cs="Arial"/>
          <w:lang w:val="en-US"/>
        </w:rPr>
        <w:t xml:space="preserve"> ainsi, nous avons supposé que le tarif existant rest</w:t>
      </w:r>
      <w:r w:rsidR="00FE56B3" w:rsidRPr="007D7C7D">
        <w:rPr>
          <w:rStyle w:val="normaltextrun"/>
          <w:rFonts w:asciiTheme="minorHAnsi" w:eastAsiaTheme="majorEastAsia" w:hAnsiTheme="minorHAnsi" w:cs="Arial"/>
          <w:lang w:val="en-US"/>
        </w:rPr>
        <w:t>era en vig</w:t>
      </w:r>
      <w:r w:rsidR="000F5ABD" w:rsidRPr="007D7C7D">
        <w:rPr>
          <w:rStyle w:val="normaltextrun"/>
          <w:rFonts w:asciiTheme="minorHAnsi" w:eastAsiaTheme="majorEastAsia" w:hAnsiTheme="minorHAnsi" w:cs="Arial"/>
          <w:lang w:val="en-US"/>
        </w:rPr>
        <w:t xml:space="preserve">ueur et que la décisi</w:t>
      </w:r>
      <w:r w:rsidR="00FE56B3" w:rsidRPr="007D7C7D">
        <w:rPr>
          <w:rStyle w:val="normaltextrun"/>
          <w:rFonts w:asciiTheme="minorHAnsi" w:eastAsiaTheme="majorEastAsia" w:hAnsiTheme="minorHAnsi" w:cs="Arial"/>
          <w:lang w:val="en-US"/>
        </w:rPr>
        <w:t xml:space="preserve">on de la CER sera favorable. Si tel n'était pas le cas, la capacité de TMC à g</w:t>
      </w:r>
      <w:r w:rsidR="006A10DC" w:rsidRPr="007D7C7D">
        <w:rPr>
          <w:rStyle w:val="normaltextrun"/>
          <w:rFonts w:asciiTheme="minorHAnsi" w:eastAsiaTheme="majorEastAsia" w:hAnsiTheme="minorHAnsi" w:cs="Arial"/>
          <w:lang w:val="en-US"/>
        </w:rPr>
        <w:t xml:space="preserve">énérer des flux de trésorerie p</w:t>
      </w:r>
      <w:r w:rsidR="0022073B" w:rsidRPr="007D7C7D">
        <w:rPr>
          <w:rStyle w:val="normaltextrun"/>
          <w:rFonts w:asciiTheme="minorHAnsi" w:eastAsiaTheme="majorEastAsia" w:hAnsiTheme="minorHAnsi" w:cs="Arial"/>
          <w:lang w:val="en-US"/>
        </w:rPr>
        <w:t xml:space="preserve">révus </w:t>
      </w:r>
      <w:r w:rsidR="006A10DC" w:rsidRPr="007D7C7D">
        <w:rPr>
          <w:rStyle w:val="normaltextrun"/>
          <w:rFonts w:asciiTheme="minorHAnsi" w:eastAsiaTheme="majorEastAsia" w:hAnsiTheme="minorHAnsi" w:cs="Arial"/>
          <w:lang w:val="en-US"/>
        </w:rPr>
        <w:t xml:space="preserve">pourrait être com</w:t>
      </w:r>
      <w:r w:rsidR="0022073B" w:rsidRPr="007D7C7D">
        <w:rPr>
          <w:rStyle w:val="normaltextrun"/>
          <w:rFonts w:asciiTheme="minorHAnsi" w:eastAsiaTheme="majorEastAsia" w:hAnsiTheme="minorHAnsi" w:cs="Arial"/>
          <w:lang w:val="en-US"/>
        </w:rPr>
        <w:t xml:space="preserve">promise et/ou l'actif déprécié</w:t>
      </w:r>
      <w:r w:rsidR="007E1431" w:rsidRPr="007D7C7D">
        <w:rPr>
          <w:rStyle w:val="normaltextrun"/>
          <w:rFonts w:asciiTheme="minorHAnsi" w:eastAsiaTheme="majorEastAsia" w:hAnsiTheme="minorHAnsi" w:cs="Arial"/>
          <w:lang w:val="en-US"/>
        </w:rPr>
        <w:t>.</w:t>
      </w:r>
    </w:p>
    <w:p w14:paraId="5D91CF49" w14:textId="1FC580CB" w:rsidR="00D1269F" w:rsidRPr="007D7C7D" w:rsidRDefault="00BD2760"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La capacité de TM</w:t>
      </w:r>
      <w:r w:rsidR="007E37C7" w:rsidRPr="007D7C7D">
        <w:rPr>
          <w:rStyle w:val="normaltextrun"/>
          <w:rFonts w:asciiTheme="minorHAnsi" w:eastAsiaTheme="majorEastAsia" w:hAnsiTheme="minorHAnsi" w:cs="Arial"/>
          <w:lang w:val="en-US"/>
        </w:rPr>
        <w:t xml:space="preserve">C à rembourser ses prêts est</w:t>
      </w:r>
      <w:r w:rsidR="00381249">
        <w:rPr>
          <w:rStyle w:val="normaltextrun"/>
          <w:rFonts w:asciiTheme="minorHAnsi" w:eastAsiaTheme="majorEastAsia" w:hAnsiTheme="minorHAnsi" w:cs="Arial"/>
          <w:lang w:val="en-US"/>
        </w:rPr>
        <w:t xml:space="preserve"> s</w:t>
      </w:r>
      <w:r w:rsidR="007E37C7" w:rsidRPr="007D7C7D">
        <w:rPr>
          <w:rStyle w:val="normaltextrun"/>
          <w:rFonts w:asciiTheme="minorHAnsi" w:eastAsiaTheme="majorEastAsia" w:hAnsiTheme="minorHAnsi" w:cs="Arial"/>
          <w:lang w:val="en-US"/>
        </w:rPr>
        <w:t xml:space="preserve">ujette à des variations considérables liées aux changements potentiels </w:t>
      </w:r>
      <w:r w:rsidRPr="007D7C7D">
        <w:rPr>
          <w:rStyle w:val="normaltextrun"/>
          <w:rFonts w:asciiTheme="minorHAnsi" w:eastAsiaTheme="majorEastAsia" w:hAnsiTheme="minorHAnsi" w:cs="Arial"/>
          <w:lang w:val="en-US"/>
        </w:rPr>
        <w:t>mentio</w:t>
      </w:r>
      <w:r w:rsidR="00506148" w:rsidRPr="007D7C7D">
        <w:rPr>
          <w:rStyle w:val="normaltextrun"/>
          <w:rFonts w:asciiTheme="minorHAnsi" w:eastAsiaTheme="majorEastAsia" w:hAnsiTheme="minorHAnsi" w:cs="Arial"/>
          <w:lang w:val="en-US"/>
        </w:rPr>
        <w:t xml:space="preserve">nnés ci-dess</w:t>
      </w:r>
      <w:r w:rsidR="00CB13B0">
        <w:rPr>
          <w:rStyle w:val="normaltextrun"/>
          <w:rFonts w:asciiTheme="minorHAnsi" w:eastAsiaTheme="majorEastAsia" w:hAnsiTheme="minorHAnsi" w:cs="Arial"/>
          <w:lang w:val="en-US"/>
        </w:rPr>
        <w:t xml:space="preserve">us et es</w:t>
      </w:r>
      <w:r w:rsidR="00506148" w:rsidRPr="007D7C7D">
        <w:rPr>
          <w:rStyle w:val="normaltextrun"/>
          <w:rFonts w:asciiTheme="minorHAnsi" w:eastAsiaTheme="majorEastAsia" w:hAnsiTheme="minorHAnsi" w:cs="Arial"/>
          <w:lang w:val="en-US"/>
        </w:rPr>
        <w:t xml:space="preserve">t égale</w:t>
      </w:r>
      <w:r w:rsidR="00693074" w:rsidRPr="007D7C7D">
        <w:rPr>
          <w:rStyle w:val="normaltextrun"/>
          <w:rFonts w:asciiTheme="minorHAnsi" w:eastAsiaTheme="majorEastAsia" w:hAnsiTheme="minorHAnsi" w:cs="Arial"/>
          <w:lang w:val="en-US"/>
        </w:rPr>
        <w:t>ment influ</w:t>
      </w:r>
      <w:r w:rsidR="00F6302B" w:rsidRPr="007D7C7D">
        <w:rPr>
          <w:rStyle w:val="normaltextrun"/>
          <w:rFonts w:asciiTheme="minorHAnsi" w:eastAsiaTheme="majorEastAsia" w:hAnsiTheme="minorHAnsi" w:cs="Arial"/>
          <w:lang w:val="en-US"/>
        </w:rPr>
        <w:t xml:space="preserve">encée (dans une moindre mesure) par</w:t>
      </w:r>
      <w:r w:rsidR="00F273A5" w:rsidRPr="007D7C7D">
        <w:rPr>
          <w:rStyle w:val="normaltextrun"/>
          <w:rFonts w:asciiTheme="minorHAnsi" w:eastAsiaTheme="majorEastAsia" w:hAnsiTheme="minorHAnsi" w:cs="Arial"/>
          <w:lang w:val="en-US"/>
        </w:rPr>
        <w:t xml:space="preserve"> les volumes de transport pa</w:t>
      </w:r>
      <w:r w:rsidR="006A4D8B" w:rsidRPr="007D7C7D">
        <w:rPr>
          <w:rStyle w:val="normaltextrun"/>
          <w:rFonts w:asciiTheme="minorHAnsi" w:eastAsiaTheme="majorEastAsia" w:hAnsiTheme="minorHAnsi" w:cs="Arial"/>
          <w:lang w:val="en-US"/>
        </w:rPr>
        <w:t xml:space="preserve">r pi</w:t>
      </w:r>
      <w:r w:rsidR="00D1269F" w:rsidRPr="007D7C7D">
        <w:rPr>
          <w:rStyle w:val="normaltextrun"/>
          <w:rFonts w:asciiTheme="minorHAnsi" w:eastAsiaTheme="majorEastAsia" w:hAnsiTheme="minorHAnsi" w:cs="Arial"/>
          <w:lang w:val="en-US"/>
        </w:rPr>
        <w:t xml:space="preserve">peline non contractuels.</w:t>
      </w:r>
    </w:p>
    <w:p w14:paraId="73524475" w14:textId="4D9CAC57" w:rsidR="007E37C7" w:rsidRPr="007D7C7D" w:rsidRDefault="008C74A4"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Pr>
          <w:rStyle w:val="normaltextrun"/>
          <w:rFonts w:asciiTheme="minorHAnsi" w:eastAsiaTheme="majorEastAsia" w:hAnsiTheme="minorHAnsi" w:cs="Arial"/>
          <w:lang w:val="en-US"/>
        </w:rPr>
        <w:t>Les hypot</w:t>
      </w:r>
      <w:r w:rsidR="007E37C7" w:rsidRPr="005F754A">
        <w:rPr>
          <w:rStyle w:val="normaltextrun"/>
          <w:rFonts w:asciiTheme="minorHAnsi" w:eastAsiaTheme="majorEastAsia" w:hAnsiTheme="minorHAnsi" w:cs="Arial"/>
          <w:lang w:val="en-US"/>
        </w:rPr>
        <w:t xml:space="preserve">hèses financières de CEEFC dans se</w:t>
      </w:r>
      <w:r>
        <w:rPr>
          <w:rStyle w:val="normaltextrun"/>
          <w:rFonts w:asciiTheme="minorHAnsi" w:eastAsiaTheme="majorEastAsia" w:hAnsiTheme="minorHAnsi" w:cs="Arial"/>
          <w:lang w:val="en-US"/>
        </w:rPr>
        <w:t xml:space="preserve">s pro</w:t>
      </w:r>
      <w:r w:rsidR="007E37C7" w:rsidRPr="005F754A">
        <w:rPr>
          <w:rStyle w:val="normaltextrun"/>
          <w:rFonts w:asciiTheme="minorHAnsi" w:eastAsiaTheme="majorEastAsia" w:hAnsiTheme="minorHAnsi" w:cs="Arial"/>
          <w:lang w:val="en-US"/>
        </w:rPr>
        <w:t xml:space="preserve">jections </w:t>
      </w:r>
      <w:r w:rsidR="00BC30BF">
        <w:rPr>
          <w:rStyle w:val="normaltextrun"/>
          <w:rFonts w:asciiTheme="minorHAnsi" w:eastAsiaTheme="majorEastAsia" w:hAnsiTheme="minorHAnsi" w:cs="Arial"/>
          <w:lang w:val="en-US"/>
        </w:rPr>
        <w:t>repo</w:t>
      </w:r>
      <w:r w:rsidR="007E37C7" w:rsidRPr="007D7C7D">
        <w:rPr>
          <w:rStyle w:val="normaltextrun"/>
          <w:rFonts w:asciiTheme="minorHAnsi" w:eastAsiaTheme="majorEastAsia" w:hAnsiTheme="minorHAnsi" w:cs="Arial"/>
          <w:lang w:val="en-US"/>
        </w:rPr>
        <w:t>sent sur des estimations fortement spéculatives concernant la taille du portefeuille de prêts, le calendrier et le montant des rembourseme</w:t>
      </w:r>
      <w:r w:rsidR="00D1269F" w:rsidRPr="007D7C7D">
        <w:rPr>
          <w:rStyle w:val="normaltextrun"/>
          <w:rFonts w:asciiTheme="minorHAnsi" w:eastAsiaTheme="majorEastAsia" w:hAnsiTheme="minorHAnsi" w:cs="Arial"/>
          <w:lang w:val="en-US"/>
        </w:rPr>
        <w:t>n</w:t>
      </w:r>
      <w:r w:rsidR="007E37C7" w:rsidRPr="007D7C7D">
        <w:rPr>
          <w:rStyle w:val="normaltextrun"/>
          <w:rFonts w:asciiTheme="minorHAnsi" w:eastAsiaTheme="majorEastAsia" w:hAnsiTheme="minorHAnsi" w:cs="Arial"/>
          <w:lang w:val="en-US"/>
        </w:rPr>
        <w:t xml:space="preserve">ts ainsi que les pertes financières associées à ces prêt</w:t>
      </w:r>
      <w:r w:rsidR="008644BD">
        <w:rPr>
          <w:rStyle w:val="normaltextrun"/>
          <w:rFonts w:asciiTheme="minorHAnsi" w:eastAsiaTheme="majorEastAsia" w:hAnsiTheme="minorHAnsi" w:cs="Arial"/>
          <w:lang w:val="en-US"/>
        </w:rPr>
        <w:t xml:space="preserve">s.</w:t>
      </w:r>
    </w:p>
    <w:p w14:paraId="5569C3FE" w14:textId="3961F8AB" w:rsidR="006A2696" w:rsidRPr="007D7C7D" w:rsidRDefault="00C81FFB" w:rsidP="00CC2E3D">
      <w:pPr>
        <w:pStyle w:val="paragraph"/>
        <w:numPr>
          <w:ilvl w:val="1"/>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 xml:space="preserve">En général, </w:t>
      </w:r>
      <w:r w:rsidR="006A2696" w:rsidRPr="007D7C7D">
        <w:rPr>
          <w:rStyle w:val="normaltextrun"/>
          <w:rFonts w:asciiTheme="minorHAnsi" w:eastAsiaTheme="majorEastAsia" w:hAnsiTheme="minorHAnsi" w:cs="Arial"/>
          <w:lang w:val="en-US"/>
        </w:rPr>
        <w:t xml:space="preserve">le groupe de soci</w:t>
      </w:r>
      <w:r w:rsidR="008C74A4">
        <w:rPr>
          <w:rStyle w:val="normaltextrun"/>
          <w:rFonts w:asciiTheme="minorHAnsi" w:eastAsiaTheme="majorEastAsia" w:hAnsiTheme="minorHAnsi" w:cs="Arial"/>
          <w:lang w:val="en-US"/>
        </w:rPr>
        <w:t xml:space="preserve">étés CDEV est e</w:t>
      </w:r>
      <w:r w:rsidR="006A2696" w:rsidRPr="005F754A">
        <w:rPr>
          <w:rStyle w:val="normaltextrun"/>
          <w:rFonts w:asciiTheme="minorHAnsi" w:eastAsiaTheme="majorEastAsia" w:hAnsiTheme="minorHAnsi" w:cs="Arial"/>
          <w:lang w:val="en-US"/>
        </w:rPr>
        <w:t xml:space="preserve">n attente de plusieurs déc</w:t>
      </w:r>
      <w:r w:rsidR="008C74A4">
        <w:rPr>
          <w:rStyle w:val="normaltextrun"/>
          <w:rFonts w:asciiTheme="minorHAnsi" w:eastAsiaTheme="majorEastAsia" w:hAnsiTheme="minorHAnsi" w:cs="Arial"/>
          <w:lang w:val="en-US"/>
        </w:rPr>
        <w:t>isions gouve</w:t>
      </w:r>
      <w:r w:rsidRPr="005F754A">
        <w:rPr>
          <w:rStyle w:val="normaltextrun"/>
          <w:rFonts w:asciiTheme="minorHAnsi" w:eastAsiaTheme="majorEastAsia" w:hAnsiTheme="minorHAnsi" w:cs="Arial"/>
          <w:lang w:val="en-US"/>
        </w:rPr>
        <w:t xml:space="preserve">r</w:t>
      </w:r>
      <w:r w:rsidR="004012AD" w:rsidRPr="005F754A">
        <w:rPr>
          <w:rStyle w:val="normaltextrun"/>
          <w:rFonts w:asciiTheme="minorHAnsi" w:eastAsiaTheme="majorEastAsia" w:hAnsiTheme="minorHAnsi" w:cs="Arial"/>
          <w:lang w:val="en-US"/>
        </w:rPr>
        <w:t>nementales ayant un impact significatif et incertain sur le plan. Étant donné que ces décisions sont encore en suspens à la date de rédaction de ce document, il est impossible d'évaluer leurs impacts potentiels sur le plan stratégique, n</w:t>
      </w:r>
      <w:r w:rsidR="00F30F63" w:rsidRPr="005F754A">
        <w:rPr>
          <w:rStyle w:val="normaltextrun"/>
          <w:rFonts w:asciiTheme="minorHAnsi" w:eastAsiaTheme="majorEastAsia" w:hAnsiTheme="minorHAnsi" w:cs="Arial"/>
          <w:lang w:val="en-US"/>
        </w:rPr>
        <w:t xml:space="preserve">otamment les conséquences d'un retard dans la prise de décision, ce qui pourrait compromettre la</w:t>
      </w:r>
      <w:r w:rsidR="002F7EFD" w:rsidRPr="005F754A">
        <w:rPr>
          <w:rStyle w:val="normaltextrun"/>
          <w:rFonts w:asciiTheme="minorHAnsi" w:eastAsiaTheme="majorEastAsia" w:hAnsiTheme="minorHAnsi" w:cs="Arial"/>
          <w:lang w:val="en-US"/>
        </w:rPr>
        <w:t xml:space="preserve"> réalisation de projets futurs et/ou engendrer des inefficacités de coûts. Ces d</w:t>
      </w:r>
      <w:r w:rsidR="0002593F" w:rsidRPr="005F754A">
        <w:rPr>
          <w:rStyle w:val="normaltextrun"/>
          <w:rFonts w:asciiTheme="minorHAnsi" w:eastAsiaTheme="majorEastAsia" w:hAnsiTheme="minorHAnsi" w:cs="Arial"/>
          <w:lang w:val="en-US"/>
        </w:rPr>
        <w:t>é</w:t>
      </w:r>
      <w:r w:rsidR="00026415" w:rsidRPr="005F754A">
        <w:rPr>
          <w:rStyle w:val="normaltextrun"/>
          <w:rFonts w:asciiTheme="minorHAnsi" w:eastAsiaTheme="majorEastAsia" w:hAnsiTheme="minorHAnsi" w:cs="Arial"/>
          <w:lang w:val="en-US"/>
        </w:rPr>
        <w:t xml:space="preserve">cision</w:t>
      </w:r>
      <w:r w:rsidR="00863A6A" w:rsidRPr="005F754A">
        <w:rPr>
          <w:rStyle w:val="normaltextrun"/>
          <w:rFonts w:asciiTheme="minorHAnsi" w:eastAsiaTheme="majorEastAsia" w:hAnsiTheme="minorHAnsi" w:cs="Arial"/>
          <w:lang w:val="en-US"/>
        </w:rPr>
        <w:t xml:space="preserve">s concernent princip</w:t>
      </w:r>
      <w:r w:rsidR="007E6D30" w:rsidRPr="005F754A">
        <w:rPr>
          <w:rStyle w:val="normaltextrun"/>
          <w:rFonts w:asciiTheme="minorHAnsi" w:eastAsiaTheme="majorEastAsia" w:hAnsiTheme="minorHAnsi" w:cs="Arial"/>
          <w:lang w:val="en-US"/>
        </w:rPr>
        <w:t xml:space="preserve">alement l</w:t>
      </w:r>
      <w:r w:rsidR="00863A6A" w:rsidRPr="005F754A">
        <w:rPr>
          <w:rStyle w:val="normaltextrun"/>
          <w:rFonts w:asciiTheme="minorHAnsi" w:eastAsiaTheme="majorEastAsia" w:hAnsiTheme="minorHAnsi" w:cs="Arial"/>
          <w:lang w:val="en-US"/>
        </w:rPr>
        <w:t>es</w:t>
      </w:r>
      <w:r w:rsidR="00035EBF" w:rsidRPr="005F754A">
        <w:rPr>
          <w:rStyle w:val="normaltextrun"/>
          <w:rFonts w:asciiTheme="minorHAnsi" w:eastAsiaTheme="majorEastAsia" w:hAnsiTheme="minorHAnsi" w:cs="Arial"/>
          <w:lang w:val="en-US"/>
        </w:rPr>
        <w:t xml:space="preserve"> mandats relatifs à l'IEP</w:t>
      </w:r>
      <w:r w:rsidR="00863A6A" w:rsidRPr="005F754A">
        <w:rPr>
          <w:rStyle w:val="normaltextrun"/>
          <w:rFonts w:asciiTheme="minorHAnsi" w:eastAsiaTheme="majorEastAsia" w:hAnsiTheme="minorHAnsi" w:cs="Arial"/>
          <w:lang w:val="en-US"/>
        </w:rPr>
        <w:t xml:space="preserve">, à la stru</w:t>
      </w:r>
      <w:r w:rsidR="00835F1B">
        <w:rPr>
          <w:rStyle w:val="normaltextrun"/>
          <w:rFonts w:asciiTheme="minorHAnsi" w:eastAsiaTheme="majorEastAsia" w:hAnsiTheme="minorHAnsi" w:cs="Arial"/>
          <w:lang w:val="en-US"/>
        </w:rPr>
        <w:t>ct</w:t>
      </w:r>
      <w:r w:rsidR="00863A6A" w:rsidRPr="005F754A">
        <w:rPr>
          <w:rStyle w:val="normaltextrun"/>
          <w:rFonts w:asciiTheme="minorHAnsi" w:eastAsiaTheme="majorEastAsia" w:hAnsiTheme="minorHAnsi" w:cs="Arial"/>
          <w:lang w:val="en-US"/>
        </w:rPr>
        <w:t xml:space="preserve">u</w:t>
      </w:r>
      <w:r w:rsidR="00F557A2" w:rsidRPr="005F754A">
        <w:rPr>
          <w:rStyle w:val="normaltextrun"/>
          <w:rFonts w:asciiTheme="minorHAnsi" w:eastAsiaTheme="majorEastAsia" w:hAnsiTheme="minorHAnsi" w:cs="Arial"/>
          <w:lang w:val="en-US"/>
        </w:rPr>
        <w:t xml:space="preserve">re du capital de TMC, </w:t>
      </w:r>
      <w:r w:rsidR="007E6D30" w:rsidRPr="005F754A">
        <w:rPr>
          <w:rStyle w:val="normaltextrun"/>
          <w:rFonts w:asciiTheme="minorHAnsi" w:eastAsiaTheme="majorEastAsia" w:hAnsiTheme="minorHAnsi" w:cs="Arial"/>
          <w:lang w:val="en-US"/>
        </w:rPr>
        <w:t xml:space="preserve">à CIC et à </w:t>
      </w:r>
      <w:r w:rsidR="00F557A2" w:rsidRPr="005F754A">
        <w:rPr>
          <w:rStyle w:val="normaltextrun"/>
          <w:rFonts w:asciiTheme="minorHAnsi" w:eastAsiaTheme="majorEastAsia" w:hAnsiTheme="minorHAnsi" w:cs="Arial"/>
          <w:lang w:val="en-US"/>
        </w:rPr>
        <w:t>l'</w:t>
      </w:r>
      <w:r w:rsidR="007E6D30" w:rsidRPr="005F754A">
        <w:rPr>
          <w:rStyle w:val="normaltextrun"/>
          <w:rFonts w:asciiTheme="minorHAnsi" w:eastAsiaTheme="majorEastAsia" w:hAnsiTheme="minorHAnsi" w:cs="Arial"/>
          <w:lang w:val="en-US"/>
        </w:rPr>
        <w:t>IL</w:t>
      </w:r>
      <w:r w:rsidR="005D4738" w:rsidRPr="005F754A">
        <w:rPr>
          <w:rStyle w:val="normaltextrun"/>
          <w:rFonts w:asciiTheme="minorHAnsi" w:eastAsiaTheme="majorEastAsia" w:hAnsiTheme="minorHAnsi" w:cs="Arial"/>
          <w:lang w:val="en-US"/>
        </w:rPr>
        <w:t>GP.</w:t>
      </w:r>
    </w:p>
    <w:p w14:paraId="361922DB" w14:textId="1E0DE918" w:rsidR="007E37C7" w:rsidRPr="007D7C7D" w:rsidRDefault="007E37C7" w:rsidP="007D7C7D">
      <w:pPr>
        <w:pStyle w:val="paragraph"/>
        <w:spacing w:before="0" w:beforeAutospacing="0" w:after="0" w:afterAutospacing="0"/>
        <w:ind w:left="720" w:firstLine="60"/>
        <w:textAlignment w:val="baseline"/>
        <w:rPr>
          <w:rFonts w:asciiTheme="minorHAnsi" w:hAnsiTheme="minorHAnsi" w:cs="Arial"/>
        </w:rPr>
      </w:pPr>
    </w:p>
    <w:p w14:paraId="3DEE5CED" w14:textId="77777777" w:rsidR="00D1269F" w:rsidRPr="007D7C7D" w:rsidRDefault="007E37C7" w:rsidP="00CC2E3D">
      <w:pPr>
        <w:pStyle w:val="paragraph"/>
        <w:numPr>
          <w:ilvl w:val="0"/>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Les risques importants influençant les exigences financières, la sensibilité de ces exigences aux modifications des principales hypothèses et les stratégies de gestion des risques connexes ont été divulgués, avec les observations suivantes :</w:t>
      </w:r>
    </w:p>
    <w:p w14:paraId="66607EE1" w14:textId="77777777" w:rsidR="00BE031B" w:rsidRPr="007D7C7D" w:rsidRDefault="007E37C7"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Un risque majeur subsiste concernant le calendrier, le montant</w:t>
      </w:r>
      <w:r w:rsidR="00DB23A2" w:rsidRPr="007D7C7D">
        <w:rPr>
          <w:rStyle w:val="normaltextrun"/>
          <w:rFonts w:asciiTheme="minorHAnsi" w:eastAsiaTheme="majorEastAsia" w:hAnsiTheme="minorHAnsi" w:cs="Arial"/>
          <w:lang w:val="en-US"/>
        </w:rPr>
        <w:t xml:space="preserve"> et la tarificati</w:t>
      </w:r>
      <w:r w:rsidR="00BE031B" w:rsidRPr="007D7C7D">
        <w:rPr>
          <w:rStyle w:val="normaltextrun"/>
          <w:rFonts w:asciiTheme="minorHAnsi" w:eastAsiaTheme="majorEastAsia" w:hAnsiTheme="minorHAnsi" w:cs="Arial"/>
          <w:lang w:val="en-US"/>
        </w:rPr>
        <w:t>on de toute émission d'obligations pour TMC.</w:t>
      </w:r>
    </w:p>
    <w:p w14:paraId="6A168CEE" w14:textId="1A1FB3FD" w:rsidR="00A000F1" w:rsidRPr="007D7C7D" w:rsidRDefault="00D95731"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Pr>
          <w:rStyle w:val="normaltextrun"/>
          <w:rFonts w:asciiTheme="minorHAnsi" w:eastAsiaTheme="majorEastAsia" w:hAnsiTheme="minorHAnsi" w:cs="Arial"/>
          <w:lang w:val="en-US"/>
        </w:rPr>
        <w:t xml:space="preserve">Une grande ince</w:t>
      </w:r>
      <w:r w:rsidR="003A1370">
        <w:rPr>
          <w:rStyle w:val="normaltextrun"/>
          <w:rFonts w:asciiTheme="minorHAnsi" w:eastAsiaTheme="majorEastAsia" w:hAnsiTheme="minorHAnsi" w:cs="Arial"/>
          <w:lang w:val="en-US"/>
        </w:rPr>
        <w:t xml:space="preserve">rtitude et des risq</w:t>
      </w:r>
      <w:r>
        <w:rPr>
          <w:rStyle w:val="normaltextrun"/>
          <w:rFonts w:asciiTheme="minorHAnsi" w:eastAsiaTheme="majorEastAsia" w:hAnsiTheme="minorHAnsi" w:cs="Arial"/>
          <w:lang w:val="en-US"/>
        </w:rPr>
        <w:t xml:space="preserve">ues importants persistent en ce qui conc</w:t>
      </w:r>
      <w:r w:rsidR="007E37C7" w:rsidRPr="007D7C7D">
        <w:rPr>
          <w:rStyle w:val="normaltextrun"/>
          <w:rFonts w:asciiTheme="minorHAnsi" w:eastAsiaTheme="majorEastAsia" w:hAnsiTheme="minorHAnsi" w:cs="Arial"/>
          <w:lang w:val="en-US"/>
        </w:rPr>
        <w:t xml:space="preserve">erne la taille et les performances financières des prêts CEEFC au sein du plan de CEEFC.</w:t>
      </w:r>
    </w:p>
    <w:p w14:paraId="587B91F7" w14:textId="77777777" w:rsidR="00B60F25" w:rsidRPr="00B60F25" w:rsidRDefault="007E37C7" w:rsidP="00CC2E3D">
      <w:pPr>
        <w:pStyle w:val="paragraph"/>
        <w:numPr>
          <w:ilvl w:val="1"/>
          <w:numId w:val="10"/>
        </w:numPr>
        <w:spacing w:before="0" w:beforeAutospacing="0" w:after="0" w:afterAutospacing="0"/>
        <w:textAlignment w:val="baseline"/>
        <w:rPr>
          <w:rStyle w:val="normaltextrun"/>
          <w:rFonts w:asciiTheme="minorHAnsi" w:hAnsiTheme="minorHAnsi" w:cs="Arial"/>
        </w:rPr>
      </w:pPr>
      <w:r w:rsidRPr="007D7C7D">
        <w:rPr>
          <w:rStyle w:val="normaltextrun"/>
          <w:rFonts w:asciiTheme="minorHAnsi" w:eastAsiaTheme="majorEastAsia" w:hAnsiTheme="minorHAnsi" w:cs="Arial"/>
          <w:lang w:val="en-US"/>
        </w:rPr>
        <w:t xml:space="preserve">Les projections financières ci-jointes indiquent que TMC g</w:t>
      </w:r>
      <w:r w:rsidR="00BE353E" w:rsidRPr="007D7C7D">
        <w:rPr>
          <w:rStyle w:val="normaltextrun"/>
          <w:rFonts w:asciiTheme="minorHAnsi" w:eastAsiaTheme="majorEastAsia" w:hAnsiTheme="minorHAnsi" w:cs="Arial"/>
          <w:lang w:val="en-US"/>
        </w:rPr>
        <w:t>énè</w:t>
      </w:r>
      <w:r w:rsidRPr="007D7C7D">
        <w:rPr>
          <w:rStyle w:val="normaltextrun"/>
          <w:rFonts w:asciiTheme="minorHAnsi" w:eastAsiaTheme="majorEastAsia" w:hAnsiTheme="minorHAnsi" w:cs="Arial"/>
          <w:lang w:val="en-US"/>
        </w:rPr>
        <w:t xml:space="preserve">re des fl</w:t>
      </w:r>
      <w:r w:rsidR="00951374" w:rsidRPr="007D7C7D">
        <w:rPr>
          <w:rStyle w:val="normaltextrun"/>
          <w:rFonts w:asciiTheme="minorHAnsi" w:eastAsiaTheme="majorEastAsia" w:hAnsiTheme="minorHAnsi" w:cs="Arial"/>
          <w:lang w:val="en-US"/>
        </w:rPr>
        <w:t xml:space="preserve">ux de trésorerie suffisa</w:t>
      </w:r>
      <w:r w:rsidR="006246CF" w:rsidRPr="007D7C7D">
        <w:rPr>
          <w:rStyle w:val="normaltextrun"/>
          <w:rFonts w:asciiTheme="minorHAnsi" w:eastAsiaTheme="majorEastAsia" w:hAnsiTheme="minorHAnsi" w:cs="Arial"/>
          <w:lang w:val="en-US"/>
        </w:rPr>
        <w:t>nts pour répondre aux besoins financiers pendant la durée prévue par le plan stratégiqu</w:t>
      </w:r>
      <w:r w:rsidR="00B60F25">
        <w:rPr>
          <w:rStyle w:val="normaltextrun"/>
          <w:rFonts w:asciiTheme="minorHAnsi" w:eastAsiaTheme="majorEastAsia" w:hAnsiTheme="minorHAnsi" w:cs="Arial"/>
          <w:lang w:val="en-US"/>
        </w:rPr>
        <w:t>e.</w:t>
      </w:r>
    </w:p>
    <w:p w14:paraId="7D5B0A31" w14:textId="3B8561A2" w:rsidR="007E37C7" w:rsidRPr="007D7C7D" w:rsidRDefault="007E37C7" w:rsidP="00CC2E3D">
      <w:pPr>
        <w:pStyle w:val="paragraph"/>
        <w:numPr>
          <w:ilvl w:val="1"/>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Les actions privilégiées émises au gouvernement par CEEFC ne seront pas entièrement rachetées pendant la période couverte par le plan, selon les projections financières de CEEFC, et pourraient ne jamais être intégralement rachetées en raison des pertes potentielles liées aux prêts consentis par CEEFC.</w:t>
      </w:r>
    </w:p>
    <w:p w14:paraId="28A2E374" w14:textId="16B40FB1" w:rsidR="007E37C7" w:rsidRPr="007D7C7D" w:rsidRDefault="007E37C7" w:rsidP="007D7C7D">
      <w:pPr>
        <w:pStyle w:val="paragraph"/>
        <w:spacing w:before="0" w:beforeAutospacing="0" w:after="0" w:afterAutospacing="0"/>
        <w:ind w:firstLine="60"/>
        <w:textAlignment w:val="baseline"/>
        <w:rPr>
          <w:rFonts w:asciiTheme="minorHAnsi" w:hAnsiTheme="minorHAnsi" w:cs="Arial"/>
        </w:rPr>
      </w:pPr>
    </w:p>
    <w:p w14:paraId="0BFC911E" w14:textId="36A3C1EE" w:rsidR="007E37C7" w:rsidRPr="007D7C7D" w:rsidRDefault="007E37C7" w:rsidP="00CC2E3D">
      <w:pPr>
        <w:pStyle w:val="paragraph"/>
        <w:numPr>
          <w:ilvl w:val="0"/>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 xml:space="preserve">Les exigences en ressources financières ont été divulguées et sont cohérentes avec les hypothèses indiquées, et des options pour contenir les coûts ont été envisagées, avec les observations suivantes : Ce plan a été préparé en utilisant les meilleures estimations internes disponibles, fondées sur des hypothèses sujettes à des risques, comme mentionné aux points 1 </w:t>
      </w:r>
      <w:r w:rsidR="00C41F16">
        <w:rPr>
          <w:rStyle w:val="normaltextrun"/>
          <w:rFonts w:asciiTheme="minorHAnsi" w:eastAsiaTheme="majorEastAsia" w:hAnsiTheme="minorHAnsi" w:cs="Arial"/>
          <w:lang w:val="en-US"/>
        </w:rPr>
        <w:t>e</w:t>
      </w:r>
      <w:r w:rsidRPr="007D7C7D">
        <w:rPr>
          <w:rStyle w:val="normaltextrun"/>
          <w:rFonts w:asciiTheme="minorHAnsi" w:eastAsiaTheme="majorEastAsia" w:hAnsiTheme="minorHAnsi" w:cs="Arial"/>
          <w:lang w:val="en-US"/>
        </w:rPr>
        <w:t xml:space="preserve">t 2 ci-dessus et au point 4 ci-dessous.</w:t>
      </w:r>
    </w:p>
    <w:p w14:paraId="7357D34F" w14:textId="14CAC834" w:rsidR="007E37C7" w:rsidRPr="007D7C7D" w:rsidRDefault="007E37C7" w:rsidP="007D7C7D">
      <w:pPr>
        <w:pStyle w:val="paragraph"/>
        <w:spacing w:before="0" w:beforeAutospacing="0" w:after="0" w:afterAutospacing="0"/>
        <w:ind w:firstLine="60"/>
        <w:textAlignment w:val="baseline"/>
        <w:rPr>
          <w:rFonts w:asciiTheme="minorHAnsi" w:hAnsiTheme="minorHAnsi" w:cs="Arial"/>
        </w:rPr>
      </w:pPr>
    </w:p>
    <w:p w14:paraId="4434F247" w14:textId="4D44F538" w:rsidR="00381229" w:rsidRPr="007D7C7D" w:rsidRDefault="007E37C7" w:rsidP="00CC2E3D">
      <w:pPr>
        <w:pStyle w:val="paragraph"/>
        <w:numPr>
          <w:ilvl w:val="0"/>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Le financement a été identifié et est suffisant pour répondre aux exigences financières pendant la durée prévue du plan corporatif, avec les observations suivantes, y compris des observations sur les sou</w:t>
      </w:r>
      <w:r w:rsidR="00C81FFB" w:rsidRPr="007D7C7D">
        <w:rPr>
          <w:rStyle w:val="normaltextrun"/>
          <w:rFonts w:asciiTheme="minorHAnsi" w:eastAsiaTheme="majorEastAsia" w:hAnsiTheme="minorHAnsi" w:cs="Arial"/>
          <w:lang w:val="en-US"/>
        </w:rPr>
        <w:t xml:space="preserve">rces </w:t>
      </w:r>
      <w:r w:rsidRPr="007D7C7D">
        <w:rPr>
          <w:rStyle w:val="normaltextrun"/>
          <w:rFonts w:asciiTheme="minorHAnsi" w:eastAsiaTheme="majorEastAsia" w:hAnsiTheme="minorHAnsi" w:cs="Arial"/>
          <w:lang w:val="en-US"/>
        </w:rPr>
        <w:t xml:space="preserve">de financement futures provenant du gouvernement.</w:t>
      </w:r>
    </w:p>
    <w:p w14:paraId="1C49A4C6" w14:textId="77777777" w:rsidR="00381229" w:rsidRPr="007D7C7D" w:rsidRDefault="007E37C7"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Toute monétisation potentielle des actifs TMC affecterait également la valeur de l’investissement TMC.</w:t>
      </w:r>
    </w:p>
    <w:p w14:paraId="0B526C5F" w14:textId="44556D29" w:rsidR="007E37C7" w:rsidRPr="007D7C7D" w:rsidRDefault="007E37C7" w:rsidP="00CC2E3D">
      <w:pPr>
        <w:pStyle w:val="paragraph"/>
        <w:numPr>
          <w:ilvl w:val="1"/>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 xml:space="preserve">Le financement des prêts et opérations de la CEEFC est suppo</w:t>
      </w:r>
      <w:proofErr w:type="gramStart"/>
      <w:r w:rsidRPr="007D7C7D">
        <w:rPr>
          <w:rStyle w:val="normaltextrun"/>
          <w:rFonts w:asciiTheme="minorHAnsi" w:eastAsiaTheme="majorEastAsia" w:hAnsiTheme="minorHAnsi" w:cs="Arial"/>
          <w:lang w:val="en-US"/>
        </w:rPr>
        <w:t>sé être conforme à l’a</w:t>
      </w:r>
      <w:proofErr w:type="gramEnd"/>
      <w:r w:rsidRPr="007D7C7D">
        <w:rPr>
          <w:rStyle w:val="normaltextrun"/>
          <w:rFonts w:asciiTheme="minorHAnsi" w:eastAsiaTheme="majorEastAsia" w:hAnsiTheme="minorHAnsi" w:cs="Arial"/>
          <w:lang w:val="en-US"/>
        </w:rPr>
        <w:t xml:space="preserve">ccord de financement de la CEEFC signé avec le gouvernement.</w:t>
      </w:r>
    </w:p>
    <w:p w14:paraId="741436ED" w14:textId="426F30A2" w:rsidR="007E37C7" w:rsidRPr="007D7C7D" w:rsidRDefault="007E37C7" w:rsidP="007D7C7D">
      <w:pPr>
        <w:pStyle w:val="paragraph"/>
        <w:spacing w:before="0" w:beforeAutospacing="0" w:after="0" w:afterAutospacing="0"/>
        <w:ind w:firstLine="60"/>
        <w:textAlignment w:val="baseline"/>
        <w:rPr>
          <w:rFonts w:asciiTheme="minorHAnsi" w:hAnsiTheme="minorHAnsi" w:cs="Arial"/>
        </w:rPr>
      </w:pPr>
    </w:p>
    <w:p w14:paraId="468C07B3" w14:textId="77777777" w:rsidR="007E37C7" w:rsidRPr="007D7C7D" w:rsidRDefault="007E37C7" w:rsidP="00CC2E3D">
      <w:pPr>
        <w:pStyle w:val="paragraph"/>
        <w:numPr>
          <w:ilvl w:val="0"/>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Le plan corporatif et le(s) budget(s) sont conformes à la législation et aux politiques pertinentes en gestion financière, et les autorités de gestion financière appropriées sont en place (ou sont en cours d’obtention, comme décrit dans le plan corporatif).</w:t>
      </w:r>
    </w:p>
    <w:p w14:paraId="0510438F" w14:textId="3EA9841A" w:rsidR="007E37C7" w:rsidRPr="007D7C7D" w:rsidRDefault="007E37C7" w:rsidP="007D7C7D">
      <w:pPr>
        <w:pStyle w:val="paragraph"/>
        <w:spacing w:before="0" w:beforeAutospacing="0" w:after="0" w:afterAutospacing="0"/>
        <w:ind w:left="360" w:firstLine="60"/>
        <w:textAlignment w:val="baseline"/>
        <w:rPr>
          <w:rFonts w:asciiTheme="minorHAnsi" w:hAnsiTheme="minorHAnsi" w:cs="Arial"/>
        </w:rPr>
      </w:pPr>
    </w:p>
    <w:p w14:paraId="5BFC7D25" w14:textId="77777777" w:rsidR="007E37C7" w:rsidRPr="007D7C7D" w:rsidRDefault="007E37C7" w:rsidP="00CC2E3D">
      <w:pPr>
        <w:pStyle w:val="paragraph"/>
        <w:numPr>
          <w:ilvl w:val="0"/>
          <w:numId w:val="10"/>
        </w:numPr>
        <w:spacing w:before="0" w:beforeAutospacing="0" w:after="0" w:afterAutospacing="0"/>
        <w:textAlignment w:val="baseline"/>
        <w:rPr>
          <w:rStyle w:val="eop"/>
          <w:rFonts w:asciiTheme="minorHAnsi" w:eastAsiaTheme="majorEastAsia" w:hAnsiTheme="minorHAnsi" w:cs="Arial"/>
        </w:rPr>
      </w:pPr>
      <w:r w:rsidRPr="007D7C7D">
        <w:rPr>
          <w:rStyle w:val="normaltextrun"/>
          <w:rFonts w:asciiTheme="minorHAnsi" w:eastAsiaTheme="majorEastAsia" w:hAnsiTheme="minorHAnsi" w:cs="Arial"/>
          <w:lang w:val="en-US"/>
        </w:rPr>
        <w:t>Des contrôles financiers clés sont en place pour soutenir la mise en œuvre des activités proposées et le fonctionnement continu de la société d’État mère et de ses filiales entièrement détenues.</w:t>
      </w:r>
    </w:p>
    <w:p w14:paraId="6F56CBD0" w14:textId="77777777" w:rsidR="006A2696" w:rsidRPr="007D7C7D" w:rsidRDefault="006A2696" w:rsidP="003C4559">
      <w:pPr>
        <w:pStyle w:val="ListParagraph"/>
        <w:spacing w:after="0" w:line="240" w:lineRule="auto"/>
        <w:rPr>
          <w:rFonts w:cs="Arial"/>
        </w:rPr>
      </w:pPr>
    </w:p>
    <w:p w14:paraId="54B2EDBA" w14:textId="0FC63616" w:rsidR="006A2696" w:rsidRPr="007D7C7D" w:rsidRDefault="006A2696" w:rsidP="007D7C7D">
      <w:pPr>
        <w:pStyle w:val="paragraph"/>
        <w:spacing w:before="0" w:beforeAutospacing="0" w:after="0" w:afterAutospacing="0"/>
        <w:textAlignment w:val="baseline"/>
        <w:rPr>
          <w:rFonts w:asciiTheme="minorHAnsi" w:hAnsiTheme="minorHAnsi" w:cs="Arial"/>
        </w:rPr>
      </w:pPr>
      <w:r w:rsidRPr="007D7C7D">
        <w:rPr>
          <w:rFonts w:asciiTheme="minorHAnsi" w:hAnsiTheme="minorHAnsi" w:cs="Arial"/>
        </w:rPr>
        <w:t xml:space="preserve">En mon opinion, le plan corporatif et les budgets présentent des questions importantes</w:t>
      </w:r>
      <w:r w:rsidR="00E41F1C" w:rsidRPr="007D7C7D">
        <w:rPr>
          <w:rFonts w:asciiTheme="minorHAnsi" w:hAnsiTheme="minorHAnsi" w:cs="Arial"/>
        </w:rPr>
        <w:t xml:space="preserve"> </w:t>
      </w:r>
      <w:r w:rsidRPr="007D7C7D">
        <w:rPr>
          <w:rFonts w:asciiTheme="minorHAnsi" w:hAnsiTheme="minorHAnsi" w:cs="Arial"/>
        </w:rPr>
        <w:t>liées aux finances et aux risques</w:t>
      </w:r>
      <w:r w:rsidR="00492A42" w:rsidRPr="007D7C7D">
        <w:rPr>
          <w:rFonts w:asciiTheme="minorHAnsi" w:hAnsiTheme="minorHAnsi" w:cs="Arial"/>
        </w:rPr>
        <w:t>,</w:t>
      </w:r>
      <w:r w:rsidRPr="007D7C7D">
        <w:rPr>
          <w:rFonts w:asciiTheme="minorHAnsi" w:hAnsiTheme="minorHAnsi" w:cs="Arial"/>
        </w:rPr>
        <w:t xml:space="preserve"> comme noté ci-dessus.</w:t>
      </w:r>
    </w:p>
    <w:p w14:paraId="23DECA82" w14:textId="1D2CFCB2" w:rsidR="00E14132" w:rsidRDefault="00E14132" w:rsidP="002B22D6">
      <w:pPr>
        <w:spacing w:after="0" w:line="240" w:lineRule="auto"/>
      </w:pPr>
      <w:r>
        <w:rPr>
          <w:rFonts w:ascii="Arial" w:hAnsi="Arial" w:cs="Arial"/>
          <w:noProof/>
          <w:lang w:eastAsia="en-US"/>
        </w:rPr>
        <w:drawing>
          <wp:inline distT="0" distB="0" distL="0" distR="0" wp14:anchorId="61E70AB5" wp14:editId="7792BDFB">
            <wp:extent cx="1619250" cy="978119"/>
            <wp:effectExtent l="0" t="0" r="0" b="0"/>
            <wp:docPr id="1781830605" name="Picture 1" descr="A close-up of a signatu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830605" name="Picture 1" descr="A close-up of a signature&#10;&#10;Description automatically generated"/>
                    <pic:cNvPicPr/>
                  </pic:nvPicPr>
                  <pic:blipFill>
                    <a:blip r:embed="rId16" cstate="print">
                      <a:extLst>
                        <a:ext uri="{BEBA8EAE-BF5A-486C-A8C5-ECC9F3942E4B}">
                          <a14:imgProps xmlns:a14="http://schemas.microsoft.com/office/drawing/2010/main">
                            <a14:imgLayer r:embed="rId17">
                              <a14:imgEffect>
                                <a14:brightnessContrast bright="40000" contrast="-40000"/>
                              </a14:imgEffect>
                            </a14:imgLayer>
                          </a14:imgProps>
                        </a:ext>
                        <a:ext uri="{28A0092B-C50C-407E-A947-70E740481C1C}">
                          <a14:useLocalDpi xmlns:a14="http://schemas.microsoft.com/office/drawing/2010/main" val="0"/>
                        </a:ext>
                      </a:extLst>
                    </a:blip>
                    <a:stretch>
                      <a:fillRect/>
                    </a:stretch>
                  </pic:blipFill>
                  <pic:spPr>
                    <a:xfrm>
                      <a:off x="0" y="0"/>
                      <a:ext cx="1644699" cy="993491"/>
                    </a:xfrm>
                    <a:prstGeom prst="rect">
                      <a:avLst/>
                    </a:prstGeom>
                  </pic:spPr>
                </pic:pic>
              </a:graphicData>
            </a:graphic>
          </wp:inline>
        </w:drawing>
      </w:r>
    </w:p>
    <w:p w14:paraId="645EB553" w14:textId="50ED592E" w:rsidR="008D7F4E" w:rsidRPr="002B22D6" w:rsidRDefault="008D7F4E" w:rsidP="002B22D6">
      <w:pPr>
        <w:spacing w:after="0" w:line="240" w:lineRule="auto"/>
      </w:pPr>
      <w:r w:rsidRPr="002B22D6">
        <w:t xml:space="preserve">Carlos Gallardo</w:t>
      </w:r>
    </w:p>
    <w:p w14:paraId="3A1FDC26" w14:textId="77777777" w:rsidR="0008047C" w:rsidRDefault="008D7F4E" w:rsidP="002B22D6">
      <w:pPr>
        <w:spacing w:after="0" w:line="240" w:lineRule="auto"/>
      </w:pPr>
      <w:r w:rsidRPr="002B22D6">
        <w:t xml:space="preserve">Directeur des finances</w:t>
      </w:r>
    </w:p>
    <w:p w14:paraId="1E4524E2" w14:textId="2E72E404" w:rsidR="00994C32" w:rsidRPr="002B22D6" w:rsidRDefault="008D7F4E" w:rsidP="002B22D6">
      <w:pPr>
        <w:spacing w:after="0" w:line="240" w:lineRule="auto"/>
      </w:pPr>
      <w:r w:rsidRPr="002B22D6">
        <w:t>Canada Development Investment Corporation</w:t>
      </w:r>
    </w:p>
    <w:p w14:paraId="023A1376" w14:textId="77777777" w:rsidR="008D7F4E" w:rsidRPr="002B22D6" w:rsidRDefault="008D7F4E" w:rsidP="002B22D6">
      <w:pPr>
        <w:spacing w:after="0" w:line="240" w:lineRule="auto"/>
      </w:pPr>
    </w:p>
    <w:p w14:paraId="0E787827" w14:textId="4DF69154" w:rsidR="008D7F4E" w:rsidRPr="002B22D6" w:rsidRDefault="00E0167E" w:rsidP="002B22D6">
      <w:pPr>
        <w:spacing w:after="0" w:line="240" w:lineRule="auto"/>
      </w:pPr>
      <w:r>
        <w:t>25 octobre 2024</w:t>
      </w:r>
    </w:p>
    <w:p w14:paraId="498ECCF8" w14:textId="77777777" w:rsidR="008D7F4E" w:rsidRPr="002B22D6" w:rsidRDefault="008D7F4E" w:rsidP="002B22D6">
      <w:pPr>
        <w:spacing w:after="0" w:line="240" w:lineRule="auto"/>
      </w:pPr>
    </w:p>
    <w:p w14:paraId="4151032A" w14:textId="03173434" w:rsidR="008D7F4E" w:rsidRPr="00462C5F" w:rsidRDefault="008D7F4E">
      <w:pPr>
        <w:rPr>
          <w:highlight w:val="yellow"/>
        </w:rPr>
      </w:pPr>
      <w:r>
        <w:rPr>
          <w:highlight w:val="yellow"/>
        </w:rPr>
        <w:br w:type="page"/>
      </w:r>
    </w:p>
    <w:p w14:paraId="21343F5E" w14:textId="2C3A70E7" w:rsidR="00707D1C" w:rsidRPr="00F23CD7" w:rsidRDefault="00A67127" w:rsidP="00707D1C">
      <w:pPr>
        <w:pStyle w:val="Heading1"/>
        <w:spacing w:before="0" w:after="0" w:line="240" w:lineRule="auto"/>
        <w:rPr>
          <w:sz w:val="28"/>
          <w:szCs w:val="28"/>
        </w:rPr>
      </w:pPr>
      <w:bookmarkStart w:id="43" w:name="_Toc187780211"/>
      <w:r w:rsidRPr="00A67127">
        <w:rPr>
          <w:sz w:val="28"/>
          <w:szCs w:val="28"/>
        </w:rPr>
        <w:lastRenderedPageBreak/>
        <w:t>ANNEXE A-</w:t>
      </w:r>
      <w:r w:rsidR="00D43325">
        <w:rPr>
          <w:sz w:val="28"/>
          <w:szCs w:val="28"/>
        </w:rPr>
        <w:t xml:space="preserve">1 </w:t>
      </w:r>
      <w:r w:rsidRPr="00A67127">
        <w:rPr>
          <w:sz w:val="28"/>
          <w:szCs w:val="28"/>
        </w:rPr>
        <w:t xml:space="preserve">: </w:t>
      </w:r>
      <w:r w:rsidR="00C00716" w:rsidRPr="00F23CD7">
        <w:rPr>
          <w:rFonts w:hint="eastAsia"/>
          <w:sz w:val="28"/>
          <w:szCs w:val="28"/>
        </w:rPr>
        <w:t xml:space="preserve">ORGANIGRAMME : </w:t>
      </w:r>
      <w:r w:rsidR="007071CA" w:rsidRPr="00F23CD7">
        <w:rPr>
          <w:sz w:val="28"/>
          <w:szCs w:val="28"/>
        </w:rPr>
        <w:t>C</w:t>
      </w:r>
      <w:r w:rsidR="00C00716" w:rsidRPr="00F23CD7">
        <w:rPr>
          <w:rFonts w:hint="eastAsia"/>
          <w:sz w:val="28"/>
          <w:szCs w:val="28"/>
        </w:rPr>
        <w:t xml:space="preserve">ONSEI</w:t>
      </w:r>
      <w:r w:rsidR="00E27223" w:rsidRPr="00F23CD7">
        <w:rPr>
          <w:sz w:val="28"/>
          <w:szCs w:val="28"/>
        </w:rPr>
        <w:t xml:space="preserve">L ET</w:t>
      </w:r>
      <w:r w:rsidR="007071CA" w:rsidRPr="00F23CD7">
        <w:rPr>
          <w:sz w:val="28"/>
          <w:szCs w:val="28"/>
        </w:rPr>
        <w:t xml:space="preserve"> GESTION</w:t>
      </w:r>
      <w:bookmarkEnd w:id="43"/>
    </w:p>
    <w:p w14:paraId="70FD0FF7" w14:textId="7506A106" w:rsidR="00B77896" w:rsidRDefault="00B77896" w:rsidP="00B77896">
      <w:pPr>
        <w:jc w:val="center"/>
      </w:pPr>
    </w:p>
    <w:p w14:paraId="7F2C679C" w14:textId="7F2E03C0" w:rsidR="00B77896" w:rsidRPr="00B77896" w:rsidRDefault="004D5D92" w:rsidP="00C1173E">
      <w:pPr>
        <w:jc w:val="center"/>
      </w:pPr>
      <w:r>
        <w:rPr>
          <w:noProof/>
        </w:rPr>
        <w:drawing>
          <wp:anchor distT="0" distB="0" distL="114300" distR="114300" simplePos="0" relativeHeight="251658241" behindDoc="0" locked="0" layoutInCell="1" allowOverlap="1" wp14:anchorId="160A575E" wp14:editId="5F5AD573">
            <wp:simplePos x="0" y="0"/>
            <wp:positionH relativeFrom="margin">
              <wp:align>center</wp:align>
            </wp:positionH>
            <wp:positionV relativeFrom="paragraph">
              <wp:posOffset>306705</wp:posOffset>
            </wp:positionV>
            <wp:extent cx="6600825" cy="6359066"/>
            <wp:effectExtent l="0" t="0" r="0" b="3810"/>
            <wp:wrapNone/>
            <wp:docPr id="168665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00825" cy="6359066"/>
                    </a:xfrm>
                    <a:prstGeom prst="rect">
                      <a:avLst/>
                    </a:prstGeom>
                    <a:noFill/>
                  </pic:spPr>
                </pic:pic>
              </a:graphicData>
            </a:graphic>
            <wp14:sizeRelH relativeFrom="page">
              <wp14:pctWidth>0</wp14:pctWidth>
            </wp14:sizeRelH>
            <wp14:sizeRelV relativeFrom="page">
              <wp14:pctHeight>0</wp14:pctHeight>
            </wp14:sizeRelV>
          </wp:anchor>
        </w:drawing>
      </w:r>
      <w:r w:rsidR="00B77896">
        <w:t>CORPORATION DE DÉVELOPPEMENT ET D’INVESTISSEMENT DU CANADA</w:t>
      </w:r>
    </w:p>
    <w:p w14:paraId="63C766C3" w14:textId="72624A83" w:rsidR="00E27223" w:rsidRPr="00E27223" w:rsidRDefault="000D7668" w:rsidP="001D57A9">
      <w:pPr>
        <w:spacing w:after="0" w:line="240" w:lineRule="auto"/>
        <w:ind w:hanging="900"/>
        <w:jc w:val="center"/>
      </w:pPr>
      <w:r>
        <w:br w:type="page"/>
      </w:r>
    </w:p>
    <w:p w14:paraId="25600A16" w14:textId="77777777" w:rsidR="00E27223" w:rsidRPr="00E27223" w:rsidRDefault="00E27223" w:rsidP="00E27223">
      <w:pPr>
        <w:pStyle w:val="Header"/>
        <w:ind w:left="426"/>
        <w:rPr>
          <w:rFonts w:cs="Arial"/>
          <w:b/>
        </w:rPr>
      </w:pPr>
      <w:bookmarkStart w:id="44" w:name="_Hlk114048499"/>
      <w:r w:rsidRPr="00E27223">
        <w:rPr>
          <w:rFonts w:cs="Arial"/>
          <w:b/>
        </w:rPr>
        <w:lastRenderedPageBreak/>
        <w:t>Conseil d'administration</w:t>
      </w:r>
    </w:p>
    <w:p w14:paraId="706FA476" w14:textId="77777777" w:rsidR="00E27223" w:rsidRPr="00E27223" w:rsidRDefault="00E27223" w:rsidP="00E27223">
      <w:pPr>
        <w:pStyle w:val="Header"/>
        <w:ind w:left="426"/>
        <w:rPr>
          <w:rFonts w:cs="Arial"/>
          <w:b/>
        </w:rPr>
      </w:pPr>
    </w:p>
    <w:tbl>
      <w:tblPr>
        <w:tblStyle w:val="TableGrid1"/>
        <w:tblW w:w="8817" w:type="dxa"/>
        <w:jc w:val="center"/>
        <w:tblLook w:val="04A0" w:firstRow="1" w:lastRow="0" w:firstColumn="1" w:lastColumn="0" w:noHBand="0" w:noVBand="1"/>
      </w:tblPr>
      <w:tblGrid>
        <w:gridCol w:w="4565"/>
        <w:gridCol w:w="4252"/>
      </w:tblGrid>
      <w:tr w:rsidR="00CB652F" w:rsidRPr="00E25727" w14:paraId="02E5378B" w14:textId="77777777" w:rsidTr="00CB652F">
        <w:trPr>
          <w:jc w:val="center"/>
        </w:trPr>
        <w:tc>
          <w:tcPr>
            <w:tcW w:w="4565" w:type="dxa"/>
          </w:tcPr>
          <w:p w14:paraId="0F75DF7B" w14:textId="0FC85571" w:rsidR="001705C0" w:rsidRPr="0047120A" w:rsidRDefault="001705C0" w:rsidP="001705C0">
            <w:pPr>
              <w:spacing w:after="0"/>
              <w:ind w:left="166"/>
              <w:rPr>
                <w:rFonts w:asciiTheme="minorHAnsi" w:hAnsiTheme="minorHAnsi" w:cs="Arial"/>
                <w:b/>
              </w:rPr>
            </w:pPr>
            <w:bookmarkStart w:id="45" w:name="_Toc45012475"/>
            <w:bookmarkStart w:id="46" w:name="_Toc53501736"/>
            <w:r>
              <w:rPr>
                <w:rFonts w:asciiTheme="minorHAnsi" w:hAnsiTheme="minorHAnsi" w:cs="Arial"/>
                <w:b/>
              </w:rPr>
              <w:t xml:space="preserve">Jenni</w:t>
            </w:r>
            <w:r w:rsidRPr="0047120A">
              <w:rPr>
                <w:rFonts w:asciiTheme="minorHAnsi" w:hAnsiTheme="minorHAnsi" w:cs="Arial"/>
                <w:b/>
              </w:rPr>
              <w:t xml:space="preserve">fer Reynolds, MBA *</w:t>
            </w:r>
            <w:r w:rsidR="00477262">
              <w:rPr>
                <w:rFonts w:asciiTheme="minorHAnsi" w:hAnsiTheme="minorHAnsi" w:cs="Arial"/>
                <w:b/>
              </w:rPr>
              <w:t>(</w:t>
            </w:r>
            <w:r w:rsidRPr="0047120A">
              <w:rPr>
                <w:rFonts w:asciiTheme="minorHAnsi" w:hAnsiTheme="minorHAnsi" w:cs="Arial"/>
                <w:b/>
                <w:vertAlign w:val="superscript"/>
              </w:rPr>
              <w:t>3)</w:t>
            </w:r>
          </w:p>
          <w:p w14:paraId="54948A15" w14:textId="09C9444A" w:rsidR="001705C0" w:rsidRDefault="0034196E" w:rsidP="001705C0">
            <w:pPr>
              <w:tabs>
                <w:tab w:val="left" w:pos="720"/>
              </w:tabs>
              <w:spacing w:after="0"/>
              <w:ind w:left="166"/>
              <w:rPr>
                <w:rFonts w:asciiTheme="minorHAnsi" w:hAnsiTheme="minorHAnsi" w:cs="Arial"/>
              </w:rPr>
            </w:pPr>
            <w:r>
              <w:rPr>
                <w:rFonts w:asciiTheme="minorHAnsi" w:hAnsiTheme="minorHAnsi" w:cs="Arial"/>
              </w:rPr>
              <w:t xml:space="preserve">Administratrice principale au conseil d</w:t>
            </w:r>
            <w:r w:rsidR="001705C0">
              <w:rPr>
                <w:rFonts w:asciiTheme="minorHAnsi" w:hAnsiTheme="minorHAnsi" w:cs="Arial"/>
              </w:rPr>
              <w:t xml:space="preserve">e CDEV</w:t>
            </w:r>
          </w:p>
          <w:p w14:paraId="380B2383" w14:textId="7DE88F1D" w:rsidR="001705C0" w:rsidRPr="0047120A" w:rsidRDefault="0034196E" w:rsidP="001705C0">
            <w:pPr>
              <w:tabs>
                <w:tab w:val="left" w:pos="720"/>
              </w:tabs>
              <w:spacing w:after="0"/>
              <w:ind w:left="166"/>
              <w:rPr>
                <w:rFonts w:asciiTheme="minorHAnsi" w:hAnsiTheme="minorHAnsi" w:cs="Arial"/>
              </w:rPr>
            </w:pPr>
            <w:r>
              <w:rPr>
                <w:rFonts w:asciiTheme="minorHAnsi" w:hAnsiTheme="minorHAnsi" w:cs="Arial"/>
              </w:rPr>
              <w:t xml:space="preserve">      </w:t>
            </w:r>
            <w:r w:rsidR="001705C0" w:rsidRPr="0047120A">
              <w:rPr>
                <w:rFonts w:asciiTheme="minorHAnsi" w:hAnsiTheme="minorHAnsi" w:cs="Arial"/>
              </w:rPr>
              <w:t>CEO</w:t>
            </w:r>
          </w:p>
          <w:p w14:paraId="1E5E2A6A" w14:textId="588FF098" w:rsidR="001705C0" w:rsidRPr="0047120A" w:rsidRDefault="001705C0" w:rsidP="001705C0">
            <w:pPr>
              <w:tabs>
                <w:tab w:val="left" w:pos="426"/>
              </w:tabs>
              <w:spacing w:after="0"/>
              <w:ind w:left="166"/>
              <w:rPr>
                <w:rFonts w:asciiTheme="minorHAnsi" w:hAnsiTheme="minorHAnsi" w:cs="Arial"/>
              </w:rPr>
            </w:pPr>
            <w:r>
              <w:rPr>
                <w:rFonts w:asciiTheme="minorHAnsi" w:hAnsiTheme="minorHAnsi" w:cs="Arial"/>
              </w:rPr>
              <w:t xml:space="preserve">Women</w:t>
            </w:r>
            <w:r w:rsidRPr="0047120A">
              <w:rPr>
                <w:rFonts w:asciiTheme="minorHAnsi" w:hAnsiTheme="minorHAnsi" w:cs="Arial"/>
              </w:rPr>
              <w:t xml:space="preserve"> Corporate Directors Foundation</w:t>
            </w:r>
          </w:p>
          <w:p w14:paraId="67091555" w14:textId="1D8DE579" w:rsidR="00CB652F" w:rsidRPr="0047120A" w:rsidRDefault="001705C0">
            <w:pPr>
              <w:spacing w:after="0"/>
              <w:ind w:left="426"/>
              <w:rPr>
                <w:rFonts w:asciiTheme="minorHAnsi" w:hAnsiTheme="minorHAnsi" w:cs="Arial"/>
              </w:rPr>
            </w:pPr>
            <w:r w:rsidRPr="0047120A">
              <w:rPr>
                <w:rFonts w:asciiTheme="minorHAnsi" w:hAnsiTheme="minorHAnsi" w:cs="Arial"/>
              </w:rPr>
              <w:t>Toronto, Ontario</w:t>
            </w:r>
          </w:p>
        </w:tc>
        <w:tc>
          <w:tcPr>
            <w:tcW w:w="4252" w:type="dxa"/>
          </w:tcPr>
          <w:p w14:paraId="62845157" w14:textId="77777777" w:rsidR="00CB652F" w:rsidRPr="0047120A" w:rsidRDefault="00CB652F">
            <w:pPr>
              <w:spacing w:after="0"/>
              <w:ind w:left="175"/>
              <w:rPr>
                <w:rFonts w:asciiTheme="minorHAnsi" w:hAnsiTheme="minorHAnsi" w:cs="Arial"/>
                <w:b/>
                <w:vertAlign w:val="superscript"/>
              </w:rPr>
            </w:pPr>
            <w:r w:rsidRPr="0047120A">
              <w:rPr>
                <w:rFonts w:asciiTheme="minorHAnsi" w:hAnsiTheme="minorHAnsi" w:cs="Arial"/>
                <w:b/>
              </w:rPr>
              <w:t xml:space="preserve">Dwight Ball </w:t>
            </w:r>
            <w:r w:rsidRPr="0047120A">
              <w:rPr>
                <w:rFonts w:asciiTheme="minorHAnsi" w:hAnsiTheme="minorHAnsi" w:cs="Arial"/>
                <w:b/>
                <w:vertAlign w:val="superscript"/>
              </w:rPr>
              <w:t>(3)</w:t>
            </w:r>
          </w:p>
          <w:p w14:paraId="0931734A" w14:textId="77777777" w:rsidR="00CB652F" w:rsidRPr="0047120A" w:rsidRDefault="00CB652F">
            <w:pPr>
              <w:spacing w:after="0"/>
              <w:ind w:left="175"/>
              <w:rPr>
                <w:rFonts w:asciiTheme="minorHAnsi" w:hAnsiTheme="minorHAnsi" w:cs="Arial"/>
              </w:rPr>
            </w:pPr>
            <w:r w:rsidRPr="0047120A">
              <w:rPr>
                <w:rFonts w:asciiTheme="minorHAnsi" w:hAnsiTheme="minorHAnsi" w:cs="Arial"/>
              </w:rPr>
              <w:t>Administrateur</w:t>
            </w:r>
          </w:p>
          <w:p w14:paraId="49209AF3" w14:textId="77777777" w:rsidR="00CB652F" w:rsidRPr="0047120A" w:rsidRDefault="00CB652F">
            <w:pPr>
              <w:tabs>
                <w:tab w:val="left" w:pos="426"/>
              </w:tabs>
              <w:spacing w:after="0"/>
              <w:ind w:left="175"/>
              <w:rPr>
                <w:rFonts w:asciiTheme="minorHAnsi" w:hAnsiTheme="minorHAnsi" w:cs="Arial"/>
              </w:rPr>
            </w:pPr>
            <w:r w:rsidRPr="0047120A">
              <w:rPr>
                <w:rFonts w:asciiTheme="minorHAnsi" w:hAnsiTheme="minorHAnsi" w:cs="Arial"/>
              </w:rPr>
              <w:t>Deer Lake, Terre-Neuve-et-Labrador</w:t>
            </w:r>
          </w:p>
        </w:tc>
      </w:tr>
      <w:tr w:rsidR="00CB652F" w:rsidRPr="00E25727" w14:paraId="6112B67E" w14:textId="77777777" w:rsidTr="00CB652F">
        <w:trPr>
          <w:jc w:val="center"/>
        </w:trPr>
        <w:tc>
          <w:tcPr>
            <w:tcW w:w="4565" w:type="dxa"/>
          </w:tcPr>
          <w:p w14:paraId="2E908C1D" w14:textId="77777777" w:rsidR="00CB652F" w:rsidRPr="00462C5F" w:rsidRDefault="00CB652F">
            <w:pPr>
              <w:spacing w:after="0"/>
              <w:ind w:left="426"/>
              <w:rPr>
                <w:rFonts w:asciiTheme="minorHAnsi" w:hAnsiTheme="minorHAnsi"/>
                <w:b/>
                <w:lang w:val="es-ES"/>
              </w:rPr>
            </w:pPr>
            <w:r w:rsidRPr="00462C5F">
              <w:rPr>
                <w:rFonts w:asciiTheme="minorHAnsi" w:hAnsiTheme="minorHAnsi"/>
                <w:b/>
                <w:lang w:val="es-ES"/>
              </w:rPr>
              <w:t xml:space="preserve">Alicia Damley, CFA, CPA, CA</w:t>
            </w:r>
            <w:r w:rsidRPr="00462C5F">
              <w:rPr>
                <w:rFonts w:asciiTheme="minorHAnsi" w:hAnsiTheme="minorHAnsi"/>
                <w:b/>
                <w:vertAlign w:val="superscript"/>
                <w:lang w:val="es-ES"/>
              </w:rPr>
              <w:t xml:space="preserve"> (1) (2)</w:t>
            </w:r>
          </w:p>
          <w:p w14:paraId="7A5C0C5A" w14:textId="77777777" w:rsidR="00CB652F" w:rsidRPr="0047120A" w:rsidRDefault="00CB652F">
            <w:pPr>
              <w:tabs>
                <w:tab w:val="left" w:pos="720"/>
              </w:tabs>
              <w:spacing w:after="0"/>
              <w:ind w:left="426"/>
              <w:rPr>
                <w:rFonts w:asciiTheme="minorHAnsi" w:hAnsiTheme="minorHAnsi" w:cs="Arial"/>
              </w:rPr>
            </w:pPr>
            <w:r w:rsidRPr="0047120A">
              <w:rPr>
                <w:rFonts w:asciiTheme="minorHAnsi" w:hAnsiTheme="minorHAnsi" w:cs="Arial"/>
              </w:rPr>
              <w:t>Administratrice</w:t>
            </w:r>
          </w:p>
          <w:p w14:paraId="3852C50B" w14:textId="77777777" w:rsidR="00CB652F" w:rsidRPr="0047120A" w:rsidRDefault="00CB652F">
            <w:pPr>
              <w:tabs>
                <w:tab w:val="left" w:pos="720"/>
              </w:tabs>
              <w:spacing w:after="0"/>
              <w:ind w:left="426"/>
              <w:rPr>
                <w:rFonts w:asciiTheme="minorHAnsi" w:hAnsiTheme="minorHAnsi" w:cs="Arial"/>
              </w:rPr>
            </w:pPr>
            <w:r w:rsidRPr="0047120A">
              <w:rPr>
                <w:rFonts w:asciiTheme="minorHAnsi" w:hAnsiTheme="minorHAnsi" w:cs="Arial"/>
              </w:rPr>
              <w:t>Université de Toronto</w:t>
            </w:r>
          </w:p>
          <w:p w14:paraId="5A5E03A5" w14:textId="77777777" w:rsidR="00CB652F" w:rsidRPr="0047120A" w:rsidRDefault="00CB652F">
            <w:pPr>
              <w:tabs>
                <w:tab w:val="left" w:pos="720"/>
              </w:tabs>
              <w:spacing w:after="0"/>
              <w:ind w:left="426"/>
              <w:rPr>
                <w:rFonts w:asciiTheme="minorHAnsi" w:hAnsiTheme="minorHAnsi" w:cs="Arial"/>
              </w:rPr>
            </w:pPr>
            <w:r w:rsidRPr="0047120A">
              <w:rPr>
                <w:rFonts w:asciiTheme="minorHAnsi" w:hAnsiTheme="minorHAnsi" w:cs="Arial"/>
              </w:rPr>
              <w:t>Manhattan Graphics Center</w:t>
            </w:r>
          </w:p>
          <w:p w14:paraId="63BECA2C" w14:textId="77777777" w:rsidR="00CB652F" w:rsidRPr="0047120A" w:rsidRDefault="00CB652F">
            <w:pPr>
              <w:tabs>
                <w:tab w:val="left" w:pos="720"/>
              </w:tabs>
              <w:spacing w:after="0"/>
              <w:ind w:left="426"/>
              <w:rPr>
                <w:rFonts w:asciiTheme="minorHAnsi" w:hAnsiTheme="minorHAnsi" w:cs="Arial"/>
              </w:rPr>
            </w:pPr>
            <w:r w:rsidRPr="0047120A">
              <w:rPr>
                <w:rFonts w:asciiTheme="minorHAnsi" w:hAnsiTheme="minorHAnsi" w:cs="Arial"/>
              </w:rPr>
              <w:t xml:space="preserve">Responsable des investissements et gestionnaire de portefeuille, Aarya Capital</w:t>
            </w:r>
          </w:p>
          <w:p w14:paraId="295EF624" w14:textId="77777777" w:rsidR="00CB652F" w:rsidRPr="0047120A" w:rsidRDefault="00CB652F">
            <w:pPr>
              <w:tabs>
                <w:tab w:val="left" w:pos="426"/>
              </w:tabs>
              <w:spacing w:after="0"/>
              <w:ind w:left="426"/>
              <w:rPr>
                <w:rFonts w:asciiTheme="minorHAnsi" w:hAnsiTheme="minorHAnsi" w:cs="Arial"/>
              </w:rPr>
            </w:pPr>
            <w:r w:rsidRPr="0047120A">
              <w:rPr>
                <w:rFonts w:asciiTheme="minorHAnsi" w:hAnsiTheme="minorHAnsi" w:cs="Arial"/>
              </w:rPr>
              <w:t>New York, New York</w:t>
            </w:r>
          </w:p>
        </w:tc>
        <w:tc>
          <w:tcPr>
            <w:tcW w:w="4252" w:type="dxa"/>
          </w:tcPr>
          <w:p w14:paraId="073EF508" w14:textId="44423CBC" w:rsidR="00956DF9" w:rsidRPr="0047120A" w:rsidRDefault="00956DF9" w:rsidP="00956DF9">
            <w:pPr>
              <w:spacing w:after="0"/>
              <w:rPr>
                <w:rFonts w:asciiTheme="minorHAnsi" w:hAnsiTheme="minorHAnsi" w:cs="Arial"/>
                <w:b/>
              </w:rPr>
            </w:pPr>
            <w:r>
              <w:rPr>
                <w:rFonts w:asciiTheme="minorHAnsi" w:hAnsiTheme="minorHAnsi" w:cs="Arial"/>
                <w:b/>
              </w:rPr>
              <w:t xml:space="preserve">Sand</w:t>
            </w:r>
            <w:r w:rsidRPr="0047120A">
              <w:rPr>
                <w:rFonts w:asciiTheme="minorHAnsi" w:hAnsiTheme="minorHAnsi" w:cs="Arial"/>
                <w:b/>
              </w:rPr>
              <w:t xml:space="preserve">ra Rosch, MBA (</w:t>
            </w:r>
            <w:r w:rsidRPr="0047120A">
              <w:rPr>
                <w:rFonts w:asciiTheme="minorHAnsi" w:hAnsiTheme="minorHAnsi" w:cs="Arial"/>
                <w:b/>
                <w:vertAlign w:val="superscript"/>
              </w:rPr>
              <w:t>1) (2)</w:t>
            </w:r>
            <w:r w:rsidRPr="0047120A">
              <w:rPr>
                <w:rFonts w:asciiTheme="minorHAnsi" w:hAnsiTheme="minorHAnsi" w:cs="Arial"/>
                <w:b/>
              </w:rPr>
              <w:t xml:space="preserve"/>
            </w:r>
          </w:p>
          <w:p w14:paraId="39E69E37" w14:textId="77777777" w:rsidR="00956DF9" w:rsidRDefault="00956DF9" w:rsidP="00956DF9">
            <w:pPr>
              <w:pStyle w:val="xmsonormal"/>
              <w:spacing w:after="0"/>
              <w:rPr>
                <w:rFonts w:asciiTheme="minorHAnsi" w:hAnsiTheme="minorHAnsi" w:cs="Arial"/>
                <w:lang w:val="en-US"/>
              </w:rPr>
            </w:pPr>
            <w:r>
              <w:rPr>
                <w:rFonts w:asciiTheme="minorHAnsi" w:hAnsiTheme="minorHAnsi" w:cs="Arial"/>
                <w:lang w:val="en-US"/>
              </w:rPr>
              <w:t xml:space="preserve">Administratrice</w:t>
            </w:r>
          </w:p>
          <w:p w14:paraId="0C1486CA" w14:textId="77777777" w:rsidR="00942D01" w:rsidRDefault="00956DF9" w:rsidP="00942D01">
            <w:pPr>
              <w:pStyle w:val="xmsonormal"/>
              <w:spacing w:after="0"/>
              <w:rPr>
                <w:rFonts w:asciiTheme="minorHAnsi" w:hAnsiTheme="minorHAnsi" w:cs="Arial"/>
                <w:lang w:val="en-US"/>
              </w:rPr>
            </w:pPr>
            <w:r>
              <w:rPr>
                <w:rFonts w:asciiTheme="minorHAnsi" w:hAnsiTheme="minorHAnsi" w:cs="Arial"/>
                <w:lang w:val="en-US"/>
              </w:rPr>
              <w:t xml:space="preserve">Vice</w:t>
            </w:r>
            <w:r w:rsidRPr="0047120A">
              <w:rPr>
                <w:rFonts w:asciiTheme="minorHAnsi" w:hAnsiTheme="minorHAnsi" w:cs="Arial"/>
                <w:lang w:val="en-US"/>
              </w:rPr>
              <w:t>-présidente exécutive</w:t>
            </w:r>
          </w:p>
          <w:p w14:paraId="07A5668D" w14:textId="30A5E773" w:rsidR="00956DF9" w:rsidRPr="00942D01" w:rsidRDefault="00942D01" w:rsidP="00942D01">
            <w:pPr>
              <w:pStyle w:val="xmsonormal"/>
              <w:spacing w:after="0"/>
              <w:rPr>
                <w:rFonts w:asciiTheme="minorHAnsi" w:hAnsiTheme="minorHAnsi" w:cs="Arial"/>
                <w:lang w:val="en-US"/>
              </w:rPr>
            </w:pPr>
            <w:r>
              <w:rPr>
                <w:rFonts w:asciiTheme="minorHAnsi" w:hAnsiTheme="minorHAnsi" w:cs="Arial"/>
              </w:rPr>
              <w:t xml:space="preserve">Labr</w:t>
            </w:r>
            <w:r w:rsidR="00956DF9" w:rsidRPr="0047120A">
              <w:rPr>
                <w:rFonts w:asciiTheme="minorHAnsi" w:hAnsiTheme="minorHAnsi" w:cs="Arial"/>
              </w:rPr>
              <w:t>ador Iron Ore Royalty Corporation</w:t>
            </w:r>
          </w:p>
          <w:p w14:paraId="159A71F6" w14:textId="730F454D" w:rsidR="00CB652F" w:rsidRPr="0047120A" w:rsidRDefault="00942D01" w:rsidP="00942D01">
            <w:pPr>
              <w:tabs>
                <w:tab w:val="left" w:pos="426"/>
              </w:tabs>
              <w:spacing w:after="0"/>
              <w:rPr>
                <w:rFonts w:asciiTheme="minorHAnsi" w:hAnsiTheme="minorHAnsi" w:cs="Arial"/>
              </w:rPr>
            </w:pPr>
            <w:r>
              <w:rPr>
                <w:rFonts w:asciiTheme="minorHAnsi" w:hAnsiTheme="minorHAnsi" w:cs="Arial"/>
              </w:rPr>
              <w:t xml:space="preserve">Toro</w:t>
            </w:r>
            <w:r w:rsidR="00956DF9" w:rsidRPr="0047120A">
              <w:rPr>
                <w:rFonts w:asciiTheme="minorHAnsi" w:hAnsiTheme="minorHAnsi" w:cs="Arial"/>
              </w:rPr>
              <w:t>nto, Ontario</w:t>
            </w:r>
          </w:p>
        </w:tc>
      </w:tr>
      <w:tr w:rsidR="00CB652F" w:rsidRPr="00E25727" w14:paraId="6FD02715" w14:textId="77777777" w:rsidTr="00CB652F">
        <w:trPr>
          <w:jc w:val="center"/>
        </w:trPr>
        <w:tc>
          <w:tcPr>
            <w:tcW w:w="4565" w:type="dxa"/>
          </w:tcPr>
          <w:p w14:paraId="5E444A6B" w14:textId="6B6407DA" w:rsidR="003432B6" w:rsidRPr="0047120A" w:rsidRDefault="003432B6" w:rsidP="003432B6">
            <w:pPr>
              <w:spacing w:after="0"/>
              <w:ind w:left="166"/>
              <w:rPr>
                <w:rFonts w:asciiTheme="minorHAnsi" w:hAnsiTheme="minorHAnsi" w:cs="Arial"/>
                <w:b/>
                <w:vertAlign w:val="superscript"/>
              </w:rPr>
            </w:pPr>
            <w:r>
              <w:rPr>
                <w:rFonts w:asciiTheme="minorHAnsi" w:hAnsiTheme="minorHAnsi" w:cs="Arial"/>
                <w:b/>
              </w:rPr>
              <w:t xml:space="preserve">Sean</w:t>
            </w:r>
            <w:r w:rsidR="00D84338">
              <w:rPr>
                <w:rFonts w:asciiTheme="minorHAnsi" w:hAnsiTheme="minorHAnsi" w:cs="Arial"/>
                <w:b/>
              </w:rPr>
              <w:t xml:space="preserve"> </w:t>
            </w:r>
            <w:r w:rsidRPr="0047120A">
              <w:rPr>
                <w:rFonts w:asciiTheme="minorHAnsi" w:hAnsiTheme="minorHAnsi" w:cs="Arial"/>
                <w:b/>
              </w:rPr>
              <w:t xml:space="preserve">Strickland, BA (1</w:t>
            </w:r>
            <w:r w:rsidRPr="0047120A">
              <w:rPr>
                <w:rFonts w:asciiTheme="minorHAnsi" w:hAnsiTheme="minorHAnsi" w:cs="Arial"/>
                <w:b/>
                <w:vertAlign w:val="superscript"/>
              </w:rPr>
              <w:t>) (2) (3)</w:t>
            </w:r>
          </w:p>
          <w:p w14:paraId="7F61B972" w14:textId="5E28A4A6" w:rsidR="00D84338" w:rsidRDefault="00D84338" w:rsidP="003432B6">
            <w:pPr>
              <w:spacing w:after="0"/>
              <w:ind w:left="166"/>
              <w:rPr>
                <w:rFonts w:asciiTheme="minorHAnsi" w:hAnsiTheme="minorHAnsi" w:cs="Arial"/>
              </w:rPr>
            </w:pPr>
            <w:r>
              <w:rPr>
                <w:rFonts w:asciiTheme="minorHAnsi" w:hAnsiTheme="minorHAnsi" w:cs="Arial"/>
              </w:rPr>
              <w:t xml:space="preserve">Administrateur</w:t>
            </w:r>
          </w:p>
          <w:p w14:paraId="7CE7E36D" w14:textId="16692F59" w:rsidR="003432B6" w:rsidRPr="0047120A" w:rsidRDefault="00D84338" w:rsidP="003432B6">
            <w:pPr>
              <w:spacing w:after="0"/>
              <w:ind w:left="166"/>
              <w:rPr>
                <w:rFonts w:asciiTheme="minorHAnsi" w:hAnsiTheme="minorHAnsi" w:cs="Arial"/>
              </w:rPr>
            </w:pPr>
            <w:r>
              <w:rPr>
                <w:rFonts w:asciiTheme="minorHAnsi" w:hAnsiTheme="minorHAnsi" w:cs="Arial"/>
              </w:rPr>
              <w:t xml:space="preserve">Dire</w:t>
            </w:r>
            <w:r w:rsidR="005147F4">
              <w:rPr>
                <w:rFonts w:asciiTheme="minorHAnsi" w:hAnsiTheme="minorHAnsi" w:cs="Arial"/>
              </w:rPr>
              <w:t xml:space="preserve">c</w:t>
            </w:r>
            <w:r w:rsidR="003432B6" w:rsidRPr="0047120A">
              <w:rPr>
                <w:rFonts w:asciiTheme="minorHAnsi" w:hAnsiTheme="minorHAnsi" w:cs="Arial"/>
              </w:rPr>
              <w:t>teur exécutif</w:t>
            </w:r>
          </w:p>
          <w:p w14:paraId="670CD6C3" w14:textId="3E3D3DED" w:rsidR="003432B6" w:rsidRPr="0047120A" w:rsidRDefault="005147F4" w:rsidP="003432B6">
            <w:pPr>
              <w:spacing w:after="0"/>
              <w:ind w:left="166"/>
              <w:rPr>
                <w:rFonts w:asciiTheme="minorHAnsi" w:eastAsia="Arial" w:hAnsiTheme="minorHAnsi" w:cs="Arial"/>
              </w:rPr>
            </w:pPr>
            <w:r>
              <w:rPr>
                <w:rFonts w:asciiTheme="minorHAnsi" w:eastAsia="Arial" w:hAnsiTheme="minorHAnsi" w:cs="Arial"/>
              </w:rPr>
              <w:t xml:space="preserve">Syndicat</w:t>
            </w:r>
            <w:r w:rsidR="003432B6" w:rsidRPr="0047120A">
              <w:rPr>
                <w:rFonts w:asciiTheme="minorHAnsi" w:eastAsia="Arial" w:hAnsiTheme="minorHAnsi" w:cs="Arial"/>
              </w:rPr>
              <w:t>s des métiers de la construction du Canada</w:t>
            </w:r>
          </w:p>
          <w:p w14:paraId="49BDDC71" w14:textId="4E7D7CE5" w:rsidR="00CB652F" w:rsidRPr="0047120A" w:rsidRDefault="005147F4">
            <w:pPr>
              <w:tabs>
                <w:tab w:val="left" w:pos="426"/>
              </w:tabs>
              <w:spacing w:after="0"/>
              <w:ind w:left="405"/>
              <w:rPr>
                <w:rFonts w:asciiTheme="minorHAnsi" w:hAnsiTheme="minorHAnsi" w:cs="Arial"/>
              </w:rPr>
            </w:pPr>
            <w:r>
              <w:rPr>
                <w:rFonts w:asciiTheme="minorHAnsi" w:eastAsia="Arial" w:hAnsiTheme="minorHAnsi" w:cs="Arial"/>
              </w:rPr>
              <w:t xml:space="preserve">W</w:t>
            </w:r>
            <w:r w:rsidR="003432B6" w:rsidRPr="0047120A">
              <w:rPr>
                <w:rFonts w:asciiTheme="minorHAnsi" w:eastAsia="Arial" w:hAnsiTheme="minorHAnsi" w:cs="Arial"/>
              </w:rPr>
              <w:t>aterloo,</w:t>
            </w:r>
            <w:r w:rsidR="00CB652F" w:rsidRPr="0047120A">
              <w:rPr>
                <w:rFonts w:asciiTheme="minorHAnsi" w:eastAsia="Arial" w:hAnsiTheme="minorHAnsi" w:cs="Arial"/>
              </w:rPr>
              <w:t xml:space="preserve"> Ontario</w:t>
            </w:r>
          </w:p>
        </w:tc>
        <w:tc>
          <w:tcPr>
            <w:tcW w:w="4252" w:type="dxa"/>
          </w:tcPr>
          <w:p w14:paraId="09AE4138" w14:textId="77777777" w:rsidR="00091D20" w:rsidRDefault="00091D20" w:rsidP="00091D20">
            <w:pPr>
              <w:spacing w:after="0"/>
              <w:rPr>
                <w:rFonts w:asciiTheme="minorHAnsi" w:hAnsiTheme="minorHAnsi" w:cs="Arial"/>
                <w:b/>
              </w:rPr>
            </w:pPr>
            <w:r>
              <w:rPr>
                <w:rFonts w:asciiTheme="minorHAnsi" w:hAnsiTheme="minorHAnsi" w:cs="Arial"/>
                <w:b/>
              </w:rPr>
              <w:t xml:space="preserve">Eliz</w:t>
            </w:r>
            <w:r w:rsidRPr="0047120A">
              <w:rPr>
                <w:rFonts w:asciiTheme="minorHAnsi" w:hAnsiTheme="minorHAnsi" w:cs="Arial"/>
                <w:b/>
              </w:rPr>
              <w:t>abeth Wademan, CFA, ICD.D</w:t>
            </w:r>
          </w:p>
          <w:p w14:paraId="5B5F72A6" w14:textId="77777777" w:rsidR="0007381C" w:rsidRDefault="00091D20" w:rsidP="00091D20">
            <w:pPr>
              <w:spacing w:after="0"/>
              <w:rPr>
                <w:rFonts w:asciiTheme="minorHAnsi" w:hAnsiTheme="minorHAnsi" w:cs="Arial"/>
              </w:rPr>
            </w:pPr>
            <w:r>
              <w:rPr>
                <w:rFonts w:asciiTheme="minorHAnsi" w:hAnsiTheme="minorHAnsi" w:cs="Arial"/>
                <w:b/>
              </w:rPr>
              <w:t xml:space="preserve">Admini</w:t>
            </w:r>
            <w:r w:rsidRPr="0047120A">
              <w:rPr>
                <w:rFonts w:asciiTheme="minorHAnsi" w:hAnsiTheme="minorHAnsi" w:cs="Arial"/>
              </w:rPr>
              <w:t>stratrice</w:t>
            </w:r>
          </w:p>
          <w:p w14:paraId="165D45A0" w14:textId="0C4D45FC" w:rsidR="00091D20" w:rsidRPr="0047120A" w:rsidRDefault="0007381C" w:rsidP="00091D20">
            <w:pPr>
              <w:spacing w:after="0"/>
              <w:rPr>
                <w:rFonts w:asciiTheme="minorHAnsi" w:hAnsiTheme="minorHAnsi" w:cs="Arial"/>
              </w:rPr>
            </w:pPr>
            <w:r>
              <w:rPr>
                <w:rFonts w:asciiTheme="minorHAnsi" w:hAnsiTheme="minorHAnsi" w:cs="Arial"/>
              </w:rPr>
              <w:t xml:space="preserve">Présiden</w:t>
            </w:r>
            <w:r w:rsidR="00091D20" w:rsidRPr="0047120A">
              <w:rPr>
                <w:rFonts w:asciiTheme="minorHAnsi" w:hAnsiTheme="minorHAnsi" w:cs="Arial"/>
              </w:rPr>
              <w:t>te et chef de la direction de CDEV</w:t>
            </w:r>
          </w:p>
          <w:p w14:paraId="00058BC8" w14:textId="0228388E" w:rsidR="00CB652F" w:rsidRPr="0047120A" w:rsidRDefault="00091D20">
            <w:pPr>
              <w:tabs>
                <w:tab w:val="left" w:pos="426"/>
              </w:tabs>
              <w:spacing w:after="0"/>
              <w:ind w:left="166"/>
              <w:rPr>
                <w:rFonts w:asciiTheme="minorHAnsi" w:hAnsiTheme="minorHAnsi" w:cs="Arial"/>
              </w:rPr>
            </w:pPr>
            <w:r>
              <w:rPr>
                <w:rFonts w:asciiTheme="minorHAnsi" w:hAnsiTheme="minorHAnsi" w:cs="Arial"/>
              </w:rPr>
              <w:t xml:space="preserve">T</w:t>
            </w:r>
            <w:r w:rsidRPr="0047120A">
              <w:rPr>
                <w:rFonts w:asciiTheme="minorHAnsi" w:hAnsiTheme="minorHAnsi" w:cs="Arial"/>
              </w:rPr>
              <w:t>oronto,</w:t>
            </w:r>
            <w:r w:rsidR="00CB652F" w:rsidRPr="0047120A">
              <w:rPr>
                <w:rFonts w:asciiTheme="minorHAnsi" w:hAnsiTheme="minorHAnsi" w:cs="Arial"/>
              </w:rPr>
              <w:t xml:space="preserve"> Ontario</w:t>
            </w:r>
          </w:p>
        </w:tc>
      </w:tr>
    </w:tbl>
    <w:p w14:paraId="7F3FFDDE" w14:textId="58C1F074" w:rsidR="008C766F" w:rsidRPr="00477262" w:rsidRDefault="00477262" w:rsidP="00E27223">
      <w:pPr>
        <w:pStyle w:val="BodyText"/>
        <w:tabs>
          <w:tab w:val="left" w:pos="426"/>
        </w:tabs>
        <w:spacing w:after="0" w:line="240" w:lineRule="auto"/>
        <w:ind w:left="426"/>
        <w:jc w:val="left"/>
        <w:rPr>
          <w:rFonts w:asciiTheme="minorHAnsi" w:hAnsiTheme="minorHAnsi" w:cs="Arial"/>
        </w:rPr>
      </w:pPr>
      <w:r w:rsidRPr="00477262">
        <w:rPr>
          <w:rFonts w:asciiTheme="minorHAnsi" w:hAnsiTheme="minorHAnsi" w:cs="Arial"/>
        </w:rPr>
        <w:t xml:space="preserve">* </w:t>
      </w:r>
      <w:r w:rsidRPr="00477262">
        <w:rPr>
          <w:rFonts w:asciiTheme="minorHAnsi" w:hAnsiTheme="minorHAnsi" w:cs="Arial"/>
          <w:bCs/>
        </w:rPr>
        <w:t>Notez que Stephen Swaffield a pris sa retraite du conseil d'administration de la C</w:t>
      </w:r>
      <w:r w:rsidRPr="00477262">
        <w:rPr>
          <w:rFonts w:asciiTheme="minorHAnsi" w:hAnsiTheme="minorHAnsi" w:cs="Arial"/>
          <w:bCs/>
          <w:vertAlign w:val="superscript"/>
        </w:rPr>
        <w:t>DE</w:t>
      </w:r>
      <w:r w:rsidRPr="00477262">
        <w:rPr>
          <w:rFonts w:asciiTheme="minorHAnsi" w:hAnsiTheme="minorHAnsi" w:cs="Arial"/>
          <w:bCs/>
        </w:rPr>
        <w:t>V le 1er</w:t>
      </w:r>
      <w:r w:rsidR="00D3555F">
        <w:rPr>
          <w:rFonts w:asciiTheme="minorHAnsi" w:hAnsiTheme="minorHAnsi" w:cs="Arial"/>
          <w:bCs/>
        </w:rPr>
        <w:t xml:space="preserve"> octobre 2024. Le conseil a nommé Jennifer Reynolds comme directrice principale par intérim.</w:t>
      </w:r>
    </w:p>
    <w:p w14:paraId="01773134" w14:textId="1F86538D" w:rsidR="00CB652F" w:rsidRPr="0047120A" w:rsidRDefault="00E27223" w:rsidP="00E27223">
      <w:pPr>
        <w:pStyle w:val="BodyText"/>
        <w:tabs>
          <w:tab w:val="left" w:pos="426"/>
        </w:tabs>
        <w:spacing w:after="0" w:line="240" w:lineRule="auto"/>
        <w:ind w:left="426"/>
        <w:jc w:val="left"/>
        <w:rPr>
          <w:rFonts w:asciiTheme="minorHAnsi" w:hAnsiTheme="minorHAnsi" w:cs="Arial"/>
        </w:rPr>
      </w:pPr>
      <w:r w:rsidRPr="0047120A">
        <w:rPr>
          <w:rFonts w:asciiTheme="minorHAnsi" w:hAnsiTheme="minorHAnsi" w:cs="Arial"/>
        </w:rPr>
        <w:t>(1) Comité de vérification présidé par A. Damley</w:t>
      </w:r>
    </w:p>
    <w:p w14:paraId="42D63C0C" w14:textId="77777777" w:rsidR="00CB652F" w:rsidRPr="0047120A" w:rsidRDefault="00E27223" w:rsidP="00E27223">
      <w:pPr>
        <w:pStyle w:val="BodyText"/>
        <w:tabs>
          <w:tab w:val="left" w:pos="426"/>
        </w:tabs>
        <w:spacing w:after="0" w:line="240" w:lineRule="auto"/>
        <w:ind w:left="426"/>
        <w:jc w:val="left"/>
        <w:rPr>
          <w:rFonts w:asciiTheme="minorHAnsi" w:hAnsiTheme="minorHAnsi" w:cs="Arial"/>
        </w:rPr>
      </w:pPr>
      <w:r w:rsidRPr="0047120A">
        <w:rPr>
          <w:rFonts w:asciiTheme="minorHAnsi" w:hAnsiTheme="minorHAnsi" w:cs="Arial"/>
        </w:rPr>
        <w:t>(2) Comité de nomination et de gouvernance présidé par S. Rosch</w:t>
      </w:r>
    </w:p>
    <w:p w14:paraId="01A19419" w14:textId="377C9E6B" w:rsidR="00E27223" w:rsidRPr="0047120A" w:rsidRDefault="00E27223" w:rsidP="00E27223">
      <w:pPr>
        <w:pStyle w:val="BodyText"/>
        <w:tabs>
          <w:tab w:val="left" w:pos="426"/>
        </w:tabs>
        <w:spacing w:after="0" w:line="240" w:lineRule="auto"/>
        <w:ind w:left="426"/>
        <w:jc w:val="left"/>
        <w:rPr>
          <w:rFonts w:asciiTheme="minorHAnsi" w:hAnsiTheme="minorHAnsi" w:cs="Arial"/>
        </w:rPr>
      </w:pPr>
      <w:r w:rsidRPr="0047120A">
        <w:rPr>
          <w:rFonts w:asciiTheme="minorHAnsi" w:hAnsiTheme="minorHAnsi" w:cs="Arial"/>
        </w:rPr>
        <w:t>(3) Comité des ressources humai</w:t>
      </w:r>
      <w:bookmarkEnd w:id="45"/>
      <w:bookmarkEnd w:id="46"/>
      <w:r w:rsidRPr="0047120A">
        <w:rPr>
          <w:rFonts w:asciiTheme="minorHAnsi" w:hAnsiTheme="minorHAnsi" w:cs="Arial"/>
        </w:rPr>
        <w:t xml:space="preserve">nes présidé par J. Reynolds</w:t>
      </w:r>
    </w:p>
    <w:p w14:paraId="2EBB44B8" w14:textId="77777777" w:rsidR="00E27223" w:rsidRPr="00E27223" w:rsidRDefault="00E27223" w:rsidP="00E27223">
      <w:pPr>
        <w:spacing w:after="0"/>
      </w:pPr>
    </w:p>
    <w:tbl>
      <w:tblPr>
        <w:tblStyle w:val="TableGrid1"/>
        <w:tblW w:w="8820" w:type="dxa"/>
        <w:tblInd w:w="265" w:type="dxa"/>
        <w:tblLook w:val="04A0" w:firstRow="1" w:lastRow="0" w:firstColumn="1" w:lastColumn="0" w:noHBand="0" w:noVBand="1"/>
      </w:tblPr>
      <w:tblGrid>
        <w:gridCol w:w="2940"/>
        <w:gridCol w:w="2940"/>
        <w:gridCol w:w="2940"/>
      </w:tblGrid>
      <w:tr w:rsidR="00E27223" w:rsidRPr="00E27223" w14:paraId="1F757178" w14:textId="77777777" w:rsidTr="00062EA7">
        <w:trPr>
          <w:trHeight w:val="620"/>
        </w:trPr>
        <w:tc>
          <w:tcPr>
            <w:tcW w:w="2940" w:type="dxa"/>
          </w:tcPr>
          <w:p w14:paraId="6148252E" w14:textId="77777777" w:rsidR="00E27223" w:rsidRPr="0047120A" w:rsidRDefault="00E27223">
            <w:pPr>
              <w:spacing w:after="0"/>
              <w:jc w:val="center"/>
              <w:rPr>
                <w:rFonts w:asciiTheme="minorHAnsi" w:hAnsiTheme="minorHAnsi" w:cs="Arial"/>
                <w:b/>
              </w:rPr>
            </w:pPr>
            <w:r w:rsidRPr="0047120A">
              <w:rPr>
                <w:rFonts w:asciiTheme="minorHAnsi" w:hAnsiTheme="minorHAnsi" w:cs="Arial"/>
                <w:b/>
              </w:rPr>
              <w:t>Nom du Directeur</w:t>
            </w:r>
          </w:p>
        </w:tc>
        <w:tc>
          <w:tcPr>
            <w:tcW w:w="2940" w:type="dxa"/>
          </w:tcPr>
          <w:p w14:paraId="27C72EFD" w14:textId="77777777" w:rsidR="00E27223" w:rsidRPr="0047120A" w:rsidRDefault="00E27223">
            <w:pPr>
              <w:spacing w:after="0"/>
              <w:jc w:val="center"/>
              <w:rPr>
                <w:rFonts w:asciiTheme="minorHAnsi" w:hAnsiTheme="minorHAnsi" w:cs="Arial"/>
                <w:b/>
              </w:rPr>
            </w:pPr>
            <w:r w:rsidRPr="0047120A">
              <w:rPr>
                <w:rFonts w:asciiTheme="minorHAnsi" w:hAnsiTheme="minorHAnsi" w:cs="Arial"/>
                <w:b/>
              </w:rPr>
              <w:t>Date originale de nomination</w:t>
            </w:r>
          </w:p>
        </w:tc>
        <w:tc>
          <w:tcPr>
            <w:tcW w:w="2940" w:type="dxa"/>
          </w:tcPr>
          <w:p w14:paraId="1F6276D4" w14:textId="77777777" w:rsidR="00E27223" w:rsidRPr="0047120A" w:rsidRDefault="00E27223">
            <w:pPr>
              <w:spacing w:after="0"/>
              <w:jc w:val="center"/>
              <w:rPr>
                <w:rFonts w:asciiTheme="minorHAnsi" w:hAnsiTheme="minorHAnsi" w:cs="Arial"/>
                <w:b/>
              </w:rPr>
            </w:pPr>
            <w:r w:rsidRPr="0047120A">
              <w:rPr>
                <w:rFonts w:asciiTheme="minorHAnsi" w:hAnsiTheme="minorHAnsi" w:cs="Arial"/>
                <w:b/>
              </w:rPr>
              <w:t>Fin du mandat</w:t>
            </w:r>
          </w:p>
        </w:tc>
      </w:tr>
      <w:tr w:rsidR="00E27223" w:rsidRPr="00E27223" w14:paraId="16A7E3CB" w14:textId="77777777" w:rsidTr="00062EA7">
        <w:tc>
          <w:tcPr>
            <w:tcW w:w="2940" w:type="dxa"/>
          </w:tcPr>
          <w:p w14:paraId="2E3A0FDD" w14:textId="77777777" w:rsidR="00E27223" w:rsidRPr="0047120A" w:rsidRDefault="00E27223">
            <w:pPr>
              <w:spacing w:after="0"/>
              <w:jc w:val="center"/>
              <w:rPr>
                <w:rFonts w:asciiTheme="minorHAnsi" w:hAnsiTheme="minorHAnsi" w:cs="Arial"/>
              </w:rPr>
            </w:pPr>
            <w:r w:rsidRPr="0047120A">
              <w:rPr>
                <w:rFonts w:asciiTheme="minorHAnsi" w:hAnsiTheme="minorHAnsi" w:cs="Arial"/>
              </w:rPr>
              <w:t>Jennifer Reynolds</w:t>
            </w:r>
          </w:p>
        </w:tc>
        <w:tc>
          <w:tcPr>
            <w:tcW w:w="2940" w:type="dxa"/>
          </w:tcPr>
          <w:p w14:paraId="047F625D" w14:textId="77777777" w:rsidR="00E27223" w:rsidRPr="0047120A" w:rsidRDefault="00E27223">
            <w:pPr>
              <w:spacing w:after="0"/>
              <w:jc w:val="center"/>
              <w:rPr>
                <w:rFonts w:asciiTheme="minorHAnsi" w:hAnsiTheme="minorHAnsi" w:cs="Arial"/>
              </w:rPr>
            </w:pPr>
            <w:r w:rsidRPr="0047120A">
              <w:rPr>
                <w:rFonts w:asciiTheme="minorHAnsi" w:hAnsiTheme="minorHAnsi" w:cs="Arial"/>
              </w:rPr>
              <w:t>1er juillet 2015</w:t>
            </w:r>
          </w:p>
        </w:tc>
        <w:tc>
          <w:tcPr>
            <w:tcW w:w="2940" w:type="dxa"/>
          </w:tcPr>
          <w:p w14:paraId="25ED2B6E" w14:textId="77777777" w:rsidR="00E27223" w:rsidRPr="0047120A" w:rsidRDefault="00E27223">
            <w:pPr>
              <w:spacing w:after="0"/>
              <w:jc w:val="center"/>
              <w:rPr>
                <w:rFonts w:asciiTheme="minorHAnsi" w:hAnsiTheme="minorHAnsi" w:cs="Arial"/>
              </w:rPr>
            </w:pPr>
            <w:r w:rsidRPr="0047120A">
              <w:rPr>
                <w:rFonts w:asciiTheme="minorHAnsi" w:hAnsiTheme="minorHAnsi" w:cs="Arial"/>
              </w:rPr>
              <w:t>30 juin 2026</w:t>
            </w:r>
          </w:p>
        </w:tc>
      </w:tr>
      <w:tr w:rsidR="00E27223" w:rsidRPr="00E27223" w14:paraId="0A72AC61" w14:textId="77777777" w:rsidTr="00062EA7">
        <w:tc>
          <w:tcPr>
            <w:tcW w:w="2940" w:type="dxa"/>
          </w:tcPr>
          <w:p w14:paraId="41DAAB80" w14:textId="77777777" w:rsidR="00E27223" w:rsidRPr="0047120A" w:rsidRDefault="00E27223">
            <w:pPr>
              <w:spacing w:after="0"/>
              <w:jc w:val="center"/>
              <w:rPr>
                <w:rFonts w:asciiTheme="minorHAnsi" w:hAnsiTheme="minorHAnsi" w:cs="Arial"/>
              </w:rPr>
            </w:pPr>
            <w:r w:rsidRPr="0047120A">
              <w:rPr>
                <w:rFonts w:asciiTheme="minorHAnsi" w:hAnsiTheme="minorHAnsi" w:cs="Arial"/>
              </w:rPr>
              <w:t>Sandra Rosch</w:t>
            </w:r>
          </w:p>
        </w:tc>
        <w:tc>
          <w:tcPr>
            <w:tcW w:w="2940" w:type="dxa"/>
          </w:tcPr>
          <w:p w14:paraId="7CF235A6" w14:textId="77777777" w:rsidR="00E27223" w:rsidRPr="0047120A" w:rsidRDefault="00E27223">
            <w:pPr>
              <w:spacing w:after="0"/>
              <w:jc w:val="center"/>
              <w:rPr>
                <w:rFonts w:asciiTheme="minorHAnsi" w:hAnsiTheme="minorHAnsi" w:cs="Arial"/>
              </w:rPr>
            </w:pPr>
            <w:r w:rsidRPr="0047120A">
              <w:rPr>
                <w:rFonts w:asciiTheme="minorHAnsi" w:hAnsiTheme="minorHAnsi" w:cs="Arial"/>
              </w:rPr>
              <w:t>1er juillet 2015</w:t>
            </w:r>
          </w:p>
        </w:tc>
        <w:tc>
          <w:tcPr>
            <w:tcW w:w="2940" w:type="dxa"/>
          </w:tcPr>
          <w:p w14:paraId="73010D93" w14:textId="77777777" w:rsidR="00E27223" w:rsidRPr="0047120A" w:rsidRDefault="00E27223">
            <w:pPr>
              <w:spacing w:after="0"/>
              <w:jc w:val="center"/>
              <w:rPr>
                <w:rFonts w:asciiTheme="minorHAnsi" w:hAnsiTheme="minorHAnsi" w:cs="Arial"/>
              </w:rPr>
            </w:pPr>
            <w:r w:rsidRPr="0047120A">
              <w:rPr>
                <w:rFonts w:asciiTheme="minorHAnsi" w:hAnsiTheme="minorHAnsi" w:cs="Arial"/>
              </w:rPr>
              <w:t>30 juin 2026</w:t>
            </w:r>
          </w:p>
        </w:tc>
      </w:tr>
      <w:tr w:rsidR="00277A63" w:rsidRPr="00E27223" w14:paraId="0FDF1E1E" w14:textId="77777777" w:rsidTr="00062EA7">
        <w:tc>
          <w:tcPr>
            <w:tcW w:w="2940" w:type="dxa"/>
          </w:tcPr>
          <w:p w14:paraId="60AAF02A" w14:textId="6E997D66" w:rsidR="00277A63" w:rsidRPr="0047120A" w:rsidRDefault="00277A63" w:rsidP="00277A63">
            <w:pPr>
              <w:spacing w:after="0"/>
              <w:jc w:val="center"/>
              <w:rPr>
                <w:rFonts w:cs="Arial"/>
              </w:rPr>
            </w:pPr>
            <w:r w:rsidRPr="0047120A">
              <w:rPr>
                <w:rFonts w:asciiTheme="minorHAnsi" w:hAnsiTheme="minorHAnsi" w:cs="Arial"/>
              </w:rPr>
              <w:t>Sean Strickland</w:t>
            </w:r>
          </w:p>
        </w:tc>
        <w:tc>
          <w:tcPr>
            <w:tcW w:w="2940" w:type="dxa"/>
          </w:tcPr>
          <w:p w14:paraId="18CC5C38" w14:textId="116CA2AD" w:rsidR="00277A63" w:rsidRPr="0047120A" w:rsidRDefault="00277A63" w:rsidP="00277A63">
            <w:pPr>
              <w:spacing w:after="0"/>
              <w:jc w:val="center"/>
              <w:rPr>
                <w:rFonts w:cs="Arial"/>
              </w:rPr>
            </w:pPr>
            <w:r w:rsidRPr="0047120A">
              <w:rPr>
                <w:rFonts w:asciiTheme="minorHAnsi" w:hAnsiTheme="minorHAnsi" w:cs="Arial"/>
              </w:rPr>
              <w:t>16 décembre 2022</w:t>
            </w:r>
          </w:p>
        </w:tc>
        <w:tc>
          <w:tcPr>
            <w:tcW w:w="2940" w:type="dxa"/>
          </w:tcPr>
          <w:p w14:paraId="72FA8577" w14:textId="0FA97AA0" w:rsidR="00277A63" w:rsidRPr="0047120A" w:rsidRDefault="00277A63" w:rsidP="00277A63">
            <w:pPr>
              <w:spacing w:after="0"/>
              <w:jc w:val="center"/>
              <w:rPr>
                <w:rFonts w:cs="Arial"/>
              </w:rPr>
            </w:pPr>
            <w:r w:rsidRPr="0047120A">
              <w:rPr>
                <w:rFonts w:asciiTheme="minorHAnsi" w:hAnsiTheme="minorHAnsi" w:cs="Arial"/>
              </w:rPr>
              <w:t>15 décembre 2026</w:t>
            </w:r>
          </w:p>
        </w:tc>
      </w:tr>
      <w:tr w:rsidR="00240315" w:rsidRPr="00E27223" w14:paraId="023BBA64" w14:textId="77777777" w:rsidTr="00062EA7">
        <w:tc>
          <w:tcPr>
            <w:tcW w:w="2940" w:type="dxa"/>
          </w:tcPr>
          <w:p w14:paraId="298A7E7D" w14:textId="632A649E" w:rsidR="00240315" w:rsidRPr="0047120A" w:rsidRDefault="00240315" w:rsidP="00240315">
            <w:pPr>
              <w:spacing w:after="0"/>
              <w:jc w:val="center"/>
              <w:rPr>
                <w:rFonts w:cs="Arial"/>
              </w:rPr>
            </w:pPr>
            <w:r w:rsidRPr="0047120A">
              <w:rPr>
                <w:rFonts w:asciiTheme="minorHAnsi" w:hAnsiTheme="minorHAnsi" w:cs="Arial"/>
              </w:rPr>
              <w:t>Dwight Ball</w:t>
            </w:r>
          </w:p>
        </w:tc>
        <w:tc>
          <w:tcPr>
            <w:tcW w:w="2940" w:type="dxa"/>
          </w:tcPr>
          <w:p w14:paraId="4123376F" w14:textId="6C62DED5" w:rsidR="00240315" w:rsidRPr="0047120A" w:rsidRDefault="00240315" w:rsidP="00240315">
            <w:pPr>
              <w:spacing w:after="0"/>
              <w:jc w:val="center"/>
              <w:rPr>
                <w:rFonts w:cs="Arial"/>
              </w:rPr>
            </w:pPr>
            <w:r w:rsidRPr="0047120A">
              <w:rPr>
                <w:rFonts w:asciiTheme="minorHAnsi" w:hAnsiTheme="minorHAnsi" w:cs="Arial"/>
              </w:rPr>
              <w:t>14 février 2023</w:t>
            </w:r>
          </w:p>
        </w:tc>
        <w:tc>
          <w:tcPr>
            <w:tcW w:w="2940" w:type="dxa"/>
          </w:tcPr>
          <w:p w14:paraId="7F1275BC" w14:textId="280B7EA0" w:rsidR="00240315" w:rsidRPr="0047120A" w:rsidRDefault="00240315" w:rsidP="00240315">
            <w:pPr>
              <w:spacing w:after="0"/>
              <w:jc w:val="center"/>
              <w:rPr>
                <w:rFonts w:cs="Arial"/>
              </w:rPr>
            </w:pPr>
            <w:r w:rsidRPr="0047120A">
              <w:rPr>
                <w:rFonts w:asciiTheme="minorHAnsi" w:hAnsiTheme="minorHAnsi" w:cs="Arial"/>
              </w:rPr>
              <w:t>13 février 2027</w:t>
            </w:r>
          </w:p>
        </w:tc>
      </w:tr>
      <w:tr w:rsidR="00E27223" w:rsidRPr="00E27223" w14:paraId="26B0FD7E" w14:textId="77777777" w:rsidTr="00062EA7">
        <w:tc>
          <w:tcPr>
            <w:tcW w:w="2940" w:type="dxa"/>
          </w:tcPr>
          <w:p w14:paraId="3E2A5F22" w14:textId="77777777" w:rsidR="00E27223" w:rsidRPr="0047120A" w:rsidRDefault="00E27223">
            <w:pPr>
              <w:spacing w:after="0"/>
              <w:jc w:val="center"/>
              <w:rPr>
                <w:rFonts w:asciiTheme="minorHAnsi" w:hAnsiTheme="minorHAnsi" w:cs="Arial"/>
              </w:rPr>
            </w:pPr>
            <w:r w:rsidRPr="0047120A">
              <w:rPr>
                <w:rFonts w:asciiTheme="minorHAnsi" w:hAnsiTheme="minorHAnsi" w:cs="Arial"/>
              </w:rPr>
              <w:t>Alicia Damley</w:t>
            </w:r>
          </w:p>
        </w:tc>
        <w:tc>
          <w:tcPr>
            <w:tcW w:w="2940" w:type="dxa"/>
          </w:tcPr>
          <w:p w14:paraId="7A906095" w14:textId="77777777" w:rsidR="00E27223" w:rsidRPr="0047120A" w:rsidRDefault="00E27223">
            <w:pPr>
              <w:spacing w:after="0"/>
              <w:jc w:val="center"/>
              <w:rPr>
                <w:rFonts w:asciiTheme="minorHAnsi" w:hAnsiTheme="minorHAnsi" w:cs="Arial"/>
              </w:rPr>
            </w:pPr>
            <w:r w:rsidRPr="0047120A">
              <w:rPr>
                <w:rFonts w:asciiTheme="minorHAnsi" w:hAnsiTheme="minorHAnsi" w:cs="Arial"/>
              </w:rPr>
              <w:t>15 décembre 2023</w:t>
            </w:r>
          </w:p>
        </w:tc>
        <w:tc>
          <w:tcPr>
            <w:tcW w:w="2940" w:type="dxa"/>
          </w:tcPr>
          <w:p w14:paraId="0FD62E0A" w14:textId="77777777" w:rsidR="00E27223" w:rsidRPr="0047120A" w:rsidRDefault="00E27223">
            <w:pPr>
              <w:spacing w:after="0"/>
              <w:jc w:val="center"/>
              <w:rPr>
                <w:rFonts w:asciiTheme="minorHAnsi" w:hAnsiTheme="minorHAnsi" w:cs="Arial"/>
              </w:rPr>
            </w:pPr>
            <w:r w:rsidRPr="0047120A">
              <w:rPr>
                <w:rFonts w:asciiTheme="minorHAnsi" w:hAnsiTheme="minorHAnsi" w:cs="Arial"/>
              </w:rPr>
              <w:t>15 décembre 2027</w:t>
            </w:r>
          </w:p>
        </w:tc>
      </w:tr>
    </w:tbl>
    <w:p w14:paraId="024CB43E" w14:textId="77777777" w:rsidR="00E27223" w:rsidRPr="0047120A" w:rsidRDefault="00E27223" w:rsidP="00E27223">
      <w:pPr>
        <w:pStyle w:val="BodyText"/>
        <w:tabs>
          <w:tab w:val="clear" w:pos="0"/>
          <w:tab w:val="left" w:pos="426"/>
        </w:tabs>
        <w:spacing w:after="0" w:line="240" w:lineRule="auto"/>
        <w:jc w:val="left"/>
        <w:rPr>
          <w:rFonts w:asciiTheme="minorHAnsi" w:hAnsiTheme="minorHAnsi" w:cs="Arial"/>
        </w:rPr>
      </w:pPr>
      <w:bookmarkStart w:id="47" w:name="_Toc45012476"/>
      <w:bookmarkStart w:id="48" w:name="_Toc53501737"/>
    </w:p>
    <w:bookmarkEnd w:id="47"/>
    <w:bookmarkEnd w:id="48"/>
    <w:p w14:paraId="10C65CB6" w14:textId="64FE2DC2" w:rsidR="007E6C85" w:rsidRPr="00062EA7" w:rsidRDefault="007E6C85">
      <w:pPr>
        <w:rPr>
          <w:rFonts w:cs="Arial"/>
        </w:rPr>
      </w:pPr>
      <w:r w:rsidRPr="00062EA7">
        <w:rPr>
          <w:rFonts w:cs="Arial"/>
        </w:rPr>
        <w:br w:type="page"/>
      </w:r>
    </w:p>
    <w:p w14:paraId="72F7D35C" w14:textId="2C31E261" w:rsidR="00E27223" w:rsidRPr="00E27223" w:rsidRDefault="00624C00" w:rsidP="00667AF1">
      <w:pPr>
        <w:pStyle w:val="Header"/>
        <w:rPr>
          <w:rFonts w:cs="Arial"/>
          <w:b/>
        </w:rPr>
      </w:pPr>
      <w:r w:rsidRPr="00624C00">
        <w:rPr>
          <w:rFonts w:cs="Arial"/>
          <w:b/>
        </w:rPr>
        <w:lastRenderedPageBreak/>
        <w:t>Mandats des administrateurs de CDEV, de ses filiales et de ses comités</w:t>
      </w:r>
    </w:p>
    <w:p w14:paraId="2A7B4B8D" w14:textId="12F826A5" w:rsidR="00CC7D25" w:rsidRDefault="00DA3690" w:rsidP="00DA3690">
      <w:pPr>
        <w:pStyle w:val="Header"/>
        <w:tabs>
          <w:tab w:val="clear" w:pos="4680"/>
          <w:tab w:val="clear" w:pos="9360"/>
          <w:tab w:val="left" w:pos="1800"/>
        </w:tabs>
        <w:rPr>
          <w:rFonts w:cs="Arial"/>
          <w:b/>
        </w:rPr>
      </w:pPr>
      <w:r>
        <w:rPr>
          <w:rFonts w:cs="Arial"/>
          <w:b/>
        </w:rPr>
        <w:tab/>
      </w:r>
    </w:p>
    <w:p w14:paraId="79A809F2" w14:textId="77777777" w:rsidR="00D1721A" w:rsidRDefault="00D1721A" w:rsidP="00DA3690">
      <w:pPr>
        <w:pStyle w:val="Header"/>
        <w:tabs>
          <w:tab w:val="clear" w:pos="4680"/>
          <w:tab w:val="clear" w:pos="9360"/>
          <w:tab w:val="left" w:pos="1800"/>
        </w:tabs>
        <w:rPr>
          <w:rFonts w:cs="Arial"/>
          <w:b/>
        </w:rPr>
      </w:pPr>
    </w:p>
    <w:p w14:paraId="78F99747" w14:textId="77777777" w:rsidR="00DA3690" w:rsidRDefault="00DA3690" w:rsidP="00DA3690">
      <w:pPr>
        <w:pStyle w:val="Header"/>
        <w:tabs>
          <w:tab w:val="clear" w:pos="4680"/>
          <w:tab w:val="clear" w:pos="9360"/>
          <w:tab w:val="left" w:pos="1800"/>
        </w:tabs>
        <w:rPr>
          <w:rFonts w:cs="Arial"/>
          <w:b/>
        </w:rPr>
      </w:pPr>
    </w:p>
    <w:p w14:paraId="778C945B" w14:textId="7E9FC833" w:rsidR="00890633" w:rsidRDefault="001D459A" w:rsidP="00667AF1">
      <w:pPr>
        <w:pStyle w:val="Header"/>
        <w:rPr>
          <w:rFonts w:cs="Arial"/>
          <w:b/>
        </w:rPr>
      </w:pPr>
      <w:r w:rsidRPr="001D459A">
        <w:rPr>
          <w:rFonts w:cs="Arial"/>
          <w:b/>
          <w:noProof/>
        </w:rPr>
        <w:drawing>
          <wp:anchor distT="0" distB="0" distL="114300" distR="114300" simplePos="0" relativeHeight="251658240" behindDoc="0" locked="0" layoutInCell="1" allowOverlap="1" wp14:anchorId="2128810A" wp14:editId="4E884845">
            <wp:simplePos x="914400" y="1428750"/>
            <wp:positionH relativeFrom="column">
              <wp:align>left</wp:align>
            </wp:positionH>
            <wp:positionV relativeFrom="paragraph">
              <wp:align>top</wp:align>
            </wp:positionV>
            <wp:extent cx="5943600" cy="2355215"/>
            <wp:effectExtent l="0" t="0" r="0" b="6985"/>
            <wp:wrapSquare wrapText="bothSides"/>
            <wp:docPr id="210784876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848762" name="Picture 1" descr="A screenshot of a computer&#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5943600" cy="2355215"/>
                    </a:xfrm>
                    <a:prstGeom prst="rect">
                      <a:avLst/>
                    </a:prstGeom>
                  </pic:spPr>
                </pic:pic>
              </a:graphicData>
            </a:graphic>
          </wp:anchor>
        </w:drawing>
      </w:r>
      <w:r w:rsidR="005653D3">
        <w:rPr>
          <w:rFonts w:cs="Arial"/>
          <w:b/>
        </w:rPr>
        <w:br w:type="textWrapping" w:clear="all"/>
      </w:r>
      <w:r w:rsidR="00650A36" w:rsidRPr="00650A36">
        <w:rPr>
          <w:rFonts w:cs="Arial"/>
          <w:b/>
          <w:noProof/>
        </w:rPr>
        <w:drawing>
          <wp:inline distT="0" distB="0" distL="0" distR="0" wp14:anchorId="52D03DAB" wp14:editId="09C54E45">
            <wp:extent cx="5953125" cy="2727587"/>
            <wp:effectExtent l="0" t="0" r="0" b="0"/>
            <wp:docPr id="12899654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65454" name="Picture 1" descr="A screenshot of a computer&#10;&#10;Description automatically generated"/>
                    <pic:cNvPicPr/>
                  </pic:nvPicPr>
                  <pic:blipFill>
                    <a:blip r:embed="rId20"/>
                    <a:stretch>
                      <a:fillRect/>
                    </a:stretch>
                  </pic:blipFill>
                  <pic:spPr>
                    <a:xfrm>
                      <a:off x="0" y="0"/>
                      <a:ext cx="5970227" cy="2735423"/>
                    </a:xfrm>
                    <a:prstGeom prst="rect">
                      <a:avLst/>
                    </a:prstGeom>
                  </pic:spPr>
                </pic:pic>
              </a:graphicData>
            </a:graphic>
          </wp:inline>
        </w:drawing>
      </w:r>
    </w:p>
    <w:p w14:paraId="3A7DC486" w14:textId="77777777" w:rsidR="00930D14" w:rsidRDefault="00930D14" w:rsidP="00A10A19">
      <w:pPr>
        <w:spacing w:after="0" w:line="240" w:lineRule="auto"/>
      </w:pPr>
    </w:p>
    <w:p w14:paraId="798048B8" w14:textId="1300840F" w:rsidR="00D33582" w:rsidRPr="0047120A" w:rsidRDefault="00D33582" w:rsidP="00A10A19">
      <w:pPr>
        <w:spacing w:after="0" w:line="240" w:lineRule="auto"/>
      </w:pPr>
      <w:r w:rsidRPr="0047120A">
        <w:t>À partir des chartes des comités du cons</w:t>
      </w:r>
      <w:r w:rsidR="005F62C3">
        <w:t>e</w:t>
      </w:r>
      <w:r w:rsidRPr="0047120A">
        <w:t xml:space="preserve">il, nous notons ce qui suit :</w:t>
      </w:r>
    </w:p>
    <w:p w14:paraId="4972C1A4" w14:textId="77777777" w:rsidR="00D33582" w:rsidRPr="0047120A" w:rsidRDefault="00D33582" w:rsidP="00A10A19">
      <w:pPr>
        <w:pStyle w:val="NormalArial"/>
        <w:spacing w:after="0" w:line="240" w:lineRule="auto"/>
        <w:jc w:val="left"/>
        <w:rPr>
          <w:rFonts w:asciiTheme="minorHAnsi" w:hAnsiTheme="minorHAnsi"/>
        </w:rPr>
      </w:pPr>
    </w:p>
    <w:p w14:paraId="527B81BA" w14:textId="77777777" w:rsidR="00D33582" w:rsidRPr="0047120A" w:rsidRDefault="00D33582" w:rsidP="00A10A19">
      <w:pPr>
        <w:keepNext/>
        <w:spacing w:after="0" w:line="240" w:lineRule="auto"/>
        <w:rPr>
          <w:rFonts w:cs="Arial"/>
          <w:i/>
        </w:rPr>
      </w:pPr>
      <w:r w:rsidRPr="0047120A">
        <w:rPr>
          <w:rFonts w:cs="Arial"/>
          <w:i/>
        </w:rPr>
        <w:t>Énoncé de la mission – Comité de vérification de CDEV</w:t>
      </w:r>
    </w:p>
    <w:p w14:paraId="672C8B8B" w14:textId="77777777" w:rsidR="00D33582" w:rsidRPr="0047120A" w:rsidRDefault="00D33582" w:rsidP="00A10A19">
      <w:pPr>
        <w:keepNext/>
        <w:spacing w:after="0" w:line="240" w:lineRule="auto"/>
        <w:rPr>
          <w:rFonts w:cs="Arial"/>
          <w:i/>
        </w:rPr>
      </w:pPr>
    </w:p>
    <w:p w14:paraId="32F23E92" w14:textId="77777777" w:rsidR="00D33582" w:rsidRPr="0047120A" w:rsidRDefault="00D33582" w:rsidP="00A10A19">
      <w:pPr>
        <w:pStyle w:val="NormalSingle"/>
        <w:spacing w:after="0" w:line="240" w:lineRule="auto"/>
        <w:rPr>
          <w:rFonts w:cs="Arial"/>
          <w:sz w:val="22"/>
          <w:szCs w:val="22"/>
        </w:rPr>
      </w:pPr>
      <w:r w:rsidRPr="0047120A">
        <w:rPr>
          <w:rFonts w:cs="Arial"/>
          <w:sz w:val="22"/>
          <w:szCs w:val="22"/>
        </w:rPr>
        <w:t xml:space="preserve">L’objectif du Comité de vérification du Conseil d’administration (le « Comité de vérification ») de la Société est d’assister le Conseil d’administration dans ses responsabilités de surveillance en ce qui concerne l’intégrité des états financiers de la Société, la conformité de la Société avec toutes les lois et réglementations applicables, les qualifications, l’indépendance et la performance des auditeurs externes de la Société, les contrôles internes de la Société, les normes d’intégrité et de conduite de la Société, ainsi que d’exécuter les tâches supplémentaires décrites dans cette Charte ou autrement déléguées au Comité de vérification par le Conseil d’administration.</w:t>
      </w:r>
    </w:p>
    <w:p w14:paraId="1257302C" w14:textId="77777777" w:rsidR="00D33582" w:rsidRPr="0047120A" w:rsidRDefault="00D33582" w:rsidP="00A10A19">
      <w:pPr>
        <w:pStyle w:val="NormalSingle"/>
        <w:spacing w:after="0" w:line="240" w:lineRule="auto"/>
        <w:rPr>
          <w:rFonts w:cs="Arial"/>
          <w:sz w:val="22"/>
          <w:szCs w:val="22"/>
        </w:rPr>
      </w:pPr>
    </w:p>
    <w:p w14:paraId="35DFC640" w14:textId="77777777" w:rsidR="00D33582" w:rsidRPr="0047120A" w:rsidRDefault="00D33582" w:rsidP="00A10A19">
      <w:pPr>
        <w:pStyle w:val="NormalSingle"/>
        <w:spacing w:after="0" w:line="240" w:lineRule="auto"/>
        <w:rPr>
          <w:rFonts w:cs="Arial"/>
          <w:i/>
          <w:sz w:val="22"/>
          <w:szCs w:val="22"/>
        </w:rPr>
      </w:pPr>
      <w:r w:rsidRPr="0047120A">
        <w:rPr>
          <w:rFonts w:cs="Arial"/>
          <w:i/>
          <w:sz w:val="22"/>
          <w:szCs w:val="22"/>
        </w:rPr>
        <w:lastRenderedPageBreak/>
        <w:t>Énoncé de la mission – Comité de nomination et de gouvernance de CDEV</w:t>
      </w:r>
    </w:p>
    <w:p w14:paraId="64C55CEA" w14:textId="77777777" w:rsidR="00D33582" w:rsidRPr="0047120A" w:rsidRDefault="00D33582" w:rsidP="00A10A19">
      <w:pPr>
        <w:pStyle w:val="NormalSingle"/>
        <w:spacing w:after="0" w:line="240" w:lineRule="auto"/>
        <w:rPr>
          <w:rFonts w:cs="Arial"/>
          <w:sz w:val="22"/>
          <w:szCs w:val="22"/>
        </w:rPr>
      </w:pPr>
    </w:p>
    <w:p w14:paraId="028A6AC8" w14:textId="79FD83F2" w:rsidR="00D33582" w:rsidRPr="0047120A" w:rsidRDefault="00D33582" w:rsidP="00A10A19">
      <w:pPr>
        <w:pStyle w:val="NormalSingle"/>
        <w:spacing w:after="0" w:line="240" w:lineRule="auto"/>
        <w:rPr>
          <w:rFonts w:cs="Arial"/>
          <w:sz w:val="22"/>
          <w:szCs w:val="22"/>
        </w:rPr>
      </w:pPr>
      <w:r w:rsidRPr="0047120A">
        <w:rPr>
          <w:rFonts w:cs="Arial"/>
          <w:sz w:val="22"/>
          <w:szCs w:val="22"/>
        </w:rPr>
        <w:t xml:space="preserve">L’objectif du Comité de nomination et de gouvernance (le « Comité ») du Conseil d’admini</w:t>
      </w:r>
      <w:r w:rsidR="00A41BC1">
        <w:rPr>
          <w:rFonts w:cs="Arial"/>
          <w:sz w:val="22"/>
          <w:szCs w:val="22"/>
        </w:rPr>
        <w:t>s</w:t>
      </w:r>
      <w:r w:rsidRPr="0047120A">
        <w:rPr>
          <w:rFonts w:cs="Arial"/>
          <w:sz w:val="22"/>
          <w:szCs w:val="22"/>
        </w:rPr>
        <w:t xml:space="preserve">tration (</w:t>
      </w:r>
      <w:r w:rsidR="00A41BC1">
        <w:rPr>
          <w:rFonts w:cs="Arial"/>
          <w:sz w:val="22"/>
          <w:szCs w:val="22"/>
        </w:rPr>
        <w:t>l</w:t>
      </w:r>
      <w:r w:rsidRPr="0047120A">
        <w:rPr>
          <w:rFonts w:cs="Arial"/>
          <w:sz w:val="22"/>
          <w:szCs w:val="22"/>
        </w:rPr>
        <w:t>e « Conseil ») de la Société est d’assister le Conseil en (a) recommandant des politiques, des lignes directrices et des procédures de gouvernance, ainsi qu’en faisant des rec</w:t>
      </w:r>
      <w:r w:rsidR="009842F9">
        <w:rPr>
          <w:rFonts w:cs="Arial"/>
          <w:sz w:val="22"/>
          <w:szCs w:val="22"/>
        </w:rPr>
        <w:t>omm</w:t>
      </w:r>
      <w:r w:rsidRPr="0047120A">
        <w:rPr>
          <w:rFonts w:cs="Arial"/>
          <w:sz w:val="22"/>
          <w:szCs w:val="22"/>
        </w:rPr>
        <w:t xml:space="preserve">andations pour renforcer l’efficacité du Conseil, (b) en recommandant la composition et la structure des comités du Conseil et des conseils d’administration des filiales de la Société, et (c) en exécutant les fonctions supplémentaires décrites dans sa Charte ou autrement déléguées au Comité par le Conseil. Le Comité peut également fo</w:t>
      </w:r>
      <w:proofErr w:type="gramStart"/>
      <w:r w:rsidRPr="0047120A">
        <w:rPr>
          <w:rFonts w:cs="Arial"/>
          <w:sz w:val="22"/>
          <w:szCs w:val="22"/>
        </w:rPr>
        <w:t>urnir son assistance au</w:t>
      </w:r>
      <w:proofErr w:type="gramEnd"/>
      <w:r w:rsidRPr="0047120A">
        <w:rPr>
          <w:rFonts w:cs="Arial"/>
          <w:sz w:val="22"/>
          <w:szCs w:val="22"/>
        </w:rPr>
        <w:t xml:space="preserve">x con</w:t>
      </w:r>
      <w:r w:rsidR="00CF6D28">
        <w:rPr>
          <w:rFonts w:cs="Arial"/>
          <w:sz w:val="22"/>
          <w:szCs w:val="22"/>
        </w:rPr>
        <w:t>s</w:t>
      </w:r>
      <w:r w:rsidRPr="0047120A">
        <w:rPr>
          <w:rFonts w:cs="Arial"/>
          <w:sz w:val="22"/>
          <w:szCs w:val="22"/>
        </w:rPr>
        <w:t xml:space="preserve">eils d’adm</w:t>
      </w:r>
      <w:r w:rsidR="00CF6D28">
        <w:rPr>
          <w:rFonts w:cs="Arial"/>
          <w:sz w:val="22"/>
          <w:szCs w:val="22"/>
        </w:rPr>
        <w:t>i</w:t>
      </w:r>
      <w:r w:rsidRPr="0047120A">
        <w:rPr>
          <w:rFonts w:cs="Arial"/>
          <w:sz w:val="22"/>
          <w:szCs w:val="22"/>
        </w:rPr>
        <w:t>nistration des filiales de la Société sur des questions similaires, si demandé par ces conseils.</w:t>
      </w:r>
    </w:p>
    <w:p w14:paraId="132F321B" w14:textId="77777777" w:rsidR="00D33582" w:rsidRPr="0047120A" w:rsidRDefault="00D33582" w:rsidP="00A10A19">
      <w:pPr>
        <w:pStyle w:val="NormalSingle"/>
        <w:spacing w:after="0" w:line="240" w:lineRule="auto"/>
        <w:rPr>
          <w:rFonts w:cs="Arial"/>
          <w:sz w:val="22"/>
          <w:szCs w:val="22"/>
        </w:rPr>
      </w:pPr>
    </w:p>
    <w:p w14:paraId="14A1F92D" w14:textId="77777777" w:rsidR="00D33582" w:rsidRPr="0047120A" w:rsidRDefault="00D33582" w:rsidP="00A10A19">
      <w:pPr>
        <w:pStyle w:val="NormalSingle"/>
        <w:spacing w:after="0" w:line="240" w:lineRule="auto"/>
        <w:rPr>
          <w:rFonts w:cs="Arial"/>
          <w:i/>
          <w:sz w:val="22"/>
          <w:szCs w:val="22"/>
        </w:rPr>
      </w:pPr>
      <w:r w:rsidRPr="0047120A">
        <w:rPr>
          <w:rFonts w:cs="Arial"/>
          <w:i/>
          <w:sz w:val="22"/>
          <w:szCs w:val="22"/>
        </w:rPr>
        <w:t xml:space="preserve">Énoncé de la mission – Comité des ressources humaines de CDEV</w:t>
      </w:r>
    </w:p>
    <w:p w14:paraId="24E0E2C7" w14:textId="77777777" w:rsidR="00D33582" w:rsidRPr="0047120A" w:rsidRDefault="00D33582" w:rsidP="00A10A19">
      <w:pPr>
        <w:pStyle w:val="NormalSingle"/>
        <w:spacing w:after="0" w:line="240" w:lineRule="auto"/>
        <w:rPr>
          <w:rFonts w:cs="Arial"/>
          <w:sz w:val="22"/>
          <w:szCs w:val="22"/>
        </w:rPr>
      </w:pPr>
    </w:p>
    <w:p w14:paraId="6268C54E" w14:textId="6702ECE2" w:rsidR="00D33582" w:rsidRPr="0047120A" w:rsidRDefault="00D33582" w:rsidP="00A10A19">
      <w:pPr>
        <w:pStyle w:val="NormalSingle"/>
        <w:spacing w:after="0" w:line="240" w:lineRule="auto"/>
        <w:rPr>
          <w:rFonts w:cs="Arial"/>
          <w:sz w:val="22"/>
          <w:szCs w:val="22"/>
        </w:rPr>
      </w:pPr>
      <w:r w:rsidRPr="0047120A">
        <w:rPr>
          <w:rFonts w:cs="Arial"/>
          <w:sz w:val="22"/>
          <w:szCs w:val="22"/>
        </w:rPr>
        <w:t xml:space="preserve">L’objectif du Comité des ressources humaines (le « Comité ») du Conseil d’a</w:t>
      </w:r>
      <w:r w:rsidR="00147868">
        <w:rPr>
          <w:rFonts w:cs="Arial"/>
          <w:sz w:val="22"/>
          <w:szCs w:val="22"/>
        </w:rPr>
        <w:t>d</w:t>
      </w:r>
      <w:r w:rsidRPr="0047120A">
        <w:rPr>
          <w:rFonts w:cs="Arial"/>
          <w:sz w:val="22"/>
          <w:szCs w:val="22"/>
        </w:rPr>
        <w:t xml:space="preserve">ministrat</w:t>
      </w:r>
      <w:r w:rsidR="00147868">
        <w:rPr>
          <w:rFonts w:cs="Arial"/>
          <w:sz w:val="22"/>
          <w:szCs w:val="22"/>
        </w:rPr>
        <w:t>i</w:t>
      </w:r>
      <w:r w:rsidRPr="0047120A">
        <w:rPr>
          <w:rFonts w:cs="Arial"/>
          <w:sz w:val="22"/>
          <w:szCs w:val="22"/>
        </w:rPr>
        <w:t xml:space="preserve">on (le « Conseil ») de la Société est d’assister le Conseil en (a) surveillant l’application des codes de conduite de la Société et des lignes directrices et règles associées, (b) conseillant sur la succession du président du Conseil, des administrateurs et du président-directeur général (« Président-directeur général ») et de la haute direction, (c) conseillant sur la stratégie, les politiques et les pratiques en matière de ressources humaines de la Société, et (d) exécutant les fonctions supplémentaires décrites dans sa Charte ou autrement déléguées au Comité par le Conseil. Le Comité peut également fourni</w:t>
      </w:r>
      <w:proofErr w:type="gramStart"/>
      <w:r w:rsidRPr="0047120A">
        <w:rPr>
          <w:rFonts w:cs="Arial"/>
          <w:sz w:val="22"/>
          <w:szCs w:val="22"/>
        </w:rPr>
        <w:t>r son assistance aux c</w:t>
      </w:r>
      <w:proofErr w:type="gramEnd"/>
      <w:r w:rsidRPr="0047120A">
        <w:rPr>
          <w:rFonts w:cs="Arial"/>
          <w:sz w:val="22"/>
          <w:szCs w:val="22"/>
        </w:rPr>
        <w:t xml:space="preserve">onsei</w:t>
      </w:r>
      <w:r w:rsidR="002F795B">
        <w:rPr>
          <w:rFonts w:cs="Arial"/>
          <w:sz w:val="22"/>
          <w:szCs w:val="22"/>
        </w:rPr>
        <w:t>l</w:t>
      </w:r>
      <w:r w:rsidRPr="0047120A">
        <w:rPr>
          <w:rFonts w:cs="Arial"/>
          <w:sz w:val="22"/>
          <w:szCs w:val="22"/>
        </w:rPr>
        <w:t xml:space="preserve">s d’admini</w:t>
      </w:r>
      <w:r w:rsidR="002F795B">
        <w:rPr>
          <w:rFonts w:cs="Arial"/>
          <w:sz w:val="22"/>
          <w:szCs w:val="22"/>
        </w:rPr>
        <w:t>s</w:t>
      </w:r>
      <w:r w:rsidRPr="0047120A">
        <w:rPr>
          <w:rFonts w:cs="Arial"/>
          <w:sz w:val="22"/>
          <w:szCs w:val="22"/>
        </w:rPr>
        <w:t>tration des filiales de la Société sur des questions similaires, si requis par ces conseils.</w:t>
      </w:r>
    </w:p>
    <w:p w14:paraId="68663972" w14:textId="77777777" w:rsidR="00D33582" w:rsidRPr="0047120A" w:rsidRDefault="00D33582" w:rsidP="00A10A19">
      <w:pPr>
        <w:pStyle w:val="NormalSingle"/>
        <w:spacing w:after="0" w:line="240" w:lineRule="auto"/>
        <w:rPr>
          <w:rFonts w:cs="Arial"/>
          <w:sz w:val="22"/>
          <w:szCs w:val="22"/>
        </w:rPr>
      </w:pPr>
    </w:p>
    <w:p w14:paraId="34B6AAC6" w14:textId="77777777" w:rsidR="00D33582" w:rsidRPr="0047120A" w:rsidRDefault="00D33582" w:rsidP="00A10A19">
      <w:pPr>
        <w:keepNext/>
        <w:spacing w:after="0" w:line="240" w:lineRule="auto"/>
        <w:rPr>
          <w:rFonts w:cs="Arial"/>
          <w:i/>
        </w:rPr>
      </w:pPr>
      <w:r w:rsidRPr="0047120A">
        <w:rPr>
          <w:rFonts w:cs="Arial"/>
          <w:i/>
        </w:rPr>
        <w:t>Réunions</w:t>
      </w:r>
    </w:p>
    <w:p w14:paraId="5EC23808" w14:textId="77777777" w:rsidR="00D33582" w:rsidRPr="0047120A" w:rsidRDefault="00D33582" w:rsidP="00A10A19">
      <w:pPr>
        <w:keepNext/>
        <w:spacing w:after="0" w:line="240" w:lineRule="auto"/>
        <w:rPr>
          <w:rFonts w:cs="Arial"/>
          <w:i/>
        </w:rPr>
      </w:pPr>
    </w:p>
    <w:p w14:paraId="5BEC7D65" w14:textId="104E6D2D" w:rsidR="00D33582" w:rsidRPr="0047120A" w:rsidRDefault="00D33582" w:rsidP="00A10A19">
      <w:pPr>
        <w:spacing w:after="0" w:line="240" w:lineRule="auto"/>
        <w:ind w:right="-236"/>
        <w:rPr>
          <w:rFonts w:cs="Arial"/>
        </w:rPr>
      </w:pPr>
      <w:r w:rsidRPr="0047120A">
        <w:rPr>
          <w:rFonts w:cs="Arial"/>
        </w:rPr>
        <w:t xml:space="preserve">Le Conseil de CDEV tient quatre </w:t>
      </w:r>
      <w:r w:rsidR="00147868">
        <w:rPr>
          <w:rFonts w:cs="Arial"/>
        </w:rPr>
        <w:t>r</w:t>
      </w:r>
      <w:r w:rsidRPr="0047120A">
        <w:rPr>
          <w:rFonts w:cs="Arial"/>
        </w:rPr>
        <w:t xml:space="preserve">éunions principales chaque année, au cours desquelles les administra</w:t>
      </w:r>
      <w:r w:rsidR="00147868">
        <w:rPr>
          <w:rFonts w:cs="Arial"/>
        </w:rPr>
        <w:t>t</w:t>
      </w:r>
      <w:r w:rsidRPr="0047120A">
        <w:rPr>
          <w:rFonts w:cs="Arial"/>
        </w:rPr>
        <w:t xml:space="preserve">eurs se réunissent pour les réunions du Conseil et des comités de CDEV et de CHHC. CDE</w:t>
      </w:r>
      <w:r w:rsidR="00147868">
        <w:rPr>
          <w:rFonts w:cs="Arial"/>
        </w:rPr>
        <w:t>V</w:t>
      </w:r>
      <w:r w:rsidRPr="0047120A">
        <w:rPr>
          <w:rFonts w:cs="Arial"/>
        </w:rPr>
        <w:t xml:space="preserve"> organise également trois réunions du Conseil pour l'approbation des états financiers trimestriels. D'autres réunions peuvent être convoquées de manière ponctuelle si nécessaire. La participation à ces réunions e</w:t>
      </w:r>
      <w:r w:rsidR="00AA17FB">
        <w:rPr>
          <w:rFonts w:cs="Arial"/>
        </w:rPr>
        <w:t xml:space="preserve">st </w:t>
      </w:r>
      <w:r w:rsidRPr="0047120A">
        <w:rPr>
          <w:rFonts w:cs="Arial"/>
        </w:rPr>
        <w:t xml:space="preserve">extrêmement élevée, avec seulement quelques absences justifiées par des engagements alt</w:t>
      </w:r>
      <w:r w:rsidR="00147868">
        <w:rPr>
          <w:rFonts w:cs="Arial"/>
        </w:rPr>
        <w:t>e</w:t>
      </w:r>
      <w:r w:rsidRPr="0047120A">
        <w:rPr>
          <w:rFonts w:cs="Arial"/>
        </w:rPr>
        <w:t xml:space="preserve">rnatifs. TMC tient des réunions séparées de son Conseil et dispose de quatre comités : Vérification, Santé et sécurité environnementales, Ressources humaines, et Surveillance du projet d’expansion. Les administrateurs de TMC sont élus pour un mandat d’un an, sans limite de réélections. CEEFC tient d</w:t>
      </w:r>
      <w:r w:rsidR="008B1AD6">
        <w:rPr>
          <w:rFonts w:cs="Arial"/>
        </w:rPr>
        <w:t>e</w:t>
      </w:r>
      <w:r w:rsidRPr="0047120A">
        <w:rPr>
          <w:rFonts w:cs="Arial"/>
        </w:rPr>
        <w:t xml:space="preserve">s réunions de conseil en parallèle du calendrier de CDEV et organi</w:t>
      </w:r>
      <w:proofErr w:type="gramStart"/>
      <w:r w:rsidRPr="0047120A">
        <w:rPr>
          <w:rFonts w:cs="Arial"/>
        </w:rPr>
        <w:t>se égaleme</w:t>
      </w:r>
      <w:proofErr w:type="gramEnd"/>
      <w:r w:rsidRPr="0047120A">
        <w:rPr>
          <w:rFonts w:cs="Arial"/>
        </w:rPr>
        <w:t xml:space="preserve">nt des réunions ponctuelles pour discuter des questions relatives à son portefeuille.</w:t>
      </w:r>
    </w:p>
    <w:p w14:paraId="1A937A83" w14:textId="77777777" w:rsidR="00D33582" w:rsidRPr="0047120A" w:rsidRDefault="00D33582" w:rsidP="00A10A19">
      <w:pPr>
        <w:spacing w:after="0" w:line="240" w:lineRule="auto"/>
        <w:ind w:right="-236"/>
        <w:rPr>
          <w:rFonts w:cs="Arial"/>
        </w:rPr>
      </w:pPr>
      <w:r w:rsidRPr="0047120A">
        <w:rPr>
          <w:rFonts w:cs="Arial"/>
        </w:rPr>
        <w:t xml:space="preserve"> </w:t>
      </w:r>
    </w:p>
    <w:p w14:paraId="26CFBFDE" w14:textId="77777777" w:rsidR="00D33582" w:rsidRPr="0047120A" w:rsidRDefault="00D33582" w:rsidP="00A10A19">
      <w:pPr>
        <w:spacing w:after="0" w:line="240" w:lineRule="auto"/>
        <w:ind w:right="-236"/>
        <w:rPr>
          <w:rFonts w:cs="Arial"/>
          <w:i/>
        </w:rPr>
      </w:pPr>
      <w:r w:rsidRPr="0047120A">
        <w:rPr>
          <w:rFonts w:cs="Arial"/>
          <w:i/>
        </w:rPr>
        <w:t>Gestion des risques</w:t>
      </w:r>
    </w:p>
    <w:p w14:paraId="0B007E0B" w14:textId="77777777" w:rsidR="00D33582" w:rsidRPr="0047120A" w:rsidRDefault="00D33582" w:rsidP="00A10A19">
      <w:pPr>
        <w:spacing w:after="0" w:line="240" w:lineRule="auto"/>
        <w:ind w:right="-236"/>
        <w:rPr>
          <w:rFonts w:cs="Arial"/>
          <w:i/>
        </w:rPr>
      </w:pPr>
    </w:p>
    <w:p w14:paraId="2CF03008" w14:textId="727F166B" w:rsidR="00D33582" w:rsidRPr="0047120A" w:rsidRDefault="00D33582" w:rsidP="00A10A19">
      <w:pPr>
        <w:spacing w:after="0" w:line="240" w:lineRule="auto"/>
        <w:ind w:right="-236"/>
        <w:rPr>
          <w:rFonts w:cs="Arial"/>
        </w:rPr>
      </w:pPr>
      <w:r w:rsidRPr="0047120A">
        <w:rPr>
          <w:rFonts w:cs="Arial"/>
        </w:rPr>
        <w:t xml:space="preserve">Chacun des Con</w:t>
      </w:r>
      <w:r w:rsidR="00147868">
        <w:rPr>
          <w:rFonts w:cs="Arial"/>
        </w:rPr>
        <w:t>s</w:t>
      </w:r>
      <w:r w:rsidRPr="0047120A">
        <w:rPr>
          <w:rFonts w:cs="Arial"/>
        </w:rPr>
        <w:t xml:space="preserve">eils de CDEV et de ses filiales est responsable de la gestion des risques d’entreprise. Une fois par an, et chaque fois que cela est nécessaire en cas de changement des risques, la direction présente à chaque Conseil un rapport sur les risques spécifiques à chaque société et les actions prises pour atténuer leurs impacts. Le Conseil de</w:t>
      </w:r>
      <w:r w:rsidR="007D0956">
        <w:rPr>
          <w:rFonts w:cs="Arial"/>
        </w:rPr>
        <w:t xml:space="preserve"> </w:t>
      </w:r>
      <w:r w:rsidRPr="0047120A">
        <w:rPr>
          <w:rFonts w:cs="Arial"/>
        </w:rPr>
        <w:t xml:space="preserve">CDEV reçoit des résumés des rapports de risque pour chaque filiale.</w:t>
      </w:r>
    </w:p>
    <w:p w14:paraId="156F7A0D" w14:textId="77777777" w:rsidR="00D33582" w:rsidRPr="0047120A" w:rsidRDefault="00D33582" w:rsidP="00A10A19">
      <w:pPr>
        <w:spacing w:after="0" w:line="240" w:lineRule="auto"/>
        <w:ind w:right="-236"/>
        <w:rPr>
          <w:rFonts w:cs="Arial"/>
        </w:rPr>
      </w:pPr>
    </w:p>
    <w:p w14:paraId="70AA01B6" w14:textId="77777777" w:rsidR="00D33582" w:rsidRPr="0047120A" w:rsidRDefault="00D33582" w:rsidP="00A10A19">
      <w:pPr>
        <w:spacing w:after="0" w:line="240" w:lineRule="auto"/>
        <w:ind w:right="-236"/>
        <w:rPr>
          <w:rFonts w:cs="Arial"/>
        </w:rPr>
      </w:pPr>
      <w:r w:rsidRPr="0047120A">
        <w:rPr>
          <w:rFonts w:cs="Arial"/>
        </w:rPr>
        <w:t>Composition des Conseils des filiales</w:t>
      </w:r>
    </w:p>
    <w:p w14:paraId="45109DC6" w14:textId="77777777" w:rsidR="00D33582" w:rsidRPr="0047120A" w:rsidRDefault="00D33582" w:rsidP="00A10A19">
      <w:pPr>
        <w:spacing w:after="0" w:line="240" w:lineRule="auto"/>
        <w:ind w:right="-236"/>
        <w:rPr>
          <w:rFonts w:cs="Arial"/>
        </w:rPr>
      </w:pPr>
    </w:p>
    <w:p w14:paraId="29819C1C" w14:textId="15BD3547" w:rsidR="00D33582" w:rsidRPr="0047120A" w:rsidRDefault="00D33582" w:rsidP="00A10A19">
      <w:pPr>
        <w:spacing w:after="0" w:line="240" w:lineRule="auto"/>
        <w:ind w:right="-236"/>
        <w:rPr>
          <w:rFonts w:cs="Arial"/>
        </w:rPr>
      </w:pPr>
      <w:r w:rsidRPr="0047120A">
        <w:rPr>
          <w:rFonts w:cs="Arial"/>
        </w:rPr>
        <w:t xml:space="preserve">Le Co</w:t>
      </w:r>
      <w:r w:rsidR="00AA2258">
        <w:rPr>
          <w:rFonts w:cs="Arial"/>
        </w:rPr>
        <w:t>nseil d</w:t>
      </w:r>
      <w:r w:rsidRPr="0047120A">
        <w:rPr>
          <w:rFonts w:cs="Arial"/>
        </w:rPr>
        <w:t xml:space="preserve">e CHHC est exclusivement composé des administrateurs de CDEV. TMP Finance et CEI sont exclusivement composés de membres de la direction de CDEV. Le président est nommé par les conseils respectifs. Les administrateurs de TMC sont désignés par le Conseil de CDEV. Bien que non obligatoire, CDEV consultera le gouvernement sur la composition du Conseil </w:t>
      </w:r>
      <w:r w:rsidR="00AA2258">
        <w:rPr>
          <w:rFonts w:cs="Arial"/>
        </w:rPr>
        <w:t>d</w:t>
      </w:r>
      <w:r w:rsidRPr="0047120A">
        <w:rPr>
          <w:rFonts w:cs="Arial"/>
        </w:rPr>
        <w:t xml:space="preserve">e TMC. CDEV a le droit de nommer d'autres administrateu</w:t>
      </w:r>
      <w:r w:rsidRPr="0047120A">
        <w:rPr>
          <w:rFonts w:cs="Arial"/>
        </w:rPr>
        <w:lastRenderedPageBreak/>
        <w:t xml:space="preserve">rs et consulte généralement le président de TMC. Le Conseil de CEEFC est composé de deux administrateurs de CDEV, de trois administrateurs indépendants, du vice-prési</w:t>
      </w:r>
      <w:r w:rsidR="00D3730F">
        <w:rPr>
          <w:rFonts w:cs="Arial"/>
        </w:rPr>
        <w:t xml:space="preserve">dent exécutif et </w:t>
      </w:r>
      <w:r w:rsidRPr="0047120A">
        <w:rPr>
          <w:rFonts w:cs="Arial"/>
        </w:rPr>
        <w:t>directeur des act</w:t>
      </w:r>
      <w:r w:rsidR="00D3730F">
        <w:rPr>
          <w:rFonts w:cs="Arial"/>
        </w:rPr>
        <w:t>ivités de CDEV, et du pr</w:t>
      </w:r>
      <w:r w:rsidRPr="0047120A">
        <w:rPr>
          <w:rFonts w:cs="Arial"/>
        </w:rPr>
        <w:t xml:space="preserve">ésident-directeur général de CEEFC. Le Conse</w:t>
      </w:r>
      <w:r w:rsidR="003064F5">
        <w:rPr>
          <w:rFonts w:cs="Arial"/>
        </w:rPr>
        <w:t xml:space="preserve">il de</w:t>
      </w:r>
      <w:r w:rsidRPr="0047120A">
        <w:rPr>
          <w:rFonts w:cs="Arial"/>
        </w:rPr>
        <w:t xml:space="preserve"> CGF est actuellement composé du président de CDEV et du président-directeur général de CDEV.</w:t>
      </w:r>
    </w:p>
    <w:p w14:paraId="225E3CE0" w14:textId="77777777" w:rsidR="00D33582" w:rsidRDefault="00D33582" w:rsidP="00D33582">
      <w:pPr>
        <w:pStyle w:val="Header"/>
        <w:rPr>
          <w:rFonts w:cs="Arial"/>
          <w:b/>
        </w:rPr>
      </w:pPr>
    </w:p>
    <w:p w14:paraId="28745953" w14:textId="139FA5C6" w:rsidR="00E27223" w:rsidRPr="00E27223" w:rsidRDefault="00E27223" w:rsidP="00D33582">
      <w:pPr>
        <w:pStyle w:val="Header"/>
        <w:rPr>
          <w:rFonts w:cs="Arial"/>
        </w:rPr>
      </w:pPr>
      <w:r w:rsidRPr="00E27223">
        <w:rPr>
          <w:rFonts w:cs="Arial"/>
          <w:b/>
        </w:rPr>
        <w:t>Équipe de direction de CDEV</w:t>
      </w:r>
      <w:r w:rsidRPr="00E27223">
        <w:rPr>
          <w:rFonts w:cs="Arial"/>
          <w:b/>
        </w:rPr>
        <w:tab/>
      </w:r>
      <w:r w:rsidRPr="00E27223">
        <w:rPr>
          <w:rFonts w:cs="Arial"/>
          <w:b/>
        </w:rPr>
        <w:tab/>
      </w:r>
    </w:p>
    <w:p w14:paraId="403C7681" w14:textId="4BA13A0D" w:rsidR="00E27223" w:rsidRPr="00E27223" w:rsidRDefault="00E27223" w:rsidP="00667AF1">
      <w:pPr>
        <w:tabs>
          <w:tab w:val="left" w:pos="720"/>
        </w:tabs>
        <w:spacing w:after="0"/>
        <w:ind w:left="426"/>
        <w:rPr>
          <w:rFonts w:cs="Arial"/>
        </w:rPr>
      </w:pPr>
      <w:r w:rsidRPr="00E27223">
        <w:rPr>
          <w:rFonts w:cs="Arial"/>
        </w:rPr>
        <w:t xml:space="preserve"> </w:t>
      </w:r>
      <w:bookmarkEnd w:id="44"/>
    </w:p>
    <w:tbl>
      <w:tblPr>
        <w:tblStyle w:val="TableGrid1"/>
        <w:tblW w:w="0" w:type="auto"/>
        <w:jc w:val="center"/>
        <w:tblLook w:val="04A0" w:firstRow="1" w:lastRow="0" w:firstColumn="1" w:lastColumn="0" w:noHBand="0" w:noVBand="1"/>
      </w:tblPr>
      <w:tblGrid>
        <w:gridCol w:w="4556"/>
        <w:gridCol w:w="4554"/>
      </w:tblGrid>
      <w:tr w:rsidR="00E27223" w:rsidRPr="00E27223" w14:paraId="5A33B772" w14:textId="77777777" w:rsidTr="0082703B">
        <w:trPr>
          <w:jc w:val="center"/>
        </w:trPr>
        <w:tc>
          <w:tcPr>
            <w:tcW w:w="4556" w:type="dxa"/>
          </w:tcPr>
          <w:p w14:paraId="6A9AFFAA" w14:textId="77777777" w:rsidR="00E27223" w:rsidRPr="0047120A" w:rsidRDefault="00E27223" w:rsidP="00AC77C8">
            <w:pPr>
              <w:pStyle w:val="Header"/>
              <w:rPr>
                <w:rFonts w:asciiTheme="minorHAnsi" w:hAnsiTheme="minorHAnsi" w:cs="Arial"/>
                <w:b/>
              </w:rPr>
            </w:pPr>
            <w:r w:rsidRPr="0047120A">
              <w:rPr>
                <w:rFonts w:asciiTheme="minorHAnsi" w:hAnsiTheme="minorHAnsi" w:cs="Arial"/>
                <w:b/>
              </w:rPr>
              <w:t>Elizabeth Wademan</w:t>
            </w:r>
            <w:r w:rsidRPr="0047120A">
              <w:rPr>
                <w:rFonts w:asciiTheme="minorHAnsi" w:hAnsiTheme="minorHAnsi" w:cs="Arial"/>
                <w:b/>
              </w:rPr>
              <w:tab/>
            </w:r>
          </w:p>
          <w:p w14:paraId="574EFD90" w14:textId="77777777" w:rsidR="00E27223" w:rsidRPr="0047120A" w:rsidRDefault="00E27223" w:rsidP="00AC77C8">
            <w:pPr>
              <w:pStyle w:val="Header"/>
              <w:rPr>
                <w:rFonts w:asciiTheme="minorHAnsi" w:hAnsiTheme="minorHAnsi" w:cs="Arial"/>
              </w:rPr>
            </w:pPr>
            <w:r w:rsidRPr="0047120A">
              <w:rPr>
                <w:rFonts w:asciiTheme="minorHAnsi" w:hAnsiTheme="minorHAnsi" w:cs="Arial"/>
              </w:rPr>
              <w:t>Présidente-directrice générale</w:t>
            </w:r>
          </w:p>
          <w:p w14:paraId="0C62713B" w14:textId="77777777" w:rsidR="00E27223" w:rsidRPr="0047120A" w:rsidRDefault="00E27223" w:rsidP="00AC77C8">
            <w:pPr>
              <w:tabs>
                <w:tab w:val="left" w:pos="720"/>
              </w:tabs>
              <w:spacing w:after="0"/>
              <w:ind w:left="426"/>
              <w:rPr>
                <w:rFonts w:asciiTheme="minorHAnsi" w:hAnsiTheme="minorHAnsi"/>
                <w:b/>
              </w:rPr>
            </w:pPr>
          </w:p>
        </w:tc>
        <w:tc>
          <w:tcPr>
            <w:tcW w:w="4554" w:type="dxa"/>
          </w:tcPr>
          <w:p w14:paraId="379E97D6" w14:textId="77777777" w:rsidR="00E27223" w:rsidRPr="0047120A" w:rsidRDefault="00E27223" w:rsidP="00AC77C8">
            <w:pPr>
              <w:tabs>
                <w:tab w:val="left" w:pos="720"/>
              </w:tabs>
              <w:spacing w:after="0"/>
              <w:rPr>
                <w:rFonts w:asciiTheme="minorHAnsi" w:hAnsiTheme="minorHAnsi"/>
                <w:b/>
              </w:rPr>
            </w:pPr>
          </w:p>
        </w:tc>
      </w:tr>
      <w:tr w:rsidR="00E27223" w:rsidRPr="00E27223" w14:paraId="12BB2D97" w14:textId="77777777" w:rsidTr="0082703B">
        <w:trPr>
          <w:jc w:val="center"/>
        </w:trPr>
        <w:tc>
          <w:tcPr>
            <w:tcW w:w="4556" w:type="dxa"/>
          </w:tcPr>
          <w:p w14:paraId="0D116DEE" w14:textId="54325B70" w:rsidR="00E27223" w:rsidRPr="0047120A" w:rsidRDefault="00E27223" w:rsidP="00AC77C8">
            <w:pPr>
              <w:tabs>
                <w:tab w:val="left" w:pos="720"/>
              </w:tabs>
              <w:spacing w:after="0"/>
              <w:rPr>
                <w:rFonts w:asciiTheme="minorHAnsi" w:hAnsiTheme="minorHAnsi" w:cs="Arial"/>
                <w:b/>
              </w:rPr>
            </w:pPr>
            <w:r w:rsidRPr="0047120A">
              <w:rPr>
                <w:rFonts w:asciiTheme="minorHAnsi" w:hAnsiTheme="minorHAnsi" w:cs="Arial"/>
                <w:b/>
              </w:rPr>
              <w:t>Al Hamdani</w:t>
            </w:r>
          </w:p>
          <w:p w14:paraId="70B2EAF2" w14:textId="637B005C" w:rsidR="00E27223" w:rsidRPr="0047120A" w:rsidRDefault="00E27223" w:rsidP="00AC77C8">
            <w:pPr>
              <w:tabs>
                <w:tab w:val="left" w:pos="720"/>
              </w:tabs>
              <w:spacing w:after="0"/>
              <w:rPr>
                <w:rFonts w:asciiTheme="minorHAnsi" w:hAnsiTheme="minorHAnsi" w:cs="Arial"/>
              </w:rPr>
            </w:pPr>
            <w:r w:rsidRPr="0047120A">
              <w:rPr>
                <w:rFonts w:asciiTheme="minorHAnsi" w:hAnsiTheme="minorHAnsi" w:cs="Arial"/>
              </w:rPr>
              <w:t>Vice-président exécutif et directeur gé</w:t>
            </w:r>
            <w:r w:rsidR="00AC77C8" w:rsidRPr="0047120A">
              <w:rPr>
                <w:rFonts w:asciiTheme="minorHAnsi" w:hAnsiTheme="minorHAnsi" w:cs="Arial"/>
              </w:rPr>
              <w:t xml:space="preserve">n</w:t>
            </w:r>
            <w:r w:rsidRPr="0047120A">
              <w:rPr>
                <w:rFonts w:asciiTheme="minorHAnsi" w:hAnsiTheme="minorHAnsi" w:cs="Arial"/>
              </w:rPr>
              <w:t>éral des affaires.</w:t>
            </w:r>
          </w:p>
        </w:tc>
        <w:tc>
          <w:tcPr>
            <w:tcW w:w="4554" w:type="dxa"/>
          </w:tcPr>
          <w:p w14:paraId="1AEC3B8E" w14:textId="77777777" w:rsidR="00E27223" w:rsidRPr="0047120A" w:rsidRDefault="00E27223" w:rsidP="00AC77C8">
            <w:pPr>
              <w:tabs>
                <w:tab w:val="left" w:pos="720"/>
              </w:tabs>
              <w:spacing w:after="0"/>
              <w:rPr>
                <w:rFonts w:asciiTheme="minorHAnsi" w:hAnsiTheme="minorHAnsi" w:cs="Arial"/>
                <w:b/>
              </w:rPr>
            </w:pPr>
            <w:r w:rsidRPr="0047120A">
              <w:rPr>
                <w:rFonts w:asciiTheme="minorHAnsi" w:hAnsiTheme="minorHAnsi" w:cs="Arial"/>
                <w:b/>
              </w:rPr>
              <w:t>Carlos Gallardo.</w:t>
            </w:r>
          </w:p>
          <w:p w14:paraId="73B570F4" w14:textId="77777777" w:rsidR="00E27223" w:rsidRPr="0047120A" w:rsidRDefault="00E27223" w:rsidP="00AC77C8">
            <w:pPr>
              <w:tabs>
                <w:tab w:val="left" w:pos="720"/>
              </w:tabs>
              <w:spacing w:after="0"/>
              <w:rPr>
                <w:rFonts w:asciiTheme="minorHAnsi" w:hAnsiTheme="minorHAnsi"/>
                <w:b/>
              </w:rPr>
            </w:pPr>
            <w:r w:rsidRPr="0047120A">
              <w:rPr>
                <w:rFonts w:asciiTheme="minorHAnsi" w:hAnsiTheme="minorHAnsi" w:cs="Arial"/>
              </w:rPr>
              <w:t>Directeur financier.</w:t>
            </w:r>
          </w:p>
        </w:tc>
      </w:tr>
      <w:tr w:rsidR="00E27223" w:rsidRPr="00E27223" w14:paraId="75FB7B74" w14:textId="77777777" w:rsidTr="0082703B">
        <w:trPr>
          <w:jc w:val="center"/>
        </w:trPr>
        <w:tc>
          <w:tcPr>
            <w:tcW w:w="4556" w:type="dxa"/>
          </w:tcPr>
          <w:p w14:paraId="31D0B187" w14:textId="0FF4A478" w:rsidR="00E27223" w:rsidRPr="0047120A" w:rsidRDefault="00E27223" w:rsidP="00AC77C8">
            <w:pPr>
              <w:pStyle w:val="Header"/>
              <w:rPr>
                <w:rFonts w:asciiTheme="minorHAnsi" w:hAnsiTheme="minorHAnsi" w:cs="Arial"/>
                <w:b/>
              </w:rPr>
            </w:pPr>
            <w:r w:rsidRPr="0047120A">
              <w:rPr>
                <w:rFonts w:asciiTheme="minorHAnsi" w:hAnsiTheme="minorHAnsi" w:cs="Arial"/>
                <w:b/>
              </w:rPr>
              <w:t xml:space="preserve">Tess </w:t>
            </w:r>
            <w:proofErr w:type="spellStart"/>
            <w:r w:rsidRPr="0047120A">
              <w:rPr>
                <w:rFonts w:asciiTheme="minorHAnsi" w:hAnsiTheme="minorHAnsi" w:cs="Arial"/>
                <w:b/>
              </w:rPr>
              <w:t>Lofsky.</w:t>
            </w:r>
            <w:proofErr w:type="spellEnd"/>
            <w:r w:rsidRPr="0047120A">
              <w:rPr>
                <w:rFonts w:asciiTheme="minorHAnsi" w:hAnsiTheme="minorHAnsi" w:cs="Arial"/>
                <w:b/>
              </w:rPr>
              <w:tab/>
            </w:r>
          </w:p>
          <w:p w14:paraId="2E37604F" w14:textId="63BE9C4B" w:rsidR="00E27223" w:rsidRPr="0047120A" w:rsidRDefault="00E27223" w:rsidP="00AC77C8">
            <w:pPr>
              <w:tabs>
                <w:tab w:val="left" w:pos="720"/>
              </w:tabs>
              <w:spacing w:after="0"/>
              <w:rPr>
                <w:rFonts w:asciiTheme="minorHAnsi" w:hAnsiTheme="minorHAnsi" w:cs="Arial"/>
              </w:rPr>
            </w:pPr>
            <w:r w:rsidRPr="0047120A">
              <w:rPr>
                <w:rFonts w:asciiTheme="minorHAnsi" w:hAnsiTheme="minorHAnsi" w:cs="Arial"/>
              </w:rPr>
              <w:t xml:space="preserve">Conseiller juridique et sec</w:t>
            </w:r>
            <w:r w:rsidR="00247731" w:rsidRPr="0047120A">
              <w:rPr>
                <w:rFonts w:asciiTheme="minorHAnsi" w:hAnsiTheme="minorHAnsi" w:cs="Arial"/>
              </w:rPr>
              <w:t>rétaire général de la soc</w:t>
            </w:r>
            <w:r w:rsidRPr="0047120A">
              <w:rPr>
                <w:rFonts w:asciiTheme="minorHAnsi" w:hAnsiTheme="minorHAnsi" w:cs="Arial"/>
              </w:rPr>
              <w:t xml:space="preserve">iété.</w:t>
            </w:r>
          </w:p>
        </w:tc>
        <w:tc>
          <w:tcPr>
            <w:tcW w:w="4554" w:type="dxa"/>
          </w:tcPr>
          <w:p w14:paraId="2950F049" w14:textId="77777777" w:rsidR="00AC77C8" w:rsidRPr="0047120A" w:rsidRDefault="00AC77C8" w:rsidP="00AC77C8">
            <w:pPr>
              <w:spacing w:after="0"/>
              <w:rPr>
                <w:rFonts w:asciiTheme="minorHAnsi" w:hAnsiTheme="minorHAnsi" w:cs="Arial"/>
                <w:b/>
              </w:rPr>
            </w:pPr>
            <w:r w:rsidRPr="0047120A">
              <w:rPr>
                <w:rFonts w:asciiTheme="minorHAnsi" w:hAnsiTheme="minorHAnsi" w:cs="Arial"/>
                <w:b/>
              </w:rPr>
              <w:t>Russ Wenman.</w:t>
            </w:r>
          </w:p>
          <w:p w14:paraId="01BE20C3" w14:textId="211EF830" w:rsidR="00E27223" w:rsidRPr="0047120A" w:rsidRDefault="00AC77C8" w:rsidP="00AC77C8">
            <w:pPr>
              <w:tabs>
                <w:tab w:val="left" w:pos="720"/>
              </w:tabs>
              <w:spacing w:after="0"/>
              <w:rPr>
                <w:rFonts w:asciiTheme="minorHAnsi" w:hAnsiTheme="minorHAnsi" w:cs="Arial"/>
              </w:rPr>
            </w:pPr>
            <w:r w:rsidRPr="0047120A">
              <w:rPr>
                <w:rFonts w:asciiTheme="minorHAnsi" w:hAnsiTheme="minorHAnsi" w:cs="Arial"/>
              </w:rPr>
              <w:t>Vice-président et chef de l'exécution et des conseils.</w:t>
            </w:r>
          </w:p>
        </w:tc>
      </w:tr>
      <w:tr w:rsidR="00E27223" w:rsidRPr="00E27223" w14:paraId="14F9B84C" w14:textId="77777777" w:rsidTr="0082703B">
        <w:trPr>
          <w:jc w:val="center"/>
        </w:trPr>
        <w:tc>
          <w:tcPr>
            <w:tcW w:w="4556" w:type="dxa"/>
          </w:tcPr>
          <w:p w14:paraId="4BBC0E33" w14:textId="77777777" w:rsidR="00E27223" w:rsidRPr="0047120A" w:rsidRDefault="00E27223" w:rsidP="00AC77C8">
            <w:pPr>
              <w:spacing w:after="0"/>
              <w:rPr>
                <w:rFonts w:asciiTheme="minorHAnsi" w:hAnsiTheme="minorHAnsi" w:cs="Arial"/>
                <w:b/>
              </w:rPr>
            </w:pPr>
            <w:r w:rsidRPr="0047120A">
              <w:rPr>
                <w:rFonts w:asciiTheme="minorHAnsi" w:hAnsiTheme="minorHAnsi" w:cs="Arial"/>
                <w:b/>
              </w:rPr>
              <w:t>Thomas Chanzy.</w:t>
            </w:r>
          </w:p>
          <w:p w14:paraId="08798B14" w14:textId="77777777" w:rsidR="00E27223" w:rsidRPr="0047120A" w:rsidRDefault="00E27223" w:rsidP="00AC77C8">
            <w:pPr>
              <w:tabs>
                <w:tab w:val="left" w:pos="720"/>
              </w:tabs>
              <w:spacing w:after="0"/>
              <w:rPr>
                <w:rFonts w:asciiTheme="minorHAnsi" w:hAnsiTheme="minorHAnsi"/>
                <w:b/>
              </w:rPr>
            </w:pPr>
            <w:r w:rsidRPr="0047120A">
              <w:rPr>
                <w:rFonts w:asciiTheme="minorHAnsi" w:hAnsiTheme="minorHAnsi" w:cs="Arial"/>
              </w:rPr>
              <w:t>Vice-président et responsable des communications et des affaires publiques.</w:t>
            </w:r>
          </w:p>
        </w:tc>
        <w:tc>
          <w:tcPr>
            <w:tcW w:w="4554" w:type="dxa"/>
          </w:tcPr>
          <w:p w14:paraId="1E70FAD7" w14:textId="77777777" w:rsidR="00E27223" w:rsidRPr="0047120A" w:rsidRDefault="00247731" w:rsidP="00AC77C8">
            <w:pPr>
              <w:tabs>
                <w:tab w:val="left" w:pos="720"/>
              </w:tabs>
              <w:spacing w:after="0"/>
              <w:rPr>
                <w:rFonts w:asciiTheme="minorHAnsi" w:hAnsiTheme="minorHAnsi"/>
                <w:b/>
              </w:rPr>
            </w:pPr>
            <w:r w:rsidRPr="0047120A">
              <w:rPr>
                <w:rFonts w:asciiTheme="minorHAnsi" w:hAnsiTheme="minorHAnsi"/>
                <w:b/>
              </w:rPr>
              <w:t>Sébastien Labelle.</w:t>
            </w:r>
          </w:p>
          <w:p w14:paraId="5DDA263C" w14:textId="3DF8AB16" w:rsidR="00247731" w:rsidRPr="0047120A" w:rsidRDefault="00247731" w:rsidP="00AC77C8">
            <w:pPr>
              <w:tabs>
                <w:tab w:val="left" w:pos="720"/>
              </w:tabs>
              <w:spacing w:after="0"/>
              <w:rPr>
                <w:rFonts w:asciiTheme="minorHAnsi" w:hAnsiTheme="minorHAnsi"/>
              </w:rPr>
            </w:pPr>
            <w:r w:rsidRPr="0047120A">
              <w:rPr>
                <w:rFonts w:asciiTheme="minorHAnsi" w:hAnsiTheme="minorHAnsi" w:hint="eastAsia"/>
              </w:rPr>
              <w:t>Vice-président.</w:t>
            </w:r>
          </w:p>
        </w:tc>
      </w:tr>
    </w:tbl>
    <w:p w14:paraId="79B68B5F" w14:textId="77777777" w:rsidR="008D7F4E" w:rsidRDefault="008D7F4E" w:rsidP="00E27223">
      <w:pPr>
        <w:spacing w:after="0" w:line="240" w:lineRule="auto"/>
      </w:pPr>
    </w:p>
    <w:p w14:paraId="4D3DD371" w14:textId="77777777" w:rsidR="00B40864" w:rsidRPr="0047120A" w:rsidRDefault="00B40864"/>
    <w:p w14:paraId="16CBDD78" w14:textId="77777777" w:rsidR="00B40864" w:rsidRPr="0047120A" w:rsidRDefault="00B40864"/>
    <w:p w14:paraId="3D4669B0" w14:textId="77777777" w:rsidR="00B40864" w:rsidRPr="0047120A" w:rsidRDefault="00B40864">
      <w:r w:rsidRPr="0047120A">
        <w:br w:type="page"/>
      </w:r>
    </w:p>
    <w:p w14:paraId="5CA72D44" w14:textId="77777777" w:rsidR="009377CA" w:rsidRDefault="009377CA" w:rsidP="00FA721D">
      <w:pPr>
        <w:spacing w:after="0" w:line="240" w:lineRule="auto"/>
        <w:rPr>
          <w:rFonts w:cs="Arial"/>
        </w:rPr>
      </w:pPr>
    </w:p>
    <w:p w14:paraId="0E69B288" w14:textId="77777777" w:rsidR="009377CA" w:rsidRPr="00481F84" w:rsidRDefault="009377CA" w:rsidP="00FA721D">
      <w:pPr>
        <w:spacing w:after="0" w:line="240" w:lineRule="auto"/>
      </w:pPr>
    </w:p>
    <w:p w14:paraId="00B5414F" w14:textId="628E9F12" w:rsidR="001A0B2A" w:rsidRPr="00481F84" w:rsidRDefault="001A0B2A">
      <w:pPr>
        <w:rPr>
          <w:rFonts w:eastAsiaTheme="majorEastAsia" w:cstheme="majorBidi"/>
          <w:color w:val="0F4761" w:themeColor="accent1" w:themeShade="BF"/>
        </w:rPr>
      </w:pPr>
      <w:r w:rsidRPr="00481F84">
        <w:br w:type="page"/>
      </w:r>
    </w:p>
    <w:p w14:paraId="7B425D78" w14:textId="472797B4" w:rsidR="003158BF" w:rsidRDefault="00696179" w:rsidP="00116085">
      <w:pPr>
        <w:pStyle w:val="Heading1"/>
        <w:spacing w:before="0" w:after="0" w:line="240" w:lineRule="auto"/>
        <w:rPr>
          <w:sz w:val="28"/>
          <w:szCs w:val="28"/>
        </w:rPr>
      </w:pPr>
      <w:bookmarkStart w:id="49" w:name="_Toc187780212"/>
      <w:r w:rsidRPr="00F23CD7">
        <w:rPr>
          <w:sz w:val="28"/>
          <w:szCs w:val="28"/>
        </w:rPr>
        <w:lastRenderedPageBreak/>
        <w:t>ANNEXE A</w:t>
      </w:r>
      <w:r w:rsidR="005B303B" w:rsidRPr="00F23CD7">
        <w:rPr>
          <w:sz w:val="28"/>
          <w:szCs w:val="28"/>
        </w:rPr>
        <w:t xml:space="preserve">-</w:t>
      </w:r>
      <w:r w:rsidR="00D43325">
        <w:rPr>
          <w:sz w:val="28"/>
          <w:szCs w:val="28"/>
        </w:rPr>
        <w:t>2</w:t>
      </w:r>
      <w:r w:rsidR="005B303B" w:rsidRPr="00F23CD7">
        <w:rPr>
          <w:sz w:val="28"/>
          <w:szCs w:val="28"/>
        </w:rPr>
        <w:t xml:space="preserve"> </w:t>
      </w:r>
      <w:r w:rsidR="007444E9">
        <w:rPr>
          <w:sz w:val="28"/>
          <w:szCs w:val="28"/>
        </w:rPr>
        <w:t>:</w:t>
      </w:r>
      <w:r w:rsidR="00405A94" w:rsidRPr="00F23CD7">
        <w:rPr>
          <w:sz w:val="28"/>
          <w:szCs w:val="28"/>
        </w:rPr>
        <w:t xml:space="preserve"> É</w:t>
      </w:r>
      <w:r w:rsidR="002E3B76" w:rsidRPr="00F23CD7">
        <w:rPr>
          <w:sz w:val="28"/>
          <w:szCs w:val="28"/>
        </w:rPr>
        <w:t>tats financiers pro forma consolidés de CDEV.</w:t>
      </w:r>
      <w:bookmarkEnd w:id="49"/>
    </w:p>
    <w:p w14:paraId="38318595" w14:textId="2047B468" w:rsidR="00B304C8" w:rsidRDefault="005C5A59" w:rsidP="00BD0258">
      <w:pPr>
        <w:spacing w:after="0" w:line="240" w:lineRule="auto"/>
      </w:pPr>
      <w:r w:rsidRPr="005C5A59">
        <w:t xml:space="preserve"> </w:t>
      </w:r>
    </w:p>
    <w:p w14:paraId="65309A8E" w14:textId="73E4D8AD" w:rsidR="00BD0258" w:rsidRPr="00B304C8" w:rsidRDefault="00F2075B" w:rsidP="00BD0258">
      <w:pPr>
        <w:spacing w:after="0" w:line="240" w:lineRule="auto"/>
      </w:pPr>
      <w:r>
        <w:rPr>
          <w:noProof/>
        </w:rPr>
        <w:drawing>
          <wp:inline distT="0" distB="0" distL="0" distR="0" wp14:anchorId="380EFD48" wp14:editId="536CA31D">
            <wp:extent cx="5943600" cy="6040755"/>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21">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3D5BFC46-FA19-6B01-FEB4-313A3B178DAC}"/>
                        </a:ext>
                      </a:extLst>
                    </a:blip>
                    <a:stretch>
                      <a:fillRect/>
                    </a:stretch>
                  </pic:blipFill>
                  <pic:spPr>
                    <a:xfrm>
                      <a:off x="0" y="0"/>
                      <a:ext cx="5943600" cy="6040755"/>
                    </a:xfrm>
                    <a:prstGeom prst="rect">
                      <a:avLst/>
                    </a:prstGeom>
                  </pic:spPr>
                </pic:pic>
              </a:graphicData>
            </a:graphic>
          </wp:inline>
        </w:drawing>
      </w:r>
    </w:p>
    <w:p w14:paraId="6DA886C8" w14:textId="1B8EFDFA" w:rsidR="00EE040D" w:rsidRDefault="009B277D" w:rsidP="00187756">
      <w:pPr>
        <w:spacing w:after="0" w:line="240" w:lineRule="auto"/>
      </w:pPr>
      <w:r w:rsidRPr="009B277D">
        <w:rPr>
          <w:noProof/>
        </w:rPr>
        <w:t xml:space="preserve"> </w:t>
      </w:r>
    </w:p>
    <w:p w14:paraId="0756ED49" w14:textId="2518D338" w:rsidR="00EE040D" w:rsidRDefault="00EE040D" w:rsidP="00187756">
      <w:pPr>
        <w:spacing w:after="0" w:line="240" w:lineRule="auto"/>
      </w:pPr>
    </w:p>
    <w:p w14:paraId="3681FF4F" w14:textId="77777777" w:rsidR="00EE040D" w:rsidRDefault="00EE040D" w:rsidP="00187756">
      <w:pPr>
        <w:spacing w:after="0" w:line="240" w:lineRule="auto"/>
      </w:pPr>
    </w:p>
    <w:p w14:paraId="7007CF52" w14:textId="77777777" w:rsidR="00EE040D" w:rsidRDefault="00EE040D" w:rsidP="00187756">
      <w:pPr>
        <w:spacing w:after="0" w:line="240" w:lineRule="auto"/>
      </w:pPr>
    </w:p>
    <w:p w14:paraId="0B40A8B9" w14:textId="77777777" w:rsidR="00EE040D" w:rsidRDefault="00EE040D" w:rsidP="00187756">
      <w:pPr>
        <w:spacing w:after="0" w:line="240" w:lineRule="auto"/>
      </w:pPr>
    </w:p>
    <w:p w14:paraId="04F43489" w14:textId="77777777" w:rsidR="00EE040D" w:rsidRDefault="00EE040D" w:rsidP="00187756">
      <w:pPr>
        <w:spacing w:after="0" w:line="240" w:lineRule="auto"/>
      </w:pPr>
    </w:p>
    <w:p w14:paraId="13BF233A" w14:textId="77777777" w:rsidR="00EE040D" w:rsidRDefault="00EE040D" w:rsidP="00187756">
      <w:pPr>
        <w:spacing w:after="0" w:line="240" w:lineRule="auto"/>
      </w:pPr>
    </w:p>
    <w:p w14:paraId="476E937E" w14:textId="77777777" w:rsidR="00EE040D" w:rsidRDefault="00EE040D" w:rsidP="00187756">
      <w:pPr>
        <w:spacing w:after="0" w:line="240" w:lineRule="auto"/>
      </w:pPr>
    </w:p>
    <w:p w14:paraId="6D17F265" w14:textId="6AB6A2AB" w:rsidR="00EE040D" w:rsidRDefault="00EE040D" w:rsidP="00187756">
      <w:pPr>
        <w:spacing w:after="0" w:line="240" w:lineRule="auto"/>
      </w:pPr>
    </w:p>
    <w:p w14:paraId="5ABE48BA" w14:textId="7B0ADC2A" w:rsidR="009E7A43" w:rsidRDefault="009E7A43" w:rsidP="00187756">
      <w:pPr>
        <w:spacing w:after="0" w:line="240" w:lineRule="auto"/>
      </w:pPr>
    </w:p>
    <w:p w14:paraId="1BC7E5D1" w14:textId="2CC91EC5" w:rsidR="00E14B5F" w:rsidRDefault="00E14B5F" w:rsidP="00187756">
      <w:pPr>
        <w:spacing w:after="0" w:line="240" w:lineRule="auto"/>
      </w:pPr>
    </w:p>
    <w:p w14:paraId="3D088223" w14:textId="6DB156F9" w:rsidR="00E14B5F" w:rsidRDefault="00E14B5F" w:rsidP="00187756">
      <w:pPr>
        <w:spacing w:after="0" w:line="240" w:lineRule="auto"/>
      </w:pPr>
    </w:p>
    <w:p w14:paraId="5BA46720" w14:textId="0587C5E6" w:rsidR="00713BA9" w:rsidRDefault="009F2A7C" w:rsidP="00187756">
      <w:pPr>
        <w:spacing w:after="0" w:line="240" w:lineRule="auto"/>
      </w:pPr>
      <w:r>
        <w:rPr>
          <w:noProof/>
        </w:rPr>
        <w:drawing>
          <wp:inline distT="0" distB="0" distL="0" distR="0" wp14:anchorId="150CF756" wp14:editId="6E2AB1B9">
            <wp:extent cx="5943600" cy="6102350"/>
            <wp:effectExtent l="0" t="0" r="0" b="0"/>
            <wp:docPr id="6086604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22">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8CEA3AD1-5E5D-0475-0A39-54C52CA6A7C2}"/>
                        </a:ext>
                      </a:extLst>
                    </a:blip>
                    <a:stretch>
                      <a:fillRect/>
                    </a:stretch>
                  </pic:blipFill>
                  <pic:spPr>
                    <a:xfrm>
                      <a:off x="0" y="0"/>
                      <a:ext cx="5943600" cy="6102350"/>
                    </a:xfrm>
                    <a:prstGeom prst="rect">
                      <a:avLst/>
                    </a:prstGeom>
                  </pic:spPr>
                </pic:pic>
              </a:graphicData>
            </a:graphic>
          </wp:inline>
        </w:drawing>
      </w:r>
    </w:p>
    <w:p w14:paraId="303369E7" w14:textId="00762A90" w:rsidR="00713BA9" w:rsidRDefault="00713BA9" w:rsidP="00187756">
      <w:pPr>
        <w:spacing w:after="0" w:line="240" w:lineRule="auto"/>
      </w:pPr>
    </w:p>
    <w:p w14:paraId="64EB9138" w14:textId="4E033768" w:rsidR="00E14B5F" w:rsidRDefault="00E14B5F" w:rsidP="00187756">
      <w:pPr>
        <w:spacing w:after="0" w:line="240" w:lineRule="auto"/>
      </w:pPr>
    </w:p>
    <w:p w14:paraId="0EE55C44" w14:textId="198068EA" w:rsidR="00483AE7" w:rsidRDefault="00483AE7" w:rsidP="00187756">
      <w:pPr>
        <w:spacing w:after="0" w:line="240" w:lineRule="auto"/>
      </w:pPr>
    </w:p>
    <w:p w14:paraId="08762C0B" w14:textId="3DA314CC" w:rsidR="00483AE7" w:rsidRDefault="004B381C" w:rsidP="00187756">
      <w:pPr>
        <w:spacing w:after="0" w:line="240" w:lineRule="auto"/>
      </w:pPr>
      <w:r>
        <w:rPr>
          <w:noProof/>
        </w:rPr>
        <w:lastRenderedPageBreak/>
        <w:drawing>
          <wp:inline distT="0" distB="0" distL="0" distR="0" wp14:anchorId="3461B5B8" wp14:editId="1C1FA473">
            <wp:extent cx="5943600" cy="3636010"/>
            <wp:effectExtent l="0" t="0" r="0" b="2540"/>
            <wp:docPr id="1311506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23">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F6AD35D1-9767-672E-4C3F-1334B7F3D570}"/>
                        </a:ext>
                      </a:extLst>
                    </a:blip>
                    <a:stretch>
                      <a:fillRect/>
                    </a:stretch>
                  </pic:blipFill>
                  <pic:spPr>
                    <a:xfrm>
                      <a:off x="0" y="0"/>
                      <a:ext cx="5943600" cy="3636010"/>
                    </a:xfrm>
                    <a:prstGeom prst="rect">
                      <a:avLst/>
                    </a:prstGeom>
                  </pic:spPr>
                </pic:pic>
              </a:graphicData>
            </a:graphic>
          </wp:inline>
        </w:drawing>
      </w:r>
    </w:p>
    <w:p w14:paraId="46996299" w14:textId="77777777" w:rsidR="00483AE7" w:rsidRDefault="00483AE7" w:rsidP="00187756">
      <w:pPr>
        <w:spacing w:after="0" w:line="240" w:lineRule="auto"/>
      </w:pPr>
    </w:p>
    <w:p w14:paraId="517B5F02" w14:textId="1779FB1C" w:rsidR="006518D1" w:rsidRDefault="006518D1" w:rsidP="00116085">
      <w:pPr>
        <w:pStyle w:val="Heading1"/>
        <w:spacing w:before="0" w:after="0" w:line="240" w:lineRule="auto"/>
        <w:rPr>
          <w:sz w:val="28"/>
          <w:szCs w:val="28"/>
        </w:rPr>
      </w:pPr>
    </w:p>
    <w:p w14:paraId="3D70384C" w14:textId="77777777" w:rsidR="004B381C" w:rsidRDefault="004B381C" w:rsidP="004B381C"/>
    <w:p w14:paraId="6899A387" w14:textId="26C247E3" w:rsidR="004B381C" w:rsidRPr="004B381C" w:rsidRDefault="004B381C" w:rsidP="004B381C">
      <w:r>
        <w:rPr>
          <w:noProof/>
        </w:rPr>
        <w:lastRenderedPageBreak/>
        <w:drawing>
          <wp:inline distT="0" distB="0" distL="0" distR="0" wp14:anchorId="064C900F" wp14:editId="51214040">
            <wp:extent cx="5943600" cy="4654341"/>
            <wp:effectExtent l="0" t="0" r="0" b="0"/>
            <wp:docPr id="8123238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24">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5EAC63EC-7F10-04F8-A970-68FDD6C6B30B}"/>
                        </a:ext>
                      </a:extLst>
                    </a:blip>
                    <a:stretch>
                      <a:fillRect/>
                    </a:stretch>
                  </pic:blipFill>
                  <pic:spPr>
                    <a:xfrm>
                      <a:off x="0" y="0"/>
                      <a:ext cx="5943600" cy="4654341"/>
                    </a:xfrm>
                    <a:prstGeom prst="rect">
                      <a:avLst/>
                    </a:prstGeom>
                  </pic:spPr>
                </pic:pic>
              </a:graphicData>
            </a:graphic>
          </wp:inline>
        </w:drawing>
      </w:r>
    </w:p>
    <w:p w14:paraId="6AC21FBE" w14:textId="471A02E8" w:rsidR="004B381C" w:rsidRDefault="004B381C">
      <w:pPr>
        <w:rPr>
          <w:rFonts w:asciiTheme="majorHAnsi" w:eastAsiaTheme="majorEastAsia" w:hAnsiTheme="majorHAnsi" w:cstheme="majorBidi"/>
          <w:color w:val="0F4761" w:themeColor="accent1" w:themeShade="BF"/>
          <w:sz w:val="28"/>
          <w:szCs w:val="28"/>
        </w:rPr>
      </w:pPr>
      <w:r>
        <w:rPr>
          <w:sz w:val="28"/>
          <w:szCs w:val="28"/>
        </w:rPr>
        <w:br w:type="page"/>
      </w:r>
    </w:p>
    <w:p w14:paraId="43719504" w14:textId="42A662E5" w:rsidR="002A68EF" w:rsidRPr="00BF0C52" w:rsidRDefault="00C67CC1" w:rsidP="00116085">
      <w:pPr>
        <w:pStyle w:val="Heading1"/>
        <w:spacing w:before="0" w:after="0" w:line="240" w:lineRule="auto"/>
        <w:rPr>
          <w:sz w:val="28"/>
          <w:szCs w:val="28"/>
        </w:rPr>
      </w:pPr>
      <w:bookmarkStart w:id="50" w:name="_Toc187780213"/>
      <w:r w:rsidRPr="00BF0C52">
        <w:rPr>
          <w:sz w:val="28"/>
          <w:szCs w:val="28"/>
        </w:rPr>
        <w:lastRenderedPageBreak/>
        <w:t xml:space="preserve">ANNEXE A-3 </w:t>
      </w:r>
      <w:r w:rsidR="007444E9">
        <w:rPr>
          <w:sz w:val="28"/>
          <w:szCs w:val="28"/>
        </w:rPr>
        <w:t>:</w:t>
      </w:r>
      <w:r w:rsidR="004E0960" w:rsidRPr="00BF0C52">
        <w:rPr>
          <w:sz w:val="28"/>
          <w:szCs w:val="28"/>
        </w:rPr>
        <w:t xml:space="preserve"> R</w:t>
      </w:r>
      <w:r w:rsidR="00F63852">
        <w:rPr>
          <w:sz w:val="28"/>
          <w:szCs w:val="28"/>
        </w:rPr>
        <w:t>ésultats prévus pour 2025 et au-delà.</w:t>
      </w:r>
      <w:bookmarkEnd w:id="50"/>
    </w:p>
    <w:p w14:paraId="5FE5BB1B" w14:textId="77777777" w:rsidR="00C630BE" w:rsidRDefault="00C630BE" w:rsidP="00116085">
      <w:pPr>
        <w:spacing w:after="0" w:line="240" w:lineRule="auto"/>
      </w:pPr>
    </w:p>
    <w:p w14:paraId="5FCC5DEC" w14:textId="77777777" w:rsidR="00C630BE" w:rsidRDefault="00C630BE" w:rsidP="00116085">
      <w:pPr>
        <w:spacing w:after="0" w:line="240" w:lineRule="auto"/>
      </w:pPr>
    </w:p>
    <w:tbl>
      <w:tblPr>
        <w:tblStyle w:val="TableGrid1"/>
        <w:tblW w:w="9535" w:type="dxa"/>
        <w:tblInd w:w="-275" w:type="dxa"/>
        <w:tblCellMar>
          <w:left w:w="58" w:type="dxa"/>
          <w:right w:w="58" w:type="dxa"/>
        </w:tblCellMar>
        <w:tblLook w:val="04A0" w:firstRow="1" w:lastRow="0" w:firstColumn="1" w:lastColumn="0" w:noHBand="0" w:noVBand="1"/>
      </w:tblPr>
      <w:tblGrid>
        <w:gridCol w:w="2778"/>
        <w:gridCol w:w="2834"/>
        <w:gridCol w:w="1740"/>
        <w:gridCol w:w="2183"/>
      </w:tblGrid>
      <w:tr w:rsidR="007D0564" w:rsidRPr="006A1526" w14:paraId="62B9CB06" w14:textId="77777777" w:rsidTr="004C209D">
        <w:tc>
          <w:tcPr>
            <w:tcW w:w="2778" w:type="dxa"/>
            <w:vAlign w:val="center"/>
          </w:tcPr>
          <w:p w14:paraId="75749C10" w14:textId="77777777" w:rsidR="008D3752" w:rsidRPr="006A1526" w:rsidRDefault="008D3752">
            <w:pPr>
              <w:spacing w:after="0"/>
              <w:rPr>
                <w:rFonts w:asciiTheme="minorHAnsi" w:hAnsiTheme="minorHAnsi" w:cs="Arial"/>
                <w:b/>
                <w:sz w:val="20"/>
                <w:szCs w:val="20"/>
              </w:rPr>
            </w:pPr>
            <w:r w:rsidRPr="006A1526">
              <w:rPr>
                <w:rFonts w:asciiTheme="minorHAnsi" w:hAnsiTheme="minorHAnsi" w:cs="Arial"/>
                <w:b/>
                <w:sz w:val="20"/>
                <w:szCs w:val="20"/>
              </w:rPr>
              <w:t>Résultats attendus.</w:t>
            </w:r>
          </w:p>
        </w:tc>
        <w:tc>
          <w:tcPr>
            <w:tcW w:w="2834" w:type="dxa"/>
            <w:vAlign w:val="center"/>
          </w:tcPr>
          <w:p w14:paraId="159400DC" w14:textId="77777777" w:rsidR="008D3752" w:rsidRPr="006A1526" w:rsidRDefault="008D3752">
            <w:pPr>
              <w:spacing w:after="0"/>
              <w:rPr>
                <w:rFonts w:asciiTheme="minorHAnsi" w:hAnsiTheme="minorHAnsi" w:cs="Arial"/>
                <w:b/>
                <w:sz w:val="20"/>
                <w:szCs w:val="20"/>
              </w:rPr>
            </w:pPr>
            <w:r w:rsidRPr="006A1526">
              <w:rPr>
                <w:rFonts w:asciiTheme="minorHAnsi" w:hAnsiTheme="minorHAnsi" w:cs="Arial"/>
                <w:b/>
                <w:sz w:val="20"/>
                <w:szCs w:val="20"/>
              </w:rPr>
              <w:t xml:space="preserve">Indicateurs de performance.</w:t>
            </w:r>
          </w:p>
        </w:tc>
        <w:tc>
          <w:tcPr>
            <w:tcW w:w="1740" w:type="dxa"/>
            <w:vAlign w:val="center"/>
          </w:tcPr>
          <w:p w14:paraId="69F1B2E3" w14:textId="77777777"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Objectif(s).</w:t>
            </w:r>
          </w:p>
        </w:tc>
        <w:tc>
          <w:tcPr>
            <w:tcW w:w="2183" w:type="dxa"/>
            <w:vAlign w:val="center"/>
          </w:tcPr>
          <w:p w14:paraId="7868ACCA" w14:textId="1524173C"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Résu</w:t>
            </w:r>
            <w:r w:rsidR="008E1B7C" w:rsidRPr="006A1526">
              <w:rPr>
                <w:rFonts w:asciiTheme="minorHAnsi" w:hAnsiTheme="minorHAnsi" w:cs="Arial"/>
                <w:b/>
                <w:sz w:val="20"/>
                <w:szCs w:val="20"/>
              </w:rPr>
              <w:t>l</w:t>
            </w:r>
            <w:r w:rsidRPr="006A1526">
              <w:rPr>
                <w:rFonts w:asciiTheme="minorHAnsi" w:hAnsiTheme="minorHAnsi" w:cs="Arial"/>
                <w:b/>
                <w:sz w:val="20"/>
                <w:szCs w:val="20"/>
              </w:rPr>
              <w:t xml:space="preserve">tats de 2024 (année précédente).</w:t>
            </w:r>
          </w:p>
        </w:tc>
      </w:tr>
      <w:tr w:rsidR="00BC77E9" w:rsidRPr="006A1526" w14:paraId="212E47BE" w14:textId="77777777" w:rsidTr="004C209D">
        <w:tc>
          <w:tcPr>
            <w:tcW w:w="9535" w:type="dxa"/>
            <w:gridSpan w:val="4"/>
            <w:shd w:val="clear" w:color="auto" w:fill="F2F2F2" w:themeFill="background1" w:themeFillShade="F2"/>
            <w:vAlign w:val="center"/>
          </w:tcPr>
          <w:p w14:paraId="0CAE98F3" w14:textId="77777777"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Résultats à court terme (Horizon temporel : dans les 2 prochaines années).</w:t>
            </w:r>
          </w:p>
        </w:tc>
      </w:tr>
      <w:tr w:rsidR="003D5F98" w:rsidRPr="006A1526" w14:paraId="3041553A" w14:textId="77777777" w:rsidTr="004C209D">
        <w:trPr>
          <w:trHeight w:val="1277"/>
        </w:trPr>
        <w:tc>
          <w:tcPr>
            <w:tcW w:w="2778" w:type="dxa"/>
          </w:tcPr>
          <w:p w14:paraId="5750CF52" w14:textId="77FF3BF6" w:rsidR="006B5AA1" w:rsidRPr="00462C5F" w:rsidRDefault="0004037E">
            <w:pPr>
              <w:spacing w:after="0"/>
              <w:rPr>
                <w:rFonts w:asciiTheme="minorHAnsi" w:hAnsiTheme="minorHAnsi"/>
                <w:sz w:val="20"/>
              </w:rPr>
            </w:pPr>
            <w:r w:rsidRPr="00462C5F">
              <w:rPr>
                <w:rFonts w:asciiTheme="minorHAnsi" w:hAnsiTheme="minorHAnsi"/>
                <w:sz w:val="20"/>
              </w:rPr>
              <w:t xml:space="preserve">CDEV avan</w:t>
            </w:r>
            <w:r w:rsidR="002878B9" w:rsidRPr="00462C5F">
              <w:rPr>
                <w:rFonts w:asciiTheme="minorHAnsi" w:hAnsiTheme="minorHAnsi"/>
                <w:sz w:val="20"/>
              </w:rPr>
              <w:t>cera dans so</w:t>
            </w:r>
            <w:r w:rsidRPr="00462C5F">
              <w:rPr>
                <w:rFonts w:asciiTheme="minorHAnsi" w:hAnsiTheme="minorHAnsi"/>
                <w:sz w:val="20"/>
              </w:rPr>
              <w:t xml:space="preserve">n orientation stratégique et </w:t>
            </w:r>
            <w:r w:rsidR="00B96492" w:rsidRPr="00462C5F">
              <w:rPr>
                <w:rFonts w:asciiTheme="minorHAnsi" w:hAnsiTheme="minorHAnsi"/>
                <w:sz w:val="20"/>
              </w:rPr>
              <w:t>actualisera s</w:t>
            </w:r>
            <w:r w:rsidRPr="00462C5F">
              <w:rPr>
                <w:rFonts w:asciiTheme="minorHAnsi" w:hAnsiTheme="minorHAnsi"/>
                <w:sz w:val="20"/>
              </w:rPr>
              <w:t xml:space="preserve">a</w:t>
            </w:r>
            <w:r w:rsidR="00E32B28" w:rsidRPr="00462C5F">
              <w:rPr>
                <w:rFonts w:asciiTheme="minorHAnsi" w:hAnsiTheme="minorHAnsi"/>
                <w:sz w:val="20"/>
              </w:rPr>
              <w:t xml:space="preserve"> mis</w:t>
            </w:r>
            <w:r w:rsidRPr="00462C5F">
              <w:rPr>
                <w:rFonts w:asciiTheme="minorHAnsi" w:hAnsiTheme="minorHAnsi"/>
                <w:sz w:val="20"/>
              </w:rPr>
              <w:t xml:space="preserve">s</w:t>
            </w:r>
            <w:r w:rsidR="00ED6D2C" w:rsidRPr="00462C5F">
              <w:rPr>
                <w:rFonts w:asciiTheme="minorHAnsi" w:hAnsiTheme="minorHAnsi"/>
                <w:sz w:val="20"/>
              </w:rPr>
              <w:t xml:space="preserve">ion, sa vision et sa déclaration</w:t>
            </w:r>
            <w:r w:rsidR="004E2F81" w:rsidRPr="00462C5F">
              <w:rPr>
                <w:rFonts w:asciiTheme="minorHAnsi" w:hAnsiTheme="minorHAnsi"/>
                <w:sz w:val="20"/>
              </w:rPr>
              <w:t xml:space="preserve"> de valeurs</w:t>
            </w:r>
            <w:r w:rsidR="0018619C" w:rsidRPr="00462C5F">
              <w:rPr>
                <w:rFonts w:asciiTheme="minorHAnsi" w:hAnsiTheme="minorHAnsi"/>
                <w:sz w:val="20"/>
              </w:rPr>
              <w:t>.</w:t>
            </w:r>
          </w:p>
        </w:tc>
        <w:tc>
          <w:tcPr>
            <w:tcW w:w="2834" w:type="dxa"/>
          </w:tcPr>
          <w:p w14:paraId="522E6E74" w14:textId="57ED58A0" w:rsidR="006B5AA1" w:rsidRPr="00462C5F" w:rsidRDefault="00F17545">
            <w:pPr>
              <w:spacing w:after="0"/>
              <w:rPr>
                <w:rFonts w:asciiTheme="minorHAnsi" w:hAnsiTheme="minorHAnsi"/>
                <w:sz w:val="20"/>
              </w:rPr>
            </w:pPr>
            <w:r w:rsidRPr="00462C5F">
              <w:rPr>
                <w:rFonts w:asciiTheme="minorHAnsi" w:hAnsiTheme="minorHAnsi"/>
                <w:sz w:val="20"/>
              </w:rPr>
              <w:t>Exécutio</w:t>
            </w:r>
            <w:r w:rsidR="007D7DE8" w:rsidRPr="00462C5F">
              <w:rPr>
                <w:rFonts w:asciiTheme="minorHAnsi" w:hAnsiTheme="minorHAnsi"/>
                <w:sz w:val="20"/>
              </w:rPr>
              <w:t>n selon les piliers d'expertise et expansion des offres en fonction de la demande.</w:t>
            </w:r>
          </w:p>
        </w:tc>
        <w:tc>
          <w:tcPr>
            <w:tcW w:w="1740" w:type="dxa"/>
          </w:tcPr>
          <w:p w14:paraId="5A504709" w14:textId="5170FBE7" w:rsidR="006B5AA1" w:rsidRPr="00462C5F" w:rsidRDefault="00E90495" w:rsidP="001A37D7">
            <w:pPr>
              <w:spacing w:after="0" w:line="240" w:lineRule="auto"/>
              <w:rPr>
                <w:rFonts w:asciiTheme="minorHAnsi" w:hAnsiTheme="minorHAnsi"/>
                <w:sz w:val="20"/>
              </w:rPr>
            </w:pPr>
            <w:r w:rsidRPr="00462C5F">
              <w:rPr>
                <w:rFonts w:asciiTheme="minorHAnsi" w:hAnsiTheme="minorHAnsi"/>
                <w:sz w:val="20"/>
              </w:rPr>
              <w:t>Approbation du plan corporatif 2025 avec directive de mise en œuvre.</w:t>
            </w:r>
          </w:p>
        </w:tc>
        <w:tc>
          <w:tcPr>
            <w:tcW w:w="2183" w:type="dxa"/>
          </w:tcPr>
          <w:p w14:paraId="54C1F784" w14:textId="3BCF8006" w:rsidR="006B5AA1" w:rsidRPr="00462C5F" w:rsidRDefault="00423555">
            <w:pPr>
              <w:spacing w:after="0"/>
              <w:rPr>
                <w:rFonts w:asciiTheme="minorHAnsi" w:hAnsiTheme="minorHAnsi"/>
                <w:sz w:val="20"/>
              </w:rPr>
            </w:pPr>
            <w:r w:rsidRPr="00462C5F">
              <w:rPr>
                <w:rFonts w:asciiTheme="minorHAnsi" w:hAnsiTheme="minorHAnsi"/>
                <w:sz w:val="20"/>
              </w:rPr>
              <w:t xml:space="preserve">Évaluation de la performance basée sur les apports de</w:t>
            </w:r>
            <w:r w:rsidR="002126D5" w:rsidRPr="00462C5F">
              <w:rPr>
                <w:rFonts w:asciiTheme="minorHAnsi" w:hAnsiTheme="minorHAnsi"/>
                <w:sz w:val="20"/>
              </w:rPr>
              <w:t xml:space="preserve"> CDEV [PR</w:t>
            </w:r>
            <w:r w:rsidR="004F16DE" w:rsidRPr="00462C5F">
              <w:rPr>
                <w:rFonts w:asciiTheme="minorHAnsi" w:hAnsiTheme="minorHAnsi"/>
                <w:sz w:val="20"/>
              </w:rPr>
              <w:t>OT] et la valeur ajoutée des transactions.</w:t>
            </w:r>
          </w:p>
        </w:tc>
      </w:tr>
      <w:tr w:rsidR="003D5F98" w:rsidRPr="006A1526" w14:paraId="03B6352E" w14:textId="77777777" w:rsidTr="004C209D">
        <w:trPr>
          <w:trHeight w:val="1277"/>
        </w:trPr>
        <w:tc>
          <w:tcPr>
            <w:tcW w:w="2778" w:type="dxa"/>
          </w:tcPr>
          <w:p w14:paraId="078316F9" w14:textId="77777777" w:rsidR="008D3752" w:rsidRPr="006A1526" w:rsidRDefault="008D3752">
            <w:pPr>
              <w:spacing w:after="0"/>
              <w:rPr>
                <w:rFonts w:asciiTheme="minorHAnsi" w:hAnsiTheme="minorHAnsi" w:cs="Arial"/>
                <w:bCs/>
              </w:rPr>
            </w:pPr>
            <w:r w:rsidRPr="006A1526">
              <w:rPr>
                <w:rFonts w:asciiTheme="minorHAnsi" w:hAnsiTheme="minorHAnsi" w:cs="Arial"/>
                <w:sz w:val="20"/>
              </w:rPr>
              <w:t>Soutenir CEEFC [PROT] dans ses diverses activités, y compris l'administration des prêts, le suivi des prêts existants et les déboursements de prêts.</w:t>
            </w:r>
          </w:p>
        </w:tc>
        <w:tc>
          <w:tcPr>
            <w:tcW w:w="2834" w:type="dxa"/>
          </w:tcPr>
          <w:p w14:paraId="4B1504DB" w14:textId="2AFDEE41" w:rsidR="008D3752" w:rsidRPr="006A1526" w:rsidRDefault="008D3752">
            <w:pPr>
              <w:spacing w:after="0"/>
              <w:rPr>
                <w:rFonts w:asciiTheme="minorHAnsi" w:hAnsiTheme="minorHAnsi" w:cs="Arial"/>
                <w:sz w:val="20"/>
              </w:rPr>
            </w:pPr>
            <w:r w:rsidRPr="006A1526">
              <w:rPr>
                <w:rFonts w:asciiTheme="minorHAnsi" w:hAnsiTheme="minorHAnsi" w:cs="Arial"/>
                <w:sz w:val="20"/>
              </w:rPr>
              <w:t>Administration de CEEFC [PRO</w:t>
            </w:r>
            <w:r w:rsidR="008E1B7C" w:rsidRPr="006A1526">
              <w:rPr>
                <w:rFonts w:asciiTheme="minorHAnsi" w:hAnsiTheme="minorHAnsi" w:cs="Arial"/>
                <w:sz w:val="20"/>
              </w:rPr>
              <w:t>T</w:t>
            </w:r>
            <w:r w:rsidRPr="006A1526">
              <w:rPr>
                <w:rFonts w:asciiTheme="minorHAnsi" w:hAnsiTheme="minorHAnsi" w:cs="Arial"/>
                <w:sz w:val="20"/>
              </w:rPr>
              <w:t xml:space="preserve">], gest</w:t>
            </w:r>
            <w:r w:rsidR="008E1B7C" w:rsidRPr="006A1526">
              <w:rPr>
                <w:rFonts w:asciiTheme="minorHAnsi" w:hAnsiTheme="minorHAnsi" w:cs="Arial"/>
                <w:sz w:val="20"/>
              </w:rPr>
              <w:t>ion des re</w:t>
            </w:r>
            <w:r w:rsidRPr="006A1526">
              <w:rPr>
                <w:rFonts w:asciiTheme="minorHAnsi" w:hAnsiTheme="minorHAnsi" w:cs="Arial"/>
                <w:sz w:val="20"/>
              </w:rPr>
              <w:t xml:space="preserve">mboursements de prêt</w:t>
            </w:r>
            <w:r w:rsidR="008E1B7C" w:rsidRPr="006A1526">
              <w:rPr>
                <w:rFonts w:asciiTheme="minorHAnsi" w:hAnsiTheme="minorHAnsi" w:cs="Arial"/>
                <w:sz w:val="20"/>
              </w:rPr>
              <w:t>s et perc</w:t>
            </w:r>
            <w:r w:rsidRPr="006A1526">
              <w:rPr>
                <w:rFonts w:asciiTheme="minorHAnsi" w:hAnsiTheme="minorHAnsi" w:cs="Arial"/>
                <w:sz w:val="20"/>
              </w:rPr>
              <w:t xml:space="preserve">eption </w:t>
            </w:r>
            <w:r w:rsidR="008E1B7C" w:rsidRPr="006A1526">
              <w:rPr>
                <w:rFonts w:asciiTheme="minorHAnsi" w:hAnsiTheme="minorHAnsi" w:cs="Arial"/>
                <w:sz w:val="20"/>
              </w:rPr>
              <w:t>des int</w:t>
            </w:r>
            <w:r w:rsidRPr="006A1526">
              <w:rPr>
                <w:rFonts w:asciiTheme="minorHAnsi" w:hAnsiTheme="minorHAnsi" w:cs="Arial"/>
                <w:sz w:val="20"/>
              </w:rPr>
              <w:t xml:space="preserve">érêts confo</w:t>
            </w:r>
            <w:r w:rsidR="008E1B7C" w:rsidRPr="006A1526">
              <w:rPr>
                <w:rFonts w:asciiTheme="minorHAnsi" w:hAnsiTheme="minorHAnsi" w:cs="Arial"/>
                <w:sz w:val="20"/>
              </w:rPr>
              <w:t>r</w:t>
            </w:r>
            <w:r w:rsidRPr="006A1526">
              <w:rPr>
                <w:rFonts w:asciiTheme="minorHAnsi" w:hAnsiTheme="minorHAnsi" w:cs="Arial"/>
                <w:sz w:val="20"/>
              </w:rPr>
              <w:t xml:space="preserve">mément aux contrats.</w:t>
            </w:r>
          </w:p>
        </w:tc>
        <w:tc>
          <w:tcPr>
            <w:tcW w:w="1740" w:type="dxa"/>
          </w:tcPr>
          <w:p w14:paraId="00681A75" w14:textId="767C9AC4" w:rsidR="008D3752" w:rsidRPr="006A1526" w:rsidRDefault="006B0D9D" w:rsidP="001A37D7">
            <w:pPr>
              <w:spacing w:after="0" w:line="240" w:lineRule="auto"/>
              <w:rPr>
                <w:rFonts w:asciiTheme="minorHAnsi" w:hAnsiTheme="minorHAnsi" w:cs="Arial"/>
                <w:sz w:val="20"/>
              </w:rPr>
            </w:pPr>
            <w:r w:rsidRPr="006A1526">
              <w:rPr>
                <w:rFonts w:asciiTheme="minorHAnsi" w:hAnsiTheme="minorHAnsi" w:cs="Arial"/>
                <w:sz w:val="20"/>
              </w:rPr>
              <w:t>Suivi du portefeuille de prêts, notamment des remboursements et de la perception des intérêts en temps opportun et des calculs corrects des remboursements</w:t>
            </w:r>
            <w:r w:rsidR="00E90495" w:rsidRPr="006A1526">
              <w:rPr>
                <w:rFonts w:asciiTheme="minorHAnsi" w:hAnsiTheme="minorHAnsi" w:cs="Arial"/>
                <w:sz w:val="20"/>
              </w:rPr>
              <w:t>.</w:t>
            </w:r>
          </w:p>
        </w:tc>
        <w:tc>
          <w:tcPr>
            <w:tcW w:w="2183" w:type="dxa"/>
          </w:tcPr>
          <w:p w14:paraId="6E453734" w14:textId="77777777" w:rsidR="008D3752" w:rsidRPr="006A1526" w:rsidRDefault="008D3752">
            <w:pPr>
              <w:spacing w:after="0"/>
              <w:rPr>
                <w:rFonts w:asciiTheme="minorHAnsi" w:hAnsiTheme="minorHAnsi" w:cs="Arial"/>
                <w:sz w:val="20"/>
              </w:rPr>
            </w:pPr>
            <w:r w:rsidRPr="006A1526">
              <w:rPr>
                <w:rFonts w:asciiTheme="minorHAnsi" w:hAnsiTheme="minorHAnsi" w:cs="Arial"/>
                <w:sz w:val="20"/>
              </w:rPr>
              <w:t>Les employés de CDEV [PROT] ont rempli leurs fonctions pour CEEFC [PROT] dans tous les délais requis.</w:t>
            </w:r>
          </w:p>
          <w:p w14:paraId="34CBA643" w14:textId="053B7F59" w:rsidR="00CF5439" w:rsidRPr="006A1526" w:rsidRDefault="00CF5439" w:rsidP="00CF5439">
            <w:pPr>
              <w:spacing w:after="0"/>
              <w:rPr>
                <w:rFonts w:asciiTheme="minorHAnsi" w:hAnsiTheme="minorHAnsi" w:cs="Arial"/>
                <w:bCs/>
              </w:rPr>
            </w:pPr>
            <w:r w:rsidRPr="006A1526">
              <w:rPr>
                <w:rFonts w:asciiTheme="minorHAnsi" w:hAnsiTheme="minorHAnsi" w:cs="Arial"/>
                <w:sz w:val="20"/>
              </w:rPr>
              <w:t>Le reporting du portefeuille de prêts est effectué trimestriellement pour le Conseil avec des mises à jour semi-trimestrielles. L'accent est maintenant mis sur la gestion du portefeuille, les remboursements de prêts et les négociations.</w:t>
            </w:r>
          </w:p>
        </w:tc>
      </w:tr>
      <w:tr w:rsidR="003D5F98" w:rsidRPr="006A1526" w14:paraId="2DEA13F1" w14:textId="77777777" w:rsidTr="004C209D">
        <w:trPr>
          <w:trHeight w:val="836"/>
        </w:trPr>
        <w:tc>
          <w:tcPr>
            <w:tcW w:w="2778" w:type="dxa"/>
          </w:tcPr>
          <w:p w14:paraId="0022E99A" w14:textId="4A6BE3EE" w:rsidR="008D3752" w:rsidRPr="006A1526" w:rsidRDefault="008D3752">
            <w:pPr>
              <w:spacing w:after="0"/>
              <w:rPr>
                <w:rFonts w:asciiTheme="minorHAnsi" w:hAnsiTheme="minorHAnsi" w:cs="Arial"/>
                <w:bCs/>
              </w:rPr>
            </w:pPr>
            <w:r w:rsidRPr="006A1526">
              <w:rPr>
                <w:rFonts w:asciiTheme="minorHAnsi" w:hAnsiTheme="minorHAnsi" w:cs="Arial"/>
                <w:sz w:val="20"/>
              </w:rPr>
              <w:t xml:space="preserve">CHHC [PROT] devra cont</w:t>
            </w:r>
            <w:r w:rsidR="00DD70A4" w:rsidRPr="006A1526">
              <w:rPr>
                <w:rFonts w:asciiTheme="minorHAnsi" w:hAnsiTheme="minorHAnsi" w:cs="Arial"/>
                <w:sz w:val="20"/>
              </w:rPr>
              <w:t xml:space="preserve">inuer à gérer a</w:t>
            </w:r>
            <w:r w:rsidRPr="006A1526">
              <w:rPr>
                <w:rFonts w:asciiTheme="minorHAnsi" w:hAnsiTheme="minorHAnsi" w:cs="Arial"/>
                <w:sz w:val="20"/>
              </w:rPr>
              <w:t xml:space="preserve">vec succès ses opérations.</w:t>
            </w:r>
          </w:p>
        </w:tc>
        <w:tc>
          <w:tcPr>
            <w:tcW w:w="2834" w:type="dxa"/>
          </w:tcPr>
          <w:p w14:paraId="56685BC9" w14:textId="0588673F" w:rsidR="008D3752" w:rsidRPr="006A1526" w:rsidRDefault="00FD59C4">
            <w:pPr>
              <w:spacing w:after="0"/>
              <w:rPr>
                <w:rFonts w:asciiTheme="minorHAnsi" w:hAnsiTheme="minorHAnsi" w:cs="Arial"/>
                <w:b/>
              </w:rPr>
            </w:pPr>
            <w:r w:rsidRPr="006A1526">
              <w:rPr>
                <w:rFonts w:asciiTheme="minorHAnsi" w:hAnsiTheme="minorHAnsi" w:cs="Arial"/>
                <w:sz w:val="20"/>
              </w:rPr>
              <w:t xml:space="preserve">Maximiser le</w:t>
            </w:r>
            <w:r w:rsidR="00AE01A4" w:rsidRPr="006A1526">
              <w:rPr>
                <w:rFonts w:asciiTheme="minorHAnsi" w:hAnsiTheme="minorHAnsi" w:cs="Arial"/>
                <w:sz w:val="20"/>
              </w:rPr>
              <w:t xml:space="preserve"> rendement de l'investissement [</w:t>
            </w:r>
            <w:r w:rsidR="008627CC" w:rsidRPr="006A1526">
              <w:rPr>
                <w:rFonts w:asciiTheme="minorHAnsi" w:hAnsiTheme="minorHAnsi" w:cs="Arial"/>
                <w:sz w:val="20"/>
              </w:rPr>
              <w:t xml:space="preserve">PROT] v</w:t>
            </w:r>
            <w:r w:rsidR="008D3752" w:rsidRPr="006A1526">
              <w:rPr>
                <w:rFonts w:asciiTheme="minorHAnsi" w:hAnsiTheme="minorHAnsi" w:cs="Arial"/>
                <w:sz w:val="20"/>
              </w:rPr>
              <w:t xml:space="preserve">i</w:t>
            </w:r>
            <w:r w:rsidR="00AE01A4" w:rsidRPr="006A1526">
              <w:rPr>
                <w:rFonts w:asciiTheme="minorHAnsi" w:hAnsiTheme="minorHAnsi" w:cs="Arial"/>
                <w:sz w:val="20"/>
              </w:rPr>
              <w:t xml:space="preserve">a la participation </w:t>
            </w:r>
            <w:r w:rsidR="00300483" w:rsidRPr="006A1526">
              <w:rPr>
                <w:rFonts w:asciiTheme="minorHAnsi" w:hAnsiTheme="minorHAnsi" w:cs="Arial"/>
                <w:sz w:val="20"/>
              </w:rPr>
              <w:t xml:space="preserve">de CHHC [PROT] et sa contrib</w:t>
            </w:r>
            <w:r w:rsidR="00583CB1" w:rsidRPr="006A1526">
              <w:rPr>
                <w:rFonts w:asciiTheme="minorHAnsi" w:hAnsiTheme="minorHAnsi" w:cs="Arial"/>
                <w:sz w:val="20"/>
              </w:rPr>
              <w:t xml:space="preserve">ution a</w:t>
            </w:r>
            <w:r w:rsidR="008D3752" w:rsidRPr="006A1526">
              <w:rPr>
                <w:rFonts w:asciiTheme="minorHAnsi" w:hAnsiTheme="minorHAnsi" w:cs="Arial"/>
                <w:sz w:val="20"/>
              </w:rPr>
              <w:t xml:space="preserve">ux réunions exécutives de HMDC, vendre du pétrole brut aux prix du marché et financer les dépenses en capital.</w:t>
            </w:r>
          </w:p>
        </w:tc>
        <w:tc>
          <w:tcPr>
            <w:tcW w:w="1740" w:type="dxa"/>
          </w:tcPr>
          <w:p w14:paraId="7C96199D" w14:textId="6EE08DBA" w:rsidR="008D3752" w:rsidRPr="006A1526" w:rsidRDefault="00177BF9" w:rsidP="001A37D7">
            <w:pPr>
              <w:spacing w:after="0" w:line="240" w:lineRule="auto"/>
              <w:rPr>
                <w:rFonts w:asciiTheme="minorHAnsi" w:hAnsiTheme="minorHAnsi" w:cs="Arial"/>
                <w:bCs/>
                <w:sz w:val="20"/>
                <w:szCs w:val="20"/>
              </w:rPr>
            </w:pPr>
            <w:r w:rsidRPr="006A1526">
              <w:rPr>
                <w:rFonts w:asciiTheme="minorHAnsi" w:hAnsiTheme="minorHAnsi" w:cs="Arial"/>
                <w:bCs/>
                <w:sz w:val="20"/>
                <w:szCs w:val="20"/>
              </w:rPr>
              <w:t xml:space="preserve">Objecti</w:t>
            </w:r>
            <w:r w:rsidR="00E03700" w:rsidRPr="006A1526">
              <w:rPr>
                <w:rFonts w:asciiTheme="minorHAnsi" w:hAnsiTheme="minorHAnsi" w:cs="Arial"/>
                <w:bCs/>
                <w:sz w:val="20"/>
                <w:szCs w:val="20"/>
              </w:rPr>
              <w:t>f de</w:t>
            </w:r>
            <w:r w:rsidR="0089222B" w:rsidRPr="006A1526">
              <w:rPr>
                <w:rFonts w:asciiTheme="minorHAnsi" w:hAnsiTheme="minorHAnsi" w:cs="Arial"/>
                <w:bCs/>
                <w:sz w:val="20"/>
                <w:szCs w:val="20"/>
              </w:rPr>
              <w:t xml:space="preserve"> </w:t>
            </w:r>
            <w:r w:rsidR="0058624A" w:rsidRPr="006A1526">
              <w:rPr>
                <w:rFonts w:asciiTheme="minorHAnsi" w:hAnsiTheme="minorHAnsi" w:cs="Arial"/>
                <w:bCs/>
                <w:sz w:val="20"/>
                <w:szCs w:val="20"/>
              </w:rPr>
              <w:t xml:space="preserve">revenu net 2025 pour CHHC </w:t>
            </w:r>
            <w:r w:rsidR="001F5BC8" w:rsidRPr="006A1526">
              <w:rPr>
                <w:rFonts w:asciiTheme="minorHAnsi" w:hAnsiTheme="minorHAnsi" w:cs="Arial"/>
                <w:bCs/>
                <w:sz w:val="20"/>
                <w:szCs w:val="20"/>
              </w:rPr>
              <w:t>[</w:t>
            </w:r>
            <w:r w:rsidR="008F5F81" w:rsidRPr="006A1526">
              <w:rPr>
                <w:rFonts w:asciiTheme="minorHAnsi" w:hAnsiTheme="minorHAnsi" w:cs="Arial"/>
                <w:bCs/>
                <w:sz w:val="20"/>
                <w:szCs w:val="20"/>
              </w:rPr>
              <w:t xml:space="preserve">P</w:t>
            </w:r>
            <w:r w:rsidR="00315506" w:rsidRPr="006A1526">
              <w:rPr>
                <w:rFonts w:asciiTheme="minorHAnsi" w:hAnsiTheme="minorHAnsi" w:cs="Arial"/>
                <w:bCs/>
                <w:sz w:val="20"/>
                <w:szCs w:val="20"/>
              </w:rPr>
              <w:t>ROT] : 60,5 millions $.</w:t>
            </w:r>
          </w:p>
        </w:tc>
        <w:tc>
          <w:tcPr>
            <w:tcW w:w="2183" w:type="dxa"/>
          </w:tcPr>
          <w:p w14:paraId="2561A455" w14:textId="08591A71" w:rsidR="008D3752" w:rsidRPr="006A1526" w:rsidRDefault="002A1503">
            <w:pPr>
              <w:spacing w:after="0"/>
              <w:rPr>
                <w:rFonts w:asciiTheme="minorHAnsi" w:hAnsiTheme="minorHAnsi" w:cs="Arial"/>
                <w:b/>
              </w:rPr>
            </w:pPr>
            <w:r w:rsidRPr="006A1526">
              <w:rPr>
                <w:rFonts w:asciiTheme="minorHAnsi" w:hAnsiTheme="minorHAnsi"/>
                <w:sz w:val="20"/>
                <w:szCs w:val="20"/>
              </w:rPr>
              <w:t>Fin 2024, CHHC [PROT] prévoit des dividendes cumulatifs de 2,64 milliards $, 367 millions $ en intérêt net sur les profits fédéraux et 789 millions $ en impôts fédéraux sur le revenu.</w:t>
            </w:r>
          </w:p>
        </w:tc>
      </w:tr>
      <w:tr w:rsidR="003D5F98" w:rsidRPr="006A1526" w14:paraId="1E252DCB" w14:textId="77777777" w:rsidTr="004C209D">
        <w:trPr>
          <w:trHeight w:val="836"/>
        </w:trPr>
        <w:tc>
          <w:tcPr>
            <w:tcW w:w="2778" w:type="dxa"/>
          </w:tcPr>
          <w:p w14:paraId="080BCDD6" w14:textId="62CF1353" w:rsidR="008D3752" w:rsidRPr="006A1526" w:rsidRDefault="008D3752">
            <w:pPr>
              <w:spacing w:after="0"/>
              <w:rPr>
                <w:rFonts w:asciiTheme="minorHAnsi" w:hAnsiTheme="minorHAnsi" w:cs="Arial"/>
                <w:bCs/>
              </w:rPr>
            </w:pPr>
            <w:r w:rsidRPr="006A1526">
              <w:rPr>
                <w:rFonts w:asciiTheme="minorHAnsi" w:hAnsiTheme="minorHAnsi" w:cs="Arial"/>
                <w:sz w:val="20"/>
              </w:rPr>
              <w:t>TMC [PROT] opérera le système du pipeline Trans Mountain [PROT</w:t>
            </w:r>
            <w:r w:rsidR="00B87041" w:rsidRPr="006A1526">
              <w:rPr>
                <w:rFonts w:asciiTheme="minorHAnsi" w:hAnsiTheme="minorHAnsi" w:cs="Arial"/>
                <w:sz w:val="20"/>
              </w:rPr>
              <w:t xml:space="preserve">] de maniè</w:t>
            </w:r>
            <w:r w:rsidRPr="006A1526">
              <w:rPr>
                <w:rFonts w:asciiTheme="minorHAnsi" w:hAnsiTheme="minorHAnsi" w:cs="Arial"/>
                <w:sz w:val="20"/>
              </w:rPr>
              <w:t xml:space="preserve">re sûre et efficace.</w:t>
            </w:r>
          </w:p>
        </w:tc>
        <w:tc>
          <w:tcPr>
            <w:tcW w:w="2834" w:type="dxa"/>
          </w:tcPr>
          <w:p w14:paraId="47E43095" w14:textId="20D771F8" w:rsidR="008D3752" w:rsidRPr="006A1526" w:rsidRDefault="003647C9">
            <w:pPr>
              <w:spacing w:after="0"/>
              <w:rPr>
                <w:rFonts w:asciiTheme="minorHAnsi" w:hAnsiTheme="minorHAnsi" w:cs="Arial"/>
                <w:b/>
              </w:rPr>
            </w:pPr>
            <w:r w:rsidRPr="006A1526">
              <w:rPr>
                <w:rFonts w:asciiTheme="minorHAnsi" w:hAnsiTheme="minorHAnsi" w:cs="Arial"/>
                <w:sz w:val="20"/>
              </w:rPr>
              <w:t>É</w:t>
            </w:r>
            <w:r w:rsidR="008D3752" w:rsidRPr="006A1526">
              <w:rPr>
                <w:rFonts w:asciiTheme="minorHAnsi" w:hAnsiTheme="minorHAnsi" w:cs="Arial"/>
                <w:sz w:val="20"/>
              </w:rPr>
              <w:t xml:space="preserve">valuation de l</w:t>
            </w:r>
            <w:r w:rsidRPr="006A1526">
              <w:rPr>
                <w:rFonts w:asciiTheme="minorHAnsi" w:hAnsiTheme="minorHAnsi" w:cs="Arial"/>
                <w:sz w:val="20"/>
              </w:rPr>
              <w:t xml:space="preserve">a performance </w:t>
            </w:r>
            <w:r w:rsidR="008D3752" w:rsidRPr="006A1526">
              <w:rPr>
                <w:rFonts w:asciiTheme="minorHAnsi" w:hAnsiTheme="minorHAnsi" w:cs="Arial"/>
                <w:sz w:val="20"/>
              </w:rPr>
              <w:t xml:space="preserve">basée sur les revenus d'exploitation et les dépenses conformément à leur performance financière planifiée.</w:t>
            </w:r>
          </w:p>
        </w:tc>
        <w:tc>
          <w:tcPr>
            <w:tcW w:w="1740" w:type="dxa"/>
          </w:tcPr>
          <w:p w14:paraId="1828938E" w14:textId="7E9F5E14" w:rsidR="008D3752" w:rsidRPr="006A1526" w:rsidRDefault="008D3752" w:rsidP="001A37D7">
            <w:pPr>
              <w:spacing w:after="0" w:line="240" w:lineRule="auto"/>
              <w:rPr>
                <w:rFonts w:asciiTheme="minorHAnsi" w:hAnsiTheme="minorHAnsi" w:cs="Arial"/>
                <w:b/>
              </w:rPr>
            </w:pPr>
            <w:r w:rsidRPr="006A1526">
              <w:rPr>
                <w:rFonts w:asciiTheme="minorHAnsi" w:hAnsiTheme="minorHAnsi" w:cs="Arial"/>
                <w:sz w:val="20"/>
              </w:rPr>
              <w:t>Obje</w:t>
            </w:r>
            <w:r w:rsidR="00780280" w:rsidRPr="006A1526">
              <w:rPr>
                <w:rFonts w:asciiTheme="minorHAnsi" w:hAnsiTheme="minorHAnsi" w:cs="Arial"/>
                <w:sz w:val="20"/>
              </w:rPr>
              <w:t>c</w:t>
            </w:r>
            <w:r w:rsidRPr="006A1526">
              <w:rPr>
                <w:rFonts w:asciiTheme="minorHAnsi" w:hAnsiTheme="minorHAnsi" w:cs="Arial"/>
                <w:sz w:val="20"/>
              </w:rPr>
              <w:t xml:space="preserve">tif EBIT</w:t>
            </w:r>
            <w:r w:rsidR="00B62913" w:rsidRPr="006A1526">
              <w:rPr>
                <w:rFonts w:asciiTheme="minorHAnsi" w:hAnsiTheme="minorHAnsi" w:cs="Arial"/>
                <w:sz w:val="20"/>
              </w:rPr>
              <w:t xml:space="preserve">DA 2025 :</w:t>
            </w:r>
            <w:r w:rsidRPr="006A1526">
              <w:rPr>
                <w:rFonts w:asciiTheme="minorHAnsi" w:hAnsiTheme="minorHAnsi" w:cs="Arial"/>
                <w:sz w:val="20"/>
              </w:rPr>
              <w:t xml:space="preserve"> 2</w:t>
            </w:r>
            <w:r w:rsidR="00C32184" w:rsidRPr="006A1526">
              <w:rPr>
                <w:rFonts w:asciiTheme="minorHAnsi" w:hAnsiTheme="minorHAnsi" w:cs="Arial"/>
                <w:sz w:val="20"/>
              </w:rPr>
              <w:t xml:space="preserve"> 214 m</w:t>
            </w:r>
            <w:r w:rsidRPr="006A1526">
              <w:rPr>
                <w:rFonts w:asciiTheme="minorHAnsi" w:hAnsiTheme="minorHAnsi" w:cs="Arial"/>
                <w:sz w:val="20"/>
              </w:rPr>
              <w:t xml:space="preserve">illions $.</w:t>
            </w:r>
          </w:p>
        </w:tc>
        <w:tc>
          <w:tcPr>
            <w:tcW w:w="2183" w:type="dxa"/>
          </w:tcPr>
          <w:p w14:paraId="67B176BD" w14:textId="6AAE7BA2" w:rsidR="008D3752" w:rsidRPr="006A1526" w:rsidRDefault="008D3752">
            <w:pPr>
              <w:spacing w:after="0"/>
              <w:rPr>
                <w:rFonts w:asciiTheme="minorHAnsi" w:hAnsiTheme="minorHAnsi" w:cs="Arial"/>
                <w:b/>
              </w:rPr>
            </w:pPr>
            <w:r w:rsidRPr="006A1526">
              <w:rPr>
                <w:rFonts w:asciiTheme="minorHAnsi" w:hAnsiTheme="minorHAnsi" w:cs="Arial"/>
                <w:sz w:val="20"/>
              </w:rPr>
              <w:t>Prévision d'EB</w:t>
            </w:r>
            <w:r w:rsidR="00780280" w:rsidRPr="006A1526">
              <w:rPr>
                <w:rFonts w:asciiTheme="minorHAnsi" w:hAnsiTheme="minorHAnsi" w:cs="Arial"/>
                <w:sz w:val="20"/>
              </w:rPr>
              <w:t>I</w:t>
            </w:r>
            <w:r w:rsidRPr="006A1526">
              <w:rPr>
                <w:rFonts w:asciiTheme="minorHAnsi" w:hAnsiTheme="minorHAnsi" w:cs="Arial"/>
                <w:sz w:val="20"/>
              </w:rPr>
              <w:t xml:space="preserve">TDA 2024 : 1</w:t>
            </w:r>
            <w:r w:rsidR="00F476F9" w:rsidRPr="006A1526">
              <w:rPr>
                <w:rFonts w:asciiTheme="minorHAnsi" w:hAnsiTheme="minorHAnsi" w:cs="Arial"/>
                <w:sz w:val="20"/>
              </w:rPr>
              <w:t xml:space="preserve"> 34</w:t>
            </w:r>
            <w:r w:rsidR="00780A25" w:rsidRPr="006A1526">
              <w:rPr>
                <w:rFonts w:asciiTheme="minorHAnsi" w:hAnsiTheme="minorHAnsi" w:cs="Arial"/>
                <w:sz w:val="20"/>
              </w:rPr>
              <w:t xml:space="preserve">2 </w:t>
            </w:r>
            <w:r w:rsidRPr="006A1526">
              <w:rPr>
                <w:rFonts w:asciiTheme="minorHAnsi" w:hAnsiTheme="minorHAnsi" w:cs="Arial"/>
                <w:sz w:val="20"/>
              </w:rPr>
              <w:t xml:space="preserve">millions $ (USGAAP).</w:t>
            </w:r>
          </w:p>
        </w:tc>
      </w:tr>
      <w:tr w:rsidR="003D5F98" w:rsidRPr="006A1526" w14:paraId="78F7E321" w14:textId="77777777" w:rsidTr="004C209D">
        <w:trPr>
          <w:trHeight w:val="836"/>
        </w:trPr>
        <w:tc>
          <w:tcPr>
            <w:tcW w:w="2778" w:type="dxa"/>
          </w:tcPr>
          <w:p w14:paraId="0EE594F0" w14:textId="24DDF7ED" w:rsidR="00C91709" w:rsidRPr="006A1526" w:rsidRDefault="00C91709">
            <w:pPr>
              <w:spacing w:after="0"/>
              <w:rPr>
                <w:rFonts w:asciiTheme="minorHAnsi" w:hAnsiTheme="minorHAnsi" w:cs="Arial"/>
                <w:sz w:val="20"/>
              </w:rPr>
            </w:pPr>
            <w:r w:rsidRPr="006A1526">
              <w:rPr>
                <w:rFonts w:asciiTheme="minorHAnsi" w:hAnsiTheme="minorHAnsi" w:cs="Arial"/>
                <w:sz w:val="20"/>
              </w:rPr>
              <w:t xml:space="preserve">TMC [PROT] est prêt pour</w:t>
            </w:r>
            <w:r w:rsidR="00BC2D14" w:rsidRPr="006A1526">
              <w:rPr>
                <w:rFonts w:asciiTheme="minorHAnsi" w:hAnsiTheme="minorHAnsi" w:cs="Arial"/>
                <w:sz w:val="20"/>
              </w:rPr>
              <w:t xml:space="preserve"> une éventuelle monétisation commercia</w:t>
            </w:r>
            <w:r w:rsidR="00F34517" w:rsidRPr="006A1526">
              <w:rPr>
                <w:rFonts w:asciiTheme="minorHAnsi" w:hAnsiTheme="minorHAnsi" w:cs="Arial"/>
                <w:sz w:val="20"/>
              </w:rPr>
              <w:t xml:space="preserve">le, incluant </w:t>
            </w:r>
            <w:r w:rsidR="00B91A82" w:rsidRPr="006A1526">
              <w:rPr>
                <w:rFonts w:asciiTheme="minorHAnsi" w:hAnsiTheme="minorHAnsi" w:cs="Arial"/>
                <w:sz w:val="20"/>
              </w:rPr>
              <w:t xml:space="preserve">le règlement des péages e</w:t>
            </w:r>
            <w:r w:rsidR="00F34517" w:rsidRPr="006A1526">
              <w:rPr>
                <w:rFonts w:asciiTheme="minorHAnsi" w:hAnsiTheme="minorHAnsi" w:cs="Arial"/>
                <w:sz w:val="20"/>
              </w:rPr>
              <w:t xml:space="preserve">t la participation économ</w:t>
            </w:r>
            <w:r w:rsidR="0008180B" w:rsidRPr="006A1526">
              <w:rPr>
                <w:rFonts w:asciiTheme="minorHAnsi" w:hAnsiTheme="minorHAnsi" w:cs="Arial"/>
                <w:sz w:val="20"/>
              </w:rPr>
              <w:t>ique a</w:t>
            </w:r>
            <w:r w:rsidR="00BB7CCC" w:rsidRPr="006A1526">
              <w:rPr>
                <w:rFonts w:asciiTheme="minorHAnsi" w:hAnsiTheme="minorHAnsi" w:cs="Arial"/>
                <w:sz w:val="20"/>
              </w:rPr>
              <w:t>ut</w:t>
            </w:r>
            <w:r w:rsidR="0008180B" w:rsidRPr="006A1526">
              <w:rPr>
                <w:rFonts w:asciiTheme="minorHAnsi" w:hAnsiTheme="minorHAnsi" w:cs="Arial"/>
                <w:sz w:val="20"/>
              </w:rPr>
              <w:t>ochtone</w:t>
            </w:r>
            <w:r w:rsidR="00F22A36" w:rsidRPr="006A1526">
              <w:rPr>
                <w:rFonts w:asciiTheme="minorHAnsi" w:hAnsiTheme="minorHAnsi" w:cs="Arial"/>
                <w:sz w:val="20"/>
              </w:rPr>
              <w:t xml:space="preserve"> (IEP).</w:t>
            </w:r>
            <w:r w:rsidR="0008180B" w:rsidRPr="006A1526">
              <w:rPr>
                <w:rFonts w:asciiTheme="minorHAnsi" w:hAnsiTheme="minorHAnsi" w:cs="Arial"/>
                <w:sz w:val="20"/>
              </w:rPr>
              <w:t/>
            </w:r>
          </w:p>
        </w:tc>
        <w:tc>
          <w:tcPr>
            <w:tcW w:w="2834" w:type="dxa"/>
          </w:tcPr>
          <w:p w14:paraId="188F79D5" w14:textId="689A143F" w:rsidR="00C91709" w:rsidRPr="006A1526" w:rsidRDefault="003647C9">
            <w:pPr>
              <w:spacing w:after="0"/>
              <w:rPr>
                <w:rFonts w:asciiTheme="minorHAnsi" w:hAnsiTheme="minorHAnsi" w:cs="Arial"/>
                <w:sz w:val="20"/>
              </w:rPr>
            </w:pPr>
            <w:r w:rsidRPr="006A1526">
              <w:rPr>
                <w:rFonts w:asciiTheme="minorHAnsi" w:hAnsiTheme="minorHAnsi" w:cs="Arial"/>
                <w:sz w:val="20"/>
              </w:rPr>
              <w:t>R</w:t>
            </w:r>
            <w:r w:rsidR="00347E58" w:rsidRPr="006A1526">
              <w:rPr>
                <w:rFonts w:asciiTheme="minorHAnsi" w:hAnsiTheme="minorHAnsi" w:cs="Arial"/>
                <w:sz w:val="20"/>
              </w:rPr>
              <w:t xml:space="preserve">éponse aux </w:t>
            </w:r>
            <w:r w:rsidR="00D60263" w:rsidRPr="006A1526">
              <w:rPr>
                <w:rFonts w:asciiTheme="minorHAnsi" w:hAnsiTheme="minorHAnsi" w:cs="Arial"/>
                <w:sz w:val="20"/>
              </w:rPr>
              <w:t>besoins du</w:t>
            </w:r>
            <w:r w:rsidR="00347E58" w:rsidRPr="006A1526">
              <w:rPr>
                <w:rFonts w:asciiTheme="minorHAnsi" w:hAnsiTheme="minorHAnsi" w:cs="Arial"/>
                <w:sz w:val="20"/>
              </w:rPr>
              <w:t xml:space="preserve"> </w:t>
            </w:r>
            <w:r w:rsidRPr="006A1526">
              <w:rPr>
                <w:rFonts w:asciiTheme="minorHAnsi" w:hAnsiTheme="minorHAnsi" w:cs="Arial"/>
                <w:sz w:val="20"/>
              </w:rPr>
              <w:t xml:space="preserve">minis</w:t>
            </w:r>
            <w:r w:rsidR="00347E58" w:rsidRPr="006A1526">
              <w:rPr>
                <w:rFonts w:asciiTheme="minorHAnsi" w:hAnsiTheme="minorHAnsi" w:cs="Arial"/>
                <w:sz w:val="20"/>
              </w:rPr>
              <w:t>tère des Finances pour faciliter la pris</w:t>
            </w:r>
            <w:r w:rsidR="007A1458" w:rsidRPr="006A1526">
              <w:rPr>
                <w:rFonts w:asciiTheme="minorHAnsi" w:hAnsiTheme="minorHAnsi" w:cs="Arial"/>
                <w:sz w:val="20"/>
              </w:rPr>
              <w:t xml:space="preserve">e</w:t>
            </w:r>
            <w:r w:rsidR="006C4239" w:rsidRPr="006A1526">
              <w:rPr>
                <w:rFonts w:asciiTheme="minorHAnsi" w:hAnsiTheme="minorHAnsi" w:cs="Arial"/>
                <w:sz w:val="20"/>
              </w:rPr>
              <w:t xml:space="preserve"> de décisions. Établisseme</w:t>
            </w:r>
            <w:r w:rsidR="00437111" w:rsidRPr="006A1526">
              <w:rPr>
                <w:rFonts w:asciiTheme="minorHAnsi" w:hAnsiTheme="minorHAnsi" w:cs="Arial"/>
                <w:sz w:val="20"/>
              </w:rPr>
              <w:t xml:space="preserve">nt d'une filiale de CD</w:t>
            </w:r>
            <w:r w:rsidR="006C4239" w:rsidRPr="006A1526">
              <w:rPr>
                <w:rFonts w:asciiTheme="minorHAnsi" w:hAnsiTheme="minorHAnsi" w:cs="Arial"/>
                <w:sz w:val="20"/>
              </w:rPr>
              <w:t xml:space="preserve">EV [</w:t>
            </w:r>
            <w:r w:rsidR="00437111" w:rsidRPr="006A1526">
              <w:rPr>
                <w:rFonts w:asciiTheme="minorHAnsi" w:hAnsiTheme="minorHAnsi" w:cs="Arial"/>
                <w:sz w:val="20"/>
              </w:rPr>
              <w:t>PROT] pour gérer les p</w:t>
            </w:r>
            <w:r w:rsidR="006C4239" w:rsidRPr="006A1526">
              <w:rPr>
                <w:rFonts w:asciiTheme="minorHAnsi" w:hAnsiTheme="minorHAnsi" w:cs="Arial"/>
                <w:sz w:val="20"/>
              </w:rPr>
              <w:t xml:space="preserve">rêts aux bénéficiaires de l'IE</w:t>
            </w:r>
            <w:r w:rsidR="00437111" w:rsidRPr="006A1526">
              <w:rPr>
                <w:rFonts w:asciiTheme="minorHAnsi" w:hAnsiTheme="minorHAnsi" w:cs="Arial"/>
                <w:sz w:val="20"/>
              </w:rPr>
              <w:t xml:space="preserve">P.</w:t>
            </w:r>
          </w:p>
        </w:tc>
        <w:tc>
          <w:tcPr>
            <w:tcW w:w="1740" w:type="dxa"/>
          </w:tcPr>
          <w:p w14:paraId="53418E29" w14:textId="6D2D848A" w:rsidR="00C91709" w:rsidRPr="006A1526" w:rsidRDefault="005D2DE4" w:rsidP="001A37D7">
            <w:pPr>
              <w:spacing w:after="0" w:line="240" w:lineRule="auto"/>
              <w:rPr>
                <w:rFonts w:asciiTheme="minorHAnsi" w:hAnsiTheme="minorHAnsi" w:cs="Arial"/>
                <w:sz w:val="20"/>
                <w:highlight w:val="yellow"/>
              </w:rPr>
            </w:pPr>
            <w:r w:rsidRPr="006A1526">
              <w:rPr>
                <w:rFonts w:asciiTheme="minorHAnsi" w:hAnsiTheme="minorHAnsi" w:cs="Arial"/>
                <w:sz w:val="20"/>
              </w:rPr>
              <w:t xml:space="preserve">Mis</w:t>
            </w:r>
            <w:r w:rsidR="008E7590" w:rsidRPr="006A1526">
              <w:rPr>
                <w:rFonts w:asciiTheme="minorHAnsi" w:hAnsiTheme="minorHAnsi" w:cs="Arial"/>
                <w:sz w:val="20"/>
              </w:rPr>
              <w:t>e à jour dans un plan modifié</w:t>
            </w:r>
            <w:r w:rsidR="002D1152" w:rsidRPr="006A1526">
              <w:rPr>
                <w:rFonts w:asciiTheme="minorHAnsi" w:hAnsiTheme="minorHAnsi" w:cs="Arial"/>
                <w:sz w:val="20"/>
              </w:rPr>
              <w:t>.</w:t>
            </w:r>
          </w:p>
        </w:tc>
        <w:tc>
          <w:tcPr>
            <w:tcW w:w="2183" w:type="dxa"/>
          </w:tcPr>
          <w:p w14:paraId="14F79410" w14:textId="338B21A3" w:rsidR="00C91709" w:rsidRPr="006A1526" w:rsidRDefault="00BC2D14">
            <w:pPr>
              <w:spacing w:after="0"/>
              <w:rPr>
                <w:rFonts w:asciiTheme="minorHAnsi" w:hAnsiTheme="minorHAnsi" w:cs="Arial"/>
                <w:sz w:val="20"/>
                <w:highlight w:val="yellow"/>
              </w:rPr>
            </w:pPr>
            <w:r w:rsidRPr="006A1526">
              <w:rPr>
                <w:rFonts w:asciiTheme="minorHAnsi" w:hAnsiTheme="minorHAnsi" w:cs="Arial"/>
                <w:sz w:val="20"/>
              </w:rPr>
              <w:t xml:space="preserve">CDEV [</w:t>
            </w:r>
            <w:r w:rsidR="00064530" w:rsidRPr="006A1526">
              <w:rPr>
                <w:rFonts w:asciiTheme="minorHAnsi" w:hAnsiTheme="minorHAnsi" w:cs="Arial"/>
                <w:sz w:val="20"/>
              </w:rPr>
              <w:t>PROT] a travaillé sur divers modèles de moné</w:t>
            </w:r>
            <w:r w:rsidR="00F47497" w:rsidRPr="006A1526">
              <w:rPr>
                <w:rFonts w:asciiTheme="minorHAnsi" w:hAnsiTheme="minorHAnsi" w:cs="Arial"/>
                <w:sz w:val="20"/>
              </w:rPr>
              <w:t xml:space="preserve">tisation pour aider à la prise de </w:t>
            </w:r>
            <w:r w:rsidR="00F22A36" w:rsidRPr="006A1526">
              <w:rPr>
                <w:rFonts w:asciiTheme="minorHAnsi" w:hAnsiTheme="minorHAnsi" w:cs="Arial"/>
                <w:sz w:val="20"/>
              </w:rPr>
              <w:t xml:space="preserve">décisions et a engagé un conseiller financier pour assister dan</w:t>
            </w:r>
            <w:r w:rsidR="00A25321" w:rsidRPr="006A1526">
              <w:rPr>
                <w:rFonts w:asciiTheme="minorHAnsi" w:hAnsiTheme="minorHAnsi" w:cs="Arial"/>
                <w:sz w:val="20"/>
              </w:rPr>
              <w:t xml:space="preserve">s l'IEP. CDEV [PROT</w:t>
            </w:r>
            <w:r w:rsidR="007A1458" w:rsidRPr="006A1526">
              <w:rPr>
                <w:rFonts w:asciiTheme="minorHAnsi" w:hAnsiTheme="minorHAnsi" w:cs="Arial"/>
                <w:sz w:val="20"/>
              </w:rPr>
              <w:t xml:space="preserve">] a demandé l'autorisation d'établir une filiale pour gérer les prêts aux bénéficiaires de l'IEP.</w:t>
            </w:r>
          </w:p>
        </w:tc>
      </w:tr>
      <w:tr w:rsidR="003D5F98" w:rsidRPr="006A1526" w14:paraId="1DA6977F" w14:textId="77777777" w:rsidTr="004C209D">
        <w:trPr>
          <w:trHeight w:val="836"/>
        </w:trPr>
        <w:tc>
          <w:tcPr>
            <w:tcW w:w="2778" w:type="dxa"/>
          </w:tcPr>
          <w:p w14:paraId="135A8543" w14:textId="4773FA97" w:rsidR="008D3752" w:rsidRPr="006A1526" w:rsidRDefault="00693EA1">
            <w:pPr>
              <w:spacing w:after="0"/>
              <w:rPr>
                <w:rFonts w:asciiTheme="minorHAnsi" w:hAnsiTheme="minorHAnsi" w:cs="Arial"/>
                <w:bCs/>
              </w:rPr>
            </w:pPr>
            <w:r w:rsidRPr="006A1526">
              <w:rPr>
                <w:rFonts w:asciiTheme="minorHAnsi" w:hAnsiTheme="minorHAnsi" w:cs="Arial"/>
                <w:sz w:val="20"/>
              </w:rPr>
              <w:lastRenderedPageBreak/>
              <w:t xml:space="preserve">La dette de TM</w:t>
            </w:r>
            <w:r w:rsidR="00EF41C3" w:rsidRPr="006A1526">
              <w:rPr>
                <w:rFonts w:asciiTheme="minorHAnsi" w:hAnsiTheme="minorHAnsi" w:cs="Arial"/>
                <w:sz w:val="20"/>
              </w:rPr>
              <w:t>C [PROT] est refinanc</w:t>
            </w:r>
            <w:r w:rsidR="00632BA8" w:rsidRPr="006A1526">
              <w:rPr>
                <w:rFonts w:asciiTheme="minorHAnsi" w:hAnsiTheme="minorHAnsi" w:cs="Arial"/>
                <w:sz w:val="20"/>
              </w:rPr>
              <w:t xml:space="preserve">ée.</w:t>
            </w:r>
          </w:p>
        </w:tc>
        <w:tc>
          <w:tcPr>
            <w:tcW w:w="2834" w:type="dxa"/>
          </w:tcPr>
          <w:p w14:paraId="12B71DE1" w14:textId="2F367AA6" w:rsidR="008D3752" w:rsidRPr="006A1526" w:rsidRDefault="00C41318">
            <w:pPr>
              <w:spacing w:after="0"/>
              <w:rPr>
                <w:rFonts w:asciiTheme="minorHAnsi" w:hAnsiTheme="minorHAnsi" w:cs="Arial"/>
                <w:bCs/>
                <w:sz w:val="20"/>
                <w:szCs w:val="20"/>
              </w:rPr>
            </w:pPr>
            <w:r w:rsidRPr="006A1526">
              <w:rPr>
                <w:rFonts w:asciiTheme="minorHAnsi" w:hAnsiTheme="minorHAnsi" w:cs="Arial"/>
                <w:bCs/>
                <w:sz w:val="20"/>
                <w:szCs w:val="20"/>
              </w:rPr>
              <w:t xml:space="preserve">L’option de refinancement de la</w:t>
            </w:r>
            <w:r w:rsidR="00C32954" w:rsidRPr="006A1526">
              <w:rPr>
                <w:rFonts w:asciiTheme="minorHAnsi" w:hAnsiTheme="minorHAnsi" w:cs="Arial"/>
                <w:bCs/>
                <w:sz w:val="20"/>
                <w:szCs w:val="20"/>
              </w:rPr>
              <w:t xml:space="preserve"> dette, telle que décrite dans le plan d’entreprise 2025-2029, est exécutée.</w:t>
            </w:r>
          </w:p>
        </w:tc>
        <w:tc>
          <w:tcPr>
            <w:tcW w:w="1740" w:type="dxa"/>
          </w:tcPr>
          <w:p w14:paraId="1601FF9B" w14:textId="06429141" w:rsidR="008D3752" w:rsidRPr="006A1526" w:rsidRDefault="008E7590" w:rsidP="001A37D7">
            <w:pPr>
              <w:spacing w:after="0" w:line="240" w:lineRule="auto"/>
              <w:rPr>
                <w:rFonts w:asciiTheme="minorHAnsi" w:hAnsiTheme="minorHAnsi" w:cs="Arial"/>
                <w:bCs/>
                <w:sz w:val="20"/>
                <w:szCs w:val="20"/>
              </w:rPr>
            </w:pPr>
            <w:r w:rsidRPr="006A1526">
              <w:rPr>
                <w:rFonts w:asciiTheme="minorHAnsi" w:hAnsiTheme="minorHAnsi" w:cs="Arial"/>
                <w:bCs/>
                <w:sz w:val="20"/>
                <w:szCs w:val="20"/>
              </w:rPr>
              <w:t>Refinancer la dette de TMC en 2024</w:t>
            </w:r>
            <w:r w:rsidR="0012474A" w:rsidRPr="006A1526">
              <w:rPr>
                <w:rFonts w:asciiTheme="minorHAnsi" w:hAnsiTheme="minorHAnsi" w:cs="Arial"/>
                <w:bCs/>
                <w:sz w:val="20"/>
                <w:szCs w:val="20"/>
              </w:rPr>
              <w:t>.</w:t>
            </w:r>
          </w:p>
        </w:tc>
        <w:tc>
          <w:tcPr>
            <w:tcW w:w="2183" w:type="dxa"/>
          </w:tcPr>
          <w:p w14:paraId="65B79FFE" w14:textId="47272E9E" w:rsidR="00F958F3" w:rsidRPr="006A1526" w:rsidRDefault="008D3752" w:rsidP="00F958F3">
            <w:pPr>
              <w:spacing w:after="0"/>
              <w:rPr>
                <w:rFonts w:asciiTheme="minorHAnsi" w:hAnsiTheme="minorHAnsi" w:cs="Arial"/>
              </w:rPr>
            </w:pPr>
            <w:r w:rsidRPr="006A1526">
              <w:rPr>
                <w:rFonts w:asciiTheme="minorHAnsi" w:hAnsiTheme="minorHAnsi" w:cs="Arial"/>
                <w:sz w:val="20"/>
              </w:rPr>
              <w:t xml:space="preserve">CDEV a </w:t>
            </w:r>
            <w:r w:rsidR="0012474A" w:rsidRPr="006A1526">
              <w:rPr>
                <w:rFonts w:asciiTheme="minorHAnsi" w:hAnsiTheme="minorHAnsi" w:cs="Arial"/>
                <w:sz w:val="20"/>
              </w:rPr>
              <w:t>développé des</w:t>
            </w:r>
            <w:r w:rsidR="00F958F3" w:rsidRPr="006A1526">
              <w:rPr>
                <w:rFonts w:asciiTheme="minorHAnsi" w:hAnsiTheme="minorHAnsi" w:cs="Arial"/>
                <w:sz w:val="20"/>
              </w:rPr>
              <w:t xml:space="preserve"> </w:t>
            </w:r>
            <w:r w:rsidR="0012474A" w:rsidRPr="006A1526">
              <w:rPr>
                <w:rFonts w:asciiTheme="minorHAnsi" w:hAnsiTheme="minorHAnsi" w:cs="Arial"/>
                <w:sz w:val="20"/>
              </w:rPr>
              <w:t xml:space="preserve">options de refinancement </w:t>
            </w:r>
            <w:r w:rsidR="00F958F3" w:rsidRPr="006A1526">
              <w:rPr>
                <w:rFonts w:asciiTheme="minorHAnsi" w:hAnsiTheme="minorHAnsi" w:cs="Arial"/>
                <w:sz w:val="20"/>
              </w:rPr>
              <w:t>de la dett</w:t>
            </w:r>
            <w:r w:rsidR="0012474A" w:rsidRPr="006A1526">
              <w:rPr>
                <w:rFonts w:asciiTheme="minorHAnsi" w:hAnsiTheme="minorHAnsi" w:cs="Arial"/>
                <w:sz w:val="20"/>
              </w:rPr>
              <w:t>e.</w:t>
            </w:r>
          </w:p>
          <w:p w14:paraId="5081C670" w14:textId="50F6ABFD" w:rsidR="008D3752" w:rsidRPr="006A1526" w:rsidRDefault="008D3752">
            <w:pPr>
              <w:spacing w:after="0"/>
              <w:rPr>
                <w:rFonts w:asciiTheme="minorHAnsi" w:hAnsiTheme="minorHAnsi" w:cs="Arial"/>
              </w:rPr>
            </w:pPr>
          </w:p>
        </w:tc>
      </w:tr>
      <w:tr w:rsidR="003D5F98" w:rsidRPr="006A1526" w14:paraId="4DDCC51B" w14:textId="77777777" w:rsidTr="008623D5">
        <w:trPr>
          <w:trHeight w:val="620"/>
        </w:trPr>
        <w:tc>
          <w:tcPr>
            <w:tcW w:w="2778" w:type="dxa"/>
          </w:tcPr>
          <w:p w14:paraId="1B0EB0B1" w14:textId="45124573" w:rsidR="008D3752" w:rsidRPr="006A1526" w:rsidRDefault="008D3752">
            <w:pPr>
              <w:spacing w:after="0"/>
              <w:rPr>
                <w:rFonts w:asciiTheme="minorHAnsi" w:hAnsiTheme="minorHAnsi" w:cs="Arial"/>
              </w:rPr>
            </w:pPr>
            <w:r w:rsidRPr="006A1526">
              <w:rPr>
                <w:rFonts w:asciiTheme="minorHAnsi" w:hAnsiTheme="minorHAnsi" w:cs="Arial"/>
                <w:sz w:val="20"/>
                <w:szCs w:val="20"/>
              </w:rPr>
              <w:t>La direction de CDEV participe aux discussions concernant les décisions stratégiques de TMC</w:t>
            </w:r>
            <w:r w:rsidR="00EE5FA4" w:rsidRPr="006A1526">
              <w:rPr>
                <w:rFonts w:asciiTheme="minorHAnsi" w:hAnsiTheme="minorHAnsi" w:cs="Arial"/>
                <w:sz w:val="20"/>
                <w:szCs w:val="20"/>
              </w:rPr>
              <w:t>.</w:t>
            </w:r>
          </w:p>
        </w:tc>
        <w:tc>
          <w:tcPr>
            <w:tcW w:w="2834" w:type="dxa"/>
          </w:tcPr>
          <w:p w14:paraId="3155A918" w14:textId="21FF2BEE" w:rsidR="008D3752" w:rsidRPr="006A1526" w:rsidRDefault="008D3752">
            <w:pPr>
              <w:spacing w:after="0"/>
              <w:rPr>
                <w:rFonts w:asciiTheme="minorHAnsi" w:hAnsiTheme="minorHAnsi" w:cs="Arial"/>
              </w:rPr>
            </w:pPr>
            <w:r w:rsidRPr="006A1526">
              <w:rPr>
                <w:rFonts w:asciiTheme="minorHAnsi" w:hAnsiTheme="minorHAnsi" w:cs="Arial"/>
                <w:sz w:val="20"/>
                <w:szCs w:val="20"/>
              </w:rPr>
              <w:t xml:space="preserve">Participation à toutes les réunions du conseil et des comités de TMC par les membres concernés de CDEV et maintien d’une collaboration étroite entre les cadres supérieurs de TMC et de CDE</w:t>
            </w:r>
            <w:r w:rsidR="005126D9" w:rsidRPr="006A1526">
              <w:rPr>
                <w:rFonts w:asciiTheme="minorHAnsi" w:hAnsiTheme="minorHAnsi" w:cs="Arial"/>
                <w:sz w:val="20"/>
                <w:szCs w:val="20"/>
              </w:rPr>
              <w:t>V</w:t>
            </w:r>
            <w:r w:rsidRPr="006A1526">
              <w:rPr>
                <w:rFonts w:asciiTheme="minorHAnsi" w:hAnsiTheme="minorHAnsi" w:cs="Arial"/>
                <w:sz w:val="20"/>
                <w:szCs w:val="20"/>
              </w:rPr>
              <w:t>. Gest</w:t>
            </w:r>
            <w:r w:rsidR="005126D9" w:rsidRPr="006A1526">
              <w:rPr>
                <w:rFonts w:asciiTheme="minorHAnsi" w:hAnsiTheme="minorHAnsi" w:cs="Arial"/>
                <w:sz w:val="20"/>
                <w:szCs w:val="20"/>
              </w:rPr>
              <w:t xml:space="preserve">ion des </w:t>
            </w:r>
            <w:r w:rsidRPr="006A1526">
              <w:rPr>
                <w:rFonts w:asciiTheme="minorHAnsi" w:hAnsiTheme="minorHAnsi" w:cs="Arial"/>
                <w:sz w:val="20"/>
                <w:szCs w:val="20"/>
              </w:rPr>
              <w:t xml:space="preserve">conseillers.</w:t>
            </w:r>
          </w:p>
        </w:tc>
        <w:tc>
          <w:tcPr>
            <w:tcW w:w="1740" w:type="dxa"/>
          </w:tcPr>
          <w:p w14:paraId="3E44DB3B" w14:textId="77777777" w:rsidR="008D3752" w:rsidRPr="006A1526" w:rsidRDefault="008D3752">
            <w:pPr>
              <w:spacing w:after="0"/>
              <w:rPr>
                <w:rFonts w:asciiTheme="minorHAnsi" w:hAnsiTheme="minorHAnsi" w:cs="Arial"/>
                <w:b/>
              </w:rPr>
            </w:pPr>
            <w:r w:rsidRPr="006A1526">
              <w:rPr>
                <w:rFonts w:asciiTheme="minorHAnsi" w:hAnsiTheme="minorHAnsi" w:cs="Arial"/>
                <w:sz w:val="20"/>
              </w:rPr>
              <w:t>Participation à toutes les réunions du conseil et discussions mensuelles avec la direction de TMC.</w:t>
            </w:r>
          </w:p>
        </w:tc>
        <w:tc>
          <w:tcPr>
            <w:tcW w:w="2183" w:type="dxa"/>
          </w:tcPr>
          <w:p w14:paraId="368CAD2F" w14:textId="7E24E7ED" w:rsidR="008D3752" w:rsidRPr="006A1526" w:rsidRDefault="00D46488">
            <w:pPr>
              <w:spacing w:after="0"/>
              <w:rPr>
                <w:rFonts w:asciiTheme="minorHAnsi" w:hAnsiTheme="minorHAnsi" w:cs="Arial"/>
                <w:sz w:val="20"/>
                <w:szCs w:val="20"/>
              </w:rPr>
            </w:pPr>
            <w:r w:rsidRPr="006A1526">
              <w:rPr>
                <w:rFonts w:asciiTheme="minorHAnsi" w:hAnsiTheme="minorHAnsi" w:cs="Arial"/>
                <w:sz w:val="20"/>
                <w:szCs w:val="20"/>
              </w:rPr>
              <w:t>Partici</w:t>
            </w:r>
            <w:r w:rsidR="008D3752" w:rsidRPr="006A1526">
              <w:rPr>
                <w:rFonts w:asciiTheme="minorHAnsi" w:hAnsiTheme="minorHAnsi" w:cs="Arial"/>
                <w:sz w:val="20"/>
                <w:szCs w:val="20"/>
              </w:rPr>
              <w:t xml:space="preserve">pation intégrale du président et du PDG </w:t>
            </w:r>
            <w:r w:rsidR="00555940" w:rsidRPr="006A1526">
              <w:rPr>
                <w:rFonts w:asciiTheme="minorHAnsi" w:hAnsiTheme="minorHAnsi" w:cs="Arial"/>
                <w:sz w:val="20"/>
                <w:szCs w:val="20"/>
              </w:rPr>
              <w:t xml:space="preserve">de CDEV. CDEV présent aux réunion</w:t>
            </w:r>
            <w:r w:rsidR="00F96C0D" w:rsidRPr="006A1526">
              <w:rPr>
                <w:rFonts w:asciiTheme="minorHAnsi" w:hAnsiTheme="minorHAnsi" w:cs="Arial"/>
                <w:sz w:val="20"/>
                <w:szCs w:val="20"/>
              </w:rPr>
              <w:t xml:space="preserve">s de direction et de comité de pilotage,</w:t>
            </w:r>
            <w:r w:rsidR="00970677" w:rsidRPr="006A1526">
              <w:rPr>
                <w:rFonts w:asciiTheme="minorHAnsi" w:hAnsiTheme="minorHAnsi" w:cs="Arial"/>
                <w:sz w:val="20"/>
                <w:szCs w:val="20"/>
              </w:rPr>
              <w:t xml:space="preserve"> ainsi</w:t>
            </w:r>
            <w:r w:rsidR="008D3752" w:rsidRPr="006A1526">
              <w:rPr>
                <w:rFonts w:asciiTheme="minorHAnsi" w:hAnsiTheme="minorHAnsi" w:cs="Arial"/>
                <w:sz w:val="20"/>
                <w:szCs w:val="20"/>
              </w:rPr>
              <w:t xml:space="preserve"> qu’aux analyses sur les coûts et les calendriers réalisées avec les conseillers d’assurance.</w:t>
            </w:r>
          </w:p>
        </w:tc>
      </w:tr>
      <w:tr w:rsidR="003D5F98" w:rsidRPr="006A1526" w14:paraId="556C3E16" w14:textId="77777777" w:rsidTr="004C209D">
        <w:trPr>
          <w:trHeight w:val="836"/>
        </w:trPr>
        <w:tc>
          <w:tcPr>
            <w:tcW w:w="2778" w:type="dxa"/>
          </w:tcPr>
          <w:p w14:paraId="22B9EF4C" w14:textId="65DF5D7C" w:rsidR="00703F13" w:rsidRPr="00462C5F" w:rsidRDefault="00703F13">
            <w:pPr>
              <w:spacing w:after="0"/>
              <w:rPr>
                <w:rFonts w:asciiTheme="minorHAnsi" w:hAnsiTheme="minorHAnsi"/>
                <w:sz w:val="20"/>
              </w:rPr>
            </w:pPr>
            <w:r w:rsidRPr="00462C5F">
              <w:rPr>
                <w:rFonts w:asciiTheme="minorHAnsi" w:hAnsiTheme="minorHAnsi"/>
                <w:sz w:val="20"/>
              </w:rPr>
              <w:t xml:space="preserve">Lancemen</w:t>
            </w:r>
            <w:r w:rsidR="002803E5" w:rsidRPr="00462C5F">
              <w:rPr>
                <w:rFonts w:asciiTheme="minorHAnsi" w:hAnsiTheme="minorHAnsi"/>
                <w:sz w:val="20"/>
              </w:rPr>
              <w:t xml:space="preserve">t du</w:t>
            </w:r>
            <w:r w:rsidRPr="00462C5F">
              <w:rPr>
                <w:rFonts w:asciiTheme="minorHAnsi" w:hAnsiTheme="minorHAnsi"/>
                <w:sz w:val="20"/>
              </w:rPr>
              <w:t xml:space="preserve"> ILGP</w:t>
            </w:r>
            <w:r w:rsidR="00EE5FA4" w:rsidRPr="00462C5F">
              <w:rPr>
                <w:rFonts w:asciiTheme="minorHAnsi" w:hAnsiTheme="minorHAnsi"/>
                <w:sz w:val="20"/>
              </w:rPr>
              <w:t>.</w:t>
            </w:r>
          </w:p>
        </w:tc>
        <w:tc>
          <w:tcPr>
            <w:tcW w:w="2834" w:type="dxa"/>
          </w:tcPr>
          <w:p w14:paraId="521DFBD8" w14:textId="29F536FE" w:rsidR="00703F13" w:rsidRPr="00462C5F" w:rsidRDefault="008D328A">
            <w:pPr>
              <w:spacing w:after="0"/>
              <w:rPr>
                <w:rFonts w:asciiTheme="minorHAnsi" w:hAnsiTheme="minorHAnsi"/>
                <w:sz w:val="20"/>
              </w:rPr>
            </w:pPr>
            <w:r w:rsidRPr="00462C5F">
              <w:rPr>
                <w:rFonts w:asciiTheme="minorHAnsi" w:hAnsiTheme="minorHAnsi"/>
                <w:sz w:val="20"/>
              </w:rPr>
              <w:t xml:space="preserve">Le programme est lancé et fonctionn</w:t>
            </w:r>
            <w:r w:rsidR="003E3295" w:rsidRPr="00462C5F">
              <w:rPr>
                <w:rFonts w:asciiTheme="minorHAnsi" w:hAnsiTheme="minorHAnsi"/>
                <w:sz w:val="20"/>
              </w:rPr>
              <w:t xml:space="preserve">e conformément aux attentes.</w:t>
            </w:r>
          </w:p>
        </w:tc>
        <w:tc>
          <w:tcPr>
            <w:tcW w:w="1740" w:type="dxa"/>
          </w:tcPr>
          <w:p w14:paraId="63536103" w14:textId="7D1B030E" w:rsidR="00703F13" w:rsidRPr="00462C5F" w:rsidRDefault="006D29D1">
            <w:pPr>
              <w:spacing w:after="0"/>
              <w:rPr>
                <w:rFonts w:asciiTheme="minorHAnsi" w:hAnsiTheme="minorHAnsi"/>
                <w:sz w:val="20"/>
              </w:rPr>
            </w:pPr>
            <w:r w:rsidRPr="00462C5F">
              <w:rPr>
                <w:rFonts w:asciiTheme="minorHAnsi" w:hAnsiTheme="minorHAnsi"/>
                <w:sz w:val="20"/>
              </w:rPr>
              <w:t xml:space="preserve">Lancement du programme. </w:t>
            </w:r>
            <w:r w:rsidR="00000AE0" w:rsidRPr="00462C5F">
              <w:rPr>
                <w:rFonts w:asciiTheme="minorHAnsi" w:hAnsiTheme="minorHAnsi"/>
                <w:sz w:val="20"/>
              </w:rPr>
              <w:t>La première garantie de prêt autochtone est annoncée d’ici la fin de l’année 2024.</w:t>
            </w:r>
          </w:p>
        </w:tc>
        <w:tc>
          <w:tcPr>
            <w:tcW w:w="2183" w:type="dxa"/>
          </w:tcPr>
          <w:p w14:paraId="10BD9E3D" w14:textId="03729224" w:rsidR="00703F13" w:rsidRPr="00462C5F" w:rsidRDefault="00D5737D">
            <w:pPr>
              <w:spacing w:after="0"/>
              <w:rPr>
                <w:rFonts w:asciiTheme="minorHAnsi" w:hAnsiTheme="minorHAnsi"/>
                <w:sz w:val="20"/>
              </w:rPr>
            </w:pPr>
            <w:r w:rsidRPr="00462C5F">
              <w:rPr>
                <w:rFonts w:asciiTheme="minorHAnsi" w:hAnsiTheme="minorHAnsi"/>
                <w:sz w:val="20"/>
              </w:rPr>
              <w:t xml:space="preserve">La filiale est constituée pour gérer la garantie de prêt et dotée du personnel nécessaire. Le PDG est re</w:t>
            </w:r>
            <w:r w:rsidR="00841641" w:rsidRPr="00462C5F">
              <w:rPr>
                <w:rFonts w:asciiTheme="minorHAnsi" w:hAnsiTheme="minorHAnsi"/>
                <w:sz w:val="20"/>
              </w:rPr>
              <w:t xml:space="preserve">cruté et le conseil </w:t>
            </w:r>
            <w:r w:rsidRPr="00462C5F">
              <w:rPr>
                <w:rFonts w:asciiTheme="minorHAnsi" w:hAnsiTheme="minorHAnsi"/>
                <w:sz w:val="20"/>
              </w:rPr>
              <w:t>du ILGP est nommé. Les premi</w:t>
            </w:r>
            <w:r w:rsidR="00F436FB" w:rsidRPr="00462C5F">
              <w:rPr>
                <w:rFonts w:asciiTheme="minorHAnsi" w:hAnsiTheme="minorHAnsi"/>
                <w:sz w:val="20"/>
              </w:rPr>
              <w:t xml:space="preserve">ères propositions sont examinées pour une vérification préalable.</w:t>
            </w:r>
          </w:p>
        </w:tc>
      </w:tr>
      <w:tr w:rsidR="003D5F98" w:rsidRPr="006A1526" w14:paraId="3C8A606D" w14:textId="77777777" w:rsidTr="004C209D">
        <w:trPr>
          <w:trHeight w:val="836"/>
        </w:trPr>
        <w:tc>
          <w:tcPr>
            <w:tcW w:w="2778" w:type="dxa"/>
          </w:tcPr>
          <w:p w14:paraId="13FDC3DE" w14:textId="15F5BB47" w:rsidR="007141CA" w:rsidRPr="006A1526" w:rsidRDefault="001A77A1">
            <w:pPr>
              <w:spacing w:after="0"/>
              <w:rPr>
                <w:rFonts w:asciiTheme="minorHAnsi" w:hAnsiTheme="minorHAnsi" w:cs="Arial"/>
                <w:sz w:val="20"/>
                <w:szCs w:val="20"/>
              </w:rPr>
            </w:pPr>
            <w:r w:rsidRPr="006A1526">
              <w:rPr>
                <w:rFonts w:asciiTheme="minorHAnsi" w:hAnsiTheme="minorHAnsi" w:cs="Arial"/>
                <w:sz w:val="20"/>
                <w:szCs w:val="20"/>
              </w:rPr>
              <w:t>Le prêt à Telesat</w:t>
            </w:r>
            <w:r w:rsidR="0065150F" w:rsidRPr="006A1526">
              <w:rPr>
                <w:rFonts w:asciiTheme="minorHAnsi" w:hAnsiTheme="minorHAnsi" w:cs="Arial"/>
                <w:sz w:val="20"/>
                <w:szCs w:val="20"/>
              </w:rPr>
              <w:t xml:space="preserve"> LEO</w:t>
            </w:r>
            <w:r w:rsidRPr="006A1526">
              <w:rPr>
                <w:rFonts w:asciiTheme="minorHAnsi" w:hAnsiTheme="minorHAnsi" w:cs="Arial"/>
                <w:sz w:val="20"/>
                <w:szCs w:val="20"/>
              </w:rPr>
              <w:t xml:space="preserve"> est géré efficacement par l</w:t>
            </w:r>
            <w:r w:rsidR="00006A8F" w:rsidRPr="006A1526">
              <w:rPr>
                <w:rFonts w:asciiTheme="minorHAnsi" w:hAnsiTheme="minorHAnsi" w:cs="Arial"/>
                <w:sz w:val="20"/>
                <w:szCs w:val="20"/>
              </w:rPr>
              <w:t xml:space="preserve">a nouvelle fili</w:t>
            </w:r>
            <w:r w:rsidR="0065150F" w:rsidRPr="006A1526">
              <w:rPr>
                <w:rFonts w:asciiTheme="minorHAnsi" w:hAnsiTheme="minorHAnsi" w:cs="Arial"/>
                <w:sz w:val="20"/>
                <w:szCs w:val="20"/>
              </w:rPr>
              <w:t>ale de CDEV.</w:t>
            </w:r>
          </w:p>
        </w:tc>
        <w:tc>
          <w:tcPr>
            <w:tcW w:w="2834" w:type="dxa"/>
          </w:tcPr>
          <w:p w14:paraId="094FEA2D" w14:textId="387DC2A1" w:rsidR="007141CA" w:rsidRPr="006A1526" w:rsidRDefault="00253B81">
            <w:pPr>
              <w:spacing w:after="0"/>
              <w:rPr>
                <w:rFonts w:asciiTheme="minorHAnsi" w:hAnsiTheme="minorHAnsi" w:cs="Arial"/>
                <w:sz w:val="20"/>
                <w:szCs w:val="20"/>
              </w:rPr>
            </w:pPr>
            <w:r w:rsidRPr="006A1526">
              <w:rPr>
                <w:rFonts w:asciiTheme="minorHAnsi" w:hAnsiTheme="minorHAnsi" w:cs="Arial"/>
                <w:sz w:val="20"/>
                <w:szCs w:val="20"/>
              </w:rPr>
              <w:t>Le prêt est géré conformément afin que Telesat puisse réaliser et exploiter le projet Telesat Lightspeed.</w:t>
            </w:r>
          </w:p>
        </w:tc>
        <w:tc>
          <w:tcPr>
            <w:tcW w:w="1740" w:type="dxa"/>
          </w:tcPr>
          <w:p w14:paraId="59D7819C" w14:textId="16721E88" w:rsidR="007141CA" w:rsidRPr="006A1526" w:rsidRDefault="00AC7856">
            <w:pPr>
              <w:spacing w:after="0"/>
              <w:rPr>
                <w:rFonts w:asciiTheme="minorHAnsi" w:hAnsiTheme="minorHAnsi" w:cs="Arial"/>
                <w:sz w:val="20"/>
              </w:rPr>
            </w:pPr>
            <w:r w:rsidRPr="006A1526">
              <w:rPr>
                <w:rFonts w:asciiTheme="minorHAnsi" w:hAnsiTheme="minorHAnsi" w:cs="Arial"/>
                <w:sz w:val="20"/>
              </w:rPr>
              <w:t>Les délégations d’autorité nécessaires sont approuvée</w:t>
            </w:r>
            <w:r w:rsidR="0065150F" w:rsidRPr="006A1526">
              <w:rPr>
                <w:rFonts w:asciiTheme="minorHAnsi" w:hAnsiTheme="minorHAnsi" w:cs="Arial"/>
                <w:sz w:val="20"/>
              </w:rPr>
              <w:t>s</w:t>
            </w:r>
            <w:r w:rsidR="001C5266" w:rsidRPr="006A1526">
              <w:rPr>
                <w:rFonts w:asciiTheme="minorHAnsi" w:hAnsiTheme="minorHAnsi" w:cs="Arial"/>
                <w:sz w:val="20"/>
              </w:rPr>
              <w:t xml:space="preserve">.</w:t>
            </w:r>
            <w:r w:rsidR="0065150F" w:rsidRPr="006A1526">
              <w:rPr>
                <w:rFonts w:asciiTheme="minorHAnsi" w:hAnsiTheme="minorHAnsi" w:cs="Arial"/>
                <w:sz w:val="20"/>
              </w:rPr>
              <w:t xml:space="preserve"> </w:t>
            </w:r>
            <w:r w:rsidR="001C5266" w:rsidRPr="006A1526">
              <w:rPr>
                <w:rFonts w:asciiTheme="minorHAnsi" w:hAnsiTheme="minorHAnsi" w:cs="Arial"/>
                <w:sz w:val="20"/>
              </w:rPr>
              <w:t xml:space="preserve">Les fonds sont transférés du Canada Account de l’ED</w:t>
            </w:r>
            <w:r w:rsidR="007F6C86" w:rsidRPr="006A1526">
              <w:rPr>
                <w:rFonts w:asciiTheme="minorHAnsi" w:hAnsiTheme="minorHAnsi" w:cs="Arial"/>
                <w:sz w:val="20"/>
              </w:rPr>
              <w:t>C à la filiale de CDEV</w:t>
            </w:r>
            <w:r w:rsidR="0065150F" w:rsidRPr="006A1526">
              <w:rPr>
                <w:rFonts w:asciiTheme="minorHAnsi" w:hAnsiTheme="minorHAnsi" w:cs="Arial"/>
                <w:sz w:val="20"/>
              </w:rPr>
              <w:t xml:space="preserve">, puis au bénéficiaire du prêt Telesat LEO</w:t>
            </w:r>
            <w:r w:rsidR="007F6C86" w:rsidRPr="006A1526">
              <w:rPr>
                <w:rFonts w:asciiTheme="minorHAnsi" w:hAnsiTheme="minorHAnsi" w:cs="Arial"/>
                <w:sz w:val="20"/>
              </w:rPr>
              <w:t xml:space="preserve">.</w:t>
            </w:r>
          </w:p>
        </w:tc>
        <w:tc>
          <w:tcPr>
            <w:tcW w:w="2183" w:type="dxa"/>
          </w:tcPr>
          <w:p w14:paraId="54C6E4F2" w14:textId="2229936C" w:rsidR="00006A8F" w:rsidRPr="006A1526" w:rsidRDefault="00006A8F" w:rsidP="00006A8F">
            <w:pPr>
              <w:spacing w:after="0" w:line="240" w:lineRule="auto"/>
              <w:rPr>
                <w:rFonts w:asciiTheme="minorHAnsi" w:hAnsiTheme="minorHAnsi"/>
                <w:sz w:val="20"/>
                <w:szCs w:val="20"/>
              </w:rPr>
            </w:pPr>
            <w:r w:rsidRPr="006A1526">
              <w:rPr>
                <w:rFonts w:asciiTheme="minorHAnsi" w:hAnsiTheme="minorHAnsi"/>
                <w:sz w:val="20"/>
                <w:szCs w:val="20"/>
              </w:rPr>
              <w:t>Une nouvelle filiale a été constituée en septembre 2024.</w:t>
            </w:r>
          </w:p>
          <w:p w14:paraId="3B941F87" w14:textId="77777777" w:rsidR="007141CA" w:rsidRPr="006A1526" w:rsidRDefault="007141CA">
            <w:pPr>
              <w:spacing w:after="0"/>
              <w:rPr>
                <w:rFonts w:asciiTheme="minorHAnsi" w:hAnsiTheme="minorHAnsi" w:cs="Arial"/>
                <w:sz w:val="20"/>
              </w:rPr>
            </w:pPr>
          </w:p>
        </w:tc>
      </w:tr>
      <w:tr w:rsidR="003D5F98" w:rsidRPr="006A1526" w14:paraId="5E230EA2" w14:textId="77777777" w:rsidTr="004C209D">
        <w:trPr>
          <w:trHeight w:val="836"/>
        </w:trPr>
        <w:tc>
          <w:tcPr>
            <w:tcW w:w="2778" w:type="dxa"/>
          </w:tcPr>
          <w:p w14:paraId="17E839DC" w14:textId="6FC45D28" w:rsidR="008D3752" w:rsidRPr="006A1526" w:rsidRDefault="00842585">
            <w:pPr>
              <w:spacing w:after="0"/>
              <w:rPr>
                <w:rFonts w:asciiTheme="minorHAnsi" w:hAnsiTheme="minorHAnsi" w:cs="Arial"/>
                <w:sz w:val="20"/>
              </w:rPr>
            </w:pPr>
            <w:r w:rsidRPr="006A1526">
              <w:rPr>
                <w:rFonts w:asciiTheme="minorHAnsi" w:hAnsiTheme="minorHAnsi" w:cs="Arial"/>
                <w:sz w:val="20"/>
                <w:szCs w:val="20"/>
              </w:rPr>
              <w:t xml:space="preserve">Supervision de CG</w:t>
            </w:r>
            <w:r w:rsidR="008D3752" w:rsidRPr="006A1526">
              <w:rPr>
                <w:rFonts w:asciiTheme="minorHAnsi" w:hAnsiTheme="minorHAnsi" w:cs="Arial"/>
                <w:sz w:val="20"/>
                <w:szCs w:val="20"/>
              </w:rPr>
              <w:t>F po</w:t>
            </w:r>
            <w:r w:rsidRPr="006A1526">
              <w:rPr>
                <w:rFonts w:asciiTheme="minorHAnsi" w:hAnsiTheme="minorHAnsi" w:cs="Arial"/>
                <w:sz w:val="20"/>
                <w:szCs w:val="20"/>
              </w:rPr>
              <w:t xml:space="preserve">ur garantir qu’il réalise des investissements conformément à son manda</w:t>
            </w:r>
            <w:r w:rsidR="00081167" w:rsidRPr="006A1526">
              <w:rPr>
                <w:rFonts w:asciiTheme="minorHAnsi" w:hAnsiTheme="minorHAnsi" w:cs="Arial"/>
                <w:sz w:val="20"/>
                <w:szCs w:val="20"/>
              </w:rPr>
              <w:t>t.</w:t>
            </w:r>
          </w:p>
        </w:tc>
        <w:tc>
          <w:tcPr>
            <w:tcW w:w="2834" w:type="dxa"/>
          </w:tcPr>
          <w:p w14:paraId="430067AA" w14:textId="4B406A34" w:rsidR="008D3752" w:rsidRPr="006A1526" w:rsidRDefault="008D3752">
            <w:pPr>
              <w:spacing w:after="0"/>
              <w:rPr>
                <w:rFonts w:asciiTheme="minorHAnsi" w:hAnsiTheme="minorHAnsi" w:cs="Arial"/>
                <w:sz w:val="20"/>
                <w:szCs w:val="20"/>
              </w:rPr>
            </w:pPr>
            <w:r w:rsidRPr="006A1526">
              <w:rPr>
                <w:rFonts w:asciiTheme="minorHAnsi" w:hAnsiTheme="minorHAnsi" w:cs="Arial"/>
                <w:sz w:val="20"/>
                <w:szCs w:val="20"/>
              </w:rPr>
              <w:t>Garantir que CGF et son gestionnaire d’investissement CGFIM agissent conformément à l’accord de gestion des investissements et à la déclaration des principes d’inves</w:t>
            </w:r>
            <w:r w:rsidRPr="006A1526" w:rsidDel="00172278">
              <w:rPr>
                <w:rFonts w:asciiTheme="minorHAnsi" w:hAnsiTheme="minorHAnsi" w:cs="Arial"/>
                <w:sz w:val="20"/>
                <w:szCs w:val="20"/>
              </w:rPr>
              <w:t xml:space="preserve">t</w:t>
            </w:r>
            <w:r w:rsidRPr="006A1526">
              <w:rPr>
                <w:rFonts w:asciiTheme="minorHAnsi" w:hAnsiTheme="minorHAnsi" w:cs="Arial"/>
                <w:sz w:val="20"/>
                <w:szCs w:val="20"/>
              </w:rPr>
              <w:t>issement. No</w:t>
            </w:r>
            <w:r w:rsidR="008851CB" w:rsidRPr="006A1526">
              <w:rPr>
                <w:rFonts w:asciiTheme="minorHAnsi" w:hAnsiTheme="minorHAnsi" w:cs="Arial"/>
                <w:sz w:val="20"/>
                <w:szCs w:val="20"/>
              </w:rPr>
              <w:t xml:space="preserve">mination de membres supplémentaires au conseil de CGF </w:t>
            </w:r>
            <w:r w:rsidR="00711116" w:rsidRPr="006A1526">
              <w:rPr>
                <w:rFonts w:asciiTheme="minorHAnsi" w:hAnsiTheme="minorHAnsi" w:cs="Arial"/>
                <w:sz w:val="20"/>
                <w:szCs w:val="20"/>
              </w:rPr>
              <w:t xml:space="preserve">pour renforcer la supervision</w:t>
            </w:r>
            <w:r w:rsidRPr="006A1526">
              <w:rPr>
                <w:rFonts w:asciiTheme="minorHAnsi" w:hAnsiTheme="minorHAnsi" w:cs="Arial"/>
                <w:sz w:val="20"/>
                <w:szCs w:val="20"/>
              </w:rPr>
              <w:t xml:space="preserve">.</w:t>
            </w:r>
          </w:p>
        </w:tc>
        <w:tc>
          <w:tcPr>
            <w:tcW w:w="1740" w:type="dxa"/>
          </w:tcPr>
          <w:p w14:paraId="0195CE30" w14:textId="5A6C0072" w:rsidR="008D3752" w:rsidRPr="006A1526" w:rsidRDefault="008D3752">
            <w:pPr>
              <w:spacing w:after="0"/>
              <w:rPr>
                <w:rFonts w:asciiTheme="minorHAnsi" w:hAnsiTheme="minorHAnsi" w:cs="Arial"/>
                <w:sz w:val="20"/>
              </w:rPr>
            </w:pPr>
            <w:r w:rsidRPr="006A1526">
              <w:rPr>
                <w:rFonts w:asciiTheme="minorHAnsi" w:hAnsiTheme="minorHAnsi" w:cs="Arial"/>
                <w:sz w:val="20"/>
              </w:rPr>
              <w:t>Surveillance en co</w:t>
            </w:r>
            <w:r w:rsidR="000E06D1" w:rsidRPr="006A1526">
              <w:rPr>
                <w:rFonts w:asciiTheme="minorHAnsi" w:hAnsiTheme="minorHAnsi" w:cs="Arial"/>
                <w:sz w:val="20"/>
              </w:rPr>
              <w:t xml:space="preserve">urs. Nomination</w:t>
            </w:r>
            <w:r w:rsidR="00075F44" w:rsidRPr="006A1526">
              <w:rPr>
                <w:rFonts w:asciiTheme="minorHAnsi" w:hAnsiTheme="minorHAnsi" w:cs="Arial"/>
                <w:sz w:val="20"/>
              </w:rPr>
              <w:t>s supplémentaires au conseil de CGF</w:t>
            </w:r>
            <w:r w:rsidRPr="006A1526">
              <w:rPr>
                <w:rFonts w:asciiTheme="minorHAnsi" w:hAnsiTheme="minorHAnsi" w:cs="Arial"/>
                <w:sz w:val="20"/>
              </w:rPr>
              <w:t xml:space="preserve">.</w:t>
            </w:r>
          </w:p>
        </w:tc>
        <w:tc>
          <w:tcPr>
            <w:tcW w:w="2183" w:type="dxa"/>
          </w:tcPr>
          <w:p w14:paraId="49AF1E1D" w14:textId="55B57836" w:rsidR="008D3752" w:rsidRPr="006A1526" w:rsidRDefault="00711116">
            <w:pPr>
              <w:spacing w:after="0"/>
              <w:rPr>
                <w:rFonts w:asciiTheme="minorHAnsi" w:hAnsiTheme="minorHAnsi" w:cs="Arial"/>
                <w:sz w:val="20"/>
                <w:szCs w:val="20"/>
              </w:rPr>
            </w:pPr>
            <w:r w:rsidRPr="006A1526">
              <w:rPr>
                <w:rFonts w:asciiTheme="minorHAnsi" w:hAnsiTheme="minorHAnsi" w:cs="Arial"/>
                <w:sz w:val="20"/>
              </w:rPr>
              <w:t xml:space="preserve">CGF a annoncé 8 inv</w:t>
            </w:r>
            <w:r w:rsidR="00AE4248" w:rsidRPr="006A1526">
              <w:rPr>
                <w:rFonts w:asciiTheme="minorHAnsi" w:hAnsiTheme="minorHAnsi" w:cs="Arial"/>
                <w:sz w:val="20"/>
              </w:rPr>
              <w:t>estissements à ce jour.</w:t>
            </w:r>
          </w:p>
        </w:tc>
      </w:tr>
      <w:tr w:rsidR="00D65DB6" w:rsidRPr="006A1526" w14:paraId="28D9C418" w14:textId="77777777" w:rsidTr="004C209D">
        <w:tblPrEx>
          <w:tblCellMar>
            <w:left w:w="108" w:type="dxa"/>
            <w:right w:w="108" w:type="dxa"/>
          </w:tblCellMar>
        </w:tblPrEx>
        <w:trPr>
          <w:trHeight w:val="647"/>
        </w:trPr>
        <w:tc>
          <w:tcPr>
            <w:tcW w:w="2778" w:type="dxa"/>
          </w:tcPr>
          <w:p w14:paraId="5855AA32" w14:textId="56C21C4B" w:rsidR="004C209D" w:rsidRPr="006A1526" w:rsidRDefault="004C209D" w:rsidP="00703F13">
            <w:pPr>
              <w:spacing w:after="0"/>
              <w:ind w:left="-15"/>
              <w:rPr>
                <w:rFonts w:asciiTheme="minorHAnsi" w:hAnsiTheme="minorHAnsi" w:cs="Arial"/>
                <w:sz w:val="20"/>
                <w:szCs w:val="20"/>
              </w:rPr>
            </w:pPr>
            <w:r w:rsidRPr="006A1526">
              <w:rPr>
                <w:rFonts w:asciiTheme="minorHAnsi" w:hAnsiTheme="minorHAnsi" w:cs="Arial"/>
                <w:sz w:val="20"/>
                <w:szCs w:val="20"/>
              </w:rPr>
              <w:t>Les propriétés Beaverlodge transférées à IC</w:t>
            </w:r>
            <w:r w:rsidR="00081167" w:rsidRPr="006A1526">
              <w:rPr>
                <w:rFonts w:asciiTheme="minorHAnsi" w:hAnsiTheme="minorHAnsi" w:cs="Arial"/>
                <w:sz w:val="20"/>
                <w:szCs w:val="20"/>
              </w:rPr>
              <w:t>.</w:t>
            </w:r>
          </w:p>
        </w:tc>
        <w:tc>
          <w:tcPr>
            <w:tcW w:w="2834" w:type="dxa"/>
          </w:tcPr>
          <w:p w14:paraId="696F3700" w14:textId="071DA5A6" w:rsidR="004C209D" w:rsidRPr="006A1526" w:rsidRDefault="004C209D">
            <w:pPr>
              <w:spacing w:after="0"/>
              <w:rPr>
                <w:rFonts w:asciiTheme="minorHAnsi" w:hAnsiTheme="minorHAnsi" w:cs="Arial"/>
                <w:sz w:val="20"/>
                <w:szCs w:val="20"/>
              </w:rPr>
            </w:pPr>
            <w:r w:rsidRPr="006A1526">
              <w:rPr>
                <w:rFonts w:asciiTheme="minorHAnsi" w:hAnsiTheme="minorHAnsi" w:cs="Arial"/>
                <w:sz w:val="20"/>
                <w:szCs w:val="20"/>
              </w:rPr>
              <w:t xml:space="preserve">Préparer le prochain cycle de transferts immobiliers prévu pour 2025.</w:t>
            </w:r>
          </w:p>
        </w:tc>
        <w:tc>
          <w:tcPr>
            <w:tcW w:w="1740" w:type="dxa"/>
          </w:tcPr>
          <w:p w14:paraId="6A9DD7FC" w14:textId="794D4EAA" w:rsidR="004C209D" w:rsidRPr="006A1526" w:rsidRDefault="004C209D">
            <w:pPr>
              <w:spacing w:after="0"/>
              <w:rPr>
                <w:rFonts w:asciiTheme="minorHAnsi" w:hAnsiTheme="minorHAnsi" w:cs="Arial"/>
                <w:sz w:val="20"/>
              </w:rPr>
            </w:pPr>
            <w:r w:rsidRPr="006A1526">
              <w:rPr>
                <w:rFonts w:asciiTheme="minorHAnsi" w:hAnsiTheme="minorHAnsi" w:cs="Arial"/>
                <w:sz w:val="20"/>
              </w:rPr>
              <w:t xml:space="preserve">27 propriétés </w:t>
            </w:r>
            <w:r w:rsidR="00E75233" w:rsidRPr="006A1526">
              <w:rPr>
                <w:rFonts w:asciiTheme="minorHAnsi" w:hAnsiTheme="minorHAnsi" w:cs="Arial"/>
                <w:sz w:val="20"/>
              </w:rPr>
              <w:t xml:space="preserve">à transférer d’ici</w:t>
            </w:r>
            <w:r w:rsidRPr="006A1526">
              <w:rPr>
                <w:rFonts w:asciiTheme="minorHAnsi" w:hAnsiTheme="minorHAnsi" w:cs="Arial"/>
                <w:sz w:val="20"/>
              </w:rPr>
              <w:t xml:space="preserve"> à 2025</w:t>
            </w:r>
            <w:r w:rsidR="00E75233" w:rsidRPr="006A1526">
              <w:rPr>
                <w:rFonts w:asciiTheme="minorHAnsi" w:hAnsiTheme="minorHAnsi" w:cs="Arial"/>
                <w:sz w:val="20"/>
              </w:rPr>
              <w:t>.</w:t>
            </w:r>
          </w:p>
        </w:tc>
        <w:tc>
          <w:tcPr>
            <w:tcW w:w="2183" w:type="dxa"/>
          </w:tcPr>
          <w:p w14:paraId="4473C858" w14:textId="6DB5E7C1" w:rsidR="004C209D" w:rsidRPr="006A1526" w:rsidRDefault="001C4131">
            <w:pPr>
              <w:spacing w:after="0"/>
              <w:rPr>
                <w:rFonts w:asciiTheme="minorHAnsi" w:hAnsiTheme="minorHAnsi" w:cs="Arial"/>
                <w:sz w:val="20"/>
                <w:szCs w:val="20"/>
              </w:rPr>
            </w:pPr>
            <w:r w:rsidRPr="006A1526">
              <w:rPr>
                <w:rFonts w:asciiTheme="minorHAnsi" w:hAnsiTheme="minorHAnsi"/>
                <w:sz w:val="20"/>
                <w:szCs w:val="20"/>
              </w:rPr>
              <w:t>L</w:t>
            </w:r>
            <w:r w:rsidR="00FC34E2" w:rsidRPr="006A1526">
              <w:rPr>
                <w:rFonts w:asciiTheme="minorHAnsi" w:hAnsiTheme="minorHAnsi"/>
                <w:sz w:val="20"/>
                <w:szCs w:val="20"/>
              </w:rPr>
              <w:t>es coûts de restauration des sites doivent être réglés en 202</w:t>
            </w:r>
            <w:r w:rsidRPr="006A1526">
              <w:rPr>
                <w:rFonts w:asciiTheme="minorHAnsi" w:hAnsiTheme="minorHAnsi"/>
                <w:sz w:val="20"/>
                <w:szCs w:val="20"/>
              </w:rPr>
              <w:t>4.</w:t>
            </w:r>
          </w:p>
        </w:tc>
      </w:tr>
      <w:tr w:rsidR="003D5F98" w:rsidRPr="006A1526" w14:paraId="2A3789AB" w14:textId="77777777" w:rsidTr="004C209D">
        <w:trPr>
          <w:trHeight w:val="314"/>
        </w:trPr>
        <w:tc>
          <w:tcPr>
            <w:tcW w:w="2778" w:type="dxa"/>
          </w:tcPr>
          <w:p w14:paraId="01F53D5D" w14:textId="69F108D1" w:rsidR="008D3752" w:rsidRPr="006A1526" w:rsidRDefault="007260A0">
            <w:pPr>
              <w:spacing w:after="0"/>
              <w:rPr>
                <w:rFonts w:asciiTheme="minorHAnsi" w:hAnsiTheme="minorHAnsi" w:cs="Arial"/>
                <w:sz w:val="20"/>
                <w:lang w:val="en-US"/>
              </w:rPr>
            </w:pPr>
            <w:r w:rsidRPr="006A1526">
              <w:rPr>
                <w:rFonts w:asciiTheme="minorHAnsi" w:hAnsiTheme="minorHAnsi" w:cs="Arial"/>
                <w:sz w:val="20"/>
                <w:szCs w:val="20"/>
                <w:lang w:val="en-US"/>
              </w:rPr>
              <w:t xml:space="preserve">S'assurer </w:t>
            </w:r>
            <w:r w:rsidR="008D3752" w:rsidRPr="006A1526">
              <w:rPr>
                <w:rFonts w:asciiTheme="minorHAnsi" w:hAnsiTheme="minorHAnsi" w:cs="Arial"/>
                <w:sz w:val="20"/>
                <w:szCs w:val="20"/>
                <w:lang w:val="en-US"/>
              </w:rPr>
              <w:t xml:space="preserve">que </w:t>
            </w:r>
            <w:r w:rsidRPr="006A1526">
              <w:rPr>
                <w:rFonts w:asciiTheme="minorHAnsi" w:hAnsiTheme="minorHAnsi" w:cs="Arial"/>
                <w:sz w:val="20"/>
                <w:szCs w:val="20"/>
                <w:lang w:val="en-US"/>
              </w:rPr>
              <w:t xml:space="preserve">la CIC est prête à reprendre ses activités.</w:t>
            </w:r>
          </w:p>
        </w:tc>
        <w:tc>
          <w:tcPr>
            <w:tcW w:w="2834" w:type="dxa"/>
          </w:tcPr>
          <w:p w14:paraId="383FCA77" w14:textId="389C5D55" w:rsidR="008D3752" w:rsidRPr="006A1526" w:rsidRDefault="00F0004E">
            <w:pPr>
              <w:spacing w:after="0"/>
              <w:rPr>
                <w:rFonts w:asciiTheme="minorHAnsi" w:hAnsiTheme="minorHAnsi" w:cs="Arial"/>
                <w:sz w:val="20"/>
                <w:szCs w:val="20"/>
              </w:rPr>
            </w:pPr>
            <w:r w:rsidRPr="006A1526">
              <w:rPr>
                <w:rFonts w:asciiTheme="minorHAnsi" w:hAnsiTheme="minorHAnsi" w:cs="Arial"/>
                <w:sz w:val="20"/>
                <w:szCs w:val="20"/>
              </w:rPr>
              <w:t>Intégration de</w:t>
            </w:r>
            <w:r w:rsidR="00EF38A4" w:rsidRPr="006A1526">
              <w:rPr>
                <w:rFonts w:asciiTheme="minorHAnsi" w:hAnsiTheme="minorHAnsi" w:cs="Arial"/>
                <w:sz w:val="20"/>
                <w:szCs w:val="20"/>
              </w:rPr>
              <w:t xml:space="preserve"> </w:t>
            </w:r>
            <w:r w:rsidR="00EF38A4" w:rsidRPr="006A1526">
              <w:rPr>
                <w:rFonts w:asciiTheme="minorHAnsi" w:hAnsiTheme="minorHAnsi"/>
                <w:sz w:val="20"/>
                <w:szCs w:val="20"/>
              </w:rPr>
              <w:t xml:space="preserve">Technologie de développement durable Canada (SDTC) </w:t>
            </w:r>
            <w:r w:rsidRPr="006A1526">
              <w:rPr>
                <w:rFonts w:asciiTheme="minorHAnsi" w:hAnsiTheme="minorHAnsi" w:cs="Arial"/>
                <w:sz w:val="20"/>
                <w:szCs w:val="20"/>
              </w:rPr>
              <w:t>à la CIC, e</w:t>
            </w:r>
            <w:r w:rsidR="00EF38A4" w:rsidRPr="006A1526">
              <w:rPr>
                <w:rFonts w:asciiTheme="minorHAnsi" w:hAnsiTheme="minorHAnsi" w:cs="Arial"/>
                <w:sz w:val="20"/>
                <w:szCs w:val="20"/>
              </w:rPr>
              <w:t>t</w:t>
            </w:r>
            <w:r w:rsidRPr="006A1526">
              <w:rPr>
                <w:rFonts w:asciiTheme="minorHAnsi" w:hAnsiTheme="minorHAnsi" w:cs="Arial"/>
                <w:sz w:val="20"/>
                <w:szCs w:val="20"/>
              </w:rPr>
              <w:t xml:space="preserve"> </w:t>
            </w:r>
            <w:r w:rsidRPr="006A1526">
              <w:rPr>
                <w:rFonts w:asciiTheme="minorHAnsi" w:hAnsiTheme="minorHAnsi" w:cs="Arial"/>
                <w:sz w:val="20"/>
                <w:szCs w:val="20"/>
              </w:rPr>
              <w:lastRenderedPageBreak/>
              <w:t>relanc</w:t>
            </w:r>
            <w:r w:rsidR="00ED1674" w:rsidRPr="006A1526">
              <w:rPr>
                <w:rFonts w:asciiTheme="minorHAnsi" w:hAnsiTheme="minorHAnsi" w:cs="Arial"/>
                <w:sz w:val="20"/>
                <w:szCs w:val="20"/>
              </w:rPr>
              <w:t xml:space="preserve">e des </w:t>
            </w:r>
            <w:r w:rsidRPr="006A1526">
              <w:rPr>
                <w:rFonts w:asciiTheme="minorHAnsi" w:hAnsiTheme="minorHAnsi" w:cs="Arial"/>
                <w:sz w:val="20"/>
                <w:szCs w:val="20"/>
              </w:rPr>
              <w:t xml:space="preserve">opérations de la CIC.</w:t>
            </w:r>
          </w:p>
        </w:tc>
        <w:tc>
          <w:tcPr>
            <w:tcW w:w="1740" w:type="dxa"/>
          </w:tcPr>
          <w:p w14:paraId="0246FB1F" w14:textId="7B4027BC" w:rsidR="008D3752" w:rsidRPr="006A1526" w:rsidRDefault="009A3ADA">
            <w:pPr>
              <w:spacing w:after="0"/>
              <w:rPr>
                <w:rFonts w:asciiTheme="minorHAnsi" w:hAnsiTheme="minorHAnsi" w:cs="Arial"/>
                <w:sz w:val="20"/>
              </w:rPr>
            </w:pPr>
            <w:r w:rsidRPr="006A1526">
              <w:rPr>
                <w:rFonts w:asciiTheme="minorHAnsi" w:hAnsiTheme="minorHAnsi" w:cs="Arial"/>
                <w:sz w:val="20"/>
                <w:szCs w:val="20"/>
              </w:rPr>
              <w:lastRenderedPageBreak/>
              <w:t>À su</w:t>
            </w:r>
            <w:r w:rsidR="008D3752" w:rsidRPr="006A1526">
              <w:rPr>
                <w:rFonts w:asciiTheme="minorHAnsi" w:hAnsiTheme="minorHAnsi" w:cs="Arial"/>
                <w:sz w:val="20"/>
                <w:szCs w:val="20"/>
              </w:rPr>
              <w:t xml:space="preserve">rveiller</w:t>
            </w:r>
            <w:r w:rsidRPr="006A1526">
              <w:rPr>
                <w:rFonts w:asciiTheme="minorHAnsi" w:hAnsiTheme="minorHAnsi" w:cs="Arial"/>
                <w:sz w:val="20"/>
                <w:szCs w:val="20"/>
              </w:rPr>
              <w:t>.</w:t>
            </w:r>
          </w:p>
        </w:tc>
        <w:tc>
          <w:tcPr>
            <w:tcW w:w="2183" w:type="dxa"/>
          </w:tcPr>
          <w:p w14:paraId="5157A3E6" w14:textId="0CA070F9" w:rsidR="008D3752" w:rsidRPr="006A1526" w:rsidRDefault="00DB6A68">
            <w:pPr>
              <w:spacing w:after="0"/>
              <w:rPr>
                <w:rFonts w:asciiTheme="minorHAnsi" w:hAnsiTheme="minorHAnsi"/>
                <w:sz w:val="20"/>
                <w:szCs w:val="20"/>
              </w:rPr>
            </w:pPr>
            <w:r w:rsidRPr="006A1526">
              <w:rPr>
                <w:rFonts w:asciiTheme="minorHAnsi" w:hAnsiTheme="minorHAnsi" w:cs="Arial"/>
                <w:sz w:val="20"/>
                <w:szCs w:val="20"/>
              </w:rPr>
              <w:t xml:space="preserve">La CIC a</w:t>
            </w:r>
            <w:r w:rsidR="008D3752" w:rsidRPr="006A1526">
              <w:rPr>
                <w:rFonts w:asciiTheme="minorHAnsi" w:hAnsiTheme="minorHAnsi" w:cs="Arial"/>
                <w:sz w:val="20"/>
                <w:szCs w:val="20"/>
              </w:rPr>
              <w:t xml:space="preserve"> été constituée en février 2023.</w:t>
            </w:r>
            <w:r w:rsidRPr="006A1526">
              <w:rPr>
                <w:rFonts w:asciiTheme="minorHAnsi" w:hAnsiTheme="minorHAnsi" w:cs="Arial"/>
                <w:sz w:val="20"/>
                <w:szCs w:val="20"/>
              </w:rPr>
              <w:t xml:space="preserve"> </w:t>
            </w:r>
            <w:r w:rsidR="007260A0" w:rsidRPr="006A1526">
              <w:rPr>
                <w:rFonts w:asciiTheme="minorHAnsi" w:hAnsiTheme="minorHAnsi"/>
                <w:sz w:val="20"/>
                <w:szCs w:val="20"/>
              </w:rPr>
              <w:t xml:space="preserve">En décembre 2023, le go</w:t>
            </w:r>
            <w:r w:rsidR="007260A0" w:rsidRPr="006A1526">
              <w:rPr>
                <w:rFonts w:asciiTheme="minorHAnsi" w:hAnsiTheme="minorHAnsi"/>
                <w:sz w:val="20"/>
                <w:szCs w:val="20"/>
              </w:rPr>
              <w:lastRenderedPageBreak/>
              <w:t>uvernement du Canada a annoncé que la mise en œuvre complète de cette nouvelle entité est prévue au plus tard pour 2026-2027. En conséquence, les activités de la CIC ont été suspend</w:t>
            </w:r>
            <w:r w:rsidR="00AB6DE1" w:rsidRPr="006A1526">
              <w:rPr>
                <w:rFonts w:asciiTheme="minorHAnsi" w:hAnsiTheme="minorHAnsi"/>
                <w:sz w:val="20"/>
                <w:szCs w:val="20"/>
              </w:rPr>
              <w:t>u</w:t>
            </w:r>
            <w:r w:rsidR="007260A0" w:rsidRPr="006A1526">
              <w:rPr>
                <w:rFonts w:asciiTheme="minorHAnsi" w:hAnsiTheme="minorHAnsi"/>
                <w:sz w:val="20"/>
                <w:szCs w:val="20"/>
              </w:rPr>
              <w:t xml:space="preserve">es. En juin 2024, le ministre d'ISDE a annoncé que la </w:t>
            </w:r>
            <w:r w:rsidR="00EF38A4" w:rsidRPr="006A1526">
              <w:rPr>
                <w:rFonts w:asciiTheme="minorHAnsi" w:hAnsiTheme="minorHAnsi"/>
                <w:sz w:val="20"/>
                <w:szCs w:val="20"/>
              </w:rPr>
              <w:t xml:space="preserve">SDTC </w:t>
            </w:r>
            <w:r w:rsidR="007260A0" w:rsidRPr="006A1526">
              <w:rPr>
                <w:rFonts w:asciiTheme="minorHAnsi" w:hAnsiTheme="minorHAnsi"/>
                <w:sz w:val="20"/>
                <w:szCs w:val="20"/>
              </w:rPr>
              <w:t xml:space="preserve">serait intégrée à la CIC une fois que le Conseil national de recherches aura achevé ses travaux pour renforcer la gouvernance et les opérations de la SDTC.</w:t>
            </w:r>
          </w:p>
        </w:tc>
      </w:tr>
      <w:tr w:rsidR="003D5F98" w:rsidRPr="006A1526" w14:paraId="7EF05454" w14:textId="77777777" w:rsidTr="004C209D">
        <w:trPr>
          <w:trHeight w:val="314"/>
        </w:trPr>
        <w:tc>
          <w:tcPr>
            <w:tcW w:w="2778" w:type="dxa"/>
          </w:tcPr>
          <w:p w14:paraId="5F131A33" w14:textId="1D8AE351" w:rsidR="00EB569A" w:rsidRPr="00462C5F" w:rsidRDefault="00855A8E">
            <w:pPr>
              <w:spacing w:after="0"/>
              <w:rPr>
                <w:rFonts w:asciiTheme="minorHAnsi" w:hAnsiTheme="minorHAnsi"/>
                <w:sz w:val="20"/>
              </w:rPr>
            </w:pPr>
            <w:r w:rsidRPr="00462C5F">
              <w:rPr>
                <w:rFonts w:asciiTheme="minorHAnsi" w:hAnsiTheme="minorHAnsi"/>
                <w:sz w:val="20"/>
              </w:rPr>
              <w:lastRenderedPageBreak/>
              <w:t xml:space="preserve">Autres projets </w:t>
            </w:r>
            <w:r w:rsidR="00CC630F" w:rsidRPr="00462C5F">
              <w:rPr>
                <w:rFonts w:asciiTheme="minorHAnsi" w:hAnsiTheme="minorHAnsi"/>
                <w:sz w:val="20"/>
              </w:rPr>
              <w:t>et rôle de conseil financier</w:t>
            </w:r>
            <w:r w:rsidR="00EE5FA4" w:rsidRPr="00462C5F">
              <w:rPr>
                <w:rFonts w:asciiTheme="minorHAnsi" w:hAnsiTheme="minorHAnsi"/>
                <w:sz w:val="20"/>
              </w:rPr>
              <w:t>.</w:t>
            </w:r>
          </w:p>
        </w:tc>
        <w:tc>
          <w:tcPr>
            <w:tcW w:w="2834" w:type="dxa"/>
          </w:tcPr>
          <w:p w14:paraId="7AE104BE" w14:textId="2C4F5D13" w:rsidR="00EB569A" w:rsidRPr="00462C5F" w:rsidRDefault="003F34B5">
            <w:pPr>
              <w:spacing w:after="0"/>
              <w:rPr>
                <w:rFonts w:asciiTheme="minorHAnsi" w:hAnsiTheme="minorHAnsi"/>
                <w:sz w:val="20"/>
              </w:rPr>
            </w:pPr>
            <w:r w:rsidRPr="00462C5F">
              <w:rPr>
                <w:rFonts w:asciiTheme="minorHAnsi" w:hAnsiTheme="minorHAnsi"/>
                <w:sz w:val="20"/>
              </w:rPr>
              <w:t>Apporter</w:t>
            </w:r>
            <w:r w:rsidR="008E22F7" w:rsidRPr="00462C5F">
              <w:rPr>
                <w:rFonts w:asciiTheme="minorHAnsi" w:hAnsiTheme="minorHAnsi"/>
                <w:sz w:val="20"/>
              </w:rPr>
              <w:t xml:space="preserve"> </w:t>
            </w:r>
            <w:r w:rsidR="001265DC" w:rsidRPr="00462C5F">
              <w:rPr>
                <w:rFonts w:asciiTheme="minorHAnsi" w:hAnsiTheme="minorHAnsi"/>
                <w:sz w:val="20"/>
              </w:rPr>
              <w:t>des perspectives précieuses en matière de conseil et des analyses techni</w:t>
            </w:r>
            <w:r w:rsidR="008E22F7" w:rsidRPr="00462C5F">
              <w:rPr>
                <w:rFonts w:asciiTheme="minorHAnsi" w:hAnsiTheme="minorHAnsi"/>
                <w:sz w:val="20"/>
              </w:rPr>
              <w:t>que</w:t>
            </w:r>
            <w:r w:rsidR="00254F88" w:rsidRPr="00462C5F">
              <w:rPr>
                <w:rFonts w:asciiTheme="minorHAnsi" w:hAnsiTheme="minorHAnsi"/>
                <w:sz w:val="20"/>
              </w:rPr>
              <w:t xml:space="preserve">s</w:t>
            </w:r>
            <w:r w:rsidR="00393AB2" w:rsidRPr="00462C5F">
              <w:rPr>
                <w:rFonts w:asciiTheme="minorHAnsi" w:hAnsiTheme="minorHAnsi"/>
                <w:sz w:val="20"/>
              </w:rPr>
              <w:t xml:space="preserve"> financi</w:t>
            </w:r>
            <w:r w:rsidR="00254F88" w:rsidRPr="00462C5F">
              <w:rPr>
                <w:rFonts w:asciiTheme="minorHAnsi" w:hAnsiTheme="minorHAnsi"/>
                <w:sz w:val="20"/>
              </w:rPr>
              <w:t xml:space="preserve">ères en tant q</w:t>
            </w:r>
            <w:r w:rsidR="00F6144B" w:rsidRPr="00462C5F">
              <w:rPr>
                <w:rFonts w:asciiTheme="minorHAnsi" w:hAnsiTheme="minorHAnsi"/>
                <w:sz w:val="20"/>
              </w:rPr>
              <w:t xml:space="preserve">u'expert r</w:t>
            </w:r>
            <w:r w:rsidR="0054240E" w:rsidRPr="00462C5F">
              <w:rPr>
                <w:rFonts w:asciiTheme="minorHAnsi" w:hAnsiTheme="minorHAnsi"/>
                <w:sz w:val="20"/>
              </w:rPr>
              <w:t xml:space="preserve">econ</w:t>
            </w:r>
            <w:r w:rsidR="008A1EFB" w:rsidRPr="00462C5F">
              <w:rPr>
                <w:rFonts w:asciiTheme="minorHAnsi" w:hAnsiTheme="minorHAnsi"/>
                <w:sz w:val="20"/>
              </w:rPr>
              <w:t>nu e</w:t>
            </w:r>
            <w:r w:rsidR="00393AB2" w:rsidRPr="00462C5F">
              <w:rPr>
                <w:rFonts w:asciiTheme="minorHAnsi" w:hAnsiTheme="minorHAnsi"/>
                <w:sz w:val="20"/>
              </w:rPr>
              <w:t xml:space="preserve">n conseil</w:t>
            </w:r>
            <w:r w:rsidR="0052001D" w:rsidRPr="00462C5F">
              <w:rPr>
                <w:rFonts w:asciiTheme="minorHAnsi" w:hAnsiTheme="minorHAnsi"/>
                <w:sz w:val="20"/>
              </w:rPr>
              <w:t xml:space="preserve"> fina</w:t>
            </w:r>
            <w:r w:rsidR="00293A6A" w:rsidRPr="00462C5F">
              <w:rPr>
                <w:rFonts w:asciiTheme="minorHAnsi" w:hAnsiTheme="minorHAnsi"/>
                <w:sz w:val="20"/>
              </w:rPr>
              <w:t>ncier</w:t>
            </w:r>
            <w:r w:rsidR="0052001D" w:rsidRPr="00462C5F">
              <w:rPr>
                <w:rFonts w:asciiTheme="minorHAnsi" w:hAnsiTheme="minorHAnsi"/>
                <w:sz w:val="20"/>
              </w:rPr>
              <w:t xml:space="preserve"> auprès du gouvernement.</w:t>
            </w:r>
            <w:r w:rsidR="008A1EFB" w:rsidRPr="00462C5F">
              <w:rPr>
                <w:rFonts w:asciiTheme="minorHAnsi" w:hAnsiTheme="minorHAnsi"/>
                <w:sz w:val="20"/>
              </w:rPr>
              <w:t xml:space="preserve"/>
            </w:r>
          </w:p>
        </w:tc>
        <w:tc>
          <w:tcPr>
            <w:tcW w:w="1740" w:type="dxa"/>
          </w:tcPr>
          <w:p w14:paraId="257FF4A5" w14:textId="6338E283" w:rsidR="00EB569A" w:rsidRPr="00462C5F" w:rsidRDefault="004001BF">
            <w:pPr>
              <w:spacing w:after="0"/>
              <w:rPr>
                <w:rFonts w:asciiTheme="minorHAnsi" w:hAnsiTheme="minorHAnsi"/>
                <w:sz w:val="20"/>
              </w:rPr>
            </w:pPr>
            <w:r w:rsidRPr="00462C5F">
              <w:rPr>
                <w:rFonts w:asciiTheme="minorHAnsi" w:hAnsiTheme="minorHAnsi"/>
                <w:sz w:val="20"/>
              </w:rPr>
              <w:t>Mandats supplémentaires et affectations de projets.</w:t>
            </w:r>
          </w:p>
        </w:tc>
        <w:tc>
          <w:tcPr>
            <w:tcW w:w="2183" w:type="dxa"/>
          </w:tcPr>
          <w:p w14:paraId="38D92F17" w14:textId="0079A36F" w:rsidR="00EB569A" w:rsidRPr="00462C5F" w:rsidRDefault="00ED7227">
            <w:pPr>
              <w:spacing w:after="0"/>
              <w:rPr>
                <w:rFonts w:asciiTheme="minorHAnsi" w:hAnsiTheme="minorHAnsi"/>
                <w:sz w:val="20"/>
              </w:rPr>
            </w:pPr>
            <w:r w:rsidRPr="00462C5F">
              <w:rPr>
                <w:rFonts w:asciiTheme="minorHAnsi" w:hAnsiTheme="minorHAnsi"/>
                <w:sz w:val="20"/>
              </w:rPr>
              <w:t>Performance évaluée sur l'impact et la valeur ajoutée des transactions de CDEV.</w:t>
            </w:r>
          </w:p>
        </w:tc>
      </w:tr>
      <w:tr w:rsidR="00BC77E9" w:rsidRPr="006A1526" w14:paraId="0A293D52" w14:textId="77777777" w:rsidTr="004C209D">
        <w:tc>
          <w:tcPr>
            <w:tcW w:w="9535" w:type="dxa"/>
            <w:gridSpan w:val="4"/>
            <w:shd w:val="clear" w:color="auto" w:fill="F2F2F2" w:themeFill="background1" w:themeFillShade="F2"/>
            <w:vAlign w:val="center"/>
          </w:tcPr>
          <w:p w14:paraId="2FA93A2B" w14:textId="77777777"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Résultats à moyen terme (Période entre 2 et 5 ans).</w:t>
            </w:r>
          </w:p>
        </w:tc>
      </w:tr>
      <w:tr w:rsidR="003D5F98" w:rsidRPr="006A1526" w14:paraId="1A550696" w14:textId="77777777" w:rsidTr="00DD506C">
        <w:trPr>
          <w:trHeight w:val="881"/>
        </w:trPr>
        <w:tc>
          <w:tcPr>
            <w:tcW w:w="2778" w:type="dxa"/>
          </w:tcPr>
          <w:p w14:paraId="6B222104" w14:textId="336B01E9" w:rsidR="008D3752" w:rsidRPr="006A1526" w:rsidRDefault="008D3752">
            <w:pPr>
              <w:spacing w:after="0"/>
              <w:rPr>
                <w:rFonts w:asciiTheme="minorHAnsi" w:hAnsiTheme="minorHAnsi" w:cs="Arial"/>
                <w:bCs/>
              </w:rPr>
            </w:pPr>
            <w:r w:rsidRPr="006A1526">
              <w:rPr>
                <w:rFonts w:asciiTheme="minorHAnsi" w:hAnsiTheme="minorHAnsi" w:cs="Arial"/>
                <w:sz w:val="20"/>
              </w:rPr>
              <w:t xml:space="preserve">CDEV gérera les besoins de financement de TMC par l’intermédiaire de sa filiale Canada TMP Finance Ltd.</w:t>
            </w:r>
          </w:p>
        </w:tc>
        <w:tc>
          <w:tcPr>
            <w:tcW w:w="2834" w:type="dxa"/>
          </w:tcPr>
          <w:p w14:paraId="1759996E" w14:textId="551FD1EA" w:rsidR="008D3752" w:rsidRPr="006A1526" w:rsidRDefault="008D3752">
            <w:pPr>
              <w:spacing w:after="0"/>
              <w:rPr>
                <w:rFonts w:asciiTheme="minorHAnsi" w:hAnsiTheme="minorHAnsi" w:cs="Arial"/>
                <w:b/>
              </w:rPr>
            </w:pPr>
            <w:r w:rsidRPr="006A1526">
              <w:rPr>
                <w:rFonts w:asciiTheme="minorHAnsi" w:hAnsiTheme="minorHAnsi" w:cs="Arial"/>
                <w:sz w:val="20"/>
              </w:rPr>
              <w:t xml:space="preserve">TMP Finance négociera des accords de financement permettant à TMC de gérer</w:t>
            </w:r>
            <w:r w:rsidR="002E36FA" w:rsidRPr="006A1526">
              <w:rPr>
                <w:rFonts w:asciiTheme="minorHAnsi" w:hAnsiTheme="minorHAnsi" w:cs="Arial"/>
                <w:sz w:val="20"/>
              </w:rPr>
              <w:t xml:space="preserve"> les coûts de la dette et les impr</w:t>
            </w:r>
            <w:r w:rsidR="007A2211" w:rsidRPr="006A1526">
              <w:rPr>
                <w:rFonts w:asciiTheme="minorHAnsi" w:hAnsiTheme="minorHAnsi" w:cs="Arial"/>
                <w:sz w:val="20"/>
              </w:rPr>
              <w:t>évus budgétaire</w:t>
            </w:r>
            <w:r w:rsidRPr="006A1526">
              <w:rPr>
                <w:rFonts w:asciiTheme="minorHAnsi" w:hAnsiTheme="minorHAnsi" w:cs="Arial"/>
                <w:sz w:val="20"/>
              </w:rPr>
              <w:t xml:space="preserve">s.</w:t>
            </w:r>
          </w:p>
        </w:tc>
        <w:tc>
          <w:tcPr>
            <w:tcW w:w="1740" w:type="dxa"/>
          </w:tcPr>
          <w:p w14:paraId="635FD7EB" w14:textId="293F6A89" w:rsidR="008D3752" w:rsidRPr="006A1526" w:rsidRDefault="00DD506C">
            <w:pPr>
              <w:spacing w:after="0"/>
              <w:rPr>
                <w:rFonts w:asciiTheme="minorHAnsi" w:hAnsiTheme="minorHAnsi" w:cs="Arial"/>
                <w:bCs/>
                <w:sz w:val="20"/>
                <w:szCs w:val="20"/>
              </w:rPr>
            </w:pPr>
            <w:r w:rsidRPr="006A1526">
              <w:rPr>
                <w:rFonts w:asciiTheme="minorHAnsi" w:hAnsiTheme="minorHAnsi" w:cs="Arial"/>
                <w:bCs/>
                <w:sz w:val="20"/>
                <w:szCs w:val="20"/>
              </w:rPr>
              <w:t>Exécuter conformément aux directives gouvernementales.</w:t>
            </w:r>
          </w:p>
        </w:tc>
        <w:tc>
          <w:tcPr>
            <w:tcW w:w="2183" w:type="dxa"/>
          </w:tcPr>
          <w:p w14:paraId="4F200462" w14:textId="305B0362" w:rsidR="008D3752" w:rsidRPr="006A1526" w:rsidRDefault="008D3752" w:rsidP="00BE0B33">
            <w:pPr>
              <w:spacing w:after="0"/>
              <w:rPr>
                <w:rFonts w:asciiTheme="minorHAnsi" w:hAnsiTheme="minorHAnsi" w:cs="Arial"/>
                <w:b/>
              </w:rPr>
            </w:pPr>
            <w:r w:rsidRPr="006A1526">
              <w:rPr>
                <w:rFonts w:asciiTheme="minorHAnsi" w:hAnsiTheme="minorHAnsi" w:cs="Arial"/>
                <w:sz w:val="20"/>
              </w:rPr>
              <w:t xml:space="preserve">CDEV </w:t>
            </w:r>
            <w:r w:rsidR="00BE0B33" w:rsidRPr="006A1526">
              <w:rPr>
                <w:rFonts w:asciiTheme="minorHAnsi" w:hAnsiTheme="minorHAnsi" w:cs="Arial"/>
                <w:sz w:val="20"/>
              </w:rPr>
              <w:t>a</w:t>
            </w:r>
            <w:r w:rsidRPr="006A1526">
              <w:rPr>
                <w:rFonts w:asciiTheme="minorHAnsi" w:hAnsiTheme="minorHAnsi" w:cs="Arial"/>
                <w:sz w:val="20"/>
              </w:rPr>
              <w:t xml:space="preserve"> identifié </w:t>
            </w:r>
            <w:r w:rsidR="00BE0B33" w:rsidRPr="006A1526">
              <w:rPr>
                <w:rFonts w:asciiTheme="minorHAnsi" w:hAnsiTheme="minorHAnsi" w:cs="Arial"/>
                <w:sz w:val="20"/>
              </w:rPr>
              <w:t>des opti</w:t>
            </w:r>
            <w:r w:rsidRPr="006A1526">
              <w:rPr>
                <w:rFonts w:asciiTheme="minorHAnsi" w:hAnsiTheme="minorHAnsi" w:cs="Arial"/>
                <w:sz w:val="20"/>
              </w:rPr>
              <w:t xml:space="preserve">ons </w:t>
            </w:r>
            <w:r w:rsidR="00BE0B33" w:rsidRPr="006A1526">
              <w:rPr>
                <w:rFonts w:asciiTheme="minorHAnsi" w:hAnsiTheme="minorHAnsi" w:cs="Arial"/>
                <w:sz w:val="20"/>
              </w:rPr>
              <w:t>de refinanc</w:t>
            </w:r>
            <w:r w:rsidR="0081493F" w:rsidRPr="006A1526">
              <w:rPr>
                <w:rFonts w:asciiTheme="minorHAnsi" w:hAnsiTheme="minorHAnsi" w:cs="Arial"/>
                <w:sz w:val="20"/>
              </w:rPr>
              <w:t xml:space="preserve">ement </w:t>
            </w:r>
            <w:r w:rsidRPr="006A1526">
              <w:rPr>
                <w:rFonts w:asciiTheme="minorHAnsi" w:hAnsiTheme="minorHAnsi" w:cs="Arial"/>
                <w:sz w:val="20"/>
              </w:rPr>
              <w:t xml:space="preserve">de la dette.</w:t>
            </w:r>
          </w:p>
        </w:tc>
      </w:tr>
      <w:tr w:rsidR="003D5F98" w:rsidRPr="006A1526" w14:paraId="1E76E234" w14:textId="77777777" w:rsidTr="004C209D">
        <w:trPr>
          <w:trHeight w:val="881"/>
        </w:trPr>
        <w:tc>
          <w:tcPr>
            <w:tcW w:w="2778" w:type="dxa"/>
          </w:tcPr>
          <w:p w14:paraId="578C9776" w14:textId="77777777" w:rsidR="008D3752" w:rsidRPr="006A1526" w:rsidRDefault="008D3752">
            <w:pPr>
              <w:spacing w:after="0"/>
              <w:rPr>
                <w:rFonts w:asciiTheme="minorHAnsi" w:hAnsiTheme="minorHAnsi" w:cs="Arial"/>
                <w:bCs/>
              </w:rPr>
            </w:pPr>
            <w:r w:rsidRPr="006A1526">
              <w:rPr>
                <w:rFonts w:asciiTheme="minorHAnsi" w:hAnsiTheme="minorHAnsi" w:cs="Arial"/>
                <w:sz w:val="20"/>
                <w:szCs w:val="20"/>
              </w:rPr>
              <w:t xml:space="preserve">Établir des relations constructives avec les peuples autochtones potentiellement affectés par le projet d'expansion de Trans Mountain.</w:t>
            </w:r>
          </w:p>
        </w:tc>
        <w:tc>
          <w:tcPr>
            <w:tcW w:w="2834" w:type="dxa"/>
          </w:tcPr>
          <w:p w14:paraId="479B6A26" w14:textId="77777777" w:rsidR="008D3752" w:rsidRPr="006A1526" w:rsidRDefault="008D3752">
            <w:pPr>
              <w:spacing w:after="0"/>
              <w:rPr>
                <w:rFonts w:asciiTheme="minorHAnsi" w:hAnsiTheme="minorHAnsi" w:cs="Arial"/>
                <w:b/>
              </w:rPr>
            </w:pPr>
            <w:r w:rsidRPr="006A1526">
              <w:rPr>
                <w:rFonts w:asciiTheme="minorHAnsi" w:hAnsiTheme="minorHAnsi" w:cs="Arial"/>
                <w:sz w:val="20"/>
              </w:rPr>
              <w:t xml:space="preserve">Collaborer avec le gouvernement pour permettre une propriété autochtone ou une autre participation dans TMC.</w:t>
            </w:r>
          </w:p>
        </w:tc>
        <w:tc>
          <w:tcPr>
            <w:tcW w:w="1740" w:type="dxa"/>
          </w:tcPr>
          <w:p w14:paraId="30441D4E" w14:textId="77777777" w:rsidR="008D3752" w:rsidRPr="006A1526" w:rsidRDefault="008D3752">
            <w:pPr>
              <w:spacing w:after="0"/>
              <w:rPr>
                <w:rFonts w:asciiTheme="minorHAnsi" w:hAnsiTheme="minorHAnsi" w:cs="Arial"/>
                <w:b/>
              </w:rPr>
            </w:pPr>
            <w:r w:rsidRPr="006A1526">
              <w:rPr>
                <w:rFonts w:asciiTheme="minorHAnsi" w:hAnsiTheme="minorHAnsi" w:cs="Arial"/>
                <w:sz w:val="20"/>
              </w:rPr>
              <w:t xml:space="preserve">TMC doit respecter les demandes du gouvernement concernant la participation économique des Autochtones et se conformer aux accords de bénéfices mutuels exécutés.</w:t>
            </w:r>
          </w:p>
        </w:tc>
        <w:tc>
          <w:tcPr>
            <w:tcW w:w="2183" w:type="dxa"/>
          </w:tcPr>
          <w:p w14:paraId="67ED8792" w14:textId="2FDDD0B5" w:rsidR="008D3752" w:rsidRPr="006A1526" w:rsidRDefault="008D3752">
            <w:pPr>
              <w:spacing w:after="0"/>
              <w:rPr>
                <w:rFonts w:asciiTheme="minorHAnsi" w:hAnsiTheme="minorHAnsi" w:cs="Arial"/>
                <w:sz w:val="20"/>
              </w:rPr>
            </w:pPr>
            <w:r w:rsidRPr="006A1526">
              <w:rPr>
                <w:rFonts w:asciiTheme="minorHAnsi" w:hAnsiTheme="minorHAnsi" w:cs="Arial"/>
                <w:sz w:val="20"/>
              </w:rPr>
              <w:t>CDEV a joué un rôle essentiel dans le développement d’un cadre de participation économique autochtone, notamment en engageant un conseiller financier et des conseillers juridiques afin d’analyser les structures potentielles et leur impact sur toute monétisation ou incidence fiscal</w:t>
            </w:r>
            <w:r w:rsidR="00C97BDA" w:rsidRPr="006A1526">
              <w:rPr>
                <w:rFonts w:asciiTheme="minorHAnsi" w:hAnsiTheme="minorHAnsi" w:cs="Arial"/>
                <w:sz w:val="20"/>
              </w:rPr>
              <w:t>e de TMC. CDEV</w:t>
            </w:r>
            <w:r w:rsidR="006B4A4D" w:rsidRPr="006A1526">
              <w:rPr>
                <w:rFonts w:asciiTheme="minorHAnsi" w:hAnsiTheme="minorHAnsi" w:cs="Arial"/>
                <w:sz w:val="20"/>
              </w:rPr>
              <w:t xml:space="preserve"> a égalem</w:t>
            </w:r>
            <w:r w:rsidR="00706C66" w:rsidRPr="006A1526">
              <w:rPr>
                <w:rFonts w:asciiTheme="minorHAnsi" w:hAnsiTheme="minorHAnsi" w:cs="Arial"/>
                <w:sz w:val="20"/>
              </w:rPr>
              <w:t>ent</w:t>
            </w:r>
            <w:r w:rsidR="006B4A4D" w:rsidRPr="006A1526">
              <w:rPr>
                <w:rFonts w:asciiTheme="minorHAnsi" w:hAnsiTheme="minorHAnsi" w:cs="Arial"/>
                <w:sz w:val="20"/>
              </w:rPr>
              <w:t xml:space="preserve"> soutenu les premières activités d'engagement avec les groupes autochtones concernés.</w:t>
            </w:r>
          </w:p>
        </w:tc>
      </w:tr>
      <w:tr w:rsidR="003D5F98" w:rsidRPr="006A1526" w14:paraId="2C25473A" w14:textId="77777777" w:rsidTr="00737041">
        <w:trPr>
          <w:trHeight w:val="647"/>
        </w:trPr>
        <w:tc>
          <w:tcPr>
            <w:tcW w:w="2778" w:type="dxa"/>
          </w:tcPr>
          <w:p w14:paraId="51D0A986" w14:textId="34D1AF80" w:rsidR="008D3752" w:rsidRPr="006A1526" w:rsidRDefault="00FD5B9E">
            <w:pPr>
              <w:spacing w:after="0"/>
              <w:rPr>
                <w:rFonts w:asciiTheme="minorHAnsi" w:hAnsiTheme="minorHAnsi" w:cs="Arial"/>
                <w:sz w:val="20"/>
                <w:szCs w:val="20"/>
              </w:rPr>
            </w:pPr>
            <w:r w:rsidRPr="006A1526">
              <w:rPr>
                <w:rFonts w:asciiTheme="minorHAnsi" w:hAnsiTheme="minorHAnsi" w:cs="Arial"/>
                <w:sz w:val="20"/>
                <w:szCs w:val="20"/>
              </w:rPr>
              <w:t>TMC is prepared for possible</w:t>
            </w:r>
            <w:r w:rsidR="008D3752" w:rsidRPr="006A1526">
              <w:rPr>
                <w:rFonts w:asciiTheme="minorHAnsi" w:hAnsiTheme="minorHAnsi" w:cs="Arial"/>
                <w:sz w:val="20"/>
                <w:szCs w:val="20"/>
              </w:rPr>
              <w:t xml:space="preserve"> divestiture or other forms of monetization, driven by policy decisions of the Government of Canada.</w:t>
            </w:r>
          </w:p>
        </w:tc>
        <w:tc>
          <w:tcPr>
            <w:tcW w:w="2834" w:type="dxa"/>
          </w:tcPr>
          <w:p w14:paraId="4D046234" w14:textId="408C6241" w:rsidR="008D3752" w:rsidRPr="006A1526" w:rsidRDefault="00737041">
            <w:pPr>
              <w:spacing w:after="0"/>
              <w:rPr>
                <w:rFonts w:asciiTheme="minorHAnsi" w:hAnsiTheme="minorHAnsi" w:cs="Arial"/>
                <w:sz w:val="20"/>
                <w:szCs w:val="20"/>
              </w:rPr>
            </w:pPr>
            <w:r w:rsidRPr="006A1526">
              <w:rPr>
                <w:rFonts w:asciiTheme="minorHAnsi" w:hAnsiTheme="minorHAnsi" w:cs="Arial"/>
                <w:sz w:val="20"/>
                <w:szCs w:val="20"/>
              </w:rPr>
              <w:t>TMC continues to maintain an</w:t>
            </w:r>
            <w:r w:rsidR="008D3752" w:rsidRPr="006A1526">
              <w:rPr>
                <w:rFonts w:asciiTheme="minorHAnsi" w:hAnsiTheme="minorHAnsi" w:cs="Arial"/>
                <w:sz w:val="20"/>
                <w:szCs w:val="20"/>
              </w:rPr>
              <w:t xml:space="preserve"> excellent safety record, effe</w:t>
            </w:r>
            <w:r w:rsidR="00081DE3">
              <w:rPr>
                <w:rFonts w:asciiTheme="minorHAnsi" w:hAnsiTheme="minorHAnsi" w:cs="Arial"/>
                <w:sz w:val="20"/>
                <w:szCs w:val="20"/>
              </w:rPr>
              <w:t>c</w:t>
            </w:r>
            <w:r w:rsidR="008D3752" w:rsidRPr="006A1526">
              <w:rPr>
                <w:rFonts w:asciiTheme="minorHAnsi" w:hAnsiTheme="minorHAnsi" w:cs="Arial"/>
                <w:sz w:val="20"/>
                <w:szCs w:val="20"/>
              </w:rPr>
              <w:t xml:space="preserve">tive and meaningful relations with Indigenous communities, and achieves divestiture und</w:t>
            </w:r>
            <w:r w:rsidR="008D3752" w:rsidRPr="006A1526">
              <w:rPr>
                <w:rFonts w:asciiTheme="minorHAnsi" w:hAnsiTheme="minorHAnsi" w:cs="Arial"/>
                <w:sz w:val="20"/>
                <w:szCs w:val="20"/>
              </w:rPr>
              <w:lastRenderedPageBreak/>
              <w:t>er optimal commercial terms in line with market conditions and project completion parameters.</w:t>
            </w:r>
          </w:p>
        </w:tc>
        <w:tc>
          <w:tcPr>
            <w:tcW w:w="1740" w:type="dxa"/>
          </w:tcPr>
          <w:p w14:paraId="3C384DA4" w14:textId="7539D472" w:rsidR="008D3752" w:rsidRPr="006A1526" w:rsidRDefault="008D3752">
            <w:pPr>
              <w:spacing w:after="0"/>
              <w:rPr>
                <w:rFonts w:asciiTheme="minorHAnsi" w:hAnsiTheme="minorHAnsi" w:cs="Arial"/>
                <w:sz w:val="20"/>
              </w:rPr>
            </w:pPr>
            <w:r w:rsidRPr="006A1526">
              <w:rPr>
                <w:rFonts w:asciiTheme="minorHAnsi" w:hAnsiTheme="minorHAnsi" w:cs="Arial"/>
                <w:sz w:val="20"/>
              </w:rPr>
              <w:lastRenderedPageBreak/>
              <w:t xml:space="preserve">Safety incidents are below the industry average. </w:t>
            </w:r>
            <w:r w:rsidR="00C97BDA" w:rsidRPr="006A1526">
              <w:rPr>
                <w:rFonts w:asciiTheme="minorHAnsi" w:hAnsiTheme="minorHAnsi" w:cs="Arial"/>
                <w:sz w:val="20"/>
              </w:rPr>
              <w:t>T</w:t>
            </w:r>
            <w:r w:rsidRPr="006A1526">
              <w:rPr>
                <w:rFonts w:asciiTheme="minorHAnsi" w:hAnsiTheme="minorHAnsi" w:cs="Arial"/>
                <w:sz w:val="20"/>
              </w:rPr>
              <w:t xml:space="preserve">o</w:t>
            </w:r>
            <w:r w:rsidR="00103D1D" w:rsidRPr="006A1526">
              <w:rPr>
                <w:rFonts w:asciiTheme="minorHAnsi" w:hAnsiTheme="minorHAnsi" w:cs="Arial"/>
                <w:sz w:val="20"/>
              </w:rPr>
              <w:t>lls are established at an appropriate leve</w:t>
            </w:r>
            <w:r w:rsidR="00C97BDA" w:rsidRPr="006A1526">
              <w:rPr>
                <w:rFonts w:asciiTheme="minorHAnsi" w:hAnsiTheme="minorHAnsi" w:cs="Arial"/>
                <w:sz w:val="20"/>
              </w:rPr>
              <w:t>l.</w:t>
            </w:r>
          </w:p>
          <w:p w14:paraId="570763DE" w14:textId="4D88DCDD" w:rsidR="008D3752" w:rsidRPr="006A1526" w:rsidRDefault="008D3752">
            <w:pPr>
              <w:spacing w:after="0"/>
              <w:rPr>
                <w:rFonts w:asciiTheme="minorHAnsi" w:hAnsiTheme="minorHAnsi" w:cs="Arial"/>
                <w:sz w:val="20"/>
              </w:rPr>
            </w:pPr>
            <w:r w:rsidRPr="006A1526">
              <w:rPr>
                <w:rFonts w:asciiTheme="minorHAnsi" w:hAnsiTheme="minorHAnsi" w:cs="Arial"/>
                <w:sz w:val="20"/>
              </w:rPr>
              <w:lastRenderedPageBreak/>
              <w:t xml:space="preserve">Indigenous </w:t>
            </w:r>
            <w:r w:rsidR="000E3690">
              <w:rPr>
                <w:rFonts w:asciiTheme="minorHAnsi" w:hAnsiTheme="minorHAnsi" w:cs="Arial"/>
                <w:sz w:val="20"/>
              </w:rPr>
              <w:t>group</w:t>
            </w:r>
            <w:r w:rsidRPr="006A1526">
              <w:rPr>
                <w:rFonts w:asciiTheme="minorHAnsi" w:hAnsiTheme="minorHAnsi" w:cs="Arial"/>
                <w:sz w:val="20"/>
              </w:rPr>
              <w:t xml:space="preserve">s engage in economic participation agreements if offered.</w:t>
            </w:r>
          </w:p>
        </w:tc>
        <w:tc>
          <w:tcPr>
            <w:tcW w:w="2183" w:type="dxa"/>
          </w:tcPr>
          <w:p w14:paraId="089736FD" w14:textId="1AE93800" w:rsidR="008D3752" w:rsidRPr="006A1526" w:rsidRDefault="008D3752" w:rsidP="003D5A03">
            <w:pPr>
              <w:spacing w:after="0"/>
              <w:rPr>
                <w:rFonts w:asciiTheme="minorHAnsi" w:hAnsiTheme="minorHAnsi" w:cs="Arial"/>
                <w:sz w:val="20"/>
              </w:rPr>
            </w:pPr>
            <w:r w:rsidRPr="006A1526">
              <w:rPr>
                <w:rFonts w:asciiTheme="minorHAnsi" w:hAnsiTheme="minorHAnsi" w:cs="Arial"/>
                <w:sz w:val="20"/>
              </w:rPr>
              <w:lastRenderedPageBreak/>
              <w:t xml:space="preserve">Financial and legal advisors are retained to manage the monetization </w:t>
            </w:r>
            <w:r w:rsidR="00702FB3" w:rsidRPr="006A1526">
              <w:rPr>
                <w:rFonts w:asciiTheme="minorHAnsi" w:hAnsiTheme="minorHAnsi" w:cs="Arial"/>
                <w:sz w:val="20"/>
              </w:rPr>
              <w:t>p</w:t>
            </w:r>
            <w:r w:rsidRPr="006A1526">
              <w:rPr>
                <w:rFonts w:asciiTheme="minorHAnsi" w:hAnsiTheme="minorHAnsi" w:cs="Arial"/>
                <w:sz w:val="20"/>
              </w:rPr>
              <w:t>rocess. No si</w:t>
            </w:r>
            <w:r w:rsidR="003D5A03" w:rsidRPr="006A1526">
              <w:rPr>
                <w:rFonts w:asciiTheme="minorHAnsi" w:hAnsiTheme="minorHAnsi" w:cs="Arial"/>
                <w:sz w:val="20"/>
              </w:rPr>
              <w:t xml:space="preserve">gn</w:t>
            </w:r>
            <w:r w:rsidRPr="006A1526">
              <w:rPr>
                <w:rFonts w:asciiTheme="minorHAnsi" w:hAnsiTheme="minorHAnsi" w:cs="Arial"/>
                <w:sz w:val="20"/>
              </w:rPr>
              <w:t xml:space="preserve">ifi</w:t>
            </w:r>
            <w:r w:rsidRPr="006A1526">
              <w:rPr>
                <w:rFonts w:asciiTheme="minorHAnsi" w:hAnsiTheme="minorHAnsi" w:cs="Arial"/>
                <w:sz w:val="20"/>
              </w:rPr>
              <w:lastRenderedPageBreak/>
              <w:t>cant safety incidents are reported in 20</w:t>
            </w:r>
            <w:r w:rsidR="003D5A03" w:rsidRPr="006A1526">
              <w:rPr>
                <w:rFonts w:asciiTheme="minorHAnsi" w:hAnsiTheme="minorHAnsi" w:cs="Arial"/>
                <w:sz w:val="20"/>
              </w:rPr>
              <w:t>2</w:t>
            </w:r>
            <w:r w:rsidRPr="006A1526">
              <w:rPr>
                <w:rFonts w:asciiTheme="minorHAnsi" w:hAnsiTheme="minorHAnsi" w:cs="Arial"/>
                <w:sz w:val="20"/>
              </w:rPr>
              <w:t>4.</w:t>
            </w:r>
          </w:p>
        </w:tc>
      </w:tr>
      <w:tr w:rsidR="003D5F98" w:rsidRPr="006A1526" w14:paraId="7B6EF0EE" w14:textId="77777777" w:rsidTr="00885E49">
        <w:trPr>
          <w:trHeight w:val="647"/>
        </w:trPr>
        <w:tc>
          <w:tcPr>
            <w:tcW w:w="2778" w:type="dxa"/>
          </w:tcPr>
          <w:p w14:paraId="54CB0FD4" w14:textId="19F860E4" w:rsidR="00E37F56" w:rsidRPr="00462C5F" w:rsidRDefault="00E37F56">
            <w:pPr>
              <w:spacing w:after="0"/>
              <w:rPr>
                <w:rFonts w:asciiTheme="minorHAnsi" w:hAnsiTheme="minorHAnsi"/>
                <w:sz w:val="20"/>
              </w:rPr>
            </w:pPr>
            <w:r w:rsidRPr="00462C5F">
              <w:rPr>
                <w:rFonts w:asciiTheme="minorHAnsi" w:hAnsiTheme="minorHAnsi"/>
                <w:sz w:val="20"/>
              </w:rPr>
              <w:lastRenderedPageBreak/>
              <w:t xml:space="preserve">Programs launched by CDEV in </w:t>
            </w:r>
            <w:r w:rsidR="006874C9" w:rsidRPr="00462C5F">
              <w:rPr>
                <w:rFonts w:asciiTheme="minorHAnsi" w:hAnsiTheme="minorHAnsi"/>
                <w:sz w:val="20"/>
              </w:rPr>
              <w:t xml:space="preserve">2023 and 2024, such as CGF and ILGP, continue </w:t>
            </w:r>
            <w:r w:rsidR="00081167" w:rsidRPr="00462C5F">
              <w:rPr>
                <w:rFonts w:asciiTheme="minorHAnsi" w:hAnsiTheme="minorHAnsi"/>
                <w:sz w:val="20"/>
              </w:rPr>
              <w:t>t</w:t>
            </w:r>
            <w:r w:rsidR="0090144A" w:rsidRPr="00462C5F">
              <w:rPr>
                <w:rFonts w:asciiTheme="minorHAnsi" w:hAnsiTheme="minorHAnsi"/>
                <w:sz w:val="20"/>
              </w:rPr>
              <w:t xml:space="preserve">o achieve their objectives effectively</w:t>
            </w:r>
            <w:r w:rsidR="00081167" w:rsidRPr="00462C5F">
              <w:rPr>
                <w:rFonts w:asciiTheme="minorHAnsi" w:hAnsiTheme="minorHAnsi"/>
                <w:sz w:val="20"/>
              </w:rPr>
              <w:t>.</w:t>
            </w:r>
          </w:p>
        </w:tc>
        <w:tc>
          <w:tcPr>
            <w:tcW w:w="2834" w:type="dxa"/>
          </w:tcPr>
          <w:p w14:paraId="0D2B135B" w14:textId="30953295" w:rsidR="00E37F56" w:rsidRPr="00462C5F" w:rsidRDefault="006129E7">
            <w:pPr>
              <w:spacing w:after="0"/>
              <w:rPr>
                <w:rFonts w:asciiTheme="minorHAnsi" w:hAnsiTheme="minorHAnsi"/>
                <w:sz w:val="20"/>
              </w:rPr>
            </w:pPr>
            <w:r w:rsidRPr="00462C5F">
              <w:rPr>
                <w:rFonts w:asciiTheme="minorHAnsi" w:hAnsiTheme="minorHAnsi"/>
                <w:sz w:val="20"/>
              </w:rPr>
              <w:t xml:space="preserve">CGF investments and l</w:t>
            </w:r>
            <w:r w:rsidR="00885E49" w:rsidRPr="00462C5F">
              <w:rPr>
                <w:rFonts w:asciiTheme="minorHAnsi" w:hAnsiTheme="minorHAnsi"/>
                <w:sz w:val="20"/>
              </w:rPr>
              <w:t xml:space="preserve">oan guarantees vi</w:t>
            </w:r>
            <w:r w:rsidR="00560082">
              <w:rPr>
                <w:rFonts w:asciiTheme="minorHAnsi" w:hAnsiTheme="minorHAnsi"/>
                <w:sz w:val="20"/>
              </w:rPr>
              <w:t xml:space="preserve">a ILGP are </w:t>
            </w:r>
            <w:r w:rsidR="00885E49" w:rsidRPr="00462C5F">
              <w:rPr>
                <w:rFonts w:asciiTheme="minorHAnsi" w:hAnsiTheme="minorHAnsi"/>
                <w:sz w:val="20"/>
              </w:rPr>
              <w:t xml:space="preserve">issued in accordance with their respective man</w:t>
            </w:r>
            <w:r w:rsidR="000529C0" w:rsidRPr="00462C5F">
              <w:rPr>
                <w:rFonts w:asciiTheme="minorHAnsi" w:hAnsiTheme="minorHAnsi"/>
                <w:sz w:val="20"/>
              </w:rPr>
              <w:t>d</w:t>
            </w:r>
            <w:r w:rsidR="00885E49" w:rsidRPr="00462C5F">
              <w:rPr>
                <w:rFonts w:asciiTheme="minorHAnsi" w:hAnsiTheme="minorHAnsi"/>
                <w:sz w:val="20"/>
              </w:rPr>
              <w:t xml:space="preserve">at</w:t>
            </w:r>
            <w:r w:rsidR="00FD5DE5" w:rsidRPr="00462C5F">
              <w:rPr>
                <w:rFonts w:asciiTheme="minorHAnsi" w:hAnsiTheme="minorHAnsi"/>
                <w:sz w:val="20"/>
              </w:rPr>
              <w:t>es while m</w:t>
            </w:r>
            <w:r w:rsidR="00885E49" w:rsidRPr="00462C5F">
              <w:rPr>
                <w:rFonts w:asciiTheme="minorHAnsi" w:hAnsiTheme="minorHAnsi"/>
                <w:sz w:val="20"/>
              </w:rPr>
              <w:t xml:space="preserve">a</w:t>
            </w:r>
            <w:r w:rsidR="0001004F" w:rsidRPr="00462C5F">
              <w:rPr>
                <w:rFonts w:asciiTheme="minorHAnsi" w:hAnsiTheme="minorHAnsi"/>
                <w:sz w:val="20"/>
              </w:rPr>
              <w:t xml:space="preserve">intaining robust</w:t>
            </w:r>
            <w:r w:rsidR="00885E49" w:rsidRPr="00462C5F">
              <w:rPr>
                <w:rFonts w:asciiTheme="minorHAnsi" w:hAnsiTheme="minorHAnsi"/>
                <w:sz w:val="20"/>
              </w:rPr>
              <w:t xml:space="preserve"> governance</w:t>
            </w:r>
            <w:r w:rsidR="009D6220" w:rsidRPr="00462C5F">
              <w:rPr>
                <w:rFonts w:asciiTheme="minorHAnsi" w:hAnsiTheme="minorHAnsi"/>
                <w:sz w:val="20"/>
              </w:rPr>
              <w:t xml:space="preserve"> an</w:t>
            </w:r>
            <w:r w:rsidR="00885E49" w:rsidRPr="00462C5F">
              <w:rPr>
                <w:rFonts w:asciiTheme="minorHAnsi" w:hAnsiTheme="minorHAnsi"/>
                <w:sz w:val="20"/>
              </w:rPr>
              <w:t xml:space="preserve">d</w:t>
            </w:r>
            <w:r w:rsidR="00E747FF" w:rsidRPr="00462C5F">
              <w:rPr>
                <w:rFonts w:asciiTheme="minorHAnsi" w:hAnsiTheme="minorHAnsi"/>
                <w:sz w:val="20"/>
              </w:rPr>
              <w:t xml:space="preserve"> oversight.</w:t>
            </w:r>
            <w:r w:rsidR="00885E49" w:rsidRPr="00462C5F">
              <w:rPr>
                <w:rFonts w:asciiTheme="minorHAnsi" w:hAnsiTheme="minorHAnsi"/>
                <w:sz w:val="20"/>
              </w:rPr>
              <w:t/>
            </w:r>
          </w:p>
        </w:tc>
        <w:tc>
          <w:tcPr>
            <w:tcW w:w="1740" w:type="dxa"/>
          </w:tcPr>
          <w:p w14:paraId="48924DA5" w14:textId="59A24750" w:rsidR="00E37F56" w:rsidRPr="00462C5F" w:rsidRDefault="00136177">
            <w:pPr>
              <w:spacing w:after="0"/>
              <w:rPr>
                <w:rFonts w:asciiTheme="minorHAnsi" w:hAnsiTheme="minorHAnsi"/>
                <w:sz w:val="20"/>
              </w:rPr>
            </w:pPr>
            <w:r w:rsidRPr="00462C5F">
              <w:rPr>
                <w:rFonts w:asciiTheme="minorHAnsi" w:hAnsiTheme="minorHAnsi"/>
                <w:sz w:val="20"/>
              </w:rPr>
              <w:t>To be monitored.</w:t>
            </w:r>
          </w:p>
        </w:tc>
        <w:tc>
          <w:tcPr>
            <w:tcW w:w="2183" w:type="dxa"/>
          </w:tcPr>
          <w:p w14:paraId="2FB986A3" w14:textId="33BFB792" w:rsidR="00E37F56" w:rsidRPr="00462C5F" w:rsidRDefault="002F3421">
            <w:pPr>
              <w:spacing w:after="0"/>
              <w:rPr>
                <w:rFonts w:asciiTheme="minorHAnsi" w:hAnsiTheme="minorHAnsi"/>
                <w:sz w:val="20"/>
              </w:rPr>
            </w:pPr>
            <w:r w:rsidRPr="00462C5F">
              <w:rPr>
                <w:rFonts w:asciiTheme="minorHAnsi" w:hAnsiTheme="minorHAnsi"/>
                <w:sz w:val="20"/>
              </w:rPr>
              <w:t>IMA with CGFIM remains a</w:t>
            </w:r>
            <w:r w:rsidR="00A33CA7" w:rsidRPr="00462C5F">
              <w:rPr>
                <w:rFonts w:asciiTheme="minorHAnsi" w:hAnsiTheme="minorHAnsi"/>
                <w:sz w:val="20"/>
              </w:rPr>
              <w:t>c</w:t>
            </w:r>
            <w:r w:rsidRPr="00462C5F">
              <w:rPr>
                <w:rFonts w:asciiTheme="minorHAnsi" w:hAnsiTheme="minorHAnsi"/>
                <w:sz w:val="20"/>
              </w:rPr>
              <w:t xml:space="preserve">tive, and operational needs of C</w:t>
            </w:r>
            <w:r w:rsidR="00981F53" w:rsidRPr="00462C5F">
              <w:rPr>
                <w:rFonts w:asciiTheme="minorHAnsi" w:hAnsiTheme="minorHAnsi"/>
                <w:sz w:val="20"/>
              </w:rPr>
              <w:t xml:space="preserve">ILGC </w:t>
            </w:r>
            <w:r w:rsidRPr="00462C5F">
              <w:rPr>
                <w:rFonts w:asciiTheme="minorHAnsi" w:hAnsiTheme="minorHAnsi"/>
                <w:sz w:val="20"/>
              </w:rPr>
              <w:t xml:space="preserve">are met consistently.</w:t>
            </w:r>
          </w:p>
        </w:tc>
      </w:tr>
      <w:tr w:rsidR="003D5F98" w:rsidRPr="006A1526" w14:paraId="654D6231" w14:textId="77777777" w:rsidTr="004C209D">
        <w:trPr>
          <w:trHeight w:val="647"/>
        </w:trPr>
        <w:tc>
          <w:tcPr>
            <w:tcW w:w="2778" w:type="dxa"/>
          </w:tcPr>
          <w:p w14:paraId="70F3DD51" w14:textId="68A9D7A1" w:rsidR="008D3752" w:rsidRPr="006A1526" w:rsidRDefault="008D3752">
            <w:pPr>
              <w:spacing w:after="0"/>
              <w:rPr>
                <w:rFonts w:asciiTheme="minorHAnsi" w:hAnsiTheme="minorHAnsi" w:cs="Arial"/>
                <w:sz w:val="20"/>
                <w:szCs w:val="20"/>
              </w:rPr>
            </w:pPr>
            <w:r w:rsidRPr="006A1526">
              <w:rPr>
                <w:rFonts w:asciiTheme="minorHAnsi" w:hAnsiTheme="minorHAnsi" w:cs="Arial"/>
                <w:sz w:val="20"/>
                <w:szCs w:val="20"/>
              </w:rPr>
              <w:t>Continued management of NPI</w:t>
            </w:r>
            <w:r w:rsidR="00081167" w:rsidRPr="006A1526">
              <w:rPr>
                <w:rFonts w:asciiTheme="minorHAnsi" w:hAnsiTheme="minorHAnsi" w:cs="Arial"/>
                <w:sz w:val="20"/>
                <w:szCs w:val="20"/>
              </w:rPr>
              <w:t>.</w:t>
            </w:r>
          </w:p>
        </w:tc>
        <w:tc>
          <w:tcPr>
            <w:tcW w:w="2834" w:type="dxa"/>
          </w:tcPr>
          <w:p w14:paraId="567E5360" w14:textId="77777777" w:rsidR="008D3752" w:rsidRPr="006A1526" w:rsidRDefault="008D3752">
            <w:pPr>
              <w:spacing w:after="0"/>
              <w:rPr>
                <w:rFonts w:asciiTheme="minorHAnsi" w:hAnsiTheme="minorHAnsi" w:cs="Arial"/>
                <w:sz w:val="20"/>
                <w:szCs w:val="20"/>
              </w:rPr>
            </w:pPr>
            <w:r w:rsidRPr="006A1526">
              <w:rPr>
                <w:rFonts w:asciiTheme="minorHAnsi" w:hAnsiTheme="minorHAnsi" w:cs="Arial"/>
                <w:sz w:val="20"/>
                <w:szCs w:val="20"/>
              </w:rPr>
              <w:t xml:space="preserve">Yearly audits are completed in a timely manner.</w:t>
            </w:r>
          </w:p>
        </w:tc>
        <w:tc>
          <w:tcPr>
            <w:tcW w:w="1740" w:type="dxa"/>
            <w:vAlign w:val="center"/>
          </w:tcPr>
          <w:p w14:paraId="475179E5" w14:textId="538F8E83" w:rsidR="008D3752" w:rsidRPr="006A1526" w:rsidRDefault="008D3752">
            <w:pPr>
              <w:spacing w:after="0"/>
              <w:rPr>
                <w:rFonts w:asciiTheme="minorHAnsi" w:hAnsiTheme="minorHAnsi" w:cs="Arial"/>
                <w:sz w:val="20"/>
              </w:rPr>
            </w:pPr>
            <w:r w:rsidRPr="006A1526">
              <w:rPr>
                <w:rFonts w:asciiTheme="minorHAnsi" w:hAnsiTheme="minorHAnsi" w:cs="Arial"/>
                <w:sz w:val="20"/>
              </w:rPr>
              <w:t>Audits are finalized within four years of filin</w:t>
            </w:r>
            <w:r w:rsidR="00E411A3" w:rsidRPr="006A1526">
              <w:rPr>
                <w:rFonts w:asciiTheme="minorHAnsi" w:hAnsiTheme="minorHAnsi" w:cs="Arial"/>
                <w:sz w:val="20"/>
              </w:rPr>
              <w:t>g</w:t>
            </w:r>
            <w:r w:rsidRPr="006A1526">
              <w:rPr>
                <w:rFonts w:asciiTheme="minorHAnsi" w:hAnsiTheme="minorHAnsi" w:cs="Arial"/>
                <w:sz w:val="20"/>
              </w:rPr>
              <w:t xml:space="preserve">.</w:t>
            </w:r>
          </w:p>
        </w:tc>
        <w:tc>
          <w:tcPr>
            <w:tcW w:w="2183" w:type="dxa"/>
          </w:tcPr>
          <w:p w14:paraId="1BBE0EE0" w14:textId="010262A9" w:rsidR="008D3752" w:rsidRPr="006A1526" w:rsidRDefault="008D3752">
            <w:pPr>
              <w:spacing w:after="0"/>
              <w:rPr>
                <w:rFonts w:asciiTheme="minorHAnsi" w:hAnsiTheme="minorHAnsi" w:cs="Arial"/>
                <w:sz w:val="20"/>
              </w:rPr>
            </w:pPr>
            <w:r w:rsidRPr="006A1526">
              <w:rPr>
                <w:rFonts w:asciiTheme="minorHAnsi" w:hAnsiTheme="minorHAnsi" w:cs="Arial"/>
                <w:sz w:val="20"/>
              </w:rPr>
              <w:t>Audit filings ar</w:t>
            </w:r>
            <w:r w:rsidR="0032073B" w:rsidRPr="006A1526">
              <w:rPr>
                <w:rFonts w:asciiTheme="minorHAnsi" w:hAnsiTheme="minorHAnsi" w:cs="Arial"/>
                <w:sz w:val="20"/>
              </w:rPr>
              <w:t xml:space="preserve">e progressing as planne</w:t>
            </w:r>
            <w:r w:rsidR="00E411A3" w:rsidRPr="006A1526">
              <w:rPr>
                <w:rFonts w:asciiTheme="minorHAnsi" w:hAnsiTheme="minorHAnsi" w:cs="Arial"/>
                <w:sz w:val="20"/>
              </w:rPr>
              <w:t>d.</w:t>
            </w:r>
          </w:p>
        </w:tc>
      </w:tr>
      <w:tr w:rsidR="00BC77E9" w:rsidRPr="006A1526" w14:paraId="3D3E5D53" w14:textId="77777777" w:rsidTr="004C209D">
        <w:tc>
          <w:tcPr>
            <w:tcW w:w="9535" w:type="dxa"/>
            <w:gridSpan w:val="4"/>
            <w:shd w:val="clear" w:color="auto" w:fill="F2F2F2" w:themeFill="background1" w:themeFillShade="F2"/>
            <w:vAlign w:val="center"/>
          </w:tcPr>
          <w:p w14:paraId="64BCE231" w14:textId="77777777"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Long-term outcomes within a timeframe extending beyond five years.</w:t>
            </w:r>
          </w:p>
        </w:tc>
      </w:tr>
      <w:tr w:rsidR="00795D6C" w:rsidRPr="006A1526" w14:paraId="7C3F62A1" w14:textId="77777777" w:rsidTr="00885E49">
        <w:tc>
          <w:tcPr>
            <w:tcW w:w="2778" w:type="dxa"/>
          </w:tcPr>
          <w:p w14:paraId="1C8F05BB" w14:textId="259A13A1" w:rsidR="008D3752" w:rsidRPr="006A1526" w:rsidRDefault="008D3752" w:rsidP="00C40D74">
            <w:pPr>
              <w:spacing w:after="0" w:line="240" w:lineRule="auto"/>
              <w:rPr>
                <w:rFonts w:asciiTheme="minorHAnsi" w:hAnsiTheme="minorHAnsi" w:cs="Arial"/>
              </w:rPr>
            </w:pPr>
            <w:r w:rsidRPr="006A1526">
              <w:rPr>
                <w:rFonts w:asciiTheme="minorHAnsi" w:hAnsiTheme="minorHAnsi" w:cs="Arial"/>
                <w:sz w:val="20"/>
              </w:rPr>
              <w:t xml:space="preserve">CDEV continues to fulfill its mandate</w:t>
            </w:r>
            <w:r w:rsidR="00954A47" w:rsidRPr="006A1526">
              <w:rPr>
                <w:rFonts w:asciiTheme="minorHAnsi" w:hAnsiTheme="minorHAnsi" w:cs="Arial"/>
                <w:sz w:val="20"/>
              </w:rPr>
              <w:t xml:space="preserve"> as the center of excellenc</w:t>
            </w:r>
            <w:r w:rsidR="00AC0C2F" w:rsidRPr="006A1526">
              <w:rPr>
                <w:rFonts w:asciiTheme="minorHAnsi" w:hAnsiTheme="minorHAnsi" w:cs="Arial"/>
                <w:sz w:val="20"/>
              </w:rPr>
              <w:t xml:space="preserve">e fo</w:t>
            </w:r>
            <w:r w:rsidR="00581816" w:rsidRPr="006A1526">
              <w:rPr>
                <w:rFonts w:asciiTheme="minorHAnsi" w:hAnsiTheme="minorHAnsi" w:cs="Arial"/>
                <w:sz w:val="20"/>
              </w:rPr>
              <w:t xml:space="preserve">r financial advisory </w:t>
            </w:r>
            <w:r w:rsidR="00AC0C2F" w:rsidRPr="006A1526">
              <w:rPr>
                <w:rFonts w:asciiTheme="minorHAnsi" w:hAnsiTheme="minorHAnsi" w:cs="Arial"/>
                <w:sz w:val="20"/>
              </w:rPr>
              <w:t xml:space="preserve">and commercial advi</w:t>
            </w:r>
            <w:r w:rsidR="00AC0CC7" w:rsidRPr="006A1526">
              <w:rPr>
                <w:rFonts w:asciiTheme="minorHAnsi" w:hAnsiTheme="minorHAnsi" w:cs="Arial"/>
                <w:sz w:val="20"/>
              </w:rPr>
              <w:t>ce to the government in the interest of Canadians</w:t>
            </w:r>
            <w:r w:rsidR="007E3D91" w:rsidRPr="006A1526">
              <w:rPr>
                <w:rFonts w:asciiTheme="minorHAnsi" w:hAnsiTheme="minorHAnsi" w:cs="Arial"/>
                <w:sz w:val="20"/>
              </w:rPr>
              <w:t>.</w:t>
            </w:r>
          </w:p>
        </w:tc>
        <w:tc>
          <w:tcPr>
            <w:tcW w:w="2834" w:type="dxa"/>
          </w:tcPr>
          <w:p w14:paraId="4602C5A8" w14:textId="36D153DE" w:rsidR="008D3752" w:rsidRPr="006A1526" w:rsidRDefault="008D3752" w:rsidP="007E3D91">
            <w:pPr>
              <w:spacing w:after="0" w:line="240" w:lineRule="auto"/>
              <w:rPr>
                <w:rFonts w:asciiTheme="minorHAnsi" w:hAnsiTheme="minorHAnsi"/>
                <w:sz w:val="20"/>
                <w:szCs w:val="20"/>
              </w:rPr>
            </w:pPr>
            <w:r w:rsidRPr="006A1526">
              <w:rPr>
                <w:rFonts w:asciiTheme="minorHAnsi" w:hAnsiTheme="minorHAnsi" w:cs="Arial"/>
                <w:sz w:val="20"/>
                <w:szCs w:val="20"/>
              </w:rPr>
              <w:t>CDEV</w:t>
            </w:r>
            <w:r w:rsidR="008C5E0B" w:rsidRPr="006A1526">
              <w:rPr>
                <w:rFonts w:asciiTheme="minorHAnsi" w:hAnsiTheme="minorHAnsi"/>
                <w:sz w:val="20"/>
                <w:szCs w:val="20"/>
              </w:rPr>
              <w:t xml:space="preserve"> contribut</w:t>
            </w:r>
            <w:r w:rsidR="00A31002" w:rsidRPr="006A1526">
              <w:rPr>
                <w:rFonts w:asciiTheme="minorHAnsi" w:hAnsiTheme="minorHAnsi"/>
                <w:sz w:val="20"/>
                <w:szCs w:val="20"/>
              </w:rPr>
              <w:t xml:space="preserve">es </w:t>
            </w:r>
            <w:r w:rsidR="008C5E0B" w:rsidRPr="006A1526">
              <w:rPr>
                <w:rFonts w:asciiTheme="minorHAnsi" w:hAnsiTheme="minorHAnsi"/>
                <w:sz w:val="20"/>
                <w:szCs w:val="20"/>
              </w:rPr>
              <w:t xml:space="preserve">its unique and valuable perspect</w:t>
            </w:r>
            <w:r w:rsidR="000D6147" w:rsidRPr="006A1526">
              <w:rPr>
                <w:rFonts w:asciiTheme="minorHAnsi" w:hAnsiTheme="minorHAnsi"/>
                <w:sz w:val="20"/>
                <w:szCs w:val="20"/>
              </w:rPr>
              <w:t>i</w:t>
            </w:r>
            <w:r w:rsidR="008C5E0B" w:rsidRPr="006A1526">
              <w:rPr>
                <w:rFonts w:asciiTheme="minorHAnsi" w:hAnsiTheme="minorHAnsi"/>
                <w:sz w:val="20"/>
                <w:szCs w:val="20"/>
              </w:rPr>
              <w:t xml:space="preserve">ves, drawing upon profound financial expertis</w:t>
            </w:r>
            <w:r w:rsidR="008C5E0B" w:rsidRPr="006A1526">
              <w:rPr>
                <w:rFonts w:asciiTheme="minorHAnsi" w:hAnsiTheme="minorHAnsi" w:cs="Aptos"/>
                <w:sz w:val="20"/>
                <w:szCs w:val="20"/>
              </w:rPr>
              <w:t>e</w:t>
            </w:r>
            <w:r w:rsidR="008C5E0B" w:rsidRPr="006A1526">
              <w:rPr>
                <w:rFonts w:asciiTheme="minorHAnsi" w:hAnsiTheme="minorHAnsi"/>
                <w:sz w:val="20"/>
                <w:szCs w:val="20"/>
              </w:rPr>
              <w:t>, to the country's most complex and diverse comme</w:t>
            </w:r>
            <w:r w:rsidR="00954A47" w:rsidRPr="006A1526">
              <w:rPr>
                <w:rFonts w:asciiTheme="minorHAnsi" w:hAnsiTheme="minorHAnsi"/>
                <w:sz w:val="20"/>
                <w:szCs w:val="20"/>
              </w:rPr>
              <w:t xml:space="preserve">rcial transactions, whil</w:t>
            </w:r>
            <w:r w:rsidR="0037614D" w:rsidRPr="006A1526">
              <w:rPr>
                <w:rFonts w:asciiTheme="minorHAnsi" w:hAnsiTheme="minorHAnsi"/>
                <w:sz w:val="20"/>
                <w:szCs w:val="20"/>
              </w:rPr>
              <w:t xml:space="preserve">e maintaining commercial discipline in evaluating, managing, and divesting assets and in executing other initiatives in collaboration with the Government of Canada.</w:t>
            </w:r>
          </w:p>
        </w:tc>
        <w:tc>
          <w:tcPr>
            <w:tcW w:w="1740" w:type="dxa"/>
          </w:tcPr>
          <w:p w14:paraId="736596AB" w14:textId="31FDD498" w:rsidR="008D3752" w:rsidRPr="006A1526" w:rsidRDefault="008D3752">
            <w:pPr>
              <w:spacing w:after="0"/>
              <w:rPr>
                <w:rFonts w:asciiTheme="minorHAnsi" w:hAnsiTheme="minorHAnsi" w:cs="Arial"/>
              </w:rPr>
            </w:pPr>
            <w:r w:rsidRPr="006A1526">
              <w:rPr>
                <w:rFonts w:asciiTheme="minorHAnsi" w:hAnsiTheme="minorHAnsi" w:cs="Arial"/>
                <w:sz w:val="20"/>
              </w:rPr>
              <w:t>To be monitored</w:t>
            </w:r>
            <w:r w:rsidR="000A6715" w:rsidRPr="006A1526">
              <w:rPr>
                <w:rFonts w:asciiTheme="minorHAnsi" w:hAnsiTheme="minorHAnsi" w:cs="Arial"/>
                <w:sz w:val="20"/>
              </w:rPr>
              <w:t>.</w:t>
            </w:r>
          </w:p>
        </w:tc>
        <w:tc>
          <w:tcPr>
            <w:tcW w:w="2183" w:type="dxa"/>
          </w:tcPr>
          <w:p w14:paraId="61DD2773" w14:textId="39C8230A" w:rsidR="008D3752" w:rsidRPr="006A1526" w:rsidRDefault="000A6715">
            <w:pPr>
              <w:spacing w:after="0"/>
              <w:rPr>
                <w:rFonts w:asciiTheme="minorHAnsi" w:hAnsiTheme="minorHAnsi" w:cs="Arial"/>
                <w:sz w:val="20"/>
              </w:rPr>
            </w:pPr>
            <w:r w:rsidRPr="006A1526">
              <w:rPr>
                <w:rFonts w:asciiTheme="minorHAnsi" w:hAnsiTheme="minorHAnsi" w:cs="Arial"/>
                <w:sz w:val="20"/>
              </w:rPr>
              <w:t>CDEV</w:t>
            </w:r>
            <w:r w:rsidR="00487D56" w:rsidRPr="006A1526">
              <w:rPr>
                <w:rFonts w:asciiTheme="minorHAnsi" w:hAnsiTheme="minorHAnsi" w:cs="Arial"/>
                <w:sz w:val="20"/>
              </w:rPr>
              <w:t xml:space="preserve"> successfully</w:t>
            </w:r>
            <w:r w:rsidRPr="006A1526">
              <w:rPr>
                <w:rFonts w:asciiTheme="minorHAnsi" w:hAnsiTheme="minorHAnsi" w:cs="Arial"/>
                <w:sz w:val="20"/>
              </w:rPr>
              <w:t xml:space="preserve"> developed a new strategic direction and </w:t>
            </w:r>
            <w:r w:rsidR="008D3752" w:rsidRPr="006A1526">
              <w:rPr>
                <w:rFonts w:asciiTheme="minorHAnsi" w:hAnsiTheme="minorHAnsi" w:cs="Arial"/>
                <w:sz w:val="20"/>
              </w:rPr>
              <w:t>str</w:t>
            </w:r>
            <w:r w:rsidRPr="006A1526">
              <w:rPr>
                <w:rFonts w:asciiTheme="minorHAnsi" w:hAnsiTheme="minorHAnsi" w:cs="Arial"/>
                <w:sz w:val="20"/>
              </w:rPr>
              <w:t>e</w:t>
            </w:r>
            <w:r w:rsidR="008D3752" w:rsidRPr="006A1526">
              <w:rPr>
                <w:rFonts w:asciiTheme="minorHAnsi" w:hAnsiTheme="minorHAnsi" w:cs="Arial"/>
                <w:sz w:val="20"/>
              </w:rPr>
              <w:t xml:space="preserve">ngthened internal capabilities to provide cost-efficient advice t</w:t>
            </w:r>
            <w:r w:rsidR="00136177" w:rsidRPr="006A1526">
              <w:rPr>
                <w:rFonts w:asciiTheme="minorHAnsi" w:hAnsiTheme="minorHAnsi" w:cs="Arial"/>
                <w:sz w:val="20"/>
              </w:rPr>
              <w:t>o</w:t>
            </w:r>
            <w:r w:rsidR="008D3752" w:rsidRPr="006A1526">
              <w:rPr>
                <w:rFonts w:asciiTheme="minorHAnsi" w:hAnsiTheme="minorHAnsi" w:cs="Arial"/>
                <w:sz w:val="20"/>
              </w:rPr>
              <w:t xml:space="preserve"> the government.</w:t>
            </w:r>
          </w:p>
        </w:tc>
      </w:tr>
    </w:tbl>
    <w:p w14:paraId="76F6E727" w14:textId="77777777" w:rsidR="00C630BE" w:rsidRDefault="00C630BE" w:rsidP="00116085">
      <w:pPr>
        <w:spacing w:after="0" w:line="240" w:lineRule="auto"/>
      </w:pPr>
    </w:p>
    <w:p w14:paraId="4C22D538" w14:textId="77777777" w:rsidR="00B33E67" w:rsidRDefault="00B33E67">
      <w:pPr>
        <w:rPr>
          <w:rFonts w:asciiTheme="majorHAnsi" w:eastAsiaTheme="majorEastAsia" w:hAnsiTheme="majorHAnsi" w:cstheme="majorBidi"/>
          <w:color w:val="0F4761" w:themeColor="accent1" w:themeShade="BF"/>
          <w:sz w:val="28"/>
          <w:szCs w:val="28"/>
        </w:rPr>
      </w:pPr>
      <w:r>
        <w:rPr>
          <w:sz w:val="28"/>
          <w:szCs w:val="28"/>
        </w:rPr>
        <w:br w:type="page"/>
      </w:r>
    </w:p>
    <w:p w14:paraId="200A549D" w14:textId="71415DB4" w:rsidR="00BA368E" w:rsidRDefault="00BA368E" w:rsidP="00116085">
      <w:pPr>
        <w:pStyle w:val="Heading1"/>
        <w:spacing w:before="0" w:after="0" w:line="240" w:lineRule="auto"/>
        <w:rPr>
          <w:sz w:val="28"/>
          <w:szCs w:val="28"/>
        </w:rPr>
      </w:pPr>
      <w:r>
        <w:rPr>
          <w:sz w:val="28"/>
          <w:szCs w:val="28"/>
        </w:rPr>
        <w:lastRenderedPageBreak/>
        <w:br w:type="page"/>
      </w:r>
    </w:p>
    <w:p w14:paraId="7BA17B4B" w14:textId="461810A4" w:rsidR="00937CBC" w:rsidRPr="00116085" w:rsidRDefault="00937CBC" w:rsidP="00116085">
      <w:pPr>
        <w:pStyle w:val="Heading1"/>
        <w:spacing w:before="0" w:after="0" w:line="240" w:lineRule="auto"/>
        <w:rPr>
          <w:sz w:val="28"/>
          <w:szCs w:val="28"/>
        </w:rPr>
      </w:pPr>
      <w:bookmarkStart w:id="51" w:name="_Toc187780214"/>
      <w:r w:rsidRPr="00116085">
        <w:rPr>
          <w:sz w:val="28"/>
          <w:szCs w:val="28"/>
        </w:rPr>
        <w:lastRenderedPageBreak/>
        <w:t>APPENDIX A-</w:t>
      </w:r>
      <w:r w:rsidR="007444E9">
        <w:rPr>
          <w:sz w:val="28"/>
          <w:szCs w:val="28"/>
        </w:rPr>
        <w:t>4</w:t>
      </w:r>
      <w:r w:rsidR="00E536E5" w:rsidRPr="00116085">
        <w:rPr>
          <w:sz w:val="28"/>
          <w:szCs w:val="28"/>
        </w:rPr>
        <w:t xml:space="preserve">: </w:t>
      </w:r>
      <w:r w:rsidR="003A7D58" w:rsidRPr="00116085">
        <w:rPr>
          <w:sz w:val="28"/>
          <w:szCs w:val="28"/>
        </w:rPr>
        <w:t>GOVERNMENT PRIORITIES AND COMPLIANCE WITH LEGISLATIVE AND POLICY REQUIREMENTS</w:t>
      </w:r>
      <w:bookmarkEnd w:id="51"/>
    </w:p>
    <w:p w14:paraId="75524461" w14:textId="77777777" w:rsidR="009E112E" w:rsidRPr="00310BCA" w:rsidRDefault="009E112E" w:rsidP="00310BCA">
      <w:pPr>
        <w:spacing w:after="0" w:line="240" w:lineRule="auto"/>
      </w:pPr>
    </w:p>
    <w:p w14:paraId="330952B4" w14:textId="77777777" w:rsidR="00580D9C" w:rsidRPr="008C23F3" w:rsidRDefault="00580D9C" w:rsidP="00310BCA">
      <w:pPr>
        <w:spacing w:after="0" w:line="240" w:lineRule="auto"/>
        <w:rPr>
          <w:rFonts w:cs="Arial"/>
          <w:b/>
          <w:bCs/>
        </w:rPr>
      </w:pPr>
      <w:r w:rsidRPr="008C23F3">
        <w:rPr>
          <w:rFonts w:cs="Arial"/>
          <w:b/>
          <w:bCs/>
        </w:rPr>
        <w:t>Environmental, Social, and Governance “ESG” Reporting</w:t>
      </w:r>
    </w:p>
    <w:p w14:paraId="22F02F7F" w14:textId="77777777" w:rsidR="00580D9C" w:rsidRPr="008C23F3" w:rsidRDefault="00580D9C" w:rsidP="00310BCA">
      <w:pPr>
        <w:spacing w:after="0" w:line="240" w:lineRule="auto"/>
        <w:rPr>
          <w:rFonts w:cs="Arial"/>
          <w:b/>
          <w:bCs/>
        </w:rPr>
      </w:pPr>
    </w:p>
    <w:p w14:paraId="07B684BB" w14:textId="3A31C8C6" w:rsidR="00580D9C" w:rsidRPr="008C23F3" w:rsidRDefault="00580D9C" w:rsidP="00310BCA">
      <w:pPr>
        <w:spacing w:after="0" w:line="240" w:lineRule="auto"/>
        <w:rPr>
          <w:rFonts w:cs="Arial"/>
          <w:b/>
          <w:bCs/>
        </w:rPr>
      </w:pPr>
      <w:r w:rsidRPr="008C23F3">
        <w:rPr>
          <w:rFonts w:cs="Arial"/>
          <w:b/>
          <w:bCs/>
        </w:rPr>
        <w:t xml:space="preserve">Environnement</w:t>
      </w:r>
    </w:p>
    <w:p w14:paraId="000EBC66" w14:textId="77777777" w:rsidR="00580D9C" w:rsidRDefault="00580D9C" w:rsidP="00310BCA">
      <w:pPr>
        <w:spacing w:after="0" w:line="240" w:lineRule="auto"/>
        <w:rPr>
          <w:rFonts w:cs="Arial"/>
          <w:highlight w:val="yellow"/>
        </w:rPr>
      </w:pPr>
    </w:p>
    <w:p w14:paraId="77B5B86E" w14:textId="77777777" w:rsidR="00583D7B" w:rsidRDefault="00E332AF" w:rsidP="00310BCA">
      <w:pPr>
        <w:spacing w:after="0" w:line="240" w:lineRule="auto"/>
        <w:rPr>
          <w:rFonts w:cs="Arial"/>
        </w:rPr>
      </w:pPr>
      <w:r w:rsidRPr="00E332AF">
        <w:rPr>
          <w:rFonts w:cs="Arial"/>
        </w:rPr>
        <w:t xml:space="preserve">En tant que société d’État fédérale dont le mandat inclut la gestion des actifs critiques pour le gouvernement du Canada, CD</w:t>
      </w:r>
      <w:r>
        <w:rPr>
          <w:rFonts w:cs="Arial"/>
        </w:rPr>
        <w:t>EV re</w:t>
      </w:r>
      <w:r w:rsidRPr="00E332AF">
        <w:rPr>
          <w:rFonts w:cs="Arial"/>
        </w:rPr>
        <w:t>connaît qu</w:t>
      </w:r>
      <w:r>
        <w:rPr>
          <w:rFonts w:cs="Arial"/>
        </w:rPr>
        <w:t>e</w:t>
      </w:r>
      <w:r w:rsidRPr="00E332AF">
        <w:rPr>
          <w:rFonts w:cs="Arial"/>
        </w:rPr>
        <w:t xml:space="preserve"> son approche face a</w:t>
      </w:r>
      <w:r>
        <w:rPr>
          <w:rFonts w:cs="Arial"/>
        </w:rPr>
        <w:t xml:space="preserve">ux </w:t>
      </w:r>
      <w:r w:rsidRPr="00E332AF">
        <w:rPr>
          <w:rFonts w:cs="Arial"/>
        </w:rPr>
        <w:t xml:space="preserve">facteurs l</w:t>
      </w:r>
      <w:r>
        <w:rPr>
          <w:rFonts w:cs="Arial"/>
        </w:rPr>
        <w:t xml:space="preserve">iés</w:t>
      </w:r>
      <w:r w:rsidRPr="00E332AF">
        <w:rPr>
          <w:rFonts w:cs="Arial"/>
        </w:rPr>
        <w:t xml:space="preserve"> au changement climatique a un lien direct avec so</w:t>
      </w:r>
      <w:r>
        <w:rPr>
          <w:rFonts w:cs="Arial"/>
        </w:rPr>
        <w:t>n s</w:t>
      </w:r>
      <w:r w:rsidRPr="00E332AF">
        <w:rPr>
          <w:rFonts w:cs="Arial"/>
        </w:rPr>
        <w:t xml:space="preserve">uccès alors qu</w:t>
      </w:r>
      <w:r>
        <w:rPr>
          <w:rFonts w:cs="Arial"/>
        </w:rPr>
        <w:t>'e</w:t>
      </w:r>
      <w:r w:rsidRPr="00E332AF">
        <w:rPr>
          <w:rFonts w:cs="Arial"/>
        </w:rPr>
        <w:t xml:space="preserve">lle souti</w:t>
      </w:r>
      <w:r>
        <w:rPr>
          <w:rFonts w:cs="Arial"/>
        </w:rPr>
        <w:t>e</w:t>
      </w:r>
      <w:r w:rsidRPr="00E332AF">
        <w:rPr>
          <w:rFonts w:cs="Arial"/>
        </w:rPr>
        <w:t xml:space="preserve">nt l’e</w:t>
      </w:r>
      <w:r>
        <w:rPr>
          <w:rFonts w:cs="Arial"/>
        </w:rPr>
        <w:t>ngageme</w:t>
      </w:r>
      <w:r w:rsidRPr="00E332AF">
        <w:rPr>
          <w:rFonts w:ascii="Aptos" w:hAnsi="Aptos" w:cs="Aptos"/>
        </w:rPr>
        <w:t>n</w:t>
      </w:r>
      <w:r w:rsidRPr="00E332AF">
        <w:rPr>
          <w:rFonts w:cs="Arial"/>
        </w:rPr>
        <w:t>t du Canada à s’orienter vers une économie</w:t>
      </w:r>
      <w:r w:rsidRPr="00E332AF">
        <w:rPr>
          <w:rFonts w:ascii="Cambria Math" w:hAnsi="Cambria Math" w:cs="Cambria Math"/>
        </w:rPr>
        <w:t xml:space="preserve"> </w:t>
      </w:r>
      <w:r w:rsidRPr="00E332AF">
        <w:rPr>
          <w:rFonts w:cs="Arial"/>
        </w:rPr>
        <w:t xml:space="preserve">à faible émission de carbone tout en offrant une croissance durable et une prospérité pour tous </w:t>
      </w:r>
      <w:r w:rsidR="002227A4">
        <w:rPr>
          <w:rFonts w:cs="Arial"/>
        </w:rPr>
        <w:t xml:space="preserve">les Canadiens. E</w:t>
      </w:r>
      <w:r w:rsidR="00804F25">
        <w:rPr>
          <w:rFonts w:cs="Arial"/>
        </w:rPr>
        <w:t>n juillet 2023</w:t>
      </w:r>
      <w:r w:rsidR="002227A4">
        <w:rPr>
          <w:rFonts w:cs="Arial"/>
        </w:rPr>
        <w:t>,</w:t>
      </w:r>
      <w:r w:rsidR="00804F25">
        <w:rPr>
          <w:rFonts w:cs="Arial"/>
        </w:rPr>
        <w:t xml:space="preserve"> </w:t>
      </w:r>
      <w:r w:rsidR="002227A4">
        <w:rPr>
          <w:rFonts w:cs="Arial"/>
        </w:rPr>
        <w:t>CDEV a publié s</w:t>
      </w:r>
      <w:r w:rsidRPr="00E332AF">
        <w:rPr>
          <w:rFonts w:cs="Arial"/>
        </w:rPr>
        <w:t xml:space="preserve">on premie</w:t>
      </w:r>
      <w:r w:rsidR="00D4376C">
        <w:rPr>
          <w:rFonts w:cs="Arial"/>
        </w:rPr>
        <w:t>r</w:t>
      </w:r>
      <w:r w:rsidRPr="00E332AF">
        <w:rPr>
          <w:rFonts w:cs="Arial"/>
        </w:rPr>
        <w:t xml:space="preserve"> rapport de divulgation lié au climat, basé sur les recommandations du Groupe de travail sur le</w:t>
      </w:r>
      <w:r w:rsidRPr="00E332AF">
        <w:rPr>
          <w:rFonts w:ascii="Cambria Math" w:hAnsi="Cambria Math" w:cs="Cambria Math"/>
        </w:rPr>
        <w:t>s</w:t>
      </w:r>
      <w:r w:rsidRPr="00E332AF">
        <w:rPr>
          <w:rFonts w:cs="Arial"/>
        </w:rPr>
        <w:t xml:space="preserve"> divulgations financières liées au climat (TCFD) pour CDEV et so</w:t>
      </w:r>
      <w:r w:rsidR="00932E28">
        <w:rPr>
          <w:rFonts w:cs="Arial"/>
        </w:rPr>
        <w:t>n groupe de sociétés</w:t>
      </w:r>
      <w:r w:rsidRPr="00E332AF">
        <w:rPr>
          <w:rFonts w:cs="Arial"/>
        </w:rPr>
        <w:t>.</w:t>
      </w:r>
      <w:r w:rsidR="00E849CD">
        <w:rPr>
          <w:rFonts w:cs="Arial"/>
        </w:rPr>
        <w:t xml:space="preserve"> CDEV a publié son deuxième rapport TCFD en juillet 2024. </w:t>
      </w:r>
      <w:r w:rsidRPr="00E332AF">
        <w:rPr>
          <w:rFonts w:cs="Arial"/>
        </w:rPr>
        <w:t xml:space="preserve">Par ces rapp</w:t>
      </w:r>
      <w:r w:rsidR="007475B7">
        <w:rPr>
          <w:rFonts w:cs="Arial"/>
        </w:rPr>
        <w:t>ort</w:t>
      </w:r>
      <w:r w:rsidRPr="00E332AF">
        <w:rPr>
          <w:rFonts w:cs="Arial"/>
        </w:rPr>
        <w:t xml:space="preserve">s</w:t>
      </w:r>
      <w:r w:rsidR="007475B7">
        <w:rPr>
          <w:rFonts w:cs="Arial"/>
        </w:rPr>
        <w:t xml:space="preserve"> annuels</w:t>
      </w:r>
      <w:r w:rsidRPr="00E332AF">
        <w:rPr>
          <w:rFonts w:cs="Arial"/>
        </w:rPr>
        <w:t xml:space="preserve">, CDEV </w:t>
      </w:r>
      <w:r w:rsidR="007475B7">
        <w:rPr>
          <w:rFonts w:cs="Arial"/>
        </w:rPr>
        <w:t>p</w:t>
      </w:r>
      <w:r w:rsidRPr="00E332AF">
        <w:rPr>
          <w:rFonts w:cs="Arial"/>
        </w:rPr>
        <w:t xml:space="preserve">ar</w:t>
      </w:r>
      <w:r w:rsidR="007475B7">
        <w:rPr>
          <w:rFonts w:cs="Arial"/>
        </w:rPr>
        <w:t xml:space="preserve">tage </w:t>
      </w:r>
      <w:r w:rsidRPr="00E332AF">
        <w:rPr>
          <w:rFonts w:cs="Arial"/>
        </w:rPr>
        <w:t xml:space="preserve">sa stra</w:t>
      </w:r>
      <w:r w:rsidR="007475B7">
        <w:rPr>
          <w:rFonts w:cs="Arial"/>
        </w:rPr>
        <w:t>t</w:t>
      </w:r>
      <w:r w:rsidRPr="00E332AF">
        <w:rPr>
          <w:rFonts w:cs="Arial"/>
        </w:rPr>
        <w:t xml:space="preserve">é</w:t>
      </w:r>
      <w:r w:rsidR="007475B7">
        <w:rPr>
          <w:rFonts w:cs="Arial"/>
        </w:rPr>
        <w:t>gie</w:t>
      </w:r>
      <w:r w:rsidRPr="00E332AF">
        <w:rPr>
          <w:rFonts w:cs="Arial"/>
        </w:rPr>
        <w:t xml:space="preserve">, ses progrès et ses ambitions en matière de gestion des risq</w:t>
      </w:r>
      <w:r w:rsidRPr="00E332AF">
        <w:rPr>
          <w:rFonts w:ascii="Cambria Math" w:hAnsi="Cambria Math" w:cs="Cambria Math"/>
        </w:rPr>
        <w:t>u</w:t>
      </w:r>
      <w:r w:rsidRPr="00E332AF">
        <w:rPr>
          <w:rFonts w:cs="Arial"/>
        </w:rPr>
        <w:t xml:space="preserve">es et opportunités liés au climat, </w:t>
      </w:r>
      <w:r w:rsidRPr="00E332AF">
        <w:rPr>
          <w:rFonts w:ascii="Aptos" w:hAnsi="Aptos" w:cs="Aptos"/>
        </w:rPr>
        <w:t>t</w:t>
      </w:r>
      <w:r w:rsidRPr="00E332AF">
        <w:rPr>
          <w:rFonts w:cs="Arial"/>
        </w:rPr>
        <w:t xml:space="preserve">ant au niveau corporatif qu’au sein de ses</w:t>
      </w:r>
      <w:r w:rsidR="007475B7">
        <w:rPr>
          <w:rFonts w:cs="Arial"/>
        </w:rPr>
        <w:t xml:space="preserve"> fi</w:t>
      </w:r>
      <w:r w:rsidRPr="00E332AF">
        <w:rPr>
          <w:rFonts w:cs="Arial"/>
        </w:rPr>
        <w:t xml:space="preserve">liales. Dans le cadre de ces travaux, CDEV</w:t>
      </w:r>
      <w:r w:rsidR="00945D61">
        <w:rPr>
          <w:rFonts w:cs="Arial"/>
        </w:rPr>
        <w:t xml:space="preserve"> a me</w:t>
      </w:r>
      <w:r w:rsidRPr="00E332AF">
        <w:rPr>
          <w:rFonts w:cs="Arial"/>
        </w:rPr>
        <w:t xml:space="preserve">né une évaluation de la matérialité du changement climatique pour identifier, évaluer et prioriser ses risques </w:t>
      </w:r>
      <w:r w:rsidRPr="00E332AF">
        <w:rPr>
          <w:rFonts w:ascii="Cambria Math" w:hAnsi="Cambria Math" w:cs="Cambria Math"/>
        </w:rPr>
        <w:t>e</w:t>
      </w:r>
      <w:r w:rsidRPr="00E332AF">
        <w:rPr>
          <w:rFonts w:cs="Arial"/>
        </w:rPr>
        <w:t>t opportunités liés au climat et a entamé u</w:t>
      </w:r>
      <w:r w:rsidR="004A1E51">
        <w:rPr>
          <w:rFonts w:cs="Arial"/>
        </w:rPr>
        <w:t>n</w:t>
      </w:r>
      <w:r w:rsidRPr="00E332AF">
        <w:rPr>
          <w:rFonts w:cs="Arial"/>
        </w:rPr>
        <w:t xml:space="preserve"> processus d'élaboration de stratégie sur le changement climatique afin d’identifier des occas</w:t>
      </w:r>
      <w:r w:rsidR="0021562C">
        <w:rPr>
          <w:rFonts w:cs="Arial"/>
        </w:rPr>
        <w:t xml:space="preserve">ions </w:t>
      </w:r>
      <w:r w:rsidR="00B57EEC">
        <w:rPr>
          <w:rFonts w:cs="Arial"/>
        </w:rPr>
        <w:t>p</w:t>
      </w:r>
      <w:r w:rsidR="0021562C">
        <w:rPr>
          <w:rFonts w:cs="Arial"/>
        </w:rPr>
        <w:t>our la soci</w:t>
      </w:r>
      <w:r w:rsidRPr="00E332AF">
        <w:rPr>
          <w:rFonts w:cs="Arial"/>
        </w:rPr>
        <w:t xml:space="preserve">été d’améliorer l’intégration du changement climatique d</w:t>
      </w:r>
      <w:r w:rsidR="0021562C">
        <w:rPr>
          <w:rFonts w:cs="Arial"/>
        </w:rPr>
        <w:t>ans</w:t>
      </w:r>
      <w:r w:rsidRPr="00E332AF">
        <w:rPr>
          <w:rFonts w:cs="Arial"/>
        </w:rPr>
        <w:t xml:space="preserve"> son modèle d’aff</w:t>
      </w:r>
      <w:r w:rsidRPr="00583D7B">
        <w:rPr>
          <w:rFonts w:cs="Arial"/>
        </w:rPr>
        <w:t xml:space="preserve">aires.</w:t>
      </w:r>
    </w:p>
    <w:p w14:paraId="26378A15" w14:textId="77777777" w:rsidR="00583D7B" w:rsidRDefault="00583D7B" w:rsidP="00310BCA">
      <w:pPr>
        <w:spacing w:after="0" w:line="240" w:lineRule="auto"/>
        <w:rPr>
          <w:rFonts w:cs="Arial"/>
        </w:rPr>
      </w:pPr>
    </w:p>
    <w:p w14:paraId="3A85078A" w14:textId="390B5777" w:rsidR="00AA5A1A" w:rsidRDefault="00583D7B" w:rsidP="00310BCA">
      <w:pPr>
        <w:spacing w:after="0" w:line="240" w:lineRule="auto"/>
        <w:rPr>
          <w:rFonts w:cs="Arial"/>
        </w:rPr>
      </w:pPr>
      <w:r w:rsidRPr="00583D7B">
        <w:rPr>
          <w:lang w:val="en-CA"/>
        </w:rPr>
        <w:t>CDEV continuera à publier des rapports sur les risques climatiques en utilisant annuellement le cadre TCFD. Conformément au plan, CDEV mènera des scénarios climatiques qualitatifs et renforcera son intégration climatique avec son groupe de sociétés. CDEV a également rejoint la communauté de pratiques en matière de verdissement des sociétés d’État et le groupe de travail des sociétés d’État sur la durabilité et les risques climatiques pour mieux collaborer et partager les bonnes pratiques entre homologues afin de s’a</w:t>
      </w:r>
      <w:r w:rsidR="00F65614">
        <w:rPr>
          <w:lang w:val="en-CA"/>
        </w:rPr>
        <w:t xml:space="preserve">ligner sur la stratégie de verdissement du gouverneme</w:t>
      </w:r>
      <w:r w:rsidRPr="00365DBB">
        <w:rPr>
          <w:sz w:val="18"/>
          <w:szCs w:val="18"/>
          <w:lang w:val="en-CA"/>
        </w:rPr>
        <w:t xml:space="preserve">nt.</w:t>
      </w:r>
    </w:p>
    <w:p w14:paraId="2AE3FF3F" w14:textId="77777777" w:rsidR="00D05462" w:rsidRDefault="00D05462" w:rsidP="00310BCA">
      <w:pPr>
        <w:spacing w:after="0" w:line="240" w:lineRule="auto"/>
        <w:rPr>
          <w:rFonts w:cs="Arial"/>
        </w:rPr>
      </w:pPr>
    </w:p>
    <w:p w14:paraId="1DE35EF3" w14:textId="77777777" w:rsidR="008C2332" w:rsidRDefault="00D05462" w:rsidP="00310BCA">
      <w:pPr>
        <w:spacing w:after="0" w:line="240" w:lineRule="auto"/>
        <w:rPr>
          <w:rFonts w:cs="Arial"/>
        </w:rPr>
      </w:pPr>
      <w:r>
        <w:rPr>
          <w:rFonts w:cs="Arial"/>
        </w:rPr>
        <w:t>C</w:t>
      </w:r>
      <w:r w:rsidR="006E2A2D">
        <w:rPr>
          <w:rFonts w:cs="Arial"/>
        </w:rPr>
        <w:t>o</w:t>
      </w:r>
      <w:r>
        <w:rPr>
          <w:rFonts w:cs="Arial"/>
        </w:rPr>
        <w:t xml:space="preserve">mme mentionné dans le rapport TCFD de</w:t>
      </w:r>
      <w:r w:rsidR="006E2A2D">
        <w:rPr>
          <w:rFonts w:cs="Arial"/>
        </w:rPr>
        <w:t xml:space="preserve"> CDEV, les divulgations financières liées au climat rapportées par CDEV couvrent principalement CDEV lui-même, CEEFC et CHH</w:t>
      </w:r>
      <w:r w:rsidR="00E702DB">
        <w:rPr>
          <w:rFonts w:cs="Arial"/>
        </w:rPr>
        <w:t xml:space="preserve">C.</w:t>
      </w:r>
    </w:p>
    <w:p w14:paraId="05E8646A" w14:textId="77777777" w:rsidR="008C2332" w:rsidRDefault="008C2332" w:rsidP="00310BCA">
      <w:pPr>
        <w:spacing w:after="0" w:line="240" w:lineRule="auto"/>
        <w:rPr>
          <w:rFonts w:cs="Arial"/>
        </w:rPr>
      </w:pPr>
    </w:p>
    <w:p w14:paraId="4E96BF10" w14:textId="77777777" w:rsidR="008C2332" w:rsidRDefault="00E702DB" w:rsidP="00310BCA">
      <w:pPr>
        <w:spacing w:after="0" w:line="240" w:lineRule="auto"/>
        <w:rPr>
          <w:rFonts w:cs="Arial"/>
        </w:rPr>
      </w:pPr>
      <w:r w:rsidRPr="00E702DB">
        <w:rPr>
          <w:rFonts w:cs="Arial"/>
        </w:rPr>
        <w:t>TMC est la f</w:t>
      </w:r>
      <w:r w:rsidRPr="00E702DB">
        <w:rPr>
          <w:rFonts w:ascii="Aptos" w:hAnsi="Aptos" w:cs="Aptos"/>
        </w:rPr>
        <w:t>i</w:t>
      </w:r>
      <w:r w:rsidRPr="00E702DB">
        <w:rPr>
          <w:rFonts w:cs="Arial"/>
        </w:rPr>
        <w:t>liale la plus active et substantielle de CDEV et produit ses propres rapports complets sur les enjeux ESG et liés au clim</w:t>
      </w:r>
      <w:r>
        <w:rPr>
          <w:rFonts w:cs="Arial"/>
        </w:rPr>
        <w:t xml:space="preserve">at.</w:t>
      </w:r>
    </w:p>
    <w:p w14:paraId="128EB281" w14:textId="77777777" w:rsidR="008C2332" w:rsidRDefault="008C2332" w:rsidP="00310BCA">
      <w:pPr>
        <w:spacing w:after="0" w:line="240" w:lineRule="auto"/>
        <w:rPr>
          <w:rFonts w:cs="Arial"/>
        </w:rPr>
      </w:pPr>
    </w:p>
    <w:p w14:paraId="6A7E5C54" w14:textId="35682A5C" w:rsidR="00B90179" w:rsidRDefault="00B90179" w:rsidP="00310BCA">
      <w:pPr>
        <w:spacing w:after="0" w:line="240" w:lineRule="auto"/>
        <w:rPr>
          <w:rFonts w:cs="Arial"/>
        </w:rPr>
      </w:pPr>
      <w:r>
        <w:rPr>
          <w:rFonts w:cs="Arial"/>
        </w:rPr>
        <w:t xml:space="preserve">En ce qui concern</w:t>
      </w:r>
      <w:r w:rsidR="00DD5B16">
        <w:rPr>
          <w:rFonts w:cs="Arial"/>
        </w:rPr>
        <w:t>e CGF, CDEV est fier d'avoir établi ce véhicule d'investi</w:t>
      </w:r>
      <w:r w:rsidR="00DD5B16" w:rsidRPr="00E332AF">
        <w:rPr>
          <w:rFonts w:cs="Arial"/>
        </w:rPr>
        <w:t xml:space="preserve">sseme</w:t>
      </w:r>
      <w:r w:rsidR="00DD5B16" w:rsidRPr="00E332AF">
        <w:rPr>
          <w:rFonts w:ascii="Cambria Math" w:hAnsi="Cambria Math" w:cs="Cambria Math"/>
        </w:rPr>
        <w:t>n</w:t>
      </w:r>
      <w:r w:rsidR="00DD5B16" w:rsidRPr="00E332AF">
        <w:rPr>
          <w:rFonts w:cs="Arial"/>
        </w:rPr>
        <w:t>t public uniq</w:t>
      </w:r>
      <w:r w:rsidR="00DD5B16" w:rsidRPr="00E332AF">
        <w:rPr>
          <w:rFonts w:ascii="Aptos" w:hAnsi="Aptos" w:cs="Aptos"/>
        </w:rPr>
        <w:t>u</w:t>
      </w:r>
      <w:r w:rsidR="00DD5B16" w:rsidRPr="00E332AF">
        <w:rPr>
          <w:rFonts w:cs="Arial"/>
        </w:rPr>
        <w:t>e de 15 milliards de dollars qui contribue à attirer des capitaux privés pour construire une économie</w:t>
      </w:r>
      <w:r w:rsidR="00DD5B16" w:rsidRPr="00E332AF">
        <w:rPr>
          <w:rFonts w:ascii="Aptos" w:hAnsi="Aptos" w:cs="Aptos"/>
        </w:rPr>
        <w:t xml:space="preserve"> </w:t>
      </w:r>
      <w:r w:rsidR="00DD5B16" w:rsidRPr="00E332AF">
        <w:rPr>
          <w:rFonts w:cs="Arial"/>
        </w:rPr>
        <w:t xml:space="preserve">propre au Canada et </w:t>
      </w:r>
      <w:r w:rsidR="008260BE">
        <w:rPr>
          <w:rFonts w:cs="Arial"/>
        </w:rPr>
        <w:t>qui a déj</w:t>
      </w:r>
      <w:r w:rsidR="00DD5B16" w:rsidRPr="00E332AF">
        <w:rPr>
          <w:rFonts w:cs="Arial"/>
        </w:rPr>
        <w:t xml:space="preserve">à annoncé une série de</w:t>
      </w:r>
      <w:r w:rsidR="00592AF8">
        <w:rPr>
          <w:rFonts w:cs="Arial"/>
        </w:rPr>
        <w:t xml:space="preserve"> mesures sign</w:t>
      </w:r>
      <w:r w:rsidR="00DD5B16" w:rsidRPr="00E332AF">
        <w:rPr>
          <w:rFonts w:cs="Arial"/>
        </w:rPr>
        <w:t xml:space="preserve">ificatives à cet égard. CGF a alloué jusqu'à 7 milliards de son capital actuel de 15 milliards de dollars pour émettre toutes formes de contrats pour différence et accords de prise en charge, devenant ainsi la principale entité fédérale émettant de tels contrats innovants. Quant à la divulg</w:t>
      </w:r>
      <w:r w:rsidR="00592AF8">
        <w:rPr>
          <w:rFonts w:cs="Arial"/>
        </w:rPr>
        <w:t xml:space="preserve">at</w:t>
      </w:r>
      <w:r w:rsidR="00D709F3">
        <w:rPr>
          <w:rFonts w:cs="Arial"/>
        </w:rPr>
        <w:t xml:space="preserve">ion</w:t>
      </w:r>
      <w:r w:rsidR="004F7E41">
        <w:rPr>
          <w:rFonts w:cs="Arial"/>
        </w:rPr>
        <w:t xml:space="preserve"> publique,</w:t>
      </w:r>
      <w:r w:rsidR="008C23F3">
        <w:rPr>
          <w:rFonts w:cs="Arial"/>
        </w:rPr>
        <w:t xml:space="preserve"> </w:t>
      </w:r>
      <w:r w:rsidR="004F7E41">
        <w:rPr>
          <w:rFonts w:cs="Arial"/>
        </w:rPr>
        <w:t xml:space="preserve">CGFIM</w:t>
      </w:r>
      <w:r w:rsidR="004B5AF2">
        <w:rPr>
          <w:rFonts w:cs="Arial"/>
        </w:rPr>
        <w:t xml:space="preserve"> commencera à publier</w:t>
      </w:r>
      <w:r w:rsidRPr="00B90179">
        <w:rPr>
          <w:rFonts w:cs="Arial"/>
        </w:rPr>
        <w:t xml:space="preserve"> formellement des rapports sur les divulgations climatiques au cours de l'année civile 2025</w:t>
      </w:r>
      <w:r w:rsidR="008D2C61">
        <w:rPr>
          <w:rFonts w:cs="Arial"/>
        </w:rPr>
        <w:t>,</w:t>
      </w:r>
      <w:r w:rsidRPr="00B90179">
        <w:rPr>
          <w:rFonts w:cs="Arial"/>
        </w:rPr>
        <w:t xml:space="preserve"> conformément aux termes de l'Accord de gestion des investissemen</w:t>
      </w:r>
      <w:r w:rsidR="00F52B56">
        <w:rPr>
          <w:rFonts w:cs="Arial"/>
        </w:rPr>
        <w:t xml:space="preserve">ts avec CDE</w:t>
      </w:r>
      <w:r w:rsidRPr="00B90179">
        <w:rPr>
          <w:rFonts w:cs="Arial"/>
        </w:rPr>
        <w:t>V.</w:t>
      </w:r>
    </w:p>
    <w:p w14:paraId="1E35DCA6" w14:textId="77777777" w:rsidR="00B90179" w:rsidRDefault="00B90179" w:rsidP="00310BCA">
      <w:pPr>
        <w:spacing w:after="0" w:line="240" w:lineRule="auto"/>
        <w:rPr>
          <w:rFonts w:cs="Arial"/>
        </w:rPr>
      </w:pPr>
    </w:p>
    <w:p w14:paraId="3390CF7B" w14:textId="38469EE1" w:rsidR="00161D72" w:rsidRDefault="00161D72" w:rsidP="00310BCA">
      <w:pPr>
        <w:spacing w:after="0" w:line="240" w:lineRule="auto"/>
        <w:rPr>
          <w:rFonts w:cs="Arial"/>
        </w:rPr>
      </w:pPr>
      <w:r>
        <w:rPr>
          <w:rFonts w:cs="Arial"/>
        </w:rPr>
        <w:t>L’approch</w:t>
      </w:r>
      <w:r w:rsidRPr="00161D72">
        <w:rPr>
          <w:rFonts w:cs="Arial"/>
        </w:rPr>
        <w:t xml:space="preserve">e de CEEFC en matière de quantification des émissions de gaz à effet de serre prend en considération la nature unique de son activité. Dans le cadre des termes et conditions des prêts de LEEFF, les emprunteurs LEEFF sont tenus de publier un rapport annuel de divulgation financière lié au climat, soulignant comment la gouvernance d'entreprise, les stratégies, politiques et pratiques aideront à gérer les risques et opportunités liés au climat,</w:t>
      </w:r>
      <w:r w:rsidR="0027461D">
        <w:rPr>
          <w:rFonts w:cs="Arial"/>
        </w:rPr>
        <w:t xml:space="preserve"> </w:t>
      </w:r>
      <w:r w:rsidRPr="00161D72">
        <w:rPr>
          <w:rFonts w:cs="Arial"/>
        </w:rPr>
        <w:t xml:space="preserve">et contribueront à atteindre les engagements du Canada dans le cadre de l’Accord de Paris et l’objectif de zéro émission n</w:t>
      </w:r>
      <w:r w:rsidRPr="00161D72">
        <w:rPr>
          <w:rFonts w:cs="Arial"/>
        </w:rPr>
        <w:lastRenderedPageBreak/>
        <w:t xml:space="preserve">ette d'ici 2050. En exigeant cette divulgation pour les emprunteurs ayant un prêt LEEFF non garantie (Air Transat et Porter Airlines), CEEFC est </w:t>
      </w:r>
      <w:proofErr w:type="gramStart"/>
      <w:r w:rsidRPr="00161D72">
        <w:rPr>
          <w:rFonts w:cs="Arial"/>
        </w:rPr>
        <w:t>en mesure de</w:t>
      </w:r>
      <w:proofErr w:type="gramEnd"/>
      <w:r w:rsidRPr="00161D72">
        <w:rPr>
          <w:rFonts w:cs="Arial"/>
        </w:rPr>
        <w:t xml:space="preserve"> suivre les performances climatiques de ces emprunteurs. CEEFC peut également suivre la performance climatique des emprunteurs garantie un</w:t>
      </w:r>
      <w:r w:rsidR="00873345">
        <w:rPr>
          <w:rFonts w:cs="Arial"/>
        </w:rPr>
        <w:t>i</w:t>
      </w:r>
      <w:r w:rsidRPr="00161D72">
        <w:rPr>
          <w:rFonts w:cs="Arial"/>
        </w:rPr>
        <w:t xml:space="preserve">quement par des bons (Air Canada et Sunwing) par le biais de leurs</w:t>
      </w:r>
      <w:proofErr w:type="spellStart"/>
      <w:r w:rsidRPr="00161D72">
        <w:rPr>
          <w:rFonts w:cs="Arial"/>
        </w:rPr>
        <w:t xml:space="preserve"> rapports publics.</w:t>
      </w:r>
      <w:proofErr w:type="spellEnd"/>
      <w:r w:rsidRPr="00161D72">
        <w:rPr>
          <w:rFonts w:cs="Arial"/>
        </w:rPr>
        <w:t xml:space="preserve"> Parmi les q</w:t>
      </w:r>
      <w:r w:rsidRPr="00161D72">
        <w:rPr>
          <w:rFonts w:ascii="Aptos" w:hAnsi="Aptos" w:cs="Aptos"/>
        </w:rPr>
        <w:t>u</w:t>
      </w:r>
      <w:r w:rsidRPr="00161D72">
        <w:rPr>
          <w:rFonts w:cs="Arial"/>
        </w:rPr>
        <w:t xml:space="preserve">atre emprunteurs de CEEFC, seuls deux sont tenus de produire un rapport TCFD (conformément à l’exigence des facilités de crédit non garanties). </w:t>
      </w:r>
      <w:r w:rsidR="00873345">
        <w:rPr>
          <w:rFonts w:cs="Arial"/>
        </w:rPr>
        <w:t>Pour plus de détails, veuillez consulter le dernier rapport TCFD de CDEV.</w:t>
      </w:r>
    </w:p>
    <w:p w14:paraId="3A67FD8C" w14:textId="77777777" w:rsidR="00776575" w:rsidRDefault="00776575" w:rsidP="008C23F3">
      <w:pPr>
        <w:spacing w:after="0" w:line="240" w:lineRule="auto"/>
        <w:rPr>
          <w:rFonts w:cs="Arial"/>
        </w:rPr>
      </w:pPr>
    </w:p>
    <w:p w14:paraId="34F723AB" w14:textId="3DB07812" w:rsidR="00776575" w:rsidRPr="00D41A8C" w:rsidRDefault="00776575" w:rsidP="0073061E">
      <w:pPr>
        <w:spacing w:after="0" w:line="240" w:lineRule="auto"/>
        <w:rPr>
          <w:bCs/>
        </w:rPr>
      </w:pPr>
      <w:r>
        <w:rPr>
          <w:bCs/>
        </w:rPr>
        <w:t xml:space="preserve">Concernant </w:t>
      </w:r>
      <w:r w:rsidRPr="00D41A8C">
        <w:rPr>
          <w:bCs/>
        </w:rPr>
        <w:t>CHHC,</w:t>
      </w:r>
      <w:r>
        <w:rPr>
          <w:bCs/>
        </w:rPr>
        <w:t xml:space="preserve"> elle</w:t>
      </w:r>
      <w:r w:rsidRPr="00D41A8C">
        <w:rPr>
          <w:bCs/>
        </w:rPr>
        <w:t xml:space="preserve"> suit ses émissions directes de gaz à effet de serre ainsi que sa part proportionnelle des émissions de la plateforme Hibernia. CHHC collabore avec les propriétaires de Hibernia pour identifier, soutenir et avancer des initiatives de réduction des émissio</w:t>
      </w:r>
      <w:r w:rsidR="00E60AE4">
        <w:rPr>
          <w:bCs/>
        </w:rPr>
        <w:t xml:space="preserve">ns de gaz à effet de serre à Hibernia ains</w:t>
      </w:r>
      <w:r w:rsidRPr="00D41A8C">
        <w:rPr>
          <w:bCs/>
        </w:rPr>
        <w:t>i</w:t>
      </w:r>
      <w:r w:rsidR="00E60AE4">
        <w:rPr>
          <w:bCs/>
        </w:rPr>
        <w:t xml:space="preserve"> </w:t>
      </w:r>
      <w:r w:rsidR="00E60AE4" w:rsidRPr="00D41A8C">
        <w:rPr>
          <w:bCs/>
        </w:rPr>
        <w:t xml:space="preserve">qu’une approche ESG élargie. CHHC a </w:t>
      </w:r>
      <w:r w:rsidR="00E60AE4">
        <w:rPr>
          <w:bCs/>
        </w:rPr>
        <w:t xml:space="preserve">adopté </w:t>
      </w:r>
      <w:r w:rsidR="00E60AE4" w:rsidRPr="008B1BBF">
        <w:t xml:space="preserve">l</w:t>
      </w:r>
      <w:r w:rsidR="00E60AE4" w:rsidRPr="00D41A8C">
        <w:rPr>
          <w:bCs/>
        </w:rPr>
        <w:t>es pr</w:t>
      </w:r>
      <w:r w:rsidR="00E60AE4">
        <w:rPr>
          <w:bCs/>
        </w:rPr>
        <w:t xml:space="preserve">incipes du </w:t>
      </w:r>
      <w:r w:rsidR="00E60AE4" w:rsidRPr="00D41A8C">
        <w:rPr>
          <w:bCs/>
        </w:rPr>
        <w:t xml:space="preserve">cadre TCFD pour développer des rapports sur les risques, opportunité</w:t>
      </w:r>
      <w:r w:rsidR="00E60AE4">
        <w:rPr>
          <w:bCs/>
        </w:rPr>
        <w:t>s</w:t>
      </w:r>
      <w:r w:rsidR="00E60AE4" w:rsidRPr="00D41A8C">
        <w:rPr>
          <w:bCs/>
        </w:rPr>
        <w:t xml:space="preserve"> et mesures liés au changement climatique, </w:t>
      </w:r>
      <w:r w:rsidR="008C23F3">
        <w:rPr>
          <w:bCs/>
        </w:rPr>
        <w:t>et ses divulgations sont inc</w:t>
      </w:r>
      <w:r w:rsidR="00E60AE4">
        <w:rPr>
          <w:bCs/>
        </w:rPr>
        <w:t xml:space="preserve">luses dans</w:t>
      </w:r>
      <w:r w:rsidR="00E60AE4" w:rsidRPr="00D41A8C">
        <w:rPr>
          <w:bCs/>
        </w:rPr>
        <w:t xml:space="preserve"> le rapport </w:t>
      </w:r>
      <w:r w:rsidR="008C23F3">
        <w:rPr>
          <w:bCs/>
        </w:rPr>
        <w:t xml:space="preserve">TCFD </w:t>
      </w:r>
      <w:r w:rsidR="00E60AE4" w:rsidRPr="00D41A8C">
        <w:rPr>
          <w:bCs/>
        </w:rPr>
        <w:t xml:space="preserve">de CDEV.</w:t>
      </w:r>
      <w:r w:rsidR="008C23F3">
        <w:rPr>
          <w:bCs/>
        </w:rPr>
        <w:t/>
      </w:r>
    </w:p>
    <w:p w14:paraId="5E2B6B4B" w14:textId="77777777" w:rsidR="00580D9C" w:rsidRPr="002C5D6F" w:rsidRDefault="00580D9C" w:rsidP="008C23F3">
      <w:pPr>
        <w:spacing w:after="0" w:line="240" w:lineRule="auto"/>
        <w:rPr>
          <w:rFonts w:cs="Arial"/>
          <w:highlight w:val="yellow"/>
        </w:rPr>
      </w:pPr>
    </w:p>
    <w:p w14:paraId="42C003CC" w14:textId="77777777" w:rsidR="00580D9C" w:rsidRPr="008C23F3" w:rsidRDefault="00580D9C" w:rsidP="00310BCA">
      <w:pPr>
        <w:spacing w:after="0" w:line="240" w:lineRule="auto"/>
        <w:rPr>
          <w:rFonts w:cs="Arial"/>
          <w:b/>
          <w:bCs/>
        </w:rPr>
      </w:pPr>
      <w:r w:rsidRPr="008C23F3">
        <w:rPr>
          <w:rFonts w:cs="Arial"/>
          <w:b/>
          <w:bCs/>
        </w:rPr>
        <w:t>Social</w:t>
      </w:r>
    </w:p>
    <w:p w14:paraId="5B5E83FF" w14:textId="77777777" w:rsidR="00580D9C" w:rsidRPr="008C23F3" w:rsidRDefault="00580D9C" w:rsidP="00310BCA">
      <w:pPr>
        <w:spacing w:after="0" w:line="240" w:lineRule="auto"/>
        <w:rPr>
          <w:rFonts w:cs="Arial"/>
        </w:rPr>
      </w:pPr>
    </w:p>
    <w:p w14:paraId="53FAB423" w14:textId="77777777" w:rsidR="00580D9C" w:rsidRPr="008C23F3" w:rsidRDefault="00580D9C" w:rsidP="00310BCA">
      <w:pPr>
        <w:spacing w:after="0" w:line="240" w:lineRule="auto"/>
        <w:rPr>
          <w:rFonts w:cs="Arial"/>
          <w:i/>
          <w:iCs/>
        </w:rPr>
      </w:pPr>
      <w:r w:rsidRPr="008C23F3">
        <w:rPr>
          <w:rFonts w:cs="Arial"/>
          <w:i/>
          <w:iCs/>
        </w:rPr>
        <w:t xml:space="preserve">Accessibilité</w:t>
      </w:r>
    </w:p>
    <w:p w14:paraId="53DD8F23" w14:textId="77777777" w:rsidR="00580D9C" w:rsidRPr="008C23F3" w:rsidRDefault="00580D9C" w:rsidP="00310BCA">
      <w:pPr>
        <w:spacing w:after="0" w:line="240" w:lineRule="auto"/>
        <w:rPr>
          <w:rFonts w:cs="Arial"/>
          <w:i/>
          <w:iCs/>
        </w:rPr>
      </w:pPr>
    </w:p>
    <w:p w14:paraId="75C9052F" w14:textId="4C55FBBC" w:rsidR="00580D9C" w:rsidRPr="008C23F3" w:rsidRDefault="00580D9C" w:rsidP="00310BCA">
      <w:pPr>
        <w:spacing w:after="0" w:line="240" w:lineRule="auto"/>
        <w:rPr>
          <w:rFonts w:cs="Arial"/>
          <w:i/>
          <w:iCs/>
        </w:rPr>
      </w:pPr>
      <w:r w:rsidRPr="008C23F3">
        <w:rPr>
          <w:rFonts w:cs="Arial"/>
          <w:lang w:val="en-CA"/>
        </w:rPr>
        <w:t xml:space="preserve">CDEV et son gr</w:t>
      </w:r>
      <w:r w:rsidR="008C23F3">
        <w:rPr>
          <w:rFonts w:cs="Arial"/>
          <w:lang w:val="en-CA"/>
        </w:rPr>
        <w:t xml:space="preserve">oupe de sociétés ont appr</w:t>
      </w:r>
      <w:r w:rsidRPr="008C23F3">
        <w:rPr>
          <w:rFonts w:cs="Arial"/>
          <w:lang w:val="en-CA"/>
        </w:rPr>
        <w:t xml:space="preserve">ouvé et publié leur plan visan</w:t>
      </w:r>
      <w:r w:rsidR="00713081">
        <w:rPr>
          <w:rFonts w:cs="Arial"/>
          <w:lang w:val="en-CA"/>
        </w:rPr>
        <w:t>t à r</w:t>
      </w:r>
      <w:r w:rsidRPr="008C23F3">
        <w:rPr>
          <w:rFonts w:cs="Arial"/>
          <w:lang w:val="en-CA"/>
        </w:rPr>
        <w:t xml:space="preserve">endre leurs opéra</w:t>
      </w:r>
      <w:r w:rsidR="00713081">
        <w:rPr>
          <w:rFonts w:cs="Arial"/>
          <w:lang w:val="en-CA"/>
        </w:rPr>
        <w:t>tions</w:t>
      </w:r>
      <w:r w:rsidRPr="008C23F3">
        <w:rPr>
          <w:rFonts w:cs="Arial"/>
          <w:lang w:val="en-CA"/>
        </w:rPr>
        <w:t xml:space="preserve"> accessibles à ses employés</w:t>
      </w:r>
      <w:r w:rsidR="003F38E8">
        <w:rPr>
          <w:rFonts w:cs="Arial"/>
          <w:lang w:val="en-CA"/>
        </w:rPr>
        <w:t xml:space="preserve"> et au public. CDEV a ret</w:t>
      </w:r>
      <w:r w:rsidRPr="008C23F3">
        <w:rPr>
          <w:rFonts w:cs="Arial"/>
          <w:lang w:val="en-CA"/>
        </w:rPr>
        <w:t xml:space="preserve">enu les s</w:t>
      </w:r>
      <w:r w:rsidR="00F83BFA">
        <w:rPr>
          <w:rFonts w:cs="Arial"/>
          <w:lang w:val="en-CA"/>
        </w:rPr>
        <w:t xml:space="preserve">ervices d’un cabinet pr</w:t>
      </w:r>
      <w:r w:rsidR="007A45EB">
        <w:rPr>
          <w:rFonts w:cs="Arial"/>
          <w:lang w:val="en-CA"/>
        </w:rPr>
        <w:t xml:space="preserve">ofessionnel pour assister à la validation et à la rédaction des rapports. CDEV a publié un premier </w:t>
      </w:r>
      <w:r w:rsidR="00285B84">
        <w:rPr>
          <w:rFonts w:cs="Arial"/>
          <w:lang w:val="en-CA"/>
        </w:rPr>
        <w:t>rapport de progrès en décembre 2023 et continuera de rendre compte annuellement des questions d’accessibilité, comme prévu.</w:t>
      </w:r>
    </w:p>
    <w:p w14:paraId="3BD8C340" w14:textId="77777777" w:rsidR="00580D9C" w:rsidRPr="003618E8" w:rsidRDefault="00580D9C" w:rsidP="00310BCA">
      <w:pPr>
        <w:spacing w:after="0" w:line="240" w:lineRule="auto"/>
        <w:rPr>
          <w:rFonts w:cs="Arial"/>
          <w:i/>
          <w:iCs/>
        </w:rPr>
      </w:pPr>
    </w:p>
    <w:p w14:paraId="05C74CBD" w14:textId="2445FD67" w:rsidR="00580D9C" w:rsidRPr="00384320" w:rsidRDefault="00580D9C" w:rsidP="00310BCA">
      <w:pPr>
        <w:spacing w:after="0" w:line="240" w:lineRule="auto"/>
        <w:rPr>
          <w:rFonts w:cs="Arial"/>
          <w:i/>
          <w:iCs/>
        </w:rPr>
      </w:pPr>
      <w:r w:rsidRPr="00384320">
        <w:rPr>
          <w:rFonts w:cs="Arial"/>
          <w:i/>
          <w:iCs/>
        </w:rPr>
        <w:t>Diversit</w:t>
      </w:r>
      <w:r w:rsidR="003618E8" w:rsidRPr="00384320">
        <w:rPr>
          <w:rFonts w:cs="Arial"/>
          <w:i/>
          <w:iCs/>
        </w:rPr>
        <w:t>é, équit</w:t>
      </w:r>
      <w:r w:rsidR="00384320">
        <w:rPr>
          <w:rFonts w:cs="Arial"/>
          <w:i/>
          <w:iCs/>
        </w:rPr>
        <w:t>é</w:t>
      </w:r>
      <w:r w:rsidRPr="00384320">
        <w:rPr>
          <w:rFonts w:cs="Arial"/>
          <w:i/>
          <w:iCs/>
        </w:rPr>
        <w:t xml:space="preserve"> </w:t>
      </w:r>
      <w:r w:rsidR="003618E8" w:rsidRPr="00384320">
        <w:rPr>
          <w:rFonts w:cs="Arial"/>
          <w:i/>
          <w:iCs/>
        </w:rPr>
        <w:t xml:space="preserve">et </w:t>
      </w:r>
      <w:r w:rsidRPr="00384320">
        <w:rPr>
          <w:rFonts w:cs="Arial"/>
          <w:i/>
          <w:iCs/>
        </w:rPr>
        <w:t xml:space="preserve">inclusion</w:t>
      </w:r>
    </w:p>
    <w:p w14:paraId="49D7A402" w14:textId="77777777" w:rsidR="00580D9C" w:rsidRPr="007E33C1" w:rsidRDefault="00580D9C" w:rsidP="00310BCA">
      <w:pPr>
        <w:spacing w:after="0" w:line="240" w:lineRule="auto"/>
        <w:rPr>
          <w:rFonts w:cs="Arial"/>
          <w:bCs/>
          <w:iCs/>
          <w:highlight w:val="yellow"/>
        </w:rPr>
      </w:pPr>
    </w:p>
    <w:p w14:paraId="4BEC1BDE" w14:textId="1ECAEFC5" w:rsidR="00691EE7" w:rsidRDefault="003618E8" w:rsidP="00310BCA">
      <w:pPr>
        <w:spacing w:after="0" w:line="240" w:lineRule="auto"/>
        <w:rPr>
          <w:rFonts w:cs="Arial"/>
          <w:bCs/>
          <w:iCs/>
        </w:rPr>
      </w:pPr>
      <w:r w:rsidRPr="007E33C1">
        <w:rPr>
          <w:rFonts w:cs="Arial"/>
          <w:bCs/>
          <w:iCs/>
        </w:rPr>
        <w:t xml:space="preserve">CDEV adopte des pratiques proactives en matière d'emploi malgré sa petite équipe. Il y a une forte parité hommes-femmes au sein de son conseil d'administration, avec plus de 50 % de représentantes féminines, et de son équipe de direction où la représentation féminine est d’un tiers, dont sa présidente-directrice générale. CDEV a invest</w:t>
      </w:r>
      <w:r w:rsidR="007E33C1">
        <w:rPr>
          <w:rFonts w:cs="Arial"/>
          <w:bCs/>
          <w:iCs/>
        </w:rPr>
        <w:t>i dan</w:t>
      </w:r>
      <w:r w:rsidRPr="007E33C1">
        <w:rPr>
          <w:rFonts w:cs="Arial"/>
          <w:bCs/>
          <w:iCs/>
        </w:rPr>
        <w:t xml:space="preserve">s la</w:t>
      </w:r>
      <w:r w:rsidR="007E33C1">
        <w:rPr>
          <w:rFonts w:cs="Arial"/>
          <w:bCs/>
          <w:iCs/>
        </w:rPr>
        <w:t xml:space="preserve"> </w:t>
      </w:r>
      <w:r w:rsidRPr="007E33C1">
        <w:rPr>
          <w:rFonts w:cs="Arial"/>
          <w:bCs/>
          <w:iCs/>
        </w:rPr>
        <w:t xml:space="preserve">professionnalisation et la modernisation de la gestion des ressources humaines, y compris la gestion du savoir et le perfectionnement professionnel grâce à des séances mensuelles « Lunc</w:t>
      </w:r>
      <w:r w:rsidR="007E33C1">
        <w:rPr>
          <w:rFonts w:cs="Arial"/>
          <w:bCs/>
          <w:iCs/>
        </w:rPr>
        <w:t>h</w:t>
      </w:r>
      <w:r w:rsidRPr="007E33C1">
        <w:rPr>
          <w:rFonts w:cs="Arial"/>
          <w:bCs/>
          <w:iCs/>
        </w:rPr>
        <w:t xml:space="preserve"> &amp; Lea</w:t>
      </w:r>
      <w:r w:rsidR="007E33C1">
        <w:rPr>
          <w:rFonts w:cs="Arial"/>
          <w:bCs/>
          <w:iCs/>
        </w:rPr>
        <w:t>r</w:t>
      </w:r>
      <w:r w:rsidRPr="007E33C1">
        <w:rPr>
          <w:rFonts w:cs="Arial"/>
          <w:bCs/>
          <w:iCs/>
        </w:rPr>
        <w:t xml:space="preserve">n</w:t>
      </w:r>
      <w:r w:rsidR="007E33C1">
        <w:rPr>
          <w:rFonts w:cs="Arial"/>
          <w:bCs/>
          <w:iCs/>
        </w:rPr>
        <w:t xml:space="preserve"> </w:t>
      </w:r>
      <w:r w:rsidRPr="007E33C1">
        <w:rPr>
          <w:rFonts w:cs="Arial"/>
          <w:bCs/>
          <w:iCs/>
        </w:rPr>
        <w:t xml:space="preserve">» et une sensibilisation accrue aux sujets et opportunités liés à la diversité et à l’inclusion. Par exemple, CDEV a marqué la Journée nationale pour la vérité et la réconciliation avec une session éducative sur la signification de la Journée du chandail orange. Comme </w:t>
      </w:r>
      <w:r w:rsidR="006F3062">
        <w:rPr>
          <w:rFonts w:cs="Arial"/>
          <w:bCs/>
          <w:iCs/>
        </w:rPr>
        <w:t xml:space="preserve">mentionné ci-dessus, CDEV</w:t>
      </w:r>
      <w:r w:rsidRPr="007E33C1">
        <w:rPr>
          <w:rFonts w:cs="Arial"/>
          <w:bCs/>
          <w:iCs/>
        </w:rPr>
        <w:t xml:space="preserve"> a également publ</w:t>
      </w:r>
      <w:r w:rsidR="006F3062">
        <w:rPr>
          <w:rFonts w:cs="Arial"/>
          <w:bCs/>
          <w:iCs/>
        </w:rPr>
        <w:t>ié s</w:t>
      </w:r>
      <w:r w:rsidRPr="007E33C1">
        <w:rPr>
          <w:rFonts w:cs="Arial"/>
          <w:bCs/>
          <w:iCs/>
        </w:rPr>
        <w:t xml:space="preserve">on rapport de progrès co</w:t>
      </w:r>
      <w:r w:rsidR="006F3062">
        <w:rPr>
          <w:rFonts w:cs="Arial"/>
          <w:bCs/>
          <w:iCs/>
        </w:rPr>
        <w:t>ncer</w:t>
      </w:r>
      <w:r w:rsidRPr="007E33C1">
        <w:rPr>
          <w:rFonts w:cs="Arial"/>
          <w:bCs/>
          <w:iCs/>
        </w:rPr>
        <w:t xml:space="preserve">nant son plan d’accessibilité et fourni une formation sur les questio</w:t>
      </w:r>
      <w:r w:rsidRPr="007E33C1">
        <w:rPr>
          <w:rFonts w:ascii="Cambria Math" w:hAnsi="Cambria Math" w:cs="Cambria Math"/>
          <w:bCs/>
          <w:iCs/>
        </w:rPr>
        <w:t>n</w:t>
      </w:r>
      <w:r w:rsidRPr="007E33C1">
        <w:rPr>
          <w:rFonts w:cs="Arial"/>
          <w:bCs/>
          <w:iCs/>
        </w:rPr>
        <w:t xml:space="preserve">s liées à l’accessibilité. CDEV continuera à construire un environnement de travail diversifié et inclusif</w:t>
      </w:r>
      <w:r w:rsidR="00691EE7">
        <w:rPr>
          <w:rFonts w:cs="Arial"/>
          <w:bCs/>
          <w:iCs/>
        </w:rPr>
        <w:t xml:space="preserve"> car </w:t>
      </w:r>
      <w:r w:rsidRPr="007E33C1">
        <w:rPr>
          <w:rFonts w:cs="Arial"/>
          <w:bCs/>
          <w:iCs/>
        </w:rPr>
        <w:t xml:space="preserve">elle croit</w:t>
      </w:r>
      <w:r w:rsidR="00691EE7">
        <w:rPr>
          <w:rFonts w:cs="Arial"/>
          <w:bCs/>
          <w:iCs/>
        </w:rPr>
        <w:t xml:space="preserve"> </w:t>
      </w:r>
      <w:r w:rsidRPr="007E33C1">
        <w:rPr>
          <w:rFonts w:cs="Arial"/>
          <w:bCs/>
          <w:iCs/>
        </w:rPr>
        <w:t xml:space="preserve">que la diversité des parcours, compétences, expériences et perspectives de son personnel est</w:t>
      </w:r>
      <w:r w:rsidR="00691EE7">
        <w:rPr>
          <w:rFonts w:cs="Arial"/>
          <w:bCs/>
          <w:iCs/>
        </w:rPr>
        <w:t xml:space="preserve"> ess</w:t>
      </w:r>
      <w:r w:rsidRPr="007E33C1">
        <w:rPr>
          <w:rFonts w:cs="Arial"/>
          <w:bCs/>
          <w:iCs/>
        </w:rPr>
        <w:t xml:space="preserve">entielle à son succès et </w:t>
      </w:r>
      <w:r w:rsidR="00691EE7">
        <w:rPr>
          <w:rFonts w:cs="Arial"/>
          <w:bCs/>
          <w:iCs/>
        </w:rPr>
        <w:t>à sa</w:t>
      </w:r>
      <w:r w:rsidRPr="007E33C1">
        <w:rPr>
          <w:rFonts w:cs="Arial"/>
          <w:bCs/>
          <w:iCs/>
        </w:rPr>
        <w:t xml:space="preserve"> capacité à att</w:t>
      </w:r>
      <w:r w:rsidR="00691EE7">
        <w:rPr>
          <w:rFonts w:cs="Arial"/>
          <w:bCs/>
          <w:iCs/>
        </w:rPr>
        <w:t>irer</w:t>
      </w:r>
      <w:r w:rsidRPr="007E33C1">
        <w:rPr>
          <w:rFonts w:cs="Arial"/>
          <w:bCs/>
          <w:iCs/>
        </w:rPr>
        <w:t xml:space="preserve"> et retenir les meilleurs talents. Les filiales de</w:t>
      </w:r>
      <w:r w:rsidR="00803C92">
        <w:rPr>
          <w:rFonts w:cs="Arial"/>
          <w:bCs/>
          <w:iCs/>
        </w:rPr>
        <w:t xml:space="preserve"> CDEV ont des processus similaires, et des détails peuvent être trouvés dans leurs plans corporatifs respectifs. Dans le cas</w:t>
      </w:r>
      <w:r w:rsidR="004346AE">
        <w:rPr>
          <w:rFonts w:cs="Arial"/>
          <w:bCs/>
          <w:iCs/>
        </w:rPr>
        <w:t xml:space="preserve"> de TMC, des informations supplémentaires sont disponibles dans son rapport ESG.</w:t>
      </w:r>
    </w:p>
    <w:p w14:paraId="0F9826BE" w14:textId="77777777" w:rsidR="00691EE7" w:rsidRDefault="00691EE7" w:rsidP="00310BCA">
      <w:pPr>
        <w:spacing w:after="0" w:line="240" w:lineRule="auto"/>
        <w:rPr>
          <w:rFonts w:cs="Arial"/>
          <w:bCs/>
          <w:iCs/>
        </w:rPr>
      </w:pPr>
    </w:p>
    <w:p w14:paraId="619F213D" w14:textId="4C287394" w:rsidR="003618E8" w:rsidRPr="00E61D8A" w:rsidRDefault="003618E8" w:rsidP="00E61D8A">
      <w:pPr>
        <w:spacing w:after="0" w:line="240" w:lineRule="auto"/>
        <w:rPr>
          <w:rFonts w:cs="Arial"/>
          <w:bCs/>
          <w:iCs/>
          <w:highlight w:val="yellow"/>
        </w:rPr>
      </w:pPr>
      <w:r w:rsidRPr="007E33C1">
        <w:rPr>
          <w:rFonts w:cs="Arial"/>
          <w:bCs/>
          <w:iCs/>
        </w:rPr>
        <w:t xml:space="preserve">En 2024, CDEV a </w:t>
      </w:r>
      <w:r w:rsidR="00DF0FB8">
        <w:rPr>
          <w:rFonts w:cs="Arial"/>
          <w:bCs/>
          <w:iCs/>
        </w:rPr>
        <w:t xml:space="preserve">commencé à coll</w:t>
      </w:r>
      <w:r w:rsidRPr="007E33C1">
        <w:rPr>
          <w:rFonts w:cs="Arial"/>
          <w:bCs/>
          <w:iCs/>
        </w:rPr>
        <w:t xml:space="preserve">aborer avec ses filiales pour garantir que ses a</w:t>
      </w:r>
      <w:r w:rsidR="00DF0FB8">
        <w:rPr>
          <w:rFonts w:cs="Arial"/>
          <w:bCs/>
          <w:iCs/>
        </w:rPr>
        <w:t xml:space="preserve">ctivi</w:t>
      </w:r>
      <w:r w:rsidRPr="007E33C1">
        <w:rPr>
          <w:rFonts w:cs="Arial"/>
          <w:bCs/>
          <w:iCs/>
        </w:rPr>
        <w:t xml:space="preserve">tés soient conformes à la Loi sur la lutte contre le travail forcé et le tr</w:t>
      </w:r>
      <w:proofErr w:type="spellStart"/>
      <w:r w:rsidRPr="007E33C1">
        <w:rPr>
          <w:rFonts w:cs="Arial"/>
          <w:bCs/>
          <w:iCs/>
        </w:rPr>
        <w:t>avail d</w:t>
      </w:r>
      <w:proofErr w:type="spellEnd"/>
      <w:r w:rsidRPr="007E33C1">
        <w:rPr>
          <w:rFonts w:cs="Arial"/>
          <w:bCs/>
          <w:iCs/>
        </w:rPr>
        <w:t xml:space="preserve">es enfants da</w:t>
      </w:r>
      <w:proofErr w:type="spellStart"/>
      <w:r w:rsidRPr="007E33C1">
        <w:rPr>
          <w:rFonts w:cs="Arial"/>
          <w:bCs/>
          <w:iCs/>
        </w:rPr>
        <w:t xml:space="preserve">ns les </w:t>
      </w:r>
      <w:proofErr w:type="spellEnd"/>
      <w:r w:rsidRPr="007E33C1">
        <w:rPr>
          <w:rFonts w:cs="Arial"/>
          <w:bCs/>
          <w:iCs/>
        </w:rPr>
        <w:t xml:space="preserve">chaînes d’approvisionnement, là o</w:t>
      </w:r>
      <w:r w:rsidRPr="00E61D8A">
        <w:rPr>
          <w:rFonts w:cs="Arial"/>
          <w:bCs/>
          <w:iCs/>
        </w:rPr>
        <w:t>ù cela est</w:t>
      </w:r>
      <w:r w:rsidR="0053122D" w:rsidRPr="00E61D8A">
        <w:rPr>
          <w:rFonts w:cs="Arial"/>
          <w:bCs/>
          <w:iCs/>
        </w:rPr>
        <w:t xml:space="preserve"> pertinent. À cet égard, CHHC a publié son premier rapport sur le sujet en mai 2024.</w:t>
      </w:r>
    </w:p>
    <w:p w14:paraId="6F368A50" w14:textId="77777777" w:rsidR="00580D9C" w:rsidRPr="00E61D8A" w:rsidRDefault="00580D9C" w:rsidP="00E61D8A">
      <w:pPr>
        <w:spacing w:after="0" w:line="240" w:lineRule="auto"/>
        <w:rPr>
          <w:rFonts w:cs="Arial"/>
        </w:rPr>
      </w:pPr>
    </w:p>
    <w:p w14:paraId="1A64FFB9" w14:textId="77777777" w:rsidR="00580D9C" w:rsidRPr="00384320" w:rsidRDefault="00580D9C" w:rsidP="00E61D8A">
      <w:pPr>
        <w:spacing w:after="0" w:line="240" w:lineRule="auto"/>
        <w:rPr>
          <w:rFonts w:cs="Arial"/>
          <w:i/>
          <w:iCs/>
        </w:rPr>
      </w:pPr>
      <w:r w:rsidRPr="00384320">
        <w:rPr>
          <w:rFonts w:cs="Arial"/>
          <w:i/>
          <w:iCs/>
        </w:rPr>
        <w:t>Lutte contre le harcèlement</w:t>
      </w:r>
    </w:p>
    <w:p w14:paraId="2FB31BF9" w14:textId="77777777" w:rsidR="00580D9C" w:rsidRPr="00E61D8A" w:rsidRDefault="00580D9C" w:rsidP="00E61D8A">
      <w:pPr>
        <w:spacing w:after="0" w:line="240" w:lineRule="auto"/>
        <w:rPr>
          <w:rFonts w:cs="Arial"/>
        </w:rPr>
      </w:pPr>
    </w:p>
    <w:p w14:paraId="113D7E16" w14:textId="594066B4" w:rsidR="00580D9C" w:rsidRPr="00E61D8A" w:rsidRDefault="00580D9C" w:rsidP="00E61D8A">
      <w:pPr>
        <w:pStyle w:val="BodyText"/>
        <w:spacing w:after="0" w:line="240" w:lineRule="auto"/>
        <w:rPr>
          <w:rFonts w:asciiTheme="minorHAnsi" w:hAnsiTheme="minorHAnsi" w:cs="Arial"/>
          <w:szCs w:val="24"/>
        </w:rPr>
      </w:pPr>
      <w:r w:rsidRPr="00E61D8A">
        <w:rPr>
          <w:rFonts w:asciiTheme="minorHAnsi" w:hAnsiTheme="minorHAnsi" w:cs="Arial"/>
          <w:szCs w:val="24"/>
        </w:rPr>
        <w:lastRenderedPageBreak/>
        <w:t xml:space="preserve">CDEV s’engage à maintenir un environnement sain, exempt de harcèlement et de violence pour</w:t>
      </w:r>
      <w:proofErr w:type="gramStart"/>
      <w:r w:rsidRPr="00E61D8A">
        <w:rPr>
          <w:rFonts w:asciiTheme="minorHAnsi" w:hAnsiTheme="minorHAnsi" w:cs="Arial"/>
          <w:szCs w:val="24"/>
        </w:rPr>
        <w:t xml:space="preserve"> tous s</w:t>
      </w:r>
      <w:proofErr w:type="gramEnd"/>
      <w:r w:rsidRPr="00E61D8A">
        <w:rPr>
          <w:rFonts w:asciiTheme="minorHAnsi" w:hAnsiTheme="minorHAnsi" w:cs="Arial"/>
          <w:szCs w:val="24"/>
        </w:rPr>
        <w:t xml:space="preserve">es employés, e</w:t>
      </w:r>
      <w:r w:rsidR="00973693">
        <w:rPr>
          <w:rFonts w:asciiTheme="minorHAnsi" w:hAnsiTheme="minorHAnsi" w:cs="Arial"/>
          <w:szCs w:val="24"/>
        </w:rPr>
        <w:t>t</w:t>
      </w:r>
      <w:r w:rsidR="00E61D8A" w:rsidRPr="00E61D8A">
        <w:rPr>
          <w:rFonts w:asciiTheme="minorHAnsi" w:hAnsiTheme="minorHAnsi" w:cs="Arial"/>
          <w:szCs w:val="24"/>
        </w:rPr>
        <w:t xml:space="preserve"> a d</w:t>
      </w:r>
      <w:r w:rsidRPr="00E61D8A">
        <w:rPr>
          <w:rFonts w:asciiTheme="minorHAnsi" w:hAnsiTheme="minorHAnsi" w:cs="Arial"/>
          <w:szCs w:val="24"/>
        </w:rPr>
        <w:t xml:space="preserve">éveloppé une politique d’entreprise visant à préveni</w:t>
      </w:r>
      <w:r w:rsidR="00E61D8A" w:rsidRPr="00E61D8A">
        <w:rPr>
          <w:rFonts w:asciiTheme="minorHAnsi" w:hAnsiTheme="minorHAnsi" w:cs="Arial"/>
          <w:szCs w:val="24"/>
        </w:rPr>
        <w:t xml:space="preserve">r</w:t>
      </w:r>
      <w:r w:rsidRPr="00E61D8A">
        <w:rPr>
          <w:rFonts w:asciiTheme="minorHAnsi" w:hAnsiTheme="minorHAnsi" w:cs="Arial"/>
        </w:rPr>
        <w:t xml:space="preserve"> et à répondre au harcèlement et à la violence au travail de tout typ</w:t>
      </w:r>
      <w:proofErr w:type="gramStart"/>
      <w:r w:rsidRPr="00E61D8A">
        <w:rPr>
          <w:rFonts w:asciiTheme="minorHAnsi" w:hAnsiTheme="minorHAnsi" w:cs="Arial"/>
        </w:rPr>
        <w:t>e, a</w:t>
      </w:r>
      <w:r w:rsidR="00E61D8A" w:rsidRPr="00E61D8A">
        <w:rPr>
          <w:rFonts w:asciiTheme="minorHAnsi" w:hAnsiTheme="minorHAnsi" w:cs="Arial"/>
        </w:rPr>
        <w:t>i</w:t>
      </w:r>
      <w:r w:rsidRPr="00E61D8A">
        <w:rPr>
          <w:rFonts w:asciiTheme="minorHAnsi" w:hAnsiTheme="minorHAnsi" w:cs="Arial"/>
        </w:rPr>
        <w:t xml:space="preserve">nsi </w:t>
      </w:r>
      <w:proofErr w:type="gramEnd"/>
      <w:r w:rsidR="00E61D8A" w:rsidRPr="00E61D8A">
        <w:rPr>
          <w:rFonts w:asciiTheme="minorHAnsi" w:hAnsiTheme="minorHAnsi" w:cs="Arial"/>
        </w:rPr>
        <w:t xml:space="preserve">q</w:t>
      </w:r>
      <w:r w:rsidRPr="00E61D8A">
        <w:rPr>
          <w:rFonts w:asciiTheme="minorHAnsi" w:hAnsiTheme="minorHAnsi" w:cs="Arial"/>
        </w:rPr>
        <w:t>u’à traiter efficacement tout incident pouvant survenir.</w:t>
      </w:r>
    </w:p>
    <w:p w14:paraId="7F1ADAAB" w14:textId="77777777" w:rsidR="00580D9C" w:rsidRPr="00384320" w:rsidRDefault="00580D9C" w:rsidP="00E61D8A">
      <w:pPr>
        <w:spacing w:after="0" w:line="240" w:lineRule="auto"/>
        <w:rPr>
          <w:lang w:val="en-CA"/>
        </w:rPr>
      </w:pPr>
    </w:p>
    <w:p w14:paraId="4443D9AB" w14:textId="77777777" w:rsidR="00580D9C" w:rsidRPr="00384320" w:rsidRDefault="00580D9C" w:rsidP="00310BCA">
      <w:pPr>
        <w:spacing w:after="0" w:line="240" w:lineRule="auto"/>
        <w:rPr>
          <w:rFonts w:cs="Arial"/>
          <w:bCs/>
          <w:i/>
        </w:rPr>
      </w:pPr>
      <w:r w:rsidRPr="00384320">
        <w:rPr>
          <w:rFonts w:cs="Arial"/>
          <w:bCs/>
          <w:i/>
        </w:rPr>
        <w:t>Transparence et gouvernement ouvert</w:t>
      </w:r>
    </w:p>
    <w:p w14:paraId="7A023F39" w14:textId="77777777" w:rsidR="00580D9C" w:rsidRPr="00384320" w:rsidRDefault="00580D9C" w:rsidP="00310BCA">
      <w:pPr>
        <w:spacing w:after="0" w:line="240" w:lineRule="auto"/>
        <w:rPr>
          <w:rFonts w:cs="Arial"/>
        </w:rPr>
      </w:pPr>
    </w:p>
    <w:p w14:paraId="4FCAAA47" w14:textId="0EC2E0CA" w:rsidR="0014644C" w:rsidRDefault="0014644C" w:rsidP="00310BCA">
      <w:pPr>
        <w:spacing w:after="0" w:line="240" w:lineRule="auto"/>
        <w:rPr>
          <w:rFonts w:cs="Arial"/>
        </w:rPr>
      </w:pPr>
      <w:r w:rsidRPr="0014644C">
        <w:rPr>
          <w:rFonts w:cs="Arial"/>
        </w:rPr>
        <w:t xml:space="preserve">La communication efficace e</w:t>
      </w:r>
      <w:r>
        <w:rPr>
          <w:rFonts w:cs="Arial"/>
        </w:rPr>
        <w:t>ntre CDEV et l</w:t>
      </w:r>
      <w:r w:rsidRPr="0014644C">
        <w:rPr>
          <w:rFonts w:cs="Arial"/>
        </w:rPr>
        <w:t xml:space="preserve">e public est assurée par diverses publications, telles que le Plan d’entreprise approu</w:t>
      </w:r>
      <w:r w:rsidRPr="0014644C">
        <w:rPr>
          <w:rFonts w:ascii="Cambria Math" w:hAnsi="Cambria Math" w:cs="Cambria Math"/>
        </w:rPr>
        <w:t>v</w:t>
      </w:r>
      <w:r w:rsidRPr="0014644C">
        <w:rPr>
          <w:rFonts w:cs="Arial"/>
        </w:rPr>
        <w:t xml:space="preserve">é par le conseil d’administration, le résumé du Plan d’e</w:t>
      </w:r>
      <w:r w:rsidRPr="00384320">
        <w:rPr>
          <w:rFonts w:cs="Arial"/>
        </w:rPr>
        <w:t>ntreprise, les rapports financiers intérimaires, le rapport annuel et</w:t>
      </w:r>
      <w:r w:rsidRPr="00384320">
        <w:rPr>
          <w:rFonts w:ascii="Cambria Math" w:hAnsi="Cambria Math" w:cs="Cambria Math"/>
        </w:rPr>
        <w:t xml:space="preserve"> </w:t>
      </w:r>
      <w:r w:rsidRPr="00384320">
        <w:rPr>
          <w:rFonts w:cs="Arial"/>
        </w:rPr>
        <w:t>le rapport de divulgation financière lié au climat, ainsi que par le site Web corporatif, LinkedIn et une assemblée publique annuelle.</w:t>
      </w:r>
    </w:p>
    <w:p w14:paraId="4CA97A27" w14:textId="77777777" w:rsidR="00FB4909" w:rsidRPr="00384320" w:rsidRDefault="00FB4909" w:rsidP="00310BCA">
      <w:pPr>
        <w:spacing w:after="0" w:line="240" w:lineRule="auto"/>
        <w:rPr>
          <w:rFonts w:cs="Arial"/>
        </w:rPr>
      </w:pPr>
    </w:p>
    <w:p w14:paraId="43406033" w14:textId="78AD8CE9" w:rsidR="00580D9C" w:rsidRPr="00384320" w:rsidRDefault="00453B50" w:rsidP="00874C70">
      <w:pPr>
        <w:spacing w:after="0" w:line="240" w:lineRule="auto"/>
        <w:rPr>
          <w:rFonts w:cs="Arial"/>
        </w:rPr>
      </w:pPr>
      <w:r w:rsidRPr="00384320">
        <w:rPr>
          <w:rFonts w:cs="Arial"/>
        </w:rPr>
        <w:t>Les divulgations supplémentair</w:t>
      </w:r>
      <w:r w:rsidR="001B0271" w:rsidRPr="00384320">
        <w:rPr>
          <w:rFonts w:cs="Arial"/>
        </w:rPr>
        <w:t xml:space="preserve">es incl</w:t>
      </w:r>
      <w:r w:rsidR="0061020E" w:rsidRPr="00384320">
        <w:rPr>
          <w:rFonts w:cs="Arial"/>
        </w:rPr>
        <w:t xml:space="preserve">uent des rapports sur l</w:t>
      </w:r>
      <w:r w:rsidR="00874C70" w:rsidRPr="00384320">
        <w:rPr>
          <w:rFonts w:cs="Arial"/>
        </w:rPr>
        <w:t xml:space="preserve">es examens spéciaux et audits,</w:t>
      </w:r>
      <w:r w:rsidR="00580D9C" w:rsidRPr="00384320">
        <w:rPr>
          <w:rFonts w:cs="Arial"/>
        </w:rPr>
        <w:t xml:space="preserve"> les frais de voyage et d’hospitalité des cadres et des administrateur</w:t>
      </w:r>
      <w:r w:rsidR="00580D9C" w:rsidRPr="00384320">
        <w:rPr>
          <w:rFonts w:cs="Arial"/>
          <w:i/>
        </w:rPr>
        <w:t>s, ainsi que les demandes en v</w:t>
      </w:r>
      <w:r w:rsidR="00580D9C" w:rsidRPr="00384320">
        <w:rPr>
          <w:rFonts w:cs="Arial"/>
        </w:rPr>
        <w:t xml:space="preserve">ertu de la Loi sur </w:t>
      </w:r>
      <w:r w:rsidR="003F7E15" w:rsidRPr="00384320">
        <w:rPr>
          <w:rFonts w:cs="Arial"/>
        </w:rPr>
        <w:t xml:space="preserve">l’accès à l’information. CDEV répond aux demandes publiques et médiat</w:t>
      </w:r>
      <w:proofErr w:type="gramStart"/>
      <w:r w:rsidR="004D6922" w:rsidRPr="00384320">
        <w:rPr>
          <w:rFonts w:cs="Arial"/>
        </w:rPr>
        <w:t>iques de m</w:t>
      </w:r>
      <w:proofErr w:type="gramEnd"/>
      <w:r w:rsidR="004D6922" w:rsidRPr="00384320">
        <w:rPr>
          <w:rFonts w:cs="Arial"/>
        </w:rPr>
        <w:t xml:space="preserve">a</w:t>
      </w:r>
      <w:r w:rsidR="0064304C" w:rsidRPr="00384320">
        <w:rPr>
          <w:rFonts w:cs="Arial"/>
        </w:rPr>
        <w:t>nière rapi</w:t>
      </w:r>
      <w:r w:rsidR="00A4650E" w:rsidRPr="00384320">
        <w:rPr>
          <w:rFonts w:cs="Arial"/>
        </w:rPr>
        <w:t>d</w:t>
      </w:r>
      <w:r w:rsidR="0064304C" w:rsidRPr="00384320">
        <w:rPr>
          <w:rFonts w:cs="Arial"/>
        </w:rPr>
        <w:t xml:space="preserve">e et complète également de nombreux types de sondages dans le cadre de ses obligations de </w:t>
      </w:r>
      <w:r w:rsidR="00A4650E" w:rsidRPr="00384320">
        <w:rPr>
          <w:rFonts w:cs="Arial"/>
        </w:rPr>
        <w:t xml:space="preserve">société d’État, tels que le sondage annuel sur les langues of</w:t>
      </w:r>
      <w:r w:rsidR="00D10539" w:rsidRPr="00384320">
        <w:rPr>
          <w:rFonts w:cs="Arial"/>
        </w:rPr>
        <w:t>fici</w:t>
      </w:r>
      <w:r w:rsidR="00015A2E" w:rsidRPr="00384320">
        <w:rPr>
          <w:rFonts w:cs="Arial"/>
        </w:rPr>
        <w:t xml:space="preserve">elles, l</w:t>
      </w:r>
      <w:r w:rsidR="00D10539" w:rsidRPr="00384320">
        <w:rPr>
          <w:rFonts w:cs="Arial"/>
        </w:rPr>
        <w:t xml:space="preserve">e rapport annuel sur l’application de la Loi sur le multiculturalisme cana</w:t>
      </w:r>
      <w:r w:rsidR="00A4650E" w:rsidRPr="00384320">
        <w:rPr>
          <w:rFonts w:cs="Arial"/>
        </w:rPr>
        <w:t xml:space="preserve">d</w:t>
      </w:r>
      <w:r w:rsidR="00384320" w:rsidRPr="00384320">
        <w:rPr>
          <w:rFonts w:cs="Arial"/>
        </w:rPr>
        <w:t>ien et le sondage annuel sur les biens et services environnementaux.</w:t>
      </w:r>
    </w:p>
    <w:p w14:paraId="14A6843C" w14:textId="77777777" w:rsidR="00384320" w:rsidRPr="000432F8" w:rsidRDefault="00384320" w:rsidP="00310BCA">
      <w:pPr>
        <w:tabs>
          <w:tab w:val="left" w:pos="630"/>
        </w:tabs>
        <w:spacing w:after="0" w:line="240" w:lineRule="auto"/>
        <w:rPr>
          <w:rFonts w:cs="Arial"/>
        </w:rPr>
      </w:pPr>
    </w:p>
    <w:p w14:paraId="6E112BD2" w14:textId="05C5E9C9" w:rsidR="00580D9C" w:rsidRPr="000432F8" w:rsidRDefault="00580D9C" w:rsidP="00310BCA">
      <w:pPr>
        <w:tabs>
          <w:tab w:val="left" w:pos="630"/>
        </w:tabs>
        <w:spacing w:after="0" w:line="240" w:lineRule="auto"/>
        <w:rPr>
          <w:rFonts w:cs="Arial"/>
          <w:b/>
          <w:bCs/>
        </w:rPr>
      </w:pPr>
      <w:r w:rsidRPr="000432F8">
        <w:rPr>
          <w:rFonts w:cs="Arial"/>
          <w:b/>
          <w:bCs/>
        </w:rPr>
        <w:t>Gouvernance</w:t>
      </w:r>
    </w:p>
    <w:p w14:paraId="23CB140C" w14:textId="77777777" w:rsidR="00580D9C" w:rsidRPr="000432F8" w:rsidRDefault="00580D9C" w:rsidP="00310BCA">
      <w:pPr>
        <w:tabs>
          <w:tab w:val="left" w:pos="630"/>
        </w:tabs>
        <w:spacing w:after="0" w:line="240" w:lineRule="auto"/>
        <w:rPr>
          <w:rFonts w:cs="Arial"/>
          <w:b/>
          <w:bCs/>
        </w:rPr>
      </w:pPr>
    </w:p>
    <w:p w14:paraId="4EE921A0" w14:textId="6CE4EDFC" w:rsidR="00580D9C" w:rsidRDefault="000432F8" w:rsidP="00310BCA">
      <w:pPr>
        <w:tabs>
          <w:tab w:val="left" w:pos="630"/>
        </w:tabs>
        <w:spacing w:after="0" w:line="240" w:lineRule="auto"/>
        <w:rPr>
          <w:rFonts w:cs="Arial"/>
        </w:rPr>
      </w:pPr>
      <w:r>
        <w:rPr>
          <w:rFonts w:cs="Arial"/>
        </w:rPr>
        <w:t>D</w:t>
      </w:r>
      <w:r w:rsidR="00265988">
        <w:rPr>
          <w:rFonts w:cs="Arial"/>
        </w:rPr>
        <w:t>e</w:t>
      </w:r>
      <w:r>
        <w:rPr>
          <w:rFonts w:cs="Arial"/>
        </w:rPr>
        <w:t xml:space="preserve"> par la nature de son mandat,</w:t>
      </w:r>
      <w:r w:rsidR="00580D9C" w:rsidRPr="000432F8">
        <w:rPr>
          <w:rFonts w:cs="Arial"/>
        </w:rPr>
        <w:t xml:space="preserve"> CDEV a toujours mis l’accent sur une gouvernance rigoureuse dirigé</w:t>
      </w:r>
      <w:r w:rsidR="00E80199">
        <w:rPr>
          <w:rFonts w:cs="Arial"/>
        </w:rPr>
        <w:t>e par un consei</w:t>
      </w:r>
      <w:r w:rsidR="00580D9C" w:rsidRPr="000432F8">
        <w:rPr>
          <w:rFonts w:cs="Arial"/>
        </w:rPr>
        <w:t xml:space="preserve">l d’admini</w:t>
      </w:r>
      <w:r w:rsidR="00B153A9">
        <w:rPr>
          <w:rFonts w:cs="Arial"/>
        </w:rPr>
        <w:t xml:space="preserve">stration </w:t>
      </w:r>
      <w:r w:rsidR="00153026">
        <w:rPr>
          <w:rFonts w:cs="Arial"/>
        </w:rPr>
        <w:t xml:space="preserve">indépendant, </w:t>
      </w:r>
      <w:r w:rsidR="008C529E">
        <w:rPr>
          <w:rFonts w:cs="Arial"/>
        </w:rPr>
        <w:t>ainsi que d</w:t>
      </w:r>
      <w:r w:rsidR="00580D9C" w:rsidRPr="000432F8">
        <w:rPr>
          <w:rFonts w:cs="Arial"/>
        </w:rPr>
        <w:t xml:space="preserve">es con</w:t>
      </w:r>
      <w:r w:rsidR="008C529E">
        <w:rPr>
          <w:rFonts w:cs="Arial"/>
        </w:rPr>
        <w:t>s</w:t>
      </w:r>
      <w:r w:rsidR="00BB6054">
        <w:rPr>
          <w:rFonts w:cs="Arial"/>
        </w:rPr>
        <w:t xml:space="preserve">eils ind</w:t>
      </w:r>
      <w:r w:rsidR="00580D9C" w:rsidRPr="000432F8">
        <w:rPr>
          <w:rFonts w:cs="Arial"/>
        </w:rPr>
        <w:t>épendants</w:t>
      </w:r>
      <w:r w:rsidR="00BB6054">
        <w:rPr>
          <w:rFonts w:cs="Arial"/>
        </w:rPr>
        <w:t xml:space="preserve"> au niv</w:t>
      </w:r>
      <w:r w:rsidR="00580D9C" w:rsidRPr="000432F8">
        <w:rPr>
          <w:rFonts w:cs="Arial"/>
        </w:rPr>
        <w:t>e</w:t>
      </w:r>
      <w:r w:rsidR="00E07AD5">
        <w:rPr>
          <w:rFonts w:cs="Arial"/>
        </w:rPr>
        <w:t xml:space="preserve">au des filiales. Co</w:t>
      </w:r>
      <w:r w:rsidR="00265988">
        <w:rPr>
          <w:rFonts w:cs="Arial"/>
        </w:rPr>
        <w:t xml:space="preserve">mme </w:t>
      </w:r>
      <w:r w:rsidR="00E07AD5" w:rsidRPr="00E07AD5">
        <w:rPr>
          <w:rFonts w:cs="Arial"/>
        </w:rPr>
        <w:t>mentionné précédemment, le conseil de CDEV supervise et dirige les activités de l’ent</w:t>
      </w:r>
      <w:r w:rsidR="00FD03DF">
        <w:rPr>
          <w:rFonts w:cs="Arial"/>
        </w:rPr>
        <w:t xml:space="preserve">re</w:t>
      </w:r>
      <w:r w:rsidR="00580D9C" w:rsidRPr="000432F8">
        <w:rPr>
          <w:rFonts w:cs="Arial"/>
        </w:rPr>
        <w:t>prise, tout en exerçant un jugement indé</w:t>
      </w:r>
      <w:r w:rsidR="00E07280">
        <w:rPr>
          <w:rFonts w:cs="Arial"/>
        </w:rPr>
        <w:t>p</w:t>
      </w:r>
      <w:r w:rsidR="00580D9C" w:rsidRPr="000432F8">
        <w:rPr>
          <w:rFonts w:cs="Arial"/>
        </w:rPr>
        <w:t>endant pour renforcer la gestion et la responsabilité.</w:t>
      </w:r>
    </w:p>
    <w:p w14:paraId="5E1E55E7" w14:textId="77777777" w:rsidR="00FD03DF" w:rsidRDefault="00FD03DF" w:rsidP="00FD03DF">
      <w:pPr>
        <w:tabs>
          <w:tab w:val="left" w:pos="630"/>
        </w:tabs>
        <w:spacing w:after="0" w:line="240" w:lineRule="auto"/>
        <w:rPr>
          <w:rFonts w:cs="Arial"/>
        </w:rPr>
      </w:pPr>
    </w:p>
    <w:p w14:paraId="40CB6C4C" w14:textId="0BDF9A8B" w:rsidR="00FD03DF" w:rsidRPr="00FD03DF" w:rsidRDefault="00FD03DF" w:rsidP="00FD03DF">
      <w:pPr>
        <w:tabs>
          <w:tab w:val="left" w:pos="630"/>
        </w:tabs>
        <w:spacing w:after="0" w:line="240" w:lineRule="auto"/>
        <w:rPr>
          <w:rFonts w:cs="Arial"/>
        </w:rPr>
      </w:pPr>
      <w:r w:rsidRPr="00FD03DF">
        <w:rPr>
          <w:rFonts w:cs="Arial"/>
        </w:rPr>
        <w:t xml:space="preserve">Le c</w:t>
      </w:r>
      <w:r>
        <w:rPr>
          <w:rFonts w:cs="Arial"/>
        </w:rPr>
        <w:t xml:space="preserve">onseil</w:t>
      </w:r>
      <w:r w:rsidRPr="00FD03DF">
        <w:rPr>
          <w:rFonts w:cs="Arial"/>
        </w:rPr>
        <w:t xml:space="preserve"> d’administration de CDEV entretient une relation de travail efficace avec la direction de CDEV. La répartition des responsabilités entre le conseil et la direction est régulièrement examinée. Une charte du </w:t>
      </w:r>
      <w:r w:rsidRPr="00FD03DF">
        <w:rPr>
          <w:rFonts w:ascii="Aptos" w:hAnsi="Aptos" w:cs="Aptos"/>
        </w:rPr>
        <w:t>c</w:t>
      </w:r>
      <w:r w:rsidRPr="00FD03DF">
        <w:rPr>
          <w:rFonts w:cs="Arial"/>
        </w:rPr>
        <w:t xml:space="preserve">onseil d’administration a été adoptée précisant les rôles et responsabilités, principalement en matière de supervision du conseil. Le conseil examine et approuve les politiques de la société.</w:t>
      </w:r>
    </w:p>
    <w:p w14:paraId="60BBCBCB" w14:textId="77777777" w:rsidR="00580D9C" w:rsidRPr="00526104" w:rsidRDefault="00580D9C" w:rsidP="00310BCA">
      <w:pPr>
        <w:tabs>
          <w:tab w:val="left" w:pos="630"/>
        </w:tabs>
        <w:spacing w:after="0" w:line="240" w:lineRule="auto"/>
        <w:rPr>
          <w:rFonts w:cs="Arial"/>
          <w:b/>
        </w:rPr>
      </w:pPr>
    </w:p>
    <w:p w14:paraId="1F860E54" w14:textId="77777777" w:rsidR="00580D9C" w:rsidRPr="00526104" w:rsidRDefault="00580D9C" w:rsidP="00310BCA">
      <w:pPr>
        <w:tabs>
          <w:tab w:val="left" w:pos="630"/>
        </w:tabs>
        <w:spacing w:after="0" w:line="240" w:lineRule="auto"/>
        <w:rPr>
          <w:rFonts w:cs="Arial"/>
          <w:b/>
        </w:rPr>
      </w:pPr>
      <w:r w:rsidRPr="00526104">
        <w:rPr>
          <w:rFonts w:cs="Arial"/>
          <w:b/>
        </w:rPr>
        <w:t>Conformité</w:t>
      </w:r>
    </w:p>
    <w:p w14:paraId="74E06F59" w14:textId="77777777" w:rsidR="00580D9C" w:rsidRPr="00526104" w:rsidRDefault="00580D9C" w:rsidP="00310BCA">
      <w:pPr>
        <w:tabs>
          <w:tab w:val="left" w:pos="630"/>
        </w:tabs>
        <w:spacing w:after="0" w:line="240" w:lineRule="auto"/>
        <w:rPr>
          <w:rFonts w:cs="Arial"/>
        </w:rPr>
      </w:pPr>
    </w:p>
    <w:p w14:paraId="611CAA6F" w14:textId="77777777" w:rsidR="00580D9C" w:rsidRPr="00526104" w:rsidRDefault="00580D9C" w:rsidP="00310BCA">
      <w:pPr>
        <w:tabs>
          <w:tab w:val="left" w:pos="630"/>
        </w:tabs>
        <w:spacing w:after="0" w:line="240" w:lineRule="auto"/>
        <w:rPr>
          <w:rFonts w:cs="Arial"/>
        </w:rPr>
      </w:pPr>
      <w:r w:rsidRPr="00526104">
        <w:rPr>
          <w:rFonts w:cs="Arial"/>
        </w:rPr>
        <w:t xml:space="preserve">En plus de se conformer à la LAF par le biais de ses processus de déclaration et d’exploitation, CDEV dispose de procédures visant à assurer le respect de toutes les lois applicables. Les plus pertinentes sont examinées ci-après.</w:t>
      </w:r>
    </w:p>
    <w:p w14:paraId="23C33CF7" w14:textId="77777777" w:rsidR="00580D9C" w:rsidRPr="002C5D6F" w:rsidRDefault="00580D9C" w:rsidP="00310BCA">
      <w:pPr>
        <w:tabs>
          <w:tab w:val="left" w:pos="630"/>
        </w:tabs>
        <w:spacing w:after="0" w:line="240" w:lineRule="auto"/>
        <w:rPr>
          <w:rFonts w:cs="Arial"/>
          <w:highlight w:val="yellow"/>
        </w:rPr>
      </w:pPr>
    </w:p>
    <w:p w14:paraId="1406A500" w14:textId="511C8DE3" w:rsidR="00580D9C" w:rsidRPr="00526104" w:rsidRDefault="00580D9C" w:rsidP="00310BCA">
      <w:pPr>
        <w:tabs>
          <w:tab w:val="left" w:pos="630"/>
        </w:tabs>
        <w:spacing w:after="0" w:line="240" w:lineRule="auto"/>
        <w:rPr>
          <w:rFonts w:cs="Arial"/>
        </w:rPr>
      </w:pPr>
      <w:r w:rsidRPr="00526104">
        <w:rPr>
          <w:rFonts w:cs="Arial"/>
        </w:rPr>
        <w:t xml:space="preserve">Les questions de conformité les plus impor</w:t>
      </w:r>
      <w:r w:rsidR="00526104">
        <w:rPr>
          <w:rFonts w:cs="Arial"/>
        </w:rPr>
        <w:t>tantes pou</w:t>
      </w:r>
      <w:r w:rsidRPr="00526104">
        <w:rPr>
          <w:rFonts w:cs="Arial"/>
        </w:rPr>
        <w:t xml:space="preserve">r CDEV, y compris TMC, étaient les </w:t>
      </w:r>
      <w:r w:rsidR="00526104">
        <w:rPr>
          <w:rFonts w:cs="Arial"/>
        </w:rPr>
        <w:t>s</w:t>
      </w:r>
      <w:r w:rsidRPr="00526104">
        <w:rPr>
          <w:rFonts w:cs="Arial"/>
        </w:rPr>
        <w:t xml:space="preserve">uivantes :</w:t>
      </w:r>
    </w:p>
    <w:p w14:paraId="5DF4BF99" w14:textId="77777777" w:rsidR="00580D9C" w:rsidRPr="00526104" w:rsidRDefault="00580D9C" w:rsidP="00310BCA">
      <w:pPr>
        <w:tabs>
          <w:tab w:val="left" w:pos="630"/>
        </w:tabs>
        <w:spacing w:after="0" w:line="240" w:lineRule="auto"/>
        <w:rPr>
          <w:rFonts w:cs="Arial"/>
          <w:i/>
        </w:rPr>
      </w:pPr>
      <w:bookmarkStart w:id="52" w:name="_Hlk32498344"/>
    </w:p>
    <w:p w14:paraId="11673F2E" w14:textId="77777777" w:rsidR="00580D9C" w:rsidRPr="002E6907" w:rsidRDefault="00580D9C" w:rsidP="00310BCA">
      <w:pPr>
        <w:tabs>
          <w:tab w:val="left" w:pos="630"/>
        </w:tabs>
        <w:spacing w:after="0" w:line="240" w:lineRule="auto"/>
        <w:rPr>
          <w:rFonts w:cs="Arial"/>
          <w:i/>
        </w:rPr>
      </w:pPr>
      <w:r w:rsidRPr="002E6907">
        <w:rPr>
          <w:rFonts w:cs="Arial"/>
          <w:i/>
        </w:rPr>
        <w:t>Processus et sécurité informatiques</w:t>
      </w:r>
    </w:p>
    <w:p w14:paraId="40EF7F15" w14:textId="77777777" w:rsidR="00580D9C" w:rsidRPr="002E6907" w:rsidRDefault="00580D9C" w:rsidP="00310BCA">
      <w:pPr>
        <w:tabs>
          <w:tab w:val="left" w:pos="630"/>
        </w:tabs>
        <w:spacing w:after="0" w:line="240" w:lineRule="auto"/>
        <w:rPr>
          <w:rFonts w:cs="Arial"/>
          <w:i/>
        </w:rPr>
      </w:pPr>
    </w:p>
    <w:p w14:paraId="6F5AE2F4" w14:textId="77777777" w:rsidR="004D5F04" w:rsidRPr="002E6907" w:rsidRDefault="00580D9C" w:rsidP="00A36F3C">
      <w:pPr>
        <w:tabs>
          <w:tab w:val="left" w:pos="630"/>
        </w:tabs>
        <w:spacing w:after="0" w:line="240" w:lineRule="auto"/>
        <w:rPr>
          <w:rFonts w:cs="Arial"/>
          <w:iCs/>
        </w:rPr>
      </w:pPr>
      <w:r w:rsidRPr="002E6907">
        <w:rPr>
          <w:rFonts w:cs="Arial"/>
          <w:iCs/>
        </w:rPr>
        <w:t>CDEV fait appel à un prestataire de services tiers pour gérer ses exigences informatiques, en particulier les fonctionnalités des ordinateurs, la gestion des serveurs de fichiers et de son système de messagerie. Le prestataire gère les ordinateurs de CDEV et veille aux mises à jour antivirus, au correctif de sécurité et à la surveillance des outils de détection et de réponse.</w:t>
      </w:r>
      <w:r w:rsidR="00D929B1" w:rsidRPr="002E6907">
        <w:rPr>
          <w:rFonts w:cs="Arial"/>
          <w:iCs/>
        </w:rPr>
        <w:t xml:space="preserve"> De nouvelles mesures de sé</w:t>
      </w:r>
      <w:r w:rsidR="004D5F04" w:rsidRPr="002E6907">
        <w:rPr>
          <w:rFonts w:cs="Arial"/>
          <w:iCs/>
        </w:rPr>
        <w:t xml:space="preserve">curité sont installées dès leur disponibilité.</w:t>
      </w:r>
    </w:p>
    <w:p w14:paraId="7A9EEAD7" w14:textId="77777777" w:rsidR="004D5F04" w:rsidRPr="002E6907" w:rsidRDefault="004D5F04" w:rsidP="00A36F3C">
      <w:pPr>
        <w:tabs>
          <w:tab w:val="left" w:pos="630"/>
        </w:tabs>
        <w:spacing w:after="0" w:line="240" w:lineRule="auto"/>
        <w:rPr>
          <w:rFonts w:cs="Arial"/>
          <w:iCs/>
        </w:rPr>
      </w:pPr>
    </w:p>
    <w:p w14:paraId="066FE2A4" w14:textId="316A1680" w:rsidR="00A36F3C" w:rsidRPr="002E6907" w:rsidRDefault="00580D9C" w:rsidP="00A36F3C">
      <w:pPr>
        <w:tabs>
          <w:tab w:val="left" w:pos="630"/>
        </w:tabs>
        <w:spacing w:after="0" w:line="240" w:lineRule="auto"/>
        <w:rPr>
          <w:rFonts w:cs="Arial"/>
          <w:iCs/>
        </w:rPr>
      </w:pPr>
      <w:r w:rsidRPr="002E6907">
        <w:rPr>
          <w:rFonts w:cs="Arial"/>
          <w:iCs/>
        </w:rPr>
        <w:t xml:space="preserve">Le réseau de l’entreprise est protégé par des politiques de mot de passe actives et surveillées, mises en œuvre et contrôlées à distance sur tous les ordinateurs de bureau et portables, ainsi que par des protocoles de sécurité pour les téléphones m</w:t>
      </w:r>
      <w:r w:rsidR="00A36F3C" w:rsidRPr="002E6907">
        <w:rPr>
          <w:rFonts w:cs="Arial"/>
          <w:iCs/>
        </w:rPr>
        <w:t xml:space="preserve">obile</w:t>
      </w:r>
      <w:r w:rsidR="00A36F3C" w:rsidRPr="002E6907">
        <w:rPr>
          <w:rFonts w:cs="Arial"/>
          <w:iCs/>
        </w:rPr>
        <w:lastRenderedPageBreak/>
        <w:t xml:space="preserve">s. Le système de messagerie utilise les services de Microsoft Office 365 qui incluent une sauvegarde en temps réel. CDEV conserve également des copies de ses courriels à des </w:t>
      </w:r>
      <w:r w:rsidR="005C1C97" w:rsidRPr="002E6907">
        <w:rPr>
          <w:rFonts w:cs="Arial"/>
          <w:iCs/>
        </w:rPr>
        <w:t>fins de sauv</w:t>
      </w:r>
      <w:r w:rsidR="00A36F3C" w:rsidRPr="002E6907">
        <w:rPr>
          <w:rFonts w:cs="Arial"/>
          <w:iCs/>
        </w:rPr>
        <w:t xml:space="preserve">egarde, lesquelles sont stockées en lieu sûr. La plateforme Office 365 est protégée par un processus d'authentification multifactorielle pour les utilisateurs de l’entreprise.</w:t>
      </w:r>
    </w:p>
    <w:p w14:paraId="59B06FE5" w14:textId="77777777" w:rsidR="002731F9" w:rsidRPr="002E6907" w:rsidRDefault="002731F9" w:rsidP="00310BCA">
      <w:pPr>
        <w:tabs>
          <w:tab w:val="left" w:pos="630"/>
        </w:tabs>
        <w:spacing w:after="0" w:line="240" w:lineRule="auto"/>
        <w:rPr>
          <w:rFonts w:cs="Arial"/>
          <w:iCs/>
        </w:rPr>
      </w:pPr>
    </w:p>
    <w:p w14:paraId="0F4C1FAE" w14:textId="2B78FD77" w:rsidR="00C64E7F" w:rsidRDefault="005926EB" w:rsidP="00B543F4">
      <w:pPr>
        <w:pStyle w:val="Default"/>
        <w:spacing w:after="0"/>
        <w:rPr>
          <w:rFonts w:cs="Arial"/>
          <w:color w:val="auto"/>
        </w:rPr>
      </w:pPr>
      <w:r w:rsidRPr="002E6907">
        <w:rPr>
          <w:rFonts w:cs="Arial"/>
          <w:iCs/>
        </w:rPr>
        <w:t xml:space="preserve">CDEV s'engage à améliorer e</w:t>
      </w:r>
      <w:r w:rsidR="003B0FEC" w:rsidRPr="002E6907">
        <w:rPr>
          <w:rFonts w:cs="Arial"/>
          <w:iCs/>
        </w:rPr>
        <w:t xml:space="preserve">n permanence ses efficacités internes et externes quotidiennes, y compris l’analyse rigoureuse coût/bénéfic</w:t>
      </w:r>
      <w:r w:rsidR="00A63275" w:rsidRPr="002E6907">
        <w:rPr>
          <w:rFonts w:cs="Arial"/>
          <w:color w:val="auto"/>
        </w:rPr>
        <w:t xml:space="preserve">e des principales catégories de dépenses, l'optimisation des déplacements et le recour</w:t>
      </w:r>
      <w:r w:rsidR="007D54A8" w:rsidRPr="002E6907">
        <w:rPr>
          <w:rFonts w:cs="Arial"/>
          <w:color w:val="auto"/>
        </w:rPr>
        <w:t>s à des conseill</w:t>
      </w:r>
      <w:r w:rsidR="00A63275" w:rsidRPr="002E6907">
        <w:rPr>
          <w:rFonts w:cs="Arial"/>
          <w:color w:val="auto"/>
        </w:rPr>
        <w:t xml:space="preserve">ers. CDEV a mis en œuvre un nouveau systèm</w:t>
      </w:r>
      <w:r w:rsidR="00DB6EF8" w:rsidRPr="002E6907">
        <w:rPr>
          <w:rFonts w:cs="Arial"/>
          <w:color w:val="auto"/>
        </w:rPr>
        <w:t xml:space="preserve">e de gest</w:t>
      </w:r>
      <w:r w:rsidR="00A63275" w:rsidRPr="002E6907">
        <w:rPr>
          <w:rFonts w:cs="Arial"/>
          <w:color w:val="auto"/>
        </w:rPr>
        <w:t>ion des ressources humaines en ligne et a renforcé son in</w:t>
      </w:r>
      <w:r w:rsidR="00E80620" w:rsidRPr="002E6907">
        <w:rPr>
          <w:rFonts w:cs="Arial"/>
          <w:color w:val="auto"/>
        </w:rPr>
        <w:t xml:space="preserve">frastruc</w:t>
      </w:r>
      <w:r w:rsidR="00A63275" w:rsidRPr="002E6907">
        <w:rPr>
          <w:rFonts w:cs="Arial"/>
          <w:color w:val="auto"/>
        </w:rPr>
        <w:t>ture de sécurité et ses processus de déclaration et de surveillance des incidents informatiques</w:t>
      </w:r>
      <w:r w:rsidR="007778CD" w:rsidRPr="002E6907">
        <w:rPr>
          <w:rFonts w:cs="Arial"/>
          <w:color w:val="auto"/>
        </w:rPr>
        <w:t xml:space="preserve">.</w:t>
      </w:r>
    </w:p>
    <w:p w14:paraId="13B7E8FD" w14:textId="77777777" w:rsidR="002E60FE" w:rsidRDefault="002E60FE" w:rsidP="00B543F4">
      <w:pPr>
        <w:pStyle w:val="Default"/>
        <w:spacing w:after="0"/>
        <w:rPr>
          <w:rFonts w:cs="Arial"/>
          <w:color w:val="auto"/>
        </w:rPr>
      </w:pPr>
    </w:p>
    <w:p w14:paraId="595FF9CD" w14:textId="293D00CC" w:rsidR="002E60FE" w:rsidRDefault="008A62FB" w:rsidP="00B543F4">
      <w:pPr>
        <w:pStyle w:val="Default"/>
        <w:spacing w:after="0"/>
        <w:rPr>
          <w:rFonts w:cs="Arial"/>
          <w:color w:val="auto"/>
        </w:rPr>
      </w:pPr>
      <w:r w:rsidRPr="008A62FB">
        <w:rPr>
          <w:rFonts w:cs="Arial"/>
          <w:color w:val="auto"/>
        </w:rPr>
        <w:t xml:space="preserve">L’organisation cherche également à renforcer et sécuriser en permanence son environnement technologique face au ri</w:t>
      </w:r>
      <w:r w:rsidR="005C72E5" w:rsidRPr="008A62FB">
        <w:rPr>
          <w:rFonts w:cs="Arial"/>
          <w:color w:val="auto"/>
        </w:rPr>
        <w:t>sque croissant d</w:t>
      </w:r>
      <w:r w:rsidRPr="008A62FB">
        <w:rPr>
          <w:rFonts w:cs="Arial"/>
          <w:color w:val="auto"/>
        </w:rPr>
        <w:t xml:space="preserve">e cybercri</w:t>
      </w:r>
      <w:r w:rsidR="005C72E5" w:rsidRPr="008A62FB">
        <w:rPr>
          <w:rFonts w:cs="Arial"/>
          <w:color w:val="auto"/>
        </w:rPr>
        <w:t>minalité. À</w:t>
      </w:r>
      <w:r w:rsidRPr="008A62FB">
        <w:rPr>
          <w:rFonts w:cs="Arial"/>
          <w:color w:val="auto"/>
        </w:rPr>
        <w:t xml:space="preserve"> ce titre, plusieurs outils et évaluations de réseau ont été réalisés afin d’assurer la résilience et la sécurité de la plateforme. Ces examens ont notamment pris en compte les comportements et la sen</w:t>
      </w:r>
      <w:proofErr w:type="spellStart"/>
      <w:r w:rsidRPr="008A62FB">
        <w:rPr>
          <w:rFonts w:cs="Arial"/>
          <w:color w:val="auto"/>
        </w:rPr>
        <w:t>sibilisati</w:t>
      </w:r>
      <w:proofErr w:type="spellEnd"/>
      <w:r w:rsidRPr="008A62FB">
        <w:rPr>
          <w:rFonts w:cs="Arial"/>
          <w:color w:val="auto"/>
        </w:rPr>
        <w:t xml:space="preserve">on des utilisateurs finaux, souvent considérés comme des points d’entrée vulnérables.</w:t>
      </w:r>
    </w:p>
    <w:p w14:paraId="1053F618" w14:textId="77777777" w:rsidR="00C64E7F" w:rsidRDefault="00C64E7F" w:rsidP="00B543F4">
      <w:pPr>
        <w:pStyle w:val="Default"/>
        <w:spacing w:after="0"/>
        <w:rPr>
          <w:rFonts w:cs="Arial"/>
          <w:color w:val="auto"/>
        </w:rPr>
      </w:pPr>
    </w:p>
    <w:p w14:paraId="3A854FFB" w14:textId="766809FC" w:rsidR="00A63275" w:rsidRPr="002E6907" w:rsidRDefault="007778CD" w:rsidP="00B543F4">
      <w:pPr>
        <w:pStyle w:val="Default"/>
        <w:spacing w:after="0"/>
        <w:rPr>
          <w:rFonts w:cs="Arial"/>
          <w:color w:val="auto"/>
        </w:rPr>
      </w:pPr>
      <w:r w:rsidRPr="002E6907">
        <w:rPr>
          <w:rFonts w:cs="Arial"/>
          <w:color w:val="auto"/>
        </w:rPr>
        <w:t xml:space="preserve">Une mise à niveau maj</w:t>
      </w:r>
      <w:r w:rsidR="004F2F24" w:rsidRPr="002E6907">
        <w:rPr>
          <w:rFonts w:cs="Arial"/>
          <w:color w:val="auto"/>
        </w:rPr>
        <w:t xml:space="preserve">eure </w:t>
      </w:r>
      <w:r w:rsidR="007612EA" w:rsidRPr="002E6907">
        <w:rPr>
          <w:rFonts w:cs="Arial"/>
          <w:color w:val="auto"/>
        </w:rPr>
        <w:t xml:space="preserve">au cours de l’année écoulée a été achevée avec la migration complète de l'infrastructure de serveur de CDEV vers le cl</w:t>
      </w:r>
      <w:r w:rsidR="00A63275" w:rsidRPr="002E6907">
        <w:rPr>
          <w:rFonts w:cs="Arial"/>
          <w:color w:val="auto"/>
        </w:rPr>
        <w:t>oud, réduisant ain</w:t>
      </w:r>
      <w:r w:rsidR="00B543F4" w:rsidRPr="002E6907">
        <w:rPr>
          <w:rFonts w:cs="Arial"/>
          <w:color w:val="auto"/>
        </w:rPr>
        <w:t>s</w:t>
      </w:r>
      <w:r w:rsidR="00A63275" w:rsidRPr="002E6907">
        <w:rPr>
          <w:rFonts w:cs="Arial"/>
          <w:color w:val="auto"/>
        </w:rPr>
        <w:t xml:space="preserve">i les coûts liés aux serveurs </w:t>
      </w:r>
      <w:r w:rsidR="00B543F4" w:rsidRPr="002E6907">
        <w:rPr>
          <w:rFonts w:cs="Arial"/>
          <w:color w:val="auto"/>
        </w:rPr>
        <w:t>e</w:t>
      </w:r>
      <w:r w:rsidR="00A63275" w:rsidRPr="002E6907">
        <w:rPr>
          <w:rFonts w:cs="Arial"/>
          <w:color w:val="auto"/>
        </w:rPr>
        <w:t xml:space="preserve">t améliorant les efficacités</w:t>
      </w:r>
      <w:r w:rsidR="009D2DE6" w:rsidRPr="002E6907">
        <w:rPr>
          <w:rFonts w:cs="Arial"/>
          <w:color w:val="auto"/>
        </w:rPr>
        <w:t xml:space="preserve"> de travail ainsi que la collaborati</w:t>
      </w:r>
      <w:r w:rsidR="00A63275" w:rsidRPr="002E6907">
        <w:rPr>
          <w:rFonts w:cs="Arial"/>
          <w:color w:val="auto"/>
        </w:rPr>
        <w:t xml:space="preserve">on par l’utilisation de SharePoint.</w:t>
      </w:r>
    </w:p>
    <w:p w14:paraId="71CC5658" w14:textId="77777777" w:rsidR="008A2AF8" w:rsidRPr="002E6907" w:rsidRDefault="008A2AF8" w:rsidP="008A2AF8">
      <w:pPr>
        <w:pStyle w:val="Default"/>
        <w:spacing w:after="0"/>
        <w:ind w:left="256"/>
        <w:rPr>
          <w:rFonts w:cs="Arial"/>
          <w:color w:val="auto"/>
        </w:rPr>
      </w:pPr>
    </w:p>
    <w:p w14:paraId="2B705993" w14:textId="3D04B8B4" w:rsidR="002731F9" w:rsidRPr="002E6907" w:rsidRDefault="008A2AF8" w:rsidP="002E6907">
      <w:pPr>
        <w:pStyle w:val="Default"/>
        <w:spacing w:after="0"/>
        <w:rPr>
          <w:rFonts w:cs="Arial"/>
          <w:color w:val="auto"/>
        </w:rPr>
      </w:pPr>
      <w:r w:rsidRPr="002E6907">
        <w:rPr>
          <w:rFonts w:cs="Arial"/>
          <w:color w:val="auto"/>
        </w:rPr>
        <w:t>CDEV poursuit l’analyse d</w:t>
      </w:r>
      <w:r w:rsidR="00A63275" w:rsidRPr="002E6907">
        <w:rPr>
          <w:rFonts w:cs="Arial"/>
          <w:color w:val="auto"/>
        </w:rPr>
        <w:t>e ses plateformes technologiques afin d'identifie</w:t>
      </w:r>
      <w:r w:rsidRPr="002E6907">
        <w:rPr>
          <w:rFonts w:cs="Arial"/>
          <w:color w:val="auto"/>
        </w:rPr>
        <w:t>r des opportunités de simplification ou d’autom</w:t>
      </w:r>
      <w:r w:rsidR="00A63275" w:rsidRPr="002E6907">
        <w:rPr>
          <w:rFonts w:cs="Arial"/>
          <w:color w:val="auto"/>
        </w:rPr>
        <w:t>atisation de</w:t>
      </w:r>
      <w:r w:rsidR="00A866D0" w:rsidRPr="002E6907">
        <w:rPr>
          <w:rFonts w:cs="Arial"/>
          <w:color w:val="auto"/>
        </w:rPr>
        <w:t xml:space="preserve"> certains proces</w:t>
      </w:r>
      <w:r w:rsidR="00A63275" w:rsidRPr="002E6907">
        <w:rPr>
          <w:rFonts w:cs="Arial"/>
          <w:color w:val="auto"/>
        </w:rPr>
        <w:t xml:space="preserve">sus opérat</w:t>
      </w:r>
      <w:r w:rsidRPr="002E6907">
        <w:rPr>
          <w:rFonts w:cs="Arial"/>
          <w:color w:val="auto"/>
        </w:rPr>
        <w:t>ion</w:t>
      </w:r>
      <w:r w:rsidR="00A63275" w:rsidRPr="002E6907">
        <w:rPr>
          <w:rFonts w:cs="Arial"/>
          <w:color w:val="auto"/>
        </w:rPr>
        <w:t xml:space="preserve">nels, tels que l’informatique et la finance, notamment le codage des </w:t>
      </w:r>
      <w:r w:rsidR="002E6907" w:rsidRPr="002E6907">
        <w:rPr>
          <w:rFonts w:cs="Arial"/>
          <w:color w:val="auto"/>
        </w:rPr>
        <w:t>factures, le traitement des dépenses et l’utilisation de l’intelligence artificielle.</w:t>
      </w:r>
      <w:r w:rsidR="00A63275" w:rsidRPr="002E6907">
        <w:rPr>
          <w:rFonts w:cs="Arial"/>
          <w:color w:val="auto"/>
        </w:rPr>
        <w:t/>
      </w:r>
    </w:p>
    <w:p w14:paraId="0BB42768" w14:textId="77777777" w:rsidR="002E6907" w:rsidRPr="002E6907" w:rsidRDefault="002E6907" w:rsidP="002E6907">
      <w:pPr>
        <w:pStyle w:val="Default"/>
        <w:spacing w:after="0"/>
        <w:rPr>
          <w:rFonts w:cs="Arial"/>
          <w:color w:val="auto"/>
        </w:rPr>
      </w:pPr>
    </w:p>
    <w:p w14:paraId="78EDD793" w14:textId="3FBE8F58" w:rsidR="00580D9C" w:rsidRPr="002E6907" w:rsidRDefault="00580D9C" w:rsidP="00310BCA">
      <w:pPr>
        <w:tabs>
          <w:tab w:val="left" w:pos="630"/>
        </w:tabs>
        <w:spacing w:after="0" w:line="240" w:lineRule="auto"/>
        <w:rPr>
          <w:rFonts w:cs="Arial"/>
          <w:iCs/>
        </w:rPr>
      </w:pPr>
      <w:r w:rsidRPr="002E6907">
        <w:rPr>
          <w:rFonts w:cs="Arial"/>
          <w:iCs/>
        </w:rPr>
        <w:t>CDEV fournit les services informatiques nécessaires à ses filiales CEEFC, TMP Finance et CEI. CDEV dispose d’une politique informatique et de lignes directrices pour les utilisateurs régissant son environnement informatique.</w:t>
      </w:r>
    </w:p>
    <w:p w14:paraId="577417F7" w14:textId="77777777" w:rsidR="00580D9C" w:rsidRPr="002C5D6F" w:rsidRDefault="00580D9C" w:rsidP="00310BCA">
      <w:pPr>
        <w:tabs>
          <w:tab w:val="left" w:pos="630"/>
        </w:tabs>
        <w:spacing w:after="0" w:line="240" w:lineRule="auto"/>
        <w:rPr>
          <w:rFonts w:cs="Arial"/>
          <w:iCs/>
          <w:highlight w:val="yellow"/>
        </w:rPr>
      </w:pPr>
    </w:p>
    <w:p w14:paraId="1BC8386C" w14:textId="77777777" w:rsidR="00580D9C" w:rsidRPr="00526104" w:rsidRDefault="00580D9C" w:rsidP="00310BCA">
      <w:pPr>
        <w:tabs>
          <w:tab w:val="left" w:pos="630"/>
        </w:tabs>
        <w:spacing w:after="0" w:line="240" w:lineRule="auto"/>
        <w:rPr>
          <w:rFonts w:cs="Arial"/>
          <w:i/>
        </w:rPr>
      </w:pPr>
      <w:bookmarkStart w:id="53" w:name="_Hlk113889196"/>
      <w:r w:rsidRPr="00526104">
        <w:rPr>
          <w:rFonts w:cs="Arial"/>
          <w:i/>
        </w:rPr>
        <w:t>Loi sur l’équité salariale et Loi sur l’accessibilité</w:t>
      </w:r>
    </w:p>
    <w:p w14:paraId="6B294AF8" w14:textId="77777777" w:rsidR="00580D9C" w:rsidRPr="00526104" w:rsidRDefault="00580D9C" w:rsidP="00310BCA">
      <w:pPr>
        <w:tabs>
          <w:tab w:val="left" w:pos="630"/>
        </w:tabs>
        <w:spacing w:after="0" w:line="240" w:lineRule="auto"/>
        <w:rPr>
          <w:rFonts w:cs="Arial"/>
          <w:iCs/>
        </w:rPr>
      </w:pPr>
    </w:p>
    <w:p w14:paraId="2A2DEDBA" w14:textId="77777777" w:rsidR="00580D9C" w:rsidRPr="00526104" w:rsidRDefault="00580D9C" w:rsidP="00310BCA">
      <w:pPr>
        <w:tabs>
          <w:tab w:val="left" w:pos="630"/>
        </w:tabs>
        <w:spacing w:after="0" w:line="240" w:lineRule="auto"/>
        <w:rPr>
          <w:rFonts w:cs="Arial"/>
          <w:iCs/>
        </w:rPr>
      </w:pPr>
      <w:r w:rsidRPr="00526104">
        <w:rPr>
          <w:rFonts w:cs="Arial"/>
          <w:iCs/>
        </w:rPr>
        <w:t>Chez TMC, les décisions salariales sont basées sur les performances au travail, une analyse de l’équité interne et une étude de marché des salaires des postes similaires. Nous évaluons les écarts dans le cadre de la Loi sur l’équité salariale et collaborons avec des consultants externes afin de déterminer les prochaines étapes, y compris l’élaboration d’un plan d’équité salariale et la constitution d’un comité d’équité salariale. Nous déposerons des déclarations et mettrons à jour notre plan d’équité salariale conformément aux exigences de la Loi sur l’équité salariale.</w:t>
      </w:r>
    </w:p>
    <w:p w14:paraId="0C0D770A" w14:textId="77777777" w:rsidR="00B57EEC" w:rsidRPr="00526104" w:rsidRDefault="00B57EEC" w:rsidP="00310BCA">
      <w:pPr>
        <w:tabs>
          <w:tab w:val="left" w:pos="630"/>
        </w:tabs>
        <w:spacing w:after="0" w:line="240" w:lineRule="auto"/>
        <w:rPr>
          <w:rFonts w:cs="Arial"/>
          <w:iCs/>
        </w:rPr>
      </w:pPr>
    </w:p>
    <w:p w14:paraId="3F05C61F" w14:textId="77777777" w:rsidR="00580D9C" w:rsidRPr="00526104" w:rsidRDefault="00580D9C" w:rsidP="00310BCA">
      <w:pPr>
        <w:tabs>
          <w:tab w:val="left" w:pos="630"/>
        </w:tabs>
        <w:spacing w:after="0" w:line="240" w:lineRule="auto"/>
        <w:rPr>
          <w:rFonts w:cs="Arial"/>
        </w:rPr>
      </w:pPr>
      <w:r w:rsidRPr="00526104">
        <w:rPr>
          <w:rFonts w:cs="Arial"/>
        </w:rPr>
        <w:t>Les autres filiales de CDEV surveillent la législation et respecteront toutes les réglementations adaptées à leur taille.</w:t>
      </w:r>
    </w:p>
    <w:bookmarkEnd w:id="53"/>
    <w:p w14:paraId="5B8E6D06" w14:textId="77777777" w:rsidR="00580D9C" w:rsidRPr="00F33FFE" w:rsidRDefault="00580D9C" w:rsidP="00310BCA">
      <w:pPr>
        <w:tabs>
          <w:tab w:val="left" w:pos="630"/>
        </w:tabs>
        <w:spacing w:after="0" w:line="240" w:lineRule="auto"/>
        <w:rPr>
          <w:rFonts w:cs="Arial"/>
          <w:i/>
        </w:rPr>
      </w:pPr>
    </w:p>
    <w:bookmarkEnd w:id="52"/>
    <w:p w14:paraId="01F97040" w14:textId="34A857AD" w:rsidR="00580D9C" w:rsidRPr="00F33FFE" w:rsidRDefault="00580D9C" w:rsidP="00310BCA">
      <w:pPr>
        <w:tabs>
          <w:tab w:val="left" w:pos="630"/>
        </w:tabs>
        <w:spacing w:after="0" w:line="240" w:lineRule="auto"/>
        <w:rPr>
          <w:rFonts w:cs="Arial"/>
          <w:i/>
        </w:rPr>
      </w:pPr>
      <w:r w:rsidRPr="00F33FFE">
        <w:rPr>
          <w:rFonts w:cs="Arial"/>
          <w:i/>
        </w:rPr>
        <w:t>Loi sur l’accès à l’information</w:t>
      </w:r>
    </w:p>
    <w:p w14:paraId="5953FE65" w14:textId="77777777" w:rsidR="00580D9C" w:rsidRPr="00F33FFE" w:rsidRDefault="00580D9C" w:rsidP="00310BCA">
      <w:pPr>
        <w:tabs>
          <w:tab w:val="left" w:pos="630"/>
        </w:tabs>
        <w:spacing w:after="0" w:line="240" w:lineRule="auto"/>
        <w:rPr>
          <w:rFonts w:cs="Arial"/>
          <w:i/>
        </w:rPr>
      </w:pPr>
    </w:p>
    <w:p w14:paraId="2F2C5C57" w14:textId="62443C50" w:rsidR="00B4525B" w:rsidRPr="00B4525B" w:rsidRDefault="00580D9C" w:rsidP="00B4525B">
      <w:pPr>
        <w:tabs>
          <w:tab w:val="left" w:pos="630"/>
        </w:tabs>
        <w:spacing w:after="0" w:line="240" w:lineRule="auto"/>
        <w:rPr>
          <w:rFonts w:cs="Arial"/>
        </w:rPr>
      </w:pPr>
      <w:r w:rsidRPr="00F33FFE">
        <w:rPr>
          <w:rFonts w:cs="Arial"/>
        </w:rPr>
        <w:t xml:space="preserve">CDEV dispose d</w:t>
      </w:r>
      <w:r w:rsidR="009340C3">
        <w:rPr>
          <w:rFonts w:cs="Arial"/>
        </w:rPr>
        <w:t xml:space="preserve">’un individu </w:t>
      </w:r>
      <w:r w:rsidRPr="00F33FFE">
        <w:rPr>
          <w:rFonts w:cs="Arial"/>
        </w:rPr>
        <w:t xml:space="preserve">expérimenté qui agi</w:t>
      </w:r>
      <w:r w:rsidR="0078672D">
        <w:rPr>
          <w:rFonts w:cs="Arial"/>
        </w:rPr>
        <w:t>t en t</w:t>
      </w:r>
      <w:r w:rsidRPr="00F33FFE">
        <w:rPr>
          <w:rFonts w:cs="Arial"/>
        </w:rPr>
        <w:t xml:space="preserve">ant que coordonnateur à temps partiel de l’accès à l’information et de la protection d</w:t>
      </w:r>
      <w:r w:rsidR="00C72F80">
        <w:rPr>
          <w:rFonts w:cs="Arial"/>
        </w:rPr>
        <w:t xml:space="preserve">es re</w:t>
      </w:r>
      <w:r w:rsidRPr="00F33FFE">
        <w:rPr>
          <w:rFonts w:cs="Arial"/>
        </w:rPr>
        <w:t xml:space="preserve">nseignements personnels (AI/PRP) et qui est assisté d’un analyste AI/PRP à temps partiel. Des séances de formation et des échanges avec d’autres bureaux AI/PRP sont suivis. De plus, nous faisons appel aux services d’un spécialiste ayant une expertise approfondie de l’AI/PRP afin d’obtenir des conseils stratégiques et autres vis-à-vis des demandes complexes, garantissant ainsi que CDEV reste en conformité avec la loi. TMC a également embauché un employé pour gérer les demandes AI/P</w:t>
      </w:r>
      <w:r w:rsidR="00334DCB">
        <w:rPr>
          <w:rFonts w:cs="Arial"/>
        </w:rPr>
        <w:t xml:space="preserve">RP et les </w:t>
      </w:r>
      <w:r w:rsidR="00855050">
        <w:rPr>
          <w:rFonts w:cs="Arial"/>
        </w:rPr>
        <w:t xml:space="preserve">ex</w:t>
      </w:r>
      <w:r w:rsidR="00D6181B">
        <w:rPr>
          <w:rFonts w:cs="Arial"/>
        </w:rPr>
        <w:t>igences de rapport. Cette fonction corporative</w:t>
      </w:r>
      <w:r w:rsidR="00CC15E4">
        <w:rPr>
          <w:rFonts w:cs="Arial"/>
        </w:rPr>
        <w:t xml:space="preserve"> est gourmand</w:t>
      </w:r>
      <w:r w:rsidR="00CA30EF">
        <w:rPr>
          <w:rFonts w:cs="Arial"/>
        </w:rPr>
        <w:t>e</w:t>
      </w:r>
      <w:r w:rsidR="00CC15E4">
        <w:rPr>
          <w:rFonts w:cs="Arial"/>
        </w:rPr>
        <w:t xml:space="preserve"> en r</w:t>
      </w:r>
      <w:r w:rsidR="00CC15E4" w:rsidRPr="00CC15E4">
        <w:rPr>
          <w:rFonts w:cs="Arial"/>
          <w:vertAlign w:val="superscript"/>
        </w:rPr>
        <w:t>es</w:t>
      </w:r>
      <w:r w:rsidR="00CC15E4">
        <w:rPr>
          <w:rFonts w:cs="Arial"/>
        </w:rPr>
        <w:t>sources. Entre le 1er av</w:t>
      </w:r>
      <w:r w:rsidR="00CC15E4" w:rsidRPr="00CC15E4">
        <w:rPr>
          <w:rFonts w:cs="Arial"/>
          <w:vertAlign w:val="superscript"/>
        </w:rPr>
        <w:t>ri</w:t>
      </w:r>
      <w:r w:rsidR="00CC15E4">
        <w:rPr>
          <w:rFonts w:cs="Arial"/>
        </w:rPr>
        <w:t xml:space="preserve">l 2023 et </w:t>
      </w:r>
      <w:r w:rsidR="00EB3195">
        <w:rPr>
          <w:rFonts w:cs="Arial"/>
        </w:rPr>
        <w:t xml:space="preserve">le 31 mars 2024, 7 750 pages ont été examinées </w:t>
      </w:r>
      <w:r w:rsidR="009A1FFB">
        <w:rPr>
          <w:rFonts w:cs="Arial"/>
        </w:rPr>
        <w:t xml:space="preserve">et traitées en réponse a</w:t>
      </w:r>
      <w:r w:rsidR="009A1FFB">
        <w:rPr>
          <w:rFonts w:cs="Arial"/>
        </w:rPr>
        <w:lastRenderedPageBreak/>
        <w:t>ux demandes AI/P</w:t>
      </w:r>
      <w:r w:rsidR="001F2086">
        <w:rPr>
          <w:rFonts w:cs="Arial"/>
        </w:rPr>
        <w:t xml:space="preserve">RP. Av</w:t>
      </w:r>
      <w:r w:rsidR="009A1FFB">
        <w:rPr>
          <w:rFonts w:cs="Arial"/>
        </w:rPr>
        <w:t xml:space="preserve">e</w:t>
      </w:r>
      <w:r w:rsidR="002D3141">
        <w:rPr>
          <w:rFonts w:cs="Arial"/>
        </w:rPr>
        <w:t>c l’augmen</w:t>
      </w:r>
      <w:r w:rsidR="001F2086">
        <w:rPr>
          <w:rFonts w:cs="Arial"/>
        </w:rPr>
        <w:t>t</w:t>
      </w:r>
      <w:r w:rsidR="002D3141">
        <w:rPr>
          <w:rFonts w:cs="Arial"/>
        </w:rPr>
        <w:t xml:space="preserve">a</w:t>
      </w:r>
      <w:r w:rsidRPr="00F33FFE">
        <w:rPr>
          <w:rFonts w:cs="Arial"/>
        </w:rPr>
        <w:t>tion des demandes, les ressources seront ajustées en conséquence. Étant donné la nature commerciale des activités de TMC et CEEFC, il est difficile de divulguer de nombreux documents sans effectuer de nombreuses rédactions.</w:t>
      </w:r>
    </w:p>
    <w:p w14:paraId="4720168F" w14:textId="77777777" w:rsidR="00580D9C" w:rsidRPr="00F33FFE" w:rsidRDefault="00580D9C" w:rsidP="00310BCA">
      <w:pPr>
        <w:tabs>
          <w:tab w:val="left" w:pos="630"/>
        </w:tabs>
        <w:spacing w:after="0" w:line="240" w:lineRule="auto"/>
        <w:rPr>
          <w:rFonts w:cs="Arial"/>
        </w:rPr>
      </w:pPr>
    </w:p>
    <w:p w14:paraId="350E4377" w14:textId="77777777" w:rsidR="00580D9C" w:rsidRPr="00B57EEC" w:rsidRDefault="00580D9C" w:rsidP="00310BCA">
      <w:pPr>
        <w:tabs>
          <w:tab w:val="left" w:pos="630"/>
        </w:tabs>
        <w:spacing w:after="0" w:line="240" w:lineRule="auto"/>
        <w:rPr>
          <w:rFonts w:cs="Arial"/>
          <w:i/>
        </w:rPr>
      </w:pPr>
      <w:r w:rsidRPr="00B57EEC">
        <w:rPr>
          <w:rFonts w:cs="Arial"/>
          <w:i/>
        </w:rPr>
        <w:t>Loi sur les conflits d’intérêts</w:t>
      </w:r>
    </w:p>
    <w:p w14:paraId="7F3F0C0F" w14:textId="77777777" w:rsidR="00580D9C" w:rsidRPr="00B57EEC" w:rsidRDefault="00580D9C" w:rsidP="00310BCA">
      <w:pPr>
        <w:tabs>
          <w:tab w:val="left" w:pos="630"/>
        </w:tabs>
        <w:spacing w:after="0" w:line="240" w:lineRule="auto"/>
        <w:rPr>
          <w:rFonts w:cs="Arial"/>
          <w:i/>
        </w:rPr>
      </w:pPr>
    </w:p>
    <w:p w14:paraId="48EDD9E1" w14:textId="2B7F8F08" w:rsidR="00D6421C" w:rsidRDefault="00580D9C" w:rsidP="00310BCA">
      <w:pPr>
        <w:tabs>
          <w:tab w:val="left" w:pos="630"/>
        </w:tabs>
        <w:spacing w:after="0" w:line="240" w:lineRule="auto"/>
        <w:rPr>
          <w:rFonts w:cs="Arial"/>
        </w:rPr>
      </w:pPr>
      <w:r w:rsidRPr="00B57EEC">
        <w:rPr>
          <w:rFonts w:cs="Arial"/>
        </w:rPr>
        <w:t xml:space="preserve">CDEV (y compris CHHC, CEEFC, TMP Finance et CEI) dispose d’un code de conduite pour ses employés et administrateur</w:t>
      </w:r>
      <w:r w:rsidR="00AF6B4D">
        <w:rPr>
          <w:rFonts w:cs="Arial"/>
        </w:rPr>
        <w:t>s</w:t>
      </w:r>
      <w:r w:rsidR="00D6421C" w:rsidRPr="00D6421C">
        <w:rPr>
          <w:rFonts w:cs="Arial"/>
        </w:rPr>
        <w:t xml:space="preserve">. Comme indiqué </w:t>
      </w:r>
      <w:r w:rsidR="00387FBC">
        <w:rPr>
          <w:rFonts w:cs="Arial"/>
        </w:rPr>
        <w:t xml:space="preserve">dans l</w:t>
      </w:r>
      <w:r w:rsidR="00A67722">
        <w:rPr>
          <w:rFonts w:cs="Arial"/>
        </w:rPr>
        <w:t>e</w:t>
      </w:r>
      <w:r w:rsidR="00D6421C" w:rsidRPr="00D6421C">
        <w:rPr>
          <w:rFonts w:cs="Arial"/>
        </w:rPr>
        <w:t xml:space="preserve"> rapp</w:t>
      </w:r>
      <w:r w:rsidR="00387FBC">
        <w:rPr>
          <w:rFonts w:cs="Arial"/>
        </w:rPr>
        <w:t xml:space="preserve">ort 2024 du vérificateur général du Ca</w:t>
      </w:r>
      <w:r w:rsidR="00606D03">
        <w:rPr>
          <w:rFonts w:cs="Arial"/>
        </w:rPr>
        <w:t xml:space="preserve">n</w:t>
      </w:r>
      <w:r w:rsidR="00387FBC">
        <w:rPr>
          <w:rFonts w:cs="Arial"/>
        </w:rPr>
        <w:t>a</w:t>
      </w:r>
      <w:r w:rsidR="00D943AC">
        <w:rPr>
          <w:rFonts w:cs="Arial"/>
        </w:rPr>
        <w:t xml:space="preserve">da sur les co</w:t>
      </w:r>
      <w:r w:rsidR="00387FBC">
        <w:rPr>
          <w:rFonts w:cs="Arial"/>
        </w:rPr>
        <w:t>n</w:t>
      </w:r>
      <w:r w:rsidR="00D943AC">
        <w:rPr>
          <w:rFonts w:cs="Arial"/>
        </w:rPr>
        <w:t xml:space="preserve">trats de</w:t>
      </w:r>
      <w:r w:rsidR="00387FBC">
        <w:rPr>
          <w:rFonts w:cs="Arial"/>
        </w:rPr>
        <w:t xml:space="preserve"> </w:t>
      </w:r>
      <w:r w:rsidR="00D943AC">
        <w:rPr>
          <w:rFonts w:cs="Arial"/>
        </w:rPr>
        <w:t xml:space="preserve">services professionnel</w:t>
      </w:r>
      <w:r w:rsidR="004D60EC">
        <w:rPr>
          <w:rFonts w:cs="Arial"/>
        </w:rPr>
        <w:t xml:space="preserve">s publié le 4 juin </w:t>
      </w:r>
      <w:r w:rsidR="00D6421C" w:rsidRPr="00D6421C">
        <w:rPr>
          <w:rFonts w:cs="Arial"/>
        </w:rPr>
        <w:t xml:space="preserve">2024, CDEV a accepté la recommandation du vérificateur général concernant les conflits d'in</w:t>
      </w:r>
      <w:r w:rsidR="00E44689">
        <w:rPr>
          <w:rFonts w:cs="Arial"/>
        </w:rPr>
        <w:t xml:space="preserve">térêts et a m</w:t>
      </w:r>
      <w:r w:rsidR="00D6421C" w:rsidRPr="00D6421C">
        <w:rPr>
          <w:rFonts w:cs="Arial"/>
        </w:rPr>
        <w:t xml:space="preserve">i</w:t>
      </w:r>
      <w:r w:rsidR="008106E3">
        <w:rPr>
          <w:rFonts w:cs="Arial"/>
        </w:rPr>
        <w:t xml:space="preserve">s à jour ses </w:t>
      </w:r>
      <w:r w:rsidR="00D6421C" w:rsidRPr="00D6421C">
        <w:rPr>
          <w:rFonts w:cs="Arial"/>
        </w:rPr>
        <w:t xml:space="preserve">politiques et pratiques p</w:t>
      </w:r>
      <w:r w:rsidR="000F54C1">
        <w:rPr>
          <w:rFonts w:cs="Arial"/>
        </w:rPr>
        <w:t xml:space="preserve">ertinentes en </w:t>
      </w:r>
      <w:r w:rsidR="00D6421C" w:rsidRPr="00D6421C">
        <w:rPr>
          <w:rFonts w:cs="Arial"/>
        </w:rPr>
        <w:t>conséquence, dans le but d’assurer un processus proactif permettant d’identifier les conflits d’intérêts avérés ou perçus.</w:t>
      </w:r>
    </w:p>
    <w:p w14:paraId="37176D2D" w14:textId="77777777" w:rsidR="00D6421C" w:rsidRDefault="00D6421C" w:rsidP="00310BCA">
      <w:pPr>
        <w:tabs>
          <w:tab w:val="left" w:pos="630"/>
        </w:tabs>
        <w:spacing w:after="0" w:line="240" w:lineRule="auto"/>
        <w:rPr>
          <w:rFonts w:cs="Arial"/>
        </w:rPr>
      </w:pPr>
    </w:p>
    <w:p w14:paraId="30BEA7DE" w14:textId="03BE5033" w:rsidR="00580D9C" w:rsidRPr="00B57EEC" w:rsidRDefault="00580D9C" w:rsidP="00310BCA">
      <w:pPr>
        <w:tabs>
          <w:tab w:val="left" w:pos="630"/>
        </w:tabs>
        <w:spacing w:after="0" w:line="240" w:lineRule="auto"/>
        <w:rPr>
          <w:rFonts w:cs="Arial"/>
        </w:rPr>
      </w:pPr>
      <w:r w:rsidRPr="00B57EEC">
        <w:rPr>
          <w:rFonts w:cs="Arial"/>
        </w:rPr>
        <w:t xml:space="preserve">TMC a élaboré un nouveau code adapté à sa taille et à ses activités. Ces</w:t>
      </w:r>
      <w:r w:rsidR="00A876AF">
        <w:rPr>
          <w:rFonts w:cs="Arial"/>
        </w:rPr>
        <w:t xml:space="preserve"> codes </w:t>
      </w:r>
      <w:r w:rsidRPr="00B57EEC">
        <w:rPr>
          <w:rFonts w:cs="Arial"/>
        </w:rPr>
        <w:t xml:space="preserve">inclu</w:t>
      </w:r>
      <w:r w:rsidR="00A876AF">
        <w:rPr>
          <w:rFonts w:cs="Arial"/>
        </w:rPr>
        <w:t>ent le re</w:t>
      </w:r>
      <w:r w:rsidRPr="00B57EEC">
        <w:rPr>
          <w:rFonts w:cs="Arial"/>
        </w:rPr>
        <w:t xml:space="preserve">spect des conditions relatives aux conflits d'intérêts conformément à la Loi.</w:t>
      </w:r>
    </w:p>
    <w:p w14:paraId="4BF354AA" w14:textId="77777777" w:rsidR="00580D9C" w:rsidRPr="008E2B4E" w:rsidRDefault="00580D9C" w:rsidP="00310BCA">
      <w:pPr>
        <w:tabs>
          <w:tab w:val="left" w:pos="630"/>
        </w:tabs>
        <w:spacing w:after="0" w:line="240" w:lineRule="auto"/>
        <w:rPr>
          <w:rFonts w:cs="Arial"/>
          <w:i/>
        </w:rPr>
      </w:pPr>
    </w:p>
    <w:p w14:paraId="5103DAF8" w14:textId="77777777" w:rsidR="00580D9C" w:rsidRPr="008E2B4E" w:rsidRDefault="00580D9C" w:rsidP="00310BCA">
      <w:pPr>
        <w:tabs>
          <w:tab w:val="left" w:pos="630"/>
        </w:tabs>
        <w:spacing w:after="0" w:line="240" w:lineRule="auto"/>
        <w:rPr>
          <w:rFonts w:cs="Arial"/>
          <w:i/>
        </w:rPr>
      </w:pPr>
      <w:r w:rsidRPr="008E2B4E">
        <w:rPr>
          <w:rFonts w:cs="Arial"/>
          <w:i/>
        </w:rPr>
        <w:t>Loi sur les langues officielles</w:t>
      </w:r>
    </w:p>
    <w:p w14:paraId="1BF43470" w14:textId="77777777" w:rsidR="00580D9C" w:rsidRPr="008E2B4E" w:rsidRDefault="00580D9C" w:rsidP="00310BCA">
      <w:pPr>
        <w:tabs>
          <w:tab w:val="left" w:pos="630"/>
        </w:tabs>
        <w:spacing w:after="0" w:line="240" w:lineRule="auto"/>
        <w:rPr>
          <w:rFonts w:cs="Arial"/>
          <w:i/>
        </w:rPr>
      </w:pPr>
    </w:p>
    <w:p w14:paraId="028C6616" w14:textId="77777777" w:rsidR="00580D9C" w:rsidRPr="008E2B4E" w:rsidRDefault="00580D9C" w:rsidP="00310BCA">
      <w:pPr>
        <w:tabs>
          <w:tab w:val="left" w:pos="630"/>
        </w:tabs>
        <w:spacing w:after="0" w:line="240" w:lineRule="auto"/>
        <w:rPr>
          <w:rFonts w:cs="Arial"/>
        </w:rPr>
      </w:pPr>
      <w:r w:rsidRPr="008E2B4E">
        <w:rPr>
          <w:rFonts w:cs="Arial"/>
        </w:rPr>
        <w:t xml:space="preserve">Toutes les publications publiques de CDEV et de TMC sont effectuées dans les deux langues officielles. TMC a également mis à jour ses processus pour garantir un meilleur accès à l'information en français sur son site internet et ailleurs.</w:t>
      </w:r>
    </w:p>
    <w:p w14:paraId="5F3512B6" w14:textId="77777777" w:rsidR="00580D9C" w:rsidRPr="008E2B4E" w:rsidRDefault="00580D9C" w:rsidP="00310BCA">
      <w:pPr>
        <w:tabs>
          <w:tab w:val="left" w:pos="630"/>
        </w:tabs>
        <w:spacing w:after="0" w:line="240" w:lineRule="auto"/>
        <w:rPr>
          <w:rFonts w:cs="Arial"/>
        </w:rPr>
      </w:pPr>
    </w:p>
    <w:p w14:paraId="121BBD38" w14:textId="77777777" w:rsidR="00580D9C" w:rsidRPr="008E2B4E" w:rsidRDefault="00580D9C" w:rsidP="00310BCA">
      <w:pPr>
        <w:tabs>
          <w:tab w:val="left" w:pos="630"/>
        </w:tabs>
        <w:spacing w:after="0" w:line="240" w:lineRule="auto"/>
        <w:rPr>
          <w:rFonts w:cs="Arial"/>
        </w:rPr>
      </w:pPr>
      <w:r w:rsidRPr="008E2B4E">
        <w:rPr>
          <w:rFonts w:cs="Arial"/>
        </w:rPr>
        <w:t xml:space="preserve">Le standard téléphonique de CDEV peut recevoir des messages en français, et nous disposons de personnel pouvant répondre et converser en français si nécessaire.</w:t>
      </w:r>
    </w:p>
    <w:p w14:paraId="4D36C371" w14:textId="77777777" w:rsidR="00580D9C" w:rsidRPr="008E2B4E" w:rsidRDefault="00580D9C" w:rsidP="00310BCA">
      <w:pPr>
        <w:tabs>
          <w:tab w:val="left" w:pos="630"/>
        </w:tabs>
        <w:spacing w:after="0" w:line="240" w:lineRule="auto"/>
        <w:rPr>
          <w:rFonts w:cs="Arial"/>
        </w:rPr>
      </w:pPr>
    </w:p>
    <w:p w14:paraId="48F4A56F" w14:textId="77777777" w:rsidR="00580D9C" w:rsidRPr="008E2B4E" w:rsidRDefault="00580D9C" w:rsidP="00310BCA">
      <w:pPr>
        <w:tabs>
          <w:tab w:val="left" w:pos="630"/>
        </w:tabs>
        <w:spacing w:after="0" w:line="240" w:lineRule="auto"/>
        <w:rPr>
          <w:rFonts w:cs="Arial"/>
          <w:i/>
        </w:rPr>
      </w:pPr>
      <w:r w:rsidRPr="008E2B4E">
        <w:rPr>
          <w:rFonts w:cs="Arial"/>
          <w:i/>
        </w:rPr>
        <w:t>Directive sur les dépenses de voyage, d'accueil, de conférences et d'événements</w:t>
      </w:r>
    </w:p>
    <w:p w14:paraId="6C7B75ED" w14:textId="77777777" w:rsidR="00580D9C" w:rsidRPr="008E2B4E" w:rsidRDefault="00580D9C" w:rsidP="00310BCA">
      <w:pPr>
        <w:tabs>
          <w:tab w:val="left" w:pos="630"/>
        </w:tabs>
        <w:spacing w:after="0" w:line="240" w:lineRule="auto"/>
        <w:rPr>
          <w:rFonts w:cs="Arial"/>
          <w:i/>
        </w:rPr>
      </w:pPr>
    </w:p>
    <w:p w14:paraId="576806CC" w14:textId="77777777" w:rsidR="00580D9C" w:rsidRPr="008E2B4E" w:rsidRDefault="00580D9C" w:rsidP="00310BCA">
      <w:pPr>
        <w:tabs>
          <w:tab w:val="left" w:pos="630"/>
        </w:tabs>
        <w:spacing w:after="0" w:line="240" w:lineRule="auto"/>
        <w:rPr>
          <w:rFonts w:cs="Arial"/>
        </w:rPr>
      </w:pPr>
      <w:r w:rsidRPr="008E2B4E">
        <w:rPr>
          <w:rFonts w:cs="Arial"/>
        </w:rPr>
        <w:t xml:space="preserve">La politique de voyage de</w:t>
      </w:r>
      <w:proofErr w:type="gramStart"/>
      <w:r w:rsidRPr="008E2B4E">
        <w:rPr>
          <w:rFonts w:cs="Arial"/>
        </w:rPr>
        <w:t xml:space="preserve"> CDEV est conforme.</w:t>
      </w:r>
      <w:proofErr w:type="gramEnd"/>
      <w:r w:rsidRPr="008E2B4E">
        <w:rPr>
          <w:rFonts w:cs="Arial"/>
        </w:rPr>
        <w:t xml:space="preserve"> Sa petite taille permet à quelques individus clés de veiller à une diligence continue. En conformité avec la nouvelle législation ATIP, les dépenses sont publiées mensuellement.</w:t>
      </w:r>
    </w:p>
    <w:p w14:paraId="4CD9AA22" w14:textId="77777777" w:rsidR="00580D9C" w:rsidRPr="008E2B4E" w:rsidRDefault="00580D9C" w:rsidP="00310BCA">
      <w:pPr>
        <w:tabs>
          <w:tab w:val="left" w:pos="630"/>
        </w:tabs>
        <w:spacing w:after="0" w:line="240" w:lineRule="auto"/>
        <w:rPr>
          <w:rFonts w:cs="Arial"/>
        </w:rPr>
      </w:pPr>
    </w:p>
    <w:p w14:paraId="5560B504" w14:textId="77777777" w:rsidR="00580D9C" w:rsidRPr="00AB51CD" w:rsidRDefault="00580D9C" w:rsidP="00310BCA">
      <w:pPr>
        <w:tabs>
          <w:tab w:val="left" w:pos="630"/>
        </w:tabs>
        <w:spacing w:after="0" w:line="240" w:lineRule="auto"/>
        <w:rPr>
          <w:rFonts w:cs="Arial"/>
        </w:rPr>
      </w:pPr>
      <w:r w:rsidRPr="00AB51CD">
        <w:rPr>
          <w:rFonts w:cs="Arial"/>
        </w:rPr>
        <w:t xml:space="preserve">Autres exigences</w:t>
      </w:r>
    </w:p>
    <w:p w14:paraId="7A0D2C0C" w14:textId="77777777" w:rsidR="00580D9C" w:rsidRPr="00AB51CD" w:rsidRDefault="00580D9C" w:rsidP="00310BCA">
      <w:pPr>
        <w:tabs>
          <w:tab w:val="left" w:pos="630"/>
        </w:tabs>
        <w:spacing w:after="0" w:line="240" w:lineRule="auto"/>
        <w:rPr>
          <w:rFonts w:cs="Arial"/>
        </w:rPr>
      </w:pPr>
    </w:p>
    <w:p w14:paraId="665FC124" w14:textId="77777777" w:rsidR="00580D9C" w:rsidRPr="00AB51CD" w:rsidRDefault="00580D9C" w:rsidP="00310BCA">
      <w:pPr>
        <w:tabs>
          <w:tab w:val="left" w:pos="630"/>
        </w:tabs>
        <w:spacing w:after="0" w:line="240" w:lineRule="auto"/>
        <w:rPr>
          <w:rFonts w:cs="Arial"/>
        </w:rPr>
      </w:pPr>
      <w:r w:rsidRPr="00AB51CD">
        <w:rPr>
          <w:rFonts w:cs="Arial"/>
        </w:rPr>
        <w:t xml:space="preserve">La haute direction de CHHC participe régulièrement à des réunions avec l'opérateur de Hibernia, le régulateur C-NLOPB, les autres propriétaires de coentreprises et les acteurs de l'industrie. Cela permet à CHHC de rester informée des changements dans les exigences de conformité.</w:t>
      </w:r>
    </w:p>
    <w:p w14:paraId="57C51B91" w14:textId="77777777" w:rsidR="008E2B4E" w:rsidRPr="00AB51CD" w:rsidRDefault="008E2B4E" w:rsidP="00310BCA">
      <w:pPr>
        <w:tabs>
          <w:tab w:val="left" w:pos="630"/>
        </w:tabs>
        <w:spacing w:after="0" w:line="240" w:lineRule="auto"/>
        <w:rPr>
          <w:rFonts w:cs="Arial"/>
        </w:rPr>
      </w:pPr>
    </w:p>
    <w:p w14:paraId="02817ACB" w14:textId="77777777" w:rsidR="00580D9C" w:rsidRPr="00AB51CD" w:rsidRDefault="00580D9C" w:rsidP="00310BCA">
      <w:pPr>
        <w:tabs>
          <w:tab w:val="left" w:pos="630"/>
        </w:tabs>
        <w:spacing w:after="0" w:line="240" w:lineRule="auto"/>
        <w:rPr>
          <w:rFonts w:cs="Arial"/>
        </w:rPr>
      </w:pPr>
      <w:r w:rsidRPr="00AB51CD">
        <w:rPr>
          <w:rFonts w:cs="Arial"/>
        </w:rPr>
        <w:t xml:space="preserve">Cameco, qui dispose d'un soutien organisationnel im</w:t>
      </w:r>
      <w:proofErr w:type="gramStart"/>
      <w:r w:rsidRPr="00AB51CD">
        <w:rPr>
          <w:rFonts w:cs="Arial"/>
        </w:rPr>
        <w:t>portant, es</w:t>
      </w:r>
      <w:proofErr w:type="gramEnd"/>
      <w:r w:rsidRPr="00AB51CD">
        <w:rPr>
          <w:rFonts w:cs="Arial"/>
        </w:rPr>
        <w:t xml:space="preserve">t en mesure de surveiller les exigences pertinentes et de se conformer aux lois et aux exigences du régulateur CNSC.</w:t>
      </w:r>
    </w:p>
    <w:p w14:paraId="3C5062C3" w14:textId="77777777" w:rsidR="00580D9C" w:rsidRPr="00AB51CD" w:rsidRDefault="00580D9C" w:rsidP="00310BCA">
      <w:pPr>
        <w:tabs>
          <w:tab w:val="left" w:pos="630"/>
        </w:tabs>
        <w:spacing w:after="0" w:line="240" w:lineRule="auto"/>
        <w:rPr>
          <w:rFonts w:cs="Arial"/>
        </w:rPr>
      </w:pPr>
    </w:p>
    <w:p w14:paraId="72E9A257" w14:textId="77777777" w:rsidR="00580D9C" w:rsidRPr="00AB51CD" w:rsidRDefault="00580D9C" w:rsidP="00310BCA">
      <w:pPr>
        <w:tabs>
          <w:tab w:val="left" w:pos="630"/>
        </w:tabs>
        <w:spacing w:after="0" w:line="240" w:lineRule="auto"/>
        <w:rPr>
          <w:rFonts w:cs="Arial"/>
        </w:rPr>
      </w:pPr>
      <w:r w:rsidRPr="00AB51CD">
        <w:rPr>
          <w:rFonts w:cs="Arial"/>
        </w:rPr>
        <w:t xml:space="preserve">TMC est un opérateur de pipeline réglementé et doit se conformer à de nombreuses exigences imposées par le Ré</w:t>
      </w:r>
      <w:proofErr w:type="gramStart"/>
      <w:r w:rsidRPr="00AB51CD">
        <w:rPr>
          <w:rFonts w:cs="Arial"/>
        </w:rPr>
        <w:t>gulateur de l'Énergi</w:t>
      </w:r>
      <w:proofErr w:type="gramEnd"/>
      <w:r w:rsidRPr="00AB51CD">
        <w:rPr>
          <w:rFonts w:cs="Arial"/>
        </w:rPr>
        <w:t xml:space="preserve">e du Canada. TMC compte plusieurs collaborateurs dédiés aux questions de conformité au CER. Consultez le Plan de TMC pour obtenir plus de détails.</w:t>
      </w:r>
    </w:p>
    <w:p w14:paraId="0805C9BD" w14:textId="77777777" w:rsidR="00580D9C" w:rsidRPr="00AB51CD" w:rsidRDefault="00580D9C" w:rsidP="00310BCA">
      <w:pPr>
        <w:tabs>
          <w:tab w:val="left" w:pos="630"/>
        </w:tabs>
        <w:spacing w:after="0" w:line="240" w:lineRule="auto"/>
        <w:rPr>
          <w:rFonts w:cs="Arial"/>
        </w:rPr>
      </w:pPr>
    </w:p>
    <w:p w14:paraId="6118FAF3" w14:textId="77777777" w:rsidR="00580D9C" w:rsidRPr="00AB51CD" w:rsidRDefault="00580D9C" w:rsidP="00310BCA">
      <w:pPr>
        <w:tabs>
          <w:tab w:val="left" w:pos="630"/>
        </w:tabs>
        <w:spacing w:after="0" w:line="240" w:lineRule="auto"/>
        <w:rPr>
          <w:rFonts w:cs="Arial"/>
        </w:rPr>
      </w:pPr>
      <w:bookmarkStart w:id="54" w:name="_Hlk148099269"/>
      <w:r w:rsidRPr="00AB51CD">
        <w:rPr>
          <w:rFonts w:cs="Arial"/>
        </w:rPr>
        <w:t xml:space="preserve">CEEFC reçoit des informations confidentielles de la part des emprunteurs bénéficiant du programme LEEFF et a discuté des mesures nécessaires pour respecter</w:t>
      </w:r>
      <w:proofErr w:type="gramStart"/>
      <w:r w:rsidRPr="00AB51CD">
        <w:rPr>
          <w:rFonts w:cs="Arial"/>
        </w:rPr>
        <w:t xml:space="preserve"> la Loi sur la protection des </w:t>
      </w:r>
      <w:proofErr w:type="gramEnd"/>
      <w:r w:rsidRPr="00AB51CD">
        <w:rPr>
          <w:rFonts w:cs="Arial"/>
        </w:rPr>
        <w:t xml:space="preserve">renseignements personnels.</w:t>
      </w:r>
    </w:p>
    <w:bookmarkEnd w:id="54"/>
    <w:p w14:paraId="16602B53" w14:textId="77777777" w:rsidR="00580D9C" w:rsidRPr="00AB51CD" w:rsidRDefault="00580D9C" w:rsidP="00310BCA">
      <w:pPr>
        <w:tabs>
          <w:tab w:val="left" w:pos="630"/>
        </w:tabs>
        <w:spacing w:after="0" w:line="240" w:lineRule="auto"/>
        <w:rPr>
          <w:rFonts w:cs="Arial"/>
        </w:rPr>
      </w:pPr>
    </w:p>
    <w:p w14:paraId="026AC9FA" w14:textId="5E89415F" w:rsidR="00580D9C" w:rsidRPr="00AB51CD" w:rsidRDefault="00580D9C" w:rsidP="00310BCA">
      <w:pPr>
        <w:tabs>
          <w:tab w:val="left" w:pos="630"/>
        </w:tabs>
        <w:spacing w:after="0" w:line="240" w:lineRule="auto"/>
        <w:rPr>
          <w:rFonts w:cs="Arial"/>
        </w:rPr>
      </w:pPr>
      <w:r w:rsidRPr="00AB51CD">
        <w:rPr>
          <w:rFonts w:cs="Arial"/>
        </w:rPr>
        <w:lastRenderedPageBreak/>
        <w:t xml:space="preserve">Le conseil</w:t>
      </w:r>
      <w:r w:rsidR="006501F0">
        <w:rPr>
          <w:rFonts w:cs="Arial"/>
        </w:rPr>
        <w:t>ler juridiq</w:t>
      </w:r>
      <w:r w:rsidRPr="00AB51CD">
        <w:rPr>
          <w:rFonts w:cs="Arial"/>
        </w:rPr>
        <w:t xml:space="preserve">ue externe de CDEV dispose d'une expertise approfondie concernant les exigences de conformité des sociétés d'État et des entreprises privées. De plus, n</w:t>
      </w:r>
      <w:r w:rsidR="0067136B">
        <w:rPr>
          <w:rFonts w:cs="Arial"/>
        </w:rPr>
        <w:t>otre con</w:t>
      </w:r>
      <w:r w:rsidR="009B7DE4">
        <w:rPr>
          <w:rFonts w:cs="Arial"/>
        </w:rPr>
        <w:t>s</w:t>
      </w:r>
      <w:r w:rsidR="0067136B">
        <w:rPr>
          <w:rFonts w:cs="Arial"/>
        </w:rPr>
        <w:t xml:space="preserve">eiller juridique </w:t>
      </w:r>
      <w:r w:rsidRPr="00AB51CD">
        <w:rPr>
          <w:rFonts w:cs="Arial"/>
        </w:rPr>
        <w:t xml:space="preserve">e</w:t>
      </w:r>
      <w:r w:rsidR="0067136B">
        <w:rPr>
          <w:rFonts w:cs="Arial"/>
        </w:rPr>
        <w:t>t</w:t>
      </w:r>
      <w:r w:rsidRPr="00AB51CD">
        <w:rPr>
          <w:rFonts w:cs="Arial"/>
        </w:rPr>
        <w:t xml:space="preserve"> secrétaire g</w:t>
      </w:r>
      <w:r w:rsidR="0067136B">
        <w:rPr>
          <w:rFonts w:cs="Arial"/>
        </w:rPr>
        <w:t>é</w:t>
      </w:r>
      <w:r w:rsidRPr="00AB51CD">
        <w:rPr>
          <w:rFonts w:cs="Arial"/>
        </w:rPr>
        <w:t xml:space="preserve">néral ainsi que le chef des finances participent à des groupes de travail au sein des sociétés d'État où les questions de conformité et les enjeux à venir sont discutés avec des recommandations de mise en œuvre.</w:t>
      </w:r>
    </w:p>
    <w:p w14:paraId="55D31F7C" w14:textId="77777777" w:rsidR="00580D9C" w:rsidRPr="00AB51CD" w:rsidRDefault="00580D9C" w:rsidP="00310BCA">
      <w:pPr>
        <w:tabs>
          <w:tab w:val="left" w:pos="630"/>
        </w:tabs>
        <w:spacing w:after="0" w:line="240" w:lineRule="auto"/>
        <w:rPr>
          <w:rFonts w:cs="Arial"/>
        </w:rPr>
      </w:pPr>
    </w:p>
    <w:p w14:paraId="1F6BC393" w14:textId="6EA2B112" w:rsidR="00580D9C" w:rsidRPr="00310BCA" w:rsidRDefault="006860D0" w:rsidP="00310BCA">
      <w:pPr>
        <w:tabs>
          <w:tab w:val="left" w:pos="630"/>
        </w:tabs>
        <w:spacing w:after="0" w:line="240" w:lineRule="auto"/>
        <w:rPr>
          <w:rFonts w:cs="Arial"/>
        </w:rPr>
      </w:pPr>
      <w:r w:rsidRPr="00AB51CD">
        <w:rPr>
          <w:rFonts w:cs="Arial"/>
        </w:rPr>
        <w:t>L</w:t>
      </w:r>
      <w:r w:rsidR="00580D9C" w:rsidRPr="00AB51CD">
        <w:rPr>
          <w:rFonts w:cs="Arial"/>
        </w:rPr>
        <w:t xml:space="preserve">e Co</w:t>
      </w:r>
      <w:r w:rsidR="0022197C" w:rsidRPr="00AB51CD">
        <w:rPr>
          <w:rFonts w:cs="Arial"/>
        </w:rPr>
        <w:t>nseil d</w:t>
      </w:r>
      <w:r w:rsidR="00580D9C" w:rsidRPr="00AB51CD">
        <w:rPr>
          <w:rFonts w:cs="Arial"/>
        </w:rPr>
        <w:t>'administr</w:t>
      </w:r>
      <w:r w:rsidRPr="00AB51CD">
        <w:rPr>
          <w:rFonts w:cs="Arial"/>
        </w:rPr>
        <w:t xml:space="preserve">ation</w:t>
      </w:r>
      <w:r w:rsidR="00580D9C" w:rsidRPr="00AB51CD">
        <w:rPr>
          <w:rFonts w:cs="Arial"/>
        </w:rPr>
        <w:t xml:space="preserve"> de CDEV a l'oc</w:t>
      </w:r>
      <w:r w:rsidRPr="00AB51CD">
        <w:rPr>
          <w:rFonts w:cs="Arial"/>
        </w:rPr>
        <w:t xml:space="preserve">casion, lors de réunions régulières du Conseil et </w:t>
      </w:r>
      <w:r w:rsidR="00580D9C" w:rsidRPr="00AB51CD">
        <w:rPr>
          <w:rFonts w:cs="Arial"/>
        </w:rPr>
        <w:t xml:space="preserve">des comités, de surveiller et d'interroger la haute direction sur le respect des lo</w:t>
      </w:r>
      <w:r w:rsidR="00064D96" w:rsidRPr="00AB51CD">
        <w:rPr>
          <w:rFonts w:cs="Arial"/>
        </w:rPr>
        <w:t xml:space="preserve">is. </w:t>
      </w:r>
      <w:r w:rsidR="00580D9C" w:rsidRPr="00AB51CD">
        <w:rPr>
          <w:rFonts w:cs="Arial"/>
        </w:rPr>
        <w:t xml:space="preserve">Une certification annuelle est fournie pour les questions de conformité par la haute direction.</w:t>
      </w:r>
    </w:p>
    <w:p w14:paraId="333C8CE4" w14:textId="77777777" w:rsidR="00580D9C" w:rsidRPr="00310BCA" w:rsidRDefault="00580D9C" w:rsidP="00580D9C"/>
    <w:p w14:paraId="587C48FF" w14:textId="77777777" w:rsidR="00580D9C" w:rsidRPr="00310BCA" w:rsidRDefault="00580D9C" w:rsidP="00580D9C"/>
    <w:p w14:paraId="1E853DB7" w14:textId="77777777" w:rsidR="009E112E" w:rsidRDefault="009E112E" w:rsidP="00116085">
      <w:pPr>
        <w:spacing w:after="0" w:line="240" w:lineRule="auto"/>
      </w:pPr>
    </w:p>
    <w:p w14:paraId="75E0E385" w14:textId="77777777" w:rsidR="00BA368E" w:rsidRDefault="00BA368E" w:rsidP="00116085">
      <w:pPr>
        <w:spacing w:after="0" w:line="240" w:lineRule="auto"/>
      </w:pPr>
    </w:p>
    <w:p w14:paraId="54302D0B" w14:textId="77777777" w:rsidR="00BA368E" w:rsidRDefault="00BA368E" w:rsidP="00116085">
      <w:pPr>
        <w:pStyle w:val="Heading1"/>
        <w:spacing w:before="0" w:after="0" w:line="240" w:lineRule="auto"/>
        <w:rPr>
          <w:sz w:val="28"/>
          <w:szCs w:val="28"/>
        </w:rPr>
      </w:pPr>
      <w:r>
        <w:rPr>
          <w:sz w:val="28"/>
          <w:szCs w:val="28"/>
        </w:rPr>
        <w:lastRenderedPageBreak/>
        <w:br w:type="page"/>
      </w:r>
    </w:p>
    <w:p w14:paraId="6F7CA974" w14:textId="77777777" w:rsidR="00BA368E" w:rsidRDefault="00BA368E" w:rsidP="00116085">
      <w:pPr>
        <w:spacing w:after="0" w:line="240" w:lineRule="auto"/>
      </w:pPr>
    </w:p>
    <w:p w14:paraId="03E56430" w14:textId="77777777" w:rsidR="00F46588" w:rsidRDefault="00F46588" w:rsidP="00116085">
      <w:pPr>
        <w:spacing w:after="0" w:line="240" w:lineRule="auto"/>
      </w:pPr>
    </w:p>
    <w:p w14:paraId="46FC3491" w14:textId="77777777" w:rsidR="002A2F4D" w:rsidRDefault="002A2F4D" w:rsidP="00116085">
      <w:pPr>
        <w:pStyle w:val="Heading1"/>
        <w:spacing w:before="0" w:after="0" w:line="240" w:lineRule="auto"/>
      </w:pPr>
      <w:r>
        <w:lastRenderedPageBreak/>
        <w:br w:type="page"/>
      </w:r>
    </w:p>
    <w:p w14:paraId="6C08D0FA" w14:textId="26B348CA" w:rsidR="00F46588" w:rsidRPr="00A85CE0" w:rsidRDefault="00F46588" w:rsidP="002A2F4D">
      <w:pPr>
        <w:pStyle w:val="Heading1"/>
        <w:spacing w:before="0" w:after="0" w:line="240" w:lineRule="auto"/>
        <w:rPr>
          <w:sz w:val="28"/>
          <w:szCs w:val="28"/>
        </w:rPr>
      </w:pPr>
      <w:bookmarkStart w:id="55" w:name="_Toc187780215"/>
      <w:r w:rsidRPr="00A85CE0">
        <w:rPr>
          <w:sz w:val="28"/>
          <w:szCs w:val="28"/>
        </w:rPr>
        <w:lastRenderedPageBreak/>
        <w:t xml:space="preserve">ANNEXE B : Pl</w:t>
      </w:r>
      <w:r w:rsidR="00D24E7C" w:rsidRPr="00A85CE0">
        <w:rPr>
          <w:sz w:val="28"/>
          <w:szCs w:val="28"/>
        </w:rPr>
        <w:t>a</w:t>
      </w:r>
      <w:r w:rsidR="006E46EB" w:rsidRPr="00A85CE0">
        <w:rPr>
          <w:sz w:val="28"/>
          <w:szCs w:val="28"/>
        </w:rPr>
        <w:t>n d'</w:t>
      </w:r>
      <w:r w:rsidR="00D24E7C" w:rsidRPr="00A85CE0">
        <w:rPr>
          <w:sz w:val="28"/>
          <w:szCs w:val="28"/>
        </w:rPr>
        <w:t xml:space="preserve">entreprise 2025-2029 de CEEFC</w:t>
      </w:r>
      <w:bookmarkEnd w:id="55"/>
    </w:p>
    <w:p w14:paraId="5279BF57" w14:textId="77777777" w:rsidR="0084274A" w:rsidRDefault="0084274A" w:rsidP="002A2F4D">
      <w:pPr>
        <w:spacing w:after="0" w:line="240" w:lineRule="auto"/>
      </w:pPr>
    </w:p>
    <w:p w14:paraId="72387968" w14:textId="7E48F06C" w:rsidR="0084274A" w:rsidRPr="00A85CE0" w:rsidRDefault="00673ED9" w:rsidP="002A2F4D">
      <w:pPr>
        <w:pStyle w:val="Heading1"/>
        <w:spacing w:before="0" w:after="0" w:line="240" w:lineRule="auto"/>
        <w:rPr>
          <w:sz w:val="28"/>
          <w:szCs w:val="28"/>
        </w:rPr>
      </w:pPr>
      <w:bookmarkStart w:id="56" w:name="_Toc187780216"/>
      <w:r w:rsidRPr="00A85CE0">
        <w:rPr>
          <w:sz w:val="28"/>
          <w:szCs w:val="28"/>
        </w:rPr>
        <w:t xml:space="preserve">ANNEXE C : Pla</w:t>
      </w:r>
      <w:r w:rsidR="009F6034" w:rsidRPr="00A85CE0">
        <w:rPr>
          <w:sz w:val="28"/>
          <w:szCs w:val="28"/>
        </w:rPr>
        <w:t>n</w:t>
      </w:r>
      <w:r w:rsidR="00A85CE0" w:rsidRPr="00A85CE0">
        <w:rPr>
          <w:sz w:val="28"/>
          <w:szCs w:val="28"/>
        </w:rPr>
        <w:t xml:space="preserve"> d</w:t>
      </w:r>
      <w:r w:rsidR="009F6034" w:rsidRPr="00A85CE0">
        <w:rPr>
          <w:sz w:val="28"/>
          <w:szCs w:val="28"/>
        </w:rPr>
        <w:t xml:space="preserve">'entreprise 2025-2029 de CGF</w:t>
      </w:r>
      <w:bookmarkEnd w:id="56"/>
    </w:p>
    <w:p w14:paraId="4562695C" w14:textId="77777777" w:rsidR="009F6034" w:rsidRDefault="009F6034" w:rsidP="002A2F4D">
      <w:pPr>
        <w:spacing w:after="0" w:line="240" w:lineRule="auto"/>
      </w:pPr>
    </w:p>
    <w:p w14:paraId="516D32A2" w14:textId="5FB58D9E" w:rsidR="009F6034" w:rsidRPr="00A85CE0" w:rsidRDefault="009F6034" w:rsidP="002A2F4D">
      <w:pPr>
        <w:pStyle w:val="Heading1"/>
        <w:spacing w:before="0" w:after="0" w:line="240" w:lineRule="auto"/>
        <w:rPr>
          <w:sz w:val="28"/>
          <w:szCs w:val="28"/>
        </w:rPr>
      </w:pPr>
      <w:bookmarkStart w:id="57" w:name="_Toc187780217"/>
      <w:r w:rsidRPr="00A85CE0">
        <w:rPr>
          <w:sz w:val="28"/>
          <w:szCs w:val="28"/>
        </w:rPr>
        <w:t xml:space="preserve">ANNEXE D :</w:t>
      </w:r>
      <w:r w:rsidR="00FE4EB6" w:rsidRPr="00A85CE0">
        <w:rPr>
          <w:sz w:val="28"/>
          <w:szCs w:val="28"/>
        </w:rPr>
        <w:t xml:space="preserve"> </w:t>
      </w:r>
      <w:r w:rsidRPr="00A85CE0">
        <w:rPr>
          <w:sz w:val="28"/>
          <w:szCs w:val="28"/>
        </w:rPr>
        <w:t xml:space="preserve">Pl</w:t>
      </w:r>
      <w:r w:rsidR="00FE4EB6" w:rsidRPr="00A85CE0">
        <w:rPr>
          <w:sz w:val="28"/>
          <w:szCs w:val="28"/>
        </w:rPr>
        <w:t>a</w:t>
      </w:r>
      <w:r w:rsidR="00A85CE0" w:rsidRPr="00A85CE0">
        <w:rPr>
          <w:sz w:val="28"/>
          <w:szCs w:val="28"/>
        </w:rPr>
        <w:t>n d</w:t>
      </w:r>
      <w:r w:rsidRPr="00A85CE0">
        <w:rPr>
          <w:sz w:val="28"/>
          <w:szCs w:val="28"/>
        </w:rPr>
        <w:t xml:space="preserve">'entreprise 2025-2029 de CHHC</w:t>
      </w:r>
      <w:bookmarkEnd w:id="57"/>
    </w:p>
    <w:p w14:paraId="1ACB10E2" w14:textId="77777777" w:rsidR="002A2F4D" w:rsidRDefault="002A2F4D" w:rsidP="002A2F4D">
      <w:pPr>
        <w:spacing w:after="0" w:line="240" w:lineRule="auto"/>
      </w:pPr>
    </w:p>
    <w:p w14:paraId="52FDC94C" w14:textId="46C8A768" w:rsidR="009F6034" w:rsidRPr="00A85CE0" w:rsidRDefault="009F6034" w:rsidP="002A2F4D">
      <w:pPr>
        <w:pStyle w:val="Heading1"/>
        <w:spacing w:before="0" w:after="0" w:line="240" w:lineRule="auto"/>
        <w:rPr>
          <w:sz w:val="28"/>
          <w:szCs w:val="28"/>
        </w:rPr>
      </w:pPr>
      <w:bookmarkStart w:id="58" w:name="_Toc187780218"/>
      <w:r w:rsidRPr="00A85CE0">
        <w:rPr>
          <w:sz w:val="28"/>
          <w:szCs w:val="28"/>
        </w:rPr>
        <w:t xml:space="preserve">ANNEXE E :</w:t>
      </w:r>
      <w:r w:rsidR="002A2F4D" w:rsidRPr="00A85CE0">
        <w:rPr>
          <w:sz w:val="28"/>
          <w:szCs w:val="28"/>
        </w:rPr>
        <w:t xml:space="preserve"> </w:t>
      </w:r>
      <w:r w:rsidRPr="00A85CE0">
        <w:rPr>
          <w:sz w:val="28"/>
          <w:szCs w:val="28"/>
        </w:rPr>
        <w:t xml:space="preserve">Pl</w:t>
      </w:r>
      <w:r w:rsidR="002A2F4D" w:rsidRPr="00A85CE0">
        <w:rPr>
          <w:sz w:val="28"/>
          <w:szCs w:val="28"/>
        </w:rPr>
        <w:t xml:space="preserve">an </w:t>
      </w:r>
      <w:r w:rsidRPr="00A85CE0">
        <w:rPr>
          <w:sz w:val="28"/>
          <w:szCs w:val="28"/>
        </w:rPr>
        <w:t xml:space="preserve">d'entreprise 2025-2029 de TMC</w:t>
      </w:r>
      <w:bookmarkEnd w:id="58"/>
    </w:p>
    <w:p w14:paraId="021AA377" w14:textId="77777777" w:rsidR="009F6034" w:rsidRPr="009F6034" w:rsidRDefault="009F6034" w:rsidP="002A2F4D">
      <w:pPr>
        <w:spacing w:after="0" w:line="240" w:lineRule="auto"/>
      </w:pPr>
    </w:p>
    <w:sectPr w:rsidR="009F6034" w:rsidRPr="009F6034">
      <w:headerReference w:type="even" r:id="rId25"/>
      <w:headerReference w:type="default" r:id="rId26"/>
      <w:footerReference w:type="even" r:id="rId27"/>
      <w:footerReference w:type="default" r:id="rId28"/>
      <w:headerReference w:type="first" r:id="rId29"/>
      <w:footerReference w:type="first" r:id="rId3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66BA53" w14:textId="77777777" w:rsidR="00156B9C" w:rsidRDefault="00156B9C" w:rsidP="002A7964">
      <w:pPr>
        <w:spacing w:after="0" w:line="240" w:lineRule="auto"/>
      </w:pPr>
      <w:r>
        <w:separator/>
      </w:r>
    </w:p>
  </w:endnote>
  <w:endnote w:type="continuationSeparator" w:id="0">
    <w:p w14:paraId="6363FCC9" w14:textId="77777777" w:rsidR="00156B9C" w:rsidRDefault="00156B9C" w:rsidP="002A7964">
      <w:pPr>
        <w:spacing w:after="0" w:line="240" w:lineRule="auto"/>
      </w:pPr>
      <w:r>
        <w:continuationSeparator/>
      </w:r>
    </w:p>
  </w:endnote>
  <w:endnote w:type="continuationNotice" w:id="1">
    <w:p w14:paraId="3B79C2D3" w14:textId="77777777" w:rsidR="00156B9C" w:rsidRDefault="00156B9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D676D" w14:textId="77777777" w:rsidR="002E3339" w:rsidRDefault="002E33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0721468"/>
      <w:docPartObj>
        <w:docPartGallery w:val="Page Numbers (Bottom of Page)"/>
        <w:docPartUnique/>
      </w:docPartObj>
    </w:sdtPr>
    <w:sdtEndPr>
      <w:rPr>
        <w:noProof/>
      </w:rPr>
    </w:sdtEndPr>
    <w:sdtContent>
      <w:p w14:paraId="214A334C" w14:textId="4242AFF3" w:rsidR="002A7964" w:rsidRDefault="002A7964">
        <w:pPr>
          <w:pStyle w:val="Footer"/>
          <w:jc w:val="right"/>
        </w:pPr>
        <w:r>
          <w:rPr>
            <w:color w:val="2B579A"/>
            <w:shd w:val="clear" w:color="auto" w:fill="E6E6E6"/>
          </w:rPr>
          <w:fldChar w:fldCharType="begin"/>
        </w:r>
        <w:r>
          <w:instrText xml:space="preserve"> PAGE   \* MERGEFORMAT </w:instrText>
        </w:r>
        <w:r>
          <w:rPr>
            <w:color w:val="2B579A"/>
            <w:shd w:val="clear" w:color="auto" w:fill="E6E6E6"/>
          </w:rPr>
          <w:fldChar w:fldCharType="separate"/>
        </w:r>
        <w:r>
          <w:rPr>
            <w:noProof/>
          </w:rPr>
          <w:t>2</w:t>
        </w:r>
        <w:r>
          <w:rPr>
            <w:color w:val="2B579A"/>
            <w:shd w:val="clear" w:color="auto" w:fill="E6E6E6"/>
          </w:rPr>
          <w:fldChar w:fldCharType="end"/>
        </w:r>
      </w:p>
    </w:sdtContent>
  </w:sdt>
  <w:p w14:paraId="1F4CDC97" w14:textId="1F147B75" w:rsidR="00031825" w:rsidRDefault="00454E1E" w:rsidP="00031825">
    <w:pPr>
      <w:pStyle w:val="Footer"/>
    </w:pPr>
    <w:r>
      <w:t>Canada Development Investment Corporation</w:t>
    </w:r>
    <w:r w:rsidR="00031825">
      <w:tab/>
    </w:r>
    <w:r w:rsidR="0071629A">
      <w:tab/>
    </w:r>
    <w:r w:rsidR="00031825">
      <w:t xml:space="preserve"> </w:t>
    </w:r>
  </w:p>
  <w:p w14:paraId="1EDFCF56" w14:textId="01E700E2" w:rsidR="007D7676" w:rsidRDefault="077145BF">
    <w:pPr>
      <w:pStyle w:val="Footer"/>
    </w:pPr>
    <w:r>
      <w:t>Plan d'entreprise 2025-2</w:t>
    </w:r>
    <w:r w:rsidR="00C55B2C">
      <w:tab/>
    </w:r>
    <w:r>
      <w:t xml:space="preserve">029                                                                             </w:t>
    </w:r>
    <w:r w:rsidR="11DA25E1">
      <w:t xml:space="preserve">                </w:t>
    </w:r>
    <w:r w:rsidR="53B26BEC">
      <w:t xml:space="preserve">           </w:t>
    </w:r>
    <w:r w:rsidR="0DD9745E">
      <w:t xml:space="preserve">   </w:t>
    </w:r>
    <w:r>
      <w:t xml:space="preserve">  25 octobre 2024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F9D9D" w14:textId="77777777" w:rsidR="002E3339" w:rsidRDefault="002E33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61A957" w14:textId="77777777" w:rsidR="00156B9C" w:rsidRDefault="00156B9C" w:rsidP="002A7964">
      <w:pPr>
        <w:spacing w:after="0" w:line="240" w:lineRule="auto"/>
      </w:pPr>
      <w:r>
        <w:separator/>
      </w:r>
    </w:p>
  </w:footnote>
  <w:footnote w:type="continuationSeparator" w:id="0">
    <w:p w14:paraId="64381951" w14:textId="77777777" w:rsidR="00156B9C" w:rsidRDefault="00156B9C" w:rsidP="002A7964">
      <w:pPr>
        <w:spacing w:after="0" w:line="240" w:lineRule="auto"/>
      </w:pPr>
      <w:r>
        <w:continuationSeparator/>
      </w:r>
    </w:p>
  </w:footnote>
  <w:footnote w:type="continuationNotice" w:id="1">
    <w:p w14:paraId="6DF3E170" w14:textId="77777777" w:rsidR="00156B9C" w:rsidRDefault="00156B9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71FA1" w14:textId="77777777" w:rsidR="002E3339" w:rsidRDefault="002E333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92CB7" w14:textId="77777777" w:rsidR="002E3339" w:rsidRDefault="002E333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D1F63" w14:textId="77777777" w:rsidR="002E3339" w:rsidRDefault="002E333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C1CD9"/>
    <w:multiLevelType w:val="hybridMultilevel"/>
    <w:tmpl w:val="F40AB8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D749EA"/>
    <w:multiLevelType w:val="hybridMultilevel"/>
    <w:tmpl w:val="9A984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A51FFA"/>
    <w:multiLevelType w:val="hybridMultilevel"/>
    <w:tmpl w:val="3FD2B7C0"/>
    <w:lvl w:ilvl="0" w:tplc="08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E796484"/>
    <w:multiLevelType w:val="hybridMultilevel"/>
    <w:tmpl w:val="DCDEB9D4"/>
    <w:lvl w:ilvl="0" w:tplc="72E4F172">
      <w:start w:val="1"/>
      <w:numFmt w:val="decimal"/>
      <w:lvlText w:val="%1."/>
      <w:lvlJc w:val="left"/>
      <w:pPr>
        <w:tabs>
          <w:tab w:val="num" w:pos="720"/>
        </w:tabs>
        <w:ind w:left="720" w:hanging="360"/>
      </w:pPr>
    </w:lvl>
    <w:lvl w:ilvl="1" w:tplc="31D88D68">
      <w:start w:val="1"/>
      <w:numFmt w:val="decimal"/>
      <w:lvlText w:val="%2."/>
      <w:lvlJc w:val="left"/>
      <w:pPr>
        <w:tabs>
          <w:tab w:val="num" w:pos="1440"/>
        </w:tabs>
        <w:ind w:left="1440" w:hanging="360"/>
      </w:pPr>
    </w:lvl>
    <w:lvl w:ilvl="2" w:tplc="45D4265E" w:tentative="1">
      <w:start w:val="1"/>
      <w:numFmt w:val="decimal"/>
      <w:lvlText w:val="%3."/>
      <w:lvlJc w:val="left"/>
      <w:pPr>
        <w:tabs>
          <w:tab w:val="num" w:pos="2160"/>
        </w:tabs>
        <w:ind w:left="2160" w:hanging="360"/>
      </w:pPr>
    </w:lvl>
    <w:lvl w:ilvl="3" w:tplc="2976EAAC" w:tentative="1">
      <w:start w:val="1"/>
      <w:numFmt w:val="decimal"/>
      <w:lvlText w:val="%4."/>
      <w:lvlJc w:val="left"/>
      <w:pPr>
        <w:tabs>
          <w:tab w:val="num" w:pos="2880"/>
        </w:tabs>
        <w:ind w:left="2880" w:hanging="360"/>
      </w:pPr>
    </w:lvl>
    <w:lvl w:ilvl="4" w:tplc="70D40D0C" w:tentative="1">
      <w:start w:val="1"/>
      <w:numFmt w:val="decimal"/>
      <w:lvlText w:val="%5."/>
      <w:lvlJc w:val="left"/>
      <w:pPr>
        <w:tabs>
          <w:tab w:val="num" w:pos="3600"/>
        </w:tabs>
        <w:ind w:left="3600" w:hanging="360"/>
      </w:pPr>
    </w:lvl>
    <w:lvl w:ilvl="5" w:tplc="BFB4EBF2" w:tentative="1">
      <w:start w:val="1"/>
      <w:numFmt w:val="decimal"/>
      <w:lvlText w:val="%6."/>
      <w:lvlJc w:val="left"/>
      <w:pPr>
        <w:tabs>
          <w:tab w:val="num" w:pos="4320"/>
        </w:tabs>
        <w:ind w:left="4320" w:hanging="360"/>
      </w:pPr>
    </w:lvl>
    <w:lvl w:ilvl="6" w:tplc="26807D46" w:tentative="1">
      <w:start w:val="1"/>
      <w:numFmt w:val="decimal"/>
      <w:lvlText w:val="%7."/>
      <w:lvlJc w:val="left"/>
      <w:pPr>
        <w:tabs>
          <w:tab w:val="num" w:pos="5040"/>
        </w:tabs>
        <w:ind w:left="5040" w:hanging="360"/>
      </w:pPr>
    </w:lvl>
    <w:lvl w:ilvl="7" w:tplc="608AEC1A" w:tentative="1">
      <w:start w:val="1"/>
      <w:numFmt w:val="decimal"/>
      <w:lvlText w:val="%8."/>
      <w:lvlJc w:val="left"/>
      <w:pPr>
        <w:tabs>
          <w:tab w:val="num" w:pos="5760"/>
        </w:tabs>
        <w:ind w:left="5760" w:hanging="360"/>
      </w:pPr>
    </w:lvl>
    <w:lvl w:ilvl="8" w:tplc="283CD26C" w:tentative="1">
      <w:start w:val="1"/>
      <w:numFmt w:val="decimal"/>
      <w:lvlText w:val="%9."/>
      <w:lvlJc w:val="left"/>
      <w:pPr>
        <w:tabs>
          <w:tab w:val="num" w:pos="6480"/>
        </w:tabs>
        <w:ind w:left="6480" w:hanging="360"/>
      </w:pPr>
    </w:lvl>
  </w:abstractNum>
  <w:abstractNum w:abstractNumId="4" w15:restartNumberingAfterBreak="0">
    <w:nsid w:val="10BF2466"/>
    <w:multiLevelType w:val="hybridMultilevel"/>
    <w:tmpl w:val="2CBEF1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DA5AAA"/>
    <w:multiLevelType w:val="hybridMultilevel"/>
    <w:tmpl w:val="58C4BAA2"/>
    <w:lvl w:ilvl="0" w:tplc="04090003">
      <w:start w:val="1"/>
      <w:numFmt w:val="bullet"/>
      <w:lvlText w:val="o"/>
      <w:lvlJc w:val="left"/>
      <w:pPr>
        <w:ind w:left="720" w:hanging="360"/>
      </w:pPr>
      <w:rPr>
        <w:rFonts w:ascii="Courier New" w:hAnsi="Courier New" w:cs="Courier New" w:hint="default"/>
        <w:b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57D072E"/>
    <w:multiLevelType w:val="hybridMultilevel"/>
    <w:tmpl w:val="B35A1D72"/>
    <w:lvl w:ilvl="0" w:tplc="1009001B">
      <w:start w:val="1"/>
      <w:numFmt w:val="lowerRoman"/>
      <w:lvlText w:val="%1."/>
      <w:lvlJc w:val="righ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1A904A30"/>
    <w:multiLevelType w:val="hybridMultilevel"/>
    <w:tmpl w:val="BA78FD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E8C09DA"/>
    <w:multiLevelType w:val="hybridMultilevel"/>
    <w:tmpl w:val="0B54EE3A"/>
    <w:lvl w:ilvl="0" w:tplc="04090003">
      <w:start w:val="1"/>
      <w:numFmt w:val="bullet"/>
      <w:lvlText w:val="o"/>
      <w:lvlJc w:val="left"/>
      <w:pPr>
        <w:ind w:left="720" w:hanging="360"/>
      </w:pPr>
      <w:rPr>
        <w:rFonts w:ascii="Courier New" w:hAnsi="Courier New" w:cs="Courier New" w:hint="default"/>
        <w:b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45C1D0B"/>
    <w:multiLevelType w:val="hybridMultilevel"/>
    <w:tmpl w:val="218E97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D936AC"/>
    <w:multiLevelType w:val="hybridMultilevel"/>
    <w:tmpl w:val="466284D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42075E"/>
    <w:multiLevelType w:val="hybridMultilevel"/>
    <w:tmpl w:val="BD6699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68B3A66"/>
    <w:multiLevelType w:val="multilevel"/>
    <w:tmpl w:val="2EB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7254117"/>
    <w:multiLevelType w:val="hybridMultilevel"/>
    <w:tmpl w:val="BACA7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4569D0"/>
    <w:multiLevelType w:val="hybridMultilevel"/>
    <w:tmpl w:val="3AC88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8A1375D"/>
    <w:multiLevelType w:val="hybridMultilevel"/>
    <w:tmpl w:val="4BA45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92B6429"/>
    <w:multiLevelType w:val="hybridMultilevel"/>
    <w:tmpl w:val="83CEED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DF63ACE"/>
    <w:multiLevelType w:val="multilevel"/>
    <w:tmpl w:val="3B908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10D4C38"/>
    <w:multiLevelType w:val="hybridMultilevel"/>
    <w:tmpl w:val="AF5C0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8C3D4B3"/>
    <w:multiLevelType w:val="hybridMultilevel"/>
    <w:tmpl w:val="A2FC07A2"/>
    <w:lvl w:ilvl="0" w:tplc="079E7DFA">
      <w:start w:val="1"/>
      <w:numFmt w:val="decimal"/>
      <w:lvlText w:val="%1."/>
      <w:lvlJc w:val="left"/>
      <w:pPr>
        <w:ind w:left="720" w:hanging="360"/>
      </w:pPr>
    </w:lvl>
    <w:lvl w:ilvl="1" w:tplc="654E0154">
      <w:start w:val="1"/>
      <w:numFmt w:val="lowerLetter"/>
      <w:lvlText w:val="%2."/>
      <w:lvlJc w:val="left"/>
      <w:pPr>
        <w:ind w:left="1440" w:hanging="360"/>
      </w:pPr>
    </w:lvl>
    <w:lvl w:ilvl="2" w:tplc="647C50DC">
      <w:start w:val="1"/>
      <w:numFmt w:val="lowerRoman"/>
      <w:lvlText w:val="%3."/>
      <w:lvlJc w:val="right"/>
      <w:pPr>
        <w:ind w:left="2160" w:hanging="180"/>
      </w:pPr>
    </w:lvl>
    <w:lvl w:ilvl="3" w:tplc="9D84670E">
      <w:start w:val="1"/>
      <w:numFmt w:val="decimal"/>
      <w:lvlText w:val="%4."/>
      <w:lvlJc w:val="left"/>
      <w:pPr>
        <w:ind w:left="2880" w:hanging="360"/>
      </w:pPr>
    </w:lvl>
    <w:lvl w:ilvl="4" w:tplc="F78E99B2">
      <w:start w:val="1"/>
      <w:numFmt w:val="lowerLetter"/>
      <w:lvlText w:val="%5."/>
      <w:lvlJc w:val="left"/>
      <w:pPr>
        <w:ind w:left="3600" w:hanging="360"/>
      </w:pPr>
    </w:lvl>
    <w:lvl w:ilvl="5" w:tplc="A6BE400E">
      <w:start w:val="1"/>
      <w:numFmt w:val="lowerRoman"/>
      <w:lvlText w:val="%6."/>
      <w:lvlJc w:val="right"/>
      <w:pPr>
        <w:ind w:left="4320" w:hanging="180"/>
      </w:pPr>
    </w:lvl>
    <w:lvl w:ilvl="6" w:tplc="EB0A66CC">
      <w:start w:val="1"/>
      <w:numFmt w:val="decimal"/>
      <w:lvlText w:val="%7."/>
      <w:lvlJc w:val="left"/>
      <w:pPr>
        <w:ind w:left="5040" w:hanging="360"/>
      </w:pPr>
    </w:lvl>
    <w:lvl w:ilvl="7" w:tplc="FBC8E6E8">
      <w:start w:val="1"/>
      <w:numFmt w:val="lowerLetter"/>
      <w:lvlText w:val="%8."/>
      <w:lvlJc w:val="left"/>
      <w:pPr>
        <w:ind w:left="5760" w:hanging="360"/>
      </w:pPr>
    </w:lvl>
    <w:lvl w:ilvl="8" w:tplc="E5AC90B4">
      <w:start w:val="1"/>
      <w:numFmt w:val="lowerRoman"/>
      <w:lvlText w:val="%9."/>
      <w:lvlJc w:val="right"/>
      <w:pPr>
        <w:ind w:left="6480" w:hanging="180"/>
      </w:pPr>
    </w:lvl>
  </w:abstractNum>
  <w:abstractNum w:abstractNumId="20" w15:restartNumberingAfterBreak="0">
    <w:nsid w:val="498B0DC2"/>
    <w:multiLevelType w:val="hybridMultilevel"/>
    <w:tmpl w:val="7EF28878"/>
    <w:lvl w:ilvl="0" w:tplc="04090003">
      <w:start w:val="1"/>
      <w:numFmt w:val="bullet"/>
      <w:lvlText w:val="o"/>
      <w:lvlJc w:val="left"/>
      <w:pPr>
        <w:ind w:left="720" w:hanging="360"/>
      </w:pPr>
      <w:rPr>
        <w:rFonts w:ascii="Courier New" w:hAnsi="Courier New" w:cs="Courier New" w:hint="default"/>
        <w:b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CDC4639"/>
    <w:multiLevelType w:val="hybridMultilevel"/>
    <w:tmpl w:val="8C26FB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2EB5211"/>
    <w:multiLevelType w:val="hybridMultilevel"/>
    <w:tmpl w:val="86B6788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54B2653E"/>
    <w:multiLevelType w:val="hybridMultilevel"/>
    <w:tmpl w:val="911A3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5393BE8"/>
    <w:multiLevelType w:val="hybridMultilevel"/>
    <w:tmpl w:val="D4CE7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3754EA7"/>
    <w:multiLevelType w:val="hybridMultilevel"/>
    <w:tmpl w:val="224629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6E77D98"/>
    <w:multiLevelType w:val="hybridMultilevel"/>
    <w:tmpl w:val="AB14A21C"/>
    <w:lvl w:ilvl="0" w:tplc="BD26FB06">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7" w15:restartNumberingAfterBreak="0">
    <w:nsid w:val="6A865CF0"/>
    <w:multiLevelType w:val="hybridMultilevel"/>
    <w:tmpl w:val="5F7CB0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40198F"/>
    <w:multiLevelType w:val="hybridMultilevel"/>
    <w:tmpl w:val="4DE02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FD34686"/>
    <w:multiLevelType w:val="hybridMultilevel"/>
    <w:tmpl w:val="92AEC3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2E459C5"/>
    <w:multiLevelType w:val="hybridMultilevel"/>
    <w:tmpl w:val="32068E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852236B"/>
    <w:multiLevelType w:val="hybridMultilevel"/>
    <w:tmpl w:val="CD6E79E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9226396"/>
    <w:multiLevelType w:val="hybridMultilevel"/>
    <w:tmpl w:val="5726AC12"/>
    <w:lvl w:ilvl="0" w:tplc="CE80B45A">
      <w:start w:val="1"/>
      <w:numFmt w:val="decimal"/>
      <w:lvlText w:val="%1."/>
      <w:lvlJc w:val="left"/>
      <w:pPr>
        <w:ind w:left="1020" w:hanging="360"/>
      </w:pPr>
    </w:lvl>
    <w:lvl w:ilvl="1" w:tplc="813C4540">
      <w:start w:val="1"/>
      <w:numFmt w:val="decimal"/>
      <w:lvlText w:val="%2."/>
      <w:lvlJc w:val="left"/>
      <w:pPr>
        <w:ind w:left="1020" w:hanging="360"/>
      </w:pPr>
    </w:lvl>
    <w:lvl w:ilvl="2" w:tplc="2924D93A">
      <w:start w:val="1"/>
      <w:numFmt w:val="decimal"/>
      <w:lvlText w:val="%3."/>
      <w:lvlJc w:val="left"/>
      <w:pPr>
        <w:ind w:left="1020" w:hanging="360"/>
      </w:pPr>
    </w:lvl>
    <w:lvl w:ilvl="3" w:tplc="01B82826">
      <w:start w:val="1"/>
      <w:numFmt w:val="decimal"/>
      <w:lvlText w:val="%4."/>
      <w:lvlJc w:val="left"/>
      <w:pPr>
        <w:ind w:left="1020" w:hanging="360"/>
      </w:pPr>
    </w:lvl>
    <w:lvl w:ilvl="4" w:tplc="A9B04E12">
      <w:start w:val="1"/>
      <w:numFmt w:val="decimal"/>
      <w:lvlText w:val="%5."/>
      <w:lvlJc w:val="left"/>
      <w:pPr>
        <w:ind w:left="1020" w:hanging="360"/>
      </w:pPr>
    </w:lvl>
    <w:lvl w:ilvl="5" w:tplc="61706342">
      <w:start w:val="1"/>
      <w:numFmt w:val="decimal"/>
      <w:lvlText w:val="%6."/>
      <w:lvlJc w:val="left"/>
      <w:pPr>
        <w:ind w:left="1020" w:hanging="360"/>
      </w:pPr>
    </w:lvl>
    <w:lvl w:ilvl="6" w:tplc="38BA9374">
      <w:start w:val="1"/>
      <w:numFmt w:val="decimal"/>
      <w:lvlText w:val="%7."/>
      <w:lvlJc w:val="left"/>
      <w:pPr>
        <w:ind w:left="1020" w:hanging="360"/>
      </w:pPr>
    </w:lvl>
    <w:lvl w:ilvl="7" w:tplc="6F5E0CBC">
      <w:start w:val="1"/>
      <w:numFmt w:val="decimal"/>
      <w:lvlText w:val="%8."/>
      <w:lvlJc w:val="left"/>
      <w:pPr>
        <w:ind w:left="1020" w:hanging="360"/>
      </w:pPr>
    </w:lvl>
    <w:lvl w:ilvl="8" w:tplc="E7D45F84">
      <w:start w:val="1"/>
      <w:numFmt w:val="decimal"/>
      <w:lvlText w:val="%9."/>
      <w:lvlJc w:val="left"/>
      <w:pPr>
        <w:ind w:left="1020" w:hanging="360"/>
      </w:pPr>
    </w:lvl>
  </w:abstractNum>
  <w:abstractNum w:abstractNumId="33" w15:restartNumberingAfterBreak="0">
    <w:nsid w:val="79C30DB4"/>
    <w:multiLevelType w:val="hybridMultilevel"/>
    <w:tmpl w:val="C8249620"/>
    <w:lvl w:ilvl="0" w:tplc="FFFFFFFF">
      <w:start w:val="1"/>
      <w:numFmt w:val="decimal"/>
      <w:lvlText w:val="%1."/>
      <w:lvlJc w:val="left"/>
      <w:pPr>
        <w:tabs>
          <w:tab w:val="num" w:pos="720"/>
        </w:tabs>
        <w:ind w:left="720" w:hanging="360"/>
      </w:pPr>
    </w:lvl>
    <w:lvl w:ilvl="1" w:tplc="0409000F">
      <w:start w:val="1"/>
      <w:numFmt w:val="decimal"/>
      <w:lvlText w:val="%2."/>
      <w:lvlJc w:val="left"/>
      <w:pPr>
        <w:ind w:left="1440" w:hanging="360"/>
      </w:pPr>
    </w:lvl>
    <w:lvl w:ilvl="2" w:tplc="FFFFFFFF" w:tentative="1">
      <w:start w:val="1"/>
      <w:numFmt w:val="decimal"/>
      <w:lvlText w:val="%3."/>
      <w:lvlJc w:val="left"/>
      <w:pPr>
        <w:tabs>
          <w:tab w:val="num" w:pos="2160"/>
        </w:tabs>
        <w:ind w:left="2160" w:hanging="360"/>
      </w:pPr>
    </w:lvl>
    <w:lvl w:ilvl="3" w:tplc="FFFFFFFF" w:tentative="1">
      <w:start w:val="1"/>
      <w:numFmt w:val="decimal"/>
      <w:lvlText w:val="%4."/>
      <w:lvlJc w:val="left"/>
      <w:pPr>
        <w:tabs>
          <w:tab w:val="num" w:pos="2880"/>
        </w:tabs>
        <w:ind w:left="2880" w:hanging="360"/>
      </w:pPr>
    </w:lvl>
    <w:lvl w:ilvl="4" w:tplc="FFFFFFFF" w:tentative="1">
      <w:start w:val="1"/>
      <w:numFmt w:val="decimal"/>
      <w:lvlText w:val="%5."/>
      <w:lvlJc w:val="left"/>
      <w:pPr>
        <w:tabs>
          <w:tab w:val="num" w:pos="3600"/>
        </w:tabs>
        <w:ind w:left="3600" w:hanging="360"/>
      </w:pPr>
    </w:lvl>
    <w:lvl w:ilvl="5" w:tplc="FFFFFFFF" w:tentative="1">
      <w:start w:val="1"/>
      <w:numFmt w:val="decimal"/>
      <w:lvlText w:val="%6."/>
      <w:lvlJc w:val="left"/>
      <w:pPr>
        <w:tabs>
          <w:tab w:val="num" w:pos="4320"/>
        </w:tabs>
        <w:ind w:left="4320" w:hanging="360"/>
      </w:pPr>
    </w:lvl>
    <w:lvl w:ilvl="6" w:tplc="FFFFFFFF" w:tentative="1">
      <w:start w:val="1"/>
      <w:numFmt w:val="decimal"/>
      <w:lvlText w:val="%7."/>
      <w:lvlJc w:val="left"/>
      <w:pPr>
        <w:tabs>
          <w:tab w:val="num" w:pos="5040"/>
        </w:tabs>
        <w:ind w:left="5040" w:hanging="360"/>
      </w:pPr>
    </w:lvl>
    <w:lvl w:ilvl="7" w:tplc="FFFFFFFF" w:tentative="1">
      <w:start w:val="1"/>
      <w:numFmt w:val="decimal"/>
      <w:lvlText w:val="%8."/>
      <w:lvlJc w:val="left"/>
      <w:pPr>
        <w:tabs>
          <w:tab w:val="num" w:pos="5760"/>
        </w:tabs>
        <w:ind w:left="5760" w:hanging="360"/>
      </w:pPr>
    </w:lvl>
    <w:lvl w:ilvl="8" w:tplc="FFFFFFFF" w:tentative="1">
      <w:start w:val="1"/>
      <w:numFmt w:val="decimal"/>
      <w:lvlText w:val="%9."/>
      <w:lvlJc w:val="left"/>
      <w:pPr>
        <w:tabs>
          <w:tab w:val="num" w:pos="6480"/>
        </w:tabs>
        <w:ind w:left="6480" w:hanging="360"/>
      </w:pPr>
    </w:lvl>
  </w:abstractNum>
  <w:abstractNum w:abstractNumId="34" w15:restartNumberingAfterBreak="0">
    <w:nsid w:val="7A5C751E"/>
    <w:multiLevelType w:val="hybridMultilevel"/>
    <w:tmpl w:val="AB30C472"/>
    <w:lvl w:ilvl="0" w:tplc="0409000B">
      <w:start w:val="1"/>
      <w:numFmt w:val="bullet"/>
      <w:lvlText w:val=""/>
      <w:lvlJc w:val="left"/>
      <w:pPr>
        <w:ind w:left="720" w:hanging="360"/>
      </w:pPr>
      <w:rPr>
        <w:rFonts w:ascii="Wingdings" w:hAnsi="Wingdings" w:hint="default"/>
        <w:b w:val="0"/>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7B9838E2"/>
    <w:multiLevelType w:val="hybridMultilevel"/>
    <w:tmpl w:val="00ECD0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0950343">
    <w:abstractNumId w:val="3"/>
  </w:num>
  <w:num w:numId="2" w16cid:durableId="174153700">
    <w:abstractNumId w:val="35"/>
  </w:num>
  <w:num w:numId="3" w16cid:durableId="1238515690">
    <w:abstractNumId w:val="15"/>
  </w:num>
  <w:num w:numId="4" w16cid:durableId="405618230">
    <w:abstractNumId w:val="27"/>
  </w:num>
  <w:num w:numId="5" w16cid:durableId="201946376">
    <w:abstractNumId w:val="30"/>
  </w:num>
  <w:num w:numId="6" w16cid:durableId="1012803881">
    <w:abstractNumId w:val="18"/>
  </w:num>
  <w:num w:numId="7" w16cid:durableId="2082406798">
    <w:abstractNumId w:val="17"/>
  </w:num>
  <w:num w:numId="8" w16cid:durableId="918101578">
    <w:abstractNumId w:val="11"/>
  </w:num>
  <w:num w:numId="9" w16cid:durableId="1610165681">
    <w:abstractNumId w:val="7"/>
  </w:num>
  <w:num w:numId="10" w16cid:durableId="522937810">
    <w:abstractNumId w:val="31"/>
  </w:num>
  <w:num w:numId="11" w16cid:durableId="1758482547">
    <w:abstractNumId w:val="4"/>
  </w:num>
  <w:num w:numId="12" w16cid:durableId="231625848">
    <w:abstractNumId w:val="13"/>
  </w:num>
  <w:num w:numId="13" w16cid:durableId="1441489132">
    <w:abstractNumId w:val="19"/>
  </w:num>
  <w:num w:numId="14" w16cid:durableId="886919138">
    <w:abstractNumId w:val="24"/>
  </w:num>
  <w:num w:numId="15" w16cid:durableId="202406379">
    <w:abstractNumId w:val="28"/>
  </w:num>
  <w:num w:numId="16" w16cid:durableId="43213461">
    <w:abstractNumId w:val="21"/>
  </w:num>
  <w:num w:numId="17" w16cid:durableId="2080404096">
    <w:abstractNumId w:val="25"/>
  </w:num>
  <w:num w:numId="18" w16cid:durableId="1009790198">
    <w:abstractNumId w:val="1"/>
  </w:num>
  <w:num w:numId="19" w16cid:durableId="870461737">
    <w:abstractNumId w:val="14"/>
  </w:num>
  <w:num w:numId="20" w16cid:durableId="1919900098">
    <w:abstractNumId w:val="9"/>
  </w:num>
  <w:num w:numId="21" w16cid:durableId="915242324">
    <w:abstractNumId w:val="23"/>
  </w:num>
  <w:num w:numId="22" w16cid:durableId="642657396">
    <w:abstractNumId w:val="10"/>
  </w:num>
  <w:num w:numId="23" w16cid:durableId="516428517">
    <w:abstractNumId w:val="8"/>
  </w:num>
  <w:num w:numId="24" w16cid:durableId="1116485627">
    <w:abstractNumId w:val="34"/>
  </w:num>
  <w:num w:numId="25" w16cid:durableId="130441734">
    <w:abstractNumId w:val="20"/>
  </w:num>
  <w:num w:numId="26" w16cid:durableId="1667980528">
    <w:abstractNumId w:val="5"/>
  </w:num>
  <w:num w:numId="27" w16cid:durableId="2124759394">
    <w:abstractNumId w:val="2"/>
  </w:num>
  <w:num w:numId="28" w16cid:durableId="1769033689">
    <w:abstractNumId w:val="12"/>
  </w:num>
  <w:num w:numId="29" w16cid:durableId="344789187">
    <w:abstractNumId w:val="22"/>
  </w:num>
  <w:num w:numId="30" w16cid:durableId="1702894839">
    <w:abstractNumId w:val="33"/>
  </w:num>
  <w:num w:numId="31" w16cid:durableId="624652708">
    <w:abstractNumId w:val="29"/>
  </w:num>
  <w:num w:numId="32" w16cid:durableId="346375210">
    <w:abstractNumId w:val="16"/>
  </w:num>
  <w:num w:numId="33" w16cid:durableId="643704757">
    <w:abstractNumId w:val="0"/>
  </w:num>
  <w:num w:numId="34" w16cid:durableId="1438910462">
    <w:abstractNumId w:val="32"/>
  </w:num>
  <w:num w:numId="35" w16cid:durableId="1354527954">
    <w:abstractNumId w:val="6"/>
  </w:num>
  <w:num w:numId="36" w16cid:durableId="1751653389">
    <w:abstractNumId w:val="26"/>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9"/>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PWAFVersion" w:val="5.0"/>
  </w:docVars>
  <w:rsids>
    <w:rsidRoot w:val="58FE4C4D"/>
    <w:rsid w:val="00000533"/>
    <w:rsid w:val="00000791"/>
    <w:rsid w:val="00000958"/>
    <w:rsid w:val="000009AF"/>
    <w:rsid w:val="00000AE0"/>
    <w:rsid w:val="00000C2A"/>
    <w:rsid w:val="00000CBE"/>
    <w:rsid w:val="00000E1C"/>
    <w:rsid w:val="00000EF3"/>
    <w:rsid w:val="00001724"/>
    <w:rsid w:val="00001BCC"/>
    <w:rsid w:val="00001CDD"/>
    <w:rsid w:val="00001EAB"/>
    <w:rsid w:val="00001EFB"/>
    <w:rsid w:val="00002035"/>
    <w:rsid w:val="0000262E"/>
    <w:rsid w:val="00002EDB"/>
    <w:rsid w:val="00002FC3"/>
    <w:rsid w:val="000030DA"/>
    <w:rsid w:val="000033BC"/>
    <w:rsid w:val="00003533"/>
    <w:rsid w:val="00003B0C"/>
    <w:rsid w:val="00003D34"/>
    <w:rsid w:val="00003DD6"/>
    <w:rsid w:val="00003E06"/>
    <w:rsid w:val="000040A6"/>
    <w:rsid w:val="00004284"/>
    <w:rsid w:val="0000457D"/>
    <w:rsid w:val="00004C6D"/>
    <w:rsid w:val="00004E19"/>
    <w:rsid w:val="000059EF"/>
    <w:rsid w:val="00005CBD"/>
    <w:rsid w:val="00005DB7"/>
    <w:rsid w:val="00006114"/>
    <w:rsid w:val="00006A8F"/>
    <w:rsid w:val="00006BC2"/>
    <w:rsid w:val="00006F25"/>
    <w:rsid w:val="00006FD5"/>
    <w:rsid w:val="00006FF6"/>
    <w:rsid w:val="00007098"/>
    <w:rsid w:val="00007148"/>
    <w:rsid w:val="00007B85"/>
    <w:rsid w:val="00007DD1"/>
    <w:rsid w:val="0001004F"/>
    <w:rsid w:val="00010240"/>
    <w:rsid w:val="00010533"/>
    <w:rsid w:val="00010796"/>
    <w:rsid w:val="00010A6C"/>
    <w:rsid w:val="00010BA7"/>
    <w:rsid w:val="0001159E"/>
    <w:rsid w:val="0001169D"/>
    <w:rsid w:val="00011DFA"/>
    <w:rsid w:val="00012930"/>
    <w:rsid w:val="00012CC5"/>
    <w:rsid w:val="00012D73"/>
    <w:rsid w:val="00013046"/>
    <w:rsid w:val="00013522"/>
    <w:rsid w:val="000137D2"/>
    <w:rsid w:val="000138F9"/>
    <w:rsid w:val="0001390B"/>
    <w:rsid w:val="00013A30"/>
    <w:rsid w:val="00014273"/>
    <w:rsid w:val="00014A5F"/>
    <w:rsid w:val="00014ECB"/>
    <w:rsid w:val="00014EE5"/>
    <w:rsid w:val="00014FAF"/>
    <w:rsid w:val="00015055"/>
    <w:rsid w:val="00015121"/>
    <w:rsid w:val="00015483"/>
    <w:rsid w:val="00015670"/>
    <w:rsid w:val="000156B4"/>
    <w:rsid w:val="00015A2E"/>
    <w:rsid w:val="00015AB8"/>
    <w:rsid w:val="00015BDD"/>
    <w:rsid w:val="00015C32"/>
    <w:rsid w:val="00016112"/>
    <w:rsid w:val="0001615D"/>
    <w:rsid w:val="0001624A"/>
    <w:rsid w:val="0001679E"/>
    <w:rsid w:val="000169BA"/>
    <w:rsid w:val="000169FB"/>
    <w:rsid w:val="00016C3D"/>
    <w:rsid w:val="00016CD5"/>
    <w:rsid w:val="00016CDE"/>
    <w:rsid w:val="00016E1A"/>
    <w:rsid w:val="00016FBB"/>
    <w:rsid w:val="00016FDD"/>
    <w:rsid w:val="00017180"/>
    <w:rsid w:val="00017208"/>
    <w:rsid w:val="00017308"/>
    <w:rsid w:val="000178A3"/>
    <w:rsid w:val="00017B83"/>
    <w:rsid w:val="00017C91"/>
    <w:rsid w:val="000204BE"/>
    <w:rsid w:val="000208DC"/>
    <w:rsid w:val="00020B0B"/>
    <w:rsid w:val="00020B85"/>
    <w:rsid w:val="00021090"/>
    <w:rsid w:val="00021237"/>
    <w:rsid w:val="000212E2"/>
    <w:rsid w:val="00021832"/>
    <w:rsid w:val="00021925"/>
    <w:rsid w:val="00021B55"/>
    <w:rsid w:val="00021BE1"/>
    <w:rsid w:val="00021C4D"/>
    <w:rsid w:val="00021D43"/>
    <w:rsid w:val="00021E02"/>
    <w:rsid w:val="00021E62"/>
    <w:rsid w:val="00021F67"/>
    <w:rsid w:val="0002228E"/>
    <w:rsid w:val="0002263F"/>
    <w:rsid w:val="0002296E"/>
    <w:rsid w:val="00022CFF"/>
    <w:rsid w:val="00022D65"/>
    <w:rsid w:val="000230BA"/>
    <w:rsid w:val="0002313F"/>
    <w:rsid w:val="0002329A"/>
    <w:rsid w:val="000234A6"/>
    <w:rsid w:val="000235EE"/>
    <w:rsid w:val="00023641"/>
    <w:rsid w:val="00023887"/>
    <w:rsid w:val="000241DA"/>
    <w:rsid w:val="00024208"/>
    <w:rsid w:val="00024354"/>
    <w:rsid w:val="00024571"/>
    <w:rsid w:val="00025297"/>
    <w:rsid w:val="000252C0"/>
    <w:rsid w:val="0002560A"/>
    <w:rsid w:val="0002565F"/>
    <w:rsid w:val="0002568F"/>
    <w:rsid w:val="0002593F"/>
    <w:rsid w:val="00025B77"/>
    <w:rsid w:val="00025C97"/>
    <w:rsid w:val="00025C98"/>
    <w:rsid w:val="00025D37"/>
    <w:rsid w:val="000262BB"/>
    <w:rsid w:val="00026415"/>
    <w:rsid w:val="000267C4"/>
    <w:rsid w:val="00026927"/>
    <w:rsid w:val="00026F71"/>
    <w:rsid w:val="00026FC2"/>
    <w:rsid w:val="000271FB"/>
    <w:rsid w:val="00027371"/>
    <w:rsid w:val="00027551"/>
    <w:rsid w:val="000275EB"/>
    <w:rsid w:val="00027E8B"/>
    <w:rsid w:val="00030173"/>
    <w:rsid w:val="00030339"/>
    <w:rsid w:val="0003055C"/>
    <w:rsid w:val="000307F5"/>
    <w:rsid w:val="00030862"/>
    <w:rsid w:val="00030976"/>
    <w:rsid w:val="000309BC"/>
    <w:rsid w:val="00030AC0"/>
    <w:rsid w:val="00030B5B"/>
    <w:rsid w:val="00031825"/>
    <w:rsid w:val="00031F13"/>
    <w:rsid w:val="00032039"/>
    <w:rsid w:val="000320F1"/>
    <w:rsid w:val="0003243B"/>
    <w:rsid w:val="000324E6"/>
    <w:rsid w:val="000329BF"/>
    <w:rsid w:val="00032C0E"/>
    <w:rsid w:val="000333ED"/>
    <w:rsid w:val="000334EC"/>
    <w:rsid w:val="00033BB6"/>
    <w:rsid w:val="00033E4A"/>
    <w:rsid w:val="00033F3E"/>
    <w:rsid w:val="0003403C"/>
    <w:rsid w:val="0003437B"/>
    <w:rsid w:val="0003441F"/>
    <w:rsid w:val="00034497"/>
    <w:rsid w:val="00034D9F"/>
    <w:rsid w:val="00035EBF"/>
    <w:rsid w:val="0003610C"/>
    <w:rsid w:val="000361CE"/>
    <w:rsid w:val="0003659A"/>
    <w:rsid w:val="00037027"/>
    <w:rsid w:val="000375D2"/>
    <w:rsid w:val="00037DDA"/>
    <w:rsid w:val="00037E64"/>
    <w:rsid w:val="0004037E"/>
    <w:rsid w:val="00040628"/>
    <w:rsid w:val="00040886"/>
    <w:rsid w:val="00040964"/>
    <w:rsid w:val="00040ABD"/>
    <w:rsid w:val="00040ACF"/>
    <w:rsid w:val="000418D0"/>
    <w:rsid w:val="00041BAC"/>
    <w:rsid w:val="00041C10"/>
    <w:rsid w:val="00042173"/>
    <w:rsid w:val="0004244C"/>
    <w:rsid w:val="000432F8"/>
    <w:rsid w:val="000434F7"/>
    <w:rsid w:val="0004387F"/>
    <w:rsid w:val="000438F5"/>
    <w:rsid w:val="000440E2"/>
    <w:rsid w:val="0004431F"/>
    <w:rsid w:val="000446AA"/>
    <w:rsid w:val="00044775"/>
    <w:rsid w:val="0004494C"/>
    <w:rsid w:val="00044BFF"/>
    <w:rsid w:val="00045786"/>
    <w:rsid w:val="00045804"/>
    <w:rsid w:val="00045A31"/>
    <w:rsid w:val="00046182"/>
    <w:rsid w:val="000461DD"/>
    <w:rsid w:val="00046367"/>
    <w:rsid w:val="00046958"/>
    <w:rsid w:val="0004708D"/>
    <w:rsid w:val="0004751B"/>
    <w:rsid w:val="00047786"/>
    <w:rsid w:val="000501D9"/>
    <w:rsid w:val="0005058E"/>
    <w:rsid w:val="00050C94"/>
    <w:rsid w:val="00050E5D"/>
    <w:rsid w:val="0005100F"/>
    <w:rsid w:val="000513B0"/>
    <w:rsid w:val="0005191A"/>
    <w:rsid w:val="00051C72"/>
    <w:rsid w:val="00051CDB"/>
    <w:rsid w:val="00051FCE"/>
    <w:rsid w:val="00051FD3"/>
    <w:rsid w:val="000524BF"/>
    <w:rsid w:val="00052573"/>
    <w:rsid w:val="000526DE"/>
    <w:rsid w:val="000529C0"/>
    <w:rsid w:val="00052B76"/>
    <w:rsid w:val="00052D6A"/>
    <w:rsid w:val="00052FBD"/>
    <w:rsid w:val="00053087"/>
    <w:rsid w:val="0005359D"/>
    <w:rsid w:val="000537E6"/>
    <w:rsid w:val="00053825"/>
    <w:rsid w:val="00053B4C"/>
    <w:rsid w:val="00053D2C"/>
    <w:rsid w:val="00054098"/>
    <w:rsid w:val="0005414D"/>
    <w:rsid w:val="00054A95"/>
    <w:rsid w:val="00054CF6"/>
    <w:rsid w:val="00054F6D"/>
    <w:rsid w:val="000551F2"/>
    <w:rsid w:val="00055368"/>
    <w:rsid w:val="000555AE"/>
    <w:rsid w:val="000557DE"/>
    <w:rsid w:val="000558C2"/>
    <w:rsid w:val="00055AD0"/>
    <w:rsid w:val="0005601D"/>
    <w:rsid w:val="000562E8"/>
    <w:rsid w:val="00056A1B"/>
    <w:rsid w:val="00056C0E"/>
    <w:rsid w:val="00056E36"/>
    <w:rsid w:val="0005732B"/>
    <w:rsid w:val="000573A5"/>
    <w:rsid w:val="00057622"/>
    <w:rsid w:val="000576B6"/>
    <w:rsid w:val="00057A35"/>
    <w:rsid w:val="00057C48"/>
    <w:rsid w:val="00057F5C"/>
    <w:rsid w:val="00060111"/>
    <w:rsid w:val="00060646"/>
    <w:rsid w:val="00060837"/>
    <w:rsid w:val="000609CC"/>
    <w:rsid w:val="00060BAE"/>
    <w:rsid w:val="00060BB3"/>
    <w:rsid w:val="00060C36"/>
    <w:rsid w:val="00060D32"/>
    <w:rsid w:val="00060F57"/>
    <w:rsid w:val="00061068"/>
    <w:rsid w:val="0006128E"/>
    <w:rsid w:val="00061538"/>
    <w:rsid w:val="00061551"/>
    <w:rsid w:val="0006180A"/>
    <w:rsid w:val="00061840"/>
    <w:rsid w:val="00061AF5"/>
    <w:rsid w:val="00061C8C"/>
    <w:rsid w:val="00061CA4"/>
    <w:rsid w:val="00061E00"/>
    <w:rsid w:val="00061F68"/>
    <w:rsid w:val="00061FBD"/>
    <w:rsid w:val="00062133"/>
    <w:rsid w:val="000624D9"/>
    <w:rsid w:val="0006262E"/>
    <w:rsid w:val="00062688"/>
    <w:rsid w:val="000627FA"/>
    <w:rsid w:val="000628D5"/>
    <w:rsid w:val="00062CAD"/>
    <w:rsid w:val="00062EA7"/>
    <w:rsid w:val="00063824"/>
    <w:rsid w:val="0006422D"/>
    <w:rsid w:val="00064530"/>
    <w:rsid w:val="0006453C"/>
    <w:rsid w:val="000645FE"/>
    <w:rsid w:val="00064AC2"/>
    <w:rsid w:val="00064D96"/>
    <w:rsid w:val="000650CA"/>
    <w:rsid w:val="00065126"/>
    <w:rsid w:val="0006527B"/>
    <w:rsid w:val="000653DE"/>
    <w:rsid w:val="00065F5A"/>
    <w:rsid w:val="0006661D"/>
    <w:rsid w:val="000669F0"/>
    <w:rsid w:val="00066BB5"/>
    <w:rsid w:val="00066F97"/>
    <w:rsid w:val="0006701B"/>
    <w:rsid w:val="000670F2"/>
    <w:rsid w:val="00067591"/>
    <w:rsid w:val="000675F4"/>
    <w:rsid w:val="00067B2A"/>
    <w:rsid w:val="00067C53"/>
    <w:rsid w:val="00070122"/>
    <w:rsid w:val="000701C3"/>
    <w:rsid w:val="0007046E"/>
    <w:rsid w:val="000708BC"/>
    <w:rsid w:val="00071278"/>
    <w:rsid w:val="00071541"/>
    <w:rsid w:val="00071544"/>
    <w:rsid w:val="00071639"/>
    <w:rsid w:val="00071805"/>
    <w:rsid w:val="000722BE"/>
    <w:rsid w:val="000724AC"/>
    <w:rsid w:val="00072691"/>
    <w:rsid w:val="0007289B"/>
    <w:rsid w:val="00072C51"/>
    <w:rsid w:val="00072D84"/>
    <w:rsid w:val="00072E83"/>
    <w:rsid w:val="00073522"/>
    <w:rsid w:val="000737B5"/>
    <w:rsid w:val="0007381C"/>
    <w:rsid w:val="00073C0A"/>
    <w:rsid w:val="00073EC5"/>
    <w:rsid w:val="000744D2"/>
    <w:rsid w:val="00074645"/>
    <w:rsid w:val="00074648"/>
    <w:rsid w:val="000747B9"/>
    <w:rsid w:val="0007528B"/>
    <w:rsid w:val="000755E0"/>
    <w:rsid w:val="00075B79"/>
    <w:rsid w:val="00075BAB"/>
    <w:rsid w:val="00075C64"/>
    <w:rsid w:val="00075C73"/>
    <w:rsid w:val="00075CF5"/>
    <w:rsid w:val="00075F44"/>
    <w:rsid w:val="00075F5C"/>
    <w:rsid w:val="00075FF1"/>
    <w:rsid w:val="00076220"/>
    <w:rsid w:val="0007660A"/>
    <w:rsid w:val="000766E6"/>
    <w:rsid w:val="000768C2"/>
    <w:rsid w:val="00076C1E"/>
    <w:rsid w:val="00076DAC"/>
    <w:rsid w:val="00076E01"/>
    <w:rsid w:val="00076E02"/>
    <w:rsid w:val="00076E52"/>
    <w:rsid w:val="00076F95"/>
    <w:rsid w:val="000774C0"/>
    <w:rsid w:val="000774E8"/>
    <w:rsid w:val="00077A03"/>
    <w:rsid w:val="00077CAC"/>
    <w:rsid w:val="00077D53"/>
    <w:rsid w:val="00080081"/>
    <w:rsid w:val="0008047C"/>
    <w:rsid w:val="00080B61"/>
    <w:rsid w:val="00080D80"/>
    <w:rsid w:val="00080DC6"/>
    <w:rsid w:val="00081116"/>
    <w:rsid w:val="00081167"/>
    <w:rsid w:val="0008157C"/>
    <w:rsid w:val="00081613"/>
    <w:rsid w:val="00081634"/>
    <w:rsid w:val="0008180B"/>
    <w:rsid w:val="0008196D"/>
    <w:rsid w:val="00081B3B"/>
    <w:rsid w:val="00081DE3"/>
    <w:rsid w:val="00081F27"/>
    <w:rsid w:val="00082103"/>
    <w:rsid w:val="000822BE"/>
    <w:rsid w:val="00082521"/>
    <w:rsid w:val="000825E2"/>
    <w:rsid w:val="00082690"/>
    <w:rsid w:val="000826A4"/>
    <w:rsid w:val="00082851"/>
    <w:rsid w:val="00082B31"/>
    <w:rsid w:val="000832F7"/>
    <w:rsid w:val="00083425"/>
    <w:rsid w:val="00083649"/>
    <w:rsid w:val="00083BEB"/>
    <w:rsid w:val="00083C5A"/>
    <w:rsid w:val="00083E6E"/>
    <w:rsid w:val="00083FA9"/>
    <w:rsid w:val="00084111"/>
    <w:rsid w:val="00084255"/>
    <w:rsid w:val="000842D7"/>
    <w:rsid w:val="00084499"/>
    <w:rsid w:val="000845CA"/>
    <w:rsid w:val="0008492B"/>
    <w:rsid w:val="0008499E"/>
    <w:rsid w:val="00084A09"/>
    <w:rsid w:val="00084AA3"/>
    <w:rsid w:val="00084CD1"/>
    <w:rsid w:val="00084DC2"/>
    <w:rsid w:val="00085253"/>
    <w:rsid w:val="0008526D"/>
    <w:rsid w:val="000855F3"/>
    <w:rsid w:val="000858FD"/>
    <w:rsid w:val="00085E6B"/>
    <w:rsid w:val="000861E0"/>
    <w:rsid w:val="000862F5"/>
    <w:rsid w:val="00086311"/>
    <w:rsid w:val="000863A4"/>
    <w:rsid w:val="000865D3"/>
    <w:rsid w:val="00086C89"/>
    <w:rsid w:val="00086D62"/>
    <w:rsid w:val="00086E5D"/>
    <w:rsid w:val="0008745B"/>
    <w:rsid w:val="000878BC"/>
    <w:rsid w:val="00087A9A"/>
    <w:rsid w:val="00087C71"/>
    <w:rsid w:val="00090299"/>
    <w:rsid w:val="0009079D"/>
    <w:rsid w:val="00090884"/>
    <w:rsid w:val="000909B4"/>
    <w:rsid w:val="00090B8F"/>
    <w:rsid w:val="00090E37"/>
    <w:rsid w:val="0009130D"/>
    <w:rsid w:val="00091506"/>
    <w:rsid w:val="00091815"/>
    <w:rsid w:val="00091ACE"/>
    <w:rsid w:val="00091AD4"/>
    <w:rsid w:val="00091B0D"/>
    <w:rsid w:val="00091BC0"/>
    <w:rsid w:val="00091D20"/>
    <w:rsid w:val="00091FF6"/>
    <w:rsid w:val="000920BF"/>
    <w:rsid w:val="000920DD"/>
    <w:rsid w:val="000924E6"/>
    <w:rsid w:val="0009256F"/>
    <w:rsid w:val="000928BC"/>
    <w:rsid w:val="00092D0B"/>
    <w:rsid w:val="00093177"/>
    <w:rsid w:val="000933FA"/>
    <w:rsid w:val="000934B1"/>
    <w:rsid w:val="0009380B"/>
    <w:rsid w:val="00093BA5"/>
    <w:rsid w:val="00093CE1"/>
    <w:rsid w:val="00094F63"/>
    <w:rsid w:val="00094F71"/>
    <w:rsid w:val="00095154"/>
    <w:rsid w:val="00095319"/>
    <w:rsid w:val="0009587D"/>
    <w:rsid w:val="00095AA6"/>
    <w:rsid w:val="00095BA2"/>
    <w:rsid w:val="00095C77"/>
    <w:rsid w:val="00095CD0"/>
    <w:rsid w:val="00095D4A"/>
    <w:rsid w:val="00095FEA"/>
    <w:rsid w:val="000962B0"/>
    <w:rsid w:val="000966A6"/>
    <w:rsid w:val="0009687B"/>
    <w:rsid w:val="00096CC9"/>
    <w:rsid w:val="0009707D"/>
    <w:rsid w:val="000975F5"/>
    <w:rsid w:val="00097BEF"/>
    <w:rsid w:val="000A00AA"/>
    <w:rsid w:val="000A02FB"/>
    <w:rsid w:val="000A0421"/>
    <w:rsid w:val="000A0435"/>
    <w:rsid w:val="000A043A"/>
    <w:rsid w:val="000A04F4"/>
    <w:rsid w:val="000A0590"/>
    <w:rsid w:val="000A0E51"/>
    <w:rsid w:val="000A0ED8"/>
    <w:rsid w:val="000A10F3"/>
    <w:rsid w:val="000A1624"/>
    <w:rsid w:val="000A1662"/>
    <w:rsid w:val="000A1985"/>
    <w:rsid w:val="000A1B5F"/>
    <w:rsid w:val="000A1DCF"/>
    <w:rsid w:val="000A2046"/>
    <w:rsid w:val="000A222F"/>
    <w:rsid w:val="000A2DBF"/>
    <w:rsid w:val="000A2FE8"/>
    <w:rsid w:val="000A37C8"/>
    <w:rsid w:val="000A3871"/>
    <w:rsid w:val="000A3A84"/>
    <w:rsid w:val="000A3DF1"/>
    <w:rsid w:val="000A4391"/>
    <w:rsid w:val="000A43A1"/>
    <w:rsid w:val="000A455C"/>
    <w:rsid w:val="000A4964"/>
    <w:rsid w:val="000A49ED"/>
    <w:rsid w:val="000A4A01"/>
    <w:rsid w:val="000A4F5E"/>
    <w:rsid w:val="000A514B"/>
    <w:rsid w:val="000A579D"/>
    <w:rsid w:val="000A5843"/>
    <w:rsid w:val="000A5A2B"/>
    <w:rsid w:val="000A5C57"/>
    <w:rsid w:val="000A5E8C"/>
    <w:rsid w:val="000A5F5E"/>
    <w:rsid w:val="000A63AA"/>
    <w:rsid w:val="000A646B"/>
    <w:rsid w:val="000A6715"/>
    <w:rsid w:val="000A69A7"/>
    <w:rsid w:val="000A6A0D"/>
    <w:rsid w:val="000A6B5A"/>
    <w:rsid w:val="000A6E48"/>
    <w:rsid w:val="000A6EB8"/>
    <w:rsid w:val="000A7081"/>
    <w:rsid w:val="000A728D"/>
    <w:rsid w:val="000A73BC"/>
    <w:rsid w:val="000A7B7C"/>
    <w:rsid w:val="000A7C1E"/>
    <w:rsid w:val="000B02C5"/>
    <w:rsid w:val="000B034B"/>
    <w:rsid w:val="000B035A"/>
    <w:rsid w:val="000B0401"/>
    <w:rsid w:val="000B0B98"/>
    <w:rsid w:val="000B0D29"/>
    <w:rsid w:val="000B2096"/>
    <w:rsid w:val="000B2216"/>
    <w:rsid w:val="000B286C"/>
    <w:rsid w:val="000B2C92"/>
    <w:rsid w:val="000B2C97"/>
    <w:rsid w:val="000B37A0"/>
    <w:rsid w:val="000B3996"/>
    <w:rsid w:val="000B3A6E"/>
    <w:rsid w:val="000B3AE8"/>
    <w:rsid w:val="000B3CA9"/>
    <w:rsid w:val="000B3CEF"/>
    <w:rsid w:val="000B3F02"/>
    <w:rsid w:val="000B40B4"/>
    <w:rsid w:val="000B423E"/>
    <w:rsid w:val="000B48DB"/>
    <w:rsid w:val="000B4B5F"/>
    <w:rsid w:val="000B5183"/>
    <w:rsid w:val="000B532A"/>
    <w:rsid w:val="000B547F"/>
    <w:rsid w:val="000B5C45"/>
    <w:rsid w:val="000B5DAB"/>
    <w:rsid w:val="000B5E85"/>
    <w:rsid w:val="000B5F54"/>
    <w:rsid w:val="000B61DD"/>
    <w:rsid w:val="000B624B"/>
    <w:rsid w:val="000B63F0"/>
    <w:rsid w:val="000B64F7"/>
    <w:rsid w:val="000B67EC"/>
    <w:rsid w:val="000B726F"/>
    <w:rsid w:val="000B72A9"/>
    <w:rsid w:val="000B74D8"/>
    <w:rsid w:val="000B78A6"/>
    <w:rsid w:val="000B790B"/>
    <w:rsid w:val="000B7F81"/>
    <w:rsid w:val="000B7FCD"/>
    <w:rsid w:val="000C004D"/>
    <w:rsid w:val="000C08CD"/>
    <w:rsid w:val="000C1396"/>
    <w:rsid w:val="000C1415"/>
    <w:rsid w:val="000C1BF4"/>
    <w:rsid w:val="000C1C0E"/>
    <w:rsid w:val="000C1CE8"/>
    <w:rsid w:val="000C1DC0"/>
    <w:rsid w:val="000C1F0D"/>
    <w:rsid w:val="000C23B0"/>
    <w:rsid w:val="000C24C0"/>
    <w:rsid w:val="000C268B"/>
    <w:rsid w:val="000C2985"/>
    <w:rsid w:val="000C2DA7"/>
    <w:rsid w:val="000C2E0B"/>
    <w:rsid w:val="000C3034"/>
    <w:rsid w:val="000C324F"/>
    <w:rsid w:val="000C3433"/>
    <w:rsid w:val="000C3AEE"/>
    <w:rsid w:val="000C3DC5"/>
    <w:rsid w:val="000C3F4B"/>
    <w:rsid w:val="000C40E0"/>
    <w:rsid w:val="000C43E8"/>
    <w:rsid w:val="000C489B"/>
    <w:rsid w:val="000C48AC"/>
    <w:rsid w:val="000C4ACB"/>
    <w:rsid w:val="000C5096"/>
    <w:rsid w:val="000C54C6"/>
    <w:rsid w:val="000C54CF"/>
    <w:rsid w:val="000C580E"/>
    <w:rsid w:val="000C5BB1"/>
    <w:rsid w:val="000C5D05"/>
    <w:rsid w:val="000C6409"/>
    <w:rsid w:val="000C6A2E"/>
    <w:rsid w:val="000C6B23"/>
    <w:rsid w:val="000C724A"/>
    <w:rsid w:val="000C7291"/>
    <w:rsid w:val="000C7440"/>
    <w:rsid w:val="000C74E7"/>
    <w:rsid w:val="000C79D2"/>
    <w:rsid w:val="000C7DB4"/>
    <w:rsid w:val="000C7EE9"/>
    <w:rsid w:val="000D054B"/>
    <w:rsid w:val="000D0E89"/>
    <w:rsid w:val="000D128A"/>
    <w:rsid w:val="000D1B1C"/>
    <w:rsid w:val="000D1E09"/>
    <w:rsid w:val="000D2066"/>
    <w:rsid w:val="000D299E"/>
    <w:rsid w:val="000D2AFE"/>
    <w:rsid w:val="000D2CD3"/>
    <w:rsid w:val="000D2E66"/>
    <w:rsid w:val="000D313D"/>
    <w:rsid w:val="000D3380"/>
    <w:rsid w:val="000D33EE"/>
    <w:rsid w:val="000D3563"/>
    <w:rsid w:val="000D3649"/>
    <w:rsid w:val="000D3ACA"/>
    <w:rsid w:val="000D45EE"/>
    <w:rsid w:val="000D47AD"/>
    <w:rsid w:val="000D4CD4"/>
    <w:rsid w:val="000D4E2D"/>
    <w:rsid w:val="000D56D2"/>
    <w:rsid w:val="000D59A8"/>
    <w:rsid w:val="000D5B53"/>
    <w:rsid w:val="000D5DB5"/>
    <w:rsid w:val="000D6147"/>
    <w:rsid w:val="000D6405"/>
    <w:rsid w:val="000D66CF"/>
    <w:rsid w:val="000D6B81"/>
    <w:rsid w:val="000D6B85"/>
    <w:rsid w:val="000D6BED"/>
    <w:rsid w:val="000D6C76"/>
    <w:rsid w:val="000D7668"/>
    <w:rsid w:val="000D783C"/>
    <w:rsid w:val="000D7A74"/>
    <w:rsid w:val="000D7A88"/>
    <w:rsid w:val="000D7BB9"/>
    <w:rsid w:val="000D7C80"/>
    <w:rsid w:val="000D7F1A"/>
    <w:rsid w:val="000E031D"/>
    <w:rsid w:val="000E06D1"/>
    <w:rsid w:val="000E074D"/>
    <w:rsid w:val="000E07DE"/>
    <w:rsid w:val="000E085C"/>
    <w:rsid w:val="000E08DD"/>
    <w:rsid w:val="000E09C6"/>
    <w:rsid w:val="000E0B85"/>
    <w:rsid w:val="000E0CFE"/>
    <w:rsid w:val="000E0F9A"/>
    <w:rsid w:val="000E1107"/>
    <w:rsid w:val="000E1330"/>
    <w:rsid w:val="000E1374"/>
    <w:rsid w:val="000E1429"/>
    <w:rsid w:val="000E15F3"/>
    <w:rsid w:val="000E1641"/>
    <w:rsid w:val="000E164C"/>
    <w:rsid w:val="000E166E"/>
    <w:rsid w:val="000E17E7"/>
    <w:rsid w:val="000E212D"/>
    <w:rsid w:val="000E216C"/>
    <w:rsid w:val="000E2814"/>
    <w:rsid w:val="000E28D7"/>
    <w:rsid w:val="000E2A8F"/>
    <w:rsid w:val="000E2AEB"/>
    <w:rsid w:val="000E2C77"/>
    <w:rsid w:val="000E2D3E"/>
    <w:rsid w:val="000E2D48"/>
    <w:rsid w:val="000E302F"/>
    <w:rsid w:val="000E30D7"/>
    <w:rsid w:val="000E31F1"/>
    <w:rsid w:val="000E3690"/>
    <w:rsid w:val="000E36C8"/>
    <w:rsid w:val="000E36D9"/>
    <w:rsid w:val="000E3884"/>
    <w:rsid w:val="000E3C55"/>
    <w:rsid w:val="000E3D00"/>
    <w:rsid w:val="000E3E08"/>
    <w:rsid w:val="000E44C3"/>
    <w:rsid w:val="000E47B5"/>
    <w:rsid w:val="000E4E1B"/>
    <w:rsid w:val="000E4E89"/>
    <w:rsid w:val="000E4EA0"/>
    <w:rsid w:val="000E55ED"/>
    <w:rsid w:val="000E5999"/>
    <w:rsid w:val="000E5B5C"/>
    <w:rsid w:val="000E5C3C"/>
    <w:rsid w:val="000E5D7A"/>
    <w:rsid w:val="000E6050"/>
    <w:rsid w:val="000E7252"/>
    <w:rsid w:val="000E73E1"/>
    <w:rsid w:val="000E7BBB"/>
    <w:rsid w:val="000E7E21"/>
    <w:rsid w:val="000F02AC"/>
    <w:rsid w:val="000F031A"/>
    <w:rsid w:val="000F0425"/>
    <w:rsid w:val="000F0775"/>
    <w:rsid w:val="000F0B93"/>
    <w:rsid w:val="000F0D49"/>
    <w:rsid w:val="000F1C1D"/>
    <w:rsid w:val="000F1C63"/>
    <w:rsid w:val="000F1E21"/>
    <w:rsid w:val="000F203C"/>
    <w:rsid w:val="000F213C"/>
    <w:rsid w:val="000F2DBA"/>
    <w:rsid w:val="000F2FE2"/>
    <w:rsid w:val="000F3033"/>
    <w:rsid w:val="000F32B1"/>
    <w:rsid w:val="000F333D"/>
    <w:rsid w:val="000F3584"/>
    <w:rsid w:val="000F359B"/>
    <w:rsid w:val="000F36E2"/>
    <w:rsid w:val="000F39D9"/>
    <w:rsid w:val="000F3D64"/>
    <w:rsid w:val="000F3DD5"/>
    <w:rsid w:val="000F41C9"/>
    <w:rsid w:val="000F4720"/>
    <w:rsid w:val="000F47A3"/>
    <w:rsid w:val="000F49F1"/>
    <w:rsid w:val="000F5308"/>
    <w:rsid w:val="000F54C1"/>
    <w:rsid w:val="000F5698"/>
    <w:rsid w:val="000F5806"/>
    <w:rsid w:val="000F58E0"/>
    <w:rsid w:val="000F59B2"/>
    <w:rsid w:val="000F59C3"/>
    <w:rsid w:val="000F5ABD"/>
    <w:rsid w:val="000F5AED"/>
    <w:rsid w:val="000F5B0F"/>
    <w:rsid w:val="000F5D68"/>
    <w:rsid w:val="000F6C2C"/>
    <w:rsid w:val="000F6FE2"/>
    <w:rsid w:val="000F719C"/>
    <w:rsid w:val="000F7931"/>
    <w:rsid w:val="000F7CBD"/>
    <w:rsid w:val="001002BD"/>
    <w:rsid w:val="001003F6"/>
    <w:rsid w:val="001003F9"/>
    <w:rsid w:val="00100457"/>
    <w:rsid w:val="001004D6"/>
    <w:rsid w:val="00100FBE"/>
    <w:rsid w:val="0010106D"/>
    <w:rsid w:val="001013CB"/>
    <w:rsid w:val="0010141E"/>
    <w:rsid w:val="001015E6"/>
    <w:rsid w:val="001018A8"/>
    <w:rsid w:val="00101A21"/>
    <w:rsid w:val="00101B23"/>
    <w:rsid w:val="00101BA9"/>
    <w:rsid w:val="00101E7D"/>
    <w:rsid w:val="00101FCF"/>
    <w:rsid w:val="0010247A"/>
    <w:rsid w:val="00102647"/>
    <w:rsid w:val="0010317C"/>
    <w:rsid w:val="001031BF"/>
    <w:rsid w:val="00103351"/>
    <w:rsid w:val="0010336C"/>
    <w:rsid w:val="0010349E"/>
    <w:rsid w:val="00103641"/>
    <w:rsid w:val="00103C28"/>
    <w:rsid w:val="00103D1D"/>
    <w:rsid w:val="00103D54"/>
    <w:rsid w:val="0010407B"/>
    <w:rsid w:val="00104143"/>
    <w:rsid w:val="0010435E"/>
    <w:rsid w:val="0010441A"/>
    <w:rsid w:val="00104861"/>
    <w:rsid w:val="0010495B"/>
    <w:rsid w:val="001049BD"/>
    <w:rsid w:val="00104D72"/>
    <w:rsid w:val="00104E01"/>
    <w:rsid w:val="001050F9"/>
    <w:rsid w:val="001053B4"/>
    <w:rsid w:val="00105A48"/>
    <w:rsid w:val="00105AC1"/>
    <w:rsid w:val="00105DFF"/>
    <w:rsid w:val="001065A3"/>
    <w:rsid w:val="001069BA"/>
    <w:rsid w:val="00106D6B"/>
    <w:rsid w:val="001071FE"/>
    <w:rsid w:val="001079E4"/>
    <w:rsid w:val="001101D2"/>
    <w:rsid w:val="0011025F"/>
    <w:rsid w:val="0011035E"/>
    <w:rsid w:val="001103DA"/>
    <w:rsid w:val="0011075F"/>
    <w:rsid w:val="00110AE4"/>
    <w:rsid w:val="00110BD2"/>
    <w:rsid w:val="00110CA2"/>
    <w:rsid w:val="001116BE"/>
    <w:rsid w:val="00112131"/>
    <w:rsid w:val="001122FD"/>
    <w:rsid w:val="001124EB"/>
    <w:rsid w:val="0011276B"/>
    <w:rsid w:val="001132C0"/>
    <w:rsid w:val="00113FC5"/>
    <w:rsid w:val="001144F2"/>
    <w:rsid w:val="00114789"/>
    <w:rsid w:val="00114C9C"/>
    <w:rsid w:val="00114D17"/>
    <w:rsid w:val="001150A6"/>
    <w:rsid w:val="00115505"/>
    <w:rsid w:val="0011596E"/>
    <w:rsid w:val="00115A12"/>
    <w:rsid w:val="00116085"/>
    <w:rsid w:val="001160D3"/>
    <w:rsid w:val="0011619B"/>
    <w:rsid w:val="0011668F"/>
    <w:rsid w:val="001166BF"/>
    <w:rsid w:val="00116967"/>
    <w:rsid w:val="00116A7E"/>
    <w:rsid w:val="00116DE0"/>
    <w:rsid w:val="00116F3D"/>
    <w:rsid w:val="001172AD"/>
    <w:rsid w:val="00117462"/>
    <w:rsid w:val="001178AB"/>
    <w:rsid w:val="001178C6"/>
    <w:rsid w:val="00117921"/>
    <w:rsid w:val="00117BAC"/>
    <w:rsid w:val="00117D5B"/>
    <w:rsid w:val="00117F9B"/>
    <w:rsid w:val="0012007A"/>
    <w:rsid w:val="00120086"/>
    <w:rsid w:val="0012031C"/>
    <w:rsid w:val="00120507"/>
    <w:rsid w:val="00120899"/>
    <w:rsid w:val="001209F8"/>
    <w:rsid w:val="00120A71"/>
    <w:rsid w:val="00120D22"/>
    <w:rsid w:val="00120D49"/>
    <w:rsid w:val="001218E9"/>
    <w:rsid w:val="0012190C"/>
    <w:rsid w:val="00121A26"/>
    <w:rsid w:val="00121E88"/>
    <w:rsid w:val="00122227"/>
    <w:rsid w:val="00122251"/>
    <w:rsid w:val="0012231A"/>
    <w:rsid w:val="001227D6"/>
    <w:rsid w:val="00122921"/>
    <w:rsid w:val="00122FAB"/>
    <w:rsid w:val="001232E2"/>
    <w:rsid w:val="00123470"/>
    <w:rsid w:val="00123B17"/>
    <w:rsid w:val="00123EB5"/>
    <w:rsid w:val="00123EFF"/>
    <w:rsid w:val="0012401B"/>
    <w:rsid w:val="0012406D"/>
    <w:rsid w:val="00124675"/>
    <w:rsid w:val="00124717"/>
    <w:rsid w:val="0012474A"/>
    <w:rsid w:val="00124A87"/>
    <w:rsid w:val="00124B22"/>
    <w:rsid w:val="00124CF7"/>
    <w:rsid w:val="00124D2D"/>
    <w:rsid w:val="00124FB4"/>
    <w:rsid w:val="00124FDA"/>
    <w:rsid w:val="00125086"/>
    <w:rsid w:val="001251AB"/>
    <w:rsid w:val="00125318"/>
    <w:rsid w:val="00125493"/>
    <w:rsid w:val="00125826"/>
    <w:rsid w:val="001258EE"/>
    <w:rsid w:val="00125EE5"/>
    <w:rsid w:val="00125EF1"/>
    <w:rsid w:val="00125F4F"/>
    <w:rsid w:val="001262F5"/>
    <w:rsid w:val="00126577"/>
    <w:rsid w:val="001265DC"/>
    <w:rsid w:val="0012689E"/>
    <w:rsid w:val="00126B1E"/>
    <w:rsid w:val="00126B26"/>
    <w:rsid w:val="00126CE5"/>
    <w:rsid w:val="00126D35"/>
    <w:rsid w:val="00127193"/>
    <w:rsid w:val="001271CE"/>
    <w:rsid w:val="00127740"/>
    <w:rsid w:val="00127B44"/>
    <w:rsid w:val="0013037D"/>
    <w:rsid w:val="001307A4"/>
    <w:rsid w:val="0013087C"/>
    <w:rsid w:val="00130FB3"/>
    <w:rsid w:val="00131022"/>
    <w:rsid w:val="0013114E"/>
    <w:rsid w:val="001316F0"/>
    <w:rsid w:val="0013173F"/>
    <w:rsid w:val="0013186A"/>
    <w:rsid w:val="00131992"/>
    <w:rsid w:val="00131A11"/>
    <w:rsid w:val="00131BA3"/>
    <w:rsid w:val="00132084"/>
    <w:rsid w:val="00132209"/>
    <w:rsid w:val="00132732"/>
    <w:rsid w:val="0013281F"/>
    <w:rsid w:val="00132B3F"/>
    <w:rsid w:val="00132B42"/>
    <w:rsid w:val="001330D4"/>
    <w:rsid w:val="00133162"/>
    <w:rsid w:val="001331CA"/>
    <w:rsid w:val="00133486"/>
    <w:rsid w:val="001335F0"/>
    <w:rsid w:val="001345AB"/>
    <w:rsid w:val="001346FE"/>
    <w:rsid w:val="0013480E"/>
    <w:rsid w:val="00134BD8"/>
    <w:rsid w:val="00134BDC"/>
    <w:rsid w:val="00135052"/>
    <w:rsid w:val="001351AA"/>
    <w:rsid w:val="00135481"/>
    <w:rsid w:val="0013584A"/>
    <w:rsid w:val="001358FE"/>
    <w:rsid w:val="00135989"/>
    <w:rsid w:val="00135E06"/>
    <w:rsid w:val="00135E8A"/>
    <w:rsid w:val="00135F64"/>
    <w:rsid w:val="00136177"/>
    <w:rsid w:val="00136AD7"/>
    <w:rsid w:val="00136BCB"/>
    <w:rsid w:val="00136CCB"/>
    <w:rsid w:val="00136D1F"/>
    <w:rsid w:val="00136FDE"/>
    <w:rsid w:val="00137052"/>
    <w:rsid w:val="00137174"/>
    <w:rsid w:val="00137580"/>
    <w:rsid w:val="00137584"/>
    <w:rsid w:val="00137A47"/>
    <w:rsid w:val="00137C8D"/>
    <w:rsid w:val="00137EA0"/>
    <w:rsid w:val="00137EBF"/>
    <w:rsid w:val="001404BC"/>
    <w:rsid w:val="00140542"/>
    <w:rsid w:val="00140895"/>
    <w:rsid w:val="001408CC"/>
    <w:rsid w:val="00140AD6"/>
    <w:rsid w:val="00140BAF"/>
    <w:rsid w:val="001413C0"/>
    <w:rsid w:val="001419B5"/>
    <w:rsid w:val="001423A1"/>
    <w:rsid w:val="00142468"/>
    <w:rsid w:val="001426F6"/>
    <w:rsid w:val="0014275A"/>
    <w:rsid w:val="001428A4"/>
    <w:rsid w:val="00142934"/>
    <w:rsid w:val="00142AE7"/>
    <w:rsid w:val="00142AF1"/>
    <w:rsid w:val="00142B1C"/>
    <w:rsid w:val="00143100"/>
    <w:rsid w:val="0014315F"/>
    <w:rsid w:val="001438DB"/>
    <w:rsid w:val="00143D69"/>
    <w:rsid w:val="001444E5"/>
    <w:rsid w:val="001444FB"/>
    <w:rsid w:val="001445C6"/>
    <w:rsid w:val="00144895"/>
    <w:rsid w:val="001448F0"/>
    <w:rsid w:val="00144989"/>
    <w:rsid w:val="00145157"/>
    <w:rsid w:val="00145573"/>
    <w:rsid w:val="0014561F"/>
    <w:rsid w:val="00145637"/>
    <w:rsid w:val="00145993"/>
    <w:rsid w:val="0014644C"/>
    <w:rsid w:val="00146470"/>
    <w:rsid w:val="0014651B"/>
    <w:rsid w:val="0014677B"/>
    <w:rsid w:val="00146E79"/>
    <w:rsid w:val="001472B8"/>
    <w:rsid w:val="001473A7"/>
    <w:rsid w:val="001477EA"/>
    <w:rsid w:val="001477F9"/>
    <w:rsid w:val="00147868"/>
    <w:rsid w:val="001478E2"/>
    <w:rsid w:val="00147CC4"/>
    <w:rsid w:val="00147CFF"/>
    <w:rsid w:val="001502A4"/>
    <w:rsid w:val="00150A05"/>
    <w:rsid w:val="00150CD7"/>
    <w:rsid w:val="00151122"/>
    <w:rsid w:val="00151174"/>
    <w:rsid w:val="00151636"/>
    <w:rsid w:val="001518AF"/>
    <w:rsid w:val="001519CB"/>
    <w:rsid w:val="00151E92"/>
    <w:rsid w:val="00151F24"/>
    <w:rsid w:val="00152028"/>
    <w:rsid w:val="001521E7"/>
    <w:rsid w:val="00152859"/>
    <w:rsid w:val="00152B42"/>
    <w:rsid w:val="00152DA9"/>
    <w:rsid w:val="00152FAB"/>
    <w:rsid w:val="00153026"/>
    <w:rsid w:val="001532C6"/>
    <w:rsid w:val="00153335"/>
    <w:rsid w:val="00153358"/>
    <w:rsid w:val="001534AE"/>
    <w:rsid w:val="0015361E"/>
    <w:rsid w:val="0015367E"/>
    <w:rsid w:val="001539A6"/>
    <w:rsid w:val="00153F7F"/>
    <w:rsid w:val="001541F8"/>
    <w:rsid w:val="0015494D"/>
    <w:rsid w:val="0015502F"/>
    <w:rsid w:val="001550DF"/>
    <w:rsid w:val="001550F3"/>
    <w:rsid w:val="0015537F"/>
    <w:rsid w:val="00155422"/>
    <w:rsid w:val="001558C9"/>
    <w:rsid w:val="0015597A"/>
    <w:rsid w:val="00156593"/>
    <w:rsid w:val="001567F6"/>
    <w:rsid w:val="001569AF"/>
    <w:rsid w:val="00156AB8"/>
    <w:rsid w:val="00156B9C"/>
    <w:rsid w:val="0015705B"/>
    <w:rsid w:val="00157131"/>
    <w:rsid w:val="001572CE"/>
    <w:rsid w:val="001572ED"/>
    <w:rsid w:val="00157A8B"/>
    <w:rsid w:val="001602C6"/>
    <w:rsid w:val="00160701"/>
    <w:rsid w:val="001608FD"/>
    <w:rsid w:val="00160C23"/>
    <w:rsid w:val="00161D72"/>
    <w:rsid w:val="00161D7F"/>
    <w:rsid w:val="00161F15"/>
    <w:rsid w:val="001621D8"/>
    <w:rsid w:val="00162758"/>
    <w:rsid w:val="00162A1E"/>
    <w:rsid w:val="00162DDA"/>
    <w:rsid w:val="0016303D"/>
    <w:rsid w:val="00163B74"/>
    <w:rsid w:val="00163D86"/>
    <w:rsid w:val="00164532"/>
    <w:rsid w:val="00164555"/>
    <w:rsid w:val="001645E5"/>
    <w:rsid w:val="00164952"/>
    <w:rsid w:val="00164CBC"/>
    <w:rsid w:val="00164DAD"/>
    <w:rsid w:val="00165B72"/>
    <w:rsid w:val="00165E23"/>
    <w:rsid w:val="00166348"/>
    <w:rsid w:val="00166E9F"/>
    <w:rsid w:val="00167006"/>
    <w:rsid w:val="00167312"/>
    <w:rsid w:val="00167683"/>
    <w:rsid w:val="00167831"/>
    <w:rsid w:val="001678B6"/>
    <w:rsid w:val="00167A9B"/>
    <w:rsid w:val="00167AE2"/>
    <w:rsid w:val="00167CD5"/>
    <w:rsid w:val="00167D82"/>
    <w:rsid w:val="00167EA1"/>
    <w:rsid w:val="00170194"/>
    <w:rsid w:val="00170360"/>
    <w:rsid w:val="001705C0"/>
    <w:rsid w:val="001708CC"/>
    <w:rsid w:val="00171073"/>
    <w:rsid w:val="001712D1"/>
    <w:rsid w:val="00171335"/>
    <w:rsid w:val="001717DA"/>
    <w:rsid w:val="001718E4"/>
    <w:rsid w:val="00171F1D"/>
    <w:rsid w:val="00171F6A"/>
    <w:rsid w:val="0017203C"/>
    <w:rsid w:val="0017222B"/>
    <w:rsid w:val="001723AB"/>
    <w:rsid w:val="00172413"/>
    <w:rsid w:val="0017250A"/>
    <w:rsid w:val="0017252A"/>
    <w:rsid w:val="00172DC4"/>
    <w:rsid w:val="00172F49"/>
    <w:rsid w:val="0017326A"/>
    <w:rsid w:val="0017350E"/>
    <w:rsid w:val="0017366B"/>
    <w:rsid w:val="00173A63"/>
    <w:rsid w:val="00173D80"/>
    <w:rsid w:val="001742A1"/>
    <w:rsid w:val="001745E5"/>
    <w:rsid w:val="001746BE"/>
    <w:rsid w:val="00174AB4"/>
    <w:rsid w:val="00175251"/>
    <w:rsid w:val="001752D8"/>
    <w:rsid w:val="001757F1"/>
    <w:rsid w:val="00175800"/>
    <w:rsid w:val="00175859"/>
    <w:rsid w:val="00175C1B"/>
    <w:rsid w:val="00175E8A"/>
    <w:rsid w:val="001765E2"/>
    <w:rsid w:val="00176B9F"/>
    <w:rsid w:val="00176BEB"/>
    <w:rsid w:val="001776DC"/>
    <w:rsid w:val="00177736"/>
    <w:rsid w:val="0017777F"/>
    <w:rsid w:val="00177803"/>
    <w:rsid w:val="00177AA1"/>
    <w:rsid w:val="00177BA3"/>
    <w:rsid w:val="00177BF9"/>
    <w:rsid w:val="00177C09"/>
    <w:rsid w:val="00177CB0"/>
    <w:rsid w:val="0018003C"/>
    <w:rsid w:val="00180119"/>
    <w:rsid w:val="00180304"/>
    <w:rsid w:val="0018061A"/>
    <w:rsid w:val="00180620"/>
    <w:rsid w:val="001806CA"/>
    <w:rsid w:val="00180873"/>
    <w:rsid w:val="00180902"/>
    <w:rsid w:val="00180A81"/>
    <w:rsid w:val="00180AB2"/>
    <w:rsid w:val="00180ADC"/>
    <w:rsid w:val="00180B91"/>
    <w:rsid w:val="00180CFD"/>
    <w:rsid w:val="00180D04"/>
    <w:rsid w:val="00181046"/>
    <w:rsid w:val="00181CD7"/>
    <w:rsid w:val="00181F19"/>
    <w:rsid w:val="0018218A"/>
    <w:rsid w:val="00182357"/>
    <w:rsid w:val="00182B1F"/>
    <w:rsid w:val="0018334E"/>
    <w:rsid w:val="00183655"/>
    <w:rsid w:val="001837F1"/>
    <w:rsid w:val="00183B1B"/>
    <w:rsid w:val="0018404A"/>
    <w:rsid w:val="00184555"/>
    <w:rsid w:val="001847D3"/>
    <w:rsid w:val="00184C76"/>
    <w:rsid w:val="00184CB5"/>
    <w:rsid w:val="00184D48"/>
    <w:rsid w:val="00184DFC"/>
    <w:rsid w:val="00185137"/>
    <w:rsid w:val="0018555D"/>
    <w:rsid w:val="001855EA"/>
    <w:rsid w:val="001858D1"/>
    <w:rsid w:val="00185B3A"/>
    <w:rsid w:val="00185D10"/>
    <w:rsid w:val="00185D76"/>
    <w:rsid w:val="0018619C"/>
    <w:rsid w:val="00186709"/>
    <w:rsid w:val="0018690E"/>
    <w:rsid w:val="00186D14"/>
    <w:rsid w:val="00186F32"/>
    <w:rsid w:val="00187438"/>
    <w:rsid w:val="00187756"/>
    <w:rsid w:val="00187959"/>
    <w:rsid w:val="00187991"/>
    <w:rsid w:val="00190815"/>
    <w:rsid w:val="001908D9"/>
    <w:rsid w:val="00190B06"/>
    <w:rsid w:val="00191349"/>
    <w:rsid w:val="001913C9"/>
    <w:rsid w:val="0019170A"/>
    <w:rsid w:val="001922C0"/>
    <w:rsid w:val="00192378"/>
    <w:rsid w:val="00192590"/>
    <w:rsid w:val="001926B5"/>
    <w:rsid w:val="00192853"/>
    <w:rsid w:val="00192903"/>
    <w:rsid w:val="00192920"/>
    <w:rsid w:val="00192B6A"/>
    <w:rsid w:val="00192E1A"/>
    <w:rsid w:val="00192E42"/>
    <w:rsid w:val="001932A6"/>
    <w:rsid w:val="00193B74"/>
    <w:rsid w:val="00193D06"/>
    <w:rsid w:val="00193F59"/>
    <w:rsid w:val="00194140"/>
    <w:rsid w:val="00194259"/>
    <w:rsid w:val="0019454F"/>
    <w:rsid w:val="00194AE0"/>
    <w:rsid w:val="00194C7F"/>
    <w:rsid w:val="00194C8C"/>
    <w:rsid w:val="00194EFE"/>
    <w:rsid w:val="00195036"/>
    <w:rsid w:val="001953AB"/>
    <w:rsid w:val="00195402"/>
    <w:rsid w:val="00195414"/>
    <w:rsid w:val="00195713"/>
    <w:rsid w:val="0019578D"/>
    <w:rsid w:val="00195A1B"/>
    <w:rsid w:val="00195BF9"/>
    <w:rsid w:val="00195CFE"/>
    <w:rsid w:val="00196075"/>
    <w:rsid w:val="001960FC"/>
    <w:rsid w:val="00196349"/>
    <w:rsid w:val="001963CA"/>
    <w:rsid w:val="00196805"/>
    <w:rsid w:val="0019699C"/>
    <w:rsid w:val="001969D1"/>
    <w:rsid w:val="00196D6C"/>
    <w:rsid w:val="00196DC2"/>
    <w:rsid w:val="00196E0E"/>
    <w:rsid w:val="00197061"/>
    <w:rsid w:val="001979CB"/>
    <w:rsid w:val="00197BAC"/>
    <w:rsid w:val="00197D44"/>
    <w:rsid w:val="00197D74"/>
    <w:rsid w:val="001A0024"/>
    <w:rsid w:val="001A0089"/>
    <w:rsid w:val="001A055E"/>
    <w:rsid w:val="001A0675"/>
    <w:rsid w:val="001A0B2A"/>
    <w:rsid w:val="001A0C08"/>
    <w:rsid w:val="001A0E24"/>
    <w:rsid w:val="001A0E60"/>
    <w:rsid w:val="001A125E"/>
    <w:rsid w:val="001A1349"/>
    <w:rsid w:val="001A1518"/>
    <w:rsid w:val="001A15B5"/>
    <w:rsid w:val="001A1D12"/>
    <w:rsid w:val="001A2368"/>
    <w:rsid w:val="001A239E"/>
    <w:rsid w:val="001A2521"/>
    <w:rsid w:val="001A2867"/>
    <w:rsid w:val="001A2B32"/>
    <w:rsid w:val="001A2B6B"/>
    <w:rsid w:val="001A2E74"/>
    <w:rsid w:val="001A2F1B"/>
    <w:rsid w:val="001A37D7"/>
    <w:rsid w:val="001A397E"/>
    <w:rsid w:val="001A3B5F"/>
    <w:rsid w:val="001A3FC2"/>
    <w:rsid w:val="001A4754"/>
    <w:rsid w:val="001A475B"/>
    <w:rsid w:val="001A5056"/>
    <w:rsid w:val="001A59E1"/>
    <w:rsid w:val="001A59E4"/>
    <w:rsid w:val="001A60DD"/>
    <w:rsid w:val="001A75EE"/>
    <w:rsid w:val="001A77A1"/>
    <w:rsid w:val="001A7994"/>
    <w:rsid w:val="001A7C43"/>
    <w:rsid w:val="001B0271"/>
    <w:rsid w:val="001B0483"/>
    <w:rsid w:val="001B0546"/>
    <w:rsid w:val="001B0889"/>
    <w:rsid w:val="001B097F"/>
    <w:rsid w:val="001B1CC8"/>
    <w:rsid w:val="001B1F10"/>
    <w:rsid w:val="001B244A"/>
    <w:rsid w:val="001B256C"/>
    <w:rsid w:val="001B26E6"/>
    <w:rsid w:val="001B2913"/>
    <w:rsid w:val="001B29A1"/>
    <w:rsid w:val="001B30F9"/>
    <w:rsid w:val="001B327D"/>
    <w:rsid w:val="001B3324"/>
    <w:rsid w:val="001B36AB"/>
    <w:rsid w:val="001B3817"/>
    <w:rsid w:val="001B3ECE"/>
    <w:rsid w:val="001B41F6"/>
    <w:rsid w:val="001B467B"/>
    <w:rsid w:val="001B48B3"/>
    <w:rsid w:val="001B4A5B"/>
    <w:rsid w:val="001B4AB9"/>
    <w:rsid w:val="001B4C1E"/>
    <w:rsid w:val="001B4E00"/>
    <w:rsid w:val="001B55A3"/>
    <w:rsid w:val="001B56F9"/>
    <w:rsid w:val="001B59A0"/>
    <w:rsid w:val="001B5A43"/>
    <w:rsid w:val="001B5EB7"/>
    <w:rsid w:val="001B6118"/>
    <w:rsid w:val="001B66FB"/>
    <w:rsid w:val="001B67E3"/>
    <w:rsid w:val="001B6C00"/>
    <w:rsid w:val="001B6C25"/>
    <w:rsid w:val="001B713B"/>
    <w:rsid w:val="001B7793"/>
    <w:rsid w:val="001B7A49"/>
    <w:rsid w:val="001B7E76"/>
    <w:rsid w:val="001C0357"/>
    <w:rsid w:val="001C055A"/>
    <w:rsid w:val="001C064D"/>
    <w:rsid w:val="001C08B6"/>
    <w:rsid w:val="001C0A0D"/>
    <w:rsid w:val="001C0B16"/>
    <w:rsid w:val="001C0D60"/>
    <w:rsid w:val="001C0DF1"/>
    <w:rsid w:val="001C11DA"/>
    <w:rsid w:val="001C12C2"/>
    <w:rsid w:val="001C17DA"/>
    <w:rsid w:val="001C1894"/>
    <w:rsid w:val="001C18A9"/>
    <w:rsid w:val="001C1CB9"/>
    <w:rsid w:val="001C1E08"/>
    <w:rsid w:val="001C1E38"/>
    <w:rsid w:val="001C224E"/>
    <w:rsid w:val="001C2C69"/>
    <w:rsid w:val="001C2D45"/>
    <w:rsid w:val="001C3094"/>
    <w:rsid w:val="001C30E6"/>
    <w:rsid w:val="001C3251"/>
    <w:rsid w:val="001C357B"/>
    <w:rsid w:val="001C35D2"/>
    <w:rsid w:val="001C35FB"/>
    <w:rsid w:val="001C4131"/>
    <w:rsid w:val="001C44BB"/>
    <w:rsid w:val="001C47C3"/>
    <w:rsid w:val="001C4A3E"/>
    <w:rsid w:val="001C4A8E"/>
    <w:rsid w:val="001C524F"/>
    <w:rsid w:val="001C5266"/>
    <w:rsid w:val="001C579C"/>
    <w:rsid w:val="001C5D17"/>
    <w:rsid w:val="001C5DC4"/>
    <w:rsid w:val="001C5F7C"/>
    <w:rsid w:val="001C651E"/>
    <w:rsid w:val="001C6993"/>
    <w:rsid w:val="001C6B62"/>
    <w:rsid w:val="001C6EEE"/>
    <w:rsid w:val="001C7316"/>
    <w:rsid w:val="001C7436"/>
    <w:rsid w:val="001C759A"/>
    <w:rsid w:val="001C7687"/>
    <w:rsid w:val="001D0270"/>
    <w:rsid w:val="001D0E65"/>
    <w:rsid w:val="001D0E8B"/>
    <w:rsid w:val="001D0EDD"/>
    <w:rsid w:val="001D1E16"/>
    <w:rsid w:val="001D21EB"/>
    <w:rsid w:val="001D22F4"/>
    <w:rsid w:val="001D25EF"/>
    <w:rsid w:val="001D279E"/>
    <w:rsid w:val="001D342F"/>
    <w:rsid w:val="001D3470"/>
    <w:rsid w:val="001D36FA"/>
    <w:rsid w:val="001D372C"/>
    <w:rsid w:val="001D3901"/>
    <w:rsid w:val="001D3D8A"/>
    <w:rsid w:val="001D43B4"/>
    <w:rsid w:val="001D459A"/>
    <w:rsid w:val="001D4632"/>
    <w:rsid w:val="001D49CC"/>
    <w:rsid w:val="001D4A9B"/>
    <w:rsid w:val="001D53CF"/>
    <w:rsid w:val="001D55F4"/>
    <w:rsid w:val="001D5624"/>
    <w:rsid w:val="001D56BC"/>
    <w:rsid w:val="001D57A9"/>
    <w:rsid w:val="001D5897"/>
    <w:rsid w:val="001D5BBA"/>
    <w:rsid w:val="001D5CE1"/>
    <w:rsid w:val="001D606A"/>
    <w:rsid w:val="001D691A"/>
    <w:rsid w:val="001D6BD6"/>
    <w:rsid w:val="001D6E28"/>
    <w:rsid w:val="001D701A"/>
    <w:rsid w:val="001D73D9"/>
    <w:rsid w:val="001D7B91"/>
    <w:rsid w:val="001D7D8E"/>
    <w:rsid w:val="001E00C5"/>
    <w:rsid w:val="001E0262"/>
    <w:rsid w:val="001E05A9"/>
    <w:rsid w:val="001E05BB"/>
    <w:rsid w:val="001E0F2E"/>
    <w:rsid w:val="001E10C8"/>
    <w:rsid w:val="001E1406"/>
    <w:rsid w:val="001E1431"/>
    <w:rsid w:val="001E167F"/>
    <w:rsid w:val="001E1CCD"/>
    <w:rsid w:val="001E1EBB"/>
    <w:rsid w:val="001E1FE8"/>
    <w:rsid w:val="001E2165"/>
    <w:rsid w:val="001E2312"/>
    <w:rsid w:val="001E2417"/>
    <w:rsid w:val="001E294E"/>
    <w:rsid w:val="001E2977"/>
    <w:rsid w:val="001E2C49"/>
    <w:rsid w:val="001E2CD2"/>
    <w:rsid w:val="001E2E9F"/>
    <w:rsid w:val="001E2F2E"/>
    <w:rsid w:val="001E2FCC"/>
    <w:rsid w:val="001E3117"/>
    <w:rsid w:val="001E33BE"/>
    <w:rsid w:val="001E3934"/>
    <w:rsid w:val="001E3983"/>
    <w:rsid w:val="001E3D0C"/>
    <w:rsid w:val="001E4675"/>
    <w:rsid w:val="001E49CF"/>
    <w:rsid w:val="001E4ABF"/>
    <w:rsid w:val="001E4B0F"/>
    <w:rsid w:val="001E4D7B"/>
    <w:rsid w:val="001E50D4"/>
    <w:rsid w:val="001E55EA"/>
    <w:rsid w:val="001E5B93"/>
    <w:rsid w:val="001E5FF4"/>
    <w:rsid w:val="001E669B"/>
    <w:rsid w:val="001E67BF"/>
    <w:rsid w:val="001E6B35"/>
    <w:rsid w:val="001E6B3C"/>
    <w:rsid w:val="001E6C49"/>
    <w:rsid w:val="001E6D35"/>
    <w:rsid w:val="001E6D61"/>
    <w:rsid w:val="001E6D91"/>
    <w:rsid w:val="001E71B4"/>
    <w:rsid w:val="001E75F6"/>
    <w:rsid w:val="001E767E"/>
    <w:rsid w:val="001E76C1"/>
    <w:rsid w:val="001E7848"/>
    <w:rsid w:val="001E7CAD"/>
    <w:rsid w:val="001E7F99"/>
    <w:rsid w:val="001F0349"/>
    <w:rsid w:val="001F0451"/>
    <w:rsid w:val="001F0B90"/>
    <w:rsid w:val="001F0CC4"/>
    <w:rsid w:val="001F0EC9"/>
    <w:rsid w:val="001F1912"/>
    <w:rsid w:val="001F1AE9"/>
    <w:rsid w:val="001F1B65"/>
    <w:rsid w:val="001F1BDA"/>
    <w:rsid w:val="001F200A"/>
    <w:rsid w:val="001F2086"/>
    <w:rsid w:val="001F2383"/>
    <w:rsid w:val="001F2391"/>
    <w:rsid w:val="001F277C"/>
    <w:rsid w:val="001F2802"/>
    <w:rsid w:val="001F2C79"/>
    <w:rsid w:val="001F2D69"/>
    <w:rsid w:val="001F2F85"/>
    <w:rsid w:val="001F30C1"/>
    <w:rsid w:val="001F375D"/>
    <w:rsid w:val="001F3A79"/>
    <w:rsid w:val="001F3B52"/>
    <w:rsid w:val="001F4F47"/>
    <w:rsid w:val="001F52B6"/>
    <w:rsid w:val="001F537D"/>
    <w:rsid w:val="001F53BD"/>
    <w:rsid w:val="001F57B4"/>
    <w:rsid w:val="001F57FE"/>
    <w:rsid w:val="001F5BC8"/>
    <w:rsid w:val="001F5C83"/>
    <w:rsid w:val="001F5FEF"/>
    <w:rsid w:val="001F6329"/>
    <w:rsid w:val="001F6554"/>
    <w:rsid w:val="001F65BB"/>
    <w:rsid w:val="001F672A"/>
    <w:rsid w:val="001F68A5"/>
    <w:rsid w:val="001F7054"/>
    <w:rsid w:val="001F7165"/>
    <w:rsid w:val="001F77A9"/>
    <w:rsid w:val="001F7824"/>
    <w:rsid w:val="001F78D4"/>
    <w:rsid w:val="001F7BD6"/>
    <w:rsid w:val="0020010C"/>
    <w:rsid w:val="0020012C"/>
    <w:rsid w:val="002003F1"/>
    <w:rsid w:val="00200532"/>
    <w:rsid w:val="0020084B"/>
    <w:rsid w:val="00200853"/>
    <w:rsid w:val="00200C1F"/>
    <w:rsid w:val="00200C71"/>
    <w:rsid w:val="00201167"/>
    <w:rsid w:val="00201411"/>
    <w:rsid w:val="002014E4"/>
    <w:rsid w:val="002014FD"/>
    <w:rsid w:val="00201627"/>
    <w:rsid w:val="00201774"/>
    <w:rsid w:val="00201C94"/>
    <w:rsid w:val="002023D6"/>
    <w:rsid w:val="002024AE"/>
    <w:rsid w:val="0020253E"/>
    <w:rsid w:val="0020290D"/>
    <w:rsid w:val="00202B92"/>
    <w:rsid w:val="00202D0B"/>
    <w:rsid w:val="00202DED"/>
    <w:rsid w:val="00202F18"/>
    <w:rsid w:val="002033EE"/>
    <w:rsid w:val="00203477"/>
    <w:rsid w:val="00203569"/>
    <w:rsid w:val="00203934"/>
    <w:rsid w:val="00203B5A"/>
    <w:rsid w:val="00203B6E"/>
    <w:rsid w:val="00203BEA"/>
    <w:rsid w:val="00203CF1"/>
    <w:rsid w:val="00203DFD"/>
    <w:rsid w:val="002040D7"/>
    <w:rsid w:val="002051ED"/>
    <w:rsid w:val="002056AF"/>
    <w:rsid w:val="00205722"/>
    <w:rsid w:val="00205794"/>
    <w:rsid w:val="00205C37"/>
    <w:rsid w:val="00205FAC"/>
    <w:rsid w:val="00206018"/>
    <w:rsid w:val="0020626D"/>
    <w:rsid w:val="002063D1"/>
    <w:rsid w:val="0020689E"/>
    <w:rsid w:val="00206C9F"/>
    <w:rsid w:val="00206CCB"/>
    <w:rsid w:val="002071AB"/>
    <w:rsid w:val="002072E8"/>
    <w:rsid w:val="0021026D"/>
    <w:rsid w:val="002102A8"/>
    <w:rsid w:val="00210800"/>
    <w:rsid w:val="00211145"/>
    <w:rsid w:val="002111BF"/>
    <w:rsid w:val="0021129F"/>
    <w:rsid w:val="0021146B"/>
    <w:rsid w:val="002116FE"/>
    <w:rsid w:val="0021182A"/>
    <w:rsid w:val="0021194F"/>
    <w:rsid w:val="00211A45"/>
    <w:rsid w:val="00211FB7"/>
    <w:rsid w:val="00212082"/>
    <w:rsid w:val="002120C7"/>
    <w:rsid w:val="002120D9"/>
    <w:rsid w:val="00212415"/>
    <w:rsid w:val="00212447"/>
    <w:rsid w:val="002124D4"/>
    <w:rsid w:val="002124DE"/>
    <w:rsid w:val="002126D5"/>
    <w:rsid w:val="00212776"/>
    <w:rsid w:val="00212A4C"/>
    <w:rsid w:val="00212C6D"/>
    <w:rsid w:val="002133B5"/>
    <w:rsid w:val="002135A8"/>
    <w:rsid w:val="00213A1A"/>
    <w:rsid w:val="00213CBE"/>
    <w:rsid w:val="00213D11"/>
    <w:rsid w:val="00213EA0"/>
    <w:rsid w:val="00213EB6"/>
    <w:rsid w:val="00214962"/>
    <w:rsid w:val="00215304"/>
    <w:rsid w:val="00215416"/>
    <w:rsid w:val="0021559A"/>
    <w:rsid w:val="0021562C"/>
    <w:rsid w:val="00215778"/>
    <w:rsid w:val="00215A66"/>
    <w:rsid w:val="00215AB1"/>
    <w:rsid w:val="0021602E"/>
    <w:rsid w:val="0021617B"/>
    <w:rsid w:val="002167D0"/>
    <w:rsid w:val="002167D5"/>
    <w:rsid w:val="002168E3"/>
    <w:rsid w:val="00216E47"/>
    <w:rsid w:val="00216FCC"/>
    <w:rsid w:val="002172B5"/>
    <w:rsid w:val="002173A9"/>
    <w:rsid w:val="00217420"/>
    <w:rsid w:val="0021758A"/>
    <w:rsid w:val="00217674"/>
    <w:rsid w:val="00217CCE"/>
    <w:rsid w:val="002206FB"/>
    <w:rsid w:val="0022073B"/>
    <w:rsid w:val="00220816"/>
    <w:rsid w:val="00220C75"/>
    <w:rsid w:val="00221343"/>
    <w:rsid w:val="0022152A"/>
    <w:rsid w:val="0022197C"/>
    <w:rsid w:val="00222090"/>
    <w:rsid w:val="0022233E"/>
    <w:rsid w:val="002227A4"/>
    <w:rsid w:val="002229F7"/>
    <w:rsid w:val="00222A73"/>
    <w:rsid w:val="00222AA0"/>
    <w:rsid w:val="00222B82"/>
    <w:rsid w:val="00222E79"/>
    <w:rsid w:val="00222EC3"/>
    <w:rsid w:val="002232A9"/>
    <w:rsid w:val="002235BC"/>
    <w:rsid w:val="0022387D"/>
    <w:rsid w:val="00223906"/>
    <w:rsid w:val="00223932"/>
    <w:rsid w:val="002242C1"/>
    <w:rsid w:val="002246B0"/>
    <w:rsid w:val="002249A5"/>
    <w:rsid w:val="00224E90"/>
    <w:rsid w:val="00225578"/>
    <w:rsid w:val="00225687"/>
    <w:rsid w:val="00225C69"/>
    <w:rsid w:val="00225DE3"/>
    <w:rsid w:val="00225FE2"/>
    <w:rsid w:val="00226148"/>
    <w:rsid w:val="002261C1"/>
    <w:rsid w:val="00226431"/>
    <w:rsid w:val="002265C5"/>
    <w:rsid w:val="002265E7"/>
    <w:rsid w:val="00226661"/>
    <w:rsid w:val="0022678E"/>
    <w:rsid w:val="002267A7"/>
    <w:rsid w:val="00226A4B"/>
    <w:rsid w:val="00226D06"/>
    <w:rsid w:val="00226D79"/>
    <w:rsid w:val="00226DCE"/>
    <w:rsid w:val="002272CF"/>
    <w:rsid w:val="0022755F"/>
    <w:rsid w:val="00227C1D"/>
    <w:rsid w:val="00227F2B"/>
    <w:rsid w:val="0023049E"/>
    <w:rsid w:val="0023058B"/>
    <w:rsid w:val="002306CE"/>
    <w:rsid w:val="002307C9"/>
    <w:rsid w:val="002312BC"/>
    <w:rsid w:val="0023140C"/>
    <w:rsid w:val="0023152A"/>
    <w:rsid w:val="00231964"/>
    <w:rsid w:val="00231B74"/>
    <w:rsid w:val="00231F13"/>
    <w:rsid w:val="002320D0"/>
    <w:rsid w:val="0023214D"/>
    <w:rsid w:val="00232461"/>
    <w:rsid w:val="00232515"/>
    <w:rsid w:val="0023267C"/>
    <w:rsid w:val="002327BD"/>
    <w:rsid w:val="00232924"/>
    <w:rsid w:val="00232C2B"/>
    <w:rsid w:val="00232D31"/>
    <w:rsid w:val="00232FC0"/>
    <w:rsid w:val="00233116"/>
    <w:rsid w:val="00233337"/>
    <w:rsid w:val="002338CB"/>
    <w:rsid w:val="00233ADF"/>
    <w:rsid w:val="00233CCD"/>
    <w:rsid w:val="00233D54"/>
    <w:rsid w:val="002342D2"/>
    <w:rsid w:val="002345BA"/>
    <w:rsid w:val="0023485D"/>
    <w:rsid w:val="00234A1A"/>
    <w:rsid w:val="00234A6F"/>
    <w:rsid w:val="00234CCC"/>
    <w:rsid w:val="00234E53"/>
    <w:rsid w:val="002356AC"/>
    <w:rsid w:val="00235B3E"/>
    <w:rsid w:val="00235E45"/>
    <w:rsid w:val="00235F69"/>
    <w:rsid w:val="00236070"/>
    <w:rsid w:val="0023638D"/>
    <w:rsid w:val="00236545"/>
    <w:rsid w:val="0023688D"/>
    <w:rsid w:val="00236D3E"/>
    <w:rsid w:val="00237226"/>
    <w:rsid w:val="0023752E"/>
    <w:rsid w:val="0023771F"/>
    <w:rsid w:val="0023782F"/>
    <w:rsid w:val="00237833"/>
    <w:rsid w:val="002379EF"/>
    <w:rsid w:val="00237CE3"/>
    <w:rsid w:val="00237D17"/>
    <w:rsid w:val="00237E8E"/>
    <w:rsid w:val="00237FD4"/>
    <w:rsid w:val="0023B211"/>
    <w:rsid w:val="00240315"/>
    <w:rsid w:val="002403CE"/>
    <w:rsid w:val="002404FB"/>
    <w:rsid w:val="002407D0"/>
    <w:rsid w:val="00240E98"/>
    <w:rsid w:val="00240EE1"/>
    <w:rsid w:val="002411CA"/>
    <w:rsid w:val="002416DA"/>
    <w:rsid w:val="00241B4B"/>
    <w:rsid w:val="00242A14"/>
    <w:rsid w:val="00242D25"/>
    <w:rsid w:val="00242DA4"/>
    <w:rsid w:val="00242F78"/>
    <w:rsid w:val="002437A9"/>
    <w:rsid w:val="002438F1"/>
    <w:rsid w:val="00243C43"/>
    <w:rsid w:val="002441D9"/>
    <w:rsid w:val="00244F62"/>
    <w:rsid w:val="00245277"/>
    <w:rsid w:val="0024551A"/>
    <w:rsid w:val="0024587A"/>
    <w:rsid w:val="002461D3"/>
    <w:rsid w:val="002465A1"/>
    <w:rsid w:val="002466D6"/>
    <w:rsid w:val="0024695B"/>
    <w:rsid w:val="00246986"/>
    <w:rsid w:val="00246D14"/>
    <w:rsid w:val="00246D59"/>
    <w:rsid w:val="00246F6E"/>
    <w:rsid w:val="002474B9"/>
    <w:rsid w:val="00247559"/>
    <w:rsid w:val="00247731"/>
    <w:rsid w:val="0024785D"/>
    <w:rsid w:val="00247A4B"/>
    <w:rsid w:val="00247B71"/>
    <w:rsid w:val="00247B91"/>
    <w:rsid w:val="00247CEF"/>
    <w:rsid w:val="00247E71"/>
    <w:rsid w:val="00247F4F"/>
    <w:rsid w:val="002500B8"/>
    <w:rsid w:val="00250448"/>
    <w:rsid w:val="002504DA"/>
    <w:rsid w:val="002507B3"/>
    <w:rsid w:val="00250A1D"/>
    <w:rsid w:val="00250A95"/>
    <w:rsid w:val="00250DB1"/>
    <w:rsid w:val="002512AF"/>
    <w:rsid w:val="002512C3"/>
    <w:rsid w:val="00251314"/>
    <w:rsid w:val="0025158D"/>
    <w:rsid w:val="0025182C"/>
    <w:rsid w:val="00251CF8"/>
    <w:rsid w:val="00251E47"/>
    <w:rsid w:val="00252F5E"/>
    <w:rsid w:val="00253184"/>
    <w:rsid w:val="0025331F"/>
    <w:rsid w:val="002538DE"/>
    <w:rsid w:val="00253B81"/>
    <w:rsid w:val="00254095"/>
    <w:rsid w:val="00254842"/>
    <w:rsid w:val="00254BEB"/>
    <w:rsid w:val="00254E45"/>
    <w:rsid w:val="00254F88"/>
    <w:rsid w:val="00254FA2"/>
    <w:rsid w:val="00255438"/>
    <w:rsid w:val="00255773"/>
    <w:rsid w:val="00255E68"/>
    <w:rsid w:val="00255EA2"/>
    <w:rsid w:val="00255EA3"/>
    <w:rsid w:val="00256336"/>
    <w:rsid w:val="002563E1"/>
    <w:rsid w:val="00256A92"/>
    <w:rsid w:val="00256BAB"/>
    <w:rsid w:val="00257CD8"/>
    <w:rsid w:val="00260091"/>
    <w:rsid w:val="00260495"/>
    <w:rsid w:val="00260DB5"/>
    <w:rsid w:val="00260F48"/>
    <w:rsid w:val="0026110E"/>
    <w:rsid w:val="002612CE"/>
    <w:rsid w:val="002616EB"/>
    <w:rsid w:val="00261BDA"/>
    <w:rsid w:val="00262000"/>
    <w:rsid w:val="002620BD"/>
    <w:rsid w:val="0026222A"/>
    <w:rsid w:val="00262348"/>
    <w:rsid w:val="002623FC"/>
    <w:rsid w:val="002625F9"/>
    <w:rsid w:val="0026284E"/>
    <w:rsid w:val="002628E6"/>
    <w:rsid w:val="002635D1"/>
    <w:rsid w:val="00263C55"/>
    <w:rsid w:val="00263EC8"/>
    <w:rsid w:val="00263F0A"/>
    <w:rsid w:val="00264240"/>
    <w:rsid w:val="00264819"/>
    <w:rsid w:val="002649A8"/>
    <w:rsid w:val="002649D2"/>
    <w:rsid w:val="00264E64"/>
    <w:rsid w:val="00265055"/>
    <w:rsid w:val="002652BF"/>
    <w:rsid w:val="00265883"/>
    <w:rsid w:val="00265889"/>
    <w:rsid w:val="00265988"/>
    <w:rsid w:val="00265C1A"/>
    <w:rsid w:val="002664AD"/>
    <w:rsid w:val="0026655F"/>
    <w:rsid w:val="00266A83"/>
    <w:rsid w:val="00266CED"/>
    <w:rsid w:val="00266D9F"/>
    <w:rsid w:val="00266E51"/>
    <w:rsid w:val="002670C3"/>
    <w:rsid w:val="00267208"/>
    <w:rsid w:val="00267344"/>
    <w:rsid w:val="00267908"/>
    <w:rsid w:val="00267CB6"/>
    <w:rsid w:val="00267E09"/>
    <w:rsid w:val="00270318"/>
    <w:rsid w:val="002708F2"/>
    <w:rsid w:val="00270D40"/>
    <w:rsid w:val="0027105C"/>
    <w:rsid w:val="0027146B"/>
    <w:rsid w:val="00271577"/>
    <w:rsid w:val="00271E1E"/>
    <w:rsid w:val="00272D13"/>
    <w:rsid w:val="00272D6E"/>
    <w:rsid w:val="00273093"/>
    <w:rsid w:val="002731F9"/>
    <w:rsid w:val="0027370E"/>
    <w:rsid w:val="00273829"/>
    <w:rsid w:val="00273C5D"/>
    <w:rsid w:val="00273E18"/>
    <w:rsid w:val="0027461D"/>
    <w:rsid w:val="002746DE"/>
    <w:rsid w:val="002747D3"/>
    <w:rsid w:val="002747E5"/>
    <w:rsid w:val="00274C05"/>
    <w:rsid w:val="0027500A"/>
    <w:rsid w:val="00275792"/>
    <w:rsid w:val="002757A8"/>
    <w:rsid w:val="00275A33"/>
    <w:rsid w:val="00275E6A"/>
    <w:rsid w:val="00275F7C"/>
    <w:rsid w:val="0027606B"/>
    <w:rsid w:val="002760CC"/>
    <w:rsid w:val="00276259"/>
    <w:rsid w:val="002763A1"/>
    <w:rsid w:val="0027657F"/>
    <w:rsid w:val="002765F9"/>
    <w:rsid w:val="0027682E"/>
    <w:rsid w:val="00276CB1"/>
    <w:rsid w:val="00277056"/>
    <w:rsid w:val="0027708B"/>
    <w:rsid w:val="00277167"/>
    <w:rsid w:val="0027749A"/>
    <w:rsid w:val="0027769B"/>
    <w:rsid w:val="00277729"/>
    <w:rsid w:val="00277A63"/>
    <w:rsid w:val="00277BB4"/>
    <w:rsid w:val="00277BF4"/>
    <w:rsid w:val="00277F1A"/>
    <w:rsid w:val="00277FAF"/>
    <w:rsid w:val="002803AA"/>
    <w:rsid w:val="002803E5"/>
    <w:rsid w:val="002803F5"/>
    <w:rsid w:val="0028071A"/>
    <w:rsid w:val="00280AC0"/>
    <w:rsid w:val="00280BCD"/>
    <w:rsid w:val="0028201B"/>
    <w:rsid w:val="0028222E"/>
    <w:rsid w:val="002822BE"/>
    <w:rsid w:val="00282AB5"/>
    <w:rsid w:val="00282ACC"/>
    <w:rsid w:val="00282B02"/>
    <w:rsid w:val="00282B9B"/>
    <w:rsid w:val="00282C50"/>
    <w:rsid w:val="00282F57"/>
    <w:rsid w:val="00282FD8"/>
    <w:rsid w:val="00283017"/>
    <w:rsid w:val="002830EA"/>
    <w:rsid w:val="002831DE"/>
    <w:rsid w:val="0028391E"/>
    <w:rsid w:val="00283E74"/>
    <w:rsid w:val="00284120"/>
    <w:rsid w:val="002843AB"/>
    <w:rsid w:val="00284C1D"/>
    <w:rsid w:val="00284E63"/>
    <w:rsid w:val="0028516B"/>
    <w:rsid w:val="002854A8"/>
    <w:rsid w:val="002854CD"/>
    <w:rsid w:val="00285565"/>
    <w:rsid w:val="00285B84"/>
    <w:rsid w:val="00285D28"/>
    <w:rsid w:val="002862AA"/>
    <w:rsid w:val="00286E69"/>
    <w:rsid w:val="002870DD"/>
    <w:rsid w:val="002878B9"/>
    <w:rsid w:val="00287E7C"/>
    <w:rsid w:val="00287F2B"/>
    <w:rsid w:val="0029002C"/>
    <w:rsid w:val="0029005A"/>
    <w:rsid w:val="00290152"/>
    <w:rsid w:val="002907C2"/>
    <w:rsid w:val="002909A0"/>
    <w:rsid w:val="002910EB"/>
    <w:rsid w:val="0029120F"/>
    <w:rsid w:val="002913EA"/>
    <w:rsid w:val="0029145E"/>
    <w:rsid w:val="002914C4"/>
    <w:rsid w:val="002915FD"/>
    <w:rsid w:val="00291612"/>
    <w:rsid w:val="002916C9"/>
    <w:rsid w:val="00291B53"/>
    <w:rsid w:val="00291E4E"/>
    <w:rsid w:val="002921FD"/>
    <w:rsid w:val="00292284"/>
    <w:rsid w:val="0029235C"/>
    <w:rsid w:val="002923DA"/>
    <w:rsid w:val="00292842"/>
    <w:rsid w:val="00293037"/>
    <w:rsid w:val="002930A9"/>
    <w:rsid w:val="002933A3"/>
    <w:rsid w:val="002933C5"/>
    <w:rsid w:val="002933C6"/>
    <w:rsid w:val="002933F5"/>
    <w:rsid w:val="0029348A"/>
    <w:rsid w:val="00293616"/>
    <w:rsid w:val="00293817"/>
    <w:rsid w:val="00293A66"/>
    <w:rsid w:val="00293A6A"/>
    <w:rsid w:val="00293BD5"/>
    <w:rsid w:val="00293FCE"/>
    <w:rsid w:val="002941E2"/>
    <w:rsid w:val="002942FC"/>
    <w:rsid w:val="002948F4"/>
    <w:rsid w:val="00294E82"/>
    <w:rsid w:val="00294F5E"/>
    <w:rsid w:val="0029539D"/>
    <w:rsid w:val="0029552C"/>
    <w:rsid w:val="00295680"/>
    <w:rsid w:val="002959BA"/>
    <w:rsid w:val="002959BD"/>
    <w:rsid w:val="00295DC1"/>
    <w:rsid w:val="00296282"/>
    <w:rsid w:val="002963AB"/>
    <w:rsid w:val="00296401"/>
    <w:rsid w:val="00296648"/>
    <w:rsid w:val="002966C6"/>
    <w:rsid w:val="00296C64"/>
    <w:rsid w:val="00296CDF"/>
    <w:rsid w:val="00296EEA"/>
    <w:rsid w:val="00297146"/>
    <w:rsid w:val="00297F21"/>
    <w:rsid w:val="00297F79"/>
    <w:rsid w:val="002A0660"/>
    <w:rsid w:val="002A067B"/>
    <w:rsid w:val="002A06AD"/>
    <w:rsid w:val="002A0BD9"/>
    <w:rsid w:val="002A0CF7"/>
    <w:rsid w:val="002A1071"/>
    <w:rsid w:val="002A14E6"/>
    <w:rsid w:val="002A1503"/>
    <w:rsid w:val="002A18C9"/>
    <w:rsid w:val="002A1C0E"/>
    <w:rsid w:val="002A20E4"/>
    <w:rsid w:val="002A248C"/>
    <w:rsid w:val="002A2B9F"/>
    <w:rsid w:val="002A2EEE"/>
    <w:rsid w:val="002A2F4D"/>
    <w:rsid w:val="002A3186"/>
    <w:rsid w:val="002A3390"/>
    <w:rsid w:val="002A34FA"/>
    <w:rsid w:val="002A3730"/>
    <w:rsid w:val="002A3B95"/>
    <w:rsid w:val="002A3D12"/>
    <w:rsid w:val="002A3E07"/>
    <w:rsid w:val="002A3E2C"/>
    <w:rsid w:val="002A4483"/>
    <w:rsid w:val="002A4DF6"/>
    <w:rsid w:val="002A4FF7"/>
    <w:rsid w:val="002A512C"/>
    <w:rsid w:val="002A535A"/>
    <w:rsid w:val="002A587B"/>
    <w:rsid w:val="002A5C42"/>
    <w:rsid w:val="002A5F3D"/>
    <w:rsid w:val="002A68EF"/>
    <w:rsid w:val="002A6E5D"/>
    <w:rsid w:val="002A7167"/>
    <w:rsid w:val="002A72D7"/>
    <w:rsid w:val="002A732B"/>
    <w:rsid w:val="002A7964"/>
    <w:rsid w:val="002A7AC5"/>
    <w:rsid w:val="002A7C3A"/>
    <w:rsid w:val="002B0140"/>
    <w:rsid w:val="002B03DA"/>
    <w:rsid w:val="002B09C1"/>
    <w:rsid w:val="002B0A6D"/>
    <w:rsid w:val="002B0BAF"/>
    <w:rsid w:val="002B0E56"/>
    <w:rsid w:val="002B0E63"/>
    <w:rsid w:val="002B1429"/>
    <w:rsid w:val="002B1503"/>
    <w:rsid w:val="002B1D0E"/>
    <w:rsid w:val="002B20C9"/>
    <w:rsid w:val="002B21ED"/>
    <w:rsid w:val="002B22D6"/>
    <w:rsid w:val="002B23AF"/>
    <w:rsid w:val="002B2B56"/>
    <w:rsid w:val="002B2B58"/>
    <w:rsid w:val="002B2CB5"/>
    <w:rsid w:val="002B2E63"/>
    <w:rsid w:val="002B30CF"/>
    <w:rsid w:val="002B318C"/>
    <w:rsid w:val="002B31CE"/>
    <w:rsid w:val="002B39E5"/>
    <w:rsid w:val="002B3B94"/>
    <w:rsid w:val="002B3BF2"/>
    <w:rsid w:val="002B3F8D"/>
    <w:rsid w:val="002B4193"/>
    <w:rsid w:val="002B4562"/>
    <w:rsid w:val="002B4B3D"/>
    <w:rsid w:val="002B4CCD"/>
    <w:rsid w:val="002B59F0"/>
    <w:rsid w:val="002B5DDA"/>
    <w:rsid w:val="002B6339"/>
    <w:rsid w:val="002B6F07"/>
    <w:rsid w:val="002B79A3"/>
    <w:rsid w:val="002B7EE2"/>
    <w:rsid w:val="002C0674"/>
    <w:rsid w:val="002C06DB"/>
    <w:rsid w:val="002C079B"/>
    <w:rsid w:val="002C07BE"/>
    <w:rsid w:val="002C0957"/>
    <w:rsid w:val="002C0981"/>
    <w:rsid w:val="002C0D7D"/>
    <w:rsid w:val="002C0DF6"/>
    <w:rsid w:val="002C105C"/>
    <w:rsid w:val="002C10C7"/>
    <w:rsid w:val="002C16E9"/>
    <w:rsid w:val="002C1700"/>
    <w:rsid w:val="002C2B4B"/>
    <w:rsid w:val="002C2B80"/>
    <w:rsid w:val="002C2D7E"/>
    <w:rsid w:val="002C3040"/>
    <w:rsid w:val="002C40E8"/>
    <w:rsid w:val="002C49C0"/>
    <w:rsid w:val="002C49C1"/>
    <w:rsid w:val="002C4A46"/>
    <w:rsid w:val="002C4EE5"/>
    <w:rsid w:val="002C5087"/>
    <w:rsid w:val="002C5091"/>
    <w:rsid w:val="002C59F2"/>
    <w:rsid w:val="002C5D6F"/>
    <w:rsid w:val="002C5EE2"/>
    <w:rsid w:val="002C6867"/>
    <w:rsid w:val="002C6977"/>
    <w:rsid w:val="002C6ED4"/>
    <w:rsid w:val="002C748F"/>
    <w:rsid w:val="002C75AB"/>
    <w:rsid w:val="002C797E"/>
    <w:rsid w:val="002C7BA6"/>
    <w:rsid w:val="002C7DBD"/>
    <w:rsid w:val="002C7E69"/>
    <w:rsid w:val="002C7EE2"/>
    <w:rsid w:val="002D0265"/>
    <w:rsid w:val="002D02C5"/>
    <w:rsid w:val="002D0608"/>
    <w:rsid w:val="002D0B29"/>
    <w:rsid w:val="002D0C5E"/>
    <w:rsid w:val="002D0EED"/>
    <w:rsid w:val="002D0FE1"/>
    <w:rsid w:val="002D1152"/>
    <w:rsid w:val="002D12F2"/>
    <w:rsid w:val="002D1634"/>
    <w:rsid w:val="002D1DC3"/>
    <w:rsid w:val="002D1E54"/>
    <w:rsid w:val="002D2114"/>
    <w:rsid w:val="002D2262"/>
    <w:rsid w:val="002D22CD"/>
    <w:rsid w:val="002D231B"/>
    <w:rsid w:val="002D2914"/>
    <w:rsid w:val="002D2CAD"/>
    <w:rsid w:val="002D2FE6"/>
    <w:rsid w:val="002D305B"/>
    <w:rsid w:val="002D30C7"/>
    <w:rsid w:val="002D3141"/>
    <w:rsid w:val="002D33FA"/>
    <w:rsid w:val="002D34C2"/>
    <w:rsid w:val="002D36C7"/>
    <w:rsid w:val="002D37AB"/>
    <w:rsid w:val="002D38CE"/>
    <w:rsid w:val="002D39CA"/>
    <w:rsid w:val="002D3BA8"/>
    <w:rsid w:val="002D3BC1"/>
    <w:rsid w:val="002D3D44"/>
    <w:rsid w:val="002D4032"/>
    <w:rsid w:val="002D422C"/>
    <w:rsid w:val="002D46C0"/>
    <w:rsid w:val="002D4A56"/>
    <w:rsid w:val="002D4A6D"/>
    <w:rsid w:val="002D4D84"/>
    <w:rsid w:val="002D4E28"/>
    <w:rsid w:val="002D51D9"/>
    <w:rsid w:val="002D5211"/>
    <w:rsid w:val="002D522A"/>
    <w:rsid w:val="002D56C4"/>
    <w:rsid w:val="002D5CEC"/>
    <w:rsid w:val="002D5EBB"/>
    <w:rsid w:val="002D6632"/>
    <w:rsid w:val="002D67B1"/>
    <w:rsid w:val="002D6840"/>
    <w:rsid w:val="002D6871"/>
    <w:rsid w:val="002D68CD"/>
    <w:rsid w:val="002D6A87"/>
    <w:rsid w:val="002D6E70"/>
    <w:rsid w:val="002D7548"/>
    <w:rsid w:val="002D777A"/>
    <w:rsid w:val="002D7A5C"/>
    <w:rsid w:val="002D7AE4"/>
    <w:rsid w:val="002D7D83"/>
    <w:rsid w:val="002D7ECA"/>
    <w:rsid w:val="002E0133"/>
    <w:rsid w:val="002E10A9"/>
    <w:rsid w:val="002E15BF"/>
    <w:rsid w:val="002E164B"/>
    <w:rsid w:val="002E1CED"/>
    <w:rsid w:val="002E20DC"/>
    <w:rsid w:val="002E22E4"/>
    <w:rsid w:val="002E22F6"/>
    <w:rsid w:val="002E2429"/>
    <w:rsid w:val="002E2561"/>
    <w:rsid w:val="002E275A"/>
    <w:rsid w:val="002E2A44"/>
    <w:rsid w:val="002E2BA3"/>
    <w:rsid w:val="002E2C81"/>
    <w:rsid w:val="002E2E1C"/>
    <w:rsid w:val="002E2E59"/>
    <w:rsid w:val="002E2FB7"/>
    <w:rsid w:val="002E3339"/>
    <w:rsid w:val="002E368F"/>
    <w:rsid w:val="002E3698"/>
    <w:rsid w:val="002E36FA"/>
    <w:rsid w:val="002E3B76"/>
    <w:rsid w:val="002E3F5B"/>
    <w:rsid w:val="002E446F"/>
    <w:rsid w:val="002E48A0"/>
    <w:rsid w:val="002E49B3"/>
    <w:rsid w:val="002E4ADF"/>
    <w:rsid w:val="002E4AF1"/>
    <w:rsid w:val="002E4B70"/>
    <w:rsid w:val="002E4E99"/>
    <w:rsid w:val="002E4EC4"/>
    <w:rsid w:val="002E5693"/>
    <w:rsid w:val="002E5850"/>
    <w:rsid w:val="002E5B72"/>
    <w:rsid w:val="002E5B80"/>
    <w:rsid w:val="002E5DAC"/>
    <w:rsid w:val="002E60FE"/>
    <w:rsid w:val="002E6185"/>
    <w:rsid w:val="002E6480"/>
    <w:rsid w:val="002E6907"/>
    <w:rsid w:val="002E69D3"/>
    <w:rsid w:val="002E6A76"/>
    <w:rsid w:val="002E6E2D"/>
    <w:rsid w:val="002E708A"/>
    <w:rsid w:val="002E796D"/>
    <w:rsid w:val="002E7B96"/>
    <w:rsid w:val="002E7EB6"/>
    <w:rsid w:val="002F02CF"/>
    <w:rsid w:val="002F05FE"/>
    <w:rsid w:val="002F0607"/>
    <w:rsid w:val="002F090D"/>
    <w:rsid w:val="002F0959"/>
    <w:rsid w:val="002F0FE5"/>
    <w:rsid w:val="002F1273"/>
    <w:rsid w:val="002F127A"/>
    <w:rsid w:val="002F1395"/>
    <w:rsid w:val="002F1923"/>
    <w:rsid w:val="002F209D"/>
    <w:rsid w:val="002F2340"/>
    <w:rsid w:val="002F239A"/>
    <w:rsid w:val="002F23F8"/>
    <w:rsid w:val="002F2568"/>
    <w:rsid w:val="002F274A"/>
    <w:rsid w:val="002F2BAF"/>
    <w:rsid w:val="002F2C94"/>
    <w:rsid w:val="002F2DDC"/>
    <w:rsid w:val="002F2F2C"/>
    <w:rsid w:val="002F3070"/>
    <w:rsid w:val="002F30EE"/>
    <w:rsid w:val="002F3421"/>
    <w:rsid w:val="002F3B20"/>
    <w:rsid w:val="002F3E22"/>
    <w:rsid w:val="002F419B"/>
    <w:rsid w:val="002F4257"/>
    <w:rsid w:val="002F438F"/>
    <w:rsid w:val="002F4410"/>
    <w:rsid w:val="002F4411"/>
    <w:rsid w:val="002F4515"/>
    <w:rsid w:val="002F4853"/>
    <w:rsid w:val="002F4916"/>
    <w:rsid w:val="002F49BB"/>
    <w:rsid w:val="002F5109"/>
    <w:rsid w:val="002F53D3"/>
    <w:rsid w:val="002F541E"/>
    <w:rsid w:val="002F5563"/>
    <w:rsid w:val="002F5728"/>
    <w:rsid w:val="002F5ABF"/>
    <w:rsid w:val="002F5C57"/>
    <w:rsid w:val="002F5EAA"/>
    <w:rsid w:val="002F6CE9"/>
    <w:rsid w:val="002F6DAF"/>
    <w:rsid w:val="002F6E35"/>
    <w:rsid w:val="002F72B5"/>
    <w:rsid w:val="002F771A"/>
    <w:rsid w:val="002F7858"/>
    <w:rsid w:val="002F78AE"/>
    <w:rsid w:val="002F795B"/>
    <w:rsid w:val="002F7DD9"/>
    <w:rsid w:val="002F7DF7"/>
    <w:rsid w:val="002F7E03"/>
    <w:rsid w:val="002F7EFD"/>
    <w:rsid w:val="00300483"/>
    <w:rsid w:val="003005BA"/>
    <w:rsid w:val="003008E0"/>
    <w:rsid w:val="00300B73"/>
    <w:rsid w:val="00300C28"/>
    <w:rsid w:val="00300C92"/>
    <w:rsid w:val="0030108C"/>
    <w:rsid w:val="003010E9"/>
    <w:rsid w:val="00301196"/>
    <w:rsid w:val="003013A8"/>
    <w:rsid w:val="003013C2"/>
    <w:rsid w:val="00301615"/>
    <w:rsid w:val="0030196D"/>
    <w:rsid w:val="00301A02"/>
    <w:rsid w:val="003021F8"/>
    <w:rsid w:val="003024B8"/>
    <w:rsid w:val="00302523"/>
    <w:rsid w:val="003026FE"/>
    <w:rsid w:val="0030271A"/>
    <w:rsid w:val="00302A0E"/>
    <w:rsid w:val="00302A68"/>
    <w:rsid w:val="00302B27"/>
    <w:rsid w:val="00302D6F"/>
    <w:rsid w:val="00303045"/>
    <w:rsid w:val="0030318C"/>
    <w:rsid w:val="003033C9"/>
    <w:rsid w:val="003034E7"/>
    <w:rsid w:val="003038A3"/>
    <w:rsid w:val="00303A72"/>
    <w:rsid w:val="0030427D"/>
    <w:rsid w:val="00304631"/>
    <w:rsid w:val="003046EE"/>
    <w:rsid w:val="00304B47"/>
    <w:rsid w:val="00304ED1"/>
    <w:rsid w:val="00305115"/>
    <w:rsid w:val="0030513E"/>
    <w:rsid w:val="0030519D"/>
    <w:rsid w:val="003053F0"/>
    <w:rsid w:val="00305598"/>
    <w:rsid w:val="0030563C"/>
    <w:rsid w:val="00305CE5"/>
    <w:rsid w:val="00305CFE"/>
    <w:rsid w:val="00305EE4"/>
    <w:rsid w:val="00305F88"/>
    <w:rsid w:val="00306296"/>
    <w:rsid w:val="003064F5"/>
    <w:rsid w:val="0030688A"/>
    <w:rsid w:val="003068C0"/>
    <w:rsid w:val="003068F4"/>
    <w:rsid w:val="003073EE"/>
    <w:rsid w:val="00307538"/>
    <w:rsid w:val="00307570"/>
    <w:rsid w:val="003079D2"/>
    <w:rsid w:val="00307C49"/>
    <w:rsid w:val="00307ECD"/>
    <w:rsid w:val="00307EF0"/>
    <w:rsid w:val="00307F55"/>
    <w:rsid w:val="00310145"/>
    <w:rsid w:val="0031040A"/>
    <w:rsid w:val="003105BD"/>
    <w:rsid w:val="00310810"/>
    <w:rsid w:val="00310A87"/>
    <w:rsid w:val="00310BCA"/>
    <w:rsid w:val="00310DC6"/>
    <w:rsid w:val="00311190"/>
    <w:rsid w:val="0031151C"/>
    <w:rsid w:val="0031169E"/>
    <w:rsid w:val="00311865"/>
    <w:rsid w:val="00311A4A"/>
    <w:rsid w:val="00311CA8"/>
    <w:rsid w:val="00311EF1"/>
    <w:rsid w:val="00311FF2"/>
    <w:rsid w:val="003120B1"/>
    <w:rsid w:val="003121EB"/>
    <w:rsid w:val="0031292A"/>
    <w:rsid w:val="00312C66"/>
    <w:rsid w:val="00313BEC"/>
    <w:rsid w:val="00313CCF"/>
    <w:rsid w:val="00313CFE"/>
    <w:rsid w:val="003140F3"/>
    <w:rsid w:val="0031417B"/>
    <w:rsid w:val="0031419A"/>
    <w:rsid w:val="003143DA"/>
    <w:rsid w:val="003144B3"/>
    <w:rsid w:val="00314760"/>
    <w:rsid w:val="00314846"/>
    <w:rsid w:val="003148E1"/>
    <w:rsid w:val="00314A8C"/>
    <w:rsid w:val="00314C39"/>
    <w:rsid w:val="00314FE3"/>
    <w:rsid w:val="003153C3"/>
    <w:rsid w:val="00315506"/>
    <w:rsid w:val="0031588D"/>
    <w:rsid w:val="003158BF"/>
    <w:rsid w:val="00315926"/>
    <w:rsid w:val="00315C22"/>
    <w:rsid w:val="003161EE"/>
    <w:rsid w:val="003162F9"/>
    <w:rsid w:val="00316758"/>
    <w:rsid w:val="00316921"/>
    <w:rsid w:val="00316AB8"/>
    <w:rsid w:val="00316CE3"/>
    <w:rsid w:val="00316DE6"/>
    <w:rsid w:val="003170AF"/>
    <w:rsid w:val="003170B1"/>
    <w:rsid w:val="00317357"/>
    <w:rsid w:val="0031789F"/>
    <w:rsid w:val="003178F4"/>
    <w:rsid w:val="003179A9"/>
    <w:rsid w:val="00317C42"/>
    <w:rsid w:val="00317CFD"/>
    <w:rsid w:val="00317D74"/>
    <w:rsid w:val="00317E0B"/>
    <w:rsid w:val="003206FC"/>
    <w:rsid w:val="00320700"/>
    <w:rsid w:val="0032073B"/>
    <w:rsid w:val="003208A4"/>
    <w:rsid w:val="003208F3"/>
    <w:rsid w:val="00320AB7"/>
    <w:rsid w:val="00320C89"/>
    <w:rsid w:val="003210CB"/>
    <w:rsid w:val="00321210"/>
    <w:rsid w:val="003212D7"/>
    <w:rsid w:val="00321698"/>
    <w:rsid w:val="00321897"/>
    <w:rsid w:val="00321BFB"/>
    <w:rsid w:val="0032204C"/>
    <w:rsid w:val="0032236D"/>
    <w:rsid w:val="003224E7"/>
    <w:rsid w:val="00322979"/>
    <w:rsid w:val="00322D09"/>
    <w:rsid w:val="00322F46"/>
    <w:rsid w:val="003230B8"/>
    <w:rsid w:val="00323143"/>
    <w:rsid w:val="0032355B"/>
    <w:rsid w:val="0032358C"/>
    <w:rsid w:val="00323D01"/>
    <w:rsid w:val="00323DEE"/>
    <w:rsid w:val="003241EE"/>
    <w:rsid w:val="00324269"/>
    <w:rsid w:val="0032434C"/>
    <w:rsid w:val="00324877"/>
    <w:rsid w:val="00324E57"/>
    <w:rsid w:val="00325129"/>
    <w:rsid w:val="003254DF"/>
    <w:rsid w:val="003259F7"/>
    <w:rsid w:val="00325A1C"/>
    <w:rsid w:val="00325C2F"/>
    <w:rsid w:val="0032600E"/>
    <w:rsid w:val="0032645B"/>
    <w:rsid w:val="00326462"/>
    <w:rsid w:val="003264E6"/>
    <w:rsid w:val="003267EE"/>
    <w:rsid w:val="00326E76"/>
    <w:rsid w:val="00327350"/>
    <w:rsid w:val="003274DB"/>
    <w:rsid w:val="00327629"/>
    <w:rsid w:val="003279D6"/>
    <w:rsid w:val="00327F20"/>
    <w:rsid w:val="00330053"/>
    <w:rsid w:val="00330457"/>
    <w:rsid w:val="00330799"/>
    <w:rsid w:val="003308E9"/>
    <w:rsid w:val="00330953"/>
    <w:rsid w:val="00330A3D"/>
    <w:rsid w:val="00330D83"/>
    <w:rsid w:val="00330DC5"/>
    <w:rsid w:val="00331095"/>
    <w:rsid w:val="003317EC"/>
    <w:rsid w:val="003318A9"/>
    <w:rsid w:val="00331A5A"/>
    <w:rsid w:val="00331CD1"/>
    <w:rsid w:val="00331D44"/>
    <w:rsid w:val="00331D4E"/>
    <w:rsid w:val="00331EED"/>
    <w:rsid w:val="00332576"/>
    <w:rsid w:val="00332608"/>
    <w:rsid w:val="003326A6"/>
    <w:rsid w:val="003329E8"/>
    <w:rsid w:val="003330CF"/>
    <w:rsid w:val="00333485"/>
    <w:rsid w:val="003334E7"/>
    <w:rsid w:val="003334F6"/>
    <w:rsid w:val="0033351E"/>
    <w:rsid w:val="003337DF"/>
    <w:rsid w:val="00333854"/>
    <w:rsid w:val="00333995"/>
    <w:rsid w:val="00333A35"/>
    <w:rsid w:val="00333DEB"/>
    <w:rsid w:val="00333EBC"/>
    <w:rsid w:val="00334344"/>
    <w:rsid w:val="003344FC"/>
    <w:rsid w:val="00334B1D"/>
    <w:rsid w:val="00334CD6"/>
    <w:rsid w:val="00334D8B"/>
    <w:rsid w:val="00334DCB"/>
    <w:rsid w:val="003350C8"/>
    <w:rsid w:val="003350F4"/>
    <w:rsid w:val="00335469"/>
    <w:rsid w:val="003355AE"/>
    <w:rsid w:val="003364C7"/>
    <w:rsid w:val="0033685E"/>
    <w:rsid w:val="003368B0"/>
    <w:rsid w:val="00336992"/>
    <w:rsid w:val="0033725B"/>
    <w:rsid w:val="0033728B"/>
    <w:rsid w:val="0034007B"/>
    <w:rsid w:val="003402ED"/>
    <w:rsid w:val="003404CC"/>
    <w:rsid w:val="003407CC"/>
    <w:rsid w:val="00340CE1"/>
    <w:rsid w:val="00340DAC"/>
    <w:rsid w:val="00341365"/>
    <w:rsid w:val="003413C7"/>
    <w:rsid w:val="0034153C"/>
    <w:rsid w:val="00341689"/>
    <w:rsid w:val="0034196E"/>
    <w:rsid w:val="00341AF8"/>
    <w:rsid w:val="00341B80"/>
    <w:rsid w:val="00341B99"/>
    <w:rsid w:val="00341C0F"/>
    <w:rsid w:val="00341D87"/>
    <w:rsid w:val="00341E9D"/>
    <w:rsid w:val="00342173"/>
    <w:rsid w:val="0034262C"/>
    <w:rsid w:val="00342859"/>
    <w:rsid w:val="003429DA"/>
    <w:rsid w:val="00342B28"/>
    <w:rsid w:val="003432B6"/>
    <w:rsid w:val="00343705"/>
    <w:rsid w:val="00343F64"/>
    <w:rsid w:val="00343FBB"/>
    <w:rsid w:val="00343FF5"/>
    <w:rsid w:val="0034407E"/>
    <w:rsid w:val="003440AE"/>
    <w:rsid w:val="00344829"/>
    <w:rsid w:val="003449A9"/>
    <w:rsid w:val="00344B24"/>
    <w:rsid w:val="00345224"/>
    <w:rsid w:val="003453D4"/>
    <w:rsid w:val="0034562E"/>
    <w:rsid w:val="003456DF"/>
    <w:rsid w:val="00345DBE"/>
    <w:rsid w:val="00345EC4"/>
    <w:rsid w:val="00345F9F"/>
    <w:rsid w:val="003461A7"/>
    <w:rsid w:val="0034627B"/>
    <w:rsid w:val="003464B6"/>
    <w:rsid w:val="0034678E"/>
    <w:rsid w:val="003469CE"/>
    <w:rsid w:val="00346FD9"/>
    <w:rsid w:val="00347013"/>
    <w:rsid w:val="00347047"/>
    <w:rsid w:val="00347089"/>
    <w:rsid w:val="0034724B"/>
    <w:rsid w:val="00347459"/>
    <w:rsid w:val="00347E58"/>
    <w:rsid w:val="00350108"/>
    <w:rsid w:val="00350173"/>
    <w:rsid w:val="00350608"/>
    <w:rsid w:val="00350798"/>
    <w:rsid w:val="003508E6"/>
    <w:rsid w:val="00350B60"/>
    <w:rsid w:val="00350D54"/>
    <w:rsid w:val="00351044"/>
    <w:rsid w:val="003510E3"/>
    <w:rsid w:val="00351477"/>
    <w:rsid w:val="003517CE"/>
    <w:rsid w:val="003518E1"/>
    <w:rsid w:val="00351AA6"/>
    <w:rsid w:val="00351E0B"/>
    <w:rsid w:val="003523AC"/>
    <w:rsid w:val="003526A3"/>
    <w:rsid w:val="0035281F"/>
    <w:rsid w:val="003529FF"/>
    <w:rsid w:val="00352B57"/>
    <w:rsid w:val="00352C34"/>
    <w:rsid w:val="00352E75"/>
    <w:rsid w:val="0035355E"/>
    <w:rsid w:val="0035381A"/>
    <w:rsid w:val="003538FC"/>
    <w:rsid w:val="00353EAA"/>
    <w:rsid w:val="00353EB8"/>
    <w:rsid w:val="00354129"/>
    <w:rsid w:val="003546EB"/>
    <w:rsid w:val="00354A9A"/>
    <w:rsid w:val="00354CDF"/>
    <w:rsid w:val="003550D2"/>
    <w:rsid w:val="0035574C"/>
    <w:rsid w:val="00355765"/>
    <w:rsid w:val="00355AB4"/>
    <w:rsid w:val="00355CD4"/>
    <w:rsid w:val="00355EB5"/>
    <w:rsid w:val="00355F1F"/>
    <w:rsid w:val="00356238"/>
    <w:rsid w:val="003564C0"/>
    <w:rsid w:val="00356E47"/>
    <w:rsid w:val="00357046"/>
    <w:rsid w:val="003572B0"/>
    <w:rsid w:val="00357728"/>
    <w:rsid w:val="00357805"/>
    <w:rsid w:val="00357894"/>
    <w:rsid w:val="003601BA"/>
    <w:rsid w:val="00360715"/>
    <w:rsid w:val="0036083A"/>
    <w:rsid w:val="003609C6"/>
    <w:rsid w:val="00360BE0"/>
    <w:rsid w:val="003618E8"/>
    <w:rsid w:val="00361B70"/>
    <w:rsid w:val="00361D31"/>
    <w:rsid w:val="00361D5E"/>
    <w:rsid w:val="00361EF0"/>
    <w:rsid w:val="00361F3E"/>
    <w:rsid w:val="0036214B"/>
    <w:rsid w:val="00362215"/>
    <w:rsid w:val="0036229C"/>
    <w:rsid w:val="00362558"/>
    <w:rsid w:val="0036275C"/>
    <w:rsid w:val="00362AF9"/>
    <w:rsid w:val="00362B5F"/>
    <w:rsid w:val="00362EB9"/>
    <w:rsid w:val="00362ECA"/>
    <w:rsid w:val="00363063"/>
    <w:rsid w:val="0036308A"/>
    <w:rsid w:val="00363904"/>
    <w:rsid w:val="00363ABB"/>
    <w:rsid w:val="00363ADD"/>
    <w:rsid w:val="00363BB0"/>
    <w:rsid w:val="00363F34"/>
    <w:rsid w:val="0036411A"/>
    <w:rsid w:val="003641EC"/>
    <w:rsid w:val="003647C9"/>
    <w:rsid w:val="0036487E"/>
    <w:rsid w:val="00364B4D"/>
    <w:rsid w:val="00364EC9"/>
    <w:rsid w:val="0036508A"/>
    <w:rsid w:val="003652F3"/>
    <w:rsid w:val="003656DE"/>
    <w:rsid w:val="0036596E"/>
    <w:rsid w:val="003659C3"/>
    <w:rsid w:val="00365B4F"/>
    <w:rsid w:val="00365D8D"/>
    <w:rsid w:val="00365DBB"/>
    <w:rsid w:val="00366BF0"/>
    <w:rsid w:val="0036749E"/>
    <w:rsid w:val="00367588"/>
    <w:rsid w:val="00367838"/>
    <w:rsid w:val="00367E42"/>
    <w:rsid w:val="003702F1"/>
    <w:rsid w:val="00370A86"/>
    <w:rsid w:val="00370B7A"/>
    <w:rsid w:val="00370DB9"/>
    <w:rsid w:val="00370EBC"/>
    <w:rsid w:val="003715D0"/>
    <w:rsid w:val="0037184C"/>
    <w:rsid w:val="00371B23"/>
    <w:rsid w:val="0037210D"/>
    <w:rsid w:val="00372AF1"/>
    <w:rsid w:val="0037303F"/>
    <w:rsid w:val="00373640"/>
    <w:rsid w:val="00373656"/>
    <w:rsid w:val="003738A9"/>
    <w:rsid w:val="00373CAE"/>
    <w:rsid w:val="003741E3"/>
    <w:rsid w:val="00374312"/>
    <w:rsid w:val="00374645"/>
    <w:rsid w:val="003747E4"/>
    <w:rsid w:val="003748D7"/>
    <w:rsid w:val="00374CBD"/>
    <w:rsid w:val="00374CD4"/>
    <w:rsid w:val="0037563D"/>
    <w:rsid w:val="00375796"/>
    <w:rsid w:val="003757BC"/>
    <w:rsid w:val="00375A51"/>
    <w:rsid w:val="00375A7F"/>
    <w:rsid w:val="00375EC0"/>
    <w:rsid w:val="003760B5"/>
    <w:rsid w:val="0037614D"/>
    <w:rsid w:val="003762D8"/>
    <w:rsid w:val="003768E0"/>
    <w:rsid w:val="00376D7F"/>
    <w:rsid w:val="00376E80"/>
    <w:rsid w:val="00377043"/>
    <w:rsid w:val="003770F3"/>
    <w:rsid w:val="003771B6"/>
    <w:rsid w:val="003772A3"/>
    <w:rsid w:val="0037769A"/>
    <w:rsid w:val="00377827"/>
    <w:rsid w:val="00377BFF"/>
    <w:rsid w:val="00377DC4"/>
    <w:rsid w:val="00377E37"/>
    <w:rsid w:val="00377FEF"/>
    <w:rsid w:val="00380F38"/>
    <w:rsid w:val="00381229"/>
    <w:rsid w:val="00381249"/>
    <w:rsid w:val="00381254"/>
    <w:rsid w:val="00381292"/>
    <w:rsid w:val="00381333"/>
    <w:rsid w:val="0038196A"/>
    <w:rsid w:val="00381B02"/>
    <w:rsid w:val="00381C2D"/>
    <w:rsid w:val="00381F38"/>
    <w:rsid w:val="00382542"/>
    <w:rsid w:val="0038264C"/>
    <w:rsid w:val="003826CA"/>
    <w:rsid w:val="003830EA"/>
    <w:rsid w:val="0038314A"/>
    <w:rsid w:val="003835AB"/>
    <w:rsid w:val="003836ED"/>
    <w:rsid w:val="0038380D"/>
    <w:rsid w:val="00383820"/>
    <w:rsid w:val="00383C3F"/>
    <w:rsid w:val="00383F58"/>
    <w:rsid w:val="00384320"/>
    <w:rsid w:val="00384383"/>
    <w:rsid w:val="003847B6"/>
    <w:rsid w:val="00384991"/>
    <w:rsid w:val="00384B4C"/>
    <w:rsid w:val="00384BB2"/>
    <w:rsid w:val="00384BCF"/>
    <w:rsid w:val="0038532B"/>
    <w:rsid w:val="003854B5"/>
    <w:rsid w:val="003857DD"/>
    <w:rsid w:val="00385BED"/>
    <w:rsid w:val="0038609C"/>
    <w:rsid w:val="0038627E"/>
    <w:rsid w:val="003863C2"/>
    <w:rsid w:val="003868E7"/>
    <w:rsid w:val="00386C54"/>
    <w:rsid w:val="00387432"/>
    <w:rsid w:val="0038748F"/>
    <w:rsid w:val="00387787"/>
    <w:rsid w:val="00387984"/>
    <w:rsid w:val="00387FBC"/>
    <w:rsid w:val="00390055"/>
    <w:rsid w:val="00390061"/>
    <w:rsid w:val="003901E6"/>
    <w:rsid w:val="00390773"/>
    <w:rsid w:val="00390CE6"/>
    <w:rsid w:val="00390DA6"/>
    <w:rsid w:val="003915CE"/>
    <w:rsid w:val="00391718"/>
    <w:rsid w:val="0039242C"/>
    <w:rsid w:val="00392AA5"/>
    <w:rsid w:val="00393532"/>
    <w:rsid w:val="00393AB2"/>
    <w:rsid w:val="003941E0"/>
    <w:rsid w:val="003942E5"/>
    <w:rsid w:val="00394728"/>
    <w:rsid w:val="00395675"/>
    <w:rsid w:val="003957BD"/>
    <w:rsid w:val="0039580B"/>
    <w:rsid w:val="00395C39"/>
    <w:rsid w:val="00395E58"/>
    <w:rsid w:val="00396112"/>
    <w:rsid w:val="00396277"/>
    <w:rsid w:val="003963A6"/>
    <w:rsid w:val="00396406"/>
    <w:rsid w:val="0039648F"/>
    <w:rsid w:val="003966B2"/>
    <w:rsid w:val="003966CA"/>
    <w:rsid w:val="003969AA"/>
    <w:rsid w:val="00396ABA"/>
    <w:rsid w:val="00396E17"/>
    <w:rsid w:val="0039700F"/>
    <w:rsid w:val="003970F6"/>
    <w:rsid w:val="00397306"/>
    <w:rsid w:val="003977F2"/>
    <w:rsid w:val="003979F1"/>
    <w:rsid w:val="00397B79"/>
    <w:rsid w:val="003A0157"/>
    <w:rsid w:val="003A0332"/>
    <w:rsid w:val="003A05BC"/>
    <w:rsid w:val="003A0640"/>
    <w:rsid w:val="003A0855"/>
    <w:rsid w:val="003A0DEA"/>
    <w:rsid w:val="003A1370"/>
    <w:rsid w:val="003A1C85"/>
    <w:rsid w:val="003A1CD2"/>
    <w:rsid w:val="003A20BE"/>
    <w:rsid w:val="003A20D6"/>
    <w:rsid w:val="003A258E"/>
    <w:rsid w:val="003A29AB"/>
    <w:rsid w:val="003A2A4F"/>
    <w:rsid w:val="003A2F04"/>
    <w:rsid w:val="003A2F81"/>
    <w:rsid w:val="003A30C3"/>
    <w:rsid w:val="003A36B5"/>
    <w:rsid w:val="003A3A89"/>
    <w:rsid w:val="003A4015"/>
    <w:rsid w:val="003A4041"/>
    <w:rsid w:val="003A428B"/>
    <w:rsid w:val="003A441D"/>
    <w:rsid w:val="003A4773"/>
    <w:rsid w:val="003A4D11"/>
    <w:rsid w:val="003A4E39"/>
    <w:rsid w:val="003A5596"/>
    <w:rsid w:val="003A5691"/>
    <w:rsid w:val="003A579E"/>
    <w:rsid w:val="003A5910"/>
    <w:rsid w:val="003A59F6"/>
    <w:rsid w:val="003A5D59"/>
    <w:rsid w:val="003A617C"/>
    <w:rsid w:val="003A63D7"/>
    <w:rsid w:val="003A644A"/>
    <w:rsid w:val="003A6664"/>
    <w:rsid w:val="003A6A43"/>
    <w:rsid w:val="003A7300"/>
    <w:rsid w:val="003A75EF"/>
    <w:rsid w:val="003A7724"/>
    <w:rsid w:val="003A7847"/>
    <w:rsid w:val="003A7BE0"/>
    <w:rsid w:val="003A7D58"/>
    <w:rsid w:val="003B00F3"/>
    <w:rsid w:val="003B03AF"/>
    <w:rsid w:val="003B045A"/>
    <w:rsid w:val="003B06CB"/>
    <w:rsid w:val="003B0A53"/>
    <w:rsid w:val="003B0D7C"/>
    <w:rsid w:val="003B0FEC"/>
    <w:rsid w:val="003B151F"/>
    <w:rsid w:val="003B17AE"/>
    <w:rsid w:val="003B17C1"/>
    <w:rsid w:val="003B202F"/>
    <w:rsid w:val="003B20E7"/>
    <w:rsid w:val="003B2181"/>
    <w:rsid w:val="003B22CA"/>
    <w:rsid w:val="003B2581"/>
    <w:rsid w:val="003B26F3"/>
    <w:rsid w:val="003B2812"/>
    <w:rsid w:val="003B2CD8"/>
    <w:rsid w:val="003B2EE1"/>
    <w:rsid w:val="003B2F91"/>
    <w:rsid w:val="003B3D87"/>
    <w:rsid w:val="003B3ECB"/>
    <w:rsid w:val="003B3F11"/>
    <w:rsid w:val="003B40DF"/>
    <w:rsid w:val="003B41FD"/>
    <w:rsid w:val="003B43AD"/>
    <w:rsid w:val="003B461D"/>
    <w:rsid w:val="003B464B"/>
    <w:rsid w:val="003B469C"/>
    <w:rsid w:val="003B4947"/>
    <w:rsid w:val="003B4AA1"/>
    <w:rsid w:val="003B4ACA"/>
    <w:rsid w:val="003B4D26"/>
    <w:rsid w:val="003B53C1"/>
    <w:rsid w:val="003B551F"/>
    <w:rsid w:val="003B5615"/>
    <w:rsid w:val="003B56FE"/>
    <w:rsid w:val="003B5722"/>
    <w:rsid w:val="003B58F8"/>
    <w:rsid w:val="003B5AEC"/>
    <w:rsid w:val="003B65E8"/>
    <w:rsid w:val="003B668B"/>
    <w:rsid w:val="003B66C3"/>
    <w:rsid w:val="003B6799"/>
    <w:rsid w:val="003B682B"/>
    <w:rsid w:val="003B7EF3"/>
    <w:rsid w:val="003C014B"/>
    <w:rsid w:val="003C05C3"/>
    <w:rsid w:val="003C08E5"/>
    <w:rsid w:val="003C0D64"/>
    <w:rsid w:val="003C12B1"/>
    <w:rsid w:val="003C12C0"/>
    <w:rsid w:val="003C1310"/>
    <w:rsid w:val="003C1467"/>
    <w:rsid w:val="003C14AC"/>
    <w:rsid w:val="003C1B1C"/>
    <w:rsid w:val="003C1B3C"/>
    <w:rsid w:val="003C1BFA"/>
    <w:rsid w:val="003C20B5"/>
    <w:rsid w:val="003C2183"/>
    <w:rsid w:val="003C2375"/>
    <w:rsid w:val="003C282C"/>
    <w:rsid w:val="003C297E"/>
    <w:rsid w:val="003C2BEF"/>
    <w:rsid w:val="003C2EA3"/>
    <w:rsid w:val="003C3B3E"/>
    <w:rsid w:val="003C3C75"/>
    <w:rsid w:val="003C3D7C"/>
    <w:rsid w:val="003C4229"/>
    <w:rsid w:val="003C4252"/>
    <w:rsid w:val="003C4559"/>
    <w:rsid w:val="003C47C4"/>
    <w:rsid w:val="003C48AC"/>
    <w:rsid w:val="003C48AF"/>
    <w:rsid w:val="003C4B89"/>
    <w:rsid w:val="003C4E7C"/>
    <w:rsid w:val="003C4F08"/>
    <w:rsid w:val="003C4F43"/>
    <w:rsid w:val="003C53C0"/>
    <w:rsid w:val="003C61EC"/>
    <w:rsid w:val="003C6D7C"/>
    <w:rsid w:val="003C789F"/>
    <w:rsid w:val="003C791A"/>
    <w:rsid w:val="003C7C27"/>
    <w:rsid w:val="003D003F"/>
    <w:rsid w:val="003D02C1"/>
    <w:rsid w:val="003D04C3"/>
    <w:rsid w:val="003D0A8A"/>
    <w:rsid w:val="003D0DC9"/>
    <w:rsid w:val="003D0E0D"/>
    <w:rsid w:val="003D0E97"/>
    <w:rsid w:val="003D0FF1"/>
    <w:rsid w:val="003D122E"/>
    <w:rsid w:val="003D14E1"/>
    <w:rsid w:val="003D1694"/>
    <w:rsid w:val="003D1CB8"/>
    <w:rsid w:val="003D1E1E"/>
    <w:rsid w:val="003D1FB3"/>
    <w:rsid w:val="003D1FEC"/>
    <w:rsid w:val="003D240F"/>
    <w:rsid w:val="003D27AE"/>
    <w:rsid w:val="003D295A"/>
    <w:rsid w:val="003D2AEB"/>
    <w:rsid w:val="003D2B98"/>
    <w:rsid w:val="003D2CC3"/>
    <w:rsid w:val="003D2DAC"/>
    <w:rsid w:val="003D2E60"/>
    <w:rsid w:val="003D2FED"/>
    <w:rsid w:val="003D3009"/>
    <w:rsid w:val="003D38E3"/>
    <w:rsid w:val="003D39A7"/>
    <w:rsid w:val="003D39E4"/>
    <w:rsid w:val="003D3D8A"/>
    <w:rsid w:val="003D4454"/>
    <w:rsid w:val="003D4929"/>
    <w:rsid w:val="003D4B03"/>
    <w:rsid w:val="003D4D43"/>
    <w:rsid w:val="003D523D"/>
    <w:rsid w:val="003D54F3"/>
    <w:rsid w:val="003D5568"/>
    <w:rsid w:val="003D55EA"/>
    <w:rsid w:val="003D56EB"/>
    <w:rsid w:val="003D594F"/>
    <w:rsid w:val="003D5A03"/>
    <w:rsid w:val="003D5F6F"/>
    <w:rsid w:val="003D5F98"/>
    <w:rsid w:val="003D631B"/>
    <w:rsid w:val="003D65EF"/>
    <w:rsid w:val="003D671C"/>
    <w:rsid w:val="003D672A"/>
    <w:rsid w:val="003D6D7E"/>
    <w:rsid w:val="003D6FCB"/>
    <w:rsid w:val="003D74DC"/>
    <w:rsid w:val="003D74DE"/>
    <w:rsid w:val="003D752D"/>
    <w:rsid w:val="003D7660"/>
    <w:rsid w:val="003E019D"/>
    <w:rsid w:val="003E09F2"/>
    <w:rsid w:val="003E0A63"/>
    <w:rsid w:val="003E0B7D"/>
    <w:rsid w:val="003E1186"/>
    <w:rsid w:val="003E142F"/>
    <w:rsid w:val="003E162E"/>
    <w:rsid w:val="003E1E8E"/>
    <w:rsid w:val="003E224F"/>
    <w:rsid w:val="003E249E"/>
    <w:rsid w:val="003E2583"/>
    <w:rsid w:val="003E2B9C"/>
    <w:rsid w:val="003E2C37"/>
    <w:rsid w:val="003E3295"/>
    <w:rsid w:val="003E3CC1"/>
    <w:rsid w:val="003E3EC9"/>
    <w:rsid w:val="003E4491"/>
    <w:rsid w:val="003E494B"/>
    <w:rsid w:val="003E4E47"/>
    <w:rsid w:val="003E5631"/>
    <w:rsid w:val="003E56A8"/>
    <w:rsid w:val="003E5A42"/>
    <w:rsid w:val="003E5C6B"/>
    <w:rsid w:val="003E6083"/>
    <w:rsid w:val="003E6797"/>
    <w:rsid w:val="003E6D5C"/>
    <w:rsid w:val="003E7375"/>
    <w:rsid w:val="003E73AE"/>
    <w:rsid w:val="003E7A04"/>
    <w:rsid w:val="003F03D9"/>
    <w:rsid w:val="003F05CD"/>
    <w:rsid w:val="003F06A3"/>
    <w:rsid w:val="003F070E"/>
    <w:rsid w:val="003F0CFE"/>
    <w:rsid w:val="003F1268"/>
    <w:rsid w:val="003F1289"/>
    <w:rsid w:val="003F131C"/>
    <w:rsid w:val="003F136C"/>
    <w:rsid w:val="003F1383"/>
    <w:rsid w:val="003F1706"/>
    <w:rsid w:val="003F1883"/>
    <w:rsid w:val="003F1949"/>
    <w:rsid w:val="003F1C21"/>
    <w:rsid w:val="003F1DE1"/>
    <w:rsid w:val="003F1E88"/>
    <w:rsid w:val="003F24A0"/>
    <w:rsid w:val="003F254E"/>
    <w:rsid w:val="003F2B02"/>
    <w:rsid w:val="003F3271"/>
    <w:rsid w:val="003F3400"/>
    <w:rsid w:val="003F34B5"/>
    <w:rsid w:val="003F38C9"/>
    <w:rsid w:val="003F38E8"/>
    <w:rsid w:val="003F3B4B"/>
    <w:rsid w:val="003F3CFB"/>
    <w:rsid w:val="003F40D7"/>
    <w:rsid w:val="003F4303"/>
    <w:rsid w:val="003F430B"/>
    <w:rsid w:val="003F437A"/>
    <w:rsid w:val="003F4DE4"/>
    <w:rsid w:val="003F502F"/>
    <w:rsid w:val="003F5175"/>
    <w:rsid w:val="003F5197"/>
    <w:rsid w:val="003F5D1A"/>
    <w:rsid w:val="003F5FC0"/>
    <w:rsid w:val="003F60E2"/>
    <w:rsid w:val="003F6186"/>
    <w:rsid w:val="003F6533"/>
    <w:rsid w:val="003F66A7"/>
    <w:rsid w:val="003F6BC0"/>
    <w:rsid w:val="003F6ED3"/>
    <w:rsid w:val="003F6F10"/>
    <w:rsid w:val="003F703F"/>
    <w:rsid w:val="003F7087"/>
    <w:rsid w:val="003F733E"/>
    <w:rsid w:val="003F7394"/>
    <w:rsid w:val="003F7E15"/>
    <w:rsid w:val="00400122"/>
    <w:rsid w:val="004001BF"/>
    <w:rsid w:val="004006B1"/>
    <w:rsid w:val="00400977"/>
    <w:rsid w:val="00400BBB"/>
    <w:rsid w:val="00400E25"/>
    <w:rsid w:val="004011B8"/>
    <w:rsid w:val="004012AD"/>
    <w:rsid w:val="00401372"/>
    <w:rsid w:val="0040147A"/>
    <w:rsid w:val="0040177D"/>
    <w:rsid w:val="00401800"/>
    <w:rsid w:val="00402030"/>
    <w:rsid w:val="004021E6"/>
    <w:rsid w:val="004024D0"/>
    <w:rsid w:val="00403003"/>
    <w:rsid w:val="00403314"/>
    <w:rsid w:val="0040337B"/>
    <w:rsid w:val="0040344C"/>
    <w:rsid w:val="004035E0"/>
    <w:rsid w:val="004036F1"/>
    <w:rsid w:val="004036F7"/>
    <w:rsid w:val="00403B8C"/>
    <w:rsid w:val="00403CA6"/>
    <w:rsid w:val="00403F09"/>
    <w:rsid w:val="00403F3D"/>
    <w:rsid w:val="00403FF4"/>
    <w:rsid w:val="00404661"/>
    <w:rsid w:val="004046B8"/>
    <w:rsid w:val="00404715"/>
    <w:rsid w:val="00404D33"/>
    <w:rsid w:val="00404F4D"/>
    <w:rsid w:val="00404FE5"/>
    <w:rsid w:val="00405156"/>
    <w:rsid w:val="0040527B"/>
    <w:rsid w:val="00405796"/>
    <w:rsid w:val="00405A94"/>
    <w:rsid w:val="00405B77"/>
    <w:rsid w:val="00405B7F"/>
    <w:rsid w:val="00405C0B"/>
    <w:rsid w:val="00405C9C"/>
    <w:rsid w:val="00405CC8"/>
    <w:rsid w:val="004060C6"/>
    <w:rsid w:val="004063D8"/>
    <w:rsid w:val="0040651E"/>
    <w:rsid w:val="00406901"/>
    <w:rsid w:val="00406C27"/>
    <w:rsid w:val="00406DD4"/>
    <w:rsid w:val="00406F3C"/>
    <w:rsid w:val="004070AA"/>
    <w:rsid w:val="0040725D"/>
    <w:rsid w:val="00407272"/>
    <w:rsid w:val="004073A9"/>
    <w:rsid w:val="0040763F"/>
    <w:rsid w:val="00407B8A"/>
    <w:rsid w:val="00407BD8"/>
    <w:rsid w:val="00407C15"/>
    <w:rsid w:val="004104FD"/>
    <w:rsid w:val="0041085B"/>
    <w:rsid w:val="004108A6"/>
    <w:rsid w:val="00410A07"/>
    <w:rsid w:val="00410F3B"/>
    <w:rsid w:val="00411166"/>
    <w:rsid w:val="0041125E"/>
    <w:rsid w:val="004112D1"/>
    <w:rsid w:val="00411A52"/>
    <w:rsid w:val="00411AA8"/>
    <w:rsid w:val="00411BF1"/>
    <w:rsid w:val="00411D11"/>
    <w:rsid w:val="00411EFB"/>
    <w:rsid w:val="00411FB9"/>
    <w:rsid w:val="00412B7C"/>
    <w:rsid w:val="00412F70"/>
    <w:rsid w:val="00413088"/>
    <w:rsid w:val="00413157"/>
    <w:rsid w:val="00413329"/>
    <w:rsid w:val="004134F9"/>
    <w:rsid w:val="004135EE"/>
    <w:rsid w:val="004137B4"/>
    <w:rsid w:val="004139A0"/>
    <w:rsid w:val="004145FC"/>
    <w:rsid w:val="0041494C"/>
    <w:rsid w:val="00414E8E"/>
    <w:rsid w:val="00415157"/>
    <w:rsid w:val="00415644"/>
    <w:rsid w:val="00415B69"/>
    <w:rsid w:val="004161B1"/>
    <w:rsid w:val="00416569"/>
    <w:rsid w:val="004169B6"/>
    <w:rsid w:val="00416EA6"/>
    <w:rsid w:val="00416EC6"/>
    <w:rsid w:val="004172EB"/>
    <w:rsid w:val="004177E4"/>
    <w:rsid w:val="00420330"/>
    <w:rsid w:val="00420772"/>
    <w:rsid w:val="00420E71"/>
    <w:rsid w:val="00420EE6"/>
    <w:rsid w:val="00420FCE"/>
    <w:rsid w:val="00421440"/>
    <w:rsid w:val="004218E0"/>
    <w:rsid w:val="00421CDE"/>
    <w:rsid w:val="00421E18"/>
    <w:rsid w:val="00421F12"/>
    <w:rsid w:val="004221EA"/>
    <w:rsid w:val="004222E7"/>
    <w:rsid w:val="00422602"/>
    <w:rsid w:val="0042280C"/>
    <w:rsid w:val="00422DCF"/>
    <w:rsid w:val="00423334"/>
    <w:rsid w:val="00423555"/>
    <w:rsid w:val="0042363A"/>
    <w:rsid w:val="00423675"/>
    <w:rsid w:val="0042383D"/>
    <w:rsid w:val="00423844"/>
    <w:rsid w:val="004239AA"/>
    <w:rsid w:val="00423AB7"/>
    <w:rsid w:val="00423EAD"/>
    <w:rsid w:val="00424E59"/>
    <w:rsid w:val="004250D4"/>
    <w:rsid w:val="0042533B"/>
    <w:rsid w:val="004259F1"/>
    <w:rsid w:val="00425A2A"/>
    <w:rsid w:val="00425BE0"/>
    <w:rsid w:val="004261E3"/>
    <w:rsid w:val="00426219"/>
    <w:rsid w:val="0042635C"/>
    <w:rsid w:val="004263A4"/>
    <w:rsid w:val="00426429"/>
    <w:rsid w:val="0042689C"/>
    <w:rsid w:val="00426A3A"/>
    <w:rsid w:val="00426BAE"/>
    <w:rsid w:val="00426EBF"/>
    <w:rsid w:val="004270C5"/>
    <w:rsid w:val="0042719C"/>
    <w:rsid w:val="00427766"/>
    <w:rsid w:val="00427A03"/>
    <w:rsid w:val="00427DE6"/>
    <w:rsid w:val="0043006B"/>
    <w:rsid w:val="004304AF"/>
    <w:rsid w:val="00430873"/>
    <w:rsid w:val="00430A95"/>
    <w:rsid w:val="00430B6A"/>
    <w:rsid w:val="00430DED"/>
    <w:rsid w:val="00430F48"/>
    <w:rsid w:val="0043131B"/>
    <w:rsid w:val="00431470"/>
    <w:rsid w:val="0043171E"/>
    <w:rsid w:val="00431D9E"/>
    <w:rsid w:val="0043228D"/>
    <w:rsid w:val="00432610"/>
    <w:rsid w:val="0043273E"/>
    <w:rsid w:val="004329A0"/>
    <w:rsid w:val="00432AA5"/>
    <w:rsid w:val="00432AF3"/>
    <w:rsid w:val="00432B10"/>
    <w:rsid w:val="0043347B"/>
    <w:rsid w:val="00433605"/>
    <w:rsid w:val="00434451"/>
    <w:rsid w:val="004344BB"/>
    <w:rsid w:val="004346AE"/>
    <w:rsid w:val="0043484A"/>
    <w:rsid w:val="00434C17"/>
    <w:rsid w:val="00434C23"/>
    <w:rsid w:val="00434EBA"/>
    <w:rsid w:val="00435188"/>
    <w:rsid w:val="0043540B"/>
    <w:rsid w:val="004354E5"/>
    <w:rsid w:val="0043575B"/>
    <w:rsid w:val="00435AA5"/>
    <w:rsid w:val="00435C1A"/>
    <w:rsid w:val="00435DC6"/>
    <w:rsid w:val="00435F04"/>
    <w:rsid w:val="00435F5E"/>
    <w:rsid w:val="0043603E"/>
    <w:rsid w:val="004361E6"/>
    <w:rsid w:val="0043636A"/>
    <w:rsid w:val="004368F9"/>
    <w:rsid w:val="00437056"/>
    <w:rsid w:val="004370B4"/>
    <w:rsid w:val="00437111"/>
    <w:rsid w:val="004375F0"/>
    <w:rsid w:val="00437664"/>
    <w:rsid w:val="004379BF"/>
    <w:rsid w:val="00437A9C"/>
    <w:rsid w:val="00438A9B"/>
    <w:rsid w:val="004403BC"/>
    <w:rsid w:val="00440754"/>
    <w:rsid w:val="00440AC2"/>
    <w:rsid w:val="00440E30"/>
    <w:rsid w:val="00440E59"/>
    <w:rsid w:val="00440FA8"/>
    <w:rsid w:val="0044117A"/>
    <w:rsid w:val="004411B7"/>
    <w:rsid w:val="0044122C"/>
    <w:rsid w:val="004412C2"/>
    <w:rsid w:val="004414E9"/>
    <w:rsid w:val="004415D1"/>
    <w:rsid w:val="0044188F"/>
    <w:rsid w:val="00441941"/>
    <w:rsid w:val="00441D12"/>
    <w:rsid w:val="00441D3F"/>
    <w:rsid w:val="00441E41"/>
    <w:rsid w:val="0044200D"/>
    <w:rsid w:val="00442056"/>
    <w:rsid w:val="0044238A"/>
    <w:rsid w:val="00442887"/>
    <w:rsid w:val="00442BB6"/>
    <w:rsid w:val="00442BCA"/>
    <w:rsid w:val="00442E1A"/>
    <w:rsid w:val="00443106"/>
    <w:rsid w:val="00443804"/>
    <w:rsid w:val="00443CB5"/>
    <w:rsid w:val="004448A4"/>
    <w:rsid w:val="004448B4"/>
    <w:rsid w:val="00444A45"/>
    <w:rsid w:val="00445227"/>
    <w:rsid w:val="00445253"/>
    <w:rsid w:val="00445374"/>
    <w:rsid w:val="0044547B"/>
    <w:rsid w:val="004456AB"/>
    <w:rsid w:val="0044575A"/>
    <w:rsid w:val="00445C64"/>
    <w:rsid w:val="00445DF9"/>
    <w:rsid w:val="0044605D"/>
    <w:rsid w:val="004461A3"/>
    <w:rsid w:val="00446218"/>
    <w:rsid w:val="00446575"/>
    <w:rsid w:val="004466AF"/>
    <w:rsid w:val="0044683F"/>
    <w:rsid w:val="00446934"/>
    <w:rsid w:val="00447571"/>
    <w:rsid w:val="00447660"/>
    <w:rsid w:val="0044799A"/>
    <w:rsid w:val="00447D5E"/>
    <w:rsid w:val="00447E5A"/>
    <w:rsid w:val="0045012E"/>
    <w:rsid w:val="00450332"/>
    <w:rsid w:val="00450346"/>
    <w:rsid w:val="00450370"/>
    <w:rsid w:val="004504B9"/>
    <w:rsid w:val="004507D5"/>
    <w:rsid w:val="00450877"/>
    <w:rsid w:val="004508D3"/>
    <w:rsid w:val="00450C9D"/>
    <w:rsid w:val="00450FAA"/>
    <w:rsid w:val="0045114C"/>
    <w:rsid w:val="00451214"/>
    <w:rsid w:val="004512A7"/>
    <w:rsid w:val="00451608"/>
    <w:rsid w:val="0045196D"/>
    <w:rsid w:val="00451ACA"/>
    <w:rsid w:val="00451B6F"/>
    <w:rsid w:val="00451C76"/>
    <w:rsid w:val="0045200F"/>
    <w:rsid w:val="0045270C"/>
    <w:rsid w:val="00453035"/>
    <w:rsid w:val="00453225"/>
    <w:rsid w:val="004533E1"/>
    <w:rsid w:val="004538D9"/>
    <w:rsid w:val="00453A50"/>
    <w:rsid w:val="00453B50"/>
    <w:rsid w:val="00453E9B"/>
    <w:rsid w:val="00454815"/>
    <w:rsid w:val="00454932"/>
    <w:rsid w:val="00454973"/>
    <w:rsid w:val="00454E1E"/>
    <w:rsid w:val="0045529C"/>
    <w:rsid w:val="00455681"/>
    <w:rsid w:val="00456113"/>
    <w:rsid w:val="0045647B"/>
    <w:rsid w:val="00456BFA"/>
    <w:rsid w:val="0045702E"/>
    <w:rsid w:val="00457177"/>
    <w:rsid w:val="00457A11"/>
    <w:rsid w:val="00457EAE"/>
    <w:rsid w:val="00457FAF"/>
    <w:rsid w:val="004608AB"/>
    <w:rsid w:val="00460B7A"/>
    <w:rsid w:val="00460C08"/>
    <w:rsid w:val="004610F2"/>
    <w:rsid w:val="00461311"/>
    <w:rsid w:val="0046198D"/>
    <w:rsid w:val="00461A35"/>
    <w:rsid w:val="00461F06"/>
    <w:rsid w:val="00462397"/>
    <w:rsid w:val="004628E2"/>
    <w:rsid w:val="00462C5F"/>
    <w:rsid w:val="00462ECC"/>
    <w:rsid w:val="004630FA"/>
    <w:rsid w:val="00463113"/>
    <w:rsid w:val="00463F20"/>
    <w:rsid w:val="0046434D"/>
    <w:rsid w:val="0046443C"/>
    <w:rsid w:val="00464825"/>
    <w:rsid w:val="00464ED7"/>
    <w:rsid w:val="00464F2B"/>
    <w:rsid w:val="00465152"/>
    <w:rsid w:val="004651FE"/>
    <w:rsid w:val="0046528D"/>
    <w:rsid w:val="004654DA"/>
    <w:rsid w:val="0046570A"/>
    <w:rsid w:val="00465742"/>
    <w:rsid w:val="004659E1"/>
    <w:rsid w:val="00465F18"/>
    <w:rsid w:val="0046624F"/>
    <w:rsid w:val="004664C6"/>
    <w:rsid w:val="004664F3"/>
    <w:rsid w:val="00466555"/>
    <w:rsid w:val="0046687D"/>
    <w:rsid w:val="00466965"/>
    <w:rsid w:val="00466A60"/>
    <w:rsid w:val="00466CBC"/>
    <w:rsid w:val="00466D43"/>
    <w:rsid w:val="00466EFC"/>
    <w:rsid w:val="00466F66"/>
    <w:rsid w:val="00467237"/>
    <w:rsid w:val="00467759"/>
    <w:rsid w:val="00467848"/>
    <w:rsid w:val="00467A37"/>
    <w:rsid w:val="00467BD0"/>
    <w:rsid w:val="00467CFD"/>
    <w:rsid w:val="00470652"/>
    <w:rsid w:val="00470786"/>
    <w:rsid w:val="00470928"/>
    <w:rsid w:val="00470B7F"/>
    <w:rsid w:val="00470C96"/>
    <w:rsid w:val="00470DAC"/>
    <w:rsid w:val="0047120A"/>
    <w:rsid w:val="00471237"/>
    <w:rsid w:val="00471422"/>
    <w:rsid w:val="004714FF"/>
    <w:rsid w:val="004715BD"/>
    <w:rsid w:val="004716C9"/>
    <w:rsid w:val="00471B7A"/>
    <w:rsid w:val="00471CE3"/>
    <w:rsid w:val="00471D93"/>
    <w:rsid w:val="00472173"/>
    <w:rsid w:val="004722D5"/>
    <w:rsid w:val="00472420"/>
    <w:rsid w:val="00472531"/>
    <w:rsid w:val="00472922"/>
    <w:rsid w:val="00472E42"/>
    <w:rsid w:val="00472E6F"/>
    <w:rsid w:val="00473044"/>
    <w:rsid w:val="00473663"/>
    <w:rsid w:val="00473C21"/>
    <w:rsid w:val="00473D6B"/>
    <w:rsid w:val="00473E1E"/>
    <w:rsid w:val="0047414F"/>
    <w:rsid w:val="0047423E"/>
    <w:rsid w:val="00474472"/>
    <w:rsid w:val="004744BD"/>
    <w:rsid w:val="00474E95"/>
    <w:rsid w:val="00475734"/>
    <w:rsid w:val="00475815"/>
    <w:rsid w:val="00475857"/>
    <w:rsid w:val="0047593F"/>
    <w:rsid w:val="00475B05"/>
    <w:rsid w:val="004761EE"/>
    <w:rsid w:val="004762F9"/>
    <w:rsid w:val="00476524"/>
    <w:rsid w:val="004765C5"/>
    <w:rsid w:val="004765F3"/>
    <w:rsid w:val="004766DA"/>
    <w:rsid w:val="004767E2"/>
    <w:rsid w:val="004769D2"/>
    <w:rsid w:val="00476A5D"/>
    <w:rsid w:val="00476AB9"/>
    <w:rsid w:val="00476C4D"/>
    <w:rsid w:val="00476CCF"/>
    <w:rsid w:val="00476DE3"/>
    <w:rsid w:val="00476EEC"/>
    <w:rsid w:val="00477262"/>
    <w:rsid w:val="00477384"/>
    <w:rsid w:val="004773C9"/>
    <w:rsid w:val="00477410"/>
    <w:rsid w:val="0047746B"/>
    <w:rsid w:val="00477BB8"/>
    <w:rsid w:val="00477ECD"/>
    <w:rsid w:val="0048055A"/>
    <w:rsid w:val="00480BE4"/>
    <w:rsid w:val="004817DE"/>
    <w:rsid w:val="00481B0D"/>
    <w:rsid w:val="00481DC0"/>
    <w:rsid w:val="00481F84"/>
    <w:rsid w:val="004823DC"/>
    <w:rsid w:val="0048246A"/>
    <w:rsid w:val="0048253F"/>
    <w:rsid w:val="00482614"/>
    <w:rsid w:val="00482632"/>
    <w:rsid w:val="0048286A"/>
    <w:rsid w:val="00482B7E"/>
    <w:rsid w:val="00482E5D"/>
    <w:rsid w:val="00482E9C"/>
    <w:rsid w:val="00482F2E"/>
    <w:rsid w:val="00482FDB"/>
    <w:rsid w:val="00483055"/>
    <w:rsid w:val="00483738"/>
    <w:rsid w:val="00483AE7"/>
    <w:rsid w:val="00483E26"/>
    <w:rsid w:val="00484797"/>
    <w:rsid w:val="0048479E"/>
    <w:rsid w:val="00484CD4"/>
    <w:rsid w:val="00485011"/>
    <w:rsid w:val="00485476"/>
    <w:rsid w:val="00485765"/>
    <w:rsid w:val="004858B1"/>
    <w:rsid w:val="00485B95"/>
    <w:rsid w:val="00485E2C"/>
    <w:rsid w:val="00485EDB"/>
    <w:rsid w:val="0048613C"/>
    <w:rsid w:val="0048630B"/>
    <w:rsid w:val="00486AE4"/>
    <w:rsid w:val="00486AF3"/>
    <w:rsid w:val="00486D06"/>
    <w:rsid w:val="0048701D"/>
    <w:rsid w:val="004870A8"/>
    <w:rsid w:val="004872E8"/>
    <w:rsid w:val="00487430"/>
    <w:rsid w:val="004878C9"/>
    <w:rsid w:val="004878DE"/>
    <w:rsid w:val="00487BF7"/>
    <w:rsid w:val="00487D56"/>
    <w:rsid w:val="00487EB8"/>
    <w:rsid w:val="0049013E"/>
    <w:rsid w:val="004906D3"/>
    <w:rsid w:val="0049073D"/>
    <w:rsid w:val="00490C56"/>
    <w:rsid w:val="00490D35"/>
    <w:rsid w:val="0049164E"/>
    <w:rsid w:val="004916A3"/>
    <w:rsid w:val="00491728"/>
    <w:rsid w:val="00491E85"/>
    <w:rsid w:val="00492357"/>
    <w:rsid w:val="0049243F"/>
    <w:rsid w:val="00492A42"/>
    <w:rsid w:val="00492BC1"/>
    <w:rsid w:val="00492F5C"/>
    <w:rsid w:val="0049318A"/>
    <w:rsid w:val="00493CF3"/>
    <w:rsid w:val="00493F42"/>
    <w:rsid w:val="00494032"/>
    <w:rsid w:val="00494300"/>
    <w:rsid w:val="00494404"/>
    <w:rsid w:val="0049444B"/>
    <w:rsid w:val="00494BAF"/>
    <w:rsid w:val="00494C84"/>
    <w:rsid w:val="00494D2F"/>
    <w:rsid w:val="004966D8"/>
    <w:rsid w:val="00496B17"/>
    <w:rsid w:val="00496CC9"/>
    <w:rsid w:val="00496D9F"/>
    <w:rsid w:val="00497318"/>
    <w:rsid w:val="00497360"/>
    <w:rsid w:val="004977A2"/>
    <w:rsid w:val="00497ADE"/>
    <w:rsid w:val="004A02B8"/>
    <w:rsid w:val="004A0709"/>
    <w:rsid w:val="004A08C3"/>
    <w:rsid w:val="004A0913"/>
    <w:rsid w:val="004A0A0A"/>
    <w:rsid w:val="004A0A50"/>
    <w:rsid w:val="004A0EE5"/>
    <w:rsid w:val="004A1166"/>
    <w:rsid w:val="004A18B2"/>
    <w:rsid w:val="004A1A51"/>
    <w:rsid w:val="004A1B20"/>
    <w:rsid w:val="004A1E51"/>
    <w:rsid w:val="004A1F0D"/>
    <w:rsid w:val="004A1F2E"/>
    <w:rsid w:val="004A2422"/>
    <w:rsid w:val="004A25BC"/>
    <w:rsid w:val="004A32C0"/>
    <w:rsid w:val="004A35D1"/>
    <w:rsid w:val="004A388C"/>
    <w:rsid w:val="004A3DA4"/>
    <w:rsid w:val="004A4216"/>
    <w:rsid w:val="004A4604"/>
    <w:rsid w:val="004A5183"/>
    <w:rsid w:val="004A58EB"/>
    <w:rsid w:val="004A5946"/>
    <w:rsid w:val="004A5F5A"/>
    <w:rsid w:val="004A5FE3"/>
    <w:rsid w:val="004A6A12"/>
    <w:rsid w:val="004A7247"/>
    <w:rsid w:val="004A73A2"/>
    <w:rsid w:val="004A7AB3"/>
    <w:rsid w:val="004B001F"/>
    <w:rsid w:val="004B004F"/>
    <w:rsid w:val="004B00E7"/>
    <w:rsid w:val="004B0BD2"/>
    <w:rsid w:val="004B0F8F"/>
    <w:rsid w:val="004B1208"/>
    <w:rsid w:val="004B126A"/>
    <w:rsid w:val="004B1716"/>
    <w:rsid w:val="004B1F56"/>
    <w:rsid w:val="004B20DC"/>
    <w:rsid w:val="004B2474"/>
    <w:rsid w:val="004B27FE"/>
    <w:rsid w:val="004B28C3"/>
    <w:rsid w:val="004B2C16"/>
    <w:rsid w:val="004B2F5C"/>
    <w:rsid w:val="004B30A5"/>
    <w:rsid w:val="004B3334"/>
    <w:rsid w:val="004B353A"/>
    <w:rsid w:val="004B369D"/>
    <w:rsid w:val="004B36DA"/>
    <w:rsid w:val="004B3766"/>
    <w:rsid w:val="004B381C"/>
    <w:rsid w:val="004B387F"/>
    <w:rsid w:val="004B3FE2"/>
    <w:rsid w:val="004B452D"/>
    <w:rsid w:val="004B4E3F"/>
    <w:rsid w:val="004B5057"/>
    <w:rsid w:val="004B5A75"/>
    <w:rsid w:val="004B5AF2"/>
    <w:rsid w:val="004B5C31"/>
    <w:rsid w:val="004B5F18"/>
    <w:rsid w:val="004B637B"/>
    <w:rsid w:val="004B6444"/>
    <w:rsid w:val="004B646C"/>
    <w:rsid w:val="004B649E"/>
    <w:rsid w:val="004B6553"/>
    <w:rsid w:val="004B6586"/>
    <w:rsid w:val="004B6865"/>
    <w:rsid w:val="004B7145"/>
    <w:rsid w:val="004B735A"/>
    <w:rsid w:val="004B75A4"/>
    <w:rsid w:val="004B7A38"/>
    <w:rsid w:val="004B7BCB"/>
    <w:rsid w:val="004B910B"/>
    <w:rsid w:val="004C0244"/>
    <w:rsid w:val="004C0488"/>
    <w:rsid w:val="004C0A5E"/>
    <w:rsid w:val="004C127A"/>
    <w:rsid w:val="004C1306"/>
    <w:rsid w:val="004C1382"/>
    <w:rsid w:val="004C13CA"/>
    <w:rsid w:val="004C162E"/>
    <w:rsid w:val="004C16F8"/>
    <w:rsid w:val="004C173D"/>
    <w:rsid w:val="004C185F"/>
    <w:rsid w:val="004C209D"/>
    <w:rsid w:val="004C22B2"/>
    <w:rsid w:val="004C24EE"/>
    <w:rsid w:val="004C252D"/>
    <w:rsid w:val="004C2540"/>
    <w:rsid w:val="004C2A5F"/>
    <w:rsid w:val="004C2D30"/>
    <w:rsid w:val="004C2DA9"/>
    <w:rsid w:val="004C2E51"/>
    <w:rsid w:val="004C33B6"/>
    <w:rsid w:val="004C362E"/>
    <w:rsid w:val="004C376F"/>
    <w:rsid w:val="004C3BB6"/>
    <w:rsid w:val="004C3CEF"/>
    <w:rsid w:val="004C3ECC"/>
    <w:rsid w:val="004C3F18"/>
    <w:rsid w:val="004C404A"/>
    <w:rsid w:val="004C4172"/>
    <w:rsid w:val="004C41CD"/>
    <w:rsid w:val="004C4447"/>
    <w:rsid w:val="004C4A8C"/>
    <w:rsid w:val="004C52CD"/>
    <w:rsid w:val="004C53BC"/>
    <w:rsid w:val="004C5705"/>
    <w:rsid w:val="004C58E4"/>
    <w:rsid w:val="004C5D7B"/>
    <w:rsid w:val="004C60FD"/>
    <w:rsid w:val="004C61DB"/>
    <w:rsid w:val="004C6370"/>
    <w:rsid w:val="004C6508"/>
    <w:rsid w:val="004C66DA"/>
    <w:rsid w:val="004C69CF"/>
    <w:rsid w:val="004C6D38"/>
    <w:rsid w:val="004C6EE5"/>
    <w:rsid w:val="004C6EEB"/>
    <w:rsid w:val="004C71A6"/>
    <w:rsid w:val="004C79CB"/>
    <w:rsid w:val="004C7D40"/>
    <w:rsid w:val="004C7D8E"/>
    <w:rsid w:val="004D009A"/>
    <w:rsid w:val="004D0178"/>
    <w:rsid w:val="004D0544"/>
    <w:rsid w:val="004D0CE3"/>
    <w:rsid w:val="004D0F5E"/>
    <w:rsid w:val="004D10B9"/>
    <w:rsid w:val="004D11E4"/>
    <w:rsid w:val="004D1618"/>
    <w:rsid w:val="004D1884"/>
    <w:rsid w:val="004D1913"/>
    <w:rsid w:val="004D1A04"/>
    <w:rsid w:val="004D1BBE"/>
    <w:rsid w:val="004D1C19"/>
    <w:rsid w:val="004D2198"/>
    <w:rsid w:val="004D2217"/>
    <w:rsid w:val="004D244D"/>
    <w:rsid w:val="004D2E72"/>
    <w:rsid w:val="004D2F2B"/>
    <w:rsid w:val="004D3417"/>
    <w:rsid w:val="004D388C"/>
    <w:rsid w:val="004D3A23"/>
    <w:rsid w:val="004D3ADA"/>
    <w:rsid w:val="004D3B69"/>
    <w:rsid w:val="004D3D1F"/>
    <w:rsid w:val="004D3D22"/>
    <w:rsid w:val="004D42DD"/>
    <w:rsid w:val="004D48A7"/>
    <w:rsid w:val="004D4C16"/>
    <w:rsid w:val="004D4E50"/>
    <w:rsid w:val="004D4F3D"/>
    <w:rsid w:val="004D4FDA"/>
    <w:rsid w:val="004D5628"/>
    <w:rsid w:val="004D5D92"/>
    <w:rsid w:val="004D5F04"/>
    <w:rsid w:val="004D60EC"/>
    <w:rsid w:val="004D6150"/>
    <w:rsid w:val="004D6180"/>
    <w:rsid w:val="004D631D"/>
    <w:rsid w:val="004D6384"/>
    <w:rsid w:val="004D675D"/>
    <w:rsid w:val="004D6922"/>
    <w:rsid w:val="004D6974"/>
    <w:rsid w:val="004D69DE"/>
    <w:rsid w:val="004D6E83"/>
    <w:rsid w:val="004D6FBB"/>
    <w:rsid w:val="004D782B"/>
    <w:rsid w:val="004D7B5C"/>
    <w:rsid w:val="004D7E72"/>
    <w:rsid w:val="004E0960"/>
    <w:rsid w:val="004E0A5C"/>
    <w:rsid w:val="004E0E50"/>
    <w:rsid w:val="004E1885"/>
    <w:rsid w:val="004E1AC6"/>
    <w:rsid w:val="004E1E39"/>
    <w:rsid w:val="004E1EE7"/>
    <w:rsid w:val="004E20B2"/>
    <w:rsid w:val="004E22F8"/>
    <w:rsid w:val="004E27D7"/>
    <w:rsid w:val="004E29EF"/>
    <w:rsid w:val="004E2F81"/>
    <w:rsid w:val="004E31CC"/>
    <w:rsid w:val="004E347A"/>
    <w:rsid w:val="004E34ED"/>
    <w:rsid w:val="004E35B3"/>
    <w:rsid w:val="004E372D"/>
    <w:rsid w:val="004E37B9"/>
    <w:rsid w:val="004E3B0B"/>
    <w:rsid w:val="004E3CB6"/>
    <w:rsid w:val="004E3D7D"/>
    <w:rsid w:val="004E401E"/>
    <w:rsid w:val="004E4032"/>
    <w:rsid w:val="004E4117"/>
    <w:rsid w:val="004E4120"/>
    <w:rsid w:val="004E417C"/>
    <w:rsid w:val="004E4239"/>
    <w:rsid w:val="004E4900"/>
    <w:rsid w:val="004E4BBE"/>
    <w:rsid w:val="004E4E7B"/>
    <w:rsid w:val="004E5016"/>
    <w:rsid w:val="004E56ED"/>
    <w:rsid w:val="004E5875"/>
    <w:rsid w:val="004E59CC"/>
    <w:rsid w:val="004E5AF9"/>
    <w:rsid w:val="004E60B3"/>
    <w:rsid w:val="004E6240"/>
    <w:rsid w:val="004E631E"/>
    <w:rsid w:val="004E6687"/>
    <w:rsid w:val="004E66F9"/>
    <w:rsid w:val="004E679C"/>
    <w:rsid w:val="004E67E9"/>
    <w:rsid w:val="004E6887"/>
    <w:rsid w:val="004E699B"/>
    <w:rsid w:val="004E6CDD"/>
    <w:rsid w:val="004E6ECF"/>
    <w:rsid w:val="004E731A"/>
    <w:rsid w:val="004E7895"/>
    <w:rsid w:val="004E7A08"/>
    <w:rsid w:val="004E7A2C"/>
    <w:rsid w:val="004E7B7A"/>
    <w:rsid w:val="004E7FC3"/>
    <w:rsid w:val="004F04C4"/>
    <w:rsid w:val="004F0599"/>
    <w:rsid w:val="004F07C1"/>
    <w:rsid w:val="004F0C32"/>
    <w:rsid w:val="004F0C8C"/>
    <w:rsid w:val="004F110E"/>
    <w:rsid w:val="004F11A1"/>
    <w:rsid w:val="004F16DE"/>
    <w:rsid w:val="004F178C"/>
    <w:rsid w:val="004F1E7E"/>
    <w:rsid w:val="004F1F60"/>
    <w:rsid w:val="004F214A"/>
    <w:rsid w:val="004F2180"/>
    <w:rsid w:val="004F2532"/>
    <w:rsid w:val="004F266F"/>
    <w:rsid w:val="004F27EA"/>
    <w:rsid w:val="004F299B"/>
    <w:rsid w:val="004F29D6"/>
    <w:rsid w:val="004F2DA5"/>
    <w:rsid w:val="004F2E1D"/>
    <w:rsid w:val="004F2F24"/>
    <w:rsid w:val="004F37A1"/>
    <w:rsid w:val="004F429C"/>
    <w:rsid w:val="004F46A9"/>
    <w:rsid w:val="004F4B13"/>
    <w:rsid w:val="004F4C27"/>
    <w:rsid w:val="004F516F"/>
    <w:rsid w:val="004F536A"/>
    <w:rsid w:val="004F53F5"/>
    <w:rsid w:val="004F5BEC"/>
    <w:rsid w:val="004F5DF1"/>
    <w:rsid w:val="004F650C"/>
    <w:rsid w:val="004F661C"/>
    <w:rsid w:val="004F6660"/>
    <w:rsid w:val="004F6785"/>
    <w:rsid w:val="004F698A"/>
    <w:rsid w:val="004F6CAE"/>
    <w:rsid w:val="004F6E2D"/>
    <w:rsid w:val="004F7229"/>
    <w:rsid w:val="004F7357"/>
    <w:rsid w:val="004F73BA"/>
    <w:rsid w:val="004F780B"/>
    <w:rsid w:val="004F7E41"/>
    <w:rsid w:val="004F7F58"/>
    <w:rsid w:val="005005A2"/>
    <w:rsid w:val="0050071E"/>
    <w:rsid w:val="00500932"/>
    <w:rsid w:val="00500A79"/>
    <w:rsid w:val="00500BCB"/>
    <w:rsid w:val="00500D6C"/>
    <w:rsid w:val="00501348"/>
    <w:rsid w:val="005018E5"/>
    <w:rsid w:val="00501915"/>
    <w:rsid w:val="0050192B"/>
    <w:rsid w:val="00502296"/>
    <w:rsid w:val="00502478"/>
    <w:rsid w:val="00502794"/>
    <w:rsid w:val="00502F37"/>
    <w:rsid w:val="00503114"/>
    <w:rsid w:val="005032C6"/>
    <w:rsid w:val="00503333"/>
    <w:rsid w:val="00503863"/>
    <w:rsid w:val="00503915"/>
    <w:rsid w:val="0050397C"/>
    <w:rsid w:val="00503A25"/>
    <w:rsid w:val="00503C9E"/>
    <w:rsid w:val="00503DD5"/>
    <w:rsid w:val="00504053"/>
    <w:rsid w:val="0050407C"/>
    <w:rsid w:val="00504262"/>
    <w:rsid w:val="0050437D"/>
    <w:rsid w:val="005043B2"/>
    <w:rsid w:val="0050455F"/>
    <w:rsid w:val="005046C5"/>
    <w:rsid w:val="0050479D"/>
    <w:rsid w:val="00504921"/>
    <w:rsid w:val="00504D4D"/>
    <w:rsid w:val="00504EDA"/>
    <w:rsid w:val="005056B0"/>
    <w:rsid w:val="00505841"/>
    <w:rsid w:val="0050594D"/>
    <w:rsid w:val="00505B41"/>
    <w:rsid w:val="00505EAE"/>
    <w:rsid w:val="00506148"/>
    <w:rsid w:val="005061FB"/>
    <w:rsid w:val="00506627"/>
    <w:rsid w:val="005068EB"/>
    <w:rsid w:val="00506991"/>
    <w:rsid w:val="00506C92"/>
    <w:rsid w:val="0050737D"/>
    <w:rsid w:val="00507384"/>
    <w:rsid w:val="005074D0"/>
    <w:rsid w:val="00507687"/>
    <w:rsid w:val="0050770B"/>
    <w:rsid w:val="005078B4"/>
    <w:rsid w:val="0051009D"/>
    <w:rsid w:val="00510387"/>
    <w:rsid w:val="00510B14"/>
    <w:rsid w:val="00510E3E"/>
    <w:rsid w:val="0051130D"/>
    <w:rsid w:val="00511396"/>
    <w:rsid w:val="005116A8"/>
    <w:rsid w:val="00511702"/>
    <w:rsid w:val="00511838"/>
    <w:rsid w:val="005119CA"/>
    <w:rsid w:val="005119DF"/>
    <w:rsid w:val="00511ADC"/>
    <w:rsid w:val="00511D8B"/>
    <w:rsid w:val="00511DBE"/>
    <w:rsid w:val="005126D9"/>
    <w:rsid w:val="00512E73"/>
    <w:rsid w:val="00513379"/>
    <w:rsid w:val="00513A16"/>
    <w:rsid w:val="00513B15"/>
    <w:rsid w:val="00513E07"/>
    <w:rsid w:val="00514057"/>
    <w:rsid w:val="00514156"/>
    <w:rsid w:val="005141C7"/>
    <w:rsid w:val="0051435D"/>
    <w:rsid w:val="0051436E"/>
    <w:rsid w:val="00514498"/>
    <w:rsid w:val="005147F4"/>
    <w:rsid w:val="0051481E"/>
    <w:rsid w:val="00514B98"/>
    <w:rsid w:val="00514BCB"/>
    <w:rsid w:val="00515475"/>
    <w:rsid w:val="0051585F"/>
    <w:rsid w:val="00515C14"/>
    <w:rsid w:val="00516804"/>
    <w:rsid w:val="00516EBA"/>
    <w:rsid w:val="005170B8"/>
    <w:rsid w:val="00517CE3"/>
    <w:rsid w:val="00517FBD"/>
    <w:rsid w:val="0052001D"/>
    <w:rsid w:val="00520559"/>
    <w:rsid w:val="005205A6"/>
    <w:rsid w:val="00520886"/>
    <w:rsid w:val="005208EA"/>
    <w:rsid w:val="00520C95"/>
    <w:rsid w:val="00520D7C"/>
    <w:rsid w:val="00521016"/>
    <w:rsid w:val="00521515"/>
    <w:rsid w:val="00521E3C"/>
    <w:rsid w:val="00521F2F"/>
    <w:rsid w:val="00521F67"/>
    <w:rsid w:val="0052202A"/>
    <w:rsid w:val="00522F9C"/>
    <w:rsid w:val="00523297"/>
    <w:rsid w:val="005234D8"/>
    <w:rsid w:val="00523BE1"/>
    <w:rsid w:val="0052411C"/>
    <w:rsid w:val="00524248"/>
    <w:rsid w:val="00524258"/>
    <w:rsid w:val="005242E3"/>
    <w:rsid w:val="005247F8"/>
    <w:rsid w:val="005249D1"/>
    <w:rsid w:val="005259DA"/>
    <w:rsid w:val="00525A36"/>
    <w:rsid w:val="00525EB8"/>
    <w:rsid w:val="00526104"/>
    <w:rsid w:val="005264BE"/>
    <w:rsid w:val="0052684F"/>
    <w:rsid w:val="00526982"/>
    <w:rsid w:val="00526991"/>
    <w:rsid w:val="00526DD1"/>
    <w:rsid w:val="00527E58"/>
    <w:rsid w:val="00527E6B"/>
    <w:rsid w:val="00527F58"/>
    <w:rsid w:val="00530186"/>
    <w:rsid w:val="00530285"/>
    <w:rsid w:val="00530736"/>
    <w:rsid w:val="005307FF"/>
    <w:rsid w:val="00530D05"/>
    <w:rsid w:val="00530DEE"/>
    <w:rsid w:val="00530F6B"/>
    <w:rsid w:val="0053122D"/>
    <w:rsid w:val="0053138D"/>
    <w:rsid w:val="0053167B"/>
    <w:rsid w:val="005316C7"/>
    <w:rsid w:val="005316D9"/>
    <w:rsid w:val="005319F9"/>
    <w:rsid w:val="00531EEC"/>
    <w:rsid w:val="0053260B"/>
    <w:rsid w:val="005328AA"/>
    <w:rsid w:val="005329D3"/>
    <w:rsid w:val="00532BEB"/>
    <w:rsid w:val="0053306E"/>
    <w:rsid w:val="005331EF"/>
    <w:rsid w:val="00533249"/>
    <w:rsid w:val="005336B3"/>
    <w:rsid w:val="00533927"/>
    <w:rsid w:val="00533AC0"/>
    <w:rsid w:val="00533F2B"/>
    <w:rsid w:val="0053400F"/>
    <w:rsid w:val="0053491C"/>
    <w:rsid w:val="00534B26"/>
    <w:rsid w:val="00534DA1"/>
    <w:rsid w:val="00535047"/>
    <w:rsid w:val="00535172"/>
    <w:rsid w:val="005351BB"/>
    <w:rsid w:val="0053573D"/>
    <w:rsid w:val="00535EF5"/>
    <w:rsid w:val="005362EA"/>
    <w:rsid w:val="0053638E"/>
    <w:rsid w:val="00536416"/>
    <w:rsid w:val="0053707C"/>
    <w:rsid w:val="0053742F"/>
    <w:rsid w:val="005374E1"/>
    <w:rsid w:val="0053786A"/>
    <w:rsid w:val="00537AD7"/>
    <w:rsid w:val="00537B11"/>
    <w:rsid w:val="00540285"/>
    <w:rsid w:val="00540441"/>
    <w:rsid w:val="0054049C"/>
    <w:rsid w:val="00540621"/>
    <w:rsid w:val="00540C44"/>
    <w:rsid w:val="00540D65"/>
    <w:rsid w:val="00540F0E"/>
    <w:rsid w:val="005412CA"/>
    <w:rsid w:val="00541961"/>
    <w:rsid w:val="00541B0E"/>
    <w:rsid w:val="00541B80"/>
    <w:rsid w:val="00541BB0"/>
    <w:rsid w:val="00541DBE"/>
    <w:rsid w:val="00541EAD"/>
    <w:rsid w:val="0054222B"/>
    <w:rsid w:val="0054240E"/>
    <w:rsid w:val="005429A2"/>
    <w:rsid w:val="00542BB7"/>
    <w:rsid w:val="005433AC"/>
    <w:rsid w:val="0054346B"/>
    <w:rsid w:val="00543965"/>
    <w:rsid w:val="0054398F"/>
    <w:rsid w:val="005439C9"/>
    <w:rsid w:val="00543BD7"/>
    <w:rsid w:val="00543C04"/>
    <w:rsid w:val="00543D84"/>
    <w:rsid w:val="00543EB9"/>
    <w:rsid w:val="00544A04"/>
    <w:rsid w:val="00544A7C"/>
    <w:rsid w:val="00544A8F"/>
    <w:rsid w:val="00544C95"/>
    <w:rsid w:val="00545283"/>
    <w:rsid w:val="005457AB"/>
    <w:rsid w:val="0054589B"/>
    <w:rsid w:val="00545B8B"/>
    <w:rsid w:val="00545BE0"/>
    <w:rsid w:val="00545D05"/>
    <w:rsid w:val="00545EA8"/>
    <w:rsid w:val="00545F60"/>
    <w:rsid w:val="00546013"/>
    <w:rsid w:val="005460D4"/>
    <w:rsid w:val="005469CD"/>
    <w:rsid w:val="005470A2"/>
    <w:rsid w:val="005472FD"/>
    <w:rsid w:val="005476AC"/>
    <w:rsid w:val="00547B6B"/>
    <w:rsid w:val="005503F8"/>
    <w:rsid w:val="0055053F"/>
    <w:rsid w:val="0055055C"/>
    <w:rsid w:val="0055070B"/>
    <w:rsid w:val="00551473"/>
    <w:rsid w:val="0055177F"/>
    <w:rsid w:val="00551987"/>
    <w:rsid w:val="00551E5F"/>
    <w:rsid w:val="005524C2"/>
    <w:rsid w:val="005526AD"/>
    <w:rsid w:val="005529A8"/>
    <w:rsid w:val="00552A93"/>
    <w:rsid w:val="00552B91"/>
    <w:rsid w:val="00552E3D"/>
    <w:rsid w:val="00552F5D"/>
    <w:rsid w:val="00553185"/>
    <w:rsid w:val="00553280"/>
    <w:rsid w:val="00553537"/>
    <w:rsid w:val="00553585"/>
    <w:rsid w:val="00553D25"/>
    <w:rsid w:val="00554329"/>
    <w:rsid w:val="00554657"/>
    <w:rsid w:val="00554703"/>
    <w:rsid w:val="00554749"/>
    <w:rsid w:val="00554755"/>
    <w:rsid w:val="00554BD4"/>
    <w:rsid w:val="00554CF0"/>
    <w:rsid w:val="005550BF"/>
    <w:rsid w:val="005551E3"/>
    <w:rsid w:val="005551F4"/>
    <w:rsid w:val="00555232"/>
    <w:rsid w:val="00555497"/>
    <w:rsid w:val="00555555"/>
    <w:rsid w:val="0055561C"/>
    <w:rsid w:val="00555921"/>
    <w:rsid w:val="00555940"/>
    <w:rsid w:val="00555AFF"/>
    <w:rsid w:val="00555F02"/>
    <w:rsid w:val="0055647C"/>
    <w:rsid w:val="00556A3B"/>
    <w:rsid w:val="00556F08"/>
    <w:rsid w:val="00556F32"/>
    <w:rsid w:val="0055708B"/>
    <w:rsid w:val="00557216"/>
    <w:rsid w:val="005573E4"/>
    <w:rsid w:val="00557C88"/>
    <w:rsid w:val="00560082"/>
    <w:rsid w:val="00560610"/>
    <w:rsid w:val="005608FB"/>
    <w:rsid w:val="00560E44"/>
    <w:rsid w:val="00560E6C"/>
    <w:rsid w:val="00560E97"/>
    <w:rsid w:val="00560F19"/>
    <w:rsid w:val="00560F2E"/>
    <w:rsid w:val="00561044"/>
    <w:rsid w:val="0056140A"/>
    <w:rsid w:val="00561B03"/>
    <w:rsid w:val="00561C80"/>
    <w:rsid w:val="00561E62"/>
    <w:rsid w:val="0056236C"/>
    <w:rsid w:val="00562903"/>
    <w:rsid w:val="00563018"/>
    <w:rsid w:val="0056338C"/>
    <w:rsid w:val="0056395B"/>
    <w:rsid w:val="005639F1"/>
    <w:rsid w:val="00563C20"/>
    <w:rsid w:val="0056400C"/>
    <w:rsid w:val="00564133"/>
    <w:rsid w:val="005645B2"/>
    <w:rsid w:val="005648FD"/>
    <w:rsid w:val="00564932"/>
    <w:rsid w:val="00564FEC"/>
    <w:rsid w:val="005650A6"/>
    <w:rsid w:val="005652A8"/>
    <w:rsid w:val="005653B4"/>
    <w:rsid w:val="005653D3"/>
    <w:rsid w:val="005654B1"/>
    <w:rsid w:val="00565659"/>
    <w:rsid w:val="0056685D"/>
    <w:rsid w:val="00566BA6"/>
    <w:rsid w:val="00566BD0"/>
    <w:rsid w:val="005671CD"/>
    <w:rsid w:val="005672E1"/>
    <w:rsid w:val="0056736F"/>
    <w:rsid w:val="00567B16"/>
    <w:rsid w:val="00567BD8"/>
    <w:rsid w:val="00567EBD"/>
    <w:rsid w:val="0057003E"/>
    <w:rsid w:val="00570250"/>
    <w:rsid w:val="0057041E"/>
    <w:rsid w:val="00570781"/>
    <w:rsid w:val="00570AF5"/>
    <w:rsid w:val="00570DC5"/>
    <w:rsid w:val="00571178"/>
    <w:rsid w:val="0057124A"/>
    <w:rsid w:val="00571343"/>
    <w:rsid w:val="00571534"/>
    <w:rsid w:val="00571F41"/>
    <w:rsid w:val="005722B4"/>
    <w:rsid w:val="005726C4"/>
    <w:rsid w:val="005727D5"/>
    <w:rsid w:val="00572A66"/>
    <w:rsid w:val="0057397D"/>
    <w:rsid w:val="00573D99"/>
    <w:rsid w:val="00573FDD"/>
    <w:rsid w:val="0057448D"/>
    <w:rsid w:val="00574ACD"/>
    <w:rsid w:val="00574D44"/>
    <w:rsid w:val="00574DA9"/>
    <w:rsid w:val="00574E65"/>
    <w:rsid w:val="00574FB6"/>
    <w:rsid w:val="00575447"/>
    <w:rsid w:val="005756B1"/>
    <w:rsid w:val="00575A88"/>
    <w:rsid w:val="00575AA3"/>
    <w:rsid w:val="00575F71"/>
    <w:rsid w:val="005760F4"/>
    <w:rsid w:val="00576945"/>
    <w:rsid w:val="00576BAE"/>
    <w:rsid w:val="00577148"/>
    <w:rsid w:val="005778EA"/>
    <w:rsid w:val="00577910"/>
    <w:rsid w:val="00577F29"/>
    <w:rsid w:val="00580080"/>
    <w:rsid w:val="005801F3"/>
    <w:rsid w:val="00580729"/>
    <w:rsid w:val="00580CC4"/>
    <w:rsid w:val="00580D3E"/>
    <w:rsid w:val="00580D9C"/>
    <w:rsid w:val="00580EB7"/>
    <w:rsid w:val="0058136B"/>
    <w:rsid w:val="00581716"/>
    <w:rsid w:val="0058176A"/>
    <w:rsid w:val="00581816"/>
    <w:rsid w:val="00581819"/>
    <w:rsid w:val="00581C9E"/>
    <w:rsid w:val="00581DA0"/>
    <w:rsid w:val="00581E8E"/>
    <w:rsid w:val="005826D3"/>
    <w:rsid w:val="00582985"/>
    <w:rsid w:val="00583079"/>
    <w:rsid w:val="00583383"/>
    <w:rsid w:val="00583460"/>
    <w:rsid w:val="00583B7A"/>
    <w:rsid w:val="00583CB1"/>
    <w:rsid w:val="00583D7B"/>
    <w:rsid w:val="00584BD6"/>
    <w:rsid w:val="00585162"/>
    <w:rsid w:val="00585201"/>
    <w:rsid w:val="00585832"/>
    <w:rsid w:val="005858E2"/>
    <w:rsid w:val="00585CFA"/>
    <w:rsid w:val="00585F90"/>
    <w:rsid w:val="00586145"/>
    <w:rsid w:val="0058617C"/>
    <w:rsid w:val="0058624A"/>
    <w:rsid w:val="005863C1"/>
    <w:rsid w:val="00586415"/>
    <w:rsid w:val="0058653D"/>
    <w:rsid w:val="00586965"/>
    <w:rsid w:val="00586FC4"/>
    <w:rsid w:val="00587255"/>
    <w:rsid w:val="00587381"/>
    <w:rsid w:val="0058770C"/>
    <w:rsid w:val="00587805"/>
    <w:rsid w:val="00587918"/>
    <w:rsid w:val="00590091"/>
    <w:rsid w:val="00590144"/>
    <w:rsid w:val="005905E5"/>
    <w:rsid w:val="005906F3"/>
    <w:rsid w:val="00590B25"/>
    <w:rsid w:val="00590BFC"/>
    <w:rsid w:val="005910E5"/>
    <w:rsid w:val="00591108"/>
    <w:rsid w:val="00591115"/>
    <w:rsid w:val="00591202"/>
    <w:rsid w:val="005913ED"/>
    <w:rsid w:val="00591672"/>
    <w:rsid w:val="0059170F"/>
    <w:rsid w:val="00591864"/>
    <w:rsid w:val="005919CA"/>
    <w:rsid w:val="00591C9B"/>
    <w:rsid w:val="00591EBC"/>
    <w:rsid w:val="005926DE"/>
    <w:rsid w:val="005926EB"/>
    <w:rsid w:val="00592A2F"/>
    <w:rsid w:val="00592AF8"/>
    <w:rsid w:val="00592E69"/>
    <w:rsid w:val="00592F8F"/>
    <w:rsid w:val="00593230"/>
    <w:rsid w:val="005932BA"/>
    <w:rsid w:val="00593357"/>
    <w:rsid w:val="0059364D"/>
    <w:rsid w:val="005936AB"/>
    <w:rsid w:val="00593F58"/>
    <w:rsid w:val="0059413C"/>
    <w:rsid w:val="005941EB"/>
    <w:rsid w:val="00594249"/>
    <w:rsid w:val="00594601"/>
    <w:rsid w:val="0059497C"/>
    <w:rsid w:val="00595201"/>
    <w:rsid w:val="005954CA"/>
    <w:rsid w:val="005955E4"/>
    <w:rsid w:val="00596242"/>
    <w:rsid w:val="005963DA"/>
    <w:rsid w:val="00596547"/>
    <w:rsid w:val="005966AD"/>
    <w:rsid w:val="005966E8"/>
    <w:rsid w:val="005967EA"/>
    <w:rsid w:val="00596878"/>
    <w:rsid w:val="00596DFB"/>
    <w:rsid w:val="005971C8"/>
    <w:rsid w:val="00597783"/>
    <w:rsid w:val="005979C1"/>
    <w:rsid w:val="005979DE"/>
    <w:rsid w:val="00597DE5"/>
    <w:rsid w:val="005A00A5"/>
    <w:rsid w:val="005A02BF"/>
    <w:rsid w:val="005A03FF"/>
    <w:rsid w:val="005A075F"/>
    <w:rsid w:val="005A0BD1"/>
    <w:rsid w:val="005A0F1D"/>
    <w:rsid w:val="005A1054"/>
    <w:rsid w:val="005A1410"/>
    <w:rsid w:val="005A146A"/>
    <w:rsid w:val="005A1980"/>
    <w:rsid w:val="005A19CD"/>
    <w:rsid w:val="005A1D6F"/>
    <w:rsid w:val="005A1E26"/>
    <w:rsid w:val="005A205E"/>
    <w:rsid w:val="005A252A"/>
    <w:rsid w:val="005A2721"/>
    <w:rsid w:val="005A2EA1"/>
    <w:rsid w:val="005A30B3"/>
    <w:rsid w:val="005A3144"/>
    <w:rsid w:val="005A33F4"/>
    <w:rsid w:val="005A4348"/>
    <w:rsid w:val="005A4CC2"/>
    <w:rsid w:val="005A4E3A"/>
    <w:rsid w:val="005A5231"/>
    <w:rsid w:val="005A5334"/>
    <w:rsid w:val="005A540A"/>
    <w:rsid w:val="005A5B56"/>
    <w:rsid w:val="005A5BD2"/>
    <w:rsid w:val="005A5CE5"/>
    <w:rsid w:val="005A5DA8"/>
    <w:rsid w:val="005A5F99"/>
    <w:rsid w:val="005A61D6"/>
    <w:rsid w:val="005A679D"/>
    <w:rsid w:val="005A67E7"/>
    <w:rsid w:val="005A6A96"/>
    <w:rsid w:val="005A6D69"/>
    <w:rsid w:val="005A71E7"/>
    <w:rsid w:val="005A743B"/>
    <w:rsid w:val="005A7836"/>
    <w:rsid w:val="005A7EE9"/>
    <w:rsid w:val="005B00B6"/>
    <w:rsid w:val="005B09D7"/>
    <w:rsid w:val="005B0A42"/>
    <w:rsid w:val="005B0A44"/>
    <w:rsid w:val="005B0B5E"/>
    <w:rsid w:val="005B116D"/>
    <w:rsid w:val="005B164A"/>
    <w:rsid w:val="005B1C05"/>
    <w:rsid w:val="005B1D97"/>
    <w:rsid w:val="005B1FB3"/>
    <w:rsid w:val="005B21D0"/>
    <w:rsid w:val="005B22C7"/>
    <w:rsid w:val="005B2D84"/>
    <w:rsid w:val="005B2E83"/>
    <w:rsid w:val="005B303B"/>
    <w:rsid w:val="005B34E7"/>
    <w:rsid w:val="005B399B"/>
    <w:rsid w:val="005B3A40"/>
    <w:rsid w:val="005B3C9C"/>
    <w:rsid w:val="005B4997"/>
    <w:rsid w:val="005B4AA7"/>
    <w:rsid w:val="005B4D35"/>
    <w:rsid w:val="005B4D63"/>
    <w:rsid w:val="005B4D64"/>
    <w:rsid w:val="005B4DC9"/>
    <w:rsid w:val="005B54C6"/>
    <w:rsid w:val="005B5B2B"/>
    <w:rsid w:val="005B5ED0"/>
    <w:rsid w:val="005B657D"/>
    <w:rsid w:val="005B6D4D"/>
    <w:rsid w:val="005B7025"/>
    <w:rsid w:val="005B728F"/>
    <w:rsid w:val="005B73C4"/>
    <w:rsid w:val="005B7674"/>
    <w:rsid w:val="005B7734"/>
    <w:rsid w:val="005B778E"/>
    <w:rsid w:val="005B78FB"/>
    <w:rsid w:val="005B79DF"/>
    <w:rsid w:val="005B7AFC"/>
    <w:rsid w:val="005B7CE9"/>
    <w:rsid w:val="005B7D2A"/>
    <w:rsid w:val="005B7E2F"/>
    <w:rsid w:val="005B7EA9"/>
    <w:rsid w:val="005C0648"/>
    <w:rsid w:val="005C145F"/>
    <w:rsid w:val="005C1A89"/>
    <w:rsid w:val="005C1C97"/>
    <w:rsid w:val="005C1F97"/>
    <w:rsid w:val="005C25FE"/>
    <w:rsid w:val="005C266A"/>
    <w:rsid w:val="005C2A5C"/>
    <w:rsid w:val="005C3275"/>
    <w:rsid w:val="005C37CC"/>
    <w:rsid w:val="005C396F"/>
    <w:rsid w:val="005C39D7"/>
    <w:rsid w:val="005C3FBC"/>
    <w:rsid w:val="005C400E"/>
    <w:rsid w:val="005C41C0"/>
    <w:rsid w:val="005C4424"/>
    <w:rsid w:val="005C4603"/>
    <w:rsid w:val="005C4A24"/>
    <w:rsid w:val="005C4B96"/>
    <w:rsid w:val="005C4C85"/>
    <w:rsid w:val="005C4DDA"/>
    <w:rsid w:val="005C511A"/>
    <w:rsid w:val="005C5A59"/>
    <w:rsid w:val="005C5B1E"/>
    <w:rsid w:val="005C6228"/>
    <w:rsid w:val="005C622E"/>
    <w:rsid w:val="005C64EB"/>
    <w:rsid w:val="005C668E"/>
    <w:rsid w:val="005C6D0E"/>
    <w:rsid w:val="005C6E07"/>
    <w:rsid w:val="005C6FDC"/>
    <w:rsid w:val="005C7005"/>
    <w:rsid w:val="005C72E5"/>
    <w:rsid w:val="005C78C6"/>
    <w:rsid w:val="005C7B33"/>
    <w:rsid w:val="005C7D72"/>
    <w:rsid w:val="005D03AA"/>
    <w:rsid w:val="005D046A"/>
    <w:rsid w:val="005D04BD"/>
    <w:rsid w:val="005D0769"/>
    <w:rsid w:val="005D0B43"/>
    <w:rsid w:val="005D0B46"/>
    <w:rsid w:val="005D0D10"/>
    <w:rsid w:val="005D15E1"/>
    <w:rsid w:val="005D1C2E"/>
    <w:rsid w:val="005D1EAD"/>
    <w:rsid w:val="005D23C4"/>
    <w:rsid w:val="005D28B8"/>
    <w:rsid w:val="005D28D6"/>
    <w:rsid w:val="005D2A1D"/>
    <w:rsid w:val="005D2B14"/>
    <w:rsid w:val="005D2BAA"/>
    <w:rsid w:val="005D2C8B"/>
    <w:rsid w:val="005D2DE4"/>
    <w:rsid w:val="005D3024"/>
    <w:rsid w:val="005D34B4"/>
    <w:rsid w:val="005D357B"/>
    <w:rsid w:val="005D35F3"/>
    <w:rsid w:val="005D39F7"/>
    <w:rsid w:val="005D429E"/>
    <w:rsid w:val="005D45A2"/>
    <w:rsid w:val="005D466C"/>
    <w:rsid w:val="005D4738"/>
    <w:rsid w:val="005D482B"/>
    <w:rsid w:val="005D4D94"/>
    <w:rsid w:val="005D5020"/>
    <w:rsid w:val="005D509B"/>
    <w:rsid w:val="005D529B"/>
    <w:rsid w:val="005D550D"/>
    <w:rsid w:val="005D56A0"/>
    <w:rsid w:val="005D5786"/>
    <w:rsid w:val="005D5D63"/>
    <w:rsid w:val="005D5DD9"/>
    <w:rsid w:val="005D61AE"/>
    <w:rsid w:val="005D63C0"/>
    <w:rsid w:val="005D66A1"/>
    <w:rsid w:val="005D6A40"/>
    <w:rsid w:val="005D6A9F"/>
    <w:rsid w:val="005D6ADD"/>
    <w:rsid w:val="005D6FE9"/>
    <w:rsid w:val="005D7053"/>
    <w:rsid w:val="005D7127"/>
    <w:rsid w:val="005D73E9"/>
    <w:rsid w:val="005D771F"/>
    <w:rsid w:val="005D7D65"/>
    <w:rsid w:val="005E031D"/>
    <w:rsid w:val="005E0358"/>
    <w:rsid w:val="005E0399"/>
    <w:rsid w:val="005E0457"/>
    <w:rsid w:val="005E09CF"/>
    <w:rsid w:val="005E0A4C"/>
    <w:rsid w:val="005E0A9A"/>
    <w:rsid w:val="005E0C9B"/>
    <w:rsid w:val="005E1444"/>
    <w:rsid w:val="005E1467"/>
    <w:rsid w:val="005E1851"/>
    <w:rsid w:val="005E1E6A"/>
    <w:rsid w:val="005E2C0E"/>
    <w:rsid w:val="005E2DF8"/>
    <w:rsid w:val="005E2E80"/>
    <w:rsid w:val="005E2F0A"/>
    <w:rsid w:val="005E32E6"/>
    <w:rsid w:val="005E3B57"/>
    <w:rsid w:val="005E4BCF"/>
    <w:rsid w:val="005E4F1E"/>
    <w:rsid w:val="005E58A6"/>
    <w:rsid w:val="005E58E4"/>
    <w:rsid w:val="005E5D30"/>
    <w:rsid w:val="005E5DD2"/>
    <w:rsid w:val="005E67AE"/>
    <w:rsid w:val="005E6849"/>
    <w:rsid w:val="005E6B68"/>
    <w:rsid w:val="005E6FF0"/>
    <w:rsid w:val="005E7385"/>
    <w:rsid w:val="005E7593"/>
    <w:rsid w:val="005E77CE"/>
    <w:rsid w:val="005E781D"/>
    <w:rsid w:val="005E7986"/>
    <w:rsid w:val="005E7B61"/>
    <w:rsid w:val="005E7C53"/>
    <w:rsid w:val="005E7C93"/>
    <w:rsid w:val="005E7F3D"/>
    <w:rsid w:val="005F0486"/>
    <w:rsid w:val="005F0539"/>
    <w:rsid w:val="005F0BC4"/>
    <w:rsid w:val="005F0C03"/>
    <w:rsid w:val="005F0D5C"/>
    <w:rsid w:val="005F0D97"/>
    <w:rsid w:val="005F11A0"/>
    <w:rsid w:val="005F137F"/>
    <w:rsid w:val="005F1E7A"/>
    <w:rsid w:val="005F1ED7"/>
    <w:rsid w:val="005F22D6"/>
    <w:rsid w:val="005F2730"/>
    <w:rsid w:val="005F298A"/>
    <w:rsid w:val="005F29EE"/>
    <w:rsid w:val="005F2C6C"/>
    <w:rsid w:val="005F323F"/>
    <w:rsid w:val="005F369E"/>
    <w:rsid w:val="005F375B"/>
    <w:rsid w:val="005F3A3F"/>
    <w:rsid w:val="005F4303"/>
    <w:rsid w:val="005F4462"/>
    <w:rsid w:val="005F4E3F"/>
    <w:rsid w:val="005F5218"/>
    <w:rsid w:val="005F591A"/>
    <w:rsid w:val="005F599C"/>
    <w:rsid w:val="005F5C38"/>
    <w:rsid w:val="005F5F06"/>
    <w:rsid w:val="005F62C3"/>
    <w:rsid w:val="005F6434"/>
    <w:rsid w:val="005F6491"/>
    <w:rsid w:val="005F6726"/>
    <w:rsid w:val="005F6B23"/>
    <w:rsid w:val="005F6BC8"/>
    <w:rsid w:val="005F6FEF"/>
    <w:rsid w:val="005F7219"/>
    <w:rsid w:val="005F732C"/>
    <w:rsid w:val="005F733F"/>
    <w:rsid w:val="005F73EC"/>
    <w:rsid w:val="005F754A"/>
    <w:rsid w:val="005F7643"/>
    <w:rsid w:val="005F77CA"/>
    <w:rsid w:val="005F7CEF"/>
    <w:rsid w:val="005F7F70"/>
    <w:rsid w:val="006002BA"/>
    <w:rsid w:val="00600348"/>
    <w:rsid w:val="00600447"/>
    <w:rsid w:val="0060069A"/>
    <w:rsid w:val="006007BE"/>
    <w:rsid w:val="006009B8"/>
    <w:rsid w:val="00600CFC"/>
    <w:rsid w:val="00601144"/>
    <w:rsid w:val="0060183B"/>
    <w:rsid w:val="00601D77"/>
    <w:rsid w:val="006021A4"/>
    <w:rsid w:val="00602583"/>
    <w:rsid w:val="00602848"/>
    <w:rsid w:val="00602E27"/>
    <w:rsid w:val="00602E70"/>
    <w:rsid w:val="00602EF8"/>
    <w:rsid w:val="006030D2"/>
    <w:rsid w:val="006034A1"/>
    <w:rsid w:val="00603513"/>
    <w:rsid w:val="0060368D"/>
    <w:rsid w:val="00603F16"/>
    <w:rsid w:val="00604271"/>
    <w:rsid w:val="00604591"/>
    <w:rsid w:val="006047B4"/>
    <w:rsid w:val="0060487A"/>
    <w:rsid w:val="00604BF2"/>
    <w:rsid w:val="00604E31"/>
    <w:rsid w:val="0060527A"/>
    <w:rsid w:val="00605E08"/>
    <w:rsid w:val="00605E47"/>
    <w:rsid w:val="00606320"/>
    <w:rsid w:val="00606416"/>
    <w:rsid w:val="0060646A"/>
    <w:rsid w:val="00606545"/>
    <w:rsid w:val="00606680"/>
    <w:rsid w:val="0060689E"/>
    <w:rsid w:val="006069C5"/>
    <w:rsid w:val="00606A52"/>
    <w:rsid w:val="00606AC4"/>
    <w:rsid w:val="00606CA9"/>
    <w:rsid w:val="00606D03"/>
    <w:rsid w:val="00606D67"/>
    <w:rsid w:val="00606FC9"/>
    <w:rsid w:val="0060715E"/>
    <w:rsid w:val="00607617"/>
    <w:rsid w:val="00607620"/>
    <w:rsid w:val="00607A1C"/>
    <w:rsid w:val="00607DEC"/>
    <w:rsid w:val="00607FC4"/>
    <w:rsid w:val="006100F1"/>
    <w:rsid w:val="00610139"/>
    <w:rsid w:val="00610201"/>
    <w:rsid w:val="0061020E"/>
    <w:rsid w:val="006102BF"/>
    <w:rsid w:val="00610348"/>
    <w:rsid w:val="0061043B"/>
    <w:rsid w:val="0061052B"/>
    <w:rsid w:val="00610541"/>
    <w:rsid w:val="00610749"/>
    <w:rsid w:val="00611181"/>
    <w:rsid w:val="006111F2"/>
    <w:rsid w:val="006114E3"/>
    <w:rsid w:val="00611B66"/>
    <w:rsid w:val="00611B79"/>
    <w:rsid w:val="006121C8"/>
    <w:rsid w:val="00612639"/>
    <w:rsid w:val="006129E7"/>
    <w:rsid w:val="00612C26"/>
    <w:rsid w:val="00612E5F"/>
    <w:rsid w:val="006134FE"/>
    <w:rsid w:val="00613A0B"/>
    <w:rsid w:val="00613AC1"/>
    <w:rsid w:val="00613DFD"/>
    <w:rsid w:val="00614C59"/>
    <w:rsid w:val="00614CE3"/>
    <w:rsid w:val="00614F25"/>
    <w:rsid w:val="00614F71"/>
    <w:rsid w:val="00615010"/>
    <w:rsid w:val="00615FA1"/>
    <w:rsid w:val="006161EC"/>
    <w:rsid w:val="00616678"/>
    <w:rsid w:val="00616F12"/>
    <w:rsid w:val="00617062"/>
    <w:rsid w:val="006176B1"/>
    <w:rsid w:val="006177E0"/>
    <w:rsid w:val="00620229"/>
    <w:rsid w:val="006203A7"/>
    <w:rsid w:val="00620765"/>
    <w:rsid w:val="00620D94"/>
    <w:rsid w:val="006211A5"/>
    <w:rsid w:val="006211AD"/>
    <w:rsid w:val="0062126D"/>
    <w:rsid w:val="006215FD"/>
    <w:rsid w:val="00621690"/>
    <w:rsid w:val="00621F0B"/>
    <w:rsid w:val="00621F0D"/>
    <w:rsid w:val="006225D5"/>
    <w:rsid w:val="00622726"/>
    <w:rsid w:val="0062284B"/>
    <w:rsid w:val="0062299A"/>
    <w:rsid w:val="00622D08"/>
    <w:rsid w:val="00622F43"/>
    <w:rsid w:val="00623475"/>
    <w:rsid w:val="006234D8"/>
    <w:rsid w:val="00623659"/>
    <w:rsid w:val="006237EB"/>
    <w:rsid w:val="00623A3B"/>
    <w:rsid w:val="00623E74"/>
    <w:rsid w:val="00624434"/>
    <w:rsid w:val="006246CF"/>
    <w:rsid w:val="00624742"/>
    <w:rsid w:val="00624836"/>
    <w:rsid w:val="00624C00"/>
    <w:rsid w:val="00624EF1"/>
    <w:rsid w:val="0062583C"/>
    <w:rsid w:val="00625A59"/>
    <w:rsid w:val="00625A89"/>
    <w:rsid w:val="00625CAB"/>
    <w:rsid w:val="006261EB"/>
    <w:rsid w:val="00626349"/>
    <w:rsid w:val="00626A69"/>
    <w:rsid w:val="00627053"/>
    <w:rsid w:val="006270F1"/>
    <w:rsid w:val="006276CA"/>
    <w:rsid w:val="006277E7"/>
    <w:rsid w:val="00627A7A"/>
    <w:rsid w:val="00627BD1"/>
    <w:rsid w:val="00627EE1"/>
    <w:rsid w:val="0063032F"/>
    <w:rsid w:val="006303CD"/>
    <w:rsid w:val="00630670"/>
    <w:rsid w:val="006307D2"/>
    <w:rsid w:val="006309A2"/>
    <w:rsid w:val="00630B40"/>
    <w:rsid w:val="00630C1B"/>
    <w:rsid w:val="00630CCD"/>
    <w:rsid w:val="00630E13"/>
    <w:rsid w:val="0063134C"/>
    <w:rsid w:val="00631443"/>
    <w:rsid w:val="0063158D"/>
    <w:rsid w:val="0063181E"/>
    <w:rsid w:val="0063185D"/>
    <w:rsid w:val="00631B94"/>
    <w:rsid w:val="00631EC4"/>
    <w:rsid w:val="00631F34"/>
    <w:rsid w:val="0063265A"/>
    <w:rsid w:val="00632BA8"/>
    <w:rsid w:val="00632DE7"/>
    <w:rsid w:val="00632EEC"/>
    <w:rsid w:val="00633995"/>
    <w:rsid w:val="00633B76"/>
    <w:rsid w:val="00633F30"/>
    <w:rsid w:val="00633F37"/>
    <w:rsid w:val="006344F6"/>
    <w:rsid w:val="00634908"/>
    <w:rsid w:val="00634A66"/>
    <w:rsid w:val="00634E13"/>
    <w:rsid w:val="00635304"/>
    <w:rsid w:val="0063549D"/>
    <w:rsid w:val="00635637"/>
    <w:rsid w:val="00635A9B"/>
    <w:rsid w:val="00635B50"/>
    <w:rsid w:val="00635BBE"/>
    <w:rsid w:val="00635E66"/>
    <w:rsid w:val="00636466"/>
    <w:rsid w:val="006367B0"/>
    <w:rsid w:val="00636907"/>
    <w:rsid w:val="00636CAB"/>
    <w:rsid w:val="00636ED5"/>
    <w:rsid w:val="00636EEE"/>
    <w:rsid w:val="006370E7"/>
    <w:rsid w:val="00637913"/>
    <w:rsid w:val="00637AAE"/>
    <w:rsid w:val="00637C94"/>
    <w:rsid w:val="00637D3D"/>
    <w:rsid w:val="0064030F"/>
    <w:rsid w:val="00640B68"/>
    <w:rsid w:val="00640D59"/>
    <w:rsid w:val="00640F5E"/>
    <w:rsid w:val="0064176B"/>
    <w:rsid w:val="006418C2"/>
    <w:rsid w:val="006418E4"/>
    <w:rsid w:val="00641A96"/>
    <w:rsid w:val="00641AF2"/>
    <w:rsid w:val="00641B47"/>
    <w:rsid w:val="00642014"/>
    <w:rsid w:val="006421D2"/>
    <w:rsid w:val="00642247"/>
    <w:rsid w:val="00642ED5"/>
    <w:rsid w:val="00642F6D"/>
    <w:rsid w:val="0064304C"/>
    <w:rsid w:val="006430B5"/>
    <w:rsid w:val="00643342"/>
    <w:rsid w:val="00643BEE"/>
    <w:rsid w:val="00643D17"/>
    <w:rsid w:val="0064441D"/>
    <w:rsid w:val="00644500"/>
    <w:rsid w:val="0064478E"/>
    <w:rsid w:val="006447D3"/>
    <w:rsid w:val="00644A5C"/>
    <w:rsid w:val="00644C21"/>
    <w:rsid w:val="00644C48"/>
    <w:rsid w:val="00644E84"/>
    <w:rsid w:val="00645570"/>
    <w:rsid w:val="00645774"/>
    <w:rsid w:val="006457C3"/>
    <w:rsid w:val="00645A6F"/>
    <w:rsid w:val="00646588"/>
    <w:rsid w:val="00646698"/>
    <w:rsid w:val="0064676F"/>
    <w:rsid w:val="0064683D"/>
    <w:rsid w:val="006468F2"/>
    <w:rsid w:val="00646D6C"/>
    <w:rsid w:val="00647081"/>
    <w:rsid w:val="00647792"/>
    <w:rsid w:val="006500F5"/>
    <w:rsid w:val="0065013B"/>
    <w:rsid w:val="006501F0"/>
    <w:rsid w:val="006504F6"/>
    <w:rsid w:val="0065061E"/>
    <w:rsid w:val="00650725"/>
    <w:rsid w:val="00650A36"/>
    <w:rsid w:val="00650AED"/>
    <w:rsid w:val="00650B52"/>
    <w:rsid w:val="00650B77"/>
    <w:rsid w:val="006511BD"/>
    <w:rsid w:val="00651339"/>
    <w:rsid w:val="0065150F"/>
    <w:rsid w:val="00651835"/>
    <w:rsid w:val="006518D1"/>
    <w:rsid w:val="0065191B"/>
    <w:rsid w:val="00651A89"/>
    <w:rsid w:val="00651B69"/>
    <w:rsid w:val="00651C7B"/>
    <w:rsid w:val="006523F6"/>
    <w:rsid w:val="00652612"/>
    <w:rsid w:val="00652B1D"/>
    <w:rsid w:val="00652ED6"/>
    <w:rsid w:val="006533F1"/>
    <w:rsid w:val="00653846"/>
    <w:rsid w:val="00653A07"/>
    <w:rsid w:val="00653AE8"/>
    <w:rsid w:val="00653D38"/>
    <w:rsid w:val="00653E62"/>
    <w:rsid w:val="0065411C"/>
    <w:rsid w:val="0065431E"/>
    <w:rsid w:val="00654963"/>
    <w:rsid w:val="00654E8B"/>
    <w:rsid w:val="00655408"/>
    <w:rsid w:val="006554EF"/>
    <w:rsid w:val="006556E7"/>
    <w:rsid w:val="006558C5"/>
    <w:rsid w:val="006558C8"/>
    <w:rsid w:val="00655949"/>
    <w:rsid w:val="006562BC"/>
    <w:rsid w:val="006566CA"/>
    <w:rsid w:val="00656F62"/>
    <w:rsid w:val="00656FC4"/>
    <w:rsid w:val="00657279"/>
    <w:rsid w:val="006572BB"/>
    <w:rsid w:val="00657473"/>
    <w:rsid w:val="006575C3"/>
    <w:rsid w:val="006575FA"/>
    <w:rsid w:val="00657D76"/>
    <w:rsid w:val="00657F71"/>
    <w:rsid w:val="00657F8C"/>
    <w:rsid w:val="006600F0"/>
    <w:rsid w:val="00660129"/>
    <w:rsid w:val="00660198"/>
    <w:rsid w:val="0066094A"/>
    <w:rsid w:val="00660A5E"/>
    <w:rsid w:val="0066102C"/>
    <w:rsid w:val="00661562"/>
    <w:rsid w:val="00661A0B"/>
    <w:rsid w:val="00661A96"/>
    <w:rsid w:val="00661CEB"/>
    <w:rsid w:val="00662157"/>
    <w:rsid w:val="0066283C"/>
    <w:rsid w:val="00662862"/>
    <w:rsid w:val="006628E5"/>
    <w:rsid w:val="00662935"/>
    <w:rsid w:val="00662CF7"/>
    <w:rsid w:val="00662D70"/>
    <w:rsid w:val="00662F51"/>
    <w:rsid w:val="00662FD0"/>
    <w:rsid w:val="006637B9"/>
    <w:rsid w:val="00663C03"/>
    <w:rsid w:val="00663C9D"/>
    <w:rsid w:val="00663D6B"/>
    <w:rsid w:val="00663E23"/>
    <w:rsid w:val="00664021"/>
    <w:rsid w:val="006641F5"/>
    <w:rsid w:val="0066432C"/>
    <w:rsid w:val="006647D7"/>
    <w:rsid w:val="00664BDF"/>
    <w:rsid w:val="00664C80"/>
    <w:rsid w:val="00664C8E"/>
    <w:rsid w:val="00664DC2"/>
    <w:rsid w:val="00665462"/>
    <w:rsid w:val="006655B3"/>
    <w:rsid w:val="00665C33"/>
    <w:rsid w:val="00665EAB"/>
    <w:rsid w:val="00666839"/>
    <w:rsid w:val="00666CA9"/>
    <w:rsid w:val="00667023"/>
    <w:rsid w:val="006671BC"/>
    <w:rsid w:val="006674CA"/>
    <w:rsid w:val="0066778B"/>
    <w:rsid w:val="00667AF1"/>
    <w:rsid w:val="00667B9B"/>
    <w:rsid w:val="00667C6E"/>
    <w:rsid w:val="00667F9D"/>
    <w:rsid w:val="00670ABD"/>
    <w:rsid w:val="00670B76"/>
    <w:rsid w:val="00670BC4"/>
    <w:rsid w:val="00670DDD"/>
    <w:rsid w:val="00671121"/>
    <w:rsid w:val="0067136B"/>
    <w:rsid w:val="0067141C"/>
    <w:rsid w:val="0067143D"/>
    <w:rsid w:val="006718A1"/>
    <w:rsid w:val="00671923"/>
    <w:rsid w:val="006719D7"/>
    <w:rsid w:val="00671D49"/>
    <w:rsid w:val="00672538"/>
    <w:rsid w:val="006725AA"/>
    <w:rsid w:val="006726CE"/>
    <w:rsid w:val="00672724"/>
    <w:rsid w:val="00672766"/>
    <w:rsid w:val="00672AEE"/>
    <w:rsid w:val="00672BA2"/>
    <w:rsid w:val="0067319D"/>
    <w:rsid w:val="00673643"/>
    <w:rsid w:val="006738BA"/>
    <w:rsid w:val="00673ED9"/>
    <w:rsid w:val="006744D9"/>
    <w:rsid w:val="00674867"/>
    <w:rsid w:val="00674CF9"/>
    <w:rsid w:val="006755C6"/>
    <w:rsid w:val="006758B4"/>
    <w:rsid w:val="0067602A"/>
    <w:rsid w:val="00676320"/>
    <w:rsid w:val="00676462"/>
    <w:rsid w:val="00677150"/>
    <w:rsid w:val="00677286"/>
    <w:rsid w:val="006774FA"/>
    <w:rsid w:val="0067763B"/>
    <w:rsid w:val="00677838"/>
    <w:rsid w:val="006779D1"/>
    <w:rsid w:val="00680138"/>
    <w:rsid w:val="0068019F"/>
    <w:rsid w:val="00680CFA"/>
    <w:rsid w:val="00680D1E"/>
    <w:rsid w:val="006817CF"/>
    <w:rsid w:val="0068180F"/>
    <w:rsid w:val="00681ADE"/>
    <w:rsid w:val="00681AE8"/>
    <w:rsid w:val="00681B20"/>
    <w:rsid w:val="00681FC8"/>
    <w:rsid w:val="006821C8"/>
    <w:rsid w:val="00682278"/>
    <w:rsid w:val="00682893"/>
    <w:rsid w:val="00682AFD"/>
    <w:rsid w:val="00683036"/>
    <w:rsid w:val="00683407"/>
    <w:rsid w:val="0068343B"/>
    <w:rsid w:val="0068357E"/>
    <w:rsid w:val="00683C1F"/>
    <w:rsid w:val="00683DF3"/>
    <w:rsid w:val="0068401E"/>
    <w:rsid w:val="006843DF"/>
    <w:rsid w:val="00684666"/>
    <w:rsid w:val="006847A7"/>
    <w:rsid w:val="006847AB"/>
    <w:rsid w:val="00684DBB"/>
    <w:rsid w:val="006850FC"/>
    <w:rsid w:val="00685193"/>
    <w:rsid w:val="00685364"/>
    <w:rsid w:val="006853EB"/>
    <w:rsid w:val="00685662"/>
    <w:rsid w:val="006857B7"/>
    <w:rsid w:val="00685C00"/>
    <w:rsid w:val="006860D0"/>
    <w:rsid w:val="006862F3"/>
    <w:rsid w:val="00686A6A"/>
    <w:rsid w:val="00686E39"/>
    <w:rsid w:val="00687140"/>
    <w:rsid w:val="006874C9"/>
    <w:rsid w:val="0068774D"/>
    <w:rsid w:val="006878D4"/>
    <w:rsid w:val="00687B3B"/>
    <w:rsid w:val="006900B5"/>
    <w:rsid w:val="00690496"/>
    <w:rsid w:val="00690702"/>
    <w:rsid w:val="00690C37"/>
    <w:rsid w:val="00690E6F"/>
    <w:rsid w:val="0069134E"/>
    <w:rsid w:val="006913F5"/>
    <w:rsid w:val="00691466"/>
    <w:rsid w:val="00691706"/>
    <w:rsid w:val="006919AE"/>
    <w:rsid w:val="00691A69"/>
    <w:rsid w:val="00691B00"/>
    <w:rsid w:val="00691C93"/>
    <w:rsid w:val="00691EE7"/>
    <w:rsid w:val="00691F4F"/>
    <w:rsid w:val="006920C3"/>
    <w:rsid w:val="006924D9"/>
    <w:rsid w:val="006929F5"/>
    <w:rsid w:val="00692DA0"/>
    <w:rsid w:val="00692E93"/>
    <w:rsid w:val="00692EE5"/>
    <w:rsid w:val="00693074"/>
    <w:rsid w:val="00693450"/>
    <w:rsid w:val="00693682"/>
    <w:rsid w:val="006936D7"/>
    <w:rsid w:val="00693A88"/>
    <w:rsid w:val="00693B40"/>
    <w:rsid w:val="00693DA7"/>
    <w:rsid w:val="00693EA1"/>
    <w:rsid w:val="00693ECC"/>
    <w:rsid w:val="006942CC"/>
    <w:rsid w:val="00694362"/>
    <w:rsid w:val="006949E5"/>
    <w:rsid w:val="00694E59"/>
    <w:rsid w:val="006951C5"/>
    <w:rsid w:val="00695297"/>
    <w:rsid w:val="0069538D"/>
    <w:rsid w:val="0069553E"/>
    <w:rsid w:val="006955D1"/>
    <w:rsid w:val="006956BE"/>
    <w:rsid w:val="00695998"/>
    <w:rsid w:val="00695CDA"/>
    <w:rsid w:val="00695F3D"/>
    <w:rsid w:val="00696179"/>
    <w:rsid w:val="00696305"/>
    <w:rsid w:val="00696329"/>
    <w:rsid w:val="00696827"/>
    <w:rsid w:val="00696942"/>
    <w:rsid w:val="00696C58"/>
    <w:rsid w:val="006971DD"/>
    <w:rsid w:val="006973F1"/>
    <w:rsid w:val="00697A53"/>
    <w:rsid w:val="00697BA8"/>
    <w:rsid w:val="00697C9D"/>
    <w:rsid w:val="006A0058"/>
    <w:rsid w:val="006A00F7"/>
    <w:rsid w:val="006A0151"/>
    <w:rsid w:val="006A03B2"/>
    <w:rsid w:val="006A0882"/>
    <w:rsid w:val="006A0B28"/>
    <w:rsid w:val="006A0CA9"/>
    <w:rsid w:val="006A0F8D"/>
    <w:rsid w:val="006A0FCA"/>
    <w:rsid w:val="006A10DC"/>
    <w:rsid w:val="006A12A7"/>
    <w:rsid w:val="006A1416"/>
    <w:rsid w:val="006A1526"/>
    <w:rsid w:val="006A18C8"/>
    <w:rsid w:val="006A1B79"/>
    <w:rsid w:val="006A1BCA"/>
    <w:rsid w:val="006A1FFF"/>
    <w:rsid w:val="006A2224"/>
    <w:rsid w:val="006A2314"/>
    <w:rsid w:val="006A2696"/>
    <w:rsid w:val="006A2A8B"/>
    <w:rsid w:val="006A2BB9"/>
    <w:rsid w:val="006A33CF"/>
    <w:rsid w:val="006A3540"/>
    <w:rsid w:val="006A37B4"/>
    <w:rsid w:val="006A3984"/>
    <w:rsid w:val="006A3C0E"/>
    <w:rsid w:val="006A4707"/>
    <w:rsid w:val="006A4997"/>
    <w:rsid w:val="006A4A1A"/>
    <w:rsid w:val="006A4B3F"/>
    <w:rsid w:val="006A4D8B"/>
    <w:rsid w:val="006A50F7"/>
    <w:rsid w:val="006A52A5"/>
    <w:rsid w:val="006A5328"/>
    <w:rsid w:val="006A5955"/>
    <w:rsid w:val="006A5ECF"/>
    <w:rsid w:val="006A60F3"/>
    <w:rsid w:val="006A62F4"/>
    <w:rsid w:val="006A6395"/>
    <w:rsid w:val="006A63EF"/>
    <w:rsid w:val="006A6504"/>
    <w:rsid w:val="006A6915"/>
    <w:rsid w:val="006A6935"/>
    <w:rsid w:val="006A6972"/>
    <w:rsid w:val="006A6C68"/>
    <w:rsid w:val="006A6CA0"/>
    <w:rsid w:val="006A6CAA"/>
    <w:rsid w:val="006A6E01"/>
    <w:rsid w:val="006A6E51"/>
    <w:rsid w:val="006A717C"/>
    <w:rsid w:val="006A7488"/>
    <w:rsid w:val="006A780F"/>
    <w:rsid w:val="006A7E17"/>
    <w:rsid w:val="006A7E8D"/>
    <w:rsid w:val="006B014E"/>
    <w:rsid w:val="006B02C2"/>
    <w:rsid w:val="006B077B"/>
    <w:rsid w:val="006B0D9D"/>
    <w:rsid w:val="006B0DC7"/>
    <w:rsid w:val="006B138F"/>
    <w:rsid w:val="006B144B"/>
    <w:rsid w:val="006B15B1"/>
    <w:rsid w:val="006B16F6"/>
    <w:rsid w:val="006B19F6"/>
    <w:rsid w:val="006B1B72"/>
    <w:rsid w:val="006B1DE0"/>
    <w:rsid w:val="006B1F57"/>
    <w:rsid w:val="006B2289"/>
    <w:rsid w:val="006B23D8"/>
    <w:rsid w:val="006B24B3"/>
    <w:rsid w:val="006B25D0"/>
    <w:rsid w:val="006B265E"/>
    <w:rsid w:val="006B292E"/>
    <w:rsid w:val="006B2C38"/>
    <w:rsid w:val="006B3853"/>
    <w:rsid w:val="006B3B71"/>
    <w:rsid w:val="006B3CA9"/>
    <w:rsid w:val="006B3D71"/>
    <w:rsid w:val="006B48E0"/>
    <w:rsid w:val="006B4A30"/>
    <w:rsid w:val="006B4A4D"/>
    <w:rsid w:val="006B4AB5"/>
    <w:rsid w:val="006B4D44"/>
    <w:rsid w:val="006B5020"/>
    <w:rsid w:val="006B50E7"/>
    <w:rsid w:val="006B53E6"/>
    <w:rsid w:val="006B5590"/>
    <w:rsid w:val="006B56F4"/>
    <w:rsid w:val="006B5A56"/>
    <w:rsid w:val="006B5AA1"/>
    <w:rsid w:val="006B5AE5"/>
    <w:rsid w:val="006B5F0F"/>
    <w:rsid w:val="006B6352"/>
    <w:rsid w:val="006B64B3"/>
    <w:rsid w:val="006B6792"/>
    <w:rsid w:val="006B6C77"/>
    <w:rsid w:val="006B7198"/>
    <w:rsid w:val="006B71DC"/>
    <w:rsid w:val="006B78B1"/>
    <w:rsid w:val="006B7A22"/>
    <w:rsid w:val="006B7BDA"/>
    <w:rsid w:val="006B7EBC"/>
    <w:rsid w:val="006C002B"/>
    <w:rsid w:val="006C0169"/>
    <w:rsid w:val="006C0879"/>
    <w:rsid w:val="006C09CE"/>
    <w:rsid w:val="006C12A9"/>
    <w:rsid w:val="006C131E"/>
    <w:rsid w:val="006C13D9"/>
    <w:rsid w:val="006C180B"/>
    <w:rsid w:val="006C19BA"/>
    <w:rsid w:val="006C1E33"/>
    <w:rsid w:val="006C1E60"/>
    <w:rsid w:val="006C2023"/>
    <w:rsid w:val="006C238D"/>
    <w:rsid w:val="006C27F9"/>
    <w:rsid w:val="006C2BF4"/>
    <w:rsid w:val="006C2BFB"/>
    <w:rsid w:val="006C2C59"/>
    <w:rsid w:val="006C2D5F"/>
    <w:rsid w:val="006C2EF3"/>
    <w:rsid w:val="006C3A5C"/>
    <w:rsid w:val="006C3AB4"/>
    <w:rsid w:val="006C4203"/>
    <w:rsid w:val="006C4239"/>
    <w:rsid w:val="006C4730"/>
    <w:rsid w:val="006C488D"/>
    <w:rsid w:val="006C4A86"/>
    <w:rsid w:val="006C4C02"/>
    <w:rsid w:val="006C4C56"/>
    <w:rsid w:val="006C4CF5"/>
    <w:rsid w:val="006C4E15"/>
    <w:rsid w:val="006C4E22"/>
    <w:rsid w:val="006C51F5"/>
    <w:rsid w:val="006C5B8C"/>
    <w:rsid w:val="006C65F2"/>
    <w:rsid w:val="006C6955"/>
    <w:rsid w:val="006C698B"/>
    <w:rsid w:val="006C6A20"/>
    <w:rsid w:val="006C77BC"/>
    <w:rsid w:val="006C7B84"/>
    <w:rsid w:val="006C7E24"/>
    <w:rsid w:val="006D0054"/>
    <w:rsid w:val="006D017D"/>
    <w:rsid w:val="006D0696"/>
    <w:rsid w:val="006D0739"/>
    <w:rsid w:val="006D078B"/>
    <w:rsid w:val="006D0A18"/>
    <w:rsid w:val="006D0F7A"/>
    <w:rsid w:val="006D1240"/>
    <w:rsid w:val="006D12B6"/>
    <w:rsid w:val="006D1666"/>
    <w:rsid w:val="006D1B04"/>
    <w:rsid w:val="006D1E31"/>
    <w:rsid w:val="006D1E4F"/>
    <w:rsid w:val="006D1E53"/>
    <w:rsid w:val="006D1F13"/>
    <w:rsid w:val="006D22CF"/>
    <w:rsid w:val="006D2732"/>
    <w:rsid w:val="006D2970"/>
    <w:rsid w:val="006D29AF"/>
    <w:rsid w:val="006D29D1"/>
    <w:rsid w:val="006D352E"/>
    <w:rsid w:val="006D37FE"/>
    <w:rsid w:val="006D3B45"/>
    <w:rsid w:val="006D3E32"/>
    <w:rsid w:val="006D415E"/>
    <w:rsid w:val="006D427D"/>
    <w:rsid w:val="006D4631"/>
    <w:rsid w:val="006D467A"/>
    <w:rsid w:val="006D4715"/>
    <w:rsid w:val="006D484E"/>
    <w:rsid w:val="006D4B2C"/>
    <w:rsid w:val="006D4B89"/>
    <w:rsid w:val="006D4DD5"/>
    <w:rsid w:val="006D51E2"/>
    <w:rsid w:val="006D5298"/>
    <w:rsid w:val="006D5571"/>
    <w:rsid w:val="006D570B"/>
    <w:rsid w:val="006D604C"/>
    <w:rsid w:val="006D60FA"/>
    <w:rsid w:val="006D6468"/>
    <w:rsid w:val="006D648B"/>
    <w:rsid w:val="006D6D03"/>
    <w:rsid w:val="006D7158"/>
    <w:rsid w:val="006D76A0"/>
    <w:rsid w:val="006D76FE"/>
    <w:rsid w:val="006D7951"/>
    <w:rsid w:val="006D7992"/>
    <w:rsid w:val="006D7D7C"/>
    <w:rsid w:val="006E00B8"/>
    <w:rsid w:val="006E02FA"/>
    <w:rsid w:val="006E0637"/>
    <w:rsid w:val="006E0DB3"/>
    <w:rsid w:val="006E12F5"/>
    <w:rsid w:val="006E18C5"/>
    <w:rsid w:val="006E1915"/>
    <w:rsid w:val="006E1B14"/>
    <w:rsid w:val="006E2496"/>
    <w:rsid w:val="006E2618"/>
    <w:rsid w:val="006E2A2D"/>
    <w:rsid w:val="006E2D2C"/>
    <w:rsid w:val="006E2D99"/>
    <w:rsid w:val="006E2E0C"/>
    <w:rsid w:val="006E2E6D"/>
    <w:rsid w:val="006E2F20"/>
    <w:rsid w:val="006E33B8"/>
    <w:rsid w:val="006E343C"/>
    <w:rsid w:val="006E38AB"/>
    <w:rsid w:val="006E3A03"/>
    <w:rsid w:val="006E46EB"/>
    <w:rsid w:val="006E46FA"/>
    <w:rsid w:val="006E4868"/>
    <w:rsid w:val="006E4A06"/>
    <w:rsid w:val="006E4A16"/>
    <w:rsid w:val="006E4A62"/>
    <w:rsid w:val="006E4E27"/>
    <w:rsid w:val="006E52D4"/>
    <w:rsid w:val="006E5802"/>
    <w:rsid w:val="006E5823"/>
    <w:rsid w:val="006E586C"/>
    <w:rsid w:val="006E5DAA"/>
    <w:rsid w:val="006E6057"/>
    <w:rsid w:val="006E6257"/>
    <w:rsid w:val="006E62B5"/>
    <w:rsid w:val="006E662A"/>
    <w:rsid w:val="006E665E"/>
    <w:rsid w:val="006E6BE7"/>
    <w:rsid w:val="006E6F99"/>
    <w:rsid w:val="006E7194"/>
    <w:rsid w:val="006E7224"/>
    <w:rsid w:val="006F06B1"/>
    <w:rsid w:val="006F0755"/>
    <w:rsid w:val="006F0935"/>
    <w:rsid w:val="006F0939"/>
    <w:rsid w:val="006F0E03"/>
    <w:rsid w:val="006F0E50"/>
    <w:rsid w:val="006F1093"/>
    <w:rsid w:val="006F1331"/>
    <w:rsid w:val="006F141C"/>
    <w:rsid w:val="006F1468"/>
    <w:rsid w:val="006F1A19"/>
    <w:rsid w:val="006F1CBB"/>
    <w:rsid w:val="006F2029"/>
    <w:rsid w:val="006F2128"/>
    <w:rsid w:val="006F25BD"/>
    <w:rsid w:val="006F25FC"/>
    <w:rsid w:val="006F2CD9"/>
    <w:rsid w:val="006F2F0D"/>
    <w:rsid w:val="006F3062"/>
    <w:rsid w:val="006F33A8"/>
    <w:rsid w:val="006F36A9"/>
    <w:rsid w:val="006F36BA"/>
    <w:rsid w:val="006F3FCE"/>
    <w:rsid w:val="006F40BE"/>
    <w:rsid w:val="006F4333"/>
    <w:rsid w:val="006F4900"/>
    <w:rsid w:val="006F4955"/>
    <w:rsid w:val="006F4E53"/>
    <w:rsid w:val="006F4FFC"/>
    <w:rsid w:val="006F54BA"/>
    <w:rsid w:val="006F6BBC"/>
    <w:rsid w:val="006F6C94"/>
    <w:rsid w:val="006F767A"/>
    <w:rsid w:val="006F7729"/>
    <w:rsid w:val="006F7F34"/>
    <w:rsid w:val="0070033D"/>
    <w:rsid w:val="0070049A"/>
    <w:rsid w:val="007004D1"/>
    <w:rsid w:val="00700673"/>
    <w:rsid w:val="00700715"/>
    <w:rsid w:val="00700C46"/>
    <w:rsid w:val="00700E89"/>
    <w:rsid w:val="00700EEA"/>
    <w:rsid w:val="007016EE"/>
    <w:rsid w:val="00701AB8"/>
    <w:rsid w:val="007023D9"/>
    <w:rsid w:val="0070278E"/>
    <w:rsid w:val="00702ACD"/>
    <w:rsid w:val="00702B04"/>
    <w:rsid w:val="00702F94"/>
    <w:rsid w:val="00702FB3"/>
    <w:rsid w:val="007033BE"/>
    <w:rsid w:val="00703428"/>
    <w:rsid w:val="0070362A"/>
    <w:rsid w:val="00703725"/>
    <w:rsid w:val="0070399D"/>
    <w:rsid w:val="007039AB"/>
    <w:rsid w:val="00703BD8"/>
    <w:rsid w:val="00703E91"/>
    <w:rsid w:val="00703F13"/>
    <w:rsid w:val="00704394"/>
    <w:rsid w:val="00704591"/>
    <w:rsid w:val="007045B3"/>
    <w:rsid w:val="007049D7"/>
    <w:rsid w:val="007049F4"/>
    <w:rsid w:val="00705165"/>
    <w:rsid w:val="007051A6"/>
    <w:rsid w:val="007059B2"/>
    <w:rsid w:val="00705A64"/>
    <w:rsid w:val="007060E3"/>
    <w:rsid w:val="007063F5"/>
    <w:rsid w:val="0070655B"/>
    <w:rsid w:val="00706C1C"/>
    <w:rsid w:val="00706C66"/>
    <w:rsid w:val="007071CA"/>
    <w:rsid w:val="0070731C"/>
    <w:rsid w:val="007078B3"/>
    <w:rsid w:val="00707D1C"/>
    <w:rsid w:val="0071002C"/>
    <w:rsid w:val="007102D9"/>
    <w:rsid w:val="00710850"/>
    <w:rsid w:val="00710ABF"/>
    <w:rsid w:val="00710BDA"/>
    <w:rsid w:val="00710C24"/>
    <w:rsid w:val="00710C28"/>
    <w:rsid w:val="00710FF1"/>
    <w:rsid w:val="00711116"/>
    <w:rsid w:val="007114D6"/>
    <w:rsid w:val="0071172C"/>
    <w:rsid w:val="00711CD3"/>
    <w:rsid w:val="00711D52"/>
    <w:rsid w:val="00711E62"/>
    <w:rsid w:val="00712287"/>
    <w:rsid w:val="007122CF"/>
    <w:rsid w:val="00712700"/>
    <w:rsid w:val="00712781"/>
    <w:rsid w:val="0071297D"/>
    <w:rsid w:val="00712BF7"/>
    <w:rsid w:val="00712C8F"/>
    <w:rsid w:val="00712E66"/>
    <w:rsid w:val="00713081"/>
    <w:rsid w:val="00713174"/>
    <w:rsid w:val="00713342"/>
    <w:rsid w:val="0071350D"/>
    <w:rsid w:val="00713787"/>
    <w:rsid w:val="00713AA4"/>
    <w:rsid w:val="00713B53"/>
    <w:rsid w:val="00713BA9"/>
    <w:rsid w:val="007141CA"/>
    <w:rsid w:val="00714293"/>
    <w:rsid w:val="007142AB"/>
    <w:rsid w:val="007143A4"/>
    <w:rsid w:val="007149DF"/>
    <w:rsid w:val="00714A0B"/>
    <w:rsid w:val="00714BA7"/>
    <w:rsid w:val="00714BAB"/>
    <w:rsid w:val="00714BD1"/>
    <w:rsid w:val="00714E4F"/>
    <w:rsid w:val="0071555F"/>
    <w:rsid w:val="00715783"/>
    <w:rsid w:val="00715CF5"/>
    <w:rsid w:val="00715E95"/>
    <w:rsid w:val="00716112"/>
    <w:rsid w:val="0071629A"/>
    <w:rsid w:val="007164C0"/>
    <w:rsid w:val="00716A94"/>
    <w:rsid w:val="00716DB4"/>
    <w:rsid w:val="0071717E"/>
    <w:rsid w:val="0071728B"/>
    <w:rsid w:val="0071731F"/>
    <w:rsid w:val="007179D2"/>
    <w:rsid w:val="00717A61"/>
    <w:rsid w:val="00717CB0"/>
    <w:rsid w:val="0072028A"/>
    <w:rsid w:val="007202D8"/>
    <w:rsid w:val="00720388"/>
    <w:rsid w:val="0072057F"/>
    <w:rsid w:val="007206EC"/>
    <w:rsid w:val="00720A61"/>
    <w:rsid w:val="007212AD"/>
    <w:rsid w:val="00721A73"/>
    <w:rsid w:val="00722098"/>
    <w:rsid w:val="007220C2"/>
    <w:rsid w:val="007224C3"/>
    <w:rsid w:val="00722771"/>
    <w:rsid w:val="00722D3F"/>
    <w:rsid w:val="00722F9E"/>
    <w:rsid w:val="007232D8"/>
    <w:rsid w:val="00723562"/>
    <w:rsid w:val="007238E4"/>
    <w:rsid w:val="00723917"/>
    <w:rsid w:val="00723C0E"/>
    <w:rsid w:val="00723DBA"/>
    <w:rsid w:val="00723E82"/>
    <w:rsid w:val="007242CB"/>
    <w:rsid w:val="00724EBF"/>
    <w:rsid w:val="00724EEA"/>
    <w:rsid w:val="00724EEC"/>
    <w:rsid w:val="00724F9F"/>
    <w:rsid w:val="00725080"/>
    <w:rsid w:val="0072527B"/>
    <w:rsid w:val="0072528C"/>
    <w:rsid w:val="00725933"/>
    <w:rsid w:val="00725B70"/>
    <w:rsid w:val="00725D8F"/>
    <w:rsid w:val="007260A0"/>
    <w:rsid w:val="00726145"/>
    <w:rsid w:val="00726299"/>
    <w:rsid w:val="007262A1"/>
    <w:rsid w:val="0072652E"/>
    <w:rsid w:val="007265D0"/>
    <w:rsid w:val="007268E9"/>
    <w:rsid w:val="00726F94"/>
    <w:rsid w:val="0072705B"/>
    <w:rsid w:val="00727259"/>
    <w:rsid w:val="00727875"/>
    <w:rsid w:val="00727D32"/>
    <w:rsid w:val="0073026E"/>
    <w:rsid w:val="0073029E"/>
    <w:rsid w:val="00730457"/>
    <w:rsid w:val="007304A1"/>
    <w:rsid w:val="0073061E"/>
    <w:rsid w:val="0073077D"/>
    <w:rsid w:val="00730EEF"/>
    <w:rsid w:val="007316B0"/>
    <w:rsid w:val="00731752"/>
    <w:rsid w:val="00731ADE"/>
    <w:rsid w:val="00731B3A"/>
    <w:rsid w:val="00731C40"/>
    <w:rsid w:val="00731D53"/>
    <w:rsid w:val="00731E27"/>
    <w:rsid w:val="00732341"/>
    <w:rsid w:val="007323CA"/>
    <w:rsid w:val="007324E7"/>
    <w:rsid w:val="00732663"/>
    <w:rsid w:val="00732BBF"/>
    <w:rsid w:val="00733345"/>
    <w:rsid w:val="007333C4"/>
    <w:rsid w:val="0073396E"/>
    <w:rsid w:val="00733F0C"/>
    <w:rsid w:val="00734609"/>
    <w:rsid w:val="00734798"/>
    <w:rsid w:val="00734AE2"/>
    <w:rsid w:val="00734C20"/>
    <w:rsid w:val="00734E6A"/>
    <w:rsid w:val="00735158"/>
    <w:rsid w:val="0073528E"/>
    <w:rsid w:val="00735477"/>
    <w:rsid w:val="0073583D"/>
    <w:rsid w:val="00735A3B"/>
    <w:rsid w:val="00735A81"/>
    <w:rsid w:val="00735C30"/>
    <w:rsid w:val="00735F8C"/>
    <w:rsid w:val="00736303"/>
    <w:rsid w:val="00736538"/>
    <w:rsid w:val="00736634"/>
    <w:rsid w:val="007369FD"/>
    <w:rsid w:val="00736F4F"/>
    <w:rsid w:val="00736FC9"/>
    <w:rsid w:val="00737041"/>
    <w:rsid w:val="00737131"/>
    <w:rsid w:val="00737931"/>
    <w:rsid w:val="0073796F"/>
    <w:rsid w:val="00740150"/>
    <w:rsid w:val="00740239"/>
    <w:rsid w:val="00740337"/>
    <w:rsid w:val="0074049E"/>
    <w:rsid w:val="0074081E"/>
    <w:rsid w:val="007409A5"/>
    <w:rsid w:val="00740AA7"/>
    <w:rsid w:val="00740C04"/>
    <w:rsid w:val="00740D32"/>
    <w:rsid w:val="00740FD2"/>
    <w:rsid w:val="0074168F"/>
    <w:rsid w:val="007418EB"/>
    <w:rsid w:val="00741940"/>
    <w:rsid w:val="00741B54"/>
    <w:rsid w:val="00741C26"/>
    <w:rsid w:val="00741CD6"/>
    <w:rsid w:val="00741E45"/>
    <w:rsid w:val="0074209F"/>
    <w:rsid w:val="007423C6"/>
    <w:rsid w:val="00742CF9"/>
    <w:rsid w:val="007433EC"/>
    <w:rsid w:val="007433F5"/>
    <w:rsid w:val="007438B7"/>
    <w:rsid w:val="00743B5B"/>
    <w:rsid w:val="00743C7F"/>
    <w:rsid w:val="00743CE1"/>
    <w:rsid w:val="007443BB"/>
    <w:rsid w:val="007444E9"/>
    <w:rsid w:val="00744A37"/>
    <w:rsid w:val="00744CEE"/>
    <w:rsid w:val="00744EDD"/>
    <w:rsid w:val="00745466"/>
    <w:rsid w:val="0074583D"/>
    <w:rsid w:val="00745FF9"/>
    <w:rsid w:val="00746A66"/>
    <w:rsid w:val="00746CA0"/>
    <w:rsid w:val="00746D4E"/>
    <w:rsid w:val="007471EF"/>
    <w:rsid w:val="00747370"/>
    <w:rsid w:val="007475B7"/>
    <w:rsid w:val="0074765E"/>
    <w:rsid w:val="00747675"/>
    <w:rsid w:val="007476A6"/>
    <w:rsid w:val="00747CFD"/>
    <w:rsid w:val="00747EDB"/>
    <w:rsid w:val="00750090"/>
    <w:rsid w:val="007500A1"/>
    <w:rsid w:val="0075020C"/>
    <w:rsid w:val="0075059C"/>
    <w:rsid w:val="007506E8"/>
    <w:rsid w:val="007507D4"/>
    <w:rsid w:val="007515B6"/>
    <w:rsid w:val="0075192A"/>
    <w:rsid w:val="007519D5"/>
    <w:rsid w:val="00751D17"/>
    <w:rsid w:val="007524E1"/>
    <w:rsid w:val="00752B9A"/>
    <w:rsid w:val="00752EBA"/>
    <w:rsid w:val="0075329C"/>
    <w:rsid w:val="007539C1"/>
    <w:rsid w:val="00753BDE"/>
    <w:rsid w:val="00754182"/>
    <w:rsid w:val="007542DF"/>
    <w:rsid w:val="007544E5"/>
    <w:rsid w:val="00754752"/>
    <w:rsid w:val="007547EA"/>
    <w:rsid w:val="0075533F"/>
    <w:rsid w:val="0075534E"/>
    <w:rsid w:val="007554A3"/>
    <w:rsid w:val="00755D3D"/>
    <w:rsid w:val="007562A0"/>
    <w:rsid w:val="00756690"/>
    <w:rsid w:val="0075676A"/>
    <w:rsid w:val="00756947"/>
    <w:rsid w:val="00756E0A"/>
    <w:rsid w:val="00757096"/>
    <w:rsid w:val="007572DE"/>
    <w:rsid w:val="007573CE"/>
    <w:rsid w:val="00757560"/>
    <w:rsid w:val="0075763D"/>
    <w:rsid w:val="007577B6"/>
    <w:rsid w:val="007577B8"/>
    <w:rsid w:val="00757CAF"/>
    <w:rsid w:val="00760211"/>
    <w:rsid w:val="00761127"/>
    <w:rsid w:val="007612EA"/>
    <w:rsid w:val="00761457"/>
    <w:rsid w:val="007614D6"/>
    <w:rsid w:val="00761C0E"/>
    <w:rsid w:val="00761DC0"/>
    <w:rsid w:val="00761E6D"/>
    <w:rsid w:val="0076215B"/>
    <w:rsid w:val="0076258A"/>
    <w:rsid w:val="007626D6"/>
    <w:rsid w:val="00762738"/>
    <w:rsid w:val="00762776"/>
    <w:rsid w:val="00762797"/>
    <w:rsid w:val="00762DA4"/>
    <w:rsid w:val="00763131"/>
    <w:rsid w:val="00763655"/>
    <w:rsid w:val="00763801"/>
    <w:rsid w:val="00764371"/>
    <w:rsid w:val="007644AD"/>
    <w:rsid w:val="00764BB7"/>
    <w:rsid w:val="00764BFE"/>
    <w:rsid w:val="00764D2E"/>
    <w:rsid w:val="0076599D"/>
    <w:rsid w:val="00765ACB"/>
    <w:rsid w:val="00765D03"/>
    <w:rsid w:val="0076609A"/>
    <w:rsid w:val="0076634A"/>
    <w:rsid w:val="00766374"/>
    <w:rsid w:val="00766688"/>
    <w:rsid w:val="00766ABE"/>
    <w:rsid w:val="00766BCD"/>
    <w:rsid w:val="00766D89"/>
    <w:rsid w:val="0076725D"/>
    <w:rsid w:val="007674B4"/>
    <w:rsid w:val="00767885"/>
    <w:rsid w:val="007679C9"/>
    <w:rsid w:val="00767D6B"/>
    <w:rsid w:val="00770689"/>
    <w:rsid w:val="007708A1"/>
    <w:rsid w:val="00770A05"/>
    <w:rsid w:val="00770D23"/>
    <w:rsid w:val="007711C3"/>
    <w:rsid w:val="00771240"/>
    <w:rsid w:val="007714CD"/>
    <w:rsid w:val="0077172A"/>
    <w:rsid w:val="0077186B"/>
    <w:rsid w:val="00771E7C"/>
    <w:rsid w:val="00771EA5"/>
    <w:rsid w:val="007721F1"/>
    <w:rsid w:val="0077230D"/>
    <w:rsid w:val="0077244F"/>
    <w:rsid w:val="00772456"/>
    <w:rsid w:val="00772738"/>
    <w:rsid w:val="00772793"/>
    <w:rsid w:val="00772AAB"/>
    <w:rsid w:val="00772BDA"/>
    <w:rsid w:val="00773178"/>
    <w:rsid w:val="00773646"/>
    <w:rsid w:val="007738BD"/>
    <w:rsid w:val="0077390A"/>
    <w:rsid w:val="00773941"/>
    <w:rsid w:val="0077430E"/>
    <w:rsid w:val="007744DF"/>
    <w:rsid w:val="007745D3"/>
    <w:rsid w:val="00774728"/>
    <w:rsid w:val="007748D9"/>
    <w:rsid w:val="00774E66"/>
    <w:rsid w:val="00774FF0"/>
    <w:rsid w:val="00775027"/>
    <w:rsid w:val="00775484"/>
    <w:rsid w:val="007757E7"/>
    <w:rsid w:val="007757F3"/>
    <w:rsid w:val="00775AC8"/>
    <w:rsid w:val="00775E30"/>
    <w:rsid w:val="00775EC1"/>
    <w:rsid w:val="00776239"/>
    <w:rsid w:val="0077623C"/>
    <w:rsid w:val="0077643B"/>
    <w:rsid w:val="00776575"/>
    <w:rsid w:val="0077676B"/>
    <w:rsid w:val="007767AA"/>
    <w:rsid w:val="0077726B"/>
    <w:rsid w:val="0077766B"/>
    <w:rsid w:val="00777709"/>
    <w:rsid w:val="0077780B"/>
    <w:rsid w:val="007778CD"/>
    <w:rsid w:val="00777A48"/>
    <w:rsid w:val="00777AF2"/>
    <w:rsid w:val="00777D54"/>
    <w:rsid w:val="00777DA9"/>
    <w:rsid w:val="00780280"/>
    <w:rsid w:val="007803DE"/>
    <w:rsid w:val="0078066F"/>
    <w:rsid w:val="0078070A"/>
    <w:rsid w:val="0078081C"/>
    <w:rsid w:val="00780A25"/>
    <w:rsid w:val="00780A6E"/>
    <w:rsid w:val="00780D88"/>
    <w:rsid w:val="00781178"/>
    <w:rsid w:val="00781459"/>
    <w:rsid w:val="00781605"/>
    <w:rsid w:val="007816C2"/>
    <w:rsid w:val="00781762"/>
    <w:rsid w:val="007817EB"/>
    <w:rsid w:val="00781C25"/>
    <w:rsid w:val="00781D3D"/>
    <w:rsid w:val="00782528"/>
    <w:rsid w:val="00782EB1"/>
    <w:rsid w:val="0078305F"/>
    <w:rsid w:val="007830E8"/>
    <w:rsid w:val="00783216"/>
    <w:rsid w:val="0078340B"/>
    <w:rsid w:val="0078380D"/>
    <w:rsid w:val="00783AC7"/>
    <w:rsid w:val="00783E66"/>
    <w:rsid w:val="00783F3C"/>
    <w:rsid w:val="00784010"/>
    <w:rsid w:val="007844EC"/>
    <w:rsid w:val="007847A0"/>
    <w:rsid w:val="00784BD0"/>
    <w:rsid w:val="00784E9A"/>
    <w:rsid w:val="0078531E"/>
    <w:rsid w:val="00785855"/>
    <w:rsid w:val="00785AF5"/>
    <w:rsid w:val="00785C42"/>
    <w:rsid w:val="0078613A"/>
    <w:rsid w:val="0078672D"/>
    <w:rsid w:val="00787680"/>
    <w:rsid w:val="007876EF"/>
    <w:rsid w:val="00787835"/>
    <w:rsid w:val="00787EF5"/>
    <w:rsid w:val="0079046B"/>
    <w:rsid w:val="007904FF"/>
    <w:rsid w:val="00790551"/>
    <w:rsid w:val="007907E5"/>
    <w:rsid w:val="007909B1"/>
    <w:rsid w:val="007910B1"/>
    <w:rsid w:val="0079172D"/>
    <w:rsid w:val="00791772"/>
    <w:rsid w:val="00791C54"/>
    <w:rsid w:val="00791CC8"/>
    <w:rsid w:val="00791CF7"/>
    <w:rsid w:val="00791D05"/>
    <w:rsid w:val="00791F09"/>
    <w:rsid w:val="0079201B"/>
    <w:rsid w:val="007924C2"/>
    <w:rsid w:val="0079259F"/>
    <w:rsid w:val="00792736"/>
    <w:rsid w:val="007930C8"/>
    <w:rsid w:val="00793316"/>
    <w:rsid w:val="00793A60"/>
    <w:rsid w:val="00793BF3"/>
    <w:rsid w:val="00793C8F"/>
    <w:rsid w:val="00793CF1"/>
    <w:rsid w:val="00793D40"/>
    <w:rsid w:val="00793FDF"/>
    <w:rsid w:val="007942F4"/>
    <w:rsid w:val="007944F2"/>
    <w:rsid w:val="00794596"/>
    <w:rsid w:val="00794DC5"/>
    <w:rsid w:val="00794F37"/>
    <w:rsid w:val="007951C4"/>
    <w:rsid w:val="00795D6C"/>
    <w:rsid w:val="00796628"/>
    <w:rsid w:val="007969E0"/>
    <w:rsid w:val="00796A5F"/>
    <w:rsid w:val="00796EE3"/>
    <w:rsid w:val="0079780D"/>
    <w:rsid w:val="00797A3C"/>
    <w:rsid w:val="00797F36"/>
    <w:rsid w:val="007A0189"/>
    <w:rsid w:val="007A08B7"/>
    <w:rsid w:val="007A08E6"/>
    <w:rsid w:val="007A0D6E"/>
    <w:rsid w:val="007A0EA4"/>
    <w:rsid w:val="007A1023"/>
    <w:rsid w:val="007A10DA"/>
    <w:rsid w:val="007A13A9"/>
    <w:rsid w:val="007A13E8"/>
    <w:rsid w:val="007A1458"/>
    <w:rsid w:val="007A1AEB"/>
    <w:rsid w:val="007A1BB6"/>
    <w:rsid w:val="007A1EA4"/>
    <w:rsid w:val="007A1F1F"/>
    <w:rsid w:val="007A21C7"/>
    <w:rsid w:val="007A21D4"/>
    <w:rsid w:val="007A2211"/>
    <w:rsid w:val="007A2280"/>
    <w:rsid w:val="007A2504"/>
    <w:rsid w:val="007A2D9E"/>
    <w:rsid w:val="007A2EA4"/>
    <w:rsid w:val="007A303B"/>
    <w:rsid w:val="007A32FA"/>
    <w:rsid w:val="007A368C"/>
    <w:rsid w:val="007A36D1"/>
    <w:rsid w:val="007A4052"/>
    <w:rsid w:val="007A45C7"/>
    <w:rsid w:val="007A45EB"/>
    <w:rsid w:val="007A491B"/>
    <w:rsid w:val="007A4965"/>
    <w:rsid w:val="007A4BAD"/>
    <w:rsid w:val="007A51E0"/>
    <w:rsid w:val="007A54A1"/>
    <w:rsid w:val="007A59CC"/>
    <w:rsid w:val="007A5B32"/>
    <w:rsid w:val="007A5C1E"/>
    <w:rsid w:val="007A6333"/>
    <w:rsid w:val="007A64A3"/>
    <w:rsid w:val="007A6934"/>
    <w:rsid w:val="007A6D2C"/>
    <w:rsid w:val="007A6EF1"/>
    <w:rsid w:val="007A72E3"/>
    <w:rsid w:val="007A7407"/>
    <w:rsid w:val="007A74FA"/>
    <w:rsid w:val="007A77F1"/>
    <w:rsid w:val="007A7F1C"/>
    <w:rsid w:val="007B040A"/>
    <w:rsid w:val="007B08C2"/>
    <w:rsid w:val="007B0C53"/>
    <w:rsid w:val="007B0CE7"/>
    <w:rsid w:val="007B0E3A"/>
    <w:rsid w:val="007B11C5"/>
    <w:rsid w:val="007B149B"/>
    <w:rsid w:val="007B16DB"/>
    <w:rsid w:val="007B1DE6"/>
    <w:rsid w:val="007B1E9E"/>
    <w:rsid w:val="007B1F61"/>
    <w:rsid w:val="007B2199"/>
    <w:rsid w:val="007B2382"/>
    <w:rsid w:val="007B294E"/>
    <w:rsid w:val="007B2BE9"/>
    <w:rsid w:val="007B2EDC"/>
    <w:rsid w:val="007B31CF"/>
    <w:rsid w:val="007B3256"/>
    <w:rsid w:val="007B398C"/>
    <w:rsid w:val="007B39C4"/>
    <w:rsid w:val="007B3E21"/>
    <w:rsid w:val="007B40FC"/>
    <w:rsid w:val="007B44E3"/>
    <w:rsid w:val="007B466B"/>
    <w:rsid w:val="007B4861"/>
    <w:rsid w:val="007B4F9A"/>
    <w:rsid w:val="007B5003"/>
    <w:rsid w:val="007B5189"/>
    <w:rsid w:val="007B5191"/>
    <w:rsid w:val="007B56FF"/>
    <w:rsid w:val="007B5725"/>
    <w:rsid w:val="007B5961"/>
    <w:rsid w:val="007B5A88"/>
    <w:rsid w:val="007B5A9F"/>
    <w:rsid w:val="007B5CB3"/>
    <w:rsid w:val="007B6008"/>
    <w:rsid w:val="007B600E"/>
    <w:rsid w:val="007B6176"/>
    <w:rsid w:val="007B63D6"/>
    <w:rsid w:val="007B6C90"/>
    <w:rsid w:val="007B6F1A"/>
    <w:rsid w:val="007B706B"/>
    <w:rsid w:val="007B7616"/>
    <w:rsid w:val="007B7876"/>
    <w:rsid w:val="007B7B7F"/>
    <w:rsid w:val="007C0167"/>
    <w:rsid w:val="007C05BA"/>
    <w:rsid w:val="007C074A"/>
    <w:rsid w:val="007C0E6D"/>
    <w:rsid w:val="007C15FC"/>
    <w:rsid w:val="007C16F7"/>
    <w:rsid w:val="007C1F99"/>
    <w:rsid w:val="007C1FD2"/>
    <w:rsid w:val="007C1FF0"/>
    <w:rsid w:val="007C2408"/>
    <w:rsid w:val="007C257B"/>
    <w:rsid w:val="007C2700"/>
    <w:rsid w:val="007C27E8"/>
    <w:rsid w:val="007C2BD4"/>
    <w:rsid w:val="007C3066"/>
    <w:rsid w:val="007C4044"/>
    <w:rsid w:val="007C42E4"/>
    <w:rsid w:val="007C4442"/>
    <w:rsid w:val="007C4572"/>
    <w:rsid w:val="007C4D50"/>
    <w:rsid w:val="007C5305"/>
    <w:rsid w:val="007C54E6"/>
    <w:rsid w:val="007C5DED"/>
    <w:rsid w:val="007C5E73"/>
    <w:rsid w:val="007C6462"/>
    <w:rsid w:val="007C6793"/>
    <w:rsid w:val="007C6811"/>
    <w:rsid w:val="007C6B28"/>
    <w:rsid w:val="007C6BF7"/>
    <w:rsid w:val="007C6C41"/>
    <w:rsid w:val="007C6E68"/>
    <w:rsid w:val="007C6F5F"/>
    <w:rsid w:val="007C742B"/>
    <w:rsid w:val="007C7606"/>
    <w:rsid w:val="007C77D4"/>
    <w:rsid w:val="007C7B2C"/>
    <w:rsid w:val="007C7C16"/>
    <w:rsid w:val="007C7C4F"/>
    <w:rsid w:val="007C7E08"/>
    <w:rsid w:val="007D0564"/>
    <w:rsid w:val="007D05CA"/>
    <w:rsid w:val="007D0956"/>
    <w:rsid w:val="007D098C"/>
    <w:rsid w:val="007D0B2A"/>
    <w:rsid w:val="007D0D43"/>
    <w:rsid w:val="007D0EA5"/>
    <w:rsid w:val="007D0EDD"/>
    <w:rsid w:val="007D173E"/>
    <w:rsid w:val="007D186C"/>
    <w:rsid w:val="007D18CC"/>
    <w:rsid w:val="007D18E9"/>
    <w:rsid w:val="007D1EA1"/>
    <w:rsid w:val="007D1F04"/>
    <w:rsid w:val="007D226E"/>
    <w:rsid w:val="007D2458"/>
    <w:rsid w:val="007D24E4"/>
    <w:rsid w:val="007D2846"/>
    <w:rsid w:val="007D2AC6"/>
    <w:rsid w:val="007D2AD4"/>
    <w:rsid w:val="007D2AE9"/>
    <w:rsid w:val="007D2E3A"/>
    <w:rsid w:val="007D3028"/>
    <w:rsid w:val="007D32A1"/>
    <w:rsid w:val="007D390F"/>
    <w:rsid w:val="007D3ACB"/>
    <w:rsid w:val="007D3BE5"/>
    <w:rsid w:val="007D3F40"/>
    <w:rsid w:val="007D3F42"/>
    <w:rsid w:val="007D3FD0"/>
    <w:rsid w:val="007D412E"/>
    <w:rsid w:val="007D4508"/>
    <w:rsid w:val="007D4B13"/>
    <w:rsid w:val="007D5143"/>
    <w:rsid w:val="007D53F8"/>
    <w:rsid w:val="007D54A8"/>
    <w:rsid w:val="007D54F5"/>
    <w:rsid w:val="007D555A"/>
    <w:rsid w:val="007D5996"/>
    <w:rsid w:val="007D5B80"/>
    <w:rsid w:val="007D5BEC"/>
    <w:rsid w:val="007D5C33"/>
    <w:rsid w:val="007D5FD4"/>
    <w:rsid w:val="007D62C4"/>
    <w:rsid w:val="007D65CF"/>
    <w:rsid w:val="007D6733"/>
    <w:rsid w:val="007D6868"/>
    <w:rsid w:val="007D6884"/>
    <w:rsid w:val="007D68CC"/>
    <w:rsid w:val="007D68DE"/>
    <w:rsid w:val="007D6B2D"/>
    <w:rsid w:val="007D6CB7"/>
    <w:rsid w:val="007D6EED"/>
    <w:rsid w:val="007D755F"/>
    <w:rsid w:val="007D763D"/>
    <w:rsid w:val="007D7676"/>
    <w:rsid w:val="007D779D"/>
    <w:rsid w:val="007D79EC"/>
    <w:rsid w:val="007D7C57"/>
    <w:rsid w:val="007D7C7D"/>
    <w:rsid w:val="007D7DE8"/>
    <w:rsid w:val="007E02CE"/>
    <w:rsid w:val="007E07AF"/>
    <w:rsid w:val="007E0BE0"/>
    <w:rsid w:val="007E0C70"/>
    <w:rsid w:val="007E0E9B"/>
    <w:rsid w:val="007E10D3"/>
    <w:rsid w:val="007E1216"/>
    <w:rsid w:val="007E1358"/>
    <w:rsid w:val="007E140B"/>
    <w:rsid w:val="007E1431"/>
    <w:rsid w:val="007E1806"/>
    <w:rsid w:val="007E21CF"/>
    <w:rsid w:val="007E224D"/>
    <w:rsid w:val="007E23E0"/>
    <w:rsid w:val="007E23E3"/>
    <w:rsid w:val="007E2498"/>
    <w:rsid w:val="007E26AD"/>
    <w:rsid w:val="007E2A8B"/>
    <w:rsid w:val="007E33C1"/>
    <w:rsid w:val="007E3408"/>
    <w:rsid w:val="007E3791"/>
    <w:rsid w:val="007E37C7"/>
    <w:rsid w:val="007E3886"/>
    <w:rsid w:val="007E3BDF"/>
    <w:rsid w:val="007E3D91"/>
    <w:rsid w:val="007E3E1D"/>
    <w:rsid w:val="007E442C"/>
    <w:rsid w:val="007E4623"/>
    <w:rsid w:val="007E47C9"/>
    <w:rsid w:val="007E4809"/>
    <w:rsid w:val="007E4918"/>
    <w:rsid w:val="007E4979"/>
    <w:rsid w:val="007E4BF6"/>
    <w:rsid w:val="007E4C2B"/>
    <w:rsid w:val="007E4D6B"/>
    <w:rsid w:val="007E5072"/>
    <w:rsid w:val="007E5435"/>
    <w:rsid w:val="007E56DA"/>
    <w:rsid w:val="007E5B59"/>
    <w:rsid w:val="007E6020"/>
    <w:rsid w:val="007E6063"/>
    <w:rsid w:val="007E64A5"/>
    <w:rsid w:val="007E6A44"/>
    <w:rsid w:val="007E6C85"/>
    <w:rsid w:val="007E6D30"/>
    <w:rsid w:val="007E6D7B"/>
    <w:rsid w:val="007E6D80"/>
    <w:rsid w:val="007E6E7B"/>
    <w:rsid w:val="007E76EC"/>
    <w:rsid w:val="007E7A69"/>
    <w:rsid w:val="007E7AEE"/>
    <w:rsid w:val="007F027D"/>
    <w:rsid w:val="007F06E1"/>
    <w:rsid w:val="007F0A4A"/>
    <w:rsid w:val="007F0FDC"/>
    <w:rsid w:val="007F1084"/>
    <w:rsid w:val="007F1168"/>
    <w:rsid w:val="007F121B"/>
    <w:rsid w:val="007F1A59"/>
    <w:rsid w:val="007F1E68"/>
    <w:rsid w:val="007F1EEA"/>
    <w:rsid w:val="007F247E"/>
    <w:rsid w:val="007F24D7"/>
    <w:rsid w:val="007F26D6"/>
    <w:rsid w:val="007F2C8A"/>
    <w:rsid w:val="007F2F24"/>
    <w:rsid w:val="007F3281"/>
    <w:rsid w:val="007F3537"/>
    <w:rsid w:val="007F377A"/>
    <w:rsid w:val="007F3847"/>
    <w:rsid w:val="007F3A1C"/>
    <w:rsid w:val="007F409D"/>
    <w:rsid w:val="007F4147"/>
    <w:rsid w:val="007F4195"/>
    <w:rsid w:val="007F4202"/>
    <w:rsid w:val="007F45A6"/>
    <w:rsid w:val="007F4666"/>
    <w:rsid w:val="007F4A54"/>
    <w:rsid w:val="007F4A94"/>
    <w:rsid w:val="007F5283"/>
    <w:rsid w:val="007F56E9"/>
    <w:rsid w:val="007F58ED"/>
    <w:rsid w:val="007F5D47"/>
    <w:rsid w:val="007F5E83"/>
    <w:rsid w:val="007F5F5E"/>
    <w:rsid w:val="007F6188"/>
    <w:rsid w:val="007F636E"/>
    <w:rsid w:val="007F6403"/>
    <w:rsid w:val="007F65AA"/>
    <w:rsid w:val="007F65B3"/>
    <w:rsid w:val="007F6838"/>
    <w:rsid w:val="007F6C04"/>
    <w:rsid w:val="007F6C86"/>
    <w:rsid w:val="007F6F8E"/>
    <w:rsid w:val="007F6FEA"/>
    <w:rsid w:val="007F7169"/>
    <w:rsid w:val="007F7BF7"/>
    <w:rsid w:val="007F7CB6"/>
    <w:rsid w:val="007F7CBB"/>
    <w:rsid w:val="007F7E02"/>
    <w:rsid w:val="007F7FC7"/>
    <w:rsid w:val="007F7FF2"/>
    <w:rsid w:val="00800025"/>
    <w:rsid w:val="008008C3"/>
    <w:rsid w:val="00800B77"/>
    <w:rsid w:val="00800E6B"/>
    <w:rsid w:val="00800E86"/>
    <w:rsid w:val="008018D1"/>
    <w:rsid w:val="008019D1"/>
    <w:rsid w:val="0080251D"/>
    <w:rsid w:val="00802A86"/>
    <w:rsid w:val="00802C23"/>
    <w:rsid w:val="0080340F"/>
    <w:rsid w:val="00803902"/>
    <w:rsid w:val="00803B12"/>
    <w:rsid w:val="00803C09"/>
    <w:rsid w:val="00803C92"/>
    <w:rsid w:val="00803EFF"/>
    <w:rsid w:val="00804096"/>
    <w:rsid w:val="008047E8"/>
    <w:rsid w:val="00804E9F"/>
    <w:rsid w:val="00804F25"/>
    <w:rsid w:val="00805091"/>
    <w:rsid w:val="0080554B"/>
    <w:rsid w:val="00805CD4"/>
    <w:rsid w:val="0080651B"/>
    <w:rsid w:val="00806576"/>
    <w:rsid w:val="00806780"/>
    <w:rsid w:val="00806ACE"/>
    <w:rsid w:val="00806C70"/>
    <w:rsid w:val="0080704B"/>
    <w:rsid w:val="00807A77"/>
    <w:rsid w:val="00807B18"/>
    <w:rsid w:val="00807BD0"/>
    <w:rsid w:val="00810035"/>
    <w:rsid w:val="00810067"/>
    <w:rsid w:val="0081037A"/>
    <w:rsid w:val="0081058C"/>
    <w:rsid w:val="008106E3"/>
    <w:rsid w:val="00810D2B"/>
    <w:rsid w:val="00810D54"/>
    <w:rsid w:val="00811061"/>
    <w:rsid w:val="0081190B"/>
    <w:rsid w:val="00811A97"/>
    <w:rsid w:val="00811ADD"/>
    <w:rsid w:val="00811BD8"/>
    <w:rsid w:val="00811DEA"/>
    <w:rsid w:val="0081218B"/>
    <w:rsid w:val="00812D1A"/>
    <w:rsid w:val="008133A9"/>
    <w:rsid w:val="008134F0"/>
    <w:rsid w:val="00813BD5"/>
    <w:rsid w:val="00813C8C"/>
    <w:rsid w:val="00813FAD"/>
    <w:rsid w:val="00814390"/>
    <w:rsid w:val="00814613"/>
    <w:rsid w:val="00814623"/>
    <w:rsid w:val="00814801"/>
    <w:rsid w:val="00814927"/>
    <w:rsid w:val="0081493F"/>
    <w:rsid w:val="00814980"/>
    <w:rsid w:val="008149D8"/>
    <w:rsid w:val="00814E32"/>
    <w:rsid w:val="00815498"/>
    <w:rsid w:val="00815614"/>
    <w:rsid w:val="0081571A"/>
    <w:rsid w:val="00815739"/>
    <w:rsid w:val="00815950"/>
    <w:rsid w:val="00815D35"/>
    <w:rsid w:val="008160FF"/>
    <w:rsid w:val="0081623D"/>
    <w:rsid w:val="008167C0"/>
    <w:rsid w:val="008167DC"/>
    <w:rsid w:val="00816865"/>
    <w:rsid w:val="00816A23"/>
    <w:rsid w:val="00817114"/>
    <w:rsid w:val="0081718A"/>
    <w:rsid w:val="008173BE"/>
    <w:rsid w:val="00817427"/>
    <w:rsid w:val="0081765B"/>
    <w:rsid w:val="008178EB"/>
    <w:rsid w:val="008179BC"/>
    <w:rsid w:val="00817FB3"/>
    <w:rsid w:val="008203AD"/>
    <w:rsid w:val="008203CA"/>
    <w:rsid w:val="0082044F"/>
    <w:rsid w:val="0082069D"/>
    <w:rsid w:val="00820950"/>
    <w:rsid w:val="0082166D"/>
    <w:rsid w:val="00821976"/>
    <w:rsid w:val="00821B94"/>
    <w:rsid w:val="00821BC9"/>
    <w:rsid w:val="00821D51"/>
    <w:rsid w:val="00821D71"/>
    <w:rsid w:val="0082200C"/>
    <w:rsid w:val="008222D3"/>
    <w:rsid w:val="00822393"/>
    <w:rsid w:val="00822A39"/>
    <w:rsid w:val="00822AC9"/>
    <w:rsid w:val="00822C2C"/>
    <w:rsid w:val="00822E2E"/>
    <w:rsid w:val="00822F36"/>
    <w:rsid w:val="0082333B"/>
    <w:rsid w:val="008235D6"/>
    <w:rsid w:val="00823886"/>
    <w:rsid w:val="00824069"/>
    <w:rsid w:val="00824B0C"/>
    <w:rsid w:val="00824EB2"/>
    <w:rsid w:val="00825736"/>
    <w:rsid w:val="0082581A"/>
    <w:rsid w:val="00825E20"/>
    <w:rsid w:val="008260BE"/>
    <w:rsid w:val="0082649E"/>
    <w:rsid w:val="00826860"/>
    <w:rsid w:val="0082686F"/>
    <w:rsid w:val="00826FA6"/>
    <w:rsid w:val="0082701C"/>
    <w:rsid w:val="0082703B"/>
    <w:rsid w:val="00827A31"/>
    <w:rsid w:val="00827BC4"/>
    <w:rsid w:val="00830195"/>
    <w:rsid w:val="0083025F"/>
    <w:rsid w:val="0083050B"/>
    <w:rsid w:val="00830D2C"/>
    <w:rsid w:val="00830F1C"/>
    <w:rsid w:val="00831524"/>
    <w:rsid w:val="008316E6"/>
    <w:rsid w:val="00831982"/>
    <w:rsid w:val="00831E61"/>
    <w:rsid w:val="008320E6"/>
    <w:rsid w:val="00832377"/>
    <w:rsid w:val="008324B6"/>
    <w:rsid w:val="008325AF"/>
    <w:rsid w:val="008326DF"/>
    <w:rsid w:val="008327F2"/>
    <w:rsid w:val="008333D3"/>
    <w:rsid w:val="00833449"/>
    <w:rsid w:val="0083355F"/>
    <w:rsid w:val="008346D3"/>
    <w:rsid w:val="008347FF"/>
    <w:rsid w:val="0083491B"/>
    <w:rsid w:val="00834CDB"/>
    <w:rsid w:val="00834DF4"/>
    <w:rsid w:val="00834F85"/>
    <w:rsid w:val="00834FAE"/>
    <w:rsid w:val="00835D50"/>
    <w:rsid w:val="00835D58"/>
    <w:rsid w:val="00835F1B"/>
    <w:rsid w:val="00836084"/>
    <w:rsid w:val="00836220"/>
    <w:rsid w:val="00836241"/>
    <w:rsid w:val="00836341"/>
    <w:rsid w:val="008365B0"/>
    <w:rsid w:val="008365BE"/>
    <w:rsid w:val="008366CB"/>
    <w:rsid w:val="008373B7"/>
    <w:rsid w:val="0083765E"/>
    <w:rsid w:val="00837ACB"/>
    <w:rsid w:val="00837CCE"/>
    <w:rsid w:val="00837F15"/>
    <w:rsid w:val="008403D5"/>
    <w:rsid w:val="008406C6"/>
    <w:rsid w:val="00840904"/>
    <w:rsid w:val="00840915"/>
    <w:rsid w:val="00840CFA"/>
    <w:rsid w:val="00840E2C"/>
    <w:rsid w:val="00840E6C"/>
    <w:rsid w:val="00841179"/>
    <w:rsid w:val="008412EF"/>
    <w:rsid w:val="00841641"/>
    <w:rsid w:val="0084252B"/>
    <w:rsid w:val="00842585"/>
    <w:rsid w:val="0084274A"/>
    <w:rsid w:val="00842E0C"/>
    <w:rsid w:val="00842F7A"/>
    <w:rsid w:val="00842FF6"/>
    <w:rsid w:val="008432C1"/>
    <w:rsid w:val="00843483"/>
    <w:rsid w:val="00843859"/>
    <w:rsid w:val="00843BCB"/>
    <w:rsid w:val="0084437C"/>
    <w:rsid w:val="0084483C"/>
    <w:rsid w:val="00844932"/>
    <w:rsid w:val="00844CF9"/>
    <w:rsid w:val="008453FE"/>
    <w:rsid w:val="0084562A"/>
    <w:rsid w:val="00845912"/>
    <w:rsid w:val="00845A9C"/>
    <w:rsid w:val="00846001"/>
    <w:rsid w:val="00846162"/>
    <w:rsid w:val="00846352"/>
    <w:rsid w:val="0084646D"/>
    <w:rsid w:val="008466A9"/>
    <w:rsid w:val="00846C5F"/>
    <w:rsid w:val="00846E1C"/>
    <w:rsid w:val="00846EA0"/>
    <w:rsid w:val="00846F6D"/>
    <w:rsid w:val="00847000"/>
    <w:rsid w:val="008471E9"/>
    <w:rsid w:val="00847B32"/>
    <w:rsid w:val="00847C89"/>
    <w:rsid w:val="00847E6B"/>
    <w:rsid w:val="00847EB4"/>
    <w:rsid w:val="00850421"/>
    <w:rsid w:val="0085055E"/>
    <w:rsid w:val="008505F4"/>
    <w:rsid w:val="0085094C"/>
    <w:rsid w:val="00850D05"/>
    <w:rsid w:val="00850F71"/>
    <w:rsid w:val="00851168"/>
    <w:rsid w:val="00851752"/>
    <w:rsid w:val="00851962"/>
    <w:rsid w:val="00852884"/>
    <w:rsid w:val="00853030"/>
    <w:rsid w:val="00853115"/>
    <w:rsid w:val="00853853"/>
    <w:rsid w:val="00853C19"/>
    <w:rsid w:val="0085404D"/>
    <w:rsid w:val="00854243"/>
    <w:rsid w:val="008544C1"/>
    <w:rsid w:val="0085468B"/>
    <w:rsid w:val="00854E4A"/>
    <w:rsid w:val="00855050"/>
    <w:rsid w:val="00855084"/>
    <w:rsid w:val="00855215"/>
    <w:rsid w:val="00855236"/>
    <w:rsid w:val="008553BB"/>
    <w:rsid w:val="00855A8E"/>
    <w:rsid w:val="00855BEF"/>
    <w:rsid w:val="00855C3B"/>
    <w:rsid w:val="00856048"/>
    <w:rsid w:val="00856A8D"/>
    <w:rsid w:val="00856D16"/>
    <w:rsid w:val="00857079"/>
    <w:rsid w:val="008578A8"/>
    <w:rsid w:val="008579DD"/>
    <w:rsid w:val="00857A1C"/>
    <w:rsid w:val="00857AD0"/>
    <w:rsid w:val="00857C1E"/>
    <w:rsid w:val="008600E4"/>
    <w:rsid w:val="0086021F"/>
    <w:rsid w:val="008605AD"/>
    <w:rsid w:val="00860638"/>
    <w:rsid w:val="008607E3"/>
    <w:rsid w:val="008608F3"/>
    <w:rsid w:val="00860CEA"/>
    <w:rsid w:val="008613F5"/>
    <w:rsid w:val="00861882"/>
    <w:rsid w:val="00861BA9"/>
    <w:rsid w:val="008623D5"/>
    <w:rsid w:val="00862687"/>
    <w:rsid w:val="008627CC"/>
    <w:rsid w:val="0086288A"/>
    <w:rsid w:val="00862914"/>
    <w:rsid w:val="00862B4C"/>
    <w:rsid w:val="00862F6E"/>
    <w:rsid w:val="00862FAE"/>
    <w:rsid w:val="00863072"/>
    <w:rsid w:val="00863772"/>
    <w:rsid w:val="008637AE"/>
    <w:rsid w:val="008638DC"/>
    <w:rsid w:val="00863A6A"/>
    <w:rsid w:val="00863C7B"/>
    <w:rsid w:val="00863CF3"/>
    <w:rsid w:val="008644BD"/>
    <w:rsid w:val="00864807"/>
    <w:rsid w:val="00864AB3"/>
    <w:rsid w:val="00864C32"/>
    <w:rsid w:val="00864DA7"/>
    <w:rsid w:val="00864E88"/>
    <w:rsid w:val="00864F3B"/>
    <w:rsid w:val="00864FA3"/>
    <w:rsid w:val="008650AE"/>
    <w:rsid w:val="0086520A"/>
    <w:rsid w:val="00865279"/>
    <w:rsid w:val="008659F4"/>
    <w:rsid w:val="00865D3C"/>
    <w:rsid w:val="00865E3F"/>
    <w:rsid w:val="008662A7"/>
    <w:rsid w:val="00866684"/>
    <w:rsid w:val="00866C2B"/>
    <w:rsid w:val="00866F48"/>
    <w:rsid w:val="008673B4"/>
    <w:rsid w:val="008677D4"/>
    <w:rsid w:val="00867839"/>
    <w:rsid w:val="0086793B"/>
    <w:rsid w:val="00867A3B"/>
    <w:rsid w:val="00867A7F"/>
    <w:rsid w:val="00867D63"/>
    <w:rsid w:val="008700FF"/>
    <w:rsid w:val="0087018C"/>
    <w:rsid w:val="008701BA"/>
    <w:rsid w:val="00870263"/>
    <w:rsid w:val="00870313"/>
    <w:rsid w:val="008707B1"/>
    <w:rsid w:val="00870886"/>
    <w:rsid w:val="00870EE3"/>
    <w:rsid w:val="0087130C"/>
    <w:rsid w:val="00871431"/>
    <w:rsid w:val="00871554"/>
    <w:rsid w:val="0087175F"/>
    <w:rsid w:val="00872016"/>
    <w:rsid w:val="008722CD"/>
    <w:rsid w:val="00872EAA"/>
    <w:rsid w:val="00872EEA"/>
    <w:rsid w:val="00873345"/>
    <w:rsid w:val="00873598"/>
    <w:rsid w:val="0087368D"/>
    <w:rsid w:val="008738D1"/>
    <w:rsid w:val="00873908"/>
    <w:rsid w:val="00873986"/>
    <w:rsid w:val="00873DAE"/>
    <w:rsid w:val="00873DC8"/>
    <w:rsid w:val="00874628"/>
    <w:rsid w:val="0087467A"/>
    <w:rsid w:val="00874861"/>
    <w:rsid w:val="00874BD5"/>
    <w:rsid w:val="00874C70"/>
    <w:rsid w:val="00874E1D"/>
    <w:rsid w:val="00874EA1"/>
    <w:rsid w:val="00874F1D"/>
    <w:rsid w:val="0087552D"/>
    <w:rsid w:val="008755FB"/>
    <w:rsid w:val="00875982"/>
    <w:rsid w:val="00875B14"/>
    <w:rsid w:val="00875C7D"/>
    <w:rsid w:val="00875D6C"/>
    <w:rsid w:val="00875F96"/>
    <w:rsid w:val="008765BA"/>
    <w:rsid w:val="00876D8A"/>
    <w:rsid w:val="00876E19"/>
    <w:rsid w:val="00877084"/>
    <w:rsid w:val="00877116"/>
    <w:rsid w:val="008771BA"/>
    <w:rsid w:val="008771F0"/>
    <w:rsid w:val="008802C5"/>
    <w:rsid w:val="00880510"/>
    <w:rsid w:val="00880543"/>
    <w:rsid w:val="00880776"/>
    <w:rsid w:val="008809B1"/>
    <w:rsid w:val="00880D1A"/>
    <w:rsid w:val="00880FB3"/>
    <w:rsid w:val="00880FE2"/>
    <w:rsid w:val="0088114D"/>
    <w:rsid w:val="00881B88"/>
    <w:rsid w:val="00881C04"/>
    <w:rsid w:val="008822A3"/>
    <w:rsid w:val="008824A7"/>
    <w:rsid w:val="008825E0"/>
    <w:rsid w:val="008826B6"/>
    <w:rsid w:val="00882732"/>
    <w:rsid w:val="008827F9"/>
    <w:rsid w:val="008828E0"/>
    <w:rsid w:val="00882BA1"/>
    <w:rsid w:val="0088300A"/>
    <w:rsid w:val="00883931"/>
    <w:rsid w:val="00883C88"/>
    <w:rsid w:val="00883C89"/>
    <w:rsid w:val="00883FB0"/>
    <w:rsid w:val="008843D8"/>
    <w:rsid w:val="00884BD5"/>
    <w:rsid w:val="008851CB"/>
    <w:rsid w:val="00885525"/>
    <w:rsid w:val="00885D21"/>
    <w:rsid w:val="00885D2C"/>
    <w:rsid w:val="00885E49"/>
    <w:rsid w:val="00885EA1"/>
    <w:rsid w:val="008861A6"/>
    <w:rsid w:val="008863EE"/>
    <w:rsid w:val="00886AFF"/>
    <w:rsid w:val="00886BA1"/>
    <w:rsid w:val="00886CA0"/>
    <w:rsid w:val="00886CEB"/>
    <w:rsid w:val="00886F8D"/>
    <w:rsid w:val="008870B1"/>
    <w:rsid w:val="0088723F"/>
    <w:rsid w:val="008872C9"/>
    <w:rsid w:val="008875C4"/>
    <w:rsid w:val="00887A97"/>
    <w:rsid w:val="00887E7A"/>
    <w:rsid w:val="008900EC"/>
    <w:rsid w:val="00890202"/>
    <w:rsid w:val="00890633"/>
    <w:rsid w:val="00890996"/>
    <w:rsid w:val="008909A7"/>
    <w:rsid w:val="0089112F"/>
    <w:rsid w:val="00891389"/>
    <w:rsid w:val="00891AE3"/>
    <w:rsid w:val="0089222B"/>
    <w:rsid w:val="008926FF"/>
    <w:rsid w:val="00892B14"/>
    <w:rsid w:val="00892B87"/>
    <w:rsid w:val="00892E9D"/>
    <w:rsid w:val="00892F63"/>
    <w:rsid w:val="00893062"/>
    <w:rsid w:val="008932BC"/>
    <w:rsid w:val="00893A4F"/>
    <w:rsid w:val="00893CBC"/>
    <w:rsid w:val="00893E96"/>
    <w:rsid w:val="00893EEC"/>
    <w:rsid w:val="0089409B"/>
    <w:rsid w:val="008940B6"/>
    <w:rsid w:val="0089426E"/>
    <w:rsid w:val="0089444B"/>
    <w:rsid w:val="008945F1"/>
    <w:rsid w:val="008947C0"/>
    <w:rsid w:val="0089485B"/>
    <w:rsid w:val="0089491D"/>
    <w:rsid w:val="00894A20"/>
    <w:rsid w:val="00894C03"/>
    <w:rsid w:val="00894ED5"/>
    <w:rsid w:val="0089510F"/>
    <w:rsid w:val="00895513"/>
    <w:rsid w:val="00895784"/>
    <w:rsid w:val="00895AEC"/>
    <w:rsid w:val="00895E22"/>
    <w:rsid w:val="008960EE"/>
    <w:rsid w:val="0089621F"/>
    <w:rsid w:val="008964F9"/>
    <w:rsid w:val="00896542"/>
    <w:rsid w:val="00896904"/>
    <w:rsid w:val="00896F21"/>
    <w:rsid w:val="0089733A"/>
    <w:rsid w:val="00897688"/>
    <w:rsid w:val="008978AE"/>
    <w:rsid w:val="00897D16"/>
    <w:rsid w:val="008A0081"/>
    <w:rsid w:val="008A044C"/>
    <w:rsid w:val="008A04A0"/>
    <w:rsid w:val="008A067E"/>
    <w:rsid w:val="008A0A82"/>
    <w:rsid w:val="008A0B0B"/>
    <w:rsid w:val="008A0D6E"/>
    <w:rsid w:val="008A0DE2"/>
    <w:rsid w:val="008A0F93"/>
    <w:rsid w:val="008A12BF"/>
    <w:rsid w:val="008A1952"/>
    <w:rsid w:val="008A1A8F"/>
    <w:rsid w:val="008A1EFB"/>
    <w:rsid w:val="008A2022"/>
    <w:rsid w:val="008A2319"/>
    <w:rsid w:val="008A23BD"/>
    <w:rsid w:val="008A2572"/>
    <w:rsid w:val="008A25B0"/>
    <w:rsid w:val="008A2AED"/>
    <w:rsid w:val="008A2AF8"/>
    <w:rsid w:val="008A31F3"/>
    <w:rsid w:val="008A3389"/>
    <w:rsid w:val="008A33A3"/>
    <w:rsid w:val="008A363A"/>
    <w:rsid w:val="008A4285"/>
    <w:rsid w:val="008A4727"/>
    <w:rsid w:val="008A4BB1"/>
    <w:rsid w:val="008A4CD5"/>
    <w:rsid w:val="008A4CFC"/>
    <w:rsid w:val="008A50B8"/>
    <w:rsid w:val="008A54ED"/>
    <w:rsid w:val="008A55C2"/>
    <w:rsid w:val="008A56A2"/>
    <w:rsid w:val="008A5D8C"/>
    <w:rsid w:val="008A62FB"/>
    <w:rsid w:val="008A636F"/>
    <w:rsid w:val="008A697D"/>
    <w:rsid w:val="008A7205"/>
    <w:rsid w:val="008A7321"/>
    <w:rsid w:val="008A7329"/>
    <w:rsid w:val="008A770A"/>
    <w:rsid w:val="008A78D9"/>
    <w:rsid w:val="008A7B82"/>
    <w:rsid w:val="008B05C7"/>
    <w:rsid w:val="008B0883"/>
    <w:rsid w:val="008B0DDB"/>
    <w:rsid w:val="008B0F66"/>
    <w:rsid w:val="008B118C"/>
    <w:rsid w:val="008B121A"/>
    <w:rsid w:val="008B12CE"/>
    <w:rsid w:val="008B12F9"/>
    <w:rsid w:val="008B1415"/>
    <w:rsid w:val="008B14E7"/>
    <w:rsid w:val="008B1AD6"/>
    <w:rsid w:val="008B1B7D"/>
    <w:rsid w:val="008B1F32"/>
    <w:rsid w:val="008B2265"/>
    <w:rsid w:val="008B2375"/>
    <w:rsid w:val="008B242E"/>
    <w:rsid w:val="008B26BB"/>
    <w:rsid w:val="008B2752"/>
    <w:rsid w:val="008B2B8D"/>
    <w:rsid w:val="008B2BB9"/>
    <w:rsid w:val="008B2E37"/>
    <w:rsid w:val="008B2E4D"/>
    <w:rsid w:val="008B2F1A"/>
    <w:rsid w:val="008B35CE"/>
    <w:rsid w:val="008B365E"/>
    <w:rsid w:val="008B3673"/>
    <w:rsid w:val="008B397B"/>
    <w:rsid w:val="008B3997"/>
    <w:rsid w:val="008B3BED"/>
    <w:rsid w:val="008B4187"/>
    <w:rsid w:val="008B43D5"/>
    <w:rsid w:val="008B460F"/>
    <w:rsid w:val="008B4872"/>
    <w:rsid w:val="008B4887"/>
    <w:rsid w:val="008B4C74"/>
    <w:rsid w:val="008B4D4E"/>
    <w:rsid w:val="008B55D2"/>
    <w:rsid w:val="008B593B"/>
    <w:rsid w:val="008B5E46"/>
    <w:rsid w:val="008B629B"/>
    <w:rsid w:val="008B661D"/>
    <w:rsid w:val="008B664C"/>
    <w:rsid w:val="008B690D"/>
    <w:rsid w:val="008B6DB9"/>
    <w:rsid w:val="008B6F0B"/>
    <w:rsid w:val="008B7586"/>
    <w:rsid w:val="008B7ABE"/>
    <w:rsid w:val="008B7B00"/>
    <w:rsid w:val="008B7B3D"/>
    <w:rsid w:val="008B7C1C"/>
    <w:rsid w:val="008B7D13"/>
    <w:rsid w:val="008C0335"/>
    <w:rsid w:val="008C068C"/>
    <w:rsid w:val="008C0C1A"/>
    <w:rsid w:val="008C0E58"/>
    <w:rsid w:val="008C0F18"/>
    <w:rsid w:val="008C170A"/>
    <w:rsid w:val="008C1817"/>
    <w:rsid w:val="008C1B4A"/>
    <w:rsid w:val="008C228E"/>
    <w:rsid w:val="008C22C3"/>
    <w:rsid w:val="008C2332"/>
    <w:rsid w:val="008C23F3"/>
    <w:rsid w:val="008C2493"/>
    <w:rsid w:val="008C298E"/>
    <w:rsid w:val="008C2C81"/>
    <w:rsid w:val="008C2FC4"/>
    <w:rsid w:val="008C3441"/>
    <w:rsid w:val="008C37CF"/>
    <w:rsid w:val="008C3972"/>
    <w:rsid w:val="008C402B"/>
    <w:rsid w:val="008C42C9"/>
    <w:rsid w:val="008C48B6"/>
    <w:rsid w:val="008C4A23"/>
    <w:rsid w:val="008C4C80"/>
    <w:rsid w:val="008C4D0A"/>
    <w:rsid w:val="008C529E"/>
    <w:rsid w:val="008C53DE"/>
    <w:rsid w:val="008C5590"/>
    <w:rsid w:val="008C571A"/>
    <w:rsid w:val="008C58AB"/>
    <w:rsid w:val="008C5C25"/>
    <w:rsid w:val="008C5D81"/>
    <w:rsid w:val="008C5E0B"/>
    <w:rsid w:val="008C5EB2"/>
    <w:rsid w:val="008C6035"/>
    <w:rsid w:val="008C6125"/>
    <w:rsid w:val="008C61EA"/>
    <w:rsid w:val="008C643B"/>
    <w:rsid w:val="008C68D4"/>
    <w:rsid w:val="008C6990"/>
    <w:rsid w:val="008C6E28"/>
    <w:rsid w:val="008C74A4"/>
    <w:rsid w:val="008C7601"/>
    <w:rsid w:val="008C766F"/>
    <w:rsid w:val="008C7720"/>
    <w:rsid w:val="008D03EE"/>
    <w:rsid w:val="008D083E"/>
    <w:rsid w:val="008D0BFC"/>
    <w:rsid w:val="008D104A"/>
    <w:rsid w:val="008D107F"/>
    <w:rsid w:val="008D131E"/>
    <w:rsid w:val="008D1B25"/>
    <w:rsid w:val="008D1E6D"/>
    <w:rsid w:val="008D1E7D"/>
    <w:rsid w:val="008D2222"/>
    <w:rsid w:val="008D238B"/>
    <w:rsid w:val="008D2B98"/>
    <w:rsid w:val="008D2BD9"/>
    <w:rsid w:val="008D2C61"/>
    <w:rsid w:val="008D2C99"/>
    <w:rsid w:val="008D2CAC"/>
    <w:rsid w:val="008D2CEE"/>
    <w:rsid w:val="008D2FC0"/>
    <w:rsid w:val="008D3175"/>
    <w:rsid w:val="008D31A8"/>
    <w:rsid w:val="008D328A"/>
    <w:rsid w:val="008D3304"/>
    <w:rsid w:val="008D33F8"/>
    <w:rsid w:val="008D34DC"/>
    <w:rsid w:val="008D3752"/>
    <w:rsid w:val="008D3A91"/>
    <w:rsid w:val="008D3FD4"/>
    <w:rsid w:val="008D42CE"/>
    <w:rsid w:val="008D44CD"/>
    <w:rsid w:val="008D4674"/>
    <w:rsid w:val="008D4890"/>
    <w:rsid w:val="008D49A5"/>
    <w:rsid w:val="008D4AC5"/>
    <w:rsid w:val="008D4C4D"/>
    <w:rsid w:val="008D4E44"/>
    <w:rsid w:val="008D4F5E"/>
    <w:rsid w:val="008D5438"/>
    <w:rsid w:val="008D5737"/>
    <w:rsid w:val="008D5AF4"/>
    <w:rsid w:val="008D5BB9"/>
    <w:rsid w:val="008D5E58"/>
    <w:rsid w:val="008D5F26"/>
    <w:rsid w:val="008D60EB"/>
    <w:rsid w:val="008D626F"/>
    <w:rsid w:val="008D6328"/>
    <w:rsid w:val="008D6E3A"/>
    <w:rsid w:val="008D6E7E"/>
    <w:rsid w:val="008D6F86"/>
    <w:rsid w:val="008D72FE"/>
    <w:rsid w:val="008D7A84"/>
    <w:rsid w:val="008D7BF0"/>
    <w:rsid w:val="008D7F4E"/>
    <w:rsid w:val="008E0767"/>
    <w:rsid w:val="008E0C03"/>
    <w:rsid w:val="008E0FFE"/>
    <w:rsid w:val="008E12B4"/>
    <w:rsid w:val="008E12F2"/>
    <w:rsid w:val="008E17CC"/>
    <w:rsid w:val="008E184D"/>
    <w:rsid w:val="008E18BA"/>
    <w:rsid w:val="008E198D"/>
    <w:rsid w:val="008E1B7C"/>
    <w:rsid w:val="008E22F7"/>
    <w:rsid w:val="008E239D"/>
    <w:rsid w:val="008E2706"/>
    <w:rsid w:val="008E2B4E"/>
    <w:rsid w:val="008E2DDE"/>
    <w:rsid w:val="008E2FDA"/>
    <w:rsid w:val="008E31F6"/>
    <w:rsid w:val="008E3680"/>
    <w:rsid w:val="008E3BB4"/>
    <w:rsid w:val="008E3CA2"/>
    <w:rsid w:val="008E3EEA"/>
    <w:rsid w:val="008E41E1"/>
    <w:rsid w:val="008E42A7"/>
    <w:rsid w:val="008E44FA"/>
    <w:rsid w:val="008E469A"/>
    <w:rsid w:val="008E4788"/>
    <w:rsid w:val="008E4D8E"/>
    <w:rsid w:val="008E51DE"/>
    <w:rsid w:val="008E53F0"/>
    <w:rsid w:val="008E5521"/>
    <w:rsid w:val="008E5AB3"/>
    <w:rsid w:val="008E5B8C"/>
    <w:rsid w:val="008E5C3C"/>
    <w:rsid w:val="008E5C51"/>
    <w:rsid w:val="008E5E1C"/>
    <w:rsid w:val="008E5E1D"/>
    <w:rsid w:val="008E6012"/>
    <w:rsid w:val="008E6477"/>
    <w:rsid w:val="008E6867"/>
    <w:rsid w:val="008E68B5"/>
    <w:rsid w:val="008E6A69"/>
    <w:rsid w:val="008E6ADE"/>
    <w:rsid w:val="008E6B1E"/>
    <w:rsid w:val="008E7250"/>
    <w:rsid w:val="008E74C1"/>
    <w:rsid w:val="008E7590"/>
    <w:rsid w:val="008E78B5"/>
    <w:rsid w:val="008F035C"/>
    <w:rsid w:val="008F085F"/>
    <w:rsid w:val="008F08A5"/>
    <w:rsid w:val="008F0A02"/>
    <w:rsid w:val="008F0B57"/>
    <w:rsid w:val="008F0E32"/>
    <w:rsid w:val="008F1373"/>
    <w:rsid w:val="008F1586"/>
    <w:rsid w:val="008F1681"/>
    <w:rsid w:val="008F1A03"/>
    <w:rsid w:val="008F1CE1"/>
    <w:rsid w:val="008F1E56"/>
    <w:rsid w:val="008F24A3"/>
    <w:rsid w:val="008F266E"/>
    <w:rsid w:val="008F34CC"/>
    <w:rsid w:val="008F384D"/>
    <w:rsid w:val="008F3B0B"/>
    <w:rsid w:val="008F3B1F"/>
    <w:rsid w:val="008F3CF4"/>
    <w:rsid w:val="008F3DE8"/>
    <w:rsid w:val="008F3EBC"/>
    <w:rsid w:val="008F414E"/>
    <w:rsid w:val="008F42EB"/>
    <w:rsid w:val="008F49AC"/>
    <w:rsid w:val="008F4EAD"/>
    <w:rsid w:val="008F4FAC"/>
    <w:rsid w:val="008F5285"/>
    <w:rsid w:val="008F5822"/>
    <w:rsid w:val="008F5837"/>
    <w:rsid w:val="008F590B"/>
    <w:rsid w:val="008F5947"/>
    <w:rsid w:val="008F5A6C"/>
    <w:rsid w:val="008F5BC0"/>
    <w:rsid w:val="008F5CA2"/>
    <w:rsid w:val="008F5E06"/>
    <w:rsid w:val="008F5F81"/>
    <w:rsid w:val="008F6185"/>
    <w:rsid w:val="008F691A"/>
    <w:rsid w:val="008F6BD7"/>
    <w:rsid w:val="008F6E03"/>
    <w:rsid w:val="008F6E7A"/>
    <w:rsid w:val="008F72A4"/>
    <w:rsid w:val="008F75E9"/>
    <w:rsid w:val="008F77B7"/>
    <w:rsid w:val="008F7901"/>
    <w:rsid w:val="008F7CE7"/>
    <w:rsid w:val="008F7D1D"/>
    <w:rsid w:val="008F7E3B"/>
    <w:rsid w:val="008F7E94"/>
    <w:rsid w:val="0090021A"/>
    <w:rsid w:val="009006BD"/>
    <w:rsid w:val="00900BBE"/>
    <w:rsid w:val="00900D7A"/>
    <w:rsid w:val="00900E45"/>
    <w:rsid w:val="00901027"/>
    <w:rsid w:val="00901066"/>
    <w:rsid w:val="0090144A"/>
    <w:rsid w:val="009017E6"/>
    <w:rsid w:val="0090181C"/>
    <w:rsid w:val="00901ADE"/>
    <w:rsid w:val="00901AFE"/>
    <w:rsid w:val="00901F89"/>
    <w:rsid w:val="00902071"/>
    <w:rsid w:val="0090280D"/>
    <w:rsid w:val="00902B9F"/>
    <w:rsid w:val="00902CC2"/>
    <w:rsid w:val="00902D74"/>
    <w:rsid w:val="00902EA9"/>
    <w:rsid w:val="00902F77"/>
    <w:rsid w:val="0090310F"/>
    <w:rsid w:val="00903127"/>
    <w:rsid w:val="0090319D"/>
    <w:rsid w:val="0090324D"/>
    <w:rsid w:val="009032BC"/>
    <w:rsid w:val="0090346F"/>
    <w:rsid w:val="00903AD3"/>
    <w:rsid w:val="00903ECF"/>
    <w:rsid w:val="009040C4"/>
    <w:rsid w:val="0090450F"/>
    <w:rsid w:val="00904680"/>
    <w:rsid w:val="00904822"/>
    <w:rsid w:val="0090499C"/>
    <w:rsid w:val="00904BC1"/>
    <w:rsid w:val="0090508A"/>
    <w:rsid w:val="00905113"/>
    <w:rsid w:val="00905389"/>
    <w:rsid w:val="009053BD"/>
    <w:rsid w:val="009053CC"/>
    <w:rsid w:val="00905498"/>
    <w:rsid w:val="00905580"/>
    <w:rsid w:val="00905770"/>
    <w:rsid w:val="00905A20"/>
    <w:rsid w:val="00905A9A"/>
    <w:rsid w:val="00905FA0"/>
    <w:rsid w:val="00906132"/>
    <w:rsid w:val="00906177"/>
    <w:rsid w:val="00906341"/>
    <w:rsid w:val="009066E9"/>
    <w:rsid w:val="00906E36"/>
    <w:rsid w:val="00906EC7"/>
    <w:rsid w:val="00907109"/>
    <w:rsid w:val="00907241"/>
    <w:rsid w:val="00907295"/>
    <w:rsid w:val="009072C4"/>
    <w:rsid w:val="00907440"/>
    <w:rsid w:val="0090754A"/>
    <w:rsid w:val="00910C4D"/>
    <w:rsid w:val="00910EC9"/>
    <w:rsid w:val="0091134F"/>
    <w:rsid w:val="00911637"/>
    <w:rsid w:val="009118AF"/>
    <w:rsid w:val="0091199D"/>
    <w:rsid w:val="00911A3D"/>
    <w:rsid w:val="00911B5A"/>
    <w:rsid w:val="00911C1D"/>
    <w:rsid w:val="00912407"/>
    <w:rsid w:val="00912DFA"/>
    <w:rsid w:val="0091344E"/>
    <w:rsid w:val="009134FE"/>
    <w:rsid w:val="00913516"/>
    <w:rsid w:val="0091362F"/>
    <w:rsid w:val="009136EB"/>
    <w:rsid w:val="0091392D"/>
    <w:rsid w:val="00913AB0"/>
    <w:rsid w:val="00913ADC"/>
    <w:rsid w:val="00913DC8"/>
    <w:rsid w:val="00913E9D"/>
    <w:rsid w:val="00913FE3"/>
    <w:rsid w:val="0091424C"/>
    <w:rsid w:val="009142AB"/>
    <w:rsid w:val="009143AF"/>
    <w:rsid w:val="00914A29"/>
    <w:rsid w:val="00914B93"/>
    <w:rsid w:val="00914E89"/>
    <w:rsid w:val="009150BC"/>
    <w:rsid w:val="0091516E"/>
    <w:rsid w:val="0091585D"/>
    <w:rsid w:val="00915C41"/>
    <w:rsid w:val="00915DC2"/>
    <w:rsid w:val="0091653C"/>
    <w:rsid w:val="00916A00"/>
    <w:rsid w:val="00916CD4"/>
    <w:rsid w:val="00916D15"/>
    <w:rsid w:val="00916FBA"/>
    <w:rsid w:val="00917193"/>
    <w:rsid w:val="0091770B"/>
    <w:rsid w:val="0091794A"/>
    <w:rsid w:val="00917B7D"/>
    <w:rsid w:val="00917B93"/>
    <w:rsid w:val="0092051A"/>
    <w:rsid w:val="009205A8"/>
    <w:rsid w:val="00920674"/>
    <w:rsid w:val="00920709"/>
    <w:rsid w:val="00920888"/>
    <w:rsid w:val="00920AC5"/>
    <w:rsid w:val="00920EF1"/>
    <w:rsid w:val="0092107E"/>
    <w:rsid w:val="009213E4"/>
    <w:rsid w:val="00921404"/>
    <w:rsid w:val="009214E1"/>
    <w:rsid w:val="00921673"/>
    <w:rsid w:val="009216A9"/>
    <w:rsid w:val="0092170E"/>
    <w:rsid w:val="00921725"/>
    <w:rsid w:val="00921858"/>
    <w:rsid w:val="00921871"/>
    <w:rsid w:val="009218D6"/>
    <w:rsid w:val="00921953"/>
    <w:rsid w:val="00921B1D"/>
    <w:rsid w:val="00921C92"/>
    <w:rsid w:val="00921C93"/>
    <w:rsid w:val="00922491"/>
    <w:rsid w:val="009224C0"/>
    <w:rsid w:val="00922500"/>
    <w:rsid w:val="00922DD8"/>
    <w:rsid w:val="009237B1"/>
    <w:rsid w:val="009247E8"/>
    <w:rsid w:val="0092484B"/>
    <w:rsid w:val="00924E56"/>
    <w:rsid w:val="0092556F"/>
    <w:rsid w:val="009255E1"/>
    <w:rsid w:val="0092569A"/>
    <w:rsid w:val="009257A9"/>
    <w:rsid w:val="00925E75"/>
    <w:rsid w:val="0092604C"/>
    <w:rsid w:val="0092616E"/>
    <w:rsid w:val="0092645F"/>
    <w:rsid w:val="009266F1"/>
    <w:rsid w:val="0092685F"/>
    <w:rsid w:val="009268D7"/>
    <w:rsid w:val="0092695D"/>
    <w:rsid w:val="00926A4D"/>
    <w:rsid w:val="00927357"/>
    <w:rsid w:val="009274A7"/>
    <w:rsid w:val="009278B6"/>
    <w:rsid w:val="00927DBD"/>
    <w:rsid w:val="00927FE9"/>
    <w:rsid w:val="0093007B"/>
    <w:rsid w:val="00930189"/>
    <w:rsid w:val="0093031B"/>
    <w:rsid w:val="0093041A"/>
    <w:rsid w:val="009304E9"/>
    <w:rsid w:val="00930A6D"/>
    <w:rsid w:val="00930D14"/>
    <w:rsid w:val="0093123A"/>
    <w:rsid w:val="009315F9"/>
    <w:rsid w:val="00931730"/>
    <w:rsid w:val="00931871"/>
    <w:rsid w:val="00931BB8"/>
    <w:rsid w:val="00931DFD"/>
    <w:rsid w:val="00932274"/>
    <w:rsid w:val="00932337"/>
    <w:rsid w:val="00932800"/>
    <w:rsid w:val="00932BF6"/>
    <w:rsid w:val="00932D46"/>
    <w:rsid w:val="00932E28"/>
    <w:rsid w:val="00933091"/>
    <w:rsid w:val="00933213"/>
    <w:rsid w:val="009332E7"/>
    <w:rsid w:val="009332FA"/>
    <w:rsid w:val="0093375F"/>
    <w:rsid w:val="00933786"/>
    <w:rsid w:val="00933907"/>
    <w:rsid w:val="00933AAA"/>
    <w:rsid w:val="00933CE8"/>
    <w:rsid w:val="009340C3"/>
    <w:rsid w:val="009348D7"/>
    <w:rsid w:val="00934A58"/>
    <w:rsid w:val="00934CC3"/>
    <w:rsid w:val="00934FC2"/>
    <w:rsid w:val="009350F9"/>
    <w:rsid w:val="00935275"/>
    <w:rsid w:val="0093531B"/>
    <w:rsid w:val="00935612"/>
    <w:rsid w:val="0093567C"/>
    <w:rsid w:val="00935738"/>
    <w:rsid w:val="00935844"/>
    <w:rsid w:val="00935F41"/>
    <w:rsid w:val="00935F51"/>
    <w:rsid w:val="009362A7"/>
    <w:rsid w:val="009364AB"/>
    <w:rsid w:val="0093674F"/>
    <w:rsid w:val="009369A6"/>
    <w:rsid w:val="00936BE6"/>
    <w:rsid w:val="00936C44"/>
    <w:rsid w:val="00936DF3"/>
    <w:rsid w:val="0093725D"/>
    <w:rsid w:val="00937449"/>
    <w:rsid w:val="009374EF"/>
    <w:rsid w:val="009375C0"/>
    <w:rsid w:val="009377CA"/>
    <w:rsid w:val="00937802"/>
    <w:rsid w:val="009379E0"/>
    <w:rsid w:val="00937A9C"/>
    <w:rsid w:val="00937B28"/>
    <w:rsid w:val="00937CBC"/>
    <w:rsid w:val="00937D78"/>
    <w:rsid w:val="00937E13"/>
    <w:rsid w:val="00937E18"/>
    <w:rsid w:val="009401AD"/>
    <w:rsid w:val="0094029C"/>
    <w:rsid w:val="009404BF"/>
    <w:rsid w:val="00940700"/>
    <w:rsid w:val="0094098E"/>
    <w:rsid w:val="00940A51"/>
    <w:rsid w:val="00940D3E"/>
    <w:rsid w:val="00940F5D"/>
    <w:rsid w:val="00941262"/>
    <w:rsid w:val="009412EA"/>
    <w:rsid w:val="0094134A"/>
    <w:rsid w:val="00941359"/>
    <w:rsid w:val="009419F5"/>
    <w:rsid w:val="00941D1B"/>
    <w:rsid w:val="00941EDB"/>
    <w:rsid w:val="009421E2"/>
    <w:rsid w:val="00942C36"/>
    <w:rsid w:val="00942CA8"/>
    <w:rsid w:val="00942D01"/>
    <w:rsid w:val="00942E01"/>
    <w:rsid w:val="00943586"/>
    <w:rsid w:val="009437F9"/>
    <w:rsid w:val="00943D50"/>
    <w:rsid w:val="00943DAC"/>
    <w:rsid w:val="00944AE1"/>
    <w:rsid w:val="00944AED"/>
    <w:rsid w:val="009457FB"/>
    <w:rsid w:val="0094580F"/>
    <w:rsid w:val="00945914"/>
    <w:rsid w:val="00945B06"/>
    <w:rsid w:val="00945D61"/>
    <w:rsid w:val="00945E4B"/>
    <w:rsid w:val="00945F47"/>
    <w:rsid w:val="00945F80"/>
    <w:rsid w:val="00946152"/>
    <w:rsid w:val="00946291"/>
    <w:rsid w:val="009462B8"/>
    <w:rsid w:val="0094691A"/>
    <w:rsid w:val="00946B49"/>
    <w:rsid w:val="00946C15"/>
    <w:rsid w:val="00946C6D"/>
    <w:rsid w:val="00946E85"/>
    <w:rsid w:val="00946EA7"/>
    <w:rsid w:val="00946F80"/>
    <w:rsid w:val="00947035"/>
    <w:rsid w:val="009473B1"/>
    <w:rsid w:val="00947FE2"/>
    <w:rsid w:val="0095062E"/>
    <w:rsid w:val="00950713"/>
    <w:rsid w:val="00950F29"/>
    <w:rsid w:val="00950F73"/>
    <w:rsid w:val="009510C4"/>
    <w:rsid w:val="00951374"/>
    <w:rsid w:val="00951704"/>
    <w:rsid w:val="009518DF"/>
    <w:rsid w:val="00951A71"/>
    <w:rsid w:val="00951B34"/>
    <w:rsid w:val="00951CCB"/>
    <w:rsid w:val="00951F35"/>
    <w:rsid w:val="00951F93"/>
    <w:rsid w:val="00952409"/>
    <w:rsid w:val="009525C2"/>
    <w:rsid w:val="00952602"/>
    <w:rsid w:val="00952983"/>
    <w:rsid w:val="00952BF6"/>
    <w:rsid w:val="00952DD4"/>
    <w:rsid w:val="009530AE"/>
    <w:rsid w:val="009530C5"/>
    <w:rsid w:val="0095327B"/>
    <w:rsid w:val="00953283"/>
    <w:rsid w:val="009534DF"/>
    <w:rsid w:val="00953892"/>
    <w:rsid w:val="00953AB6"/>
    <w:rsid w:val="00953B5D"/>
    <w:rsid w:val="00953CEB"/>
    <w:rsid w:val="00953F95"/>
    <w:rsid w:val="0095461A"/>
    <w:rsid w:val="0095492B"/>
    <w:rsid w:val="009549D4"/>
    <w:rsid w:val="00954A47"/>
    <w:rsid w:val="009550FC"/>
    <w:rsid w:val="0095511D"/>
    <w:rsid w:val="00955254"/>
    <w:rsid w:val="00955289"/>
    <w:rsid w:val="00955434"/>
    <w:rsid w:val="00955506"/>
    <w:rsid w:val="009559B3"/>
    <w:rsid w:val="00955C82"/>
    <w:rsid w:val="00955CFD"/>
    <w:rsid w:val="00955D12"/>
    <w:rsid w:val="00956315"/>
    <w:rsid w:val="009563D8"/>
    <w:rsid w:val="00956636"/>
    <w:rsid w:val="00956D7D"/>
    <w:rsid w:val="00956DF9"/>
    <w:rsid w:val="00956E00"/>
    <w:rsid w:val="009571FE"/>
    <w:rsid w:val="00960690"/>
    <w:rsid w:val="00960B05"/>
    <w:rsid w:val="00960F6E"/>
    <w:rsid w:val="009616EA"/>
    <w:rsid w:val="0096175E"/>
    <w:rsid w:val="009617C4"/>
    <w:rsid w:val="00961C02"/>
    <w:rsid w:val="0096261E"/>
    <w:rsid w:val="00962A26"/>
    <w:rsid w:val="009634B0"/>
    <w:rsid w:val="00963547"/>
    <w:rsid w:val="0096373D"/>
    <w:rsid w:val="009637D6"/>
    <w:rsid w:val="00963A70"/>
    <w:rsid w:val="00963BA4"/>
    <w:rsid w:val="0096435A"/>
    <w:rsid w:val="00964371"/>
    <w:rsid w:val="00964A9D"/>
    <w:rsid w:val="00964FF4"/>
    <w:rsid w:val="00965126"/>
    <w:rsid w:val="0096527D"/>
    <w:rsid w:val="00965535"/>
    <w:rsid w:val="00965920"/>
    <w:rsid w:val="00965E5D"/>
    <w:rsid w:val="009664E2"/>
    <w:rsid w:val="0096711B"/>
    <w:rsid w:val="0096733B"/>
    <w:rsid w:val="0096749D"/>
    <w:rsid w:val="009676EE"/>
    <w:rsid w:val="0096775E"/>
    <w:rsid w:val="0096796C"/>
    <w:rsid w:val="00967A9C"/>
    <w:rsid w:val="00967F0B"/>
    <w:rsid w:val="00970183"/>
    <w:rsid w:val="00970606"/>
    <w:rsid w:val="00970677"/>
    <w:rsid w:val="00970792"/>
    <w:rsid w:val="00970A5B"/>
    <w:rsid w:val="00970C56"/>
    <w:rsid w:val="00970CF6"/>
    <w:rsid w:val="00971030"/>
    <w:rsid w:val="00971073"/>
    <w:rsid w:val="009715C8"/>
    <w:rsid w:val="0097168F"/>
    <w:rsid w:val="00971770"/>
    <w:rsid w:val="00971893"/>
    <w:rsid w:val="0097193C"/>
    <w:rsid w:val="009726BB"/>
    <w:rsid w:val="00972737"/>
    <w:rsid w:val="009729DD"/>
    <w:rsid w:val="00972A7D"/>
    <w:rsid w:val="00972A7F"/>
    <w:rsid w:val="00972D73"/>
    <w:rsid w:val="00973693"/>
    <w:rsid w:val="00973775"/>
    <w:rsid w:val="00973810"/>
    <w:rsid w:val="009739FC"/>
    <w:rsid w:val="00973B99"/>
    <w:rsid w:val="00973D31"/>
    <w:rsid w:val="00974322"/>
    <w:rsid w:val="009744D9"/>
    <w:rsid w:val="00974929"/>
    <w:rsid w:val="00974C65"/>
    <w:rsid w:val="009752D4"/>
    <w:rsid w:val="009756FC"/>
    <w:rsid w:val="00975862"/>
    <w:rsid w:val="00975C3B"/>
    <w:rsid w:val="00975FDC"/>
    <w:rsid w:val="009762AA"/>
    <w:rsid w:val="00976645"/>
    <w:rsid w:val="009769EF"/>
    <w:rsid w:val="00976ADF"/>
    <w:rsid w:val="00976DCB"/>
    <w:rsid w:val="00976EE7"/>
    <w:rsid w:val="009772B4"/>
    <w:rsid w:val="00977738"/>
    <w:rsid w:val="00977C1A"/>
    <w:rsid w:val="00977D87"/>
    <w:rsid w:val="00977DA3"/>
    <w:rsid w:val="00977ECB"/>
    <w:rsid w:val="00977FD8"/>
    <w:rsid w:val="0097FFE3"/>
    <w:rsid w:val="009800D8"/>
    <w:rsid w:val="0098027D"/>
    <w:rsid w:val="00980519"/>
    <w:rsid w:val="00980928"/>
    <w:rsid w:val="00981019"/>
    <w:rsid w:val="009811EC"/>
    <w:rsid w:val="0098176A"/>
    <w:rsid w:val="00981993"/>
    <w:rsid w:val="00981A19"/>
    <w:rsid w:val="00981A35"/>
    <w:rsid w:val="00981D83"/>
    <w:rsid w:val="00981DDB"/>
    <w:rsid w:val="00981E8F"/>
    <w:rsid w:val="00981F53"/>
    <w:rsid w:val="00981FB2"/>
    <w:rsid w:val="0098243A"/>
    <w:rsid w:val="00982FF2"/>
    <w:rsid w:val="00983462"/>
    <w:rsid w:val="00983617"/>
    <w:rsid w:val="00983753"/>
    <w:rsid w:val="009837C3"/>
    <w:rsid w:val="00983AB4"/>
    <w:rsid w:val="00983B46"/>
    <w:rsid w:val="00983F0C"/>
    <w:rsid w:val="0098407A"/>
    <w:rsid w:val="009842F9"/>
    <w:rsid w:val="009844D8"/>
    <w:rsid w:val="00984A0A"/>
    <w:rsid w:val="00984D27"/>
    <w:rsid w:val="009850F9"/>
    <w:rsid w:val="009853D5"/>
    <w:rsid w:val="0098567B"/>
    <w:rsid w:val="00985FF7"/>
    <w:rsid w:val="00986079"/>
    <w:rsid w:val="00986477"/>
    <w:rsid w:val="009865BC"/>
    <w:rsid w:val="009869FD"/>
    <w:rsid w:val="00987019"/>
    <w:rsid w:val="0098701B"/>
    <w:rsid w:val="009870B5"/>
    <w:rsid w:val="00987759"/>
    <w:rsid w:val="0098791C"/>
    <w:rsid w:val="0098793D"/>
    <w:rsid w:val="00987C48"/>
    <w:rsid w:val="00990234"/>
    <w:rsid w:val="0099043F"/>
    <w:rsid w:val="00990815"/>
    <w:rsid w:val="009908CD"/>
    <w:rsid w:val="00990952"/>
    <w:rsid w:val="00990A52"/>
    <w:rsid w:val="00990B51"/>
    <w:rsid w:val="00990D4C"/>
    <w:rsid w:val="00990D65"/>
    <w:rsid w:val="009912BD"/>
    <w:rsid w:val="009915E7"/>
    <w:rsid w:val="009916E9"/>
    <w:rsid w:val="0099183A"/>
    <w:rsid w:val="009918B6"/>
    <w:rsid w:val="00991913"/>
    <w:rsid w:val="00991E48"/>
    <w:rsid w:val="00992303"/>
    <w:rsid w:val="00992460"/>
    <w:rsid w:val="00992746"/>
    <w:rsid w:val="00992849"/>
    <w:rsid w:val="00992B7D"/>
    <w:rsid w:val="00992DD4"/>
    <w:rsid w:val="00993206"/>
    <w:rsid w:val="00993373"/>
    <w:rsid w:val="0099339E"/>
    <w:rsid w:val="009933B8"/>
    <w:rsid w:val="0099340A"/>
    <w:rsid w:val="00993473"/>
    <w:rsid w:val="009934F6"/>
    <w:rsid w:val="00993AA6"/>
    <w:rsid w:val="00993BAB"/>
    <w:rsid w:val="00993BB2"/>
    <w:rsid w:val="00993EF9"/>
    <w:rsid w:val="009945DA"/>
    <w:rsid w:val="009946E8"/>
    <w:rsid w:val="00994901"/>
    <w:rsid w:val="00994935"/>
    <w:rsid w:val="00994BE5"/>
    <w:rsid w:val="00994C32"/>
    <w:rsid w:val="00994E37"/>
    <w:rsid w:val="00994EDA"/>
    <w:rsid w:val="00995243"/>
    <w:rsid w:val="009952F1"/>
    <w:rsid w:val="009953C6"/>
    <w:rsid w:val="0099549C"/>
    <w:rsid w:val="00995723"/>
    <w:rsid w:val="009959EE"/>
    <w:rsid w:val="00995E67"/>
    <w:rsid w:val="0099618A"/>
    <w:rsid w:val="009962AF"/>
    <w:rsid w:val="00996943"/>
    <w:rsid w:val="0099694F"/>
    <w:rsid w:val="009976A7"/>
    <w:rsid w:val="009977AE"/>
    <w:rsid w:val="00997B8D"/>
    <w:rsid w:val="00997D7B"/>
    <w:rsid w:val="00997F2B"/>
    <w:rsid w:val="009A0238"/>
    <w:rsid w:val="009A039C"/>
    <w:rsid w:val="009A0546"/>
    <w:rsid w:val="009A05AD"/>
    <w:rsid w:val="009A05D9"/>
    <w:rsid w:val="009A05F4"/>
    <w:rsid w:val="009A0865"/>
    <w:rsid w:val="009A0960"/>
    <w:rsid w:val="009A0B99"/>
    <w:rsid w:val="009A0CB2"/>
    <w:rsid w:val="009A1454"/>
    <w:rsid w:val="009A1FFB"/>
    <w:rsid w:val="009A2552"/>
    <w:rsid w:val="009A26BF"/>
    <w:rsid w:val="009A2738"/>
    <w:rsid w:val="009A2750"/>
    <w:rsid w:val="009A290F"/>
    <w:rsid w:val="009A2B7B"/>
    <w:rsid w:val="009A2CC8"/>
    <w:rsid w:val="009A2D2D"/>
    <w:rsid w:val="009A2E28"/>
    <w:rsid w:val="009A30A2"/>
    <w:rsid w:val="009A31D5"/>
    <w:rsid w:val="009A3ADA"/>
    <w:rsid w:val="009A3AF4"/>
    <w:rsid w:val="009A4072"/>
    <w:rsid w:val="009A41EF"/>
    <w:rsid w:val="009A420C"/>
    <w:rsid w:val="009A42E3"/>
    <w:rsid w:val="009A43D3"/>
    <w:rsid w:val="009A4A03"/>
    <w:rsid w:val="009A4C93"/>
    <w:rsid w:val="009A4DF1"/>
    <w:rsid w:val="009A51D9"/>
    <w:rsid w:val="009A53B5"/>
    <w:rsid w:val="009A5C08"/>
    <w:rsid w:val="009A6652"/>
    <w:rsid w:val="009A686E"/>
    <w:rsid w:val="009A6935"/>
    <w:rsid w:val="009A6D23"/>
    <w:rsid w:val="009A6ED0"/>
    <w:rsid w:val="009A6F3F"/>
    <w:rsid w:val="009A70C3"/>
    <w:rsid w:val="009A73DE"/>
    <w:rsid w:val="009A7D91"/>
    <w:rsid w:val="009B0530"/>
    <w:rsid w:val="009B0DBF"/>
    <w:rsid w:val="009B1672"/>
    <w:rsid w:val="009B1C8C"/>
    <w:rsid w:val="009B1F9D"/>
    <w:rsid w:val="009B277D"/>
    <w:rsid w:val="009B297C"/>
    <w:rsid w:val="009B32D3"/>
    <w:rsid w:val="009B3AD9"/>
    <w:rsid w:val="009B3B64"/>
    <w:rsid w:val="009B3EAB"/>
    <w:rsid w:val="009B4073"/>
    <w:rsid w:val="009B45E9"/>
    <w:rsid w:val="009B4A3B"/>
    <w:rsid w:val="009B4F34"/>
    <w:rsid w:val="009B4F73"/>
    <w:rsid w:val="009B5050"/>
    <w:rsid w:val="009B5161"/>
    <w:rsid w:val="009B52FC"/>
    <w:rsid w:val="009B56BC"/>
    <w:rsid w:val="009B65C8"/>
    <w:rsid w:val="009B6672"/>
    <w:rsid w:val="009B68C7"/>
    <w:rsid w:val="009B7C16"/>
    <w:rsid w:val="009B7DE4"/>
    <w:rsid w:val="009B7E4C"/>
    <w:rsid w:val="009C0182"/>
    <w:rsid w:val="009C07E6"/>
    <w:rsid w:val="009C09AA"/>
    <w:rsid w:val="009C0C9E"/>
    <w:rsid w:val="009C0CB7"/>
    <w:rsid w:val="009C1079"/>
    <w:rsid w:val="009C131C"/>
    <w:rsid w:val="009C1E02"/>
    <w:rsid w:val="009C1FD6"/>
    <w:rsid w:val="009C2005"/>
    <w:rsid w:val="009C2390"/>
    <w:rsid w:val="009C23C5"/>
    <w:rsid w:val="009C245B"/>
    <w:rsid w:val="009C2AD7"/>
    <w:rsid w:val="009C2D00"/>
    <w:rsid w:val="009C32B5"/>
    <w:rsid w:val="009C3328"/>
    <w:rsid w:val="009C3406"/>
    <w:rsid w:val="009C3DB5"/>
    <w:rsid w:val="009C3E33"/>
    <w:rsid w:val="009C3E67"/>
    <w:rsid w:val="009C3EA4"/>
    <w:rsid w:val="009C3F09"/>
    <w:rsid w:val="009C430D"/>
    <w:rsid w:val="009C4997"/>
    <w:rsid w:val="009C49ED"/>
    <w:rsid w:val="009C4C06"/>
    <w:rsid w:val="009C51BE"/>
    <w:rsid w:val="009C526B"/>
    <w:rsid w:val="009C5C23"/>
    <w:rsid w:val="009C5E3F"/>
    <w:rsid w:val="009C611D"/>
    <w:rsid w:val="009C6142"/>
    <w:rsid w:val="009C6379"/>
    <w:rsid w:val="009C641D"/>
    <w:rsid w:val="009C6820"/>
    <w:rsid w:val="009C6BE6"/>
    <w:rsid w:val="009C6C98"/>
    <w:rsid w:val="009C6E77"/>
    <w:rsid w:val="009C6EEC"/>
    <w:rsid w:val="009C7465"/>
    <w:rsid w:val="009C772A"/>
    <w:rsid w:val="009C79C8"/>
    <w:rsid w:val="009C7AAE"/>
    <w:rsid w:val="009C7CB0"/>
    <w:rsid w:val="009D025F"/>
    <w:rsid w:val="009D06DE"/>
    <w:rsid w:val="009D0A21"/>
    <w:rsid w:val="009D0F9F"/>
    <w:rsid w:val="009D133A"/>
    <w:rsid w:val="009D1702"/>
    <w:rsid w:val="009D170E"/>
    <w:rsid w:val="009D184B"/>
    <w:rsid w:val="009D1A09"/>
    <w:rsid w:val="009D1C77"/>
    <w:rsid w:val="009D1E3F"/>
    <w:rsid w:val="009D1EF2"/>
    <w:rsid w:val="009D2014"/>
    <w:rsid w:val="009D214D"/>
    <w:rsid w:val="009D2330"/>
    <w:rsid w:val="009D25B9"/>
    <w:rsid w:val="009D268F"/>
    <w:rsid w:val="009D282A"/>
    <w:rsid w:val="009D2AA7"/>
    <w:rsid w:val="009D2CEF"/>
    <w:rsid w:val="009D2DE6"/>
    <w:rsid w:val="009D2E4B"/>
    <w:rsid w:val="009D30F0"/>
    <w:rsid w:val="009D32EF"/>
    <w:rsid w:val="009D33C6"/>
    <w:rsid w:val="009D417D"/>
    <w:rsid w:val="009D4268"/>
    <w:rsid w:val="009D43C6"/>
    <w:rsid w:val="009D43DE"/>
    <w:rsid w:val="009D45D8"/>
    <w:rsid w:val="009D49E2"/>
    <w:rsid w:val="009D4B07"/>
    <w:rsid w:val="009D4C76"/>
    <w:rsid w:val="009D514A"/>
    <w:rsid w:val="009D5532"/>
    <w:rsid w:val="009D5599"/>
    <w:rsid w:val="009D5737"/>
    <w:rsid w:val="009D57F8"/>
    <w:rsid w:val="009D58B5"/>
    <w:rsid w:val="009D5E22"/>
    <w:rsid w:val="009D61E6"/>
    <w:rsid w:val="009D6220"/>
    <w:rsid w:val="009D63B1"/>
    <w:rsid w:val="009D66FB"/>
    <w:rsid w:val="009D6A53"/>
    <w:rsid w:val="009D6A8E"/>
    <w:rsid w:val="009D725A"/>
    <w:rsid w:val="009D7A00"/>
    <w:rsid w:val="009D7A33"/>
    <w:rsid w:val="009D7AAC"/>
    <w:rsid w:val="009D7BA6"/>
    <w:rsid w:val="009E01D5"/>
    <w:rsid w:val="009E043B"/>
    <w:rsid w:val="009E0B75"/>
    <w:rsid w:val="009E0FD4"/>
    <w:rsid w:val="009E112E"/>
    <w:rsid w:val="009E1256"/>
    <w:rsid w:val="009E13DE"/>
    <w:rsid w:val="009E1781"/>
    <w:rsid w:val="009E1A7D"/>
    <w:rsid w:val="009E1EA0"/>
    <w:rsid w:val="009E1F84"/>
    <w:rsid w:val="009E2277"/>
    <w:rsid w:val="009E2708"/>
    <w:rsid w:val="009E270D"/>
    <w:rsid w:val="009E2820"/>
    <w:rsid w:val="009E2BF5"/>
    <w:rsid w:val="009E307B"/>
    <w:rsid w:val="009E3FC4"/>
    <w:rsid w:val="009E40C5"/>
    <w:rsid w:val="009E42E3"/>
    <w:rsid w:val="009E4364"/>
    <w:rsid w:val="009E43AF"/>
    <w:rsid w:val="009E4665"/>
    <w:rsid w:val="009E4693"/>
    <w:rsid w:val="009E4A4D"/>
    <w:rsid w:val="009E5106"/>
    <w:rsid w:val="009E53A5"/>
    <w:rsid w:val="009E540F"/>
    <w:rsid w:val="009E553B"/>
    <w:rsid w:val="009E5591"/>
    <w:rsid w:val="009E5603"/>
    <w:rsid w:val="009E57D9"/>
    <w:rsid w:val="009E5836"/>
    <w:rsid w:val="009E5ACB"/>
    <w:rsid w:val="009E5BBE"/>
    <w:rsid w:val="009E5C66"/>
    <w:rsid w:val="009E6071"/>
    <w:rsid w:val="009E6582"/>
    <w:rsid w:val="009E6693"/>
    <w:rsid w:val="009E68E5"/>
    <w:rsid w:val="009E6FEA"/>
    <w:rsid w:val="009E719D"/>
    <w:rsid w:val="009E7A43"/>
    <w:rsid w:val="009E7A92"/>
    <w:rsid w:val="009E7E95"/>
    <w:rsid w:val="009E7F08"/>
    <w:rsid w:val="009F006F"/>
    <w:rsid w:val="009F0169"/>
    <w:rsid w:val="009F04FF"/>
    <w:rsid w:val="009F053D"/>
    <w:rsid w:val="009F0A74"/>
    <w:rsid w:val="009F0C84"/>
    <w:rsid w:val="009F1283"/>
    <w:rsid w:val="009F128C"/>
    <w:rsid w:val="009F12BD"/>
    <w:rsid w:val="009F1507"/>
    <w:rsid w:val="009F1652"/>
    <w:rsid w:val="009F16B7"/>
    <w:rsid w:val="009F1B76"/>
    <w:rsid w:val="009F23B1"/>
    <w:rsid w:val="009F24B8"/>
    <w:rsid w:val="009F2A7C"/>
    <w:rsid w:val="009F2C74"/>
    <w:rsid w:val="009F2DE2"/>
    <w:rsid w:val="009F3005"/>
    <w:rsid w:val="009F3AB6"/>
    <w:rsid w:val="009F4034"/>
    <w:rsid w:val="009F403B"/>
    <w:rsid w:val="009F43CB"/>
    <w:rsid w:val="009F4423"/>
    <w:rsid w:val="009F4594"/>
    <w:rsid w:val="009F4992"/>
    <w:rsid w:val="009F5555"/>
    <w:rsid w:val="009F5A00"/>
    <w:rsid w:val="009F5ADA"/>
    <w:rsid w:val="009F5D4C"/>
    <w:rsid w:val="009F6034"/>
    <w:rsid w:val="009F6195"/>
    <w:rsid w:val="009F6D37"/>
    <w:rsid w:val="009F6D4F"/>
    <w:rsid w:val="009F6D9F"/>
    <w:rsid w:val="009F758C"/>
    <w:rsid w:val="009F76D7"/>
    <w:rsid w:val="009F7A10"/>
    <w:rsid w:val="009F7EA3"/>
    <w:rsid w:val="009F7F9E"/>
    <w:rsid w:val="00A000F1"/>
    <w:rsid w:val="00A00366"/>
    <w:rsid w:val="00A003E9"/>
    <w:rsid w:val="00A00646"/>
    <w:rsid w:val="00A00A1E"/>
    <w:rsid w:val="00A00A24"/>
    <w:rsid w:val="00A00B3F"/>
    <w:rsid w:val="00A01228"/>
    <w:rsid w:val="00A012BC"/>
    <w:rsid w:val="00A0154B"/>
    <w:rsid w:val="00A016B2"/>
    <w:rsid w:val="00A01FE4"/>
    <w:rsid w:val="00A020F3"/>
    <w:rsid w:val="00A02338"/>
    <w:rsid w:val="00A0304F"/>
    <w:rsid w:val="00A0341E"/>
    <w:rsid w:val="00A034B6"/>
    <w:rsid w:val="00A037B7"/>
    <w:rsid w:val="00A03BCC"/>
    <w:rsid w:val="00A03C78"/>
    <w:rsid w:val="00A03CFA"/>
    <w:rsid w:val="00A03F5A"/>
    <w:rsid w:val="00A04176"/>
    <w:rsid w:val="00A0421D"/>
    <w:rsid w:val="00A043F8"/>
    <w:rsid w:val="00A04FEE"/>
    <w:rsid w:val="00A05385"/>
    <w:rsid w:val="00A055A0"/>
    <w:rsid w:val="00A055D8"/>
    <w:rsid w:val="00A05996"/>
    <w:rsid w:val="00A05A44"/>
    <w:rsid w:val="00A05F10"/>
    <w:rsid w:val="00A0638B"/>
    <w:rsid w:val="00A063E6"/>
    <w:rsid w:val="00A0649F"/>
    <w:rsid w:val="00A06670"/>
    <w:rsid w:val="00A067B0"/>
    <w:rsid w:val="00A06F7A"/>
    <w:rsid w:val="00A07153"/>
    <w:rsid w:val="00A07377"/>
    <w:rsid w:val="00A073F5"/>
    <w:rsid w:val="00A078BF"/>
    <w:rsid w:val="00A07971"/>
    <w:rsid w:val="00A07A1C"/>
    <w:rsid w:val="00A07A67"/>
    <w:rsid w:val="00A07B09"/>
    <w:rsid w:val="00A07B8F"/>
    <w:rsid w:val="00A101A4"/>
    <w:rsid w:val="00A1091C"/>
    <w:rsid w:val="00A10A19"/>
    <w:rsid w:val="00A10D02"/>
    <w:rsid w:val="00A10FF3"/>
    <w:rsid w:val="00A111BD"/>
    <w:rsid w:val="00A1175F"/>
    <w:rsid w:val="00A1192B"/>
    <w:rsid w:val="00A119E2"/>
    <w:rsid w:val="00A12768"/>
    <w:rsid w:val="00A12D60"/>
    <w:rsid w:val="00A131F9"/>
    <w:rsid w:val="00A135A0"/>
    <w:rsid w:val="00A136A1"/>
    <w:rsid w:val="00A138F8"/>
    <w:rsid w:val="00A13FF9"/>
    <w:rsid w:val="00A14175"/>
    <w:rsid w:val="00A1437D"/>
    <w:rsid w:val="00A14594"/>
    <w:rsid w:val="00A15158"/>
    <w:rsid w:val="00A15188"/>
    <w:rsid w:val="00A15C1C"/>
    <w:rsid w:val="00A164F5"/>
    <w:rsid w:val="00A16FC2"/>
    <w:rsid w:val="00A17024"/>
    <w:rsid w:val="00A17497"/>
    <w:rsid w:val="00A1751B"/>
    <w:rsid w:val="00A177E6"/>
    <w:rsid w:val="00A17D2E"/>
    <w:rsid w:val="00A2022D"/>
    <w:rsid w:val="00A20552"/>
    <w:rsid w:val="00A206A7"/>
    <w:rsid w:val="00A2071C"/>
    <w:rsid w:val="00A20E72"/>
    <w:rsid w:val="00A212CB"/>
    <w:rsid w:val="00A21407"/>
    <w:rsid w:val="00A21629"/>
    <w:rsid w:val="00A2169A"/>
    <w:rsid w:val="00A2171B"/>
    <w:rsid w:val="00A2190D"/>
    <w:rsid w:val="00A21966"/>
    <w:rsid w:val="00A21B32"/>
    <w:rsid w:val="00A2207A"/>
    <w:rsid w:val="00A222CC"/>
    <w:rsid w:val="00A225EC"/>
    <w:rsid w:val="00A22BF7"/>
    <w:rsid w:val="00A22EA2"/>
    <w:rsid w:val="00A23677"/>
    <w:rsid w:val="00A239EB"/>
    <w:rsid w:val="00A23E9F"/>
    <w:rsid w:val="00A23FDC"/>
    <w:rsid w:val="00A24257"/>
    <w:rsid w:val="00A24367"/>
    <w:rsid w:val="00A24368"/>
    <w:rsid w:val="00A249A2"/>
    <w:rsid w:val="00A24D82"/>
    <w:rsid w:val="00A251C2"/>
    <w:rsid w:val="00A25321"/>
    <w:rsid w:val="00A25778"/>
    <w:rsid w:val="00A25BC5"/>
    <w:rsid w:val="00A25D90"/>
    <w:rsid w:val="00A25D99"/>
    <w:rsid w:val="00A25E2F"/>
    <w:rsid w:val="00A260FE"/>
    <w:rsid w:val="00A261BE"/>
    <w:rsid w:val="00A2625C"/>
    <w:rsid w:val="00A2635D"/>
    <w:rsid w:val="00A26A04"/>
    <w:rsid w:val="00A26C32"/>
    <w:rsid w:val="00A26C90"/>
    <w:rsid w:val="00A26EA4"/>
    <w:rsid w:val="00A26F8A"/>
    <w:rsid w:val="00A26FF0"/>
    <w:rsid w:val="00A2755E"/>
    <w:rsid w:val="00A276B7"/>
    <w:rsid w:val="00A277AC"/>
    <w:rsid w:val="00A27A38"/>
    <w:rsid w:val="00A27E13"/>
    <w:rsid w:val="00A3002A"/>
    <w:rsid w:val="00A300AA"/>
    <w:rsid w:val="00A307B1"/>
    <w:rsid w:val="00A30B5B"/>
    <w:rsid w:val="00A30C2B"/>
    <w:rsid w:val="00A30FA5"/>
    <w:rsid w:val="00A30FAD"/>
    <w:rsid w:val="00A31002"/>
    <w:rsid w:val="00A31671"/>
    <w:rsid w:val="00A31995"/>
    <w:rsid w:val="00A31A1B"/>
    <w:rsid w:val="00A31B69"/>
    <w:rsid w:val="00A31C83"/>
    <w:rsid w:val="00A31CD3"/>
    <w:rsid w:val="00A31CE6"/>
    <w:rsid w:val="00A3221F"/>
    <w:rsid w:val="00A32238"/>
    <w:rsid w:val="00A3228F"/>
    <w:rsid w:val="00A3259D"/>
    <w:rsid w:val="00A3299C"/>
    <w:rsid w:val="00A3379D"/>
    <w:rsid w:val="00A33BEB"/>
    <w:rsid w:val="00A33CA7"/>
    <w:rsid w:val="00A34044"/>
    <w:rsid w:val="00A34163"/>
    <w:rsid w:val="00A3429E"/>
    <w:rsid w:val="00A342F3"/>
    <w:rsid w:val="00A346FF"/>
    <w:rsid w:val="00A349F0"/>
    <w:rsid w:val="00A34DC0"/>
    <w:rsid w:val="00A35396"/>
    <w:rsid w:val="00A35620"/>
    <w:rsid w:val="00A359FD"/>
    <w:rsid w:val="00A35BD6"/>
    <w:rsid w:val="00A36223"/>
    <w:rsid w:val="00A36B03"/>
    <w:rsid w:val="00A36BCB"/>
    <w:rsid w:val="00A36D44"/>
    <w:rsid w:val="00A36F3C"/>
    <w:rsid w:val="00A379BA"/>
    <w:rsid w:val="00A37AD1"/>
    <w:rsid w:val="00A37B65"/>
    <w:rsid w:val="00A37EB8"/>
    <w:rsid w:val="00A40553"/>
    <w:rsid w:val="00A40674"/>
    <w:rsid w:val="00A408FA"/>
    <w:rsid w:val="00A40E63"/>
    <w:rsid w:val="00A411D7"/>
    <w:rsid w:val="00A41351"/>
    <w:rsid w:val="00A41BC1"/>
    <w:rsid w:val="00A41DD9"/>
    <w:rsid w:val="00A4266D"/>
    <w:rsid w:val="00A42E44"/>
    <w:rsid w:val="00A42FF4"/>
    <w:rsid w:val="00A432E2"/>
    <w:rsid w:val="00A438A1"/>
    <w:rsid w:val="00A43DED"/>
    <w:rsid w:val="00A43F82"/>
    <w:rsid w:val="00A44065"/>
    <w:rsid w:val="00A440EC"/>
    <w:rsid w:val="00A4446F"/>
    <w:rsid w:val="00A44603"/>
    <w:rsid w:val="00A44688"/>
    <w:rsid w:val="00A44698"/>
    <w:rsid w:val="00A4476E"/>
    <w:rsid w:val="00A450A2"/>
    <w:rsid w:val="00A4517A"/>
    <w:rsid w:val="00A452EB"/>
    <w:rsid w:val="00A4549B"/>
    <w:rsid w:val="00A4581C"/>
    <w:rsid w:val="00A45890"/>
    <w:rsid w:val="00A45DED"/>
    <w:rsid w:val="00A45FAE"/>
    <w:rsid w:val="00A460BB"/>
    <w:rsid w:val="00A4650E"/>
    <w:rsid w:val="00A4673C"/>
    <w:rsid w:val="00A46776"/>
    <w:rsid w:val="00A46ADE"/>
    <w:rsid w:val="00A46B15"/>
    <w:rsid w:val="00A46BA7"/>
    <w:rsid w:val="00A46CA3"/>
    <w:rsid w:val="00A470D1"/>
    <w:rsid w:val="00A47AE0"/>
    <w:rsid w:val="00A47DBB"/>
    <w:rsid w:val="00A5083A"/>
    <w:rsid w:val="00A50A99"/>
    <w:rsid w:val="00A51119"/>
    <w:rsid w:val="00A513B9"/>
    <w:rsid w:val="00A518AF"/>
    <w:rsid w:val="00A51B20"/>
    <w:rsid w:val="00A51D11"/>
    <w:rsid w:val="00A51FC8"/>
    <w:rsid w:val="00A52562"/>
    <w:rsid w:val="00A5287B"/>
    <w:rsid w:val="00A52883"/>
    <w:rsid w:val="00A533E2"/>
    <w:rsid w:val="00A54027"/>
    <w:rsid w:val="00A54FCD"/>
    <w:rsid w:val="00A55249"/>
    <w:rsid w:val="00A55605"/>
    <w:rsid w:val="00A55648"/>
    <w:rsid w:val="00A55AC5"/>
    <w:rsid w:val="00A55B60"/>
    <w:rsid w:val="00A569A4"/>
    <w:rsid w:val="00A569DB"/>
    <w:rsid w:val="00A56D06"/>
    <w:rsid w:val="00A56E92"/>
    <w:rsid w:val="00A573A0"/>
    <w:rsid w:val="00A57664"/>
    <w:rsid w:val="00A57690"/>
    <w:rsid w:val="00A57A24"/>
    <w:rsid w:val="00A57F32"/>
    <w:rsid w:val="00A601A1"/>
    <w:rsid w:val="00A60836"/>
    <w:rsid w:val="00A609F3"/>
    <w:rsid w:val="00A60D83"/>
    <w:rsid w:val="00A60DA0"/>
    <w:rsid w:val="00A61503"/>
    <w:rsid w:val="00A615EB"/>
    <w:rsid w:val="00A61668"/>
    <w:rsid w:val="00A617AC"/>
    <w:rsid w:val="00A61B70"/>
    <w:rsid w:val="00A61F0B"/>
    <w:rsid w:val="00A62B35"/>
    <w:rsid w:val="00A62FB4"/>
    <w:rsid w:val="00A63275"/>
    <w:rsid w:val="00A635AC"/>
    <w:rsid w:val="00A636B1"/>
    <w:rsid w:val="00A638DA"/>
    <w:rsid w:val="00A63A59"/>
    <w:rsid w:val="00A63A80"/>
    <w:rsid w:val="00A63C18"/>
    <w:rsid w:val="00A63C48"/>
    <w:rsid w:val="00A63F48"/>
    <w:rsid w:val="00A64192"/>
    <w:rsid w:val="00A642FA"/>
    <w:rsid w:val="00A64313"/>
    <w:rsid w:val="00A64341"/>
    <w:rsid w:val="00A64441"/>
    <w:rsid w:val="00A644DA"/>
    <w:rsid w:val="00A644F2"/>
    <w:rsid w:val="00A6463A"/>
    <w:rsid w:val="00A64AA0"/>
    <w:rsid w:val="00A64ABD"/>
    <w:rsid w:val="00A64B05"/>
    <w:rsid w:val="00A64DB4"/>
    <w:rsid w:val="00A64DD5"/>
    <w:rsid w:val="00A64E1C"/>
    <w:rsid w:val="00A65964"/>
    <w:rsid w:val="00A65BD3"/>
    <w:rsid w:val="00A663FD"/>
    <w:rsid w:val="00A667D1"/>
    <w:rsid w:val="00A66EE7"/>
    <w:rsid w:val="00A67127"/>
    <w:rsid w:val="00A6717B"/>
    <w:rsid w:val="00A672F4"/>
    <w:rsid w:val="00A67568"/>
    <w:rsid w:val="00A67722"/>
    <w:rsid w:val="00A6774B"/>
    <w:rsid w:val="00A67E92"/>
    <w:rsid w:val="00A67F4C"/>
    <w:rsid w:val="00A70179"/>
    <w:rsid w:val="00A702EB"/>
    <w:rsid w:val="00A703A3"/>
    <w:rsid w:val="00A7056B"/>
    <w:rsid w:val="00A70EE3"/>
    <w:rsid w:val="00A71175"/>
    <w:rsid w:val="00A71347"/>
    <w:rsid w:val="00A71606"/>
    <w:rsid w:val="00A71698"/>
    <w:rsid w:val="00A71891"/>
    <w:rsid w:val="00A72090"/>
    <w:rsid w:val="00A72142"/>
    <w:rsid w:val="00A7259F"/>
    <w:rsid w:val="00A72B75"/>
    <w:rsid w:val="00A733CF"/>
    <w:rsid w:val="00A739B5"/>
    <w:rsid w:val="00A73A52"/>
    <w:rsid w:val="00A73EE8"/>
    <w:rsid w:val="00A74286"/>
    <w:rsid w:val="00A744C3"/>
    <w:rsid w:val="00A757F7"/>
    <w:rsid w:val="00A7581F"/>
    <w:rsid w:val="00A76155"/>
    <w:rsid w:val="00A76357"/>
    <w:rsid w:val="00A76404"/>
    <w:rsid w:val="00A7683C"/>
    <w:rsid w:val="00A76AFA"/>
    <w:rsid w:val="00A76B70"/>
    <w:rsid w:val="00A76C8B"/>
    <w:rsid w:val="00A772CC"/>
    <w:rsid w:val="00A774B7"/>
    <w:rsid w:val="00A7757E"/>
    <w:rsid w:val="00A777AB"/>
    <w:rsid w:val="00A778FE"/>
    <w:rsid w:val="00A77C16"/>
    <w:rsid w:val="00A77C41"/>
    <w:rsid w:val="00A77EB3"/>
    <w:rsid w:val="00A77F32"/>
    <w:rsid w:val="00A8043F"/>
    <w:rsid w:val="00A807C4"/>
    <w:rsid w:val="00A80AB8"/>
    <w:rsid w:val="00A8154B"/>
    <w:rsid w:val="00A81698"/>
    <w:rsid w:val="00A81BB9"/>
    <w:rsid w:val="00A81E80"/>
    <w:rsid w:val="00A81EB7"/>
    <w:rsid w:val="00A820FA"/>
    <w:rsid w:val="00A826DC"/>
    <w:rsid w:val="00A82937"/>
    <w:rsid w:val="00A8306A"/>
    <w:rsid w:val="00A83880"/>
    <w:rsid w:val="00A83B32"/>
    <w:rsid w:val="00A83BCA"/>
    <w:rsid w:val="00A841B6"/>
    <w:rsid w:val="00A84586"/>
    <w:rsid w:val="00A84844"/>
    <w:rsid w:val="00A848D1"/>
    <w:rsid w:val="00A84B3E"/>
    <w:rsid w:val="00A84DA6"/>
    <w:rsid w:val="00A85053"/>
    <w:rsid w:val="00A85070"/>
    <w:rsid w:val="00A85532"/>
    <w:rsid w:val="00A855EB"/>
    <w:rsid w:val="00A85B15"/>
    <w:rsid w:val="00A85B40"/>
    <w:rsid w:val="00A85CE0"/>
    <w:rsid w:val="00A86395"/>
    <w:rsid w:val="00A864E1"/>
    <w:rsid w:val="00A866D0"/>
    <w:rsid w:val="00A86AF0"/>
    <w:rsid w:val="00A870B3"/>
    <w:rsid w:val="00A8758D"/>
    <w:rsid w:val="00A876AF"/>
    <w:rsid w:val="00A878D7"/>
    <w:rsid w:val="00A87DE8"/>
    <w:rsid w:val="00A87EDC"/>
    <w:rsid w:val="00A902BA"/>
    <w:rsid w:val="00A9034A"/>
    <w:rsid w:val="00A90679"/>
    <w:rsid w:val="00A90C0D"/>
    <w:rsid w:val="00A9103D"/>
    <w:rsid w:val="00A9151F"/>
    <w:rsid w:val="00A91794"/>
    <w:rsid w:val="00A91E3D"/>
    <w:rsid w:val="00A920BE"/>
    <w:rsid w:val="00A92471"/>
    <w:rsid w:val="00A926DC"/>
    <w:rsid w:val="00A92A74"/>
    <w:rsid w:val="00A935A5"/>
    <w:rsid w:val="00A937F8"/>
    <w:rsid w:val="00A93838"/>
    <w:rsid w:val="00A938D7"/>
    <w:rsid w:val="00A93AA7"/>
    <w:rsid w:val="00A93CAA"/>
    <w:rsid w:val="00A9407E"/>
    <w:rsid w:val="00A942B8"/>
    <w:rsid w:val="00A943E6"/>
    <w:rsid w:val="00A94880"/>
    <w:rsid w:val="00A94B36"/>
    <w:rsid w:val="00A94B96"/>
    <w:rsid w:val="00A94D94"/>
    <w:rsid w:val="00A94F53"/>
    <w:rsid w:val="00A95056"/>
    <w:rsid w:val="00A951BF"/>
    <w:rsid w:val="00A95AEA"/>
    <w:rsid w:val="00A95E4B"/>
    <w:rsid w:val="00A95FB5"/>
    <w:rsid w:val="00A962D2"/>
    <w:rsid w:val="00A96389"/>
    <w:rsid w:val="00A9696D"/>
    <w:rsid w:val="00A96CF4"/>
    <w:rsid w:val="00A96F22"/>
    <w:rsid w:val="00A97647"/>
    <w:rsid w:val="00A97C93"/>
    <w:rsid w:val="00A97DFE"/>
    <w:rsid w:val="00AA0194"/>
    <w:rsid w:val="00AA0497"/>
    <w:rsid w:val="00AA07CA"/>
    <w:rsid w:val="00AA0927"/>
    <w:rsid w:val="00AA0B9C"/>
    <w:rsid w:val="00AA0FD0"/>
    <w:rsid w:val="00AA1232"/>
    <w:rsid w:val="00AA15B4"/>
    <w:rsid w:val="00AA17D4"/>
    <w:rsid w:val="00AA17FB"/>
    <w:rsid w:val="00AA1FBE"/>
    <w:rsid w:val="00AA2258"/>
    <w:rsid w:val="00AA2261"/>
    <w:rsid w:val="00AA2862"/>
    <w:rsid w:val="00AA2873"/>
    <w:rsid w:val="00AA2A15"/>
    <w:rsid w:val="00AA2EE1"/>
    <w:rsid w:val="00AA2F78"/>
    <w:rsid w:val="00AA3128"/>
    <w:rsid w:val="00AA31C2"/>
    <w:rsid w:val="00AA3201"/>
    <w:rsid w:val="00AA3300"/>
    <w:rsid w:val="00AA339F"/>
    <w:rsid w:val="00AA33E7"/>
    <w:rsid w:val="00AA345E"/>
    <w:rsid w:val="00AA366F"/>
    <w:rsid w:val="00AA3A2A"/>
    <w:rsid w:val="00AA3A46"/>
    <w:rsid w:val="00AA40C9"/>
    <w:rsid w:val="00AA4D79"/>
    <w:rsid w:val="00AA4E44"/>
    <w:rsid w:val="00AA4F1E"/>
    <w:rsid w:val="00AA5351"/>
    <w:rsid w:val="00AA5790"/>
    <w:rsid w:val="00AA5900"/>
    <w:rsid w:val="00AA5A1A"/>
    <w:rsid w:val="00AA611E"/>
    <w:rsid w:val="00AA6922"/>
    <w:rsid w:val="00AA698F"/>
    <w:rsid w:val="00AA6A11"/>
    <w:rsid w:val="00AA6C2D"/>
    <w:rsid w:val="00AA6D76"/>
    <w:rsid w:val="00AA6E42"/>
    <w:rsid w:val="00AA6E9F"/>
    <w:rsid w:val="00AA6F14"/>
    <w:rsid w:val="00AA7062"/>
    <w:rsid w:val="00AA7194"/>
    <w:rsid w:val="00AA7221"/>
    <w:rsid w:val="00AA7D91"/>
    <w:rsid w:val="00AA7D99"/>
    <w:rsid w:val="00AA7F34"/>
    <w:rsid w:val="00AB023E"/>
    <w:rsid w:val="00AB02DC"/>
    <w:rsid w:val="00AB041D"/>
    <w:rsid w:val="00AB105C"/>
    <w:rsid w:val="00AB16D1"/>
    <w:rsid w:val="00AB190B"/>
    <w:rsid w:val="00AB1B26"/>
    <w:rsid w:val="00AB2358"/>
    <w:rsid w:val="00AB23E2"/>
    <w:rsid w:val="00AB29F0"/>
    <w:rsid w:val="00AB2C71"/>
    <w:rsid w:val="00AB3113"/>
    <w:rsid w:val="00AB311D"/>
    <w:rsid w:val="00AB3169"/>
    <w:rsid w:val="00AB409C"/>
    <w:rsid w:val="00AB40AD"/>
    <w:rsid w:val="00AB489E"/>
    <w:rsid w:val="00AB48E5"/>
    <w:rsid w:val="00AB4A1F"/>
    <w:rsid w:val="00AB4A38"/>
    <w:rsid w:val="00AB5073"/>
    <w:rsid w:val="00AB51CD"/>
    <w:rsid w:val="00AB523E"/>
    <w:rsid w:val="00AB52DA"/>
    <w:rsid w:val="00AB55A7"/>
    <w:rsid w:val="00AB5846"/>
    <w:rsid w:val="00AB5DAE"/>
    <w:rsid w:val="00AB6558"/>
    <w:rsid w:val="00AB68CA"/>
    <w:rsid w:val="00AB6C40"/>
    <w:rsid w:val="00AB6D50"/>
    <w:rsid w:val="00AB6DE1"/>
    <w:rsid w:val="00AB6E09"/>
    <w:rsid w:val="00AB704C"/>
    <w:rsid w:val="00AB71E5"/>
    <w:rsid w:val="00AB7209"/>
    <w:rsid w:val="00AB7435"/>
    <w:rsid w:val="00AB76EA"/>
    <w:rsid w:val="00AB7F7E"/>
    <w:rsid w:val="00AC006C"/>
    <w:rsid w:val="00AC060F"/>
    <w:rsid w:val="00AC0866"/>
    <w:rsid w:val="00AC0C2F"/>
    <w:rsid w:val="00AC0CA7"/>
    <w:rsid w:val="00AC0CC7"/>
    <w:rsid w:val="00AC109E"/>
    <w:rsid w:val="00AC1266"/>
    <w:rsid w:val="00AC137F"/>
    <w:rsid w:val="00AC1456"/>
    <w:rsid w:val="00AC14CC"/>
    <w:rsid w:val="00AC151B"/>
    <w:rsid w:val="00AC1718"/>
    <w:rsid w:val="00AC177B"/>
    <w:rsid w:val="00AC18DB"/>
    <w:rsid w:val="00AC198F"/>
    <w:rsid w:val="00AC1EAB"/>
    <w:rsid w:val="00AC2306"/>
    <w:rsid w:val="00AC253A"/>
    <w:rsid w:val="00AC2672"/>
    <w:rsid w:val="00AC2978"/>
    <w:rsid w:val="00AC2A00"/>
    <w:rsid w:val="00AC2B47"/>
    <w:rsid w:val="00AC2EBE"/>
    <w:rsid w:val="00AC2FED"/>
    <w:rsid w:val="00AC348E"/>
    <w:rsid w:val="00AC3573"/>
    <w:rsid w:val="00AC3695"/>
    <w:rsid w:val="00AC38EF"/>
    <w:rsid w:val="00AC4106"/>
    <w:rsid w:val="00AC432D"/>
    <w:rsid w:val="00AC4A65"/>
    <w:rsid w:val="00AC4C7E"/>
    <w:rsid w:val="00AC54DB"/>
    <w:rsid w:val="00AC55A4"/>
    <w:rsid w:val="00AC5808"/>
    <w:rsid w:val="00AC5DEF"/>
    <w:rsid w:val="00AC5FAC"/>
    <w:rsid w:val="00AC60EC"/>
    <w:rsid w:val="00AC63B3"/>
    <w:rsid w:val="00AC6A05"/>
    <w:rsid w:val="00AC7611"/>
    <w:rsid w:val="00AC7766"/>
    <w:rsid w:val="00AC77C8"/>
    <w:rsid w:val="00AC7856"/>
    <w:rsid w:val="00AC7A60"/>
    <w:rsid w:val="00AC7DEA"/>
    <w:rsid w:val="00AC7FE7"/>
    <w:rsid w:val="00AD0691"/>
    <w:rsid w:val="00AD07B7"/>
    <w:rsid w:val="00AD12AE"/>
    <w:rsid w:val="00AD14CF"/>
    <w:rsid w:val="00AD180C"/>
    <w:rsid w:val="00AD187F"/>
    <w:rsid w:val="00AD1B1C"/>
    <w:rsid w:val="00AD2689"/>
    <w:rsid w:val="00AD2944"/>
    <w:rsid w:val="00AD3145"/>
    <w:rsid w:val="00AD316D"/>
    <w:rsid w:val="00AD3740"/>
    <w:rsid w:val="00AD3E4E"/>
    <w:rsid w:val="00AD413E"/>
    <w:rsid w:val="00AD4B19"/>
    <w:rsid w:val="00AD4C83"/>
    <w:rsid w:val="00AD4E20"/>
    <w:rsid w:val="00AD5655"/>
    <w:rsid w:val="00AD5985"/>
    <w:rsid w:val="00AD5AF3"/>
    <w:rsid w:val="00AD5B2F"/>
    <w:rsid w:val="00AD6196"/>
    <w:rsid w:val="00AD65F5"/>
    <w:rsid w:val="00AD6761"/>
    <w:rsid w:val="00AD6839"/>
    <w:rsid w:val="00AD6F22"/>
    <w:rsid w:val="00AD6F4D"/>
    <w:rsid w:val="00AD74A6"/>
    <w:rsid w:val="00AD7746"/>
    <w:rsid w:val="00AD77FE"/>
    <w:rsid w:val="00AD798B"/>
    <w:rsid w:val="00AD7A7F"/>
    <w:rsid w:val="00AE01A4"/>
    <w:rsid w:val="00AE055D"/>
    <w:rsid w:val="00AE10F3"/>
    <w:rsid w:val="00AE184A"/>
    <w:rsid w:val="00AE1C24"/>
    <w:rsid w:val="00AE1C54"/>
    <w:rsid w:val="00AE1E2A"/>
    <w:rsid w:val="00AE218C"/>
    <w:rsid w:val="00AE24BD"/>
    <w:rsid w:val="00AE25A9"/>
    <w:rsid w:val="00AE27C9"/>
    <w:rsid w:val="00AE2865"/>
    <w:rsid w:val="00AE2A47"/>
    <w:rsid w:val="00AE2F9E"/>
    <w:rsid w:val="00AE316E"/>
    <w:rsid w:val="00AE3B7F"/>
    <w:rsid w:val="00AE3C65"/>
    <w:rsid w:val="00AE3DA1"/>
    <w:rsid w:val="00AE3FB9"/>
    <w:rsid w:val="00AE4150"/>
    <w:rsid w:val="00AE4248"/>
    <w:rsid w:val="00AE4EBE"/>
    <w:rsid w:val="00AE508C"/>
    <w:rsid w:val="00AE52AF"/>
    <w:rsid w:val="00AE53D7"/>
    <w:rsid w:val="00AE5520"/>
    <w:rsid w:val="00AE5A92"/>
    <w:rsid w:val="00AE5BC9"/>
    <w:rsid w:val="00AE5DD9"/>
    <w:rsid w:val="00AE5EB1"/>
    <w:rsid w:val="00AE6628"/>
    <w:rsid w:val="00AE68C7"/>
    <w:rsid w:val="00AE74F1"/>
    <w:rsid w:val="00AE7693"/>
    <w:rsid w:val="00AE7698"/>
    <w:rsid w:val="00AE76E2"/>
    <w:rsid w:val="00AE78CE"/>
    <w:rsid w:val="00AE796C"/>
    <w:rsid w:val="00AE7DA4"/>
    <w:rsid w:val="00AE7E3A"/>
    <w:rsid w:val="00AF00A8"/>
    <w:rsid w:val="00AF028B"/>
    <w:rsid w:val="00AF061F"/>
    <w:rsid w:val="00AF0ED9"/>
    <w:rsid w:val="00AF10BD"/>
    <w:rsid w:val="00AF11B7"/>
    <w:rsid w:val="00AF1A09"/>
    <w:rsid w:val="00AF24B0"/>
    <w:rsid w:val="00AF2682"/>
    <w:rsid w:val="00AF26BD"/>
    <w:rsid w:val="00AF2E16"/>
    <w:rsid w:val="00AF3032"/>
    <w:rsid w:val="00AF3155"/>
    <w:rsid w:val="00AF334F"/>
    <w:rsid w:val="00AF34A3"/>
    <w:rsid w:val="00AF3CD0"/>
    <w:rsid w:val="00AF3DB5"/>
    <w:rsid w:val="00AF3E59"/>
    <w:rsid w:val="00AF415E"/>
    <w:rsid w:val="00AF4215"/>
    <w:rsid w:val="00AF442E"/>
    <w:rsid w:val="00AF4714"/>
    <w:rsid w:val="00AF4888"/>
    <w:rsid w:val="00AF510D"/>
    <w:rsid w:val="00AF52DD"/>
    <w:rsid w:val="00AF599D"/>
    <w:rsid w:val="00AF5B8A"/>
    <w:rsid w:val="00AF5BEF"/>
    <w:rsid w:val="00AF6285"/>
    <w:rsid w:val="00AF639F"/>
    <w:rsid w:val="00AF6A01"/>
    <w:rsid w:val="00AF6B4D"/>
    <w:rsid w:val="00AF6D69"/>
    <w:rsid w:val="00AF6E4A"/>
    <w:rsid w:val="00AF6E8F"/>
    <w:rsid w:val="00AF6F36"/>
    <w:rsid w:val="00AF6F7D"/>
    <w:rsid w:val="00AF70BD"/>
    <w:rsid w:val="00AF7547"/>
    <w:rsid w:val="00AF76C7"/>
    <w:rsid w:val="00AF7736"/>
    <w:rsid w:val="00AF7888"/>
    <w:rsid w:val="00AF7D35"/>
    <w:rsid w:val="00AF7E50"/>
    <w:rsid w:val="00B00373"/>
    <w:rsid w:val="00B00714"/>
    <w:rsid w:val="00B00BDC"/>
    <w:rsid w:val="00B013DC"/>
    <w:rsid w:val="00B01497"/>
    <w:rsid w:val="00B015CA"/>
    <w:rsid w:val="00B0180D"/>
    <w:rsid w:val="00B01B69"/>
    <w:rsid w:val="00B023C2"/>
    <w:rsid w:val="00B02B18"/>
    <w:rsid w:val="00B02DB5"/>
    <w:rsid w:val="00B02F4E"/>
    <w:rsid w:val="00B030D2"/>
    <w:rsid w:val="00B032CD"/>
    <w:rsid w:val="00B03698"/>
    <w:rsid w:val="00B03700"/>
    <w:rsid w:val="00B0390F"/>
    <w:rsid w:val="00B03A51"/>
    <w:rsid w:val="00B03A53"/>
    <w:rsid w:val="00B03B58"/>
    <w:rsid w:val="00B03F40"/>
    <w:rsid w:val="00B042ED"/>
    <w:rsid w:val="00B04C28"/>
    <w:rsid w:val="00B04DCE"/>
    <w:rsid w:val="00B04EC9"/>
    <w:rsid w:val="00B04EE3"/>
    <w:rsid w:val="00B05456"/>
    <w:rsid w:val="00B055D4"/>
    <w:rsid w:val="00B05B99"/>
    <w:rsid w:val="00B05BC5"/>
    <w:rsid w:val="00B05CA0"/>
    <w:rsid w:val="00B060E6"/>
    <w:rsid w:val="00B063D6"/>
    <w:rsid w:val="00B06EE2"/>
    <w:rsid w:val="00B07002"/>
    <w:rsid w:val="00B070C8"/>
    <w:rsid w:val="00B076E7"/>
    <w:rsid w:val="00B07A9A"/>
    <w:rsid w:val="00B07BA1"/>
    <w:rsid w:val="00B07C09"/>
    <w:rsid w:val="00B07DBB"/>
    <w:rsid w:val="00B1045D"/>
    <w:rsid w:val="00B104C7"/>
    <w:rsid w:val="00B10878"/>
    <w:rsid w:val="00B109EC"/>
    <w:rsid w:val="00B10A4B"/>
    <w:rsid w:val="00B11299"/>
    <w:rsid w:val="00B1167C"/>
    <w:rsid w:val="00B116CD"/>
    <w:rsid w:val="00B119A6"/>
    <w:rsid w:val="00B11B52"/>
    <w:rsid w:val="00B11DA2"/>
    <w:rsid w:val="00B12005"/>
    <w:rsid w:val="00B12036"/>
    <w:rsid w:val="00B123F9"/>
    <w:rsid w:val="00B125C9"/>
    <w:rsid w:val="00B125F0"/>
    <w:rsid w:val="00B12797"/>
    <w:rsid w:val="00B12C64"/>
    <w:rsid w:val="00B12E51"/>
    <w:rsid w:val="00B12F46"/>
    <w:rsid w:val="00B1324B"/>
    <w:rsid w:val="00B1384F"/>
    <w:rsid w:val="00B141A5"/>
    <w:rsid w:val="00B145C1"/>
    <w:rsid w:val="00B14D91"/>
    <w:rsid w:val="00B14F60"/>
    <w:rsid w:val="00B15057"/>
    <w:rsid w:val="00B153A9"/>
    <w:rsid w:val="00B15892"/>
    <w:rsid w:val="00B15BAB"/>
    <w:rsid w:val="00B15C91"/>
    <w:rsid w:val="00B15DCD"/>
    <w:rsid w:val="00B15E22"/>
    <w:rsid w:val="00B161B1"/>
    <w:rsid w:val="00B163F3"/>
    <w:rsid w:val="00B1640C"/>
    <w:rsid w:val="00B16F8A"/>
    <w:rsid w:val="00B17279"/>
    <w:rsid w:val="00B17545"/>
    <w:rsid w:val="00B17584"/>
    <w:rsid w:val="00B1758A"/>
    <w:rsid w:val="00B17623"/>
    <w:rsid w:val="00B178C1"/>
    <w:rsid w:val="00B17A90"/>
    <w:rsid w:val="00B17E40"/>
    <w:rsid w:val="00B17E75"/>
    <w:rsid w:val="00B2021D"/>
    <w:rsid w:val="00B20FFC"/>
    <w:rsid w:val="00B21221"/>
    <w:rsid w:val="00B213A6"/>
    <w:rsid w:val="00B214CA"/>
    <w:rsid w:val="00B21657"/>
    <w:rsid w:val="00B21ABB"/>
    <w:rsid w:val="00B21F63"/>
    <w:rsid w:val="00B22137"/>
    <w:rsid w:val="00B224F1"/>
    <w:rsid w:val="00B22E7E"/>
    <w:rsid w:val="00B23831"/>
    <w:rsid w:val="00B23E13"/>
    <w:rsid w:val="00B24147"/>
    <w:rsid w:val="00B246D3"/>
    <w:rsid w:val="00B24810"/>
    <w:rsid w:val="00B24859"/>
    <w:rsid w:val="00B24B22"/>
    <w:rsid w:val="00B2592C"/>
    <w:rsid w:val="00B25C0C"/>
    <w:rsid w:val="00B25C14"/>
    <w:rsid w:val="00B260DD"/>
    <w:rsid w:val="00B26573"/>
    <w:rsid w:val="00B265D2"/>
    <w:rsid w:val="00B26CE2"/>
    <w:rsid w:val="00B2703D"/>
    <w:rsid w:val="00B27132"/>
    <w:rsid w:val="00B27681"/>
    <w:rsid w:val="00B27714"/>
    <w:rsid w:val="00B277D5"/>
    <w:rsid w:val="00B30323"/>
    <w:rsid w:val="00B304C8"/>
    <w:rsid w:val="00B3075C"/>
    <w:rsid w:val="00B30F15"/>
    <w:rsid w:val="00B31239"/>
    <w:rsid w:val="00B31247"/>
    <w:rsid w:val="00B314C3"/>
    <w:rsid w:val="00B31734"/>
    <w:rsid w:val="00B317F5"/>
    <w:rsid w:val="00B32048"/>
    <w:rsid w:val="00B32353"/>
    <w:rsid w:val="00B3260B"/>
    <w:rsid w:val="00B32B13"/>
    <w:rsid w:val="00B32B6C"/>
    <w:rsid w:val="00B32CA4"/>
    <w:rsid w:val="00B32CEA"/>
    <w:rsid w:val="00B32E55"/>
    <w:rsid w:val="00B33084"/>
    <w:rsid w:val="00B331DF"/>
    <w:rsid w:val="00B33805"/>
    <w:rsid w:val="00B33949"/>
    <w:rsid w:val="00B3399D"/>
    <w:rsid w:val="00B339A4"/>
    <w:rsid w:val="00B33DE1"/>
    <w:rsid w:val="00B33E67"/>
    <w:rsid w:val="00B3410B"/>
    <w:rsid w:val="00B34330"/>
    <w:rsid w:val="00B344B0"/>
    <w:rsid w:val="00B349A3"/>
    <w:rsid w:val="00B34B0D"/>
    <w:rsid w:val="00B34C5E"/>
    <w:rsid w:val="00B35191"/>
    <w:rsid w:val="00B35302"/>
    <w:rsid w:val="00B355EA"/>
    <w:rsid w:val="00B35AD7"/>
    <w:rsid w:val="00B35C3C"/>
    <w:rsid w:val="00B3637D"/>
    <w:rsid w:val="00B36386"/>
    <w:rsid w:val="00B36576"/>
    <w:rsid w:val="00B365AA"/>
    <w:rsid w:val="00B36609"/>
    <w:rsid w:val="00B367D3"/>
    <w:rsid w:val="00B3694D"/>
    <w:rsid w:val="00B36950"/>
    <w:rsid w:val="00B36A0E"/>
    <w:rsid w:val="00B36BBE"/>
    <w:rsid w:val="00B36C92"/>
    <w:rsid w:val="00B374CE"/>
    <w:rsid w:val="00B377AF"/>
    <w:rsid w:val="00B37981"/>
    <w:rsid w:val="00B37F51"/>
    <w:rsid w:val="00B403C9"/>
    <w:rsid w:val="00B4058E"/>
    <w:rsid w:val="00B406CA"/>
    <w:rsid w:val="00B40864"/>
    <w:rsid w:val="00B4089B"/>
    <w:rsid w:val="00B40A8D"/>
    <w:rsid w:val="00B40E9B"/>
    <w:rsid w:val="00B40FAF"/>
    <w:rsid w:val="00B40FDB"/>
    <w:rsid w:val="00B4142A"/>
    <w:rsid w:val="00B419C8"/>
    <w:rsid w:val="00B41A29"/>
    <w:rsid w:val="00B41A6F"/>
    <w:rsid w:val="00B41C8A"/>
    <w:rsid w:val="00B4214A"/>
    <w:rsid w:val="00B42395"/>
    <w:rsid w:val="00B423C3"/>
    <w:rsid w:val="00B4240E"/>
    <w:rsid w:val="00B4250E"/>
    <w:rsid w:val="00B42A48"/>
    <w:rsid w:val="00B42C1D"/>
    <w:rsid w:val="00B42CCD"/>
    <w:rsid w:val="00B43430"/>
    <w:rsid w:val="00B43585"/>
    <w:rsid w:val="00B4359E"/>
    <w:rsid w:val="00B442D7"/>
    <w:rsid w:val="00B44771"/>
    <w:rsid w:val="00B44935"/>
    <w:rsid w:val="00B44A66"/>
    <w:rsid w:val="00B44E7F"/>
    <w:rsid w:val="00B44F57"/>
    <w:rsid w:val="00B4525B"/>
    <w:rsid w:val="00B452AA"/>
    <w:rsid w:val="00B45769"/>
    <w:rsid w:val="00B45A44"/>
    <w:rsid w:val="00B45E68"/>
    <w:rsid w:val="00B45FC6"/>
    <w:rsid w:val="00B46020"/>
    <w:rsid w:val="00B470D2"/>
    <w:rsid w:val="00B474B3"/>
    <w:rsid w:val="00B475A7"/>
    <w:rsid w:val="00B4764A"/>
    <w:rsid w:val="00B479BD"/>
    <w:rsid w:val="00B479F6"/>
    <w:rsid w:val="00B504C4"/>
    <w:rsid w:val="00B50533"/>
    <w:rsid w:val="00B506CF"/>
    <w:rsid w:val="00B50E06"/>
    <w:rsid w:val="00B50E35"/>
    <w:rsid w:val="00B50FD9"/>
    <w:rsid w:val="00B50FF6"/>
    <w:rsid w:val="00B5133F"/>
    <w:rsid w:val="00B513DA"/>
    <w:rsid w:val="00B51627"/>
    <w:rsid w:val="00B5168B"/>
    <w:rsid w:val="00B51B4E"/>
    <w:rsid w:val="00B51F60"/>
    <w:rsid w:val="00B51FAB"/>
    <w:rsid w:val="00B5218F"/>
    <w:rsid w:val="00B522B5"/>
    <w:rsid w:val="00B523F2"/>
    <w:rsid w:val="00B52BE2"/>
    <w:rsid w:val="00B52E0A"/>
    <w:rsid w:val="00B530DC"/>
    <w:rsid w:val="00B535B9"/>
    <w:rsid w:val="00B537E7"/>
    <w:rsid w:val="00B540C7"/>
    <w:rsid w:val="00B54183"/>
    <w:rsid w:val="00B54219"/>
    <w:rsid w:val="00B543F4"/>
    <w:rsid w:val="00B5473E"/>
    <w:rsid w:val="00B54EC7"/>
    <w:rsid w:val="00B54FEB"/>
    <w:rsid w:val="00B5507E"/>
    <w:rsid w:val="00B555E4"/>
    <w:rsid w:val="00B559F6"/>
    <w:rsid w:val="00B55FF4"/>
    <w:rsid w:val="00B56093"/>
    <w:rsid w:val="00B5659F"/>
    <w:rsid w:val="00B568D4"/>
    <w:rsid w:val="00B56960"/>
    <w:rsid w:val="00B56E5A"/>
    <w:rsid w:val="00B56EEB"/>
    <w:rsid w:val="00B57054"/>
    <w:rsid w:val="00B57092"/>
    <w:rsid w:val="00B576C5"/>
    <w:rsid w:val="00B57B58"/>
    <w:rsid w:val="00B57EEC"/>
    <w:rsid w:val="00B57F44"/>
    <w:rsid w:val="00B601E4"/>
    <w:rsid w:val="00B60380"/>
    <w:rsid w:val="00B60730"/>
    <w:rsid w:val="00B60756"/>
    <w:rsid w:val="00B60AAE"/>
    <w:rsid w:val="00B60B6B"/>
    <w:rsid w:val="00B60DB1"/>
    <w:rsid w:val="00B60F25"/>
    <w:rsid w:val="00B60F2C"/>
    <w:rsid w:val="00B60F30"/>
    <w:rsid w:val="00B6131B"/>
    <w:rsid w:val="00B61800"/>
    <w:rsid w:val="00B619B7"/>
    <w:rsid w:val="00B61B96"/>
    <w:rsid w:val="00B61BAF"/>
    <w:rsid w:val="00B61C37"/>
    <w:rsid w:val="00B61ED1"/>
    <w:rsid w:val="00B62179"/>
    <w:rsid w:val="00B622B8"/>
    <w:rsid w:val="00B62465"/>
    <w:rsid w:val="00B625CE"/>
    <w:rsid w:val="00B627BB"/>
    <w:rsid w:val="00B62913"/>
    <w:rsid w:val="00B62978"/>
    <w:rsid w:val="00B62FD5"/>
    <w:rsid w:val="00B6321D"/>
    <w:rsid w:val="00B632BA"/>
    <w:rsid w:val="00B63AF7"/>
    <w:rsid w:val="00B63D9C"/>
    <w:rsid w:val="00B63F55"/>
    <w:rsid w:val="00B642AD"/>
    <w:rsid w:val="00B642F3"/>
    <w:rsid w:val="00B64557"/>
    <w:rsid w:val="00B64715"/>
    <w:rsid w:val="00B6492F"/>
    <w:rsid w:val="00B64AD2"/>
    <w:rsid w:val="00B65103"/>
    <w:rsid w:val="00B6513B"/>
    <w:rsid w:val="00B6560C"/>
    <w:rsid w:val="00B657B9"/>
    <w:rsid w:val="00B66006"/>
    <w:rsid w:val="00B66162"/>
    <w:rsid w:val="00B6619B"/>
    <w:rsid w:val="00B662C0"/>
    <w:rsid w:val="00B6656D"/>
    <w:rsid w:val="00B66577"/>
    <w:rsid w:val="00B66C42"/>
    <w:rsid w:val="00B66D10"/>
    <w:rsid w:val="00B66E18"/>
    <w:rsid w:val="00B67350"/>
    <w:rsid w:val="00B6775A"/>
    <w:rsid w:val="00B67961"/>
    <w:rsid w:val="00B67D0D"/>
    <w:rsid w:val="00B67FBD"/>
    <w:rsid w:val="00B704C8"/>
    <w:rsid w:val="00B7066F"/>
    <w:rsid w:val="00B70699"/>
    <w:rsid w:val="00B708FF"/>
    <w:rsid w:val="00B709CB"/>
    <w:rsid w:val="00B70B2F"/>
    <w:rsid w:val="00B70B67"/>
    <w:rsid w:val="00B713D8"/>
    <w:rsid w:val="00B7141B"/>
    <w:rsid w:val="00B717A0"/>
    <w:rsid w:val="00B71B8B"/>
    <w:rsid w:val="00B71FA6"/>
    <w:rsid w:val="00B7241D"/>
    <w:rsid w:val="00B728A3"/>
    <w:rsid w:val="00B73045"/>
    <w:rsid w:val="00B731A1"/>
    <w:rsid w:val="00B73E0F"/>
    <w:rsid w:val="00B73E27"/>
    <w:rsid w:val="00B73E57"/>
    <w:rsid w:val="00B73F57"/>
    <w:rsid w:val="00B741C6"/>
    <w:rsid w:val="00B74EAC"/>
    <w:rsid w:val="00B75062"/>
    <w:rsid w:val="00B754B7"/>
    <w:rsid w:val="00B7551C"/>
    <w:rsid w:val="00B756B4"/>
    <w:rsid w:val="00B75B99"/>
    <w:rsid w:val="00B75FFB"/>
    <w:rsid w:val="00B7603A"/>
    <w:rsid w:val="00B76629"/>
    <w:rsid w:val="00B76650"/>
    <w:rsid w:val="00B766FD"/>
    <w:rsid w:val="00B76771"/>
    <w:rsid w:val="00B767DF"/>
    <w:rsid w:val="00B76A64"/>
    <w:rsid w:val="00B76BA2"/>
    <w:rsid w:val="00B76D65"/>
    <w:rsid w:val="00B76FC4"/>
    <w:rsid w:val="00B77319"/>
    <w:rsid w:val="00B77603"/>
    <w:rsid w:val="00B7761B"/>
    <w:rsid w:val="00B77726"/>
    <w:rsid w:val="00B77896"/>
    <w:rsid w:val="00B7799A"/>
    <w:rsid w:val="00B77CF8"/>
    <w:rsid w:val="00B802F4"/>
    <w:rsid w:val="00B8039E"/>
    <w:rsid w:val="00B803B2"/>
    <w:rsid w:val="00B8092C"/>
    <w:rsid w:val="00B80B29"/>
    <w:rsid w:val="00B80B32"/>
    <w:rsid w:val="00B80E3C"/>
    <w:rsid w:val="00B80E74"/>
    <w:rsid w:val="00B80EF4"/>
    <w:rsid w:val="00B812E7"/>
    <w:rsid w:val="00B8131B"/>
    <w:rsid w:val="00B819EF"/>
    <w:rsid w:val="00B81CB6"/>
    <w:rsid w:val="00B82072"/>
    <w:rsid w:val="00B822CD"/>
    <w:rsid w:val="00B824DD"/>
    <w:rsid w:val="00B82797"/>
    <w:rsid w:val="00B83009"/>
    <w:rsid w:val="00B8301B"/>
    <w:rsid w:val="00B830C6"/>
    <w:rsid w:val="00B832AD"/>
    <w:rsid w:val="00B83311"/>
    <w:rsid w:val="00B834DD"/>
    <w:rsid w:val="00B83935"/>
    <w:rsid w:val="00B839A2"/>
    <w:rsid w:val="00B846DD"/>
    <w:rsid w:val="00B8489D"/>
    <w:rsid w:val="00B84A4D"/>
    <w:rsid w:val="00B84D9C"/>
    <w:rsid w:val="00B84DF7"/>
    <w:rsid w:val="00B85022"/>
    <w:rsid w:val="00B85F9D"/>
    <w:rsid w:val="00B861F9"/>
    <w:rsid w:val="00B86C99"/>
    <w:rsid w:val="00B86F70"/>
    <w:rsid w:val="00B87041"/>
    <w:rsid w:val="00B87368"/>
    <w:rsid w:val="00B8792B"/>
    <w:rsid w:val="00B90094"/>
    <w:rsid w:val="00B900B5"/>
    <w:rsid w:val="00B90179"/>
    <w:rsid w:val="00B902EB"/>
    <w:rsid w:val="00B9037B"/>
    <w:rsid w:val="00B90A7B"/>
    <w:rsid w:val="00B90D8A"/>
    <w:rsid w:val="00B90E72"/>
    <w:rsid w:val="00B9107D"/>
    <w:rsid w:val="00B9112A"/>
    <w:rsid w:val="00B9171A"/>
    <w:rsid w:val="00B91A82"/>
    <w:rsid w:val="00B91F3F"/>
    <w:rsid w:val="00B92185"/>
    <w:rsid w:val="00B92D45"/>
    <w:rsid w:val="00B92E09"/>
    <w:rsid w:val="00B9322E"/>
    <w:rsid w:val="00B9355C"/>
    <w:rsid w:val="00B937CF"/>
    <w:rsid w:val="00B93868"/>
    <w:rsid w:val="00B9388E"/>
    <w:rsid w:val="00B938CA"/>
    <w:rsid w:val="00B93A54"/>
    <w:rsid w:val="00B93E95"/>
    <w:rsid w:val="00B93F17"/>
    <w:rsid w:val="00B94372"/>
    <w:rsid w:val="00B9440E"/>
    <w:rsid w:val="00B944BE"/>
    <w:rsid w:val="00B94E60"/>
    <w:rsid w:val="00B95943"/>
    <w:rsid w:val="00B95957"/>
    <w:rsid w:val="00B95AED"/>
    <w:rsid w:val="00B96160"/>
    <w:rsid w:val="00B961E3"/>
    <w:rsid w:val="00B96326"/>
    <w:rsid w:val="00B96492"/>
    <w:rsid w:val="00B96530"/>
    <w:rsid w:val="00B968E5"/>
    <w:rsid w:val="00B9691C"/>
    <w:rsid w:val="00B96980"/>
    <w:rsid w:val="00B969E5"/>
    <w:rsid w:val="00B96D5B"/>
    <w:rsid w:val="00B96DD3"/>
    <w:rsid w:val="00B96EE8"/>
    <w:rsid w:val="00B971D7"/>
    <w:rsid w:val="00B97281"/>
    <w:rsid w:val="00B97758"/>
    <w:rsid w:val="00B979A3"/>
    <w:rsid w:val="00BA0003"/>
    <w:rsid w:val="00BA05B3"/>
    <w:rsid w:val="00BA0804"/>
    <w:rsid w:val="00BA085F"/>
    <w:rsid w:val="00BA08F4"/>
    <w:rsid w:val="00BA0942"/>
    <w:rsid w:val="00BA0B46"/>
    <w:rsid w:val="00BA0B48"/>
    <w:rsid w:val="00BA0C8E"/>
    <w:rsid w:val="00BA0DA9"/>
    <w:rsid w:val="00BA0FED"/>
    <w:rsid w:val="00BA1316"/>
    <w:rsid w:val="00BA16BC"/>
    <w:rsid w:val="00BA17B4"/>
    <w:rsid w:val="00BA193B"/>
    <w:rsid w:val="00BA1BC2"/>
    <w:rsid w:val="00BA1D69"/>
    <w:rsid w:val="00BA1E39"/>
    <w:rsid w:val="00BA20D3"/>
    <w:rsid w:val="00BA235A"/>
    <w:rsid w:val="00BA24B7"/>
    <w:rsid w:val="00BA25DA"/>
    <w:rsid w:val="00BA26F4"/>
    <w:rsid w:val="00BA2CD7"/>
    <w:rsid w:val="00BA3310"/>
    <w:rsid w:val="00BA368E"/>
    <w:rsid w:val="00BA377E"/>
    <w:rsid w:val="00BA3B57"/>
    <w:rsid w:val="00BA3BA6"/>
    <w:rsid w:val="00BA3E2B"/>
    <w:rsid w:val="00BA4425"/>
    <w:rsid w:val="00BA4544"/>
    <w:rsid w:val="00BA4614"/>
    <w:rsid w:val="00BA4CB5"/>
    <w:rsid w:val="00BA50CF"/>
    <w:rsid w:val="00BA53AA"/>
    <w:rsid w:val="00BA5500"/>
    <w:rsid w:val="00BA5621"/>
    <w:rsid w:val="00BA58BB"/>
    <w:rsid w:val="00BA58C2"/>
    <w:rsid w:val="00BA58E2"/>
    <w:rsid w:val="00BA5FF9"/>
    <w:rsid w:val="00BA6021"/>
    <w:rsid w:val="00BA6246"/>
    <w:rsid w:val="00BA6507"/>
    <w:rsid w:val="00BA67D4"/>
    <w:rsid w:val="00BA7580"/>
    <w:rsid w:val="00BA795E"/>
    <w:rsid w:val="00BA79A4"/>
    <w:rsid w:val="00BA7A8B"/>
    <w:rsid w:val="00BA7B77"/>
    <w:rsid w:val="00BA7C73"/>
    <w:rsid w:val="00BA7D37"/>
    <w:rsid w:val="00BA7D9F"/>
    <w:rsid w:val="00BB0194"/>
    <w:rsid w:val="00BB0541"/>
    <w:rsid w:val="00BB0829"/>
    <w:rsid w:val="00BB09BD"/>
    <w:rsid w:val="00BB0AC5"/>
    <w:rsid w:val="00BB0AF6"/>
    <w:rsid w:val="00BB0BF2"/>
    <w:rsid w:val="00BB0F91"/>
    <w:rsid w:val="00BB10EF"/>
    <w:rsid w:val="00BB128E"/>
    <w:rsid w:val="00BB1FAF"/>
    <w:rsid w:val="00BB2336"/>
    <w:rsid w:val="00BB2462"/>
    <w:rsid w:val="00BB25D9"/>
    <w:rsid w:val="00BB261C"/>
    <w:rsid w:val="00BB27EA"/>
    <w:rsid w:val="00BB29BB"/>
    <w:rsid w:val="00BB2C36"/>
    <w:rsid w:val="00BB2F8A"/>
    <w:rsid w:val="00BB34E8"/>
    <w:rsid w:val="00BB35F8"/>
    <w:rsid w:val="00BB3AA6"/>
    <w:rsid w:val="00BB43F2"/>
    <w:rsid w:val="00BB4646"/>
    <w:rsid w:val="00BB4690"/>
    <w:rsid w:val="00BB47D6"/>
    <w:rsid w:val="00BB4997"/>
    <w:rsid w:val="00BB49E0"/>
    <w:rsid w:val="00BB4F05"/>
    <w:rsid w:val="00BB52DF"/>
    <w:rsid w:val="00BB54D4"/>
    <w:rsid w:val="00BB5A2A"/>
    <w:rsid w:val="00BB5D3C"/>
    <w:rsid w:val="00BB5E13"/>
    <w:rsid w:val="00BB5F00"/>
    <w:rsid w:val="00BB6054"/>
    <w:rsid w:val="00BB6114"/>
    <w:rsid w:val="00BB612F"/>
    <w:rsid w:val="00BB6131"/>
    <w:rsid w:val="00BB631E"/>
    <w:rsid w:val="00BB66A7"/>
    <w:rsid w:val="00BB6C61"/>
    <w:rsid w:val="00BB6D42"/>
    <w:rsid w:val="00BB71B0"/>
    <w:rsid w:val="00BB72E4"/>
    <w:rsid w:val="00BB77EB"/>
    <w:rsid w:val="00BB787E"/>
    <w:rsid w:val="00BB7C5E"/>
    <w:rsid w:val="00BB7CCC"/>
    <w:rsid w:val="00BC0058"/>
    <w:rsid w:val="00BC0614"/>
    <w:rsid w:val="00BC08A8"/>
    <w:rsid w:val="00BC0BAC"/>
    <w:rsid w:val="00BC0F5A"/>
    <w:rsid w:val="00BC1464"/>
    <w:rsid w:val="00BC1738"/>
    <w:rsid w:val="00BC1B01"/>
    <w:rsid w:val="00BC1E43"/>
    <w:rsid w:val="00BC1F32"/>
    <w:rsid w:val="00BC2763"/>
    <w:rsid w:val="00BC27FF"/>
    <w:rsid w:val="00BC2D14"/>
    <w:rsid w:val="00BC2D88"/>
    <w:rsid w:val="00BC2E73"/>
    <w:rsid w:val="00BC2EC6"/>
    <w:rsid w:val="00BC30BF"/>
    <w:rsid w:val="00BC31AE"/>
    <w:rsid w:val="00BC31EF"/>
    <w:rsid w:val="00BC3292"/>
    <w:rsid w:val="00BC3375"/>
    <w:rsid w:val="00BC34E6"/>
    <w:rsid w:val="00BC376F"/>
    <w:rsid w:val="00BC3CAA"/>
    <w:rsid w:val="00BC3E95"/>
    <w:rsid w:val="00BC3FE7"/>
    <w:rsid w:val="00BC4469"/>
    <w:rsid w:val="00BC453E"/>
    <w:rsid w:val="00BC4C3A"/>
    <w:rsid w:val="00BC521D"/>
    <w:rsid w:val="00BC5296"/>
    <w:rsid w:val="00BC5929"/>
    <w:rsid w:val="00BC59A5"/>
    <w:rsid w:val="00BC59E6"/>
    <w:rsid w:val="00BC5B68"/>
    <w:rsid w:val="00BC5DE9"/>
    <w:rsid w:val="00BC6197"/>
    <w:rsid w:val="00BC6761"/>
    <w:rsid w:val="00BC6CED"/>
    <w:rsid w:val="00BC777E"/>
    <w:rsid w:val="00BC77E9"/>
    <w:rsid w:val="00BC7816"/>
    <w:rsid w:val="00BC7E71"/>
    <w:rsid w:val="00BC7FE7"/>
    <w:rsid w:val="00BD00E0"/>
    <w:rsid w:val="00BD01B0"/>
    <w:rsid w:val="00BD0258"/>
    <w:rsid w:val="00BD07DE"/>
    <w:rsid w:val="00BD0A56"/>
    <w:rsid w:val="00BD0ABB"/>
    <w:rsid w:val="00BD0B52"/>
    <w:rsid w:val="00BD0B62"/>
    <w:rsid w:val="00BD1BAA"/>
    <w:rsid w:val="00BD1C03"/>
    <w:rsid w:val="00BD1C96"/>
    <w:rsid w:val="00BD1E55"/>
    <w:rsid w:val="00BD25C7"/>
    <w:rsid w:val="00BD2760"/>
    <w:rsid w:val="00BD3024"/>
    <w:rsid w:val="00BD355B"/>
    <w:rsid w:val="00BD35C0"/>
    <w:rsid w:val="00BD39DC"/>
    <w:rsid w:val="00BD3BAA"/>
    <w:rsid w:val="00BD3CB8"/>
    <w:rsid w:val="00BD3E4A"/>
    <w:rsid w:val="00BD437D"/>
    <w:rsid w:val="00BD4608"/>
    <w:rsid w:val="00BD46B0"/>
    <w:rsid w:val="00BD49E6"/>
    <w:rsid w:val="00BD5099"/>
    <w:rsid w:val="00BD5255"/>
    <w:rsid w:val="00BD53E9"/>
    <w:rsid w:val="00BD5C01"/>
    <w:rsid w:val="00BD5DC9"/>
    <w:rsid w:val="00BD60BD"/>
    <w:rsid w:val="00BD61BF"/>
    <w:rsid w:val="00BD620A"/>
    <w:rsid w:val="00BD6278"/>
    <w:rsid w:val="00BD649D"/>
    <w:rsid w:val="00BD66B9"/>
    <w:rsid w:val="00BD6C78"/>
    <w:rsid w:val="00BD6C88"/>
    <w:rsid w:val="00BD6EE4"/>
    <w:rsid w:val="00BD6FC9"/>
    <w:rsid w:val="00BD71FD"/>
    <w:rsid w:val="00BD76B5"/>
    <w:rsid w:val="00BD7872"/>
    <w:rsid w:val="00BD7A48"/>
    <w:rsid w:val="00BD7E95"/>
    <w:rsid w:val="00BE0100"/>
    <w:rsid w:val="00BE031B"/>
    <w:rsid w:val="00BE059D"/>
    <w:rsid w:val="00BE089A"/>
    <w:rsid w:val="00BE0960"/>
    <w:rsid w:val="00BE09E2"/>
    <w:rsid w:val="00BE0B33"/>
    <w:rsid w:val="00BE0F7A"/>
    <w:rsid w:val="00BE111C"/>
    <w:rsid w:val="00BE1A64"/>
    <w:rsid w:val="00BE1AEE"/>
    <w:rsid w:val="00BE1D43"/>
    <w:rsid w:val="00BE1E75"/>
    <w:rsid w:val="00BE226C"/>
    <w:rsid w:val="00BE230C"/>
    <w:rsid w:val="00BE28A8"/>
    <w:rsid w:val="00BE2911"/>
    <w:rsid w:val="00BE29C7"/>
    <w:rsid w:val="00BE2B35"/>
    <w:rsid w:val="00BE2B86"/>
    <w:rsid w:val="00BE2CC0"/>
    <w:rsid w:val="00BE2D73"/>
    <w:rsid w:val="00BE2DA6"/>
    <w:rsid w:val="00BE2DE0"/>
    <w:rsid w:val="00BE2ECA"/>
    <w:rsid w:val="00BE3028"/>
    <w:rsid w:val="00BE352F"/>
    <w:rsid w:val="00BE353E"/>
    <w:rsid w:val="00BE3A80"/>
    <w:rsid w:val="00BE4865"/>
    <w:rsid w:val="00BE4AB2"/>
    <w:rsid w:val="00BE4B34"/>
    <w:rsid w:val="00BE4B65"/>
    <w:rsid w:val="00BE4F5A"/>
    <w:rsid w:val="00BE55FF"/>
    <w:rsid w:val="00BE595D"/>
    <w:rsid w:val="00BE5E92"/>
    <w:rsid w:val="00BE5F99"/>
    <w:rsid w:val="00BE6405"/>
    <w:rsid w:val="00BE65DF"/>
    <w:rsid w:val="00BE6640"/>
    <w:rsid w:val="00BE6AB3"/>
    <w:rsid w:val="00BE6AEC"/>
    <w:rsid w:val="00BE6CD1"/>
    <w:rsid w:val="00BE6CFB"/>
    <w:rsid w:val="00BE711F"/>
    <w:rsid w:val="00BE73AF"/>
    <w:rsid w:val="00BE749A"/>
    <w:rsid w:val="00BE74B7"/>
    <w:rsid w:val="00BE7A40"/>
    <w:rsid w:val="00BF012D"/>
    <w:rsid w:val="00BF054F"/>
    <w:rsid w:val="00BF05DD"/>
    <w:rsid w:val="00BF0C52"/>
    <w:rsid w:val="00BF1071"/>
    <w:rsid w:val="00BF1076"/>
    <w:rsid w:val="00BF17E4"/>
    <w:rsid w:val="00BF1923"/>
    <w:rsid w:val="00BF20AA"/>
    <w:rsid w:val="00BF21C0"/>
    <w:rsid w:val="00BF22FA"/>
    <w:rsid w:val="00BF2381"/>
    <w:rsid w:val="00BF27C3"/>
    <w:rsid w:val="00BF2D9B"/>
    <w:rsid w:val="00BF2F24"/>
    <w:rsid w:val="00BF3034"/>
    <w:rsid w:val="00BF3065"/>
    <w:rsid w:val="00BF30E1"/>
    <w:rsid w:val="00BF331F"/>
    <w:rsid w:val="00BF336C"/>
    <w:rsid w:val="00BF3524"/>
    <w:rsid w:val="00BF3731"/>
    <w:rsid w:val="00BF3813"/>
    <w:rsid w:val="00BF3A37"/>
    <w:rsid w:val="00BF3B3B"/>
    <w:rsid w:val="00BF3B41"/>
    <w:rsid w:val="00BF4620"/>
    <w:rsid w:val="00BF472E"/>
    <w:rsid w:val="00BF4945"/>
    <w:rsid w:val="00BF49F3"/>
    <w:rsid w:val="00BF5279"/>
    <w:rsid w:val="00BF53AB"/>
    <w:rsid w:val="00BF58CE"/>
    <w:rsid w:val="00BF5AE4"/>
    <w:rsid w:val="00BF5B2B"/>
    <w:rsid w:val="00BF5DBC"/>
    <w:rsid w:val="00BF61DC"/>
    <w:rsid w:val="00BF682C"/>
    <w:rsid w:val="00BF6A2E"/>
    <w:rsid w:val="00BF6A53"/>
    <w:rsid w:val="00BF6F1C"/>
    <w:rsid w:val="00BF71FD"/>
    <w:rsid w:val="00BF73D9"/>
    <w:rsid w:val="00BF7416"/>
    <w:rsid w:val="00BF7582"/>
    <w:rsid w:val="00BF7804"/>
    <w:rsid w:val="00BF7F41"/>
    <w:rsid w:val="00BF7F79"/>
    <w:rsid w:val="00C000A9"/>
    <w:rsid w:val="00C003C4"/>
    <w:rsid w:val="00C00710"/>
    <w:rsid w:val="00C00716"/>
    <w:rsid w:val="00C00AAC"/>
    <w:rsid w:val="00C00D29"/>
    <w:rsid w:val="00C00E9C"/>
    <w:rsid w:val="00C014C5"/>
    <w:rsid w:val="00C01F11"/>
    <w:rsid w:val="00C021E8"/>
    <w:rsid w:val="00C023CF"/>
    <w:rsid w:val="00C02855"/>
    <w:rsid w:val="00C029CD"/>
    <w:rsid w:val="00C02CFF"/>
    <w:rsid w:val="00C02DBB"/>
    <w:rsid w:val="00C02EA0"/>
    <w:rsid w:val="00C0387D"/>
    <w:rsid w:val="00C03890"/>
    <w:rsid w:val="00C03ABE"/>
    <w:rsid w:val="00C03D77"/>
    <w:rsid w:val="00C03EE1"/>
    <w:rsid w:val="00C03FCB"/>
    <w:rsid w:val="00C04365"/>
    <w:rsid w:val="00C04381"/>
    <w:rsid w:val="00C043B3"/>
    <w:rsid w:val="00C04428"/>
    <w:rsid w:val="00C047E5"/>
    <w:rsid w:val="00C0488A"/>
    <w:rsid w:val="00C04B76"/>
    <w:rsid w:val="00C04D4A"/>
    <w:rsid w:val="00C04EA6"/>
    <w:rsid w:val="00C052C6"/>
    <w:rsid w:val="00C054F0"/>
    <w:rsid w:val="00C05553"/>
    <w:rsid w:val="00C05740"/>
    <w:rsid w:val="00C058CD"/>
    <w:rsid w:val="00C059B0"/>
    <w:rsid w:val="00C05AF6"/>
    <w:rsid w:val="00C05DE2"/>
    <w:rsid w:val="00C05EB1"/>
    <w:rsid w:val="00C06154"/>
    <w:rsid w:val="00C0642B"/>
    <w:rsid w:val="00C064CF"/>
    <w:rsid w:val="00C06568"/>
    <w:rsid w:val="00C069A9"/>
    <w:rsid w:val="00C06E4E"/>
    <w:rsid w:val="00C0718D"/>
    <w:rsid w:val="00C07784"/>
    <w:rsid w:val="00C07C95"/>
    <w:rsid w:val="00C07D33"/>
    <w:rsid w:val="00C10249"/>
    <w:rsid w:val="00C105F1"/>
    <w:rsid w:val="00C10A73"/>
    <w:rsid w:val="00C10D2A"/>
    <w:rsid w:val="00C10D47"/>
    <w:rsid w:val="00C1173E"/>
    <w:rsid w:val="00C11D54"/>
    <w:rsid w:val="00C121DD"/>
    <w:rsid w:val="00C12284"/>
    <w:rsid w:val="00C127AA"/>
    <w:rsid w:val="00C12848"/>
    <w:rsid w:val="00C12CC9"/>
    <w:rsid w:val="00C12DC3"/>
    <w:rsid w:val="00C12F15"/>
    <w:rsid w:val="00C133DD"/>
    <w:rsid w:val="00C13653"/>
    <w:rsid w:val="00C13A8C"/>
    <w:rsid w:val="00C13B4B"/>
    <w:rsid w:val="00C1474F"/>
    <w:rsid w:val="00C1486D"/>
    <w:rsid w:val="00C14C54"/>
    <w:rsid w:val="00C14E12"/>
    <w:rsid w:val="00C1539D"/>
    <w:rsid w:val="00C15682"/>
    <w:rsid w:val="00C15A0E"/>
    <w:rsid w:val="00C15B16"/>
    <w:rsid w:val="00C15B33"/>
    <w:rsid w:val="00C15E16"/>
    <w:rsid w:val="00C16008"/>
    <w:rsid w:val="00C16D08"/>
    <w:rsid w:val="00C16E26"/>
    <w:rsid w:val="00C173A6"/>
    <w:rsid w:val="00C174BA"/>
    <w:rsid w:val="00C17BC2"/>
    <w:rsid w:val="00C17DA3"/>
    <w:rsid w:val="00C17F76"/>
    <w:rsid w:val="00C2022C"/>
    <w:rsid w:val="00C2074D"/>
    <w:rsid w:val="00C207DC"/>
    <w:rsid w:val="00C20983"/>
    <w:rsid w:val="00C20D87"/>
    <w:rsid w:val="00C20E31"/>
    <w:rsid w:val="00C20E5B"/>
    <w:rsid w:val="00C21581"/>
    <w:rsid w:val="00C2198A"/>
    <w:rsid w:val="00C219DE"/>
    <w:rsid w:val="00C21A97"/>
    <w:rsid w:val="00C2226B"/>
    <w:rsid w:val="00C22410"/>
    <w:rsid w:val="00C22598"/>
    <w:rsid w:val="00C229CA"/>
    <w:rsid w:val="00C22B10"/>
    <w:rsid w:val="00C233EC"/>
    <w:rsid w:val="00C23677"/>
    <w:rsid w:val="00C23AE4"/>
    <w:rsid w:val="00C2451F"/>
    <w:rsid w:val="00C2454F"/>
    <w:rsid w:val="00C24666"/>
    <w:rsid w:val="00C248DC"/>
    <w:rsid w:val="00C24BCF"/>
    <w:rsid w:val="00C24D27"/>
    <w:rsid w:val="00C24D90"/>
    <w:rsid w:val="00C24F42"/>
    <w:rsid w:val="00C250CE"/>
    <w:rsid w:val="00C252E8"/>
    <w:rsid w:val="00C2614D"/>
    <w:rsid w:val="00C262A8"/>
    <w:rsid w:val="00C26414"/>
    <w:rsid w:val="00C267DD"/>
    <w:rsid w:val="00C27408"/>
    <w:rsid w:val="00C274EB"/>
    <w:rsid w:val="00C27530"/>
    <w:rsid w:val="00C27903"/>
    <w:rsid w:val="00C27D16"/>
    <w:rsid w:val="00C27F53"/>
    <w:rsid w:val="00C30655"/>
    <w:rsid w:val="00C310D7"/>
    <w:rsid w:val="00C31297"/>
    <w:rsid w:val="00C31490"/>
    <w:rsid w:val="00C3169E"/>
    <w:rsid w:val="00C31F0B"/>
    <w:rsid w:val="00C31FDD"/>
    <w:rsid w:val="00C32184"/>
    <w:rsid w:val="00C3227B"/>
    <w:rsid w:val="00C32590"/>
    <w:rsid w:val="00C327B3"/>
    <w:rsid w:val="00C327D0"/>
    <w:rsid w:val="00C32954"/>
    <w:rsid w:val="00C32EDA"/>
    <w:rsid w:val="00C33335"/>
    <w:rsid w:val="00C335A7"/>
    <w:rsid w:val="00C34281"/>
    <w:rsid w:val="00C34330"/>
    <w:rsid w:val="00C34383"/>
    <w:rsid w:val="00C3474D"/>
    <w:rsid w:val="00C3494A"/>
    <w:rsid w:val="00C34950"/>
    <w:rsid w:val="00C35469"/>
    <w:rsid w:val="00C357E3"/>
    <w:rsid w:val="00C35883"/>
    <w:rsid w:val="00C35B58"/>
    <w:rsid w:val="00C35F0E"/>
    <w:rsid w:val="00C361BD"/>
    <w:rsid w:val="00C36421"/>
    <w:rsid w:val="00C365E2"/>
    <w:rsid w:val="00C366A2"/>
    <w:rsid w:val="00C36939"/>
    <w:rsid w:val="00C36C23"/>
    <w:rsid w:val="00C37015"/>
    <w:rsid w:val="00C37130"/>
    <w:rsid w:val="00C37195"/>
    <w:rsid w:val="00C3750E"/>
    <w:rsid w:val="00C37A16"/>
    <w:rsid w:val="00C37FD6"/>
    <w:rsid w:val="00C4028C"/>
    <w:rsid w:val="00C4053B"/>
    <w:rsid w:val="00C4067A"/>
    <w:rsid w:val="00C408E0"/>
    <w:rsid w:val="00C40D74"/>
    <w:rsid w:val="00C411E5"/>
    <w:rsid w:val="00C412C6"/>
    <w:rsid w:val="00C41318"/>
    <w:rsid w:val="00C4139D"/>
    <w:rsid w:val="00C4158F"/>
    <w:rsid w:val="00C41605"/>
    <w:rsid w:val="00C41F16"/>
    <w:rsid w:val="00C42A61"/>
    <w:rsid w:val="00C43814"/>
    <w:rsid w:val="00C439D2"/>
    <w:rsid w:val="00C43B93"/>
    <w:rsid w:val="00C44274"/>
    <w:rsid w:val="00C44312"/>
    <w:rsid w:val="00C44512"/>
    <w:rsid w:val="00C44564"/>
    <w:rsid w:val="00C445B1"/>
    <w:rsid w:val="00C447B9"/>
    <w:rsid w:val="00C451F2"/>
    <w:rsid w:val="00C453D8"/>
    <w:rsid w:val="00C45867"/>
    <w:rsid w:val="00C45D10"/>
    <w:rsid w:val="00C45D33"/>
    <w:rsid w:val="00C4622C"/>
    <w:rsid w:val="00C466E1"/>
    <w:rsid w:val="00C46947"/>
    <w:rsid w:val="00C46AE5"/>
    <w:rsid w:val="00C46C96"/>
    <w:rsid w:val="00C473E6"/>
    <w:rsid w:val="00C474FF"/>
    <w:rsid w:val="00C47803"/>
    <w:rsid w:val="00C47A36"/>
    <w:rsid w:val="00C47B48"/>
    <w:rsid w:val="00C47E62"/>
    <w:rsid w:val="00C47F78"/>
    <w:rsid w:val="00C50415"/>
    <w:rsid w:val="00C50BCB"/>
    <w:rsid w:val="00C50CAA"/>
    <w:rsid w:val="00C50EB5"/>
    <w:rsid w:val="00C51275"/>
    <w:rsid w:val="00C51584"/>
    <w:rsid w:val="00C51748"/>
    <w:rsid w:val="00C51795"/>
    <w:rsid w:val="00C518AE"/>
    <w:rsid w:val="00C51B11"/>
    <w:rsid w:val="00C51E4C"/>
    <w:rsid w:val="00C51EB7"/>
    <w:rsid w:val="00C521B0"/>
    <w:rsid w:val="00C527C2"/>
    <w:rsid w:val="00C52DC3"/>
    <w:rsid w:val="00C52DC6"/>
    <w:rsid w:val="00C52FB6"/>
    <w:rsid w:val="00C532FB"/>
    <w:rsid w:val="00C535D2"/>
    <w:rsid w:val="00C53C03"/>
    <w:rsid w:val="00C53F3C"/>
    <w:rsid w:val="00C54106"/>
    <w:rsid w:val="00C543A0"/>
    <w:rsid w:val="00C543D4"/>
    <w:rsid w:val="00C54690"/>
    <w:rsid w:val="00C55412"/>
    <w:rsid w:val="00C55822"/>
    <w:rsid w:val="00C55B2C"/>
    <w:rsid w:val="00C55B64"/>
    <w:rsid w:val="00C55B77"/>
    <w:rsid w:val="00C565DC"/>
    <w:rsid w:val="00C56780"/>
    <w:rsid w:val="00C56A6E"/>
    <w:rsid w:val="00C56B8D"/>
    <w:rsid w:val="00C56E98"/>
    <w:rsid w:val="00C5700A"/>
    <w:rsid w:val="00C574D4"/>
    <w:rsid w:val="00C57ABB"/>
    <w:rsid w:val="00C57BB3"/>
    <w:rsid w:val="00C57C32"/>
    <w:rsid w:val="00C57E8D"/>
    <w:rsid w:val="00C57FF3"/>
    <w:rsid w:val="00C60086"/>
    <w:rsid w:val="00C60692"/>
    <w:rsid w:val="00C60AC5"/>
    <w:rsid w:val="00C61295"/>
    <w:rsid w:val="00C61376"/>
    <w:rsid w:val="00C61438"/>
    <w:rsid w:val="00C619F5"/>
    <w:rsid w:val="00C61AB2"/>
    <w:rsid w:val="00C62635"/>
    <w:rsid w:val="00C62745"/>
    <w:rsid w:val="00C62883"/>
    <w:rsid w:val="00C630BE"/>
    <w:rsid w:val="00C63250"/>
    <w:rsid w:val="00C641F5"/>
    <w:rsid w:val="00C64533"/>
    <w:rsid w:val="00C64B43"/>
    <w:rsid w:val="00C64C01"/>
    <w:rsid w:val="00C64CB4"/>
    <w:rsid w:val="00C64E7F"/>
    <w:rsid w:val="00C6501B"/>
    <w:rsid w:val="00C6529F"/>
    <w:rsid w:val="00C65FEC"/>
    <w:rsid w:val="00C663A5"/>
    <w:rsid w:val="00C667D3"/>
    <w:rsid w:val="00C6688A"/>
    <w:rsid w:val="00C6688C"/>
    <w:rsid w:val="00C668C3"/>
    <w:rsid w:val="00C66952"/>
    <w:rsid w:val="00C66956"/>
    <w:rsid w:val="00C66AB9"/>
    <w:rsid w:val="00C67529"/>
    <w:rsid w:val="00C676EE"/>
    <w:rsid w:val="00C67852"/>
    <w:rsid w:val="00C67988"/>
    <w:rsid w:val="00C67CC1"/>
    <w:rsid w:val="00C67EDD"/>
    <w:rsid w:val="00C701B1"/>
    <w:rsid w:val="00C702D9"/>
    <w:rsid w:val="00C70650"/>
    <w:rsid w:val="00C7094C"/>
    <w:rsid w:val="00C70E43"/>
    <w:rsid w:val="00C7102D"/>
    <w:rsid w:val="00C710AB"/>
    <w:rsid w:val="00C712B5"/>
    <w:rsid w:val="00C713DA"/>
    <w:rsid w:val="00C716F0"/>
    <w:rsid w:val="00C71A3D"/>
    <w:rsid w:val="00C71A7A"/>
    <w:rsid w:val="00C720DC"/>
    <w:rsid w:val="00C720F3"/>
    <w:rsid w:val="00C722C7"/>
    <w:rsid w:val="00C72581"/>
    <w:rsid w:val="00C727C8"/>
    <w:rsid w:val="00C72867"/>
    <w:rsid w:val="00C729B0"/>
    <w:rsid w:val="00C72E0A"/>
    <w:rsid w:val="00C72F80"/>
    <w:rsid w:val="00C734DB"/>
    <w:rsid w:val="00C73754"/>
    <w:rsid w:val="00C7391C"/>
    <w:rsid w:val="00C73B85"/>
    <w:rsid w:val="00C73FCC"/>
    <w:rsid w:val="00C74218"/>
    <w:rsid w:val="00C747A7"/>
    <w:rsid w:val="00C74D44"/>
    <w:rsid w:val="00C74E8F"/>
    <w:rsid w:val="00C75025"/>
    <w:rsid w:val="00C7545F"/>
    <w:rsid w:val="00C75628"/>
    <w:rsid w:val="00C75A0D"/>
    <w:rsid w:val="00C75B8F"/>
    <w:rsid w:val="00C75BC8"/>
    <w:rsid w:val="00C76261"/>
    <w:rsid w:val="00C764CB"/>
    <w:rsid w:val="00C76801"/>
    <w:rsid w:val="00C7683E"/>
    <w:rsid w:val="00C76A0C"/>
    <w:rsid w:val="00C76B3D"/>
    <w:rsid w:val="00C76BB8"/>
    <w:rsid w:val="00C77AB4"/>
    <w:rsid w:val="00C80E16"/>
    <w:rsid w:val="00C8111B"/>
    <w:rsid w:val="00C81352"/>
    <w:rsid w:val="00C8141E"/>
    <w:rsid w:val="00C8143E"/>
    <w:rsid w:val="00C81742"/>
    <w:rsid w:val="00C81953"/>
    <w:rsid w:val="00C81E5B"/>
    <w:rsid w:val="00C81F79"/>
    <w:rsid w:val="00C81FFB"/>
    <w:rsid w:val="00C8226D"/>
    <w:rsid w:val="00C82331"/>
    <w:rsid w:val="00C82609"/>
    <w:rsid w:val="00C8263E"/>
    <w:rsid w:val="00C82640"/>
    <w:rsid w:val="00C8276E"/>
    <w:rsid w:val="00C8290F"/>
    <w:rsid w:val="00C8292A"/>
    <w:rsid w:val="00C82AEB"/>
    <w:rsid w:val="00C82B78"/>
    <w:rsid w:val="00C83229"/>
    <w:rsid w:val="00C83C13"/>
    <w:rsid w:val="00C83DD6"/>
    <w:rsid w:val="00C83EDB"/>
    <w:rsid w:val="00C83FD6"/>
    <w:rsid w:val="00C841B4"/>
    <w:rsid w:val="00C844AD"/>
    <w:rsid w:val="00C845C1"/>
    <w:rsid w:val="00C84716"/>
    <w:rsid w:val="00C8513C"/>
    <w:rsid w:val="00C85438"/>
    <w:rsid w:val="00C85A8F"/>
    <w:rsid w:val="00C861EB"/>
    <w:rsid w:val="00C8653C"/>
    <w:rsid w:val="00C86620"/>
    <w:rsid w:val="00C8662D"/>
    <w:rsid w:val="00C86DD8"/>
    <w:rsid w:val="00C86FA2"/>
    <w:rsid w:val="00C87567"/>
    <w:rsid w:val="00C8759C"/>
    <w:rsid w:val="00C87F6B"/>
    <w:rsid w:val="00C90128"/>
    <w:rsid w:val="00C9031D"/>
    <w:rsid w:val="00C906EB"/>
    <w:rsid w:val="00C907B2"/>
    <w:rsid w:val="00C90DC5"/>
    <w:rsid w:val="00C91271"/>
    <w:rsid w:val="00C91275"/>
    <w:rsid w:val="00C91495"/>
    <w:rsid w:val="00C91645"/>
    <w:rsid w:val="00C91709"/>
    <w:rsid w:val="00C9171B"/>
    <w:rsid w:val="00C924C4"/>
    <w:rsid w:val="00C927D0"/>
    <w:rsid w:val="00C92CC2"/>
    <w:rsid w:val="00C92CCF"/>
    <w:rsid w:val="00C9307F"/>
    <w:rsid w:val="00C93269"/>
    <w:rsid w:val="00C9342E"/>
    <w:rsid w:val="00C93618"/>
    <w:rsid w:val="00C9389E"/>
    <w:rsid w:val="00C93D3D"/>
    <w:rsid w:val="00C94487"/>
    <w:rsid w:val="00C9450F"/>
    <w:rsid w:val="00C94772"/>
    <w:rsid w:val="00C94B50"/>
    <w:rsid w:val="00C9567D"/>
    <w:rsid w:val="00C958F5"/>
    <w:rsid w:val="00C95A9A"/>
    <w:rsid w:val="00C95B24"/>
    <w:rsid w:val="00C95F5F"/>
    <w:rsid w:val="00C95F84"/>
    <w:rsid w:val="00C960CE"/>
    <w:rsid w:val="00C9628B"/>
    <w:rsid w:val="00C967DA"/>
    <w:rsid w:val="00C96B2B"/>
    <w:rsid w:val="00C96D6B"/>
    <w:rsid w:val="00C970FC"/>
    <w:rsid w:val="00C97484"/>
    <w:rsid w:val="00C97505"/>
    <w:rsid w:val="00C97A48"/>
    <w:rsid w:val="00C97BDA"/>
    <w:rsid w:val="00CA0060"/>
    <w:rsid w:val="00CA0204"/>
    <w:rsid w:val="00CA04E3"/>
    <w:rsid w:val="00CA073B"/>
    <w:rsid w:val="00CA08F4"/>
    <w:rsid w:val="00CA09B8"/>
    <w:rsid w:val="00CA0C33"/>
    <w:rsid w:val="00CA10F0"/>
    <w:rsid w:val="00CA1620"/>
    <w:rsid w:val="00CA267B"/>
    <w:rsid w:val="00CA2837"/>
    <w:rsid w:val="00CA293B"/>
    <w:rsid w:val="00CA2CC6"/>
    <w:rsid w:val="00CA30EF"/>
    <w:rsid w:val="00CA3489"/>
    <w:rsid w:val="00CA34DB"/>
    <w:rsid w:val="00CA37F3"/>
    <w:rsid w:val="00CA3E00"/>
    <w:rsid w:val="00CA3E3F"/>
    <w:rsid w:val="00CA3E74"/>
    <w:rsid w:val="00CA3F1B"/>
    <w:rsid w:val="00CA3F3C"/>
    <w:rsid w:val="00CA4036"/>
    <w:rsid w:val="00CA41AD"/>
    <w:rsid w:val="00CA42BF"/>
    <w:rsid w:val="00CA460A"/>
    <w:rsid w:val="00CA475D"/>
    <w:rsid w:val="00CA4847"/>
    <w:rsid w:val="00CA4879"/>
    <w:rsid w:val="00CA49A5"/>
    <w:rsid w:val="00CA4E5D"/>
    <w:rsid w:val="00CA4F51"/>
    <w:rsid w:val="00CA5162"/>
    <w:rsid w:val="00CA52EA"/>
    <w:rsid w:val="00CA5712"/>
    <w:rsid w:val="00CA5E52"/>
    <w:rsid w:val="00CA654D"/>
    <w:rsid w:val="00CA66B9"/>
    <w:rsid w:val="00CA66EB"/>
    <w:rsid w:val="00CA681F"/>
    <w:rsid w:val="00CA69CB"/>
    <w:rsid w:val="00CA6B0C"/>
    <w:rsid w:val="00CA6D48"/>
    <w:rsid w:val="00CA6F0A"/>
    <w:rsid w:val="00CA73B3"/>
    <w:rsid w:val="00CA7837"/>
    <w:rsid w:val="00CA7973"/>
    <w:rsid w:val="00CA7C0E"/>
    <w:rsid w:val="00CA7DDD"/>
    <w:rsid w:val="00CA7F3A"/>
    <w:rsid w:val="00CB02AE"/>
    <w:rsid w:val="00CB03D1"/>
    <w:rsid w:val="00CB0A56"/>
    <w:rsid w:val="00CB0A9D"/>
    <w:rsid w:val="00CB0BC5"/>
    <w:rsid w:val="00CB0C87"/>
    <w:rsid w:val="00CB0E1D"/>
    <w:rsid w:val="00CB0E4A"/>
    <w:rsid w:val="00CB13B0"/>
    <w:rsid w:val="00CB15A2"/>
    <w:rsid w:val="00CB1609"/>
    <w:rsid w:val="00CB19A2"/>
    <w:rsid w:val="00CB1C64"/>
    <w:rsid w:val="00CB25A9"/>
    <w:rsid w:val="00CB2797"/>
    <w:rsid w:val="00CB28F1"/>
    <w:rsid w:val="00CB291F"/>
    <w:rsid w:val="00CB2A48"/>
    <w:rsid w:val="00CB3615"/>
    <w:rsid w:val="00CB3666"/>
    <w:rsid w:val="00CB39AC"/>
    <w:rsid w:val="00CB3EDB"/>
    <w:rsid w:val="00CB42AC"/>
    <w:rsid w:val="00CB42D6"/>
    <w:rsid w:val="00CB43EE"/>
    <w:rsid w:val="00CB43FE"/>
    <w:rsid w:val="00CB4942"/>
    <w:rsid w:val="00CB4A36"/>
    <w:rsid w:val="00CB4F05"/>
    <w:rsid w:val="00CB53A8"/>
    <w:rsid w:val="00CB54B2"/>
    <w:rsid w:val="00CB59FB"/>
    <w:rsid w:val="00CB5A74"/>
    <w:rsid w:val="00CB5F7B"/>
    <w:rsid w:val="00CB6433"/>
    <w:rsid w:val="00CB652F"/>
    <w:rsid w:val="00CB69B2"/>
    <w:rsid w:val="00CB6A92"/>
    <w:rsid w:val="00CB6B73"/>
    <w:rsid w:val="00CB6BA4"/>
    <w:rsid w:val="00CB6C4C"/>
    <w:rsid w:val="00CB6E5C"/>
    <w:rsid w:val="00CB768A"/>
    <w:rsid w:val="00CB7924"/>
    <w:rsid w:val="00CB7A94"/>
    <w:rsid w:val="00CB7AC3"/>
    <w:rsid w:val="00CB7D58"/>
    <w:rsid w:val="00CB7ECC"/>
    <w:rsid w:val="00CC048D"/>
    <w:rsid w:val="00CC05E4"/>
    <w:rsid w:val="00CC08EB"/>
    <w:rsid w:val="00CC0980"/>
    <w:rsid w:val="00CC0A56"/>
    <w:rsid w:val="00CC0AA4"/>
    <w:rsid w:val="00CC0B18"/>
    <w:rsid w:val="00CC0B4D"/>
    <w:rsid w:val="00CC0B7C"/>
    <w:rsid w:val="00CC0C11"/>
    <w:rsid w:val="00CC0C6D"/>
    <w:rsid w:val="00CC123C"/>
    <w:rsid w:val="00CC12CE"/>
    <w:rsid w:val="00CC15E4"/>
    <w:rsid w:val="00CC1EDA"/>
    <w:rsid w:val="00CC2202"/>
    <w:rsid w:val="00CC232C"/>
    <w:rsid w:val="00CC2669"/>
    <w:rsid w:val="00CC28F4"/>
    <w:rsid w:val="00CC2A03"/>
    <w:rsid w:val="00CC2E3D"/>
    <w:rsid w:val="00CC3054"/>
    <w:rsid w:val="00CC3CFA"/>
    <w:rsid w:val="00CC41E4"/>
    <w:rsid w:val="00CC442B"/>
    <w:rsid w:val="00CC50C0"/>
    <w:rsid w:val="00CC58AE"/>
    <w:rsid w:val="00CC5A36"/>
    <w:rsid w:val="00CC5AEE"/>
    <w:rsid w:val="00CC5F3D"/>
    <w:rsid w:val="00CC5FA7"/>
    <w:rsid w:val="00CC6277"/>
    <w:rsid w:val="00CC630F"/>
    <w:rsid w:val="00CC6522"/>
    <w:rsid w:val="00CC654D"/>
    <w:rsid w:val="00CC6983"/>
    <w:rsid w:val="00CC6A7A"/>
    <w:rsid w:val="00CC7635"/>
    <w:rsid w:val="00CC7A0A"/>
    <w:rsid w:val="00CC7A79"/>
    <w:rsid w:val="00CC7B42"/>
    <w:rsid w:val="00CC7D25"/>
    <w:rsid w:val="00CC7DA7"/>
    <w:rsid w:val="00CC7EA5"/>
    <w:rsid w:val="00CD0093"/>
    <w:rsid w:val="00CD0370"/>
    <w:rsid w:val="00CD068A"/>
    <w:rsid w:val="00CD0D28"/>
    <w:rsid w:val="00CD0DA3"/>
    <w:rsid w:val="00CD0FC9"/>
    <w:rsid w:val="00CD1354"/>
    <w:rsid w:val="00CD1737"/>
    <w:rsid w:val="00CD1918"/>
    <w:rsid w:val="00CD1DAD"/>
    <w:rsid w:val="00CD1DBE"/>
    <w:rsid w:val="00CD1F44"/>
    <w:rsid w:val="00CD2979"/>
    <w:rsid w:val="00CD2B12"/>
    <w:rsid w:val="00CD2B2B"/>
    <w:rsid w:val="00CD2E65"/>
    <w:rsid w:val="00CD32BD"/>
    <w:rsid w:val="00CD368E"/>
    <w:rsid w:val="00CD3A34"/>
    <w:rsid w:val="00CD3B7A"/>
    <w:rsid w:val="00CD3FA7"/>
    <w:rsid w:val="00CD4716"/>
    <w:rsid w:val="00CD4988"/>
    <w:rsid w:val="00CD4BDA"/>
    <w:rsid w:val="00CD4C1A"/>
    <w:rsid w:val="00CD51ED"/>
    <w:rsid w:val="00CD6230"/>
    <w:rsid w:val="00CD62F4"/>
    <w:rsid w:val="00CD64A4"/>
    <w:rsid w:val="00CD668D"/>
    <w:rsid w:val="00CD6815"/>
    <w:rsid w:val="00CD6837"/>
    <w:rsid w:val="00CD6BCE"/>
    <w:rsid w:val="00CD70E8"/>
    <w:rsid w:val="00CD7147"/>
    <w:rsid w:val="00CD7151"/>
    <w:rsid w:val="00CD72D0"/>
    <w:rsid w:val="00CD755E"/>
    <w:rsid w:val="00CD7581"/>
    <w:rsid w:val="00CD7675"/>
    <w:rsid w:val="00CD7748"/>
    <w:rsid w:val="00CD7A10"/>
    <w:rsid w:val="00CE043B"/>
    <w:rsid w:val="00CE04D8"/>
    <w:rsid w:val="00CE0556"/>
    <w:rsid w:val="00CE0699"/>
    <w:rsid w:val="00CE07CF"/>
    <w:rsid w:val="00CE0A11"/>
    <w:rsid w:val="00CE0B8D"/>
    <w:rsid w:val="00CE11F3"/>
    <w:rsid w:val="00CE1335"/>
    <w:rsid w:val="00CE15E4"/>
    <w:rsid w:val="00CE178D"/>
    <w:rsid w:val="00CE187C"/>
    <w:rsid w:val="00CE2AC8"/>
    <w:rsid w:val="00CE2BAE"/>
    <w:rsid w:val="00CE2D3B"/>
    <w:rsid w:val="00CE2D50"/>
    <w:rsid w:val="00CE3094"/>
    <w:rsid w:val="00CE315D"/>
    <w:rsid w:val="00CE32C5"/>
    <w:rsid w:val="00CE36A1"/>
    <w:rsid w:val="00CE372E"/>
    <w:rsid w:val="00CE3A87"/>
    <w:rsid w:val="00CE3BA5"/>
    <w:rsid w:val="00CE3C76"/>
    <w:rsid w:val="00CE41AD"/>
    <w:rsid w:val="00CE4433"/>
    <w:rsid w:val="00CE484A"/>
    <w:rsid w:val="00CE4A16"/>
    <w:rsid w:val="00CE4A5F"/>
    <w:rsid w:val="00CE4D8C"/>
    <w:rsid w:val="00CE4FE0"/>
    <w:rsid w:val="00CE5537"/>
    <w:rsid w:val="00CE62B4"/>
    <w:rsid w:val="00CE6795"/>
    <w:rsid w:val="00CE6C6F"/>
    <w:rsid w:val="00CE70CC"/>
    <w:rsid w:val="00CE7126"/>
    <w:rsid w:val="00CE76A4"/>
    <w:rsid w:val="00CE78A8"/>
    <w:rsid w:val="00CE7B47"/>
    <w:rsid w:val="00CF08FB"/>
    <w:rsid w:val="00CF09B3"/>
    <w:rsid w:val="00CF09E3"/>
    <w:rsid w:val="00CF0AD8"/>
    <w:rsid w:val="00CF0E1F"/>
    <w:rsid w:val="00CF1067"/>
    <w:rsid w:val="00CF1915"/>
    <w:rsid w:val="00CF1A9D"/>
    <w:rsid w:val="00CF1C3E"/>
    <w:rsid w:val="00CF2163"/>
    <w:rsid w:val="00CF2238"/>
    <w:rsid w:val="00CF242A"/>
    <w:rsid w:val="00CF2891"/>
    <w:rsid w:val="00CF31D6"/>
    <w:rsid w:val="00CF335C"/>
    <w:rsid w:val="00CF339B"/>
    <w:rsid w:val="00CF351E"/>
    <w:rsid w:val="00CF37F2"/>
    <w:rsid w:val="00CF3B7C"/>
    <w:rsid w:val="00CF3F15"/>
    <w:rsid w:val="00CF3F32"/>
    <w:rsid w:val="00CF4166"/>
    <w:rsid w:val="00CF41D1"/>
    <w:rsid w:val="00CF4B60"/>
    <w:rsid w:val="00CF4F5C"/>
    <w:rsid w:val="00CF4F7A"/>
    <w:rsid w:val="00CF5236"/>
    <w:rsid w:val="00CF5267"/>
    <w:rsid w:val="00CF5439"/>
    <w:rsid w:val="00CF552C"/>
    <w:rsid w:val="00CF5AA6"/>
    <w:rsid w:val="00CF5E09"/>
    <w:rsid w:val="00CF5E9A"/>
    <w:rsid w:val="00CF5F16"/>
    <w:rsid w:val="00CF632D"/>
    <w:rsid w:val="00CF6568"/>
    <w:rsid w:val="00CF6BC3"/>
    <w:rsid w:val="00CF6D28"/>
    <w:rsid w:val="00CF702E"/>
    <w:rsid w:val="00CF70DE"/>
    <w:rsid w:val="00CF7109"/>
    <w:rsid w:val="00CF71C1"/>
    <w:rsid w:val="00CF7324"/>
    <w:rsid w:val="00CF7331"/>
    <w:rsid w:val="00CF757A"/>
    <w:rsid w:val="00CF77A5"/>
    <w:rsid w:val="00D000B9"/>
    <w:rsid w:val="00D001EB"/>
    <w:rsid w:val="00D0020A"/>
    <w:rsid w:val="00D00368"/>
    <w:rsid w:val="00D00622"/>
    <w:rsid w:val="00D00817"/>
    <w:rsid w:val="00D00930"/>
    <w:rsid w:val="00D00F96"/>
    <w:rsid w:val="00D010C0"/>
    <w:rsid w:val="00D01227"/>
    <w:rsid w:val="00D0134F"/>
    <w:rsid w:val="00D014B1"/>
    <w:rsid w:val="00D01755"/>
    <w:rsid w:val="00D017CE"/>
    <w:rsid w:val="00D01941"/>
    <w:rsid w:val="00D01A18"/>
    <w:rsid w:val="00D01BCB"/>
    <w:rsid w:val="00D01C7B"/>
    <w:rsid w:val="00D01E38"/>
    <w:rsid w:val="00D0281C"/>
    <w:rsid w:val="00D02A52"/>
    <w:rsid w:val="00D02C12"/>
    <w:rsid w:val="00D02F9E"/>
    <w:rsid w:val="00D030CD"/>
    <w:rsid w:val="00D0333A"/>
    <w:rsid w:val="00D03356"/>
    <w:rsid w:val="00D033C4"/>
    <w:rsid w:val="00D03980"/>
    <w:rsid w:val="00D04089"/>
    <w:rsid w:val="00D0413F"/>
    <w:rsid w:val="00D04537"/>
    <w:rsid w:val="00D0489F"/>
    <w:rsid w:val="00D048ED"/>
    <w:rsid w:val="00D04A17"/>
    <w:rsid w:val="00D04C19"/>
    <w:rsid w:val="00D04E9D"/>
    <w:rsid w:val="00D0545C"/>
    <w:rsid w:val="00D05462"/>
    <w:rsid w:val="00D05517"/>
    <w:rsid w:val="00D05628"/>
    <w:rsid w:val="00D0578A"/>
    <w:rsid w:val="00D058C4"/>
    <w:rsid w:val="00D05980"/>
    <w:rsid w:val="00D05BB8"/>
    <w:rsid w:val="00D05BD7"/>
    <w:rsid w:val="00D05D9C"/>
    <w:rsid w:val="00D0628B"/>
    <w:rsid w:val="00D0665F"/>
    <w:rsid w:val="00D06770"/>
    <w:rsid w:val="00D069D3"/>
    <w:rsid w:val="00D06D7C"/>
    <w:rsid w:val="00D06F20"/>
    <w:rsid w:val="00D073A3"/>
    <w:rsid w:val="00D07966"/>
    <w:rsid w:val="00D079EE"/>
    <w:rsid w:val="00D10539"/>
    <w:rsid w:val="00D10BC6"/>
    <w:rsid w:val="00D11324"/>
    <w:rsid w:val="00D11498"/>
    <w:rsid w:val="00D11670"/>
    <w:rsid w:val="00D11874"/>
    <w:rsid w:val="00D120B7"/>
    <w:rsid w:val="00D123E7"/>
    <w:rsid w:val="00D1269F"/>
    <w:rsid w:val="00D12AE8"/>
    <w:rsid w:val="00D12B55"/>
    <w:rsid w:val="00D12B9C"/>
    <w:rsid w:val="00D12CB0"/>
    <w:rsid w:val="00D12E56"/>
    <w:rsid w:val="00D130F5"/>
    <w:rsid w:val="00D13853"/>
    <w:rsid w:val="00D13A93"/>
    <w:rsid w:val="00D13BFE"/>
    <w:rsid w:val="00D143A2"/>
    <w:rsid w:val="00D145D2"/>
    <w:rsid w:val="00D149E1"/>
    <w:rsid w:val="00D14ACD"/>
    <w:rsid w:val="00D14BA8"/>
    <w:rsid w:val="00D14DCE"/>
    <w:rsid w:val="00D15499"/>
    <w:rsid w:val="00D156A0"/>
    <w:rsid w:val="00D1580C"/>
    <w:rsid w:val="00D15D39"/>
    <w:rsid w:val="00D15E23"/>
    <w:rsid w:val="00D16449"/>
    <w:rsid w:val="00D16564"/>
    <w:rsid w:val="00D1658F"/>
    <w:rsid w:val="00D165BD"/>
    <w:rsid w:val="00D1721A"/>
    <w:rsid w:val="00D17414"/>
    <w:rsid w:val="00D17560"/>
    <w:rsid w:val="00D1786C"/>
    <w:rsid w:val="00D17BD3"/>
    <w:rsid w:val="00D17F5F"/>
    <w:rsid w:val="00D200F7"/>
    <w:rsid w:val="00D2024F"/>
    <w:rsid w:val="00D20729"/>
    <w:rsid w:val="00D207F8"/>
    <w:rsid w:val="00D21761"/>
    <w:rsid w:val="00D217F4"/>
    <w:rsid w:val="00D21A13"/>
    <w:rsid w:val="00D21C01"/>
    <w:rsid w:val="00D21EC3"/>
    <w:rsid w:val="00D22754"/>
    <w:rsid w:val="00D228D7"/>
    <w:rsid w:val="00D22A67"/>
    <w:rsid w:val="00D22B5E"/>
    <w:rsid w:val="00D22E03"/>
    <w:rsid w:val="00D23081"/>
    <w:rsid w:val="00D231E5"/>
    <w:rsid w:val="00D232AE"/>
    <w:rsid w:val="00D2381C"/>
    <w:rsid w:val="00D23B27"/>
    <w:rsid w:val="00D23F8B"/>
    <w:rsid w:val="00D242CA"/>
    <w:rsid w:val="00D24544"/>
    <w:rsid w:val="00D2472B"/>
    <w:rsid w:val="00D24C12"/>
    <w:rsid w:val="00D24C97"/>
    <w:rsid w:val="00D24CEC"/>
    <w:rsid w:val="00D24DE7"/>
    <w:rsid w:val="00D24E7C"/>
    <w:rsid w:val="00D24FE1"/>
    <w:rsid w:val="00D2520F"/>
    <w:rsid w:val="00D25611"/>
    <w:rsid w:val="00D259C0"/>
    <w:rsid w:val="00D25B5C"/>
    <w:rsid w:val="00D25C70"/>
    <w:rsid w:val="00D26352"/>
    <w:rsid w:val="00D26390"/>
    <w:rsid w:val="00D267D3"/>
    <w:rsid w:val="00D26CDB"/>
    <w:rsid w:val="00D26FCB"/>
    <w:rsid w:val="00D2744D"/>
    <w:rsid w:val="00D27524"/>
    <w:rsid w:val="00D2755E"/>
    <w:rsid w:val="00D27AA3"/>
    <w:rsid w:val="00D27F7A"/>
    <w:rsid w:val="00D31D73"/>
    <w:rsid w:val="00D31E44"/>
    <w:rsid w:val="00D31F28"/>
    <w:rsid w:val="00D322C2"/>
    <w:rsid w:val="00D32510"/>
    <w:rsid w:val="00D32A03"/>
    <w:rsid w:val="00D32ABE"/>
    <w:rsid w:val="00D32AC9"/>
    <w:rsid w:val="00D32CCC"/>
    <w:rsid w:val="00D32E98"/>
    <w:rsid w:val="00D33066"/>
    <w:rsid w:val="00D33582"/>
    <w:rsid w:val="00D337ED"/>
    <w:rsid w:val="00D33902"/>
    <w:rsid w:val="00D33977"/>
    <w:rsid w:val="00D33B10"/>
    <w:rsid w:val="00D33C96"/>
    <w:rsid w:val="00D341FE"/>
    <w:rsid w:val="00D34356"/>
    <w:rsid w:val="00D34377"/>
    <w:rsid w:val="00D345F8"/>
    <w:rsid w:val="00D347BF"/>
    <w:rsid w:val="00D347F1"/>
    <w:rsid w:val="00D348B4"/>
    <w:rsid w:val="00D34B23"/>
    <w:rsid w:val="00D352E4"/>
    <w:rsid w:val="00D3555F"/>
    <w:rsid w:val="00D35660"/>
    <w:rsid w:val="00D35712"/>
    <w:rsid w:val="00D35802"/>
    <w:rsid w:val="00D35820"/>
    <w:rsid w:val="00D35EA2"/>
    <w:rsid w:val="00D362D8"/>
    <w:rsid w:val="00D367C3"/>
    <w:rsid w:val="00D36D02"/>
    <w:rsid w:val="00D370B3"/>
    <w:rsid w:val="00D372D8"/>
    <w:rsid w:val="00D3730F"/>
    <w:rsid w:val="00D378BF"/>
    <w:rsid w:val="00D378CD"/>
    <w:rsid w:val="00D40146"/>
    <w:rsid w:val="00D402D0"/>
    <w:rsid w:val="00D403BE"/>
    <w:rsid w:val="00D403F7"/>
    <w:rsid w:val="00D40A5B"/>
    <w:rsid w:val="00D40B0A"/>
    <w:rsid w:val="00D40E75"/>
    <w:rsid w:val="00D416EA"/>
    <w:rsid w:val="00D41A79"/>
    <w:rsid w:val="00D41B19"/>
    <w:rsid w:val="00D42011"/>
    <w:rsid w:val="00D4277A"/>
    <w:rsid w:val="00D42786"/>
    <w:rsid w:val="00D42A82"/>
    <w:rsid w:val="00D42A9C"/>
    <w:rsid w:val="00D42B40"/>
    <w:rsid w:val="00D43325"/>
    <w:rsid w:val="00D4376C"/>
    <w:rsid w:val="00D437B8"/>
    <w:rsid w:val="00D43A7E"/>
    <w:rsid w:val="00D43DF5"/>
    <w:rsid w:val="00D43E22"/>
    <w:rsid w:val="00D4409B"/>
    <w:rsid w:val="00D4415C"/>
    <w:rsid w:val="00D44228"/>
    <w:rsid w:val="00D442DC"/>
    <w:rsid w:val="00D44493"/>
    <w:rsid w:val="00D44642"/>
    <w:rsid w:val="00D4548C"/>
    <w:rsid w:val="00D45898"/>
    <w:rsid w:val="00D458D7"/>
    <w:rsid w:val="00D45E53"/>
    <w:rsid w:val="00D45FA4"/>
    <w:rsid w:val="00D45FD3"/>
    <w:rsid w:val="00D4637D"/>
    <w:rsid w:val="00D463C1"/>
    <w:rsid w:val="00D46488"/>
    <w:rsid w:val="00D46B04"/>
    <w:rsid w:val="00D46FCD"/>
    <w:rsid w:val="00D472E4"/>
    <w:rsid w:val="00D47302"/>
    <w:rsid w:val="00D47925"/>
    <w:rsid w:val="00D47A9F"/>
    <w:rsid w:val="00D47B50"/>
    <w:rsid w:val="00D47B54"/>
    <w:rsid w:val="00D50077"/>
    <w:rsid w:val="00D506E3"/>
    <w:rsid w:val="00D5074E"/>
    <w:rsid w:val="00D5077A"/>
    <w:rsid w:val="00D5082A"/>
    <w:rsid w:val="00D5082E"/>
    <w:rsid w:val="00D50DF5"/>
    <w:rsid w:val="00D51194"/>
    <w:rsid w:val="00D511CD"/>
    <w:rsid w:val="00D51476"/>
    <w:rsid w:val="00D5170B"/>
    <w:rsid w:val="00D51D7F"/>
    <w:rsid w:val="00D51E7C"/>
    <w:rsid w:val="00D520E0"/>
    <w:rsid w:val="00D52904"/>
    <w:rsid w:val="00D52A59"/>
    <w:rsid w:val="00D52A68"/>
    <w:rsid w:val="00D52C50"/>
    <w:rsid w:val="00D52DA6"/>
    <w:rsid w:val="00D53144"/>
    <w:rsid w:val="00D537D8"/>
    <w:rsid w:val="00D539C0"/>
    <w:rsid w:val="00D539E9"/>
    <w:rsid w:val="00D53C21"/>
    <w:rsid w:val="00D53CB9"/>
    <w:rsid w:val="00D53ED6"/>
    <w:rsid w:val="00D541F0"/>
    <w:rsid w:val="00D54314"/>
    <w:rsid w:val="00D54418"/>
    <w:rsid w:val="00D54570"/>
    <w:rsid w:val="00D549B2"/>
    <w:rsid w:val="00D54AFE"/>
    <w:rsid w:val="00D551A5"/>
    <w:rsid w:val="00D55637"/>
    <w:rsid w:val="00D5586B"/>
    <w:rsid w:val="00D55A8E"/>
    <w:rsid w:val="00D560F5"/>
    <w:rsid w:val="00D563D9"/>
    <w:rsid w:val="00D56BD6"/>
    <w:rsid w:val="00D56BFE"/>
    <w:rsid w:val="00D56C0E"/>
    <w:rsid w:val="00D56DBF"/>
    <w:rsid w:val="00D571AD"/>
    <w:rsid w:val="00D57232"/>
    <w:rsid w:val="00D5737D"/>
    <w:rsid w:val="00D57413"/>
    <w:rsid w:val="00D57DBA"/>
    <w:rsid w:val="00D60263"/>
    <w:rsid w:val="00D60A71"/>
    <w:rsid w:val="00D60AB8"/>
    <w:rsid w:val="00D60CD2"/>
    <w:rsid w:val="00D61738"/>
    <w:rsid w:val="00D6174C"/>
    <w:rsid w:val="00D6181B"/>
    <w:rsid w:val="00D61B1B"/>
    <w:rsid w:val="00D61C16"/>
    <w:rsid w:val="00D62067"/>
    <w:rsid w:val="00D62499"/>
    <w:rsid w:val="00D6262C"/>
    <w:rsid w:val="00D628D1"/>
    <w:rsid w:val="00D62A27"/>
    <w:rsid w:val="00D62D8D"/>
    <w:rsid w:val="00D6313E"/>
    <w:rsid w:val="00D63443"/>
    <w:rsid w:val="00D63544"/>
    <w:rsid w:val="00D63559"/>
    <w:rsid w:val="00D6383C"/>
    <w:rsid w:val="00D63A89"/>
    <w:rsid w:val="00D63D8C"/>
    <w:rsid w:val="00D63E5A"/>
    <w:rsid w:val="00D64018"/>
    <w:rsid w:val="00D6421C"/>
    <w:rsid w:val="00D6446C"/>
    <w:rsid w:val="00D644D5"/>
    <w:rsid w:val="00D64BA1"/>
    <w:rsid w:val="00D650B7"/>
    <w:rsid w:val="00D653D9"/>
    <w:rsid w:val="00D653E1"/>
    <w:rsid w:val="00D65476"/>
    <w:rsid w:val="00D6581F"/>
    <w:rsid w:val="00D6583A"/>
    <w:rsid w:val="00D65A13"/>
    <w:rsid w:val="00D65D3B"/>
    <w:rsid w:val="00D65D42"/>
    <w:rsid w:val="00D65D56"/>
    <w:rsid w:val="00D65DB6"/>
    <w:rsid w:val="00D66134"/>
    <w:rsid w:val="00D66489"/>
    <w:rsid w:val="00D664D5"/>
    <w:rsid w:val="00D66929"/>
    <w:rsid w:val="00D6742B"/>
    <w:rsid w:val="00D677C7"/>
    <w:rsid w:val="00D6783C"/>
    <w:rsid w:val="00D67C16"/>
    <w:rsid w:val="00D67FD8"/>
    <w:rsid w:val="00D70044"/>
    <w:rsid w:val="00D70214"/>
    <w:rsid w:val="00D70377"/>
    <w:rsid w:val="00D705A6"/>
    <w:rsid w:val="00D706D5"/>
    <w:rsid w:val="00D706FA"/>
    <w:rsid w:val="00D7090A"/>
    <w:rsid w:val="00D709F3"/>
    <w:rsid w:val="00D70A42"/>
    <w:rsid w:val="00D70CC7"/>
    <w:rsid w:val="00D70F33"/>
    <w:rsid w:val="00D70F45"/>
    <w:rsid w:val="00D71174"/>
    <w:rsid w:val="00D71811"/>
    <w:rsid w:val="00D71997"/>
    <w:rsid w:val="00D71DC3"/>
    <w:rsid w:val="00D723A3"/>
    <w:rsid w:val="00D72503"/>
    <w:rsid w:val="00D72616"/>
    <w:rsid w:val="00D72A64"/>
    <w:rsid w:val="00D72E4B"/>
    <w:rsid w:val="00D72EF5"/>
    <w:rsid w:val="00D73A96"/>
    <w:rsid w:val="00D73BFE"/>
    <w:rsid w:val="00D73E5F"/>
    <w:rsid w:val="00D743DC"/>
    <w:rsid w:val="00D74704"/>
    <w:rsid w:val="00D74A4D"/>
    <w:rsid w:val="00D74B19"/>
    <w:rsid w:val="00D74E4B"/>
    <w:rsid w:val="00D74F7F"/>
    <w:rsid w:val="00D74FD4"/>
    <w:rsid w:val="00D753E9"/>
    <w:rsid w:val="00D75A06"/>
    <w:rsid w:val="00D75C72"/>
    <w:rsid w:val="00D75C93"/>
    <w:rsid w:val="00D762E5"/>
    <w:rsid w:val="00D76476"/>
    <w:rsid w:val="00D7660F"/>
    <w:rsid w:val="00D76722"/>
    <w:rsid w:val="00D7710E"/>
    <w:rsid w:val="00D7721A"/>
    <w:rsid w:val="00D77854"/>
    <w:rsid w:val="00D77C7B"/>
    <w:rsid w:val="00D77D84"/>
    <w:rsid w:val="00D801AA"/>
    <w:rsid w:val="00D803CC"/>
    <w:rsid w:val="00D809B9"/>
    <w:rsid w:val="00D80A58"/>
    <w:rsid w:val="00D80F31"/>
    <w:rsid w:val="00D8130F"/>
    <w:rsid w:val="00D8149E"/>
    <w:rsid w:val="00D8162A"/>
    <w:rsid w:val="00D81901"/>
    <w:rsid w:val="00D81DFC"/>
    <w:rsid w:val="00D81FD5"/>
    <w:rsid w:val="00D8225F"/>
    <w:rsid w:val="00D823CA"/>
    <w:rsid w:val="00D82597"/>
    <w:rsid w:val="00D827FE"/>
    <w:rsid w:val="00D8280D"/>
    <w:rsid w:val="00D82BB3"/>
    <w:rsid w:val="00D83065"/>
    <w:rsid w:val="00D830A5"/>
    <w:rsid w:val="00D830B1"/>
    <w:rsid w:val="00D833F1"/>
    <w:rsid w:val="00D83505"/>
    <w:rsid w:val="00D835EF"/>
    <w:rsid w:val="00D83764"/>
    <w:rsid w:val="00D8381B"/>
    <w:rsid w:val="00D83C54"/>
    <w:rsid w:val="00D83F9D"/>
    <w:rsid w:val="00D84338"/>
    <w:rsid w:val="00D8433F"/>
    <w:rsid w:val="00D843CD"/>
    <w:rsid w:val="00D84489"/>
    <w:rsid w:val="00D84763"/>
    <w:rsid w:val="00D84B15"/>
    <w:rsid w:val="00D84FA8"/>
    <w:rsid w:val="00D8582F"/>
    <w:rsid w:val="00D85873"/>
    <w:rsid w:val="00D85AA7"/>
    <w:rsid w:val="00D85DB3"/>
    <w:rsid w:val="00D85E64"/>
    <w:rsid w:val="00D85F16"/>
    <w:rsid w:val="00D86198"/>
    <w:rsid w:val="00D8639D"/>
    <w:rsid w:val="00D865AC"/>
    <w:rsid w:val="00D86889"/>
    <w:rsid w:val="00D868E6"/>
    <w:rsid w:val="00D86A42"/>
    <w:rsid w:val="00D86C20"/>
    <w:rsid w:val="00D87124"/>
    <w:rsid w:val="00D872F4"/>
    <w:rsid w:val="00D878A5"/>
    <w:rsid w:val="00D87FF9"/>
    <w:rsid w:val="00D9011B"/>
    <w:rsid w:val="00D90264"/>
    <w:rsid w:val="00D91012"/>
    <w:rsid w:val="00D9114F"/>
    <w:rsid w:val="00D91985"/>
    <w:rsid w:val="00D91A83"/>
    <w:rsid w:val="00D91CAE"/>
    <w:rsid w:val="00D91D5D"/>
    <w:rsid w:val="00D91FBF"/>
    <w:rsid w:val="00D927AF"/>
    <w:rsid w:val="00D929B1"/>
    <w:rsid w:val="00D92A72"/>
    <w:rsid w:val="00D92B9C"/>
    <w:rsid w:val="00D93FBA"/>
    <w:rsid w:val="00D93FF4"/>
    <w:rsid w:val="00D943AC"/>
    <w:rsid w:val="00D947E8"/>
    <w:rsid w:val="00D948F5"/>
    <w:rsid w:val="00D94D15"/>
    <w:rsid w:val="00D94D5F"/>
    <w:rsid w:val="00D94D9A"/>
    <w:rsid w:val="00D94E88"/>
    <w:rsid w:val="00D95067"/>
    <w:rsid w:val="00D95731"/>
    <w:rsid w:val="00D959C7"/>
    <w:rsid w:val="00D961D8"/>
    <w:rsid w:val="00D96373"/>
    <w:rsid w:val="00D969FD"/>
    <w:rsid w:val="00D96A58"/>
    <w:rsid w:val="00D96D01"/>
    <w:rsid w:val="00D96E45"/>
    <w:rsid w:val="00D96F0E"/>
    <w:rsid w:val="00D972B7"/>
    <w:rsid w:val="00D97531"/>
    <w:rsid w:val="00D97628"/>
    <w:rsid w:val="00D9790E"/>
    <w:rsid w:val="00D97CF6"/>
    <w:rsid w:val="00D97D95"/>
    <w:rsid w:val="00DA06E7"/>
    <w:rsid w:val="00DA0A71"/>
    <w:rsid w:val="00DA0AA5"/>
    <w:rsid w:val="00DA0F84"/>
    <w:rsid w:val="00DA1350"/>
    <w:rsid w:val="00DA13A2"/>
    <w:rsid w:val="00DA14CC"/>
    <w:rsid w:val="00DA1C2C"/>
    <w:rsid w:val="00DA234C"/>
    <w:rsid w:val="00DA251F"/>
    <w:rsid w:val="00DA25BB"/>
    <w:rsid w:val="00DA326E"/>
    <w:rsid w:val="00DA35B0"/>
    <w:rsid w:val="00DA3690"/>
    <w:rsid w:val="00DA389D"/>
    <w:rsid w:val="00DA3BBF"/>
    <w:rsid w:val="00DA3D81"/>
    <w:rsid w:val="00DA3F89"/>
    <w:rsid w:val="00DA4027"/>
    <w:rsid w:val="00DA4111"/>
    <w:rsid w:val="00DA4B01"/>
    <w:rsid w:val="00DA4DAB"/>
    <w:rsid w:val="00DA58A9"/>
    <w:rsid w:val="00DA5A30"/>
    <w:rsid w:val="00DA5C5F"/>
    <w:rsid w:val="00DA5FAF"/>
    <w:rsid w:val="00DA5FCA"/>
    <w:rsid w:val="00DA6049"/>
    <w:rsid w:val="00DA656F"/>
    <w:rsid w:val="00DA662B"/>
    <w:rsid w:val="00DA68BE"/>
    <w:rsid w:val="00DA68F8"/>
    <w:rsid w:val="00DA69BB"/>
    <w:rsid w:val="00DA6A0C"/>
    <w:rsid w:val="00DA6A32"/>
    <w:rsid w:val="00DA6E5F"/>
    <w:rsid w:val="00DA701D"/>
    <w:rsid w:val="00DA739F"/>
    <w:rsid w:val="00DA748E"/>
    <w:rsid w:val="00DA77EE"/>
    <w:rsid w:val="00DA78FF"/>
    <w:rsid w:val="00DA7DFE"/>
    <w:rsid w:val="00DA7E73"/>
    <w:rsid w:val="00DB0271"/>
    <w:rsid w:val="00DB048D"/>
    <w:rsid w:val="00DB0725"/>
    <w:rsid w:val="00DB0B3F"/>
    <w:rsid w:val="00DB0CC4"/>
    <w:rsid w:val="00DB0E47"/>
    <w:rsid w:val="00DB12AA"/>
    <w:rsid w:val="00DB1350"/>
    <w:rsid w:val="00DB1ADD"/>
    <w:rsid w:val="00DB1C17"/>
    <w:rsid w:val="00DB1F9B"/>
    <w:rsid w:val="00DB1FA9"/>
    <w:rsid w:val="00DB2078"/>
    <w:rsid w:val="00DB21A6"/>
    <w:rsid w:val="00DB23A2"/>
    <w:rsid w:val="00DB2490"/>
    <w:rsid w:val="00DB24E3"/>
    <w:rsid w:val="00DB2650"/>
    <w:rsid w:val="00DB2E41"/>
    <w:rsid w:val="00DB30CF"/>
    <w:rsid w:val="00DB3104"/>
    <w:rsid w:val="00DB33AB"/>
    <w:rsid w:val="00DB3740"/>
    <w:rsid w:val="00DB3838"/>
    <w:rsid w:val="00DB3846"/>
    <w:rsid w:val="00DB397D"/>
    <w:rsid w:val="00DB3E18"/>
    <w:rsid w:val="00DB4063"/>
    <w:rsid w:val="00DB4409"/>
    <w:rsid w:val="00DB4951"/>
    <w:rsid w:val="00DB4A76"/>
    <w:rsid w:val="00DB4C93"/>
    <w:rsid w:val="00DB4E3C"/>
    <w:rsid w:val="00DB4F67"/>
    <w:rsid w:val="00DB537F"/>
    <w:rsid w:val="00DB590D"/>
    <w:rsid w:val="00DB5D1E"/>
    <w:rsid w:val="00DB63D2"/>
    <w:rsid w:val="00DB69D6"/>
    <w:rsid w:val="00DB6A68"/>
    <w:rsid w:val="00DB6CBA"/>
    <w:rsid w:val="00DB6E15"/>
    <w:rsid w:val="00DB6EF8"/>
    <w:rsid w:val="00DB6F40"/>
    <w:rsid w:val="00DB7D37"/>
    <w:rsid w:val="00DC019D"/>
    <w:rsid w:val="00DC0295"/>
    <w:rsid w:val="00DC0578"/>
    <w:rsid w:val="00DC05B6"/>
    <w:rsid w:val="00DC06A3"/>
    <w:rsid w:val="00DC0C66"/>
    <w:rsid w:val="00DC0F58"/>
    <w:rsid w:val="00DC10F3"/>
    <w:rsid w:val="00DC19FB"/>
    <w:rsid w:val="00DC1C89"/>
    <w:rsid w:val="00DC1E9F"/>
    <w:rsid w:val="00DC2396"/>
    <w:rsid w:val="00DC23D6"/>
    <w:rsid w:val="00DC28FC"/>
    <w:rsid w:val="00DC2BDD"/>
    <w:rsid w:val="00DC2F05"/>
    <w:rsid w:val="00DC2F9E"/>
    <w:rsid w:val="00DC2FF2"/>
    <w:rsid w:val="00DC306A"/>
    <w:rsid w:val="00DC30ED"/>
    <w:rsid w:val="00DC316B"/>
    <w:rsid w:val="00DC36BA"/>
    <w:rsid w:val="00DC3EFE"/>
    <w:rsid w:val="00DC3F1A"/>
    <w:rsid w:val="00DC3FCE"/>
    <w:rsid w:val="00DC41BF"/>
    <w:rsid w:val="00DC4700"/>
    <w:rsid w:val="00DC4798"/>
    <w:rsid w:val="00DC50DA"/>
    <w:rsid w:val="00DC5340"/>
    <w:rsid w:val="00DC544A"/>
    <w:rsid w:val="00DC5794"/>
    <w:rsid w:val="00DC579B"/>
    <w:rsid w:val="00DC59FF"/>
    <w:rsid w:val="00DC65BD"/>
    <w:rsid w:val="00DC661E"/>
    <w:rsid w:val="00DC6BD4"/>
    <w:rsid w:val="00DC6C16"/>
    <w:rsid w:val="00DC6CF4"/>
    <w:rsid w:val="00DC6F4A"/>
    <w:rsid w:val="00DC77A9"/>
    <w:rsid w:val="00DC7CB8"/>
    <w:rsid w:val="00DCF071"/>
    <w:rsid w:val="00DD01F9"/>
    <w:rsid w:val="00DD02CD"/>
    <w:rsid w:val="00DD03AD"/>
    <w:rsid w:val="00DD0522"/>
    <w:rsid w:val="00DD110D"/>
    <w:rsid w:val="00DD11B8"/>
    <w:rsid w:val="00DD14E1"/>
    <w:rsid w:val="00DD162D"/>
    <w:rsid w:val="00DD1ABC"/>
    <w:rsid w:val="00DD1AD1"/>
    <w:rsid w:val="00DD1BDC"/>
    <w:rsid w:val="00DD1E69"/>
    <w:rsid w:val="00DD21ED"/>
    <w:rsid w:val="00DD257D"/>
    <w:rsid w:val="00DD2589"/>
    <w:rsid w:val="00DD2F13"/>
    <w:rsid w:val="00DD3150"/>
    <w:rsid w:val="00DD329C"/>
    <w:rsid w:val="00DD335D"/>
    <w:rsid w:val="00DD358B"/>
    <w:rsid w:val="00DD390E"/>
    <w:rsid w:val="00DD3A7E"/>
    <w:rsid w:val="00DD3C47"/>
    <w:rsid w:val="00DD3CA8"/>
    <w:rsid w:val="00DD3DF1"/>
    <w:rsid w:val="00DD3F25"/>
    <w:rsid w:val="00DD45FC"/>
    <w:rsid w:val="00DD4F36"/>
    <w:rsid w:val="00DD506C"/>
    <w:rsid w:val="00DD534F"/>
    <w:rsid w:val="00DD5361"/>
    <w:rsid w:val="00DD5B16"/>
    <w:rsid w:val="00DD667E"/>
    <w:rsid w:val="00DD6C84"/>
    <w:rsid w:val="00DD6E67"/>
    <w:rsid w:val="00DD70A4"/>
    <w:rsid w:val="00DD725D"/>
    <w:rsid w:val="00DD7508"/>
    <w:rsid w:val="00DD7608"/>
    <w:rsid w:val="00DE01D1"/>
    <w:rsid w:val="00DE08DA"/>
    <w:rsid w:val="00DE0A49"/>
    <w:rsid w:val="00DE10A6"/>
    <w:rsid w:val="00DE1672"/>
    <w:rsid w:val="00DE1E0D"/>
    <w:rsid w:val="00DE1F95"/>
    <w:rsid w:val="00DE2151"/>
    <w:rsid w:val="00DE2464"/>
    <w:rsid w:val="00DE2916"/>
    <w:rsid w:val="00DE2A95"/>
    <w:rsid w:val="00DE2D37"/>
    <w:rsid w:val="00DE2D8E"/>
    <w:rsid w:val="00DE3A33"/>
    <w:rsid w:val="00DE3B2B"/>
    <w:rsid w:val="00DE3FA0"/>
    <w:rsid w:val="00DE42AF"/>
    <w:rsid w:val="00DE51C0"/>
    <w:rsid w:val="00DE54F4"/>
    <w:rsid w:val="00DE59A5"/>
    <w:rsid w:val="00DE59F3"/>
    <w:rsid w:val="00DE5E45"/>
    <w:rsid w:val="00DE5EEB"/>
    <w:rsid w:val="00DE6154"/>
    <w:rsid w:val="00DE62EE"/>
    <w:rsid w:val="00DE640D"/>
    <w:rsid w:val="00DE656C"/>
    <w:rsid w:val="00DE6D3E"/>
    <w:rsid w:val="00DE6DFC"/>
    <w:rsid w:val="00DE7097"/>
    <w:rsid w:val="00DE73F1"/>
    <w:rsid w:val="00DE7973"/>
    <w:rsid w:val="00DE7C17"/>
    <w:rsid w:val="00DE7E0A"/>
    <w:rsid w:val="00DE7E8E"/>
    <w:rsid w:val="00DF0A05"/>
    <w:rsid w:val="00DF0FB8"/>
    <w:rsid w:val="00DF1034"/>
    <w:rsid w:val="00DF1044"/>
    <w:rsid w:val="00DF10CE"/>
    <w:rsid w:val="00DF2097"/>
    <w:rsid w:val="00DF22FC"/>
    <w:rsid w:val="00DF289D"/>
    <w:rsid w:val="00DF2A2A"/>
    <w:rsid w:val="00DF2CF4"/>
    <w:rsid w:val="00DF371A"/>
    <w:rsid w:val="00DF38B9"/>
    <w:rsid w:val="00DF3A00"/>
    <w:rsid w:val="00DF3DEA"/>
    <w:rsid w:val="00DF3F02"/>
    <w:rsid w:val="00DF505E"/>
    <w:rsid w:val="00DF5068"/>
    <w:rsid w:val="00DF5136"/>
    <w:rsid w:val="00DF5A8D"/>
    <w:rsid w:val="00DF5AC3"/>
    <w:rsid w:val="00DF5B1A"/>
    <w:rsid w:val="00DF5B25"/>
    <w:rsid w:val="00DF5C62"/>
    <w:rsid w:val="00DF5D3E"/>
    <w:rsid w:val="00DF5DF7"/>
    <w:rsid w:val="00DF5E19"/>
    <w:rsid w:val="00DF5E1E"/>
    <w:rsid w:val="00DF6012"/>
    <w:rsid w:val="00DF636B"/>
    <w:rsid w:val="00DF660C"/>
    <w:rsid w:val="00DF6613"/>
    <w:rsid w:val="00DF67CE"/>
    <w:rsid w:val="00DF67D4"/>
    <w:rsid w:val="00DF69DA"/>
    <w:rsid w:val="00DF70BD"/>
    <w:rsid w:val="00DF77A7"/>
    <w:rsid w:val="00E001CE"/>
    <w:rsid w:val="00E00572"/>
    <w:rsid w:val="00E005AD"/>
    <w:rsid w:val="00E00764"/>
    <w:rsid w:val="00E00803"/>
    <w:rsid w:val="00E009B1"/>
    <w:rsid w:val="00E00A86"/>
    <w:rsid w:val="00E011F1"/>
    <w:rsid w:val="00E0167E"/>
    <w:rsid w:val="00E01A84"/>
    <w:rsid w:val="00E01B14"/>
    <w:rsid w:val="00E02465"/>
    <w:rsid w:val="00E02685"/>
    <w:rsid w:val="00E03255"/>
    <w:rsid w:val="00E033DB"/>
    <w:rsid w:val="00E033EA"/>
    <w:rsid w:val="00E03428"/>
    <w:rsid w:val="00E03700"/>
    <w:rsid w:val="00E03736"/>
    <w:rsid w:val="00E03AFD"/>
    <w:rsid w:val="00E04088"/>
    <w:rsid w:val="00E0417B"/>
    <w:rsid w:val="00E0459E"/>
    <w:rsid w:val="00E04BD2"/>
    <w:rsid w:val="00E04F31"/>
    <w:rsid w:val="00E05053"/>
    <w:rsid w:val="00E05077"/>
    <w:rsid w:val="00E055BF"/>
    <w:rsid w:val="00E0580B"/>
    <w:rsid w:val="00E058BE"/>
    <w:rsid w:val="00E0591C"/>
    <w:rsid w:val="00E05B6A"/>
    <w:rsid w:val="00E0651A"/>
    <w:rsid w:val="00E0667C"/>
    <w:rsid w:val="00E0678F"/>
    <w:rsid w:val="00E06983"/>
    <w:rsid w:val="00E06ADB"/>
    <w:rsid w:val="00E07280"/>
    <w:rsid w:val="00E07AD5"/>
    <w:rsid w:val="00E07AE0"/>
    <w:rsid w:val="00E07C58"/>
    <w:rsid w:val="00E10048"/>
    <w:rsid w:val="00E107BA"/>
    <w:rsid w:val="00E10DBD"/>
    <w:rsid w:val="00E10DC3"/>
    <w:rsid w:val="00E11357"/>
    <w:rsid w:val="00E1191E"/>
    <w:rsid w:val="00E11B6C"/>
    <w:rsid w:val="00E11BB5"/>
    <w:rsid w:val="00E11FDE"/>
    <w:rsid w:val="00E1204F"/>
    <w:rsid w:val="00E122E0"/>
    <w:rsid w:val="00E12DD4"/>
    <w:rsid w:val="00E12DE9"/>
    <w:rsid w:val="00E12F9E"/>
    <w:rsid w:val="00E131A4"/>
    <w:rsid w:val="00E13323"/>
    <w:rsid w:val="00E1336C"/>
    <w:rsid w:val="00E135CB"/>
    <w:rsid w:val="00E13A8E"/>
    <w:rsid w:val="00E13C76"/>
    <w:rsid w:val="00E13D1D"/>
    <w:rsid w:val="00E13F26"/>
    <w:rsid w:val="00E14132"/>
    <w:rsid w:val="00E1414F"/>
    <w:rsid w:val="00E14166"/>
    <w:rsid w:val="00E1430D"/>
    <w:rsid w:val="00E14364"/>
    <w:rsid w:val="00E14406"/>
    <w:rsid w:val="00E147B7"/>
    <w:rsid w:val="00E14AA4"/>
    <w:rsid w:val="00E14B5F"/>
    <w:rsid w:val="00E14D86"/>
    <w:rsid w:val="00E14E42"/>
    <w:rsid w:val="00E1503F"/>
    <w:rsid w:val="00E15044"/>
    <w:rsid w:val="00E15359"/>
    <w:rsid w:val="00E15705"/>
    <w:rsid w:val="00E15A9A"/>
    <w:rsid w:val="00E15AB4"/>
    <w:rsid w:val="00E15B5A"/>
    <w:rsid w:val="00E16471"/>
    <w:rsid w:val="00E16796"/>
    <w:rsid w:val="00E169A7"/>
    <w:rsid w:val="00E16FB6"/>
    <w:rsid w:val="00E170F6"/>
    <w:rsid w:val="00E1721F"/>
    <w:rsid w:val="00E17396"/>
    <w:rsid w:val="00E173C7"/>
    <w:rsid w:val="00E17818"/>
    <w:rsid w:val="00E178D0"/>
    <w:rsid w:val="00E17A7F"/>
    <w:rsid w:val="00E17AE7"/>
    <w:rsid w:val="00E17B9E"/>
    <w:rsid w:val="00E17FA9"/>
    <w:rsid w:val="00E203C3"/>
    <w:rsid w:val="00E2055B"/>
    <w:rsid w:val="00E20B6E"/>
    <w:rsid w:val="00E2101C"/>
    <w:rsid w:val="00E21083"/>
    <w:rsid w:val="00E21351"/>
    <w:rsid w:val="00E2169B"/>
    <w:rsid w:val="00E21DBB"/>
    <w:rsid w:val="00E2254D"/>
    <w:rsid w:val="00E22590"/>
    <w:rsid w:val="00E2269E"/>
    <w:rsid w:val="00E227BC"/>
    <w:rsid w:val="00E22ACE"/>
    <w:rsid w:val="00E22EDB"/>
    <w:rsid w:val="00E22F6C"/>
    <w:rsid w:val="00E22F77"/>
    <w:rsid w:val="00E23047"/>
    <w:rsid w:val="00E23140"/>
    <w:rsid w:val="00E2331D"/>
    <w:rsid w:val="00E23356"/>
    <w:rsid w:val="00E233C4"/>
    <w:rsid w:val="00E23583"/>
    <w:rsid w:val="00E23877"/>
    <w:rsid w:val="00E241D0"/>
    <w:rsid w:val="00E24413"/>
    <w:rsid w:val="00E24921"/>
    <w:rsid w:val="00E249A6"/>
    <w:rsid w:val="00E24A41"/>
    <w:rsid w:val="00E24C5F"/>
    <w:rsid w:val="00E25047"/>
    <w:rsid w:val="00E253A5"/>
    <w:rsid w:val="00E25593"/>
    <w:rsid w:val="00E255D9"/>
    <w:rsid w:val="00E25678"/>
    <w:rsid w:val="00E258A4"/>
    <w:rsid w:val="00E25AFC"/>
    <w:rsid w:val="00E25B05"/>
    <w:rsid w:val="00E25BB3"/>
    <w:rsid w:val="00E26248"/>
    <w:rsid w:val="00E26A4E"/>
    <w:rsid w:val="00E27223"/>
    <w:rsid w:val="00E274F8"/>
    <w:rsid w:val="00E27591"/>
    <w:rsid w:val="00E27788"/>
    <w:rsid w:val="00E27895"/>
    <w:rsid w:val="00E27ACE"/>
    <w:rsid w:val="00E30124"/>
    <w:rsid w:val="00E301DF"/>
    <w:rsid w:val="00E3024E"/>
    <w:rsid w:val="00E30B12"/>
    <w:rsid w:val="00E30BDA"/>
    <w:rsid w:val="00E30BDD"/>
    <w:rsid w:val="00E30CF3"/>
    <w:rsid w:val="00E30EAA"/>
    <w:rsid w:val="00E30ED6"/>
    <w:rsid w:val="00E30FE0"/>
    <w:rsid w:val="00E30FE2"/>
    <w:rsid w:val="00E310A5"/>
    <w:rsid w:val="00E310B4"/>
    <w:rsid w:val="00E31280"/>
    <w:rsid w:val="00E3146F"/>
    <w:rsid w:val="00E31600"/>
    <w:rsid w:val="00E3170E"/>
    <w:rsid w:val="00E318CD"/>
    <w:rsid w:val="00E31A23"/>
    <w:rsid w:val="00E32210"/>
    <w:rsid w:val="00E32375"/>
    <w:rsid w:val="00E32407"/>
    <w:rsid w:val="00E32B28"/>
    <w:rsid w:val="00E32CF2"/>
    <w:rsid w:val="00E32D6E"/>
    <w:rsid w:val="00E32E98"/>
    <w:rsid w:val="00E32EDA"/>
    <w:rsid w:val="00E332AF"/>
    <w:rsid w:val="00E3344C"/>
    <w:rsid w:val="00E3368C"/>
    <w:rsid w:val="00E336B5"/>
    <w:rsid w:val="00E33A0B"/>
    <w:rsid w:val="00E33B32"/>
    <w:rsid w:val="00E33EC5"/>
    <w:rsid w:val="00E33FE8"/>
    <w:rsid w:val="00E345EA"/>
    <w:rsid w:val="00E345F1"/>
    <w:rsid w:val="00E346C8"/>
    <w:rsid w:val="00E34B34"/>
    <w:rsid w:val="00E34FBF"/>
    <w:rsid w:val="00E3544D"/>
    <w:rsid w:val="00E3560A"/>
    <w:rsid w:val="00E35B2B"/>
    <w:rsid w:val="00E35BA8"/>
    <w:rsid w:val="00E35E1E"/>
    <w:rsid w:val="00E35F99"/>
    <w:rsid w:val="00E35FFF"/>
    <w:rsid w:val="00E36AAD"/>
    <w:rsid w:val="00E36B2C"/>
    <w:rsid w:val="00E36B5F"/>
    <w:rsid w:val="00E36C38"/>
    <w:rsid w:val="00E3748B"/>
    <w:rsid w:val="00E37D80"/>
    <w:rsid w:val="00E37E95"/>
    <w:rsid w:val="00E37F56"/>
    <w:rsid w:val="00E37F8B"/>
    <w:rsid w:val="00E40555"/>
    <w:rsid w:val="00E405A9"/>
    <w:rsid w:val="00E411A3"/>
    <w:rsid w:val="00E4120C"/>
    <w:rsid w:val="00E41925"/>
    <w:rsid w:val="00E41960"/>
    <w:rsid w:val="00E4199F"/>
    <w:rsid w:val="00E41A9E"/>
    <w:rsid w:val="00E41E77"/>
    <w:rsid w:val="00E41F1C"/>
    <w:rsid w:val="00E41F98"/>
    <w:rsid w:val="00E421C1"/>
    <w:rsid w:val="00E428BA"/>
    <w:rsid w:val="00E42AE4"/>
    <w:rsid w:val="00E42B4B"/>
    <w:rsid w:val="00E43238"/>
    <w:rsid w:val="00E43408"/>
    <w:rsid w:val="00E437B7"/>
    <w:rsid w:val="00E43DC6"/>
    <w:rsid w:val="00E44689"/>
    <w:rsid w:val="00E44B35"/>
    <w:rsid w:val="00E44B5B"/>
    <w:rsid w:val="00E44BD8"/>
    <w:rsid w:val="00E45192"/>
    <w:rsid w:val="00E454D9"/>
    <w:rsid w:val="00E457F4"/>
    <w:rsid w:val="00E45FDE"/>
    <w:rsid w:val="00E46754"/>
    <w:rsid w:val="00E468B6"/>
    <w:rsid w:val="00E46ACA"/>
    <w:rsid w:val="00E474B8"/>
    <w:rsid w:val="00E477C9"/>
    <w:rsid w:val="00E47D2C"/>
    <w:rsid w:val="00E50276"/>
    <w:rsid w:val="00E504CD"/>
    <w:rsid w:val="00E50581"/>
    <w:rsid w:val="00E5061F"/>
    <w:rsid w:val="00E50BC0"/>
    <w:rsid w:val="00E50F0C"/>
    <w:rsid w:val="00E51133"/>
    <w:rsid w:val="00E51214"/>
    <w:rsid w:val="00E513DC"/>
    <w:rsid w:val="00E51D98"/>
    <w:rsid w:val="00E52069"/>
    <w:rsid w:val="00E521EE"/>
    <w:rsid w:val="00E5237C"/>
    <w:rsid w:val="00E523BF"/>
    <w:rsid w:val="00E52987"/>
    <w:rsid w:val="00E52DAA"/>
    <w:rsid w:val="00E52FA2"/>
    <w:rsid w:val="00E531E6"/>
    <w:rsid w:val="00E53421"/>
    <w:rsid w:val="00E536E5"/>
    <w:rsid w:val="00E538C6"/>
    <w:rsid w:val="00E53927"/>
    <w:rsid w:val="00E53A3B"/>
    <w:rsid w:val="00E53A70"/>
    <w:rsid w:val="00E53AAA"/>
    <w:rsid w:val="00E53DB3"/>
    <w:rsid w:val="00E53FF6"/>
    <w:rsid w:val="00E542C8"/>
    <w:rsid w:val="00E54842"/>
    <w:rsid w:val="00E54866"/>
    <w:rsid w:val="00E54BCA"/>
    <w:rsid w:val="00E55119"/>
    <w:rsid w:val="00E553AF"/>
    <w:rsid w:val="00E5548A"/>
    <w:rsid w:val="00E55880"/>
    <w:rsid w:val="00E55B91"/>
    <w:rsid w:val="00E56540"/>
    <w:rsid w:val="00E56736"/>
    <w:rsid w:val="00E56A60"/>
    <w:rsid w:val="00E56A89"/>
    <w:rsid w:val="00E56C48"/>
    <w:rsid w:val="00E57133"/>
    <w:rsid w:val="00E57338"/>
    <w:rsid w:val="00E57BE8"/>
    <w:rsid w:val="00E57BF9"/>
    <w:rsid w:val="00E57FF0"/>
    <w:rsid w:val="00E600E8"/>
    <w:rsid w:val="00E605F5"/>
    <w:rsid w:val="00E60709"/>
    <w:rsid w:val="00E60953"/>
    <w:rsid w:val="00E60AE4"/>
    <w:rsid w:val="00E60C37"/>
    <w:rsid w:val="00E60C61"/>
    <w:rsid w:val="00E60D1C"/>
    <w:rsid w:val="00E60DD8"/>
    <w:rsid w:val="00E612CB"/>
    <w:rsid w:val="00E6191B"/>
    <w:rsid w:val="00E61D8A"/>
    <w:rsid w:val="00E62BEC"/>
    <w:rsid w:val="00E632E4"/>
    <w:rsid w:val="00E63979"/>
    <w:rsid w:val="00E63BB8"/>
    <w:rsid w:val="00E63CAE"/>
    <w:rsid w:val="00E6443D"/>
    <w:rsid w:val="00E645C3"/>
    <w:rsid w:val="00E649E6"/>
    <w:rsid w:val="00E64B9F"/>
    <w:rsid w:val="00E64BD9"/>
    <w:rsid w:val="00E65163"/>
    <w:rsid w:val="00E65612"/>
    <w:rsid w:val="00E65846"/>
    <w:rsid w:val="00E65A09"/>
    <w:rsid w:val="00E65C78"/>
    <w:rsid w:val="00E66248"/>
    <w:rsid w:val="00E664E2"/>
    <w:rsid w:val="00E6660F"/>
    <w:rsid w:val="00E667B0"/>
    <w:rsid w:val="00E66908"/>
    <w:rsid w:val="00E66A35"/>
    <w:rsid w:val="00E66B8C"/>
    <w:rsid w:val="00E66D75"/>
    <w:rsid w:val="00E66E05"/>
    <w:rsid w:val="00E66EBB"/>
    <w:rsid w:val="00E671DA"/>
    <w:rsid w:val="00E6750A"/>
    <w:rsid w:val="00E675C4"/>
    <w:rsid w:val="00E676C9"/>
    <w:rsid w:val="00E67D75"/>
    <w:rsid w:val="00E700D6"/>
    <w:rsid w:val="00E701BF"/>
    <w:rsid w:val="00E702DB"/>
    <w:rsid w:val="00E70589"/>
    <w:rsid w:val="00E705CB"/>
    <w:rsid w:val="00E70706"/>
    <w:rsid w:val="00E709C0"/>
    <w:rsid w:val="00E70B91"/>
    <w:rsid w:val="00E70EAB"/>
    <w:rsid w:val="00E7110C"/>
    <w:rsid w:val="00E71D4B"/>
    <w:rsid w:val="00E71E48"/>
    <w:rsid w:val="00E71E6C"/>
    <w:rsid w:val="00E720B4"/>
    <w:rsid w:val="00E72451"/>
    <w:rsid w:val="00E72750"/>
    <w:rsid w:val="00E72DA5"/>
    <w:rsid w:val="00E72F60"/>
    <w:rsid w:val="00E72FE7"/>
    <w:rsid w:val="00E7322B"/>
    <w:rsid w:val="00E73852"/>
    <w:rsid w:val="00E73C75"/>
    <w:rsid w:val="00E73CA6"/>
    <w:rsid w:val="00E73D2B"/>
    <w:rsid w:val="00E741DA"/>
    <w:rsid w:val="00E7477E"/>
    <w:rsid w:val="00E747FF"/>
    <w:rsid w:val="00E7486D"/>
    <w:rsid w:val="00E75233"/>
    <w:rsid w:val="00E754BF"/>
    <w:rsid w:val="00E7574F"/>
    <w:rsid w:val="00E762FA"/>
    <w:rsid w:val="00E76AEC"/>
    <w:rsid w:val="00E76CAA"/>
    <w:rsid w:val="00E76FE2"/>
    <w:rsid w:val="00E7779D"/>
    <w:rsid w:val="00E77C41"/>
    <w:rsid w:val="00E80199"/>
    <w:rsid w:val="00E80620"/>
    <w:rsid w:val="00E80865"/>
    <w:rsid w:val="00E80AA9"/>
    <w:rsid w:val="00E810A8"/>
    <w:rsid w:val="00E81196"/>
    <w:rsid w:val="00E814A7"/>
    <w:rsid w:val="00E81564"/>
    <w:rsid w:val="00E81689"/>
    <w:rsid w:val="00E817AB"/>
    <w:rsid w:val="00E817CF"/>
    <w:rsid w:val="00E81E4A"/>
    <w:rsid w:val="00E82126"/>
    <w:rsid w:val="00E821AB"/>
    <w:rsid w:val="00E8297D"/>
    <w:rsid w:val="00E82AD5"/>
    <w:rsid w:val="00E82AFB"/>
    <w:rsid w:val="00E8341E"/>
    <w:rsid w:val="00E83472"/>
    <w:rsid w:val="00E83D17"/>
    <w:rsid w:val="00E84924"/>
    <w:rsid w:val="00E849CD"/>
    <w:rsid w:val="00E84C6B"/>
    <w:rsid w:val="00E84F72"/>
    <w:rsid w:val="00E857B3"/>
    <w:rsid w:val="00E85AD9"/>
    <w:rsid w:val="00E86155"/>
    <w:rsid w:val="00E861FF"/>
    <w:rsid w:val="00E8633A"/>
    <w:rsid w:val="00E8693D"/>
    <w:rsid w:val="00E8696A"/>
    <w:rsid w:val="00E86B9D"/>
    <w:rsid w:val="00E87376"/>
    <w:rsid w:val="00E874E5"/>
    <w:rsid w:val="00E87504"/>
    <w:rsid w:val="00E87850"/>
    <w:rsid w:val="00E87A1C"/>
    <w:rsid w:val="00E87D6E"/>
    <w:rsid w:val="00E87F16"/>
    <w:rsid w:val="00E90455"/>
    <w:rsid w:val="00E90495"/>
    <w:rsid w:val="00E90534"/>
    <w:rsid w:val="00E90BD0"/>
    <w:rsid w:val="00E9109F"/>
    <w:rsid w:val="00E91759"/>
    <w:rsid w:val="00E91CD5"/>
    <w:rsid w:val="00E91CF5"/>
    <w:rsid w:val="00E91FC9"/>
    <w:rsid w:val="00E92077"/>
    <w:rsid w:val="00E9210A"/>
    <w:rsid w:val="00E922BE"/>
    <w:rsid w:val="00E92319"/>
    <w:rsid w:val="00E9276D"/>
    <w:rsid w:val="00E92D6D"/>
    <w:rsid w:val="00E9327F"/>
    <w:rsid w:val="00E937A4"/>
    <w:rsid w:val="00E93E02"/>
    <w:rsid w:val="00E940A6"/>
    <w:rsid w:val="00E94190"/>
    <w:rsid w:val="00E942F6"/>
    <w:rsid w:val="00E949E0"/>
    <w:rsid w:val="00E95058"/>
    <w:rsid w:val="00E9512E"/>
    <w:rsid w:val="00E95BC5"/>
    <w:rsid w:val="00E95F0C"/>
    <w:rsid w:val="00E96552"/>
    <w:rsid w:val="00E9662F"/>
    <w:rsid w:val="00E97098"/>
    <w:rsid w:val="00E973FA"/>
    <w:rsid w:val="00E97725"/>
    <w:rsid w:val="00E978E2"/>
    <w:rsid w:val="00E97A7A"/>
    <w:rsid w:val="00EA02ED"/>
    <w:rsid w:val="00EA05BE"/>
    <w:rsid w:val="00EA0990"/>
    <w:rsid w:val="00EA0ADE"/>
    <w:rsid w:val="00EA0BEE"/>
    <w:rsid w:val="00EA0CAA"/>
    <w:rsid w:val="00EA125E"/>
    <w:rsid w:val="00EA12A7"/>
    <w:rsid w:val="00EA133A"/>
    <w:rsid w:val="00EA15F1"/>
    <w:rsid w:val="00EA1802"/>
    <w:rsid w:val="00EA1A19"/>
    <w:rsid w:val="00EA1D7F"/>
    <w:rsid w:val="00EA1DA8"/>
    <w:rsid w:val="00EA1DC0"/>
    <w:rsid w:val="00EA1EE3"/>
    <w:rsid w:val="00EA20B2"/>
    <w:rsid w:val="00EA2406"/>
    <w:rsid w:val="00EA28A0"/>
    <w:rsid w:val="00EA29A5"/>
    <w:rsid w:val="00EA2A46"/>
    <w:rsid w:val="00EA2AA0"/>
    <w:rsid w:val="00EA2B5D"/>
    <w:rsid w:val="00EA2B90"/>
    <w:rsid w:val="00EA2B98"/>
    <w:rsid w:val="00EA2DB8"/>
    <w:rsid w:val="00EA2E13"/>
    <w:rsid w:val="00EA2FC5"/>
    <w:rsid w:val="00EA3198"/>
    <w:rsid w:val="00EA3233"/>
    <w:rsid w:val="00EA32D8"/>
    <w:rsid w:val="00EA3638"/>
    <w:rsid w:val="00EA3E99"/>
    <w:rsid w:val="00EA4042"/>
    <w:rsid w:val="00EA4286"/>
    <w:rsid w:val="00EA4470"/>
    <w:rsid w:val="00EA45B7"/>
    <w:rsid w:val="00EA4870"/>
    <w:rsid w:val="00EA4887"/>
    <w:rsid w:val="00EA4C5B"/>
    <w:rsid w:val="00EA4C9D"/>
    <w:rsid w:val="00EA4CD3"/>
    <w:rsid w:val="00EA4F89"/>
    <w:rsid w:val="00EA4FCC"/>
    <w:rsid w:val="00EA5115"/>
    <w:rsid w:val="00EA5133"/>
    <w:rsid w:val="00EA5447"/>
    <w:rsid w:val="00EA54C5"/>
    <w:rsid w:val="00EA559D"/>
    <w:rsid w:val="00EA57F1"/>
    <w:rsid w:val="00EA5A48"/>
    <w:rsid w:val="00EA5BDC"/>
    <w:rsid w:val="00EA5C11"/>
    <w:rsid w:val="00EA64AF"/>
    <w:rsid w:val="00EA6538"/>
    <w:rsid w:val="00EA6661"/>
    <w:rsid w:val="00EA6B56"/>
    <w:rsid w:val="00EA6C41"/>
    <w:rsid w:val="00EA74C9"/>
    <w:rsid w:val="00EA7763"/>
    <w:rsid w:val="00EA77C9"/>
    <w:rsid w:val="00EA7B34"/>
    <w:rsid w:val="00EA7BFA"/>
    <w:rsid w:val="00EA7D69"/>
    <w:rsid w:val="00EA7DC8"/>
    <w:rsid w:val="00EA7F08"/>
    <w:rsid w:val="00EB024B"/>
    <w:rsid w:val="00EB0263"/>
    <w:rsid w:val="00EB0FB7"/>
    <w:rsid w:val="00EB1206"/>
    <w:rsid w:val="00EB1395"/>
    <w:rsid w:val="00EB14E7"/>
    <w:rsid w:val="00EB1561"/>
    <w:rsid w:val="00EB15FC"/>
    <w:rsid w:val="00EB1D84"/>
    <w:rsid w:val="00EB1F82"/>
    <w:rsid w:val="00EB1FB0"/>
    <w:rsid w:val="00EB23FE"/>
    <w:rsid w:val="00EB2B98"/>
    <w:rsid w:val="00EB2DB5"/>
    <w:rsid w:val="00EB2F56"/>
    <w:rsid w:val="00EB30CB"/>
    <w:rsid w:val="00EB3195"/>
    <w:rsid w:val="00EB31EF"/>
    <w:rsid w:val="00EB39C9"/>
    <w:rsid w:val="00EB39E1"/>
    <w:rsid w:val="00EB3EE0"/>
    <w:rsid w:val="00EB4180"/>
    <w:rsid w:val="00EB4A4F"/>
    <w:rsid w:val="00EB4C33"/>
    <w:rsid w:val="00EB4C95"/>
    <w:rsid w:val="00EB5242"/>
    <w:rsid w:val="00EB53EF"/>
    <w:rsid w:val="00EB569A"/>
    <w:rsid w:val="00EB5948"/>
    <w:rsid w:val="00EB5CEE"/>
    <w:rsid w:val="00EB5DE3"/>
    <w:rsid w:val="00EB6220"/>
    <w:rsid w:val="00EB66FF"/>
    <w:rsid w:val="00EB6CE8"/>
    <w:rsid w:val="00EB7657"/>
    <w:rsid w:val="00EB76C6"/>
    <w:rsid w:val="00EB7981"/>
    <w:rsid w:val="00EB7E11"/>
    <w:rsid w:val="00EC02F3"/>
    <w:rsid w:val="00EC0B92"/>
    <w:rsid w:val="00EC0E4F"/>
    <w:rsid w:val="00EC12D8"/>
    <w:rsid w:val="00EC1444"/>
    <w:rsid w:val="00EC16E8"/>
    <w:rsid w:val="00EC1701"/>
    <w:rsid w:val="00EC1E4D"/>
    <w:rsid w:val="00EC1F71"/>
    <w:rsid w:val="00EC2122"/>
    <w:rsid w:val="00EC25D0"/>
    <w:rsid w:val="00EC29FF"/>
    <w:rsid w:val="00EC3BB1"/>
    <w:rsid w:val="00EC3C68"/>
    <w:rsid w:val="00EC449A"/>
    <w:rsid w:val="00EC465E"/>
    <w:rsid w:val="00EC4CB6"/>
    <w:rsid w:val="00EC4D9D"/>
    <w:rsid w:val="00EC4EB7"/>
    <w:rsid w:val="00EC50E3"/>
    <w:rsid w:val="00EC51F4"/>
    <w:rsid w:val="00EC52ED"/>
    <w:rsid w:val="00EC587D"/>
    <w:rsid w:val="00EC61B5"/>
    <w:rsid w:val="00EC64D7"/>
    <w:rsid w:val="00EC6645"/>
    <w:rsid w:val="00EC68A2"/>
    <w:rsid w:val="00EC7265"/>
    <w:rsid w:val="00EC7750"/>
    <w:rsid w:val="00EC7783"/>
    <w:rsid w:val="00ED00ED"/>
    <w:rsid w:val="00ED0EFC"/>
    <w:rsid w:val="00ED0FE2"/>
    <w:rsid w:val="00ED1271"/>
    <w:rsid w:val="00ED138B"/>
    <w:rsid w:val="00ED1536"/>
    <w:rsid w:val="00ED1639"/>
    <w:rsid w:val="00ED1674"/>
    <w:rsid w:val="00ED19F3"/>
    <w:rsid w:val="00ED20B1"/>
    <w:rsid w:val="00ED2854"/>
    <w:rsid w:val="00ED29B1"/>
    <w:rsid w:val="00ED2A15"/>
    <w:rsid w:val="00ED3034"/>
    <w:rsid w:val="00ED34C3"/>
    <w:rsid w:val="00ED375D"/>
    <w:rsid w:val="00ED38BD"/>
    <w:rsid w:val="00ED3ABC"/>
    <w:rsid w:val="00ED409E"/>
    <w:rsid w:val="00ED40D1"/>
    <w:rsid w:val="00ED4A32"/>
    <w:rsid w:val="00ED4F05"/>
    <w:rsid w:val="00ED5071"/>
    <w:rsid w:val="00ED5169"/>
    <w:rsid w:val="00ED541A"/>
    <w:rsid w:val="00ED571A"/>
    <w:rsid w:val="00ED57B1"/>
    <w:rsid w:val="00ED5E07"/>
    <w:rsid w:val="00ED5EDE"/>
    <w:rsid w:val="00ED5EF6"/>
    <w:rsid w:val="00ED6704"/>
    <w:rsid w:val="00ED6A2B"/>
    <w:rsid w:val="00ED6D2C"/>
    <w:rsid w:val="00ED6D78"/>
    <w:rsid w:val="00ED7227"/>
    <w:rsid w:val="00ED73ED"/>
    <w:rsid w:val="00ED7437"/>
    <w:rsid w:val="00ED752D"/>
    <w:rsid w:val="00ED7E2C"/>
    <w:rsid w:val="00EE0364"/>
    <w:rsid w:val="00EE03C5"/>
    <w:rsid w:val="00EE040D"/>
    <w:rsid w:val="00EE0843"/>
    <w:rsid w:val="00EE0AE1"/>
    <w:rsid w:val="00EE0C63"/>
    <w:rsid w:val="00EE0F6A"/>
    <w:rsid w:val="00EE1202"/>
    <w:rsid w:val="00EE139D"/>
    <w:rsid w:val="00EE146E"/>
    <w:rsid w:val="00EE1723"/>
    <w:rsid w:val="00EE1D2F"/>
    <w:rsid w:val="00EE1D93"/>
    <w:rsid w:val="00EE26DC"/>
    <w:rsid w:val="00EE290A"/>
    <w:rsid w:val="00EE2BCF"/>
    <w:rsid w:val="00EE2BE2"/>
    <w:rsid w:val="00EE32BA"/>
    <w:rsid w:val="00EE3404"/>
    <w:rsid w:val="00EE368F"/>
    <w:rsid w:val="00EE373C"/>
    <w:rsid w:val="00EE3C45"/>
    <w:rsid w:val="00EE479F"/>
    <w:rsid w:val="00EE47ED"/>
    <w:rsid w:val="00EE4A31"/>
    <w:rsid w:val="00EE4AAA"/>
    <w:rsid w:val="00EE4C6E"/>
    <w:rsid w:val="00EE515C"/>
    <w:rsid w:val="00EE5162"/>
    <w:rsid w:val="00EE55EB"/>
    <w:rsid w:val="00EE56EA"/>
    <w:rsid w:val="00EE5816"/>
    <w:rsid w:val="00EE5833"/>
    <w:rsid w:val="00EE591B"/>
    <w:rsid w:val="00EE5FA4"/>
    <w:rsid w:val="00EE6052"/>
    <w:rsid w:val="00EE6247"/>
    <w:rsid w:val="00EE6D17"/>
    <w:rsid w:val="00EE6DC7"/>
    <w:rsid w:val="00EE6DF3"/>
    <w:rsid w:val="00EE705B"/>
    <w:rsid w:val="00EE71CE"/>
    <w:rsid w:val="00EE7382"/>
    <w:rsid w:val="00EE7486"/>
    <w:rsid w:val="00EE7E70"/>
    <w:rsid w:val="00EE7EDF"/>
    <w:rsid w:val="00EE7FF1"/>
    <w:rsid w:val="00EF1273"/>
    <w:rsid w:val="00EF1618"/>
    <w:rsid w:val="00EF1A41"/>
    <w:rsid w:val="00EF21F1"/>
    <w:rsid w:val="00EF2353"/>
    <w:rsid w:val="00EF2BC5"/>
    <w:rsid w:val="00EF2C43"/>
    <w:rsid w:val="00EF3312"/>
    <w:rsid w:val="00EF35B3"/>
    <w:rsid w:val="00EF38A4"/>
    <w:rsid w:val="00EF39EB"/>
    <w:rsid w:val="00EF3B0D"/>
    <w:rsid w:val="00EF3EA2"/>
    <w:rsid w:val="00EF3F00"/>
    <w:rsid w:val="00EF3F9F"/>
    <w:rsid w:val="00EF3FDE"/>
    <w:rsid w:val="00EF40A4"/>
    <w:rsid w:val="00EF41C3"/>
    <w:rsid w:val="00EF438F"/>
    <w:rsid w:val="00EF44C5"/>
    <w:rsid w:val="00EF4598"/>
    <w:rsid w:val="00EF47B4"/>
    <w:rsid w:val="00EF4967"/>
    <w:rsid w:val="00EF4C02"/>
    <w:rsid w:val="00EF4CC1"/>
    <w:rsid w:val="00EF4D54"/>
    <w:rsid w:val="00EF4F0A"/>
    <w:rsid w:val="00EF542F"/>
    <w:rsid w:val="00EF5677"/>
    <w:rsid w:val="00EF5A41"/>
    <w:rsid w:val="00EF5E41"/>
    <w:rsid w:val="00EF5ECC"/>
    <w:rsid w:val="00EF5F30"/>
    <w:rsid w:val="00EF61D4"/>
    <w:rsid w:val="00EF61EF"/>
    <w:rsid w:val="00EF6362"/>
    <w:rsid w:val="00EF6789"/>
    <w:rsid w:val="00EF679D"/>
    <w:rsid w:val="00EF6870"/>
    <w:rsid w:val="00EF6A0E"/>
    <w:rsid w:val="00EF6BBF"/>
    <w:rsid w:val="00EF6C43"/>
    <w:rsid w:val="00EF73BE"/>
    <w:rsid w:val="00EF79B9"/>
    <w:rsid w:val="00EF7B6C"/>
    <w:rsid w:val="00EF7FE3"/>
    <w:rsid w:val="00F0004E"/>
    <w:rsid w:val="00F00993"/>
    <w:rsid w:val="00F00EDD"/>
    <w:rsid w:val="00F00F63"/>
    <w:rsid w:val="00F010B9"/>
    <w:rsid w:val="00F01145"/>
    <w:rsid w:val="00F01496"/>
    <w:rsid w:val="00F01891"/>
    <w:rsid w:val="00F018B2"/>
    <w:rsid w:val="00F01AB0"/>
    <w:rsid w:val="00F01EED"/>
    <w:rsid w:val="00F01F42"/>
    <w:rsid w:val="00F02006"/>
    <w:rsid w:val="00F02069"/>
    <w:rsid w:val="00F02224"/>
    <w:rsid w:val="00F023C3"/>
    <w:rsid w:val="00F02A49"/>
    <w:rsid w:val="00F02AA6"/>
    <w:rsid w:val="00F02B93"/>
    <w:rsid w:val="00F02C5F"/>
    <w:rsid w:val="00F03028"/>
    <w:rsid w:val="00F0306C"/>
    <w:rsid w:val="00F035C4"/>
    <w:rsid w:val="00F03AC2"/>
    <w:rsid w:val="00F03CE6"/>
    <w:rsid w:val="00F04093"/>
    <w:rsid w:val="00F040D3"/>
    <w:rsid w:val="00F0417F"/>
    <w:rsid w:val="00F0454E"/>
    <w:rsid w:val="00F046D9"/>
    <w:rsid w:val="00F04734"/>
    <w:rsid w:val="00F0476D"/>
    <w:rsid w:val="00F04989"/>
    <w:rsid w:val="00F049D6"/>
    <w:rsid w:val="00F04A5A"/>
    <w:rsid w:val="00F04B83"/>
    <w:rsid w:val="00F04C00"/>
    <w:rsid w:val="00F05210"/>
    <w:rsid w:val="00F05273"/>
    <w:rsid w:val="00F0617C"/>
    <w:rsid w:val="00F06316"/>
    <w:rsid w:val="00F063E0"/>
    <w:rsid w:val="00F0661A"/>
    <w:rsid w:val="00F0661C"/>
    <w:rsid w:val="00F0663F"/>
    <w:rsid w:val="00F06710"/>
    <w:rsid w:val="00F06719"/>
    <w:rsid w:val="00F06B6E"/>
    <w:rsid w:val="00F06D8D"/>
    <w:rsid w:val="00F071BE"/>
    <w:rsid w:val="00F07279"/>
    <w:rsid w:val="00F07627"/>
    <w:rsid w:val="00F076F1"/>
    <w:rsid w:val="00F077B8"/>
    <w:rsid w:val="00F07828"/>
    <w:rsid w:val="00F07A0C"/>
    <w:rsid w:val="00F07E79"/>
    <w:rsid w:val="00F10368"/>
    <w:rsid w:val="00F105B7"/>
    <w:rsid w:val="00F1095A"/>
    <w:rsid w:val="00F10CA2"/>
    <w:rsid w:val="00F11739"/>
    <w:rsid w:val="00F1186D"/>
    <w:rsid w:val="00F119D1"/>
    <w:rsid w:val="00F11C43"/>
    <w:rsid w:val="00F11EDC"/>
    <w:rsid w:val="00F12040"/>
    <w:rsid w:val="00F1210F"/>
    <w:rsid w:val="00F12116"/>
    <w:rsid w:val="00F12348"/>
    <w:rsid w:val="00F12601"/>
    <w:rsid w:val="00F12603"/>
    <w:rsid w:val="00F126E4"/>
    <w:rsid w:val="00F130F8"/>
    <w:rsid w:val="00F13267"/>
    <w:rsid w:val="00F13337"/>
    <w:rsid w:val="00F1392C"/>
    <w:rsid w:val="00F13AD5"/>
    <w:rsid w:val="00F142E9"/>
    <w:rsid w:val="00F1449C"/>
    <w:rsid w:val="00F1469A"/>
    <w:rsid w:val="00F14982"/>
    <w:rsid w:val="00F14E91"/>
    <w:rsid w:val="00F14F29"/>
    <w:rsid w:val="00F14FD9"/>
    <w:rsid w:val="00F1509A"/>
    <w:rsid w:val="00F1556C"/>
    <w:rsid w:val="00F1561D"/>
    <w:rsid w:val="00F15902"/>
    <w:rsid w:val="00F15C27"/>
    <w:rsid w:val="00F15CD6"/>
    <w:rsid w:val="00F16011"/>
    <w:rsid w:val="00F160A9"/>
    <w:rsid w:val="00F161E2"/>
    <w:rsid w:val="00F16A3A"/>
    <w:rsid w:val="00F16C46"/>
    <w:rsid w:val="00F17545"/>
    <w:rsid w:val="00F17575"/>
    <w:rsid w:val="00F17656"/>
    <w:rsid w:val="00F17749"/>
    <w:rsid w:val="00F17815"/>
    <w:rsid w:val="00F17B54"/>
    <w:rsid w:val="00F17BAF"/>
    <w:rsid w:val="00F17F3A"/>
    <w:rsid w:val="00F202DC"/>
    <w:rsid w:val="00F20366"/>
    <w:rsid w:val="00F203EF"/>
    <w:rsid w:val="00F2045C"/>
    <w:rsid w:val="00F20568"/>
    <w:rsid w:val="00F20601"/>
    <w:rsid w:val="00F20626"/>
    <w:rsid w:val="00F2075B"/>
    <w:rsid w:val="00F208E3"/>
    <w:rsid w:val="00F209DC"/>
    <w:rsid w:val="00F20F19"/>
    <w:rsid w:val="00F21160"/>
    <w:rsid w:val="00F212FD"/>
    <w:rsid w:val="00F2132E"/>
    <w:rsid w:val="00F2161B"/>
    <w:rsid w:val="00F21A5B"/>
    <w:rsid w:val="00F21BBF"/>
    <w:rsid w:val="00F21E8D"/>
    <w:rsid w:val="00F21FEE"/>
    <w:rsid w:val="00F220B0"/>
    <w:rsid w:val="00F22225"/>
    <w:rsid w:val="00F22A36"/>
    <w:rsid w:val="00F22EA8"/>
    <w:rsid w:val="00F22F55"/>
    <w:rsid w:val="00F232B8"/>
    <w:rsid w:val="00F23781"/>
    <w:rsid w:val="00F238E9"/>
    <w:rsid w:val="00F23CD7"/>
    <w:rsid w:val="00F23CF3"/>
    <w:rsid w:val="00F23EE0"/>
    <w:rsid w:val="00F2421D"/>
    <w:rsid w:val="00F243C2"/>
    <w:rsid w:val="00F24833"/>
    <w:rsid w:val="00F249B8"/>
    <w:rsid w:val="00F25543"/>
    <w:rsid w:val="00F2559E"/>
    <w:rsid w:val="00F2565D"/>
    <w:rsid w:val="00F25EF9"/>
    <w:rsid w:val="00F25FA9"/>
    <w:rsid w:val="00F2602B"/>
    <w:rsid w:val="00F26503"/>
    <w:rsid w:val="00F26DC7"/>
    <w:rsid w:val="00F26FDE"/>
    <w:rsid w:val="00F270C4"/>
    <w:rsid w:val="00F273A5"/>
    <w:rsid w:val="00F30078"/>
    <w:rsid w:val="00F306F7"/>
    <w:rsid w:val="00F30900"/>
    <w:rsid w:val="00F30F63"/>
    <w:rsid w:val="00F31574"/>
    <w:rsid w:val="00F31786"/>
    <w:rsid w:val="00F317C7"/>
    <w:rsid w:val="00F31AE7"/>
    <w:rsid w:val="00F31CD1"/>
    <w:rsid w:val="00F320AA"/>
    <w:rsid w:val="00F3224F"/>
    <w:rsid w:val="00F322CD"/>
    <w:rsid w:val="00F322DE"/>
    <w:rsid w:val="00F32873"/>
    <w:rsid w:val="00F32AE3"/>
    <w:rsid w:val="00F33376"/>
    <w:rsid w:val="00F33F8D"/>
    <w:rsid w:val="00F33FFE"/>
    <w:rsid w:val="00F341D9"/>
    <w:rsid w:val="00F34517"/>
    <w:rsid w:val="00F34718"/>
    <w:rsid w:val="00F34740"/>
    <w:rsid w:val="00F3490A"/>
    <w:rsid w:val="00F34972"/>
    <w:rsid w:val="00F34E37"/>
    <w:rsid w:val="00F34FD6"/>
    <w:rsid w:val="00F35196"/>
    <w:rsid w:val="00F354B2"/>
    <w:rsid w:val="00F35C17"/>
    <w:rsid w:val="00F35D5B"/>
    <w:rsid w:val="00F35EB6"/>
    <w:rsid w:val="00F360AE"/>
    <w:rsid w:val="00F36583"/>
    <w:rsid w:val="00F366B5"/>
    <w:rsid w:val="00F366C1"/>
    <w:rsid w:val="00F3696C"/>
    <w:rsid w:val="00F36D03"/>
    <w:rsid w:val="00F36F10"/>
    <w:rsid w:val="00F36FA3"/>
    <w:rsid w:val="00F3714B"/>
    <w:rsid w:val="00F37167"/>
    <w:rsid w:val="00F3718F"/>
    <w:rsid w:val="00F37195"/>
    <w:rsid w:val="00F37A06"/>
    <w:rsid w:val="00F4004E"/>
    <w:rsid w:val="00F401A9"/>
    <w:rsid w:val="00F402F0"/>
    <w:rsid w:val="00F40334"/>
    <w:rsid w:val="00F4044C"/>
    <w:rsid w:val="00F40E2C"/>
    <w:rsid w:val="00F41283"/>
    <w:rsid w:val="00F4139C"/>
    <w:rsid w:val="00F422A0"/>
    <w:rsid w:val="00F422B1"/>
    <w:rsid w:val="00F42CC5"/>
    <w:rsid w:val="00F42F79"/>
    <w:rsid w:val="00F4313B"/>
    <w:rsid w:val="00F432F4"/>
    <w:rsid w:val="00F43399"/>
    <w:rsid w:val="00F43493"/>
    <w:rsid w:val="00F436FB"/>
    <w:rsid w:val="00F43BCB"/>
    <w:rsid w:val="00F43E09"/>
    <w:rsid w:val="00F44369"/>
    <w:rsid w:val="00F44757"/>
    <w:rsid w:val="00F44B7B"/>
    <w:rsid w:val="00F45622"/>
    <w:rsid w:val="00F458C2"/>
    <w:rsid w:val="00F45961"/>
    <w:rsid w:val="00F4602F"/>
    <w:rsid w:val="00F46588"/>
    <w:rsid w:val="00F46736"/>
    <w:rsid w:val="00F469B6"/>
    <w:rsid w:val="00F470AB"/>
    <w:rsid w:val="00F47431"/>
    <w:rsid w:val="00F47497"/>
    <w:rsid w:val="00F476F9"/>
    <w:rsid w:val="00F47741"/>
    <w:rsid w:val="00F4797E"/>
    <w:rsid w:val="00F47A75"/>
    <w:rsid w:val="00F47FE6"/>
    <w:rsid w:val="00F47FFA"/>
    <w:rsid w:val="00F5021E"/>
    <w:rsid w:val="00F50535"/>
    <w:rsid w:val="00F5082A"/>
    <w:rsid w:val="00F515B4"/>
    <w:rsid w:val="00F516EF"/>
    <w:rsid w:val="00F5186A"/>
    <w:rsid w:val="00F51F49"/>
    <w:rsid w:val="00F526DB"/>
    <w:rsid w:val="00F5271C"/>
    <w:rsid w:val="00F52B56"/>
    <w:rsid w:val="00F52B7A"/>
    <w:rsid w:val="00F52BAC"/>
    <w:rsid w:val="00F52F7E"/>
    <w:rsid w:val="00F53124"/>
    <w:rsid w:val="00F5318C"/>
    <w:rsid w:val="00F5340C"/>
    <w:rsid w:val="00F53740"/>
    <w:rsid w:val="00F53800"/>
    <w:rsid w:val="00F53A15"/>
    <w:rsid w:val="00F53DED"/>
    <w:rsid w:val="00F53F39"/>
    <w:rsid w:val="00F542F5"/>
    <w:rsid w:val="00F54389"/>
    <w:rsid w:val="00F547D6"/>
    <w:rsid w:val="00F54B90"/>
    <w:rsid w:val="00F54BEB"/>
    <w:rsid w:val="00F54FDF"/>
    <w:rsid w:val="00F5566D"/>
    <w:rsid w:val="00F55679"/>
    <w:rsid w:val="00F557A2"/>
    <w:rsid w:val="00F56236"/>
    <w:rsid w:val="00F567FC"/>
    <w:rsid w:val="00F56A0A"/>
    <w:rsid w:val="00F57042"/>
    <w:rsid w:val="00F577CF"/>
    <w:rsid w:val="00F57BFA"/>
    <w:rsid w:val="00F57C9B"/>
    <w:rsid w:val="00F57EB0"/>
    <w:rsid w:val="00F6058E"/>
    <w:rsid w:val="00F6069F"/>
    <w:rsid w:val="00F60740"/>
    <w:rsid w:val="00F6096D"/>
    <w:rsid w:val="00F60B43"/>
    <w:rsid w:val="00F60CA5"/>
    <w:rsid w:val="00F61155"/>
    <w:rsid w:val="00F61194"/>
    <w:rsid w:val="00F611DA"/>
    <w:rsid w:val="00F6144B"/>
    <w:rsid w:val="00F615F8"/>
    <w:rsid w:val="00F61691"/>
    <w:rsid w:val="00F61FA3"/>
    <w:rsid w:val="00F620E8"/>
    <w:rsid w:val="00F6257A"/>
    <w:rsid w:val="00F62652"/>
    <w:rsid w:val="00F62A2F"/>
    <w:rsid w:val="00F62E2F"/>
    <w:rsid w:val="00F62E8D"/>
    <w:rsid w:val="00F6302B"/>
    <w:rsid w:val="00F63199"/>
    <w:rsid w:val="00F63239"/>
    <w:rsid w:val="00F6344F"/>
    <w:rsid w:val="00F637CD"/>
    <w:rsid w:val="00F63852"/>
    <w:rsid w:val="00F6386C"/>
    <w:rsid w:val="00F63A6C"/>
    <w:rsid w:val="00F63D64"/>
    <w:rsid w:val="00F63D92"/>
    <w:rsid w:val="00F63DDB"/>
    <w:rsid w:val="00F63F75"/>
    <w:rsid w:val="00F641AA"/>
    <w:rsid w:val="00F643EB"/>
    <w:rsid w:val="00F64752"/>
    <w:rsid w:val="00F64D07"/>
    <w:rsid w:val="00F64E1D"/>
    <w:rsid w:val="00F65269"/>
    <w:rsid w:val="00F65399"/>
    <w:rsid w:val="00F65614"/>
    <w:rsid w:val="00F659E0"/>
    <w:rsid w:val="00F65F27"/>
    <w:rsid w:val="00F6638E"/>
    <w:rsid w:val="00F665AB"/>
    <w:rsid w:val="00F66722"/>
    <w:rsid w:val="00F6679B"/>
    <w:rsid w:val="00F669FD"/>
    <w:rsid w:val="00F66A84"/>
    <w:rsid w:val="00F66C5C"/>
    <w:rsid w:val="00F66CD6"/>
    <w:rsid w:val="00F6757C"/>
    <w:rsid w:val="00F677ED"/>
    <w:rsid w:val="00F6792D"/>
    <w:rsid w:val="00F67BC9"/>
    <w:rsid w:val="00F67CBE"/>
    <w:rsid w:val="00F67D8B"/>
    <w:rsid w:val="00F67F78"/>
    <w:rsid w:val="00F7026C"/>
    <w:rsid w:val="00F70933"/>
    <w:rsid w:val="00F70940"/>
    <w:rsid w:val="00F70947"/>
    <w:rsid w:val="00F70B6E"/>
    <w:rsid w:val="00F7129C"/>
    <w:rsid w:val="00F712DA"/>
    <w:rsid w:val="00F71F3A"/>
    <w:rsid w:val="00F72267"/>
    <w:rsid w:val="00F723CE"/>
    <w:rsid w:val="00F72EC5"/>
    <w:rsid w:val="00F73873"/>
    <w:rsid w:val="00F73A35"/>
    <w:rsid w:val="00F73DAA"/>
    <w:rsid w:val="00F7403B"/>
    <w:rsid w:val="00F74093"/>
    <w:rsid w:val="00F74C0B"/>
    <w:rsid w:val="00F74E6C"/>
    <w:rsid w:val="00F7583A"/>
    <w:rsid w:val="00F75846"/>
    <w:rsid w:val="00F75858"/>
    <w:rsid w:val="00F7604D"/>
    <w:rsid w:val="00F761A1"/>
    <w:rsid w:val="00F76442"/>
    <w:rsid w:val="00F764F4"/>
    <w:rsid w:val="00F7670E"/>
    <w:rsid w:val="00F76C64"/>
    <w:rsid w:val="00F774DF"/>
    <w:rsid w:val="00F7773F"/>
    <w:rsid w:val="00F77A27"/>
    <w:rsid w:val="00F77B98"/>
    <w:rsid w:val="00F804CE"/>
    <w:rsid w:val="00F8089E"/>
    <w:rsid w:val="00F80C47"/>
    <w:rsid w:val="00F80C74"/>
    <w:rsid w:val="00F811AA"/>
    <w:rsid w:val="00F8169C"/>
    <w:rsid w:val="00F81933"/>
    <w:rsid w:val="00F81B6E"/>
    <w:rsid w:val="00F81C4A"/>
    <w:rsid w:val="00F81E54"/>
    <w:rsid w:val="00F82512"/>
    <w:rsid w:val="00F82831"/>
    <w:rsid w:val="00F829D1"/>
    <w:rsid w:val="00F829E3"/>
    <w:rsid w:val="00F83044"/>
    <w:rsid w:val="00F83621"/>
    <w:rsid w:val="00F8383E"/>
    <w:rsid w:val="00F83BFA"/>
    <w:rsid w:val="00F83BFE"/>
    <w:rsid w:val="00F83CAA"/>
    <w:rsid w:val="00F84573"/>
    <w:rsid w:val="00F845B8"/>
    <w:rsid w:val="00F84654"/>
    <w:rsid w:val="00F8474F"/>
    <w:rsid w:val="00F847EF"/>
    <w:rsid w:val="00F84E55"/>
    <w:rsid w:val="00F84FA8"/>
    <w:rsid w:val="00F85110"/>
    <w:rsid w:val="00F8557B"/>
    <w:rsid w:val="00F859C7"/>
    <w:rsid w:val="00F85A14"/>
    <w:rsid w:val="00F85A54"/>
    <w:rsid w:val="00F85AD5"/>
    <w:rsid w:val="00F85B96"/>
    <w:rsid w:val="00F85E1B"/>
    <w:rsid w:val="00F85F25"/>
    <w:rsid w:val="00F86332"/>
    <w:rsid w:val="00F86479"/>
    <w:rsid w:val="00F86B8C"/>
    <w:rsid w:val="00F86D34"/>
    <w:rsid w:val="00F86D86"/>
    <w:rsid w:val="00F86DB7"/>
    <w:rsid w:val="00F87063"/>
    <w:rsid w:val="00F87357"/>
    <w:rsid w:val="00F876EC"/>
    <w:rsid w:val="00F87EB4"/>
    <w:rsid w:val="00F90F05"/>
    <w:rsid w:val="00F90F29"/>
    <w:rsid w:val="00F910A6"/>
    <w:rsid w:val="00F91574"/>
    <w:rsid w:val="00F91FAD"/>
    <w:rsid w:val="00F92AAA"/>
    <w:rsid w:val="00F92ED2"/>
    <w:rsid w:val="00F9304E"/>
    <w:rsid w:val="00F935BF"/>
    <w:rsid w:val="00F938DC"/>
    <w:rsid w:val="00F93C5A"/>
    <w:rsid w:val="00F941A3"/>
    <w:rsid w:val="00F94219"/>
    <w:rsid w:val="00F94297"/>
    <w:rsid w:val="00F94678"/>
    <w:rsid w:val="00F94868"/>
    <w:rsid w:val="00F948B8"/>
    <w:rsid w:val="00F9497A"/>
    <w:rsid w:val="00F9505A"/>
    <w:rsid w:val="00F95673"/>
    <w:rsid w:val="00F95804"/>
    <w:rsid w:val="00F958F3"/>
    <w:rsid w:val="00F95C93"/>
    <w:rsid w:val="00F95ECF"/>
    <w:rsid w:val="00F95ED8"/>
    <w:rsid w:val="00F960F4"/>
    <w:rsid w:val="00F964A4"/>
    <w:rsid w:val="00F96C0D"/>
    <w:rsid w:val="00F9779C"/>
    <w:rsid w:val="00F977F2"/>
    <w:rsid w:val="00F97DAF"/>
    <w:rsid w:val="00F97E0C"/>
    <w:rsid w:val="00F97FC0"/>
    <w:rsid w:val="00FA0267"/>
    <w:rsid w:val="00FA0845"/>
    <w:rsid w:val="00FA0B0A"/>
    <w:rsid w:val="00FA0BA2"/>
    <w:rsid w:val="00FA0FD4"/>
    <w:rsid w:val="00FA105A"/>
    <w:rsid w:val="00FA11E1"/>
    <w:rsid w:val="00FA18EA"/>
    <w:rsid w:val="00FA1B60"/>
    <w:rsid w:val="00FA1BAA"/>
    <w:rsid w:val="00FA1E00"/>
    <w:rsid w:val="00FA262F"/>
    <w:rsid w:val="00FA26BC"/>
    <w:rsid w:val="00FA2926"/>
    <w:rsid w:val="00FA29A9"/>
    <w:rsid w:val="00FA3026"/>
    <w:rsid w:val="00FA357C"/>
    <w:rsid w:val="00FA3797"/>
    <w:rsid w:val="00FA397F"/>
    <w:rsid w:val="00FA41D5"/>
    <w:rsid w:val="00FA4202"/>
    <w:rsid w:val="00FA45EE"/>
    <w:rsid w:val="00FA4BAD"/>
    <w:rsid w:val="00FA57F9"/>
    <w:rsid w:val="00FA5D1B"/>
    <w:rsid w:val="00FA60AD"/>
    <w:rsid w:val="00FA611F"/>
    <w:rsid w:val="00FA6254"/>
    <w:rsid w:val="00FA6271"/>
    <w:rsid w:val="00FA64E7"/>
    <w:rsid w:val="00FA6B45"/>
    <w:rsid w:val="00FA6BC4"/>
    <w:rsid w:val="00FA721D"/>
    <w:rsid w:val="00FA7487"/>
    <w:rsid w:val="00FA7BA3"/>
    <w:rsid w:val="00FA7CD6"/>
    <w:rsid w:val="00FB03BF"/>
    <w:rsid w:val="00FB0405"/>
    <w:rsid w:val="00FB072D"/>
    <w:rsid w:val="00FB07E9"/>
    <w:rsid w:val="00FB0828"/>
    <w:rsid w:val="00FB0D89"/>
    <w:rsid w:val="00FB181D"/>
    <w:rsid w:val="00FB228D"/>
    <w:rsid w:val="00FB22A7"/>
    <w:rsid w:val="00FB22B1"/>
    <w:rsid w:val="00FB25CE"/>
    <w:rsid w:val="00FB296A"/>
    <w:rsid w:val="00FB2BAD"/>
    <w:rsid w:val="00FB2FBC"/>
    <w:rsid w:val="00FB3803"/>
    <w:rsid w:val="00FB3923"/>
    <w:rsid w:val="00FB39B4"/>
    <w:rsid w:val="00FB3CEB"/>
    <w:rsid w:val="00FB4361"/>
    <w:rsid w:val="00FB48D2"/>
    <w:rsid w:val="00FB4909"/>
    <w:rsid w:val="00FB49AB"/>
    <w:rsid w:val="00FB4CD8"/>
    <w:rsid w:val="00FB53AA"/>
    <w:rsid w:val="00FB541A"/>
    <w:rsid w:val="00FB54B0"/>
    <w:rsid w:val="00FB561A"/>
    <w:rsid w:val="00FB56D1"/>
    <w:rsid w:val="00FB598F"/>
    <w:rsid w:val="00FB5B5D"/>
    <w:rsid w:val="00FB5FC9"/>
    <w:rsid w:val="00FB61ED"/>
    <w:rsid w:val="00FB62C1"/>
    <w:rsid w:val="00FB6520"/>
    <w:rsid w:val="00FB6C89"/>
    <w:rsid w:val="00FB6E78"/>
    <w:rsid w:val="00FB7033"/>
    <w:rsid w:val="00FB703E"/>
    <w:rsid w:val="00FB70AE"/>
    <w:rsid w:val="00FB7215"/>
    <w:rsid w:val="00FB7444"/>
    <w:rsid w:val="00FB7553"/>
    <w:rsid w:val="00FC0740"/>
    <w:rsid w:val="00FC085A"/>
    <w:rsid w:val="00FC08D5"/>
    <w:rsid w:val="00FC0B04"/>
    <w:rsid w:val="00FC1281"/>
    <w:rsid w:val="00FC16BA"/>
    <w:rsid w:val="00FC171C"/>
    <w:rsid w:val="00FC1B6B"/>
    <w:rsid w:val="00FC1D81"/>
    <w:rsid w:val="00FC205A"/>
    <w:rsid w:val="00FC2742"/>
    <w:rsid w:val="00FC285A"/>
    <w:rsid w:val="00FC28BF"/>
    <w:rsid w:val="00FC2A17"/>
    <w:rsid w:val="00FC2B18"/>
    <w:rsid w:val="00FC2D13"/>
    <w:rsid w:val="00FC3027"/>
    <w:rsid w:val="00FC34E2"/>
    <w:rsid w:val="00FC418D"/>
    <w:rsid w:val="00FC45A5"/>
    <w:rsid w:val="00FC470A"/>
    <w:rsid w:val="00FC4760"/>
    <w:rsid w:val="00FC4874"/>
    <w:rsid w:val="00FC48FC"/>
    <w:rsid w:val="00FC4BD9"/>
    <w:rsid w:val="00FC4CE3"/>
    <w:rsid w:val="00FC4E4D"/>
    <w:rsid w:val="00FC539A"/>
    <w:rsid w:val="00FC555C"/>
    <w:rsid w:val="00FC5597"/>
    <w:rsid w:val="00FC5ACD"/>
    <w:rsid w:val="00FC657B"/>
    <w:rsid w:val="00FC6839"/>
    <w:rsid w:val="00FC691E"/>
    <w:rsid w:val="00FC6B76"/>
    <w:rsid w:val="00FC6CFB"/>
    <w:rsid w:val="00FC70B8"/>
    <w:rsid w:val="00FC71E9"/>
    <w:rsid w:val="00FC7F5B"/>
    <w:rsid w:val="00FD0126"/>
    <w:rsid w:val="00FD026A"/>
    <w:rsid w:val="00FD0329"/>
    <w:rsid w:val="00FD03DF"/>
    <w:rsid w:val="00FD0519"/>
    <w:rsid w:val="00FD0A37"/>
    <w:rsid w:val="00FD1208"/>
    <w:rsid w:val="00FD126D"/>
    <w:rsid w:val="00FD15D8"/>
    <w:rsid w:val="00FD1676"/>
    <w:rsid w:val="00FD17F6"/>
    <w:rsid w:val="00FD1C0D"/>
    <w:rsid w:val="00FD1E57"/>
    <w:rsid w:val="00FD2005"/>
    <w:rsid w:val="00FD216F"/>
    <w:rsid w:val="00FD21C3"/>
    <w:rsid w:val="00FD231B"/>
    <w:rsid w:val="00FD307E"/>
    <w:rsid w:val="00FD3392"/>
    <w:rsid w:val="00FD345D"/>
    <w:rsid w:val="00FD34D4"/>
    <w:rsid w:val="00FD362E"/>
    <w:rsid w:val="00FD38D7"/>
    <w:rsid w:val="00FD3B52"/>
    <w:rsid w:val="00FD3F82"/>
    <w:rsid w:val="00FD4286"/>
    <w:rsid w:val="00FD43C6"/>
    <w:rsid w:val="00FD44CC"/>
    <w:rsid w:val="00FD47CC"/>
    <w:rsid w:val="00FD5056"/>
    <w:rsid w:val="00FD51FB"/>
    <w:rsid w:val="00FD5576"/>
    <w:rsid w:val="00FD59C4"/>
    <w:rsid w:val="00FD59DD"/>
    <w:rsid w:val="00FD5B9E"/>
    <w:rsid w:val="00FD5D92"/>
    <w:rsid w:val="00FD5DE5"/>
    <w:rsid w:val="00FD6183"/>
    <w:rsid w:val="00FD62F1"/>
    <w:rsid w:val="00FD65B6"/>
    <w:rsid w:val="00FD675E"/>
    <w:rsid w:val="00FD68B1"/>
    <w:rsid w:val="00FD755C"/>
    <w:rsid w:val="00FD769F"/>
    <w:rsid w:val="00FD7B3E"/>
    <w:rsid w:val="00FD7F5A"/>
    <w:rsid w:val="00FE0098"/>
    <w:rsid w:val="00FE041E"/>
    <w:rsid w:val="00FE0520"/>
    <w:rsid w:val="00FE05E1"/>
    <w:rsid w:val="00FE0C67"/>
    <w:rsid w:val="00FE111B"/>
    <w:rsid w:val="00FE12E6"/>
    <w:rsid w:val="00FE137C"/>
    <w:rsid w:val="00FE192C"/>
    <w:rsid w:val="00FE19F7"/>
    <w:rsid w:val="00FE1B86"/>
    <w:rsid w:val="00FE1C42"/>
    <w:rsid w:val="00FE1EDA"/>
    <w:rsid w:val="00FE23EA"/>
    <w:rsid w:val="00FE243A"/>
    <w:rsid w:val="00FE2658"/>
    <w:rsid w:val="00FE2DA0"/>
    <w:rsid w:val="00FE3A8A"/>
    <w:rsid w:val="00FE3BFC"/>
    <w:rsid w:val="00FE4351"/>
    <w:rsid w:val="00FE4366"/>
    <w:rsid w:val="00FE452C"/>
    <w:rsid w:val="00FE4662"/>
    <w:rsid w:val="00FE48C0"/>
    <w:rsid w:val="00FE4A9A"/>
    <w:rsid w:val="00FE4D2A"/>
    <w:rsid w:val="00FE4DBE"/>
    <w:rsid w:val="00FE4EB6"/>
    <w:rsid w:val="00FE5111"/>
    <w:rsid w:val="00FE511C"/>
    <w:rsid w:val="00FE51B6"/>
    <w:rsid w:val="00FE52C5"/>
    <w:rsid w:val="00FE52CB"/>
    <w:rsid w:val="00FE551A"/>
    <w:rsid w:val="00FE56B3"/>
    <w:rsid w:val="00FE577F"/>
    <w:rsid w:val="00FE5973"/>
    <w:rsid w:val="00FE5A70"/>
    <w:rsid w:val="00FE5DAB"/>
    <w:rsid w:val="00FE5E1B"/>
    <w:rsid w:val="00FE5FE4"/>
    <w:rsid w:val="00FE70ED"/>
    <w:rsid w:val="00FE73BD"/>
    <w:rsid w:val="00FE789C"/>
    <w:rsid w:val="00FE796A"/>
    <w:rsid w:val="00FE79E3"/>
    <w:rsid w:val="00FF0114"/>
    <w:rsid w:val="00FF04DB"/>
    <w:rsid w:val="00FF0AED"/>
    <w:rsid w:val="00FF0BC6"/>
    <w:rsid w:val="00FF0C20"/>
    <w:rsid w:val="00FF1230"/>
    <w:rsid w:val="00FF1237"/>
    <w:rsid w:val="00FF15E0"/>
    <w:rsid w:val="00FF1AAE"/>
    <w:rsid w:val="00FF1B31"/>
    <w:rsid w:val="00FF1EF4"/>
    <w:rsid w:val="00FF20B9"/>
    <w:rsid w:val="00FF2217"/>
    <w:rsid w:val="00FF2505"/>
    <w:rsid w:val="00FF26CF"/>
    <w:rsid w:val="00FF2767"/>
    <w:rsid w:val="00FF27B2"/>
    <w:rsid w:val="00FF2831"/>
    <w:rsid w:val="00FF2990"/>
    <w:rsid w:val="00FF2B07"/>
    <w:rsid w:val="00FF2CE6"/>
    <w:rsid w:val="00FF2D0C"/>
    <w:rsid w:val="00FF2DC2"/>
    <w:rsid w:val="00FF2E07"/>
    <w:rsid w:val="00FF3469"/>
    <w:rsid w:val="00FF34FF"/>
    <w:rsid w:val="00FF35A7"/>
    <w:rsid w:val="00FF3CE6"/>
    <w:rsid w:val="00FF46D2"/>
    <w:rsid w:val="00FF4725"/>
    <w:rsid w:val="00FF4C1C"/>
    <w:rsid w:val="00FF4E9F"/>
    <w:rsid w:val="00FF53CC"/>
    <w:rsid w:val="00FF5776"/>
    <w:rsid w:val="00FF57E7"/>
    <w:rsid w:val="00FF5CCE"/>
    <w:rsid w:val="00FF5DEB"/>
    <w:rsid w:val="00FF5F11"/>
    <w:rsid w:val="00FF5F55"/>
    <w:rsid w:val="00FF5FFD"/>
    <w:rsid w:val="00FF6A10"/>
    <w:rsid w:val="00FF6C97"/>
    <w:rsid w:val="00FF6D09"/>
    <w:rsid w:val="00FF7668"/>
    <w:rsid w:val="00FF796E"/>
    <w:rsid w:val="00FF7AE8"/>
    <w:rsid w:val="00FF7B15"/>
    <w:rsid w:val="00FF7BF6"/>
    <w:rsid w:val="00FF7CD5"/>
    <w:rsid w:val="00FF7D1E"/>
    <w:rsid w:val="00FF7E29"/>
    <w:rsid w:val="0127A360"/>
    <w:rsid w:val="01776903"/>
    <w:rsid w:val="0179D2A0"/>
    <w:rsid w:val="017F4DC8"/>
    <w:rsid w:val="018E3FFA"/>
    <w:rsid w:val="01A69988"/>
    <w:rsid w:val="01A7ABC3"/>
    <w:rsid w:val="01AC15D9"/>
    <w:rsid w:val="01C330C3"/>
    <w:rsid w:val="01F75C1B"/>
    <w:rsid w:val="020642F6"/>
    <w:rsid w:val="022850BB"/>
    <w:rsid w:val="02370397"/>
    <w:rsid w:val="02375A6D"/>
    <w:rsid w:val="0243FAD7"/>
    <w:rsid w:val="0244CB47"/>
    <w:rsid w:val="024B8C31"/>
    <w:rsid w:val="02712F33"/>
    <w:rsid w:val="0274E366"/>
    <w:rsid w:val="02850C39"/>
    <w:rsid w:val="028E5A07"/>
    <w:rsid w:val="0296C8EB"/>
    <w:rsid w:val="02BF57C2"/>
    <w:rsid w:val="0328B460"/>
    <w:rsid w:val="03633A71"/>
    <w:rsid w:val="03643C5A"/>
    <w:rsid w:val="03ABD300"/>
    <w:rsid w:val="03B0A894"/>
    <w:rsid w:val="03B8CB53"/>
    <w:rsid w:val="03BF0EBE"/>
    <w:rsid w:val="03CBE224"/>
    <w:rsid w:val="03D8AAE3"/>
    <w:rsid w:val="041ECB11"/>
    <w:rsid w:val="0442EFDB"/>
    <w:rsid w:val="046E35C9"/>
    <w:rsid w:val="0470F577"/>
    <w:rsid w:val="04D8E6A3"/>
    <w:rsid w:val="04E170F5"/>
    <w:rsid w:val="04EE20D2"/>
    <w:rsid w:val="04F72043"/>
    <w:rsid w:val="0584D274"/>
    <w:rsid w:val="0589F541"/>
    <w:rsid w:val="05C4A285"/>
    <w:rsid w:val="05C4DC40"/>
    <w:rsid w:val="05C75F6D"/>
    <w:rsid w:val="068ED472"/>
    <w:rsid w:val="06A91B62"/>
    <w:rsid w:val="06EE4FA8"/>
    <w:rsid w:val="06FAF00A"/>
    <w:rsid w:val="073EB119"/>
    <w:rsid w:val="077145BF"/>
    <w:rsid w:val="0780FD2E"/>
    <w:rsid w:val="0792890F"/>
    <w:rsid w:val="079F6829"/>
    <w:rsid w:val="07D88F38"/>
    <w:rsid w:val="07DC4E03"/>
    <w:rsid w:val="07EBDACA"/>
    <w:rsid w:val="086EE304"/>
    <w:rsid w:val="0873085D"/>
    <w:rsid w:val="08752069"/>
    <w:rsid w:val="087A438E"/>
    <w:rsid w:val="088A8F38"/>
    <w:rsid w:val="0892C139"/>
    <w:rsid w:val="08BD6123"/>
    <w:rsid w:val="08F965F7"/>
    <w:rsid w:val="097659D8"/>
    <w:rsid w:val="099B9BA8"/>
    <w:rsid w:val="09C3C3B1"/>
    <w:rsid w:val="0A84329F"/>
    <w:rsid w:val="0AB43433"/>
    <w:rsid w:val="0AD81AF9"/>
    <w:rsid w:val="0AE30D60"/>
    <w:rsid w:val="0B123E5A"/>
    <w:rsid w:val="0B60758E"/>
    <w:rsid w:val="0B66482B"/>
    <w:rsid w:val="0B73ADB3"/>
    <w:rsid w:val="0B9E27BD"/>
    <w:rsid w:val="0BA1549C"/>
    <w:rsid w:val="0C0405BF"/>
    <w:rsid w:val="0C057E1C"/>
    <w:rsid w:val="0C1D2339"/>
    <w:rsid w:val="0C2E66EB"/>
    <w:rsid w:val="0C9416AF"/>
    <w:rsid w:val="0C956FBA"/>
    <w:rsid w:val="0CC739C3"/>
    <w:rsid w:val="0CD48A5C"/>
    <w:rsid w:val="0CE5232E"/>
    <w:rsid w:val="0CF255EE"/>
    <w:rsid w:val="0CFF7FDD"/>
    <w:rsid w:val="0D097C3C"/>
    <w:rsid w:val="0D09BCB6"/>
    <w:rsid w:val="0D33D70D"/>
    <w:rsid w:val="0D50537B"/>
    <w:rsid w:val="0D51FC41"/>
    <w:rsid w:val="0D63F1E7"/>
    <w:rsid w:val="0D6883D1"/>
    <w:rsid w:val="0D68D93B"/>
    <w:rsid w:val="0D91124C"/>
    <w:rsid w:val="0DB45315"/>
    <w:rsid w:val="0DCC6FF9"/>
    <w:rsid w:val="0DD9745E"/>
    <w:rsid w:val="0DFBCAF9"/>
    <w:rsid w:val="0DFEB3A6"/>
    <w:rsid w:val="0E208423"/>
    <w:rsid w:val="0E4468E9"/>
    <w:rsid w:val="0E72CA7E"/>
    <w:rsid w:val="0E7A0442"/>
    <w:rsid w:val="0E995B2D"/>
    <w:rsid w:val="0EA41D89"/>
    <w:rsid w:val="0EAF2926"/>
    <w:rsid w:val="0EC19DC0"/>
    <w:rsid w:val="0EF6A6E9"/>
    <w:rsid w:val="0F2593FF"/>
    <w:rsid w:val="0F5DA225"/>
    <w:rsid w:val="0F7AE9A5"/>
    <w:rsid w:val="0F85F0AB"/>
    <w:rsid w:val="0F8A82F7"/>
    <w:rsid w:val="0F90BDD3"/>
    <w:rsid w:val="100C965C"/>
    <w:rsid w:val="101B7B2B"/>
    <w:rsid w:val="1020EFA2"/>
    <w:rsid w:val="1074F862"/>
    <w:rsid w:val="10B7E5CE"/>
    <w:rsid w:val="10D16835"/>
    <w:rsid w:val="10DC21CF"/>
    <w:rsid w:val="10E179CE"/>
    <w:rsid w:val="111A9F0D"/>
    <w:rsid w:val="1156BA87"/>
    <w:rsid w:val="115AFA45"/>
    <w:rsid w:val="119099E3"/>
    <w:rsid w:val="1199564F"/>
    <w:rsid w:val="11B103FE"/>
    <w:rsid w:val="11B83D71"/>
    <w:rsid w:val="11C2857E"/>
    <w:rsid w:val="11C82188"/>
    <w:rsid w:val="11DA25E1"/>
    <w:rsid w:val="11DAA5DD"/>
    <w:rsid w:val="11E873BD"/>
    <w:rsid w:val="11F3795B"/>
    <w:rsid w:val="12001571"/>
    <w:rsid w:val="1240A4B8"/>
    <w:rsid w:val="1247D4EB"/>
    <w:rsid w:val="12543F7A"/>
    <w:rsid w:val="1254F6F2"/>
    <w:rsid w:val="127848EE"/>
    <w:rsid w:val="1283600C"/>
    <w:rsid w:val="12999F41"/>
    <w:rsid w:val="12A53DD5"/>
    <w:rsid w:val="12CDC203"/>
    <w:rsid w:val="12D0470F"/>
    <w:rsid w:val="132DE25C"/>
    <w:rsid w:val="1353C677"/>
    <w:rsid w:val="1355C348"/>
    <w:rsid w:val="136255F0"/>
    <w:rsid w:val="13676FB8"/>
    <w:rsid w:val="13695138"/>
    <w:rsid w:val="137B2243"/>
    <w:rsid w:val="13AA40E0"/>
    <w:rsid w:val="13BA174E"/>
    <w:rsid w:val="1427980F"/>
    <w:rsid w:val="14777C80"/>
    <w:rsid w:val="1483661E"/>
    <w:rsid w:val="14907932"/>
    <w:rsid w:val="14A39D27"/>
    <w:rsid w:val="14B7C742"/>
    <w:rsid w:val="14B8DFF8"/>
    <w:rsid w:val="14D04EF3"/>
    <w:rsid w:val="14D9E163"/>
    <w:rsid w:val="14FDE292"/>
    <w:rsid w:val="15103338"/>
    <w:rsid w:val="1515384A"/>
    <w:rsid w:val="15244D03"/>
    <w:rsid w:val="154BE6DC"/>
    <w:rsid w:val="1556E061"/>
    <w:rsid w:val="156BF3ED"/>
    <w:rsid w:val="157CC7E2"/>
    <w:rsid w:val="1581972B"/>
    <w:rsid w:val="15CF9382"/>
    <w:rsid w:val="163ED437"/>
    <w:rsid w:val="16578985"/>
    <w:rsid w:val="16D2F73F"/>
    <w:rsid w:val="16F5CED2"/>
    <w:rsid w:val="171D69C8"/>
    <w:rsid w:val="174471AB"/>
    <w:rsid w:val="176E679E"/>
    <w:rsid w:val="178F4913"/>
    <w:rsid w:val="179589DA"/>
    <w:rsid w:val="17D67667"/>
    <w:rsid w:val="1802D27F"/>
    <w:rsid w:val="1808D54A"/>
    <w:rsid w:val="185015D1"/>
    <w:rsid w:val="185251EE"/>
    <w:rsid w:val="1855FD15"/>
    <w:rsid w:val="1862885E"/>
    <w:rsid w:val="18651EA3"/>
    <w:rsid w:val="188E6109"/>
    <w:rsid w:val="18C68BBD"/>
    <w:rsid w:val="18FA8A2C"/>
    <w:rsid w:val="1901DCC1"/>
    <w:rsid w:val="190EDEEF"/>
    <w:rsid w:val="190F6434"/>
    <w:rsid w:val="1919BA3F"/>
    <w:rsid w:val="194629F7"/>
    <w:rsid w:val="195454AD"/>
    <w:rsid w:val="19AF5D8B"/>
    <w:rsid w:val="19F0EF99"/>
    <w:rsid w:val="1A12CED8"/>
    <w:rsid w:val="1A17AB87"/>
    <w:rsid w:val="1A2D4B8F"/>
    <w:rsid w:val="1A78EEE4"/>
    <w:rsid w:val="1AAFE065"/>
    <w:rsid w:val="1ACC3457"/>
    <w:rsid w:val="1AF5A0AF"/>
    <w:rsid w:val="1AF995F7"/>
    <w:rsid w:val="1AF9E38D"/>
    <w:rsid w:val="1B2A03A1"/>
    <w:rsid w:val="1B34D0C8"/>
    <w:rsid w:val="1B4E7E9D"/>
    <w:rsid w:val="1B5B78C6"/>
    <w:rsid w:val="1B653A90"/>
    <w:rsid w:val="1B788593"/>
    <w:rsid w:val="1B85C99E"/>
    <w:rsid w:val="1B8D64BB"/>
    <w:rsid w:val="1B9E10C5"/>
    <w:rsid w:val="1BB5EB00"/>
    <w:rsid w:val="1C0896EA"/>
    <w:rsid w:val="1C41D357"/>
    <w:rsid w:val="1C86F4A0"/>
    <w:rsid w:val="1C94FDC8"/>
    <w:rsid w:val="1CA5674B"/>
    <w:rsid w:val="1CB1DD99"/>
    <w:rsid w:val="1CC021AC"/>
    <w:rsid w:val="1CD6157D"/>
    <w:rsid w:val="1CDC5236"/>
    <w:rsid w:val="1CE8F79A"/>
    <w:rsid w:val="1CF746EA"/>
    <w:rsid w:val="1D187AA3"/>
    <w:rsid w:val="1D33E3C2"/>
    <w:rsid w:val="1D5ED49E"/>
    <w:rsid w:val="1D67B681"/>
    <w:rsid w:val="1D7AB114"/>
    <w:rsid w:val="1D94B305"/>
    <w:rsid w:val="1DB28ED3"/>
    <w:rsid w:val="1DB422B5"/>
    <w:rsid w:val="1DD82DE0"/>
    <w:rsid w:val="1DF58B70"/>
    <w:rsid w:val="1E1AB565"/>
    <w:rsid w:val="1E2AC78F"/>
    <w:rsid w:val="1E2DB648"/>
    <w:rsid w:val="1E37C169"/>
    <w:rsid w:val="1E4001DE"/>
    <w:rsid w:val="1E42EDDA"/>
    <w:rsid w:val="1EB80EEC"/>
    <w:rsid w:val="1F0C6173"/>
    <w:rsid w:val="1F1216DC"/>
    <w:rsid w:val="1F510B5A"/>
    <w:rsid w:val="1F52668E"/>
    <w:rsid w:val="1F59620B"/>
    <w:rsid w:val="1FAB13CF"/>
    <w:rsid w:val="1FB66C21"/>
    <w:rsid w:val="1FC0C865"/>
    <w:rsid w:val="201F56DA"/>
    <w:rsid w:val="2025192F"/>
    <w:rsid w:val="20560F58"/>
    <w:rsid w:val="2076C449"/>
    <w:rsid w:val="20AF8259"/>
    <w:rsid w:val="20B38396"/>
    <w:rsid w:val="20FC88EA"/>
    <w:rsid w:val="2113EE53"/>
    <w:rsid w:val="2124A6F5"/>
    <w:rsid w:val="212DDA06"/>
    <w:rsid w:val="2139DDC4"/>
    <w:rsid w:val="214692CE"/>
    <w:rsid w:val="2176D4B0"/>
    <w:rsid w:val="21BE8592"/>
    <w:rsid w:val="21CB77FF"/>
    <w:rsid w:val="21D05748"/>
    <w:rsid w:val="21E15D5D"/>
    <w:rsid w:val="2239093E"/>
    <w:rsid w:val="223AAAB8"/>
    <w:rsid w:val="226310D8"/>
    <w:rsid w:val="226344E6"/>
    <w:rsid w:val="229EDF6C"/>
    <w:rsid w:val="229EFAFD"/>
    <w:rsid w:val="22DC4FD4"/>
    <w:rsid w:val="22E9DE6D"/>
    <w:rsid w:val="22FCA3DC"/>
    <w:rsid w:val="230E01FB"/>
    <w:rsid w:val="23141743"/>
    <w:rsid w:val="231C3F28"/>
    <w:rsid w:val="23276DC1"/>
    <w:rsid w:val="234968A9"/>
    <w:rsid w:val="234B05DA"/>
    <w:rsid w:val="236237D2"/>
    <w:rsid w:val="23773265"/>
    <w:rsid w:val="238BDC77"/>
    <w:rsid w:val="239EF129"/>
    <w:rsid w:val="23C10F6C"/>
    <w:rsid w:val="23D82C43"/>
    <w:rsid w:val="241A3CD4"/>
    <w:rsid w:val="24262FFB"/>
    <w:rsid w:val="242F7816"/>
    <w:rsid w:val="246D2686"/>
    <w:rsid w:val="24A962BC"/>
    <w:rsid w:val="24C41F51"/>
    <w:rsid w:val="24CCD65A"/>
    <w:rsid w:val="250B8C37"/>
    <w:rsid w:val="252C1E1F"/>
    <w:rsid w:val="253930F1"/>
    <w:rsid w:val="253D1894"/>
    <w:rsid w:val="256737ED"/>
    <w:rsid w:val="2596CA04"/>
    <w:rsid w:val="25B508BF"/>
    <w:rsid w:val="25C05EC4"/>
    <w:rsid w:val="25C63F14"/>
    <w:rsid w:val="25EA51AC"/>
    <w:rsid w:val="26058917"/>
    <w:rsid w:val="261EA19D"/>
    <w:rsid w:val="2631E543"/>
    <w:rsid w:val="266096D0"/>
    <w:rsid w:val="2669D7A6"/>
    <w:rsid w:val="26724DA5"/>
    <w:rsid w:val="2676E7D5"/>
    <w:rsid w:val="267F5840"/>
    <w:rsid w:val="26B694F9"/>
    <w:rsid w:val="270C6FD6"/>
    <w:rsid w:val="275F3D89"/>
    <w:rsid w:val="27AD2E4D"/>
    <w:rsid w:val="27B73C65"/>
    <w:rsid w:val="28276401"/>
    <w:rsid w:val="28527288"/>
    <w:rsid w:val="286AF538"/>
    <w:rsid w:val="287054F7"/>
    <w:rsid w:val="287EE069"/>
    <w:rsid w:val="289CA55E"/>
    <w:rsid w:val="28B4AADF"/>
    <w:rsid w:val="28E997C6"/>
    <w:rsid w:val="28FE02F1"/>
    <w:rsid w:val="29006009"/>
    <w:rsid w:val="2917C8DC"/>
    <w:rsid w:val="291DC244"/>
    <w:rsid w:val="2921C54B"/>
    <w:rsid w:val="29507A02"/>
    <w:rsid w:val="2952720A"/>
    <w:rsid w:val="29686311"/>
    <w:rsid w:val="296A917F"/>
    <w:rsid w:val="29703480"/>
    <w:rsid w:val="2979FE8B"/>
    <w:rsid w:val="29E17E28"/>
    <w:rsid w:val="2A077807"/>
    <w:rsid w:val="2A4CC40C"/>
    <w:rsid w:val="2A5AE53F"/>
    <w:rsid w:val="2AA6CF0B"/>
    <w:rsid w:val="2AC3D252"/>
    <w:rsid w:val="2ACA6A59"/>
    <w:rsid w:val="2B240FBB"/>
    <w:rsid w:val="2B33D05D"/>
    <w:rsid w:val="2B3F6140"/>
    <w:rsid w:val="2B40EF71"/>
    <w:rsid w:val="2B4C5D84"/>
    <w:rsid w:val="2B576522"/>
    <w:rsid w:val="2B597141"/>
    <w:rsid w:val="2B5A880C"/>
    <w:rsid w:val="2B65F3B5"/>
    <w:rsid w:val="2B7B421F"/>
    <w:rsid w:val="2BBFA08B"/>
    <w:rsid w:val="2BD620EB"/>
    <w:rsid w:val="2BEF6C57"/>
    <w:rsid w:val="2C0CDB1C"/>
    <w:rsid w:val="2C39FA67"/>
    <w:rsid w:val="2C4D46FB"/>
    <w:rsid w:val="2C7C85EE"/>
    <w:rsid w:val="2C9BEAA4"/>
    <w:rsid w:val="2CA9B7DC"/>
    <w:rsid w:val="2CC12977"/>
    <w:rsid w:val="2CD13844"/>
    <w:rsid w:val="2CD4F12D"/>
    <w:rsid w:val="2CEA3FF4"/>
    <w:rsid w:val="2CF2371E"/>
    <w:rsid w:val="2CF64207"/>
    <w:rsid w:val="2CF6A28F"/>
    <w:rsid w:val="2D2C8A84"/>
    <w:rsid w:val="2D391627"/>
    <w:rsid w:val="2D3DEB73"/>
    <w:rsid w:val="2D4DF07F"/>
    <w:rsid w:val="2D52CDFB"/>
    <w:rsid w:val="2D5CB1BA"/>
    <w:rsid w:val="2D6C070C"/>
    <w:rsid w:val="2D96BDE1"/>
    <w:rsid w:val="2D9D1E3E"/>
    <w:rsid w:val="2DD66728"/>
    <w:rsid w:val="2DED8E94"/>
    <w:rsid w:val="2DF505ED"/>
    <w:rsid w:val="2E1B02C5"/>
    <w:rsid w:val="2E3D8D06"/>
    <w:rsid w:val="2E7E850E"/>
    <w:rsid w:val="2EA572C8"/>
    <w:rsid w:val="2EAE7286"/>
    <w:rsid w:val="2EB4AC93"/>
    <w:rsid w:val="2EB8D3C0"/>
    <w:rsid w:val="2EE2486B"/>
    <w:rsid w:val="2EF890BF"/>
    <w:rsid w:val="2EF93C33"/>
    <w:rsid w:val="2F165EBB"/>
    <w:rsid w:val="2F26010A"/>
    <w:rsid w:val="2F28620D"/>
    <w:rsid w:val="2F448751"/>
    <w:rsid w:val="2F6051B1"/>
    <w:rsid w:val="2F9ECBCB"/>
    <w:rsid w:val="2FAAB8C1"/>
    <w:rsid w:val="2FB6C234"/>
    <w:rsid w:val="2FEDE9AD"/>
    <w:rsid w:val="3013A476"/>
    <w:rsid w:val="301EDD98"/>
    <w:rsid w:val="30308E85"/>
    <w:rsid w:val="305BF6F9"/>
    <w:rsid w:val="3084DA9A"/>
    <w:rsid w:val="308C67BF"/>
    <w:rsid w:val="309C7DBB"/>
    <w:rsid w:val="30A52431"/>
    <w:rsid w:val="30B026D4"/>
    <w:rsid w:val="30C6BF9E"/>
    <w:rsid w:val="311C9B09"/>
    <w:rsid w:val="3165D64D"/>
    <w:rsid w:val="31ED4D1A"/>
    <w:rsid w:val="3228ED46"/>
    <w:rsid w:val="325FDAF9"/>
    <w:rsid w:val="327FC9C4"/>
    <w:rsid w:val="32851620"/>
    <w:rsid w:val="32883621"/>
    <w:rsid w:val="32AF6B93"/>
    <w:rsid w:val="32B407A5"/>
    <w:rsid w:val="32E6C9BC"/>
    <w:rsid w:val="330C42E5"/>
    <w:rsid w:val="3377EEB5"/>
    <w:rsid w:val="33B17217"/>
    <w:rsid w:val="33C7B71C"/>
    <w:rsid w:val="33D97F6D"/>
    <w:rsid w:val="33EB41B7"/>
    <w:rsid w:val="3402DDD4"/>
    <w:rsid w:val="340BB7F2"/>
    <w:rsid w:val="343DA809"/>
    <w:rsid w:val="3456C0FA"/>
    <w:rsid w:val="3466BD33"/>
    <w:rsid w:val="347288FA"/>
    <w:rsid w:val="348BC130"/>
    <w:rsid w:val="349C781B"/>
    <w:rsid w:val="34BDD4F2"/>
    <w:rsid w:val="35101AFA"/>
    <w:rsid w:val="35252704"/>
    <w:rsid w:val="3526BAEF"/>
    <w:rsid w:val="3595EB9F"/>
    <w:rsid w:val="359BEAB7"/>
    <w:rsid w:val="359E8085"/>
    <w:rsid w:val="35BFB146"/>
    <w:rsid w:val="35BFE8EE"/>
    <w:rsid w:val="35C9FD8C"/>
    <w:rsid w:val="35D6BD2F"/>
    <w:rsid w:val="35E0FF5A"/>
    <w:rsid w:val="35E67DD8"/>
    <w:rsid w:val="35FEDDE7"/>
    <w:rsid w:val="363B52D0"/>
    <w:rsid w:val="3698AA91"/>
    <w:rsid w:val="36C015AB"/>
    <w:rsid w:val="36D0BE25"/>
    <w:rsid w:val="36D37D5C"/>
    <w:rsid w:val="36E2B081"/>
    <w:rsid w:val="370EF7BD"/>
    <w:rsid w:val="372B0728"/>
    <w:rsid w:val="3742C689"/>
    <w:rsid w:val="37501EA8"/>
    <w:rsid w:val="377BF222"/>
    <w:rsid w:val="377ED8A4"/>
    <w:rsid w:val="37A4DC3F"/>
    <w:rsid w:val="37AA481B"/>
    <w:rsid w:val="37CB6C66"/>
    <w:rsid w:val="37EDC39D"/>
    <w:rsid w:val="37F8D700"/>
    <w:rsid w:val="3835441A"/>
    <w:rsid w:val="3837E300"/>
    <w:rsid w:val="3869255F"/>
    <w:rsid w:val="387862DF"/>
    <w:rsid w:val="38B53680"/>
    <w:rsid w:val="38C19FD3"/>
    <w:rsid w:val="38C615C7"/>
    <w:rsid w:val="38C776B4"/>
    <w:rsid w:val="38D0B69A"/>
    <w:rsid w:val="38F4E76E"/>
    <w:rsid w:val="38FF10C9"/>
    <w:rsid w:val="3939EE65"/>
    <w:rsid w:val="393E2B1E"/>
    <w:rsid w:val="3974AD24"/>
    <w:rsid w:val="39A40A68"/>
    <w:rsid w:val="39AAB35D"/>
    <w:rsid w:val="39B6E1C9"/>
    <w:rsid w:val="39BD8E19"/>
    <w:rsid w:val="39C8EA6B"/>
    <w:rsid w:val="39D2EBE9"/>
    <w:rsid w:val="3A012D47"/>
    <w:rsid w:val="3A1895B9"/>
    <w:rsid w:val="3A2036F7"/>
    <w:rsid w:val="3A4D1DD4"/>
    <w:rsid w:val="3A5A8919"/>
    <w:rsid w:val="3A5D271F"/>
    <w:rsid w:val="3A77BC55"/>
    <w:rsid w:val="3A9C64BE"/>
    <w:rsid w:val="3AAA5550"/>
    <w:rsid w:val="3AB91B2F"/>
    <w:rsid w:val="3ACF2F78"/>
    <w:rsid w:val="3ADD0FAE"/>
    <w:rsid w:val="3AE48A66"/>
    <w:rsid w:val="3AEA5C51"/>
    <w:rsid w:val="3AEC5F73"/>
    <w:rsid w:val="3B27115E"/>
    <w:rsid w:val="3B441AC0"/>
    <w:rsid w:val="3B585534"/>
    <w:rsid w:val="3B6ABD70"/>
    <w:rsid w:val="3B9E68B6"/>
    <w:rsid w:val="3BC0F0FC"/>
    <w:rsid w:val="3BEDF41B"/>
    <w:rsid w:val="3BF61709"/>
    <w:rsid w:val="3C25F58D"/>
    <w:rsid w:val="3C63436E"/>
    <w:rsid w:val="3C9C4966"/>
    <w:rsid w:val="3CAF11C6"/>
    <w:rsid w:val="3CAF1CCF"/>
    <w:rsid w:val="3CBB466B"/>
    <w:rsid w:val="3CC38EB9"/>
    <w:rsid w:val="3CCF0297"/>
    <w:rsid w:val="3CF233E4"/>
    <w:rsid w:val="3CF44819"/>
    <w:rsid w:val="3CF508E6"/>
    <w:rsid w:val="3D028C14"/>
    <w:rsid w:val="3D58A56D"/>
    <w:rsid w:val="3D60248E"/>
    <w:rsid w:val="3D64594D"/>
    <w:rsid w:val="3D8B8112"/>
    <w:rsid w:val="3DB9A9AE"/>
    <w:rsid w:val="3DC089CA"/>
    <w:rsid w:val="3DDCAA19"/>
    <w:rsid w:val="3E009BDD"/>
    <w:rsid w:val="3E071466"/>
    <w:rsid w:val="3E0BD813"/>
    <w:rsid w:val="3E18CFDB"/>
    <w:rsid w:val="3E905A56"/>
    <w:rsid w:val="3EAC668F"/>
    <w:rsid w:val="3ED25AD8"/>
    <w:rsid w:val="3F0D0592"/>
    <w:rsid w:val="3F1DF9E9"/>
    <w:rsid w:val="3F3158FE"/>
    <w:rsid w:val="3F48C1C8"/>
    <w:rsid w:val="3F58C3F0"/>
    <w:rsid w:val="3FAA3331"/>
    <w:rsid w:val="3FEB10E5"/>
    <w:rsid w:val="40160247"/>
    <w:rsid w:val="401D4D7A"/>
    <w:rsid w:val="402370E4"/>
    <w:rsid w:val="403800A9"/>
    <w:rsid w:val="404BF98C"/>
    <w:rsid w:val="40BA0C97"/>
    <w:rsid w:val="40D09E9E"/>
    <w:rsid w:val="41047DC2"/>
    <w:rsid w:val="4108DC98"/>
    <w:rsid w:val="411E2AB9"/>
    <w:rsid w:val="412B8E69"/>
    <w:rsid w:val="41845CC4"/>
    <w:rsid w:val="41945640"/>
    <w:rsid w:val="41954B71"/>
    <w:rsid w:val="41CD41D5"/>
    <w:rsid w:val="41E249D5"/>
    <w:rsid w:val="420B84DB"/>
    <w:rsid w:val="421714D3"/>
    <w:rsid w:val="421F5E77"/>
    <w:rsid w:val="422126FB"/>
    <w:rsid w:val="426127AD"/>
    <w:rsid w:val="4266FE36"/>
    <w:rsid w:val="427C9B94"/>
    <w:rsid w:val="42A1A821"/>
    <w:rsid w:val="42B76B9C"/>
    <w:rsid w:val="42D2C1AB"/>
    <w:rsid w:val="42E16F92"/>
    <w:rsid w:val="42E35B4A"/>
    <w:rsid w:val="431B5B65"/>
    <w:rsid w:val="4321FCFA"/>
    <w:rsid w:val="432E8553"/>
    <w:rsid w:val="4346E008"/>
    <w:rsid w:val="434A36F4"/>
    <w:rsid w:val="435C79E5"/>
    <w:rsid w:val="4373980E"/>
    <w:rsid w:val="44131DE6"/>
    <w:rsid w:val="4432C185"/>
    <w:rsid w:val="44489711"/>
    <w:rsid w:val="447B6EEE"/>
    <w:rsid w:val="448AD6D7"/>
    <w:rsid w:val="44CAB432"/>
    <w:rsid w:val="44D7D434"/>
    <w:rsid w:val="44F3CD1A"/>
    <w:rsid w:val="4505EBDD"/>
    <w:rsid w:val="450FF23A"/>
    <w:rsid w:val="45620EA4"/>
    <w:rsid w:val="45B1D0FF"/>
    <w:rsid w:val="45B5F865"/>
    <w:rsid w:val="45BBE7DB"/>
    <w:rsid w:val="45DC356F"/>
    <w:rsid w:val="45EC66D4"/>
    <w:rsid w:val="4614992C"/>
    <w:rsid w:val="4619355B"/>
    <w:rsid w:val="462F60A6"/>
    <w:rsid w:val="46307BB6"/>
    <w:rsid w:val="4663DE8F"/>
    <w:rsid w:val="4679207D"/>
    <w:rsid w:val="46A734BC"/>
    <w:rsid w:val="46C8B0F7"/>
    <w:rsid w:val="46DA6EAA"/>
    <w:rsid w:val="46EEB9F4"/>
    <w:rsid w:val="470EA9E2"/>
    <w:rsid w:val="4716FDE3"/>
    <w:rsid w:val="47438752"/>
    <w:rsid w:val="47CB10EA"/>
    <w:rsid w:val="47E666CE"/>
    <w:rsid w:val="47FFEC07"/>
    <w:rsid w:val="4828D421"/>
    <w:rsid w:val="4863A5E7"/>
    <w:rsid w:val="4866B52E"/>
    <w:rsid w:val="488011FA"/>
    <w:rsid w:val="48826F0F"/>
    <w:rsid w:val="48926DA4"/>
    <w:rsid w:val="48CABB61"/>
    <w:rsid w:val="48D565B0"/>
    <w:rsid w:val="48E0A696"/>
    <w:rsid w:val="48E1585C"/>
    <w:rsid w:val="491CD345"/>
    <w:rsid w:val="491D4EF2"/>
    <w:rsid w:val="4933D17F"/>
    <w:rsid w:val="4965A14E"/>
    <w:rsid w:val="4983EB50"/>
    <w:rsid w:val="49CEC94B"/>
    <w:rsid w:val="49E62CE4"/>
    <w:rsid w:val="49FF3BAB"/>
    <w:rsid w:val="4A2705A8"/>
    <w:rsid w:val="4A69D63C"/>
    <w:rsid w:val="4A97131B"/>
    <w:rsid w:val="4ACCBE2E"/>
    <w:rsid w:val="4AEF7494"/>
    <w:rsid w:val="4B31C547"/>
    <w:rsid w:val="4B4B5C7D"/>
    <w:rsid w:val="4B5C75EC"/>
    <w:rsid w:val="4B5E2D8F"/>
    <w:rsid w:val="4B70037A"/>
    <w:rsid w:val="4B8661DE"/>
    <w:rsid w:val="4B9CB36E"/>
    <w:rsid w:val="4BAB5471"/>
    <w:rsid w:val="4BEA3B8D"/>
    <w:rsid w:val="4C3913A5"/>
    <w:rsid w:val="4C4BB63C"/>
    <w:rsid w:val="4C53F300"/>
    <w:rsid w:val="4C604D8C"/>
    <w:rsid w:val="4CD8C52C"/>
    <w:rsid w:val="4D023E84"/>
    <w:rsid w:val="4D209E1C"/>
    <w:rsid w:val="4D32789F"/>
    <w:rsid w:val="4D7FD81A"/>
    <w:rsid w:val="4D90D60F"/>
    <w:rsid w:val="4D99BE63"/>
    <w:rsid w:val="4DA57C01"/>
    <w:rsid w:val="4DA607AF"/>
    <w:rsid w:val="4DAC61A2"/>
    <w:rsid w:val="4DB186FC"/>
    <w:rsid w:val="4DC0E10E"/>
    <w:rsid w:val="4DD10D28"/>
    <w:rsid w:val="4DEF5887"/>
    <w:rsid w:val="4DF53D32"/>
    <w:rsid w:val="4E0CF8B1"/>
    <w:rsid w:val="4E1C8189"/>
    <w:rsid w:val="4E4AD022"/>
    <w:rsid w:val="4E50DB31"/>
    <w:rsid w:val="4E514486"/>
    <w:rsid w:val="4E64A9E3"/>
    <w:rsid w:val="4E7A29BC"/>
    <w:rsid w:val="4E7B8AEB"/>
    <w:rsid w:val="4E906CEF"/>
    <w:rsid w:val="4E94372B"/>
    <w:rsid w:val="4E9F1BA2"/>
    <w:rsid w:val="4EA5A6EE"/>
    <w:rsid w:val="4EC9817A"/>
    <w:rsid w:val="4ECA8F53"/>
    <w:rsid w:val="4ECE77CB"/>
    <w:rsid w:val="4F002C4E"/>
    <w:rsid w:val="4F325146"/>
    <w:rsid w:val="4F42E6EB"/>
    <w:rsid w:val="4F4DA636"/>
    <w:rsid w:val="4F5DB3D2"/>
    <w:rsid w:val="4F627562"/>
    <w:rsid w:val="4F871B74"/>
    <w:rsid w:val="4FA68260"/>
    <w:rsid w:val="4FCEACDC"/>
    <w:rsid w:val="4FE3D064"/>
    <w:rsid w:val="4FE81750"/>
    <w:rsid w:val="50043E47"/>
    <w:rsid w:val="50080503"/>
    <w:rsid w:val="501B8CF1"/>
    <w:rsid w:val="502773B2"/>
    <w:rsid w:val="503972E6"/>
    <w:rsid w:val="506CEB31"/>
    <w:rsid w:val="5077C54B"/>
    <w:rsid w:val="509E5B4A"/>
    <w:rsid w:val="50A90C4B"/>
    <w:rsid w:val="50B88858"/>
    <w:rsid w:val="50D663D0"/>
    <w:rsid w:val="511A68A6"/>
    <w:rsid w:val="51283456"/>
    <w:rsid w:val="51378791"/>
    <w:rsid w:val="51418902"/>
    <w:rsid w:val="514352BC"/>
    <w:rsid w:val="51C6BA84"/>
    <w:rsid w:val="51C7904D"/>
    <w:rsid w:val="51DF3CDD"/>
    <w:rsid w:val="51F95431"/>
    <w:rsid w:val="52192DA3"/>
    <w:rsid w:val="5225ED88"/>
    <w:rsid w:val="523AB3BA"/>
    <w:rsid w:val="52532934"/>
    <w:rsid w:val="52937971"/>
    <w:rsid w:val="52CD6A4E"/>
    <w:rsid w:val="52F2CB5C"/>
    <w:rsid w:val="53160722"/>
    <w:rsid w:val="5322E5D3"/>
    <w:rsid w:val="533CB32F"/>
    <w:rsid w:val="5341AED4"/>
    <w:rsid w:val="534ABA1C"/>
    <w:rsid w:val="53B26BEC"/>
    <w:rsid w:val="53B92082"/>
    <w:rsid w:val="53B95CC3"/>
    <w:rsid w:val="53E1A902"/>
    <w:rsid w:val="541014EC"/>
    <w:rsid w:val="5426274C"/>
    <w:rsid w:val="5449D8C8"/>
    <w:rsid w:val="54CA4342"/>
    <w:rsid w:val="54ECD003"/>
    <w:rsid w:val="54F06951"/>
    <w:rsid w:val="55DE8ADF"/>
    <w:rsid w:val="55E91F68"/>
    <w:rsid w:val="562677D0"/>
    <w:rsid w:val="566624E1"/>
    <w:rsid w:val="567B2EA2"/>
    <w:rsid w:val="56C1820B"/>
    <w:rsid w:val="56CA121A"/>
    <w:rsid w:val="56CD8D85"/>
    <w:rsid w:val="56D17EB4"/>
    <w:rsid w:val="573325FC"/>
    <w:rsid w:val="574CBF2F"/>
    <w:rsid w:val="575CA82B"/>
    <w:rsid w:val="578B1BC1"/>
    <w:rsid w:val="578B2A95"/>
    <w:rsid w:val="57A8EC7D"/>
    <w:rsid w:val="57C5716D"/>
    <w:rsid w:val="57C625B5"/>
    <w:rsid w:val="57DD2979"/>
    <w:rsid w:val="57DEA35E"/>
    <w:rsid w:val="57E24955"/>
    <w:rsid w:val="57F9C646"/>
    <w:rsid w:val="5802D34D"/>
    <w:rsid w:val="58122302"/>
    <w:rsid w:val="5815486E"/>
    <w:rsid w:val="584B582C"/>
    <w:rsid w:val="585F7389"/>
    <w:rsid w:val="588AF78A"/>
    <w:rsid w:val="58FE237D"/>
    <w:rsid w:val="58FE4C4D"/>
    <w:rsid w:val="59477EE8"/>
    <w:rsid w:val="5961F54F"/>
    <w:rsid w:val="598255AC"/>
    <w:rsid w:val="599CA25D"/>
    <w:rsid w:val="5A051108"/>
    <w:rsid w:val="5A657FC3"/>
    <w:rsid w:val="5A666632"/>
    <w:rsid w:val="5A6CDEF7"/>
    <w:rsid w:val="5A76A689"/>
    <w:rsid w:val="5A7A8B7D"/>
    <w:rsid w:val="5A7FC92B"/>
    <w:rsid w:val="5A8D04A6"/>
    <w:rsid w:val="5A9C5099"/>
    <w:rsid w:val="5AA53CB4"/>
    <w:rsid w:val="5AB5EEDA"/>
    <w:rsid w:val="5ABEF966"/>
    <w:rsid w:val="5ACC51DC"/>
    <w:rsid w:val="5B6C52B1"/>
    <w:rsid w:val="5B791F7D"/>
    <w:rsid w:val="5B9ECF68"/>
    <w:rsid w:val="5BEF305C"/>
    <w:rsid w:val="5C435A16"/>
    <w:rsid w:val="5CA03CD6"/>
    <w:rsid w:val="5CC31BD8"/>
    <w:rsid w:val="5CF1EF10"/>
    <w:rsid w:val="5D11B1CE"/>
    <w:rsid w:val="5D20C2A1"/>
    <w:rsid w:val="5D2659E1"/>
    <w:rsid w:val="5D269B4D"/>
    <w:rsid w:val="5D64E1B5"/>
    <w:rsid w:val="5D92A67C"/>
    <w:rsid w:val="5D96B908"/>
    <w:rsid w:val="5DB0C937"/>
    <w:rsid w:val="5DCD406D"/>
    <w:rsid w:val="5DE03DF4"/>
    <w:rsid w:val="5DE6381C"/>
    <w:rsid w:val="5DF40077"/>
    <w:rsid w:val="5DF4CE90"/>
    <w:rsid w:val="5E1C24B1"/>
    <w:rsid w:val="5E4EB2C5"/>
    <w:rsid w:val="5EABEE11"/>
    <w:rsid w:val="5EC05D21"/>
    <w:rsid w:val="5ECA1117"/>
    <w:rsid w:val="5ED67FA8"/>
    <w:rsid w:val="5EF96AA6"/>
    <w:rsid w:val="5F0AB207"/>
    <w:rsid w:val="5F4C9567"/>
    <w:rsid w:val="5F83C6E9"/>
    <w:rsid w:val="5F89EF84"/>
    <w:rsid w:val="5F95A06D"/>
    <w:rsid w:val="5FC1D6E1"/>
    <w:rsid w:val="5FD6910B"/>
    <w:rsid w:val="605FAC30"/>
    <w:rsid w:val="60B720B3"/>
    <w:rsid w:val="611743AF"/>
    <w:rsid w:val="613E3E7B"/>
    <w:rsid w:val="616E5B7B"/>
    <w:rsid w:val="6178BFD6"/>
    <w:rsid w:val="61A95FDE"/>
    <w:rsid w:val="61C6147A"/>
    <w:rsid w:val="61D858C0"/>
    <w:rsid w:val="6201C07D"/>
    <w:rsid w:val="6205F27B"/>
    <w:rsid w:val="6228175F"/>
    <w:rsid w:val="622D57CE"/>
    <w:rsid w:val="622EF7BC"/>
    <w:rsid w:val="6244FA8E"/>
    <w:rsid w:val="6256CDF0"/>
    <w:rsid w:val="6258EA9D"/>
    <w:rsid w:val="629AA78A"/>
    <w:rsid w:val="62DABC8B"/>
    <w:rsid w:val="62E04232"/>
    <w:rsid w:val="6311F790"/>
    <w:rsid w:val="63254D14"/>
    <w:rsid w:val="632B37EF"/>
    <w:rsid w:val="6350CBCE"/>
    <w:rsid w:val="6356F129"/>
    <w:rsid w:val="636376EC"/>
    <w:rsid w:val="637EFED1"/>
    <w:rsid w:val="63B33568"/>
    <w:rsid w:val="63D761B7"/>
    <w:rsid w:val="63F66A41"/>
    <w:rsid w:val="64040B7F"/>
    <w:rsid w:val="641A0931"/>
    <w:rsid w:val="64396DCC"/>
    <w:rsid w:val="647FB872"/>
    <w:rsid w:val="64F9F8BD"/>
    <w:rsid w:val="650F29AA"/>
    <w:rsid w:val="6533E2E1"/>
    <w:rsid w:val="657AC735"/>
    <w:rsid w:val="65BF3F3D"/>
    <w:rsid w:val="65D127A8"/>
    <w:rsid w:val="664043F9"/>
    <w:rsid w:val="66564BCC"/>
    <w:rsid w:val="66C74495"/>
    <w:rsid w:val="66EC8C4D"/>
    <w:rsid w:val="670E297F"/>
    <w:rsid w:val="6744D1A2"/>
    <w:rsid w:val="6784DDF6"/>
    <w:rsid w:val="6792D502"/>
    <w:rsid w:val="67C489D7"/>
    <w:rsid w:val="67CE48C5"/>
    <w:rsid w:val="6811ECDE"/>
    <w:rsid w:val="684E0A32"/>
    <w:rsid w:val="687EBB82"/>
    <w:rsid w:val="688BEC13"/>
    <w:rsid w:val="68DFE649"/>
    <w:rsid w:val="68F31D62"/>
    <w:rsid w:val="6920CF02"/>
    <w:rsid w:val="694229D3"/>
    <w:rsid w:val="696F4710"/>
    <w:rsid w:val="6995E8EE"/>
    <w:rsid w:val="699F675C"/>
    <w:rsid w:val="69CA6CAB"/>
    <w:rsid w:val="69DACE7B"/>
    <w:rsid w:val="69F8C0D9"/>
    <w:rsid w:val="6A818D22"/>
    <w:rsid w:val="6AB27B1F"/>
    <w:rsid w:val="6AB63AFA"/>
    <w:rsid w:val="6ABA45C9"/>
    <w:rsid w:val="6ABB6822"/>
    <w:rsid w:val="6AD3515E"/>
    <w:rsid w:val="6AE77108"/>
    <w:rsid w:val="6B13F5D2"/>
    <w:rsid w:val="6B3170FE"/>
    <w:rsid w:val="6B32989B"/>
    <w:rsid w:val="6B3F50AD"/>
    <w:rsid w:val="6B463516"/>
    <w:rsid w:val="6B541AA3"/>
    <w:rsid w:val="6B96B62C"/>
    <w:rsid w:val="6BC82700"/>
    <w:rsid w:val="6C395D0E"/>
    <w:rsid w:val="6C46FF9C"/>
    <w:rsid w:val="6C5DEA49"/>
    <w:rsid w:val="6CBDF5A7"/>
    <w:rsid w:val="6CD4C76C"/>
    <w:rsid w:val="6CD8DC74"/>
    <w:rsid w:val="6D339D59"/>
    <w:rsid w:val="6D4C0A53"/>
    <w:rsid w:val="6D8C7132"/>
    <w:rsid w:val="6DAC7323"/>
    <w:rsid w:val="6DB46526"/>
    <w:rsid w:val="6DBB4F34"/>
    <w:rsid w:val="6DCD4E83"/>
    <w:rsid w:val="6DF8C8C2"/>
    <w:rsid w:val="6E1C3AFE"/>
    <w:rsid w:val="6E3DFC85"/>
    <w:rsid w:val="6E8C7EB7"/>
    <w:rsid w:val="6F092BAF"/>
    <w:rsid w:val="6F167FCA"/>
    <w:rsid w:val="6F1FFA96"/>
    <w:rsid w:val="6F4C22A6"/>
    <w:rsid w:val="6F6E2BAC"/>
    <w:rsid w:val="6F76CA4A"/>
    <w:rsid w:val="6FC49B29"/>
    <w:rsid w:val="6FC9AF54"/>
    <w:rsid w:val="6FDA69D5"/>
    <w:rsid w:val="6FDB68F9"/>
    <w:rsid w:val="7019D521"/>
    <w:rsid w:val="704A4828"/>
    <w:rsid w:val="7072CE0B"/>
    <w:rsid w:val="7074686E"/>
    <w:rsid w:val="708AA18E"/>
    <w:rsid w:val="70AB80F8"/>
    <w:rsid w:val="70EA2906"/>
    <w:rsid w:val="70F8BCE9"/>
    <w:rsid w:val="712D2203"/>
    <w:rsid w:val="7162B089"/>
    <w:rsid w:val="716F389A"/>
    <w:rsid w:val="718CB00C"/>
    <w:rsid w:val="71DDA9F4"/>
    <w:rsid w:val="71EB7A30"/>
    <w:rsid w:val="71EBF02B"/>
    <w:rsid w:val="71FD1BE5"/>
    <w:rsid w:val="722F2C43"/>
    <w:rsid w:val="72A8B37E"/>
    <w:rsid w:val="72CB60D1"/>
    <w:rsid w:val="72E99090"/>
    <w:rsid w:val="7307919F"/>
    <w:rsid w:val="732548A5"/>
    <w:rsid w:val="732BF1E2"/>
    <w:rsid w:val="7352D57A"/>
    <w:rsid w:val="73555298"/>
    <w:rsid w:val="73FE15A2"/>
    <w:rsid w:val="7411D52C"/>
    <w:rsid w:val="74512950"/>
    <w:rsid w:val="74528F8E"/>
    <w:rsid w:val="74F7E36B"/>
    <w:rsid w:val="75075EFA"/>
    <w:rsid w:val="7540C2EB"/>
    <w:rsid w:val="7543B930"/>
    <w:rsid w:val="75A7C3C9"/>
    <w:rsid w:val="75C535CF"/>
    <w:rsid w:val="75F67B0A"/>
    <w:rsid w:val="760C594B"/>
    <w:rsid w:val="760FA2A8"/>
    <w:rsid w:val="76450C1E"/>
    <w:rsid w:val="767282C7"/>
    <w:rsid w:val="768D5D3B"/>
    <w:rsid w:val="7694CC8D"/>
    <w:rsid w:val="76FA98C4"/>
    <w:rsid w:val="76FF58DB"/>
    <w:rsid w:val="770AD962"/>
    <w:rsid w:val="7718C4E4"/>
    <w:rsid w:val="775BBB78"/>
    <w:rsid w:val="77681D45"/>
    <w:rsid w:val="77901C09"/>
    <w:rsid w:val="77AB37ED"/>
    <w:rsid w:val="77BD3806"/>
    <w:rsid w:val="77E0EEB5"/>
    <w:rsid w:val="781D3A7D"/>
    <w:rsid w:val="782FA002"/>
    <w:rsid w:val="78321814"/>
    <w:rsid w:val="784F7B98"/>
    <w:rsid w:val="785F8451"/>
    <w:rsid w:val="787F94EC"/>
    <w:rsid w:val="78EC0420"/>
    <w:rsid w:val="79BD517B"/>
    <w:rsid w:val="79D0523B"/>
    <w:rsid w:val="79E117CD"/>
    <w:rsid w:val="7A0E5BD5"/>
    <w:rsid w:val="7A201F67"/>
    <w:rsid w:val="7A3C3515"/>
    <w:rsid w:val="7A3DBA7C"/>
    <w:rsid w:val="7A62DE5F"/>
    <w:rsid w:val="7A6F013D"/>
    <w:rsid w:val="7A91FCD8"/>
    <w:rsid w:val="7ADDBE26"/>
    <w:rsid w:val="7AEC3BE8"/>
    <w:rsid w:val="7AFC121C"/>
    <w:rsid w:val="7B03A606"/>
    <w:rsid w:val="7B07A146"/>
    <w:rsid w:val="7B3677C7"/>
    <w:rsid w:val="7B506B69"/>
    <w:rsid w:val="7B8CBDD2"/>
    <w:rsid w:val="7B8F0B55"/>
    <w:rsid w:val="7BC2DFDB"/>
    <w:rsid w:val="7BC369BF"/>
    <w:rsid w:val="7BD72461"/>
    <w:rsid w:val="7BE5ABFF"/>
    <w:rsid w:val="7BFA4164"/>
    <w:rsid w:val="7C0E73C4"/>
    <w:rsid w:val="7C13C9B0"/>
    <w:rsid w:val="7C158BC8"/>
    <w:rsid w:val="7C5B3DA3"/>
    <w:rsid w:val="7C76FA12"/>
    <w:rsid w:val="7CBD007B"/>
    <w:rsid w:val="7CEA4003"/>
    <w:rsid w:val="7D280D92"/>
    <w:rsid w:val="7D819783"/>
    <w:rsid w:val="7DA3D33E"/>
    <w:rsid w:val="7DB20397"/>
    <w:rsid w:val="7DE33CDE"/>
    <w:rsid w:val="7DF19EA1"/>
    <w:rsid w:val="7E304194"/>
    <w:rsid w:val="7E448837"/>
    <w:rsid w:val="7E512B44"/>
    <w:rsid w:val="7E5FA6C8"/>
    <w:rsid w:val="7EC499C2"/>
    <w:rsid w:val="7F058C4D"/>
    <w:rsid w:val="7F2A0D66"/>
    <w:rsid w:val="7F54AA87"/>
    <w:rsid w:val="7F7B2F93"/>
    <w:rsid w:val="7F8EAD75"/>
    <w:rsid w:val="7FA13FA6"/>
    <w:rsid w:val="7FA35D07"/>
    <w:rsid w:val="7FA3FE7C"/>
    <w:rsid w:val="7FC4954F"/>
    <w:rsid w:val="7FE726F9"/>
    <w:rsid w:val="7FFF00BF"/>
    <w:rsid w:val="7FFFB1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FE4C4D"/>
  <w15:chartTrackingRefBased/>
  <w15:docId w15:val="{AD7FF897-D35E-49CC-9121-7144ACB14F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381C"/>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character" w:styleId="CommentReference">
    <w:name w:val="annotation reference"/>
    <w:basedOn w:val="DefaultParagraphFont"/>
    <w:uiPriority w:val="99"/>
    <w:semiHidden/>
    <w:unhideWhenUsed/>
    <w:rsid w:val="0017366B"/>
    <w:rPr>
      <w:sz w:val="16"/>
      <w:szCs w:val="16"/>
    </w:rPr>
  </w:style>
  <w:style w:type="paragraph" w:styleId="CommentText">
    <w:name w:val="annotation text"/>
    <w:basedOn w:val="Normal"/>
    <w:link w:val="CommentTextChar"/>
    <w:uiPriority w:val="99"/>
    <w:unhideWhenUsed/>
    <w:rsid w:val="0017366B"/>
    <w:pPr>
      <w:spacing w:line="240" w:lineRule="auto"/>
    </w:pPr>
    <w:rPr>
      <w:sz w:val="20"/>
      <w:szCs w:val="20"/>
    </w:rPr>
  </w:style>
  <w:style w:type="character" w:customStyle="1" w:styleId="CommentTextChar">
    <w:name w:val="Comment Text Char"/>
    <w:basedOn w:val="DefaultParagraphFont"/>
    <w:link w:val="CommentText"/>
    <w:uiPriority w:val="99"/>
    <w:rsid w:val="0017366B"/>
    <w:rPr>
      <w:sz w:val="20"/>
      <w:szCs w:val="20"/>
    </w:rPr>
  </w:style>
  <w:style w:type="paragraph" w:styleId="CommentSubject">
    <w:name w:val="annotation subject"/>
    <w:basedOn w:val="CommentText"/>
    <w:next w:val="CommentText"/>
    <w:link w:val="CommentSubjectChar"/>
    <w:uiPriority w:val="99"/>
    <w:semiHidden/>
    <w:unhideWhenUsed/>
    <w:rsid w:val="0017366B"/>
    <w:rPr>
      <w:b/>
      <w:bCs/>
    </w:rPr>
  </w:style>
  <w:style w:type="character" w:customStyle="1" w:styleId="CommentSubjectChar">
    <w:name w:val="Comment Subject Char"/>
    <w:basedOn w:val="CommentTextChar"/>
    <w:link w:val="CommentSubject"/>
    <w:uiPriority w:val="99"/>
    <w:semiHidden/>
    <w:rsid w:val="0017366B"/>
    <w:rPr>
      <w:b/>
      <w:bCs/>
      <w:sz w:val="20"/>
      <w:szCs w:val="20"/>
    </w:rPr>
  </w:style>
  <w:style w:type="paragraph" w:styleId="TOCHeading">
    <w:name w:val="TOC Heading"/>
    <w:basedOn w:val="Heading1"/>
    <w:next w:val="Normal"/>
    <w:uiPriority w:val="39"/>
    <w:semiHidden/>
    <w:unhideWhenUsed/>
    <w:qFormat/>
    <w:rsid w:val="00FF7668"/>
    <w:pPr>
      <w:spacing w:before="240" w:after="0"/>
      <w:outlineLvl w:val="9"/>
    </w:pPr>
    <w:rPr>
      <w:sz w:val="32"/>
      <w:szCs w:val="32"/>
    </w:rPr>
  </w:style>
  <w:style w:type="paragraph" w:styleId="TOC1">
    <w:name w:val="toc 1"/>
    <w:basedOn w:val="Normal"/>
    <w:next w:val="Normal"/>
    <w:autoRedefine/>
    <w:uiPriority w:val="39"/>
    <w:unhideWhenUsed/>
    <w:rsid w:val="00FF7668"/>
    <w:pPr>
      <w:spacing w:after="100"/>
    </w:pPr>
  </w:style>
  <w:style w:type="paragraph" w:styleId="TOC2">
    <w:name w:val="toc 2"/>
    <w:basedOn w:val="Normal"/>
    <w:next w:val="Normal"/>
    <w:autoRedefine/>
    <w:uiPriority w:val="39"/>
    <w:unhideWhenUsed/>
    <w:rsid w:val="00FF7668"/>
    <w:pPr>
      <w:spacing w:after="100"/>
      <w:ind w:left="240"/>
    </w:pPr>
  </w:style>
  <w:style w:type="paragraph" w:styleId="TOC3">
    <w:name w:val="toc 3"/>
    <w:basedOn w:val="Normal"/>
    <w:next w:val="Normal"/>
    <w:autoRedefine/>
    <w:uiPriority w:val="39"/>
    <w:unhideWhenUsed/>
    <w:rsid w:val="00FF7668"/>
    <w:pPr>
      <w:spacing w:after="100"/>
      <w:ind w:left="480"/>
    </w:pPr>
  </w:style>
  <w:style w:type="character" w:styleId="Hyperlink">
    <w:name w:val="Hyperlink"/>
    <w:basedOn w:val="DefaultParagraphFont"/>
    <w:uiPriority w:val="99"/>
    <w:unhideWhenUsed/>
    <w:rsid w:val="00FF7668"/>
    <w:rPr>
      <w:color w:val="467886" w:themeColor="hyperlink"/>
      <w:u w:val="single"/>
    </w:rPr>
  </w:style>
  <w:style w:type="paragraph" w:styleId="ListParagraph">
    <w:name w:val="List Paragraph"/>
    <w:aliases w:val="List Paragraph1,Recommendation,List Paragraph11,L,List Paragraph2,CV text,Table text,F5 List Paragraph,Dot pt,List Paragraph111,Medium Grid 1 - Accent 21,Numbered Paragraph,Bullet text,Bullet 1,Numbered Para 1,No Spacing1,table bullets,3"/>
    <w:basedOn w:val="Normal"/>
    <w:link w:val="ListParagraphChar"/>
    <w:uiPriority w:val="34"/>
    <w:qFormat/>
    <w:rsid w:val="009916E9"/>
    <w:pPr>
      <w:ind w:left="720"/>
      <w:contextualSpacing/>
    </w:pPr>
  </w:style>
  <w:style w:type="paragraph" w:styleId="Header">
    <w:name w:val="header"/>
    <w:aliases w:val="header-odd"/>
    <w:basedOn w:val="Normal"/>
    <w:link w:val="HeaderChar"/>
    <w:uiPriority w:val="99"/>
    <w:unhideWhenUsed/>
    <w:rsid w:val="002A7964"/>
    <w:pPr>
      <w:tabs>
        <w:tab w:val="center" w:pos="4680"/>
        <w:tab w:val="right" w:pos="9360"/>
      </w:tabs>
      <w:spacing w:after="0" w:line="240" w:lineRule="auto"/>
    </w:pPr>
  </w:style>
  <w:style w:type="character" w:customStyle="1" w:styleId="HeaderChar">
    <w:name w:val="Header Char"/>
    <w:aliases w:val="header-odd Char"/>
    <w:basedOn w:val="DefaultParagraphFont"/>
    <w:link w:val="Header"/>
    <w:uiPriority w:val="99"/>
    <w:rsid w:val="002A7964"/>
  </w:style>
  <w:style w:type="paragraph" w:styleId="Footer">
    <w:name w:val="footer"/>
    <w:basedOn w:val="Normal"/>
    <w:link w:val="FooterChar"/>
    <w:uiPriority w:val="99"/>
    <w:unhideWhenUsed/>
    <w:rsid w:val="002A7964"/>
    <w:pPr>
      <w:tabs>
        <w:tab w:val="center" w:pos="4680"/>
        <w:tab w:val="right" w:pos="9360"/>
      </w:tabs>
      <w:spacing w:after="0" w:line="240" w:lineRule="auto"/>
    </w:pPr>
  </w:style>
  <w:style w:type="character" w:customStyle="1" w:styleId="FooterChar">
    <w:name w:val="Footer Char"/>
    <w:basedOn w:val="DefaultParagraphFont"/>
    <w:link w:val="Footer"/>
    <w:uiPriority w:val="99"/>
    <w:rsid w:val="002A7964"/>
  </w:style>
  <w:style w:type="paragraph" w:customStyle="1" w:styleId="NormalArial">
    <w:name w:val="Normal Arial"/>
    <w:basedOn w:val="Normal"/>
    <w:rsid w:val="00254FA2"/>
    <w:pPr>
      <w:spacing w:after="240"/>
      <w:jc w:val="both"/>
    </w:pPr>
    <w:rPr>
      <w:rFonts w:ascii="Arial" w:hAnsi="Arial" w:cs="Arial"/>
      <w:lang w:eastAsia="en-US"/>
    </w:rPr>
  </w:style>
  <w:style w:type="paragraph" w:customStyle="1" w:styleId="Default">
    <w:name w:val="Default"/>
    <w:rsid w:val="00254FA2"/>
    <w:pPr>
      <w:autoSpaceDE w:val="0"/>
      <w:autoSpaceDN w:val="0"/>
      <w:adjustRightInd w:val="0"/>
    </w:pPr>
    <w:rPr>
      <w:color w:val="000000"/>
      <w:lang w:eastAsia="en-US"/>
    </w:rPr>
  </w:style>
  <w:style w:type="table" w:customStyle="1" w:styleId="TableGrid1">
    <w:name w:val="Table Grid1"/>
    <w:basedOn w:val="TableNormal"/>
    <w:next w:val="TableGrid"/>
    <w:uiPriority w:val="39"/>
    <w:rsid w:val="00254FA2"/>
    <w:rPr>
      <w:rFonts w:ascii="Calibri" w:eastAsia="Calibri" w:hAnsi="Calibri"/>
      <w:lang w:val="en-CA"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254F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0B67EC"/>
    <w:pPr>
      <w:spacing w:after="0" w:line="240" w:lineRule="auto"/>
    </w:pPr>
  </w:style>
  <w:style w:type="character" w:styleId="Mention">
    <w:name w:val="Mention"/>
    <w:basedOn w:val="DefaultParagraphFont"/>
    <w:uiPriority w:val="99"/>
    <w:unhideWhenUsed/>
    <w:rsid w:val="00DA251F"/>
    <w:rPr>
      <w:color w:val="2B579A"/>
      <w:shd w:val="clear" w:color="auto" w:fill="E6E6E6"/>
    </w:rPr>
  </w:style>
  <w:style w:type="paragraph" w:styleId="BodyText">
    <w:name w:val="Body Text"/>
    <w:basedOn w:val="Normal"/>
    <w:link w:val="BodyTextChar"/>
    <w:rsid w:val="005B73C4"/>
    <w:pPr>
      <w:tabs>
        <w:tab w:val="left" w:pos="0"/>
        <w:tab w:val="left" w:pos="144"/>
      </w:tabs>
      <w:spacing w:line="360" w:lineRule="atLeast"/>
      <w:jc w:val="both"/>
    </w:pPr>
    <w:rPr>
      <w:rFonts w:ascii="Tahoma" w:hAnsi="Tahoma"/>
      <w:lang w:eastAsia="en-US"/>
    </w:rPr>
  </w:style>
  <w:style w:type="character" w:customStyle="1" w:styleId="BodyTextChar">
    <w:name w:val="Body Text Char"/>
    <w:basedOn w:val="DefaultParagraphFont"/>
    <w:link w:val="BodyText"/>
    <w:rsid w:val="005B73C4"/>
    <w:rPr>
      <w:rFonts w:ascii="Tahoma" w:hAnsi="Tahoma"/>
      <w:lang w:eastAsia="en-US"/>
    </w:rPr>
  </w:style>
  <w:style w:type="character" w:customStyle="1" w:styleId="ListParagraphChar">
    <w:name w:val="List Paragraph Char"/>
    <w:aliases w:val="List Paragraph1 Char,Recommendation Char,List Paragraph11 Char,L Char,List Paragraph2 Char,CV text Char,Table text Char,F5 List Paragraph Char,Dot pt Char,List Paragraph111 Char,Medium Grid 1 - Accent 21 Char,Numbered Paragraph Char"/>
    <w:link w:val="ListParagraph"/>
    <w:uiPriority w:val="34"/>
    <w:locked/>
    <w:rsid w:val="00DA4DAB"/>
  </w:style>
  <w:style w:type="character" w:styleId="Strong">
    <w:name w:val="Strong"/>
    <w:basedOn w:val="DefaultParagraphFont"/>
    <w:uiPriority w:val="22"/>
    <w:qFormat/>
    <w:rsid w:val="00E27223"/>
    <w:rPr>
      <w:b/>
      <w:bCs/>
    </w:rPr>
  </w:style>
  <w:style w:type="paragraph" w:customStyle="1" w:styleId="xmsonormal">
    <w:name w:val="x_msonormal"/>
    <w:basedOn w:val="Normal"/>
    <w:uiPriority w:val="99"/>
    <w:rsid w:val="00E27223"/>
    <w:rPr>
      <w:rFonts w:ascii="Calibri" w:hAnsi="Calibri" w:cs="Calibri"/>
      <w:lang w:eastAsia="en-CA"/>
    </w:rPr>
  </w:style>
  <w:style w:type="paragraph" w:styleId="NormalWeb">
    <w:name w:val="Normal (Web)"/>
    <w:basedOn w:val="Normal"/>
    <w:uiPriority w:val="99"/>
    <w:unhideWhenUsed/>
    <w:rsid w:val="00977738"/>
    <w:pPr>
      <w:spacing w:before="100" w:beforeAutospacing="1" w:after="100" w:afterAutospacing="1" w:line="240" w:lineRule="auto"/>
    </w:pPr>
    <w:rPr>
      <w:rFonts w:ascii="Times New Roman" w:eastAsia="Times New Roman" w:hAnsi="Times New Roman" w:cs="Times New Roman"/>
      <w:lang w:val="en-CA" w:eastAsia="en-US"/>
    </w:rPr>
  </w:style>
  <w:style w:type="paragraph" w:customStyle="1" w:styleId="Ne2">
    <w:name w:val="Ne2"/>
    <w:basedOn w:val="Normal"/>
    <w:link w:val="Ne2Char"/>
    <w:rsid w:val="00C94487"/>
    <w:pPr>
      <w:widowControl w:val="0"/>
      <w:spacing w:before="120" w:line="280" w:lineRule="atLeast"/>
      <w:ind w:left="360"/>
      <w:jc w:val="both"/>
    </w:pPr>
    <w:rPr>
      <w:rFonts w:ascii="Arial" w:hAnsi="Arial"/>
      <w:lang w:eastAsia="en-US"/>
    </w:rPr>
  </w:style>
  <w:style w:type="character" w:customStyle="1" w:styleId="Ne2Char">
    <w:name w:val="Ne2 Char"/>
    <w:link w:val="Ne2"/>
    <w:rsid w:val="00C94487"/>
    <w:rPr>
      <w:rFonts w:ascii="Arial" w:hAnsi="Arial"/>
      <w:lang w:eastAsia="en-US"/>
    </w:rPr>
  </w:style>
  <w:style w:type="table" w:customStyle="1" w:styleId="GridTable1Light1">
    <w:name w:val="Grid Table 1 Light1"/>
    <w:basedOn w:val="TableNormal"/>
    <w:uiPriority w:val="46"/>
    <w:rsid w:val="00C94487"/>
    <w:rPr>
      <w:lang w:eastAsia="en-US"/>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9E6FEA"/>
    <w:rPr>
      <w:color w:val="605E5C"/>
      <w:shd w:val="clear" w:color="auto" w:fill="E1DFDD"/>
    </w:rPr>
  </w:style>
  <w:style w:type="paragraph" w:customStyle="1" w:styleId="paragraph">
    <w:name w:val="paragraph"/>
    <w:basedOn w:val="Normal"/>
    <w:rsid w:val="007E37C7"/>
    <w:pPr>
      <w:spacing w:before="100" w:beforeAutospacing="1" w:after="100" w:afterAutospacing="1" w:line="240" w:lineRule="auto"/>
    </w:pPr>
    <w:rPr>
      <w:rFonts w:ascii="Times New Roman" w:eastAsia="Times New Roman" w:hAnsi="Times New Roman" w:cs="Times New Roman"/>
      <w:lang w:val="en-CA" w:eastAsia="en-US"/>
    </w:rPr>
  </w:style>
  <w:style w:type="character" w:customStyle="1" w:styleId="normaltextrun">
    <w:name w:val="normaltextrun"/>
    <w:basedOn w:val="DefaultParagraphFont"/>
    <w:rsid w:val="007E37C7"/>
  </w:style>
  <w:style w:type="character" w:customStyle="1" w:styleId="eop">
    <w:name w:val="eop"/>
    <w:basedOn w:val="DefaultParagraphFont"/>
    <w:rsid w:val="007E37C7"/>
  </w:style>
  <w:style w:type="paragraph" w:customStyle="1" w:styleId="Heading2Bold">
    <w:name w:val="Heading 2 Bold"/>
    <w:basedOn w:val="Heading2"/>
    <w:link w:val="Heading2BoldChar"/>
    <w:rsid w:val="007942F4"/>
    <w:pPr>
      <w:spacing w:before="40" w:after="0" w:line="256" w:lineRule="auto"/>
    </w:pPr>
    <w:rPr>
      <w:b/>
      <w:bCs/>
      <w:sz w:val="26"/>
      <w:szCs w:val="26"/>
      <w:lang w:eastAsia="en-US"/>
    </w:rPr>
  </w:style>
  <w:style w:type="character" w:customStyle="1" w:styleId="Heading2BoldChar">
    <w:name w:val="Heading 2 Bold Char"/>
    <w:basedOn w:val="Heading2Char"/>
    <w:link w:val="Heading2Bold"/>
    <w:rsid w:val="007942F4"/>
    <w:rPr>
      <w:rFonts w:asciiTheme="majorHAnsi" w:eastAsiaTheme="majorEastAsia" w:hAnsiTheme="majorHAnsi" w:cstheme="majorBidi"/>
      <w:b/>
      <w:bCs/>
      <w:color w:val="0F4761" w:themeColor="accent1" w:themeShade="BF"/>
      <w:sz w:val="26"/>
      <w:szCs w:val="26"/>
      <w:lang w:eastAsia="en-US"/>
    </w:rPr>
  </w:style>
  <w:style w:type="paragraph" w:customStyle="1" w:styleId="Heading1Bold">
    <w:name w:val="Heading 1 Bold"/>
    <w:basedOn w:val="Heading1"/>
    <w:link w:val="Heading1BoldChar"/>
    <w:rsid w:val="007942F4"/>
    <w:pPr>
      <w:spacing w:before="240" w:after="0" w:line="256" w:lineRule="auto"/>
    </w:pPr>
    <w:rPr>
      <w:b/>
      <w:sz w:val="32"/>
      <w:szCs w:val="32"/>
      <w:lang w:eastAsia="en-US"/>
    </w:rPr>
  </w:style>
  <w:style w:type="character" w:customStyle="1" w:styleId="Heading1BoldChar">
    <w:name w:val="Heading 1 Bold Char"/>
    <w:basedOn w:val="Heading1Char"/>
    <w:link w:val="Heading1Bold"/>
    <w:rsid w:val="007942F4"/>
    <w:rPr>
      <w:rFonts w:asciiTheme="majorHAnsi" w:eastAsiaTheme="majorEastAsia" w:hAnsiTheme="majorHAnsi" w:cstheme="majorBidi"/>
      <w:b/>
      <w:color w:val="0F4761" w:themeColor="accent1" w:themeShade="BF"/>
      <w:sz w:val="32"/>
      <w:szCs w:val="32"/>
      <w:lang w:eastAsia="en-US"/>
    </w:rPr>
  </w:style>
  <w:style w:type="paragraph" w:customStyle="1" w:styleId="Heading3Bold">
    <w:name w:val="Heading 3 Bold"/>
    <w:basedOn w:val="Heading3"/>
    <w:link w:val="Heading3BoldChar"/>
    <w:rsid w:val="007942F4"/>
    <w:pPr>
      <w:spacing w:before="40" w:after="0" w:line="256" w:lineRule="auto"/>
    </w:pPr>
    <w:rPr>
      <w:rFonts w:asciiTheme="majorHAnsi" w:hAnsiTheme="majorHAnsi"/>
      <w:b/>
      <w:color w:val="0A2F40" w:themeColor="accent1" w:themeShade="7F"/>
      <w:sz w:val="32"/>
      <w:szCs w:val="32"/>
      <w:lang w:eastAsia="en-US"/>
    </w:rPr>
  </w:style>
  <w:style w:type="character" w:customStyle="1" w:styleId="Heading3BoldChar">
    <w:name w:val="Heading 3 Bold Char"/>
    <w:basedOn w:val="Heading2Char"/>
    <w:link w:val="Heading3Bold"/>
    <w:rsid w:val="007942F4"/>
    <w:rPr>
      <w:rFonts w:asciiTheme="majorHAnsi" w:eastAsiaTheme="majorEastAsia" w:hAnsiTheme="majorHAnsi" w:cstheme="majorBidi"/>
      <w:b/>
      <w:color w:val="0A2F40" w:themeColor="accent1" w:themeShade="7F"/>
      <w:sz w:val="32"/>
      <w:szCs w:val="32"/>
      <w:lang w:eastAsia="en-US"/>
    </w:rPr>
  </w:style>
  <w:style w:type="paragraph" w:customStyle="1" w:styleId="xmsolistparagraph">
    <w:name w:val="x_msolistparagraph"/>
    <w:basedOn w:val="Normal"/>
    <w:rsid w:val="006E4E27"/>
    <w:pPr>
      <w:spacing w:before="100" w:beforeAutospacing="1" w:after="100" w:afterAutospacing="1" w:line="240" w:lineRule="auto"/>
    </w:pPr>
    <w:rPr>
      <w:rFonts w:ascii="Times New Roman" w:eastAsia="Times New Roman" w:hAnsi="Times New Roman" w:cs="Times New Roman"/>
      <w:lang w:val="en-GB" w:eastAsia="en-GB"/>
    </w:rPr>
  </w:style>
  <w:style w:type="paragraph" w:customStyle="1" w:styleId="NormalSingle">
    <w:name w:val="Normal Single"/>
    <w:basedOn w:val="Normal"/>
    <w:rsid w:val="00732663"/>
    <w:pPr>
      <w:spacing w:after="240"/>
    </w:pPr>
    <w:rPr>
      <w:kern w:val="0"/>
      <w:sz w:val="24"/>
      <w:szCs w:val="24"/>
      <w:lang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555106">
      <w:bodyDiv w:val="1"/>
      <w:marLeft w:val="0"/>
      <w:marRight w:val="0"/>
      <w:marTop w:val="0"/>
      <w:marBottom w:val="0"/>
      <w:divBdr>
        <w:top w:val="none" w:sz="0" w:space="0" w:color="auto"/>
        <w:left w:val="none" w:sz="0" w:space="0" w:color="auto"/>
        <w:bottom w:val="none" w:sz="0" w:space="0" w:color="auto"/>
        <w:right w:val="none" w:sz="0" w:space="0" w:color="auto"/>
      </w:divBdr>
    </w:div>
    <w:div w:id="94719212">
      <w:bodyDiv w:val="1"/>
      <w:marLeft w:val="0"/>
      <w:marRight w:val="0"/>
      <w:marTop w:val="0"/>
      <w:marBottom w:val="0"/>
      <w:divBdr>
        <w:top w:val="none" w:sz="0" w:space="0" w:color="auto"/>
        <w:left w:val="none" w:sz="0" w:space="0" w:color="auto"/>
        <w:bottom w:val="none" w:sz="0" w:space="0" w:color="auto"/>
        <w:right w:val="none" w:sz="0" w:space="0" w:color="auto"/>
      </w:divBdr>
    </w:div>
    <w:div w:id="126433819">
      <w:bodyDiv w:val="1"/>
      <w:marLeft w:val="0"/>
      <w:marRight w:val="0"/>
      <w:marTop w:val="0"/>
      <w:marBottom w:val="0"/>
      <w:divBdr>
        <w:top w:val="none" w:sz="0" w:space="0" w:color="auto"/>
        <w:left w:val="none" w:sz="0" w:space="0" w:color="auto"/>
        <w:bottom w:val="none" w:sz="0" w:space="0" w:color="auto"/>
        <w:right w:val="none" w:sz="0" w:space="0" w:color="auto"/>
      </w:divBdr>
    </w:div>
    <w:div w:id="216401330">
      <w:bodyDiv w:val="1"/>
      <w:marLeft w:val="0"/>
      <w:marRight w:val="0"/>
      <w:marTop w:val="0"/>
      <w:marBottom w:val="0"/>
      <w:divBdr>
        <w:top w:val="none" w:sz="0" w:space="0" w:color="auto"/>
        <w:left w:val="none" w:sz="0" w:space="0" w:color="auto"/>
        <w:bottom w:val="none" w:sz="0" w:space="0" w:color="auto"/>
        <w:right w:val="none" w:sz="0" w:space="0" w:color="auto"/>
      </w:divBdr>
    </w:div>
    <w:div w:id="237136977">
      <w:bodyDiv w:val="1"/>
      <w:marLeft w:val="0"/>
      <w:marRight w:val="0"/>
      <w:marTop w:val="0"/>
      <w:marBottom w:val="0"/>
      <w:divBdr>
        <w:top w:val="none" w:sz="0" w:space="0" w:color="auto"/>
        <w:left w:val="none" w:sz="0" w:space="0" w:color="auto"/>
        <w:bottom w:val="none" w:sz="0" w:space="0" w:color="auto"/>
        <w:right w:val="none" w:sz="0" w:space="0" w:color="auto"/>
      </w:divBdr>
    </w:div>
    <w:div w:id="242690422">
      <w:bodyDiv w:val="1"/>
      <w:marLeft w:val="0"/>
      <w:marRight w:val="0"/>
      <w:marTop w:val="0"/>
      <w:marBottom w:val="0"/>
      <w:divBdr>
        <w:top w:val="none" w:sz="0" w:space="0" w:color="auto"/>
        <w:left w:val="none" w:sz="0" w:space="0" w:color="auto"/>
        <w:bottom w:val="none" w:sz="0" w:space="0" w:color="auto"/>
        <w:right w:val="none" w:sz="0" w:space="0" w:color="auto"/>
      </w:divBdr>
    </w:div>
    <w:div w:id="285621295">
      <w:bodyDiv w:val="1"/>
      <w:marLeft w:val="0"/>
      <w:marRight w:val="0"/>
      <w:marTop w:val="0"/>
      <w:marBottom w:val="0"/>
      <w:divBdr>
        <w:top w:val="none" w:sz="0" w:space="0" w:color="auto"/>
        <w:left w:val="none" w:sz="0" w:space="0" w:color="auto"/>
        <w:bottom w:val="none" w:sz="0" w:space="0" w:color="auto"/>
        <w:right w:val="none" w:sz="0" w:space="0" w:color="auto"/>
      </w:divBdr>
    </w:div>
    <w:div w:id="364716145">
      <w:bodyDiv w:val="1"/>
      <w:marLeft w:val="0"/>
      <w:marRight w:val="0"/>
      <w:marTop w:val="0"/>
      <w:marBottom w:val="0"/>
      <w:divBdr>
        <w:top w:val="none" w:sz="0" w:space="0" w:color="auto"/>
        <w:left w:val="none" w:sz="0" w:space="0" w:color="auto"/>
        <w:bottom w:val="none" w:sz="0" w:space="0" w:color="auto"/>
        <w:right w:val="none" w:sz="0" w:space="0" w:color="auto"/>
      </w:divBdr>
    </w:div>
    <w:div w:id="367605582">
      <w:bodyDiv w:val="1"/>
      <w:marLeft w:val="0"/>
      <w:marRight w:val="0"/>
      <w:marTop w:val="0"/>
      <w:marBottom w:val="0"/>
      <w:divBdr>
        <w:top w:val="none" w:sz="0" w:space="0" w:color="auto"/>
        <w:left w:val="none" w:sz="0" w:space="0" w:color="auto"/>
        <w:bottom w:val="none" w:sz="0" w:space="0" w:color="auto"/>
        <w:right w:val="none" w:sz="0" w:space="0" w:color="auto"/>
      </w:divBdr>
      <w:divsChild>
        <w:div w:id="1003623846">
          <w:marLeft w:val="418"/>
          <w:marRight w:val="0"/>
          <w:marTop w:val="160"/>
          <w:marBottom w:val="60"/>
          <w:divBdr>
            <w:top w:val="none" w:sz="0" w:space="0" w:color="auto"/>
            <w:left w:val="none" w:sz="0" w:space="0" w:color="auto"/>
            <w:bottom w:val="none" w:sz="0" w:space="0" w:color="auto"/>
            <w:right w:val="none" w:sz="0" w:space="0" w:color="auto"/>
          </w:divBdr>
        </w:div>
      </w:divsChild>
    </w:div>
    <w:div w:id="409547838">
      <w:bodyDiv w:val="1"/>
      <w:marLeft w:val="0"/>
      <w:marRight w:val="0"/>
      <w:marTop w:val="0"/>
      <w:marBottom w:val="0"/>
      <w:divBdr>
        <w:top w:val="none" w:sz="0" w:space="0" w:color="auto"/>
        <w:left w:val="none" w:sz="0" w:space="0" w:color="auto"/>
        <w:bottom w:val="none" w:sz="0" w:space="0" w:color="auto"/>
        <w:right w:val="none" w:sz="0" w:space="0" w:color="auto"/>
      </w:divBdr>
    </w:div>
    <w:div w:id="411463762">
      <w:bodyDiv w:val="1"/>
      <w:marLeft w:val="0"/>
      <w:marRight w:val="0"/>
      <w:marTop w:val="0"/>
      <w:marBottom w:val="0"/>
      <w:divBdr>
        <w:top w:val="none" w:sz="0" w:space="0" w:color="auto"/>
        <w:left w:val="none" w:sz="0" w:space="0" w:color="auto"/>
        <w:bottom w:val="none" w:sz="0" w:space="0" w:color="auto"/>
        <w:right w:val="none" w:sz="0" w:space="0" w:color="auto"/>
      </w:divBdr>
    </w:div>
    <w:div w:id="425923746">
      <w:bodyDiv w:val="1"/>
      <w:marLeft w:val="0"/>
      <w:marRight w:val="0"/>
      <w:marTop w:val="0"/>
      <w:marBottom w:val="0"/>
      <w:divBdr>
        <w:top w:val="none" w:sz="0" w:space="0" w:color="auto"/>
        <w:left w:val="none" w:sz="0" w:space="0" w:color="auto"/>
        <w:bottom w:val="none" w:sz="0" w:space="0" w:color="auto"/>
        <w:right w:val="none" w:sz="0" w:space="0" w:color="auto"/>
      </w:divBdr>
      <w:divsChild>
        <w:div w:id="75563104">
          <w:marLeft w:val="547"/>
          <w:marRight w:val="0"/>
          <w:marTop w:val="115"/>
          <w:marBottom w:val="0"/>
          <w:divBdr>
            <w:top w:val="none" w:sz="0" w:space="0" w:color="auto"/>
            <w:left w:val="none" w:sz="0" w:space="0" w:color="auto"/>
            <w:bottom w:val="none" w:sz="0" w:space="0" w:color="auto"/>
            <w:right w:val="none" w:sz="0" w:space="0" w:color="auto"/>
          </w:divBdr>
        </w:div>
        <w:div w:id="245647890">
          <w:marLeft w:val="547"/>
          <w:marRight w:val="0"/>
          <w:marTop w:val="115"/>
          <w:marBottom w:val="0"/>
          <w:divBdr>
            <w:top w:val="none" w:sz="0" w:space="0" w:color="auto"/>
            <w:left w:val="none" w:sz="0" w:space="0" w:color="auto"/>
            <w:bottom w:val="none" w:sz="0" w:space="0" w:color="auto"/>
            <w:right w:val="none" w:sz="0" w:space="0" w:color="auto"/>
          </w:divBdr>
        </w:div>
        <w:div w:id="755058742">
          <w:marLeft w:val="547"/>
          <w:marRight w:val="0"/>
          <w:marTop w:val="115"/>
          <w:marBottom w:val="0"/>
          <w:divBdr>
            <w:top w:val="none" w:sz="0" w:space="0" w:color="auto"/>
            <w:left w:val="none" w:sz="0" w:space="0" w:color="auto"/>
            <w:bottom w:val="none" w:sz="0" w:space="0" w:color="auto"/>
            <w:right w:val="none" w:sz="0" w:space="0" w:color="auto"/>
          </w:divBdr>
        </w:div>
        <w:div w:id="1044719159">
          <w:marLeft w:val="547"/>
          <w:marRight w:val="0"/>
          <w:marTop w:val="115"/>
          <w:marBottom w:val="0"/>
          <w:divBdr>
            <w:top w:val="none" w:sz="0" w:space="0" w:color="auto"/>
            <w:left w:val="none" w:sz="0" w:space="0" w:color="auto"/>
            <w:bottom w:val="none" w:sz="0" w:space="0" w:color="auto"/>
            <w:right w:val="none" w:sz="0" w:space="0" w:color="auto"/>
          </w:divBdr>
        </w:div>
      </w:divsChild>
    </w:div>
    <w:div w:id="426271280">
      <w:bodyDiv w:val="1"/>
      <w:marLeft w:val="0"/>
      <w:marRight w:val="0"/>
      <w:marTop w:val="0"/>
      <w:marBottom w:val="0"/>
      <w:divBdr>
        <w:top w:val="none" w:sz="0" w:space="0" w:color="auto"/>
        <w:left w:val="none" w:sz="0" w:space="0" w:color="auto"/>
        <w:bottom w:val="none" w:sz="0" w:space="0" w:color="auto"/>
        <w:right w:val="none" w:sz="0" w:space="0" w:color="auto"/>
      </w:divBdr>
    </w:div>
    <w:div w:id="488597003">
      <w:bodyDiv w:val="1"/>
      <w:marLeft w:val="0"/>
      <w:marRight w:val="0"/>
      <w:marTop w:val="0"/>
      <w:marBottom w:val="0"/>
      <w:divBdr>
        <w:top w:val="none" w:sz="0" w:space="0" w:color="auto"/>
        <w:left w:val="none" w:sz="0" w:space="0" w:color="auto"/>
        <w:bottom w:val="none" w:sz="0" w:space="0" w:color="auto"/>
        <w:right w:val="none" w:sz="0" w:space="0" w:color="auto"/>
      </w:divBdr>
    </w:div>
    <w:div w:id="524681460">
      <w:bodyDiv w:val="1"/>
      <w:marLeft w:val="0"/>
      <w:marRight w:val="0"/>
      <w:marTop w:val="0"/>
      <w:marBottom w:val="0"/>
      <w:divBdr>
        <w:top w:val="none" w:sz="0" w:space="0" w:color="auto"/>
        <w:left w:val="none" w:sz="0" w:space="0" w:color="auto"/>
        <w:bottom w:val="none" w:sz="0" w:space="0" w:color="auto"/>
        <w:right w:val="none" w:sz="0" w:space="0" w:color="auto"/>
      </w:divBdr>
    </w:div>
    <w:div w:id="569661325">
      <w:bodyDiv w:val="1"/>
      <w:marLeft w:val="0"/>
      <w:marRight w:val="0"/>
      <w:marTop w:val="0"/>
      <w:marBottom w:val="0"/>
      <w:divBdr>
        <w:top w:val="none" w:sz="0" w:space="0" w:color="auto"/>
        <w:left w:val="none" w:sz="0" w:space="0" w:color="auto"/>
        <w:bottom w:val="none" w:sz="0" w:space="0" w:color="auto"/>
        <w:right w:val="none" w:sz="0" w:space="0" w:color="auto"/>
      </w:divBdr>
    </w:div>
    <w:div w:id="571353974">
      <w:bodyDiv w:val="1"/>
      <w:marLeft w:val="0"/>
      <w:marRight w:val="0"/>
      <w:marTop w:val="0"/>
      <w:marBottom w:val="0"/>
      <w:divBdr>
        <w:top w:val="none" w:sz="0" w:space="0" w:color="auto"/>
        <w:left w:val="none" w:sz="0" w:space="0" w:color="auto"/>
        <w:bottom w:val="none" w:sz="0" w:space="0" w:color="auto"/>
        <w:right w:val="none" w:sz="0" w:space="0" w:color="auto"/>
      </w:divBdr>
    </w:div>
    <w:div w:id="587076497">
      <w:bodyDiv w:val="1"/>
      <w:marLeft w:val="0"/>
      <w:marRight w:val="0"/>
      <w:marTop w:val="0"/>
      <w:marBottom w:val="0"/>
      <w:divBdr>
        <w:top w:val="none" w:sz="0" w:space="0" w:color="auto"/>
        <w:left w:val="none" w:sz="0" w:space="0" w:color="auto"/>
        <w:bottom w:val="none" w:sz="0" w:space="0" w:color="auto"/>
        <w:right w:val="none" w:sz="0" w:space="0" w:color="auto"/>
      </w:divBdr>
    </w:div>
    <w:div w:id="587665263">
      <w:bodyDiv w:val="1"/>
      <w:marLeft w:val="0"/>
      <w:marRight w:val="0"/>
      <w:marTop w:val="0"/>
      <w:marBottom w:val="0"/>
      <w:divBdr>
        <w:top w:val="none" w:sz="0" w:space="0" w:color="auto"/>
        <w:left w:val="none" w:sz="0" w:space="0" w:color="auto"/>
        <w:bottom w:val="none" w:sz="0" w:space="0" w:color="auto"/>
        <w:right w:val="none" w:sz="0" w:space="0" w:color="auto"/>
      </w:divBdr>
    </w:div>
    <w:div w:id="590160526">
      <w:bodyDiv w:val="1"/>
      <w:marLeft w:val="0"/>
      <w:marRight w:val="0"/>
      <w:marTop w:val="0"/>
      <w:marBottom w:val="0"/>
      <w:divBdr>
        <w:top w:val="none" w:sz="0" w:space="0" w:color="auto"/>
        <w:left w:val="none" w:sz="0" w:space="0" w:color="auto"/>
        <w:bottom w:val="none" w:sz="0" w:space="0" w:color="auto"/>
        <w:right w:val="none" w:sz="0" w:space="0" w:color="auto"/>
      </w:divBdr>
    </w:div>
    <w:div w:id="603004858">
      <w:bodyDiv w:val="1"/>
      <w:marLeft w:val="0"/>
      <w:marRight w:val="0"/>
      <w:marTop w:val="0"/>
      <w:marBottom w:val="0"/>
      <w:divBdr>
        <w:top w:val="none" w:sz="0" w:space="0" w:color="auto"/>
        <w:left w:val="none" w:sz="0" w:space="0" w:color="auto"/>
        <w:bottom w:val="none" w:sz="0" w:space="0" w:color="auto"/>
        <w:right w:val="none" w:sz="0" w:space="0" w:color="auto"/>
      </w:divBdr>
      <w:divsChild>
        <w:div w:id="332143440">
          <w:marLeft w:val="821"/>
          <w:marRight w:val="0"/>
          <w:marTop w:val="160"/>
          <w:marBottom w:val="60"/>
          <w:divBdr>
            <w:top w:val="none" w:sz="0" w:space="0" w:color="auto"/>
            <w:left w:val="none" w:sz="0" w:space="0" w:color="auto"/>
            <w:bottom w:val="none" w:sz="0" w:space="0" w:color="auto"/>
            <w:right w:val="none" w:sz="0" w:space="0" w:color="auto"/>
          </w:divBdr>
        </w:div>
        <w:div w:id="859242736">
          <w:marLeft w:val="821"/>
          <w:marRight w:val="0"/>
          <w:marTop w:val="160"/>
          <w:marBottom w:val="60"/>
          <w:divBdr>
            <w:top w:val="none" w:sz="0" w:space="0" w:color="auto"/>
            <w:left w:val="none" w:sz="0" w:space="0" w:color="auto"/>
            <w:bottom w:val="none" w:sz="0" w:space="0" w:color="auto"/>
            <w:right w:val="none" w:sz="0" w:space="0" w:color="auto"/>
          </w:divBdr>
        </w:div>
        <w:div w:id="1076632868">
          <w:marLeft w:val="821"/>
          <w:marRight w:val="0"/>
          <w:marTop w:val="160"/>
          <w:marBottom w:val="60"/>
          <w:divBdr>
            <w:top w:val="none" w:sz="0" w:space="0" w:color="auto"/>
            <w:left w:val="none" w:sz="0" w:space="0" w:color="auto"/>
            <w:bottom w:val="none" w:sz="0" w:space="0" w:color="auto"/>
            <w:right w:val="none" w:sz="0" w:space="0" w:color="auto"/>
          </w:divBdr>
        </w:div>
        <w:div w:id="1492260403">
          <w:marLeft w:val="821"/>
          <w:marRight w:val="0"/>
          <w:marTop w:val="160"/>
          <w:marBottom w:val="60"/>
          <w:divBdr>
            <w:top w:val="none" w:sz="0" w:space="0" w:color="auto"/>
            <w:left w:val="none" w:sz="0" w:space="0" w:color="auto"/>
            <w:bottom w:val="none" w:sz="0" w:space="0" w:color="auto"/>
            <w:right w:val="none" w:sz="0" w:space="0" w:color="auto"/>
          </w:divBdr>
        </w:div>
        <w:div w:id="1529102348">
          <w:marLeft w:val="821"/>
          <w:marRight w:val="0"/>
          <w:marTop w:val="160"/>
          <w:marBottom w:val="60"/>
          <w:divBdr>
            <w:top w:val="none" w:sz="0" w:space="0" w:color="auto"/>
            <w:left w:val="none" w:sz="0" w:space="0" w:color="auto"/>
            <w:bottom w:val="none" w:sz="0" w:space="0" w:color="auto"/>
            <w:right w:val="none" w:sz="0" w:space="0" w:color="auto"/>
          </w:divBdr>
        </w:div>
      </w:divsChild>
    </w:div>
    <w:div w:id="608121256">
      <w:bodyDiv w:val="1"/>
      <w:marLeft w:val="0"/>
      <w:marRight w:val="0"/>
      <w:marTop w:val="0"/>
      <w:marBottom w:val="0"/>
      <w:divBdr>
        <w:top w:val="none" w:sz="0" w:space="0" w:color="auto"/>
        <w:left w:val="none" w:sz="0" w:space="0" w:color="auto"/>
        <w:bottom w:val="none" w:sz="0" w:space="0" w:color="auto"/>
        <w:right w:val="none" w:sz="0" w:space="0" w:color="auto"/>
      </w:divBdr>
    </w:div>
    <w:div w:id="687759705">
      <w:bodyDiv w:val="1"/>
      <w:marLeft w:val="0"/>
      <w:marRight w:val="0"/>
      <w:marTop w:val="0"/>
      <w:marBottom w:val="0"/>
      <w:divBdr>
        <w:top w:val="none" w:sz="0" w:space="0" w:color="auto"/>
        <w:left w:val="none" w:sz="0" w:space="0" w:color="auto"/>
        <w:bottom w:val="none" w:sz="0" w:space="0" w:color="auto"/>
        <w:right w:val="none" w:sz="0" w:space="0" w:color="auto"/>
      </w:divBdr>
    </w:div>
    <w:div w:id="748573994">
      <w:bodyDiv w:val="1"/>
      <w:marLeft w:val="0"/>
      <w:marRight w:val="0"/>
      <w:marTop w:val="0"/>
      <w:marBottom w:val="0"/>
      <w:divBdr>
        <w:top w:val="none" w:sz="0" w:space="0" w:color="auto"/>
        <w:left w:val="none" w:sz="0" w:space="0" w:color="auto"/>
        <w:bottom w:val="none" w:sz="0" w:space="0" w:color="auto"/>
        <w:right w:val="none" w:sz="0" w:space="0" w:color="auto"/>
      </w:divBdr>
    </w:div>
    <w:div w:id="764615419">
      <w:bodyDiv w:val="1"/>
      <w:marLeft w:val="0"/>
      <w:marRight w:val="0"/>
      <w:marTop w:val="0"/>
      <w:marBottom w:val="0"/>
      <w:divBdr>
        <w:top w:val="none" w:sz="0" w:space="0" w:color="auto"/>
        <w:left w:val="none" w:sz="0" w:space="0" w:color="auto"/>
        <w:bottom w:val="none" w:sz="0" w:space="0" w:color="auto"/>
        <w:right w:val="none" w:sz="0" w:space="0" w:color="auto"/>
      </w:divBdr>
    </w:div>
    <w:div w:id="796145371">
      <w:bodyDiv w:val="1"/>
      <w:marLeft w:val="0"/>
      <w:marRight w:val="0"/>
      <w:marTop w:val="0"/>
      <w:marBottom w:val="0"/>
      <w:divBdr>
        <w:top w:val="none" w:sz="0" w:space="0" w:color="auto"/>
        <w:left w:val="none" w:sz="0" w:space="0" w:color="auto"/>
        <w:bottom w:val="none" w:sz="0" w:space="0" w:color="auto"/>
        <w:right w:val="none" w:sz="0" w:space="0" w:color="auto"/>
      </w:divBdr>
      <w:divsChild>
        <w:div w:id="1526595879">
          <w:marLeft w:val="418"/>
          <w:marRight w:val="0"/>
          <w:marTop w:val="160"/>
          <w:marBottom w:val="60"/>
          <w:divBdr>
            <w:top w:val="none" w:sz="0" w:space="0" w:color="auto"/>
            <w:left w:val="none" w:sz="0" w:space="0" w:color="auto"/>
            <w:bottom w:val="none" w:sz="0" w:space="0" w:color="auto"/>
            <w:right w:val="none" w:sz="0" w:space="0" w:color="auto"/>
          </w:divBdr>
        </w:div>
      </w:divsChild>
    </w:div>
    <w:div w:id="815680367">
      <w:bodyDiv w:val="1"/>
      <w:marLeft w:val="0"/>
      <w:marRight w:val="0"/>
      <w:marTop w:val="0"/>
      <w:marBottom w:val="0"/>
      <w:divBdr>
        <w:top w:val="none" w:sz="0" w:space="0" w:color="auto"/>
        <w:left w:val="none" w:sz="0" w:space="0" w:color="auto"/>
        <w:bottom w:val="none" w:sz="0" w:space="0" w:color="auto"/>
        <w:right w:val="none" w:sz="0" w:space="0" w:color="auto"/>
      </w:divBdr>
    </w:div>
    <w:div w:id="863134230">
      <w:bodyDiv w:val="1"/>
      <w:marLeft w:val="0"/>
      <w:marRight w:val="0"/>
      <w:marTop w:val="0"/>
      <w:marBottom w:val="0"/>
      <w:divBdr>
        <w:top w:val="none" w:sz="0" w:space="0" w:color="auto"/>
        <w:left w:val="none" w:sz="0" w:space="0" w:color="auto"/>
        <w:bottom w:val="none" w:sz="0" w:space="0" w:color="auto"/>
        <w:right w:val="none" w:sz="0" w:space="0" w:color="auto"/>
      </w:divBdr>
    </w:div>
    <w:div w:id="878010275">
      <w:bodyDiv w:val="1"/>
      <w:marLeft w:val="0"/>
      <w:marRight w:val="0"/>
      <w:marTop w:val="0"/>
      <w:marBottom w:val="0"/>
      <w:divBdr>
        <w:top w:val="none" w:sz="0" w:space="0" w:color="auto"/>
        <w:left w:val="none" w:sz="0" w:space="0" w:color="auto"/>
        <w:bottom w:val="none" w:sz="0" w:space="0" w:color="auto"/>
        <w:right w:val="none" w:sz="0" w:space="0" w:color="auto"/>
      </w:divBdr>
    </w:div>
    <w:div w:id="910119141">
      <w:bodyDiv w:val="1"/>
      <w:marLeft w:val="0"/>
      <w:marRight w:val="0"/>
      <w:marTop w:val="0"/>
      <w:marBottom w:val="0"/>
      <w:divBdr>
        <w:top w:val="none" w:sz="0" w:space="0" w:color="auto"/>
        <w:left w:val="none" w:sz="0" w:space="0" w:color="auto"/>
        <w:bottom w:val="none" w:sz="0" w:space="0" w:color="auto"/>
        <w:right w:val="none" w:sz="0" w:space="0" w:color="auto"/>
      </w:divBdr>
    </w:div>
    <w:div w:id="914584031">
      <w:bodyDiv w:val="1"/>
      <w:marLeft w:val="0"/>
      <w:marRight w:val="0"/>
      <w:marTop w:val="0"/>
      <w:marBottom w:val="0"/>
      <w:divBdr>
        <w:top w:val="none" w:sz="0" w:space="0" w:color="auto"/>
        <w:left w:val="none" w:sz="0" w:space="0" w:color="auto"/>
        <w:bottom w:val="none" w:sz="0" w:space="0" w:color="auto"/>
        <w:right w:val="none" w:sz="0" w:space="0" w:color="auto"/>
      </w:divBdr>
    </w:div>
    <w:div w:id="919678568">
      <w:bodyDiv w:val="1"/>
      <w:marLeft w:val="0"/>
      <w:marRight w:val="0"/>
      <w:marTop w:val="0"/>
      <w:marBottom w:val="0"/>
      <w:divBdr>
        <w:top w:val="none" w:sz="0" w:space="0" w:color="auto"/>
        <w:left w:val="none" w:sz="0" w:space="0" w:color="auto"/>
        <w:bottom w:val="none" w:sz="0" w:space="0" w:color="auto"/>
        <w:right w:val="none" w:sz="0" w:space="0" w:color="auto"/>
      </w:divBdr>
    </w:div>
    <w:div w:id="920019221">
      <w:bodyDiv w:val="1"/>
      <w:marLeft w:val="0"/>
      <w:marRight w:val="0"/>
      <w:marTop w:val="0"/>
      <w:marBottom w:val="0"/>
      <w:divBdr>
        <w:top w:val="none" w:sz="0" w:space="0" w:color="auto"/>
        <w:left w:val="none" w:sz="0" w:space="0" w:color="auto"/>
        <w:bottom w:val="none" w:sz="0" w:space="0" w:color="auto"/>
        <w:right w:val="none" w:sz="0" w:space="0" w:color="auto"/>
      </w:divBdr>
    </w:div>
    <w:div w:id="933853825">
      <w:bodyDiv w:val="1"/>
      <w:marLeft w:val="0"/>
      <w:marRight w:val="0"/>
      <w:marTop w:val="0"/>
      <w:marBottom w:val="0"/>
      <w:divBdr>
        <w:top w:val="none" w:sz="0" w:space="0" w:color="auto"/>
        <w:left w:val="none" w:sz="0" w:space="0" w:color="auto"/>
        <w:bottom w:val="none" w:sz="0" w:space="0" w:color="auto"/>
        <w:right w:val="none" w:sz="0" w:space="0" w:color="auto"/>
      </w:divBdr>
    </w:div>
    <w:div w:id="1009723595">
      <w:bodyDiv w:val="1"/>
      <w:marLeft w:val="0"/>
      <w:marRight w:val="0"/>
      <w:marTop w:val="0"/>
      <w:marBottom w:val="0"/>
      <w:divBdr>
        <w:top w:val="none" w:sz="0" w:space="0" w:color="auto"/>
        <w:left w:val="none" w:sz="0" w:space="0" w:color="auto"/>
        <w:bottom w:val="none" w:sz="0" w:space="0" w:color="auto"/>
        <w:right w:val="none" w:sz="0" w:space="0" w:color="auto"/>
      </w:divBdr>
    </w:div>
    <w:div w:id="1026098859">
      <w:bodyDiv w:val="1"/>
      <w:marLeft w:val="0"/>
      <w:marRight w:val="0"/>
      <w:marTop w:val="0"/>
      <w:marBottom w:val="0"/>
      <w:divBdr>
        <w:top w:val="none" w:sz="0" w:space="0" w:color="auto"/>
        <w:left w:val="none" w:sz="0" w:space="0" w:color="auto"/>
        <w:bottom w:val="none" w:sz="0" w:space="0" w:color="auto"/>
        <w:right w:val="none" w:sz="0" w:space="0" w:color="auto"/>
      </w:divBdr>
    </w:div>
    <w:div w:id="1043554066">
      <w:bodyDiv w:val="1"/>
      <w:marLeft w:val="0"/>
      <w:marRight w:val="0"/>
      <w:marTop w:val="0"/>
      <w:marBottom w:val="0"/>
      <w:divBdr>
        <w:top w:val="none" w:sz="0" w:space="0" w:color="auto"/>
        <w:left w:val="none" w:sz="0" w:space="0" w:color="auto"/>
        <w:bottom w:val="none" w:sz="0" w:space="0" w:color="auto"/>
        <w:right w:val="none" w:sz="0" w:space="0" w:color="auto"/>
      </w:divBdr>
      <w:divsChild>
        <w:div w:id="51272883">
          <w:marLeft w:val="0"/>
          <w:marRight w:val="0"/>
          <w:marTop w:val="0"/>
          <w:marBottom w:val="0"/>
          <w:divBdr>
            <w:top w:val="none" w:sz="0" w:space="0" w:color="auto"/>
            <w:left w:val="none" w:sz="0" w:space="0" w:color="auto"/>
            <w:bottom w:val="none" w:sz="0" w:space="0" w:color="auto"/>
            <w:right w:val="none" w:sz="0" w:space="0" w:color="auto"/>
          </w:divBdr>
        </w:div>
        <w:div w:id="156850400">
          <w:marLeft w:val="0"/>
          <w:marRight w:val="0"/>
          <w:marTop w:val="0"/>
          <w:marBottom w:val="0"/>
          <w:divBdr>
            <w:top w:val="none" w:sz="0" w:space="0" w:color="auto"/>
            <w:left w:val="none" w:sz="0" w:space="0" w:color="auto"/>
            <w:bottom w:val="none" w:sz="0" w:space="0" w:color="auto"/>
            <w:right w:val="none" w:sz="0" w:space="0" w:color="auto"/>
          </w:divBdr>
        </w:div>
        <w:div w:id="740717042">
          <w:marLeft w:val="0"/>
          <w:marRight w:val="0"/>
          <w:marTop w:val="0"/>
          <w:marBottom w:val="0"/>
          <w:divBdr>
            <w:top w:val="none" w:sz="0" w:space="0" w:color="auto"/>
            <w:left w:val="none" w:sz="0" w:space="0" w:color="auto"/>
            <w:bottom w:val="none" w:sz="0" w:space="0" w:color="auto"/>
            <w:right w:val="none" w:sz="0" w:space="0" w:color="auto"/>
          </w:divBdr>
        </w:div>
        <w:div w:id="944770200">
          <w:marLeft w:val="0"/>
          <w:marRight w:val="0"/>
          <w:marTop w:val="0"/>
          <w:marBottom w:val="0"/>
          <w:divBdr>
            <w:top w:val="none" w:sz="0" w:space="0" w:color="auto"/>
            <w:left w:val="none" w:sz="0" w:space="0" w:color="auto"/>
            <w:bottom w:val="none" w:sz="0" w:space="0" w:color="auto"/>
            <w:right w:val="none" w:sz="0" w:space="0" w:color="auto"/>
          </w:divBdr>
        </w:div>
        <w:div w:id="1010983265">
          <w:marLeft w:val="0"/>
          <w:marRight w:val="0"/>
          <w:marTop w:val="0"/>
          <w:marBottom w:val="0"/>
          <w:divBdr>
            <w:top w:val="none" w:sz="0" w:space="0" w:color="auto"/>
            <w:left w:val="none" w:sz="0" w:space="0" w:color="auto"/>
            <w:bottom w:val="none" w:sz="0" w:space="0" w:color="auto"/>
            <w:right w:val="none" w:sz="0" w:space="0" w:color="auto"/>
          </w:divBdr>
        </w:div>
        <w:div w:id="1182158469">
          <w:marLeft w:val="0"/>
          <w:marRight w:val="0"/>
          <w:marTop w:val="0"/>
          <w:marBottom w:val="0"/>
          <w:divBdr>
            <w:top w:val="none" w:sz="0" w:space="0" w:color="auto"/>
            <w:left w:val="none" w:sz="0" w:space="0" w:color="auto"/>
            <w:bottom w:val="none" w:sz="0" w:space="0" w:color="auto"/>
            <w:right w:val="none" w:sz="0" w:space="0" w:color="auto"/>
          </w:divBdr>
        </w:div>
        <w:div w:id="1207376683">
          <w:marLeft w:val="0"/>
          <w:marRight w:val="0"/>
          <w:marTop w:val="0"/>
          <w:marBottom w:val="0"/>
          <w:divBdr>
            <w:top w:val="none" w:sz="0" w:space="0" w:color="auto"/>
            <w:left w:val="none" w:sz="0" w:space="0" w:color="auto"/>
            <w:bottom w:val="none" w:sz="0" w:space="0" w:color="auto"/>
            <w:right w:val="none" w:sz="0" w:space="0" w:color="auto"/>
          </w:divBdr>
        </w:div>
        <w:div w:id="1501116048">
          <w:marLeft w:val="0"/>
          <w:marRight w:val="0"/>
          <w:marTop w:val="0"/>
          <w:marBottom w:val="0"/>
          <w:divBdr>
            <w:top w:val="none" w:sz="0" w:space="0" w:color="auto"/>
            <w:left w:val="none" w:sz="0" w:space="0" w:color="auto"/>
            <w:bottom w:val="none" w:sz="0" w:space="0" w:color="auto"/>
            <w:right w:val="none" w:sz="0" w:space="0" w:color="auto"/>
          </w:divBdr>
        </w:div>
        <w:div w:id="1518428407">
          <w:marLeft w:val="0"/>
          <w:marRight w:val="0"/>
          <w:marTop w:val="0"/>
          <w:marBottom w:val="0"/>
          <w:divBdr>
            <w:top w:val="none" w:sz="0" w:space="0" w:color="auto"/>
            <w:left w:val="none" w:sz="0" w:space="0" w:color="auto"/>
            <w:bottom w:val="none" w:sz="0" w:space="0" w:color="auto"/>
            <w:right w:val="none" w:sz="0" w:space="0" w:color="auto"/>
          </w:divBdr>
        </w:div>
        <w:div w:id="1619290484">
          <w:marLeft w:val="0"/>
          <w:marRight w:val="0"/>
          <w:marTop w:val="0"/>
          <w:marBottom w:val="0"/>
          <w:divBdr>
            <w:top w:val="none" w:sz="0" w:space="0" w:color="auto"/>
            <w:left w:val="none" w:sz="0" w:space="0" w:color="auto"/>
            <w:bottom w:val="none" w:sz="0" w:space="0" w:color="auto"/>
            <w:right w:val="none" w:sz="0" w:space="0" w:color="auto"/>
          </w:divBdr>
        </w:div>
        <w:div w:id="1721247163">
          <w:marLeft w:val="0"/>
          <w:marRight w:val="0"/>
          <w:marTop w:val="0"/>
          <w:marBottom w:val="0"/>
          <w:divBdr>
            <w:top w:val="none" w:sz="0" w:space="0" w:color="auto"/>
            <w:left w:val="none" w:sz="0" w:space="0" w:color="auto"/>
            <w:bottom w:val="none" w:sz="0" w:space="0" w:color="auto"/>
            <w:right w:val="none" w:sz="0" w:space="0" w:color="auto"/>
          </w:divBdr>
        </w:div>
      </w:divsChild>
    </w:div>
    <w:div w:id="1106073591">
      <w:bodyDiv w:val="1"/>
      <w:marLeft w:val="0"/>
      <w:marRight w:val="0"/>
      <w:marTop w:val="0"/>
      <w:marBottom w:val="0"/>
      <w:divBdr>
        <w:top w:val="none" w:sz="0" w:space="0" w:color="auto"/>
        <w:left w:val="none" w:sz="0" w:space="0" w:color="auto"/>
        <w:bottom w:val="none" w:sz="0" w:space="0" w:color="auto"/>
        <w:right w:val="none" w:sz="0" w:space="0" w:color="auto"/>
      </w:divBdr>
    </w:div>
    <w:div w:id="1108743111">
      <w:bodyDiv w:val="1"/>
      <w:marLeft w:val="0"/>
      <w:marRight w:val="0"/>
      <w:marTop w:val="0"/>
      <w:marBottom w:val="0"/>
      <w:divBdr>
        <w:top w:val="none" w:sz="0" w:space="0" w:color="auto"/>
        <w:left w:val="none" w:sz="0" w:space="0" w:color="auto"/>
        <w:bottom w:val="none" w:sz="0" w:space="0" w:color="auto"/>
        <w:right w:val="none" w:sz="0" w:space="0" w:color="auto"/>
      </w:divBdr>
    </w:div>
    <w:div w:id="1112750146">
      <w:bodyDiv w:val="1"/>
      <w:marLeft w:val="0"/>
      <w:marRight w:val="0"/>
      <w:marTop w:val="0"/>
      <w:marBottom w:val="0"/>
      <w:divBdr>
        <w:top w:val="none" w:sz="0" w:space="0" w:color="auto"/>
        <w:left w:val="none" w:sz="0" w:space="0" w:color="auto"/>
        <w:bottom w:val="none" w:sz="0" w:space="0" w:color="auto"/>
        <w:right w:val="none" w:sz="0" w:space="0" w:color="auto"/>
      </w:divBdr>
    </w:div>
    <w:div w:id="1179195555">
      <w:bodyDiv w:val="1"/>
      <w:marLeft w:val="0"/>
      <w:marRight w:val="0"/>
      <w:marTop w:val="0"/>
      <w:marBottom w:val="0"/>
      <w:divBdr>
        <w:top w:val="none" w:sz="0" w:space="0" w:color="auto"/>
        <w:left w:val="none" w:sz="0" w:space="0" w:color="auto"/>
        <w:bottom w:val="none" w:sz="0" w:space="0" w:color="auto"/>
        <w:right w:val="none" w:sz="0" w:space="0" w:color="auto"/>
      </w:divBdr>
      <w:divsChild>
        <w:div w:id="32928498">
          <w:marLeft w:val="274"/>
          <w:marRight w:val="0"/>
          <w:marTop w:val="0"/>
          <w:marBottom w:val="0"/>
          <w:divBdr>
            <w:top w:val="none" w:sz="0" w:space="0" w:color="auto"/>
            <w:left w:val="none" w:sz="0" w:space="0" w:color="auto"/>
            <w:bottom w:val="none" w:sz="0" w:space="0" w:color="auto"/>
            <w:right w:val="none" w:sz="0" w:space="0" w:color="auto"/>
          </w:divBdr>
        </w:div>
        <w:div w:id="767962722">
          <w:marLeft w:val="274"/>
          <w:marRight w:val="0"/>
          <w:marTop w:val="0"/>
          <w:marBottom w:val="0"/>
          <w:divBdr>
            <w:top w:val="none" w:sz="0" w:space="0" w:color="auto"/>
            <w:left w:val="none" w:sz="0" w:space="0" w:color="auto"/>
            <w:bottom w:val="none" w:sz="0" w:space="0" w:color="auto"/>
            <w:right w:val="none" w:sz="0" w:space="0" w:color="auto"/>
          </w:divBdr>
        </w:div>
        <w:div w:id="862087620">
          <w:marLeft w:val="274"/>
          <w:marRight w:val="0"/>
          <w:marTop w:val="0"/>
          <w:marBottom w:val="0"/>
          <w:divBdr>
            <w:top w:val="none" w:sz="0" w:space="0" w:color="auto"/>
            <w:left w:val="none" w:sz="0" w:space="0" w:color="auto"/>
            <w:bottom w:val="none" w:sz="0" w:space="0" w:color="auto"/>
            <w:right w:val="none" w:sz="0" w:space="0" w:color="auto"/>
          </w:divBdr>
        </w:div>
        <w:div w:id="881408724">
          <w:marLeft w:val="274"/>
          <w:marRight w:val="0"/>
          <w:marTop w:val="0"/>
          <w:marBottom w:val="0"/>
          <w:divBdr>
            <w:top w:val="none" w:sz="0" w:space="0" w:color="auto"/>
            <w:left w:val="none" w:sz="0" w:space="0" w:color="auto"/>
            <w:bottom w:val="none" w:sz="0" w:space="0" w:color="auto"/>
            <w:right w:val="none" w:sz="0" w:space="0" w:color="auto"/>
          </w:divBdr>
        </w:div>
        <w:div w:id="1402942768">
          <w:marLeft w:val="274"/>
          <w:marRight w:val="0"/>
          <w:marTop w:val="0"/>
          <w:marBottom w:val="0"/>
          <w:divBdr>
            <w:top w:val="none" w:sz="0" w:space="0" w:color="auto"/>
            <w:left w:val="none" w:sz="0" w:space="0" w:color="auto"/>
            <w:bottom w:val="none" w:sz="0" w:space="0" w:color="auto"/>
            <w:right w:val="none" w:sz="0" w:space="0" w:color="auto"/>
          </w:divBdr>
        </w:div>
      </w:divsChild>
    </w:div>
    <w:div w:id="1251085624">
      <w:bodyDiv w:val="1"/>
      <w:marLeft w:val="0"/>
      <w:marRight w:val="0"/>
      <w:marTop w:val="0"/>
      <w:marBottom w:val="0"/>
      <w:divBdr>
        <w:top w:val="none" w:sz="0" w:space="0" w:color="auto"/>
        <w:left w:val="none" w:sz="0" w:space="0" w:color="auto"/>
        <w:bottom w:val="none" w:sz="0" w:space="0" w:color="auto"/>
        <w:right w:val="none" w:sz="0" w:space="0" w:color="auto"/>
      </w:divBdr>
    </w:div>
    <w:div w:id="1281690469">
      <w:bodyDiv w:val="1"/>
      <w:marLeft w:val="0"/>
      <w:marRight w:val="0"/>
      <w:marTop w:val="0"/>
      <w:marBottom w:val="0"/>
      <w:divBdr>
        <w:top w:val="none" w:sz="0" w:space="0" w:color="auto"/>
        <w:left w:val="none" w:sz="0" w:space="0" w:color="auto"/>
        <w:bottom w:val="none" w:sz="0" w:space="0" w:color="auto"/>
        <w:right w:val="none" w:sz="0" w:space="0" w:color="auto"/>
      </w:divBdr>
    </w:div>
    <w:div w:id="1451433964">
      <w:bodyDiv w:val="1"/>
      <w:marLeft w:val="0"/>
      <w:marRight w:val="0"/>
      <w:marTop w:val="0"/>
      <w:marBottom w:val="0"/>
      <w:divBdr>
        <w:top w:val="none" w:sz="0" w:space="0" w:color="auto"/>
        <w:left w:val="none" w:sz="0" w:space="0" w:color="auto"/>
        <w:bottom w:val="none" w:sz="0" w:space="0" w:color="auto"/>
        <w:right w:val="none" w:sz="0" w:space="0" w:color="auto"/>
      </w:divBdr>
    </w:div>
    <w:div w:id="1454396526">
      <w:bodyDiv w:val="1"/>
      <w:marLeft w:val="0"/>
      <w:marRight w:val="0"/>
      <w:marTop w:val="0"/>
      <w:marBottom w:val="0"/>
      <w:divBdr>
        <w:top w:val="none" w:sz="0" w:space="0" w:color="auto"/>
        <w:left w:val="none" w:sz="0" w:space="0" w:color="auto"/>
        <w:bottom w:val="none" w:sz="0" w:space="0" w:color="auto"/>
        <w:right w:val="none" w:sz="0" w:space="0" w:color="auto"/>
      </w:divBdr>
    </w:div>
    <w:div w:id="1582180111">
      <w:bodyDiv w:val="1"/>
      <w:marLeft w:val="0"/>
      <w:marRight w:val="0"/>
      <w:marTop w:val="0"/>
      <w:marBottom w:val="0"/>
      <w:divBdr>
        <w:top w:val="none" w:sz="0" w:space="0" w:color="auto"/>
        <w:left w:val="none" w:sz="0" w:space="0" w:color="auto"/>
        <w:bottom w:val="none" w:sz="0" w:space="0" w:color="auto"/>
        <w:right w:val="none" w:sz="0" w:space="0" w:color="auto"/>
      </w:divBdr>
    </w:div>
    <w:div w:id="1585916251">
      <w:bodyDiv w:val="1"/>
      <w:marLeft w:val="0"/>
      <w:marRight w:val="0"/>
      <w:marTop w:val="0"/>
      <w:marBottom w:val="0"/>
      <w:divBdr>
        <w:top w:val="none" w:sz="0" w:space="0" w:color="auto"/>
        <w:left w:val="none" w:sz="0" w:space="0" w:color="auto"/>
        <w:bottom w:val="none" w:sz="0" w:space="0" w:color="auto"/>
        <w:right w:val="none" w:sz="0" w:space="0" w:color="auto"/>
      </w:divBdr>
    </w:div>
    <w:div w:id="1622489870">
      <w:bodyDiv w:val="1"/>
      <w:marLeft w:val="0"/>
      <w:marRight w:val="0"/>
      <w:marTop w:val="0"/>
      <w:marBottom w:val="0"/>
      <w:divBdr>
        <w:top w:val="none" w:sz="0" w:space="0" w:color="auto"/>
        <w:left w:val="none" w:sz="0" w:space="0" w:color="auto"/>
        <w:bottom w:val="none" w:sz="0" w:space="0" w:color="auto"/>
        <w:right w:val="none" w:sz="0" w:space="0" w:color="auto"/>
      </w:divBdr>
    </w:div>
    <w:div w:id="1635796564">
      <w:bodyDiv w:val="1"/>
      <w:marLeft w:val="0"/>
      <w:marRight w:val="0"/>
      <w:marTop w:val="0"/>
      <w:marBottom w:val="0"/>
      <w:divBdr>
        <w:top w:val="none" w:sz="0" w:space="0" w:color="auto"/>
        <w:left w:val="none" w:sz="0" w:space="0" w:color="auto"/>
        <w:bottom w:val="none" w:sz="0" w:space="0" w:color="auto"/>
        <w:right w:val="none" w:sz="0" w:space="0" w:color="auto"/>
      </w:divBdr>
    </w:div>
    <w:div w:id="1646349950">
      <w:bodyDiv w:val="1"/>
      <w:marLeft w:val="0"/>
      <w:marRight w:val="0"/>
      <w:marTop w:val="0"/>
      <w:marBottom w:val="0"/>
      <w:divBdr>
        <w:top w:val="none" w:sz="0" w:space="0" w:color="auto"/>
        <w:left w:val="none" w:sz="0" w:space="0" w:color="auto"/>
        <w:bottom w:val="none" w:sz="0" w:space="0" w:color="auto"/>
        <w:right w:val="none" w:sz="0" w:space="0" w:color="auto"/>
      </w:divBdr>
    </w:div>
    <w:div w:id="1669284544">
      <w:bodyDiv w:val="1"/>
      <w:marLeft w:val="0"/>
      <w:marRight w:val="0"/>
      <w:marTop w:val="0"/>
      <w:marBottom w:val="0"/>
      <w:divBdr>
        <w:top w:val="none" w:sz="0" w:space="0" w:color="auto"/>
        <w:left w:val="none" w:sz="0" w:space="0" w:color="auto"/>
        <w:bottom w:val="none" w:sz="0" w:space="0" w:color="auto"/>
        <w:right w:val="none" w:sz="0" w:space="0" w:color="auto"/>
      </w:divBdr>
    </w:div>
    <w:div w:id="1690108999">
      <w:bodyDiv w:val="1"/>
      <w:marLeft w:val="0"/>
      <w:marRight w:val="0"/>
      <w:marTop w:val="0"/>
      <w:marBottom w:val="0"/>
      <w:divBdr>
        <w:top w:val="none" w:sz="0" w:space="0" w:color="auto"/>
        <w:left w:val="none" w:sz="0" w:space="0" w:color="auto"/>
        <w:bottom w:val="none" w:sz="0" w:space="0" w:color="auto"/>
        <w:right w:val="none" w:sz="0" w:space="0" w:color="auto"/>
      </w:divBdr>
    </w:div>
    <w:div w:id="1696927852">
      <w:bodyDiv w:val="1"/>
      <w:marLeft w:val="0"/>
      <w:marRight w:val="0"/>
      <w:marTop w:val="0"/>
      <w:marBottom w:val="0"/>
      <w:divBdr>
        <w:top w:val="none" w:sz="0" w:space="0" w:color="auto"/>
        <w:left w:val="none" w:sz="0" w:space="0" w:color="auto"/>
        <w:bottom w:val="none" w:sz="0" w:space="0" w:color="auto"/>
        <w:right w:val="none" w:sz="0" w:space="0" w:color="auto"/>
      </w:divBdr>
    </w:div>
    <w:div w:id="1710258382">
      <w:bodyDiv w:val="1"/>
      <w:marLeft w:val="0"/>
      <w:marRight w:val="0"/>
      <w:marTop w:val="0"/>
      <w:marBottom w:val="0"/>
      <w:divBdr>
        <w:top w:val="none" w:sz="0" w:space="0" w:color="auto"/>
        <w:left w:val="none" w:sz="0" w:space="0" w:color="auto"/>
        <w:bottom w:val="none" w:sz="0" w:space="0" w:color="auto"/>
        <w:right w:val="none" w:sz="0" w:space="0" w:color="auto"/>
      </w:divBdr>
      <w:divsChild>
        <w:div w:id="276569923">
          <w:marLeft w:val="274"/>
          <w:marRight w:val="0"/>
          <w:marTop w:val="0"/>
          <w:marBottom w:val="0"/>
          <w:divBdr>
            <w:top w:val="none" w:sz="0" w:space="0" w:color="auto"/>
            <w:left w:val="none" w:sz="0" w:space="0" w:color="auto"/>
            <w:bottom w:val="none" w:sz="0" w:space="0" w:color="auto"/>
            <w:right w:val="none" w:sz="0" w:space="0" w:color="auto"/>
          </w:divBdr>
        </w:div>
        <w:div w:id="940726157">
          <w:marLeft w:val="274"/>
          <w:marRight w:val="0"/>
          <w:marTop w:val="0"/>
          <w:marBottom w:val="0"/>
          <w:divBdr>
            <w:top w:val="none" w:sz="0" w:space="0" w:color="auto"/>
            <w:left w:val="none" w:sz="0" w:space="0" w:color="auto"/>
            <w:bottom w:val="none" w:sz="0" w:space="0" w:color="auto"/>
            <w:right w:val="none" w:sz="0" w:space="0" w:color="auto"/>
          </w:divBdr>
        </w:div>
        <w:div w:id="964848360">
          <w:marLeft w:val="274"/>
          <w:marRight w:val="0"/>
          <w:marTop w:val="0"/>
          <w:marBottom w:val="0"/>
          <w:divBdr>
            <w:top w:val="none" w:sz="0" w:space="0" w:color="auto"/>
            <w:left w:val="none" w:sz="0" w:space="0" w:color="auto"/>
            <w:bottom w:val="none" w:sz="0" w:space="0" w:color="auto"/>
            <w:right w:val="none" w:sz="0" w:space="0" w:color="auto"/>
          </w:divBdr>
        </w:div>
        <w:div w:id="1527523219">
          <w:marLeft w:val="274"/>
          <w:marRight w:val="0"/>
          <w:marTop w:val="0"/>
          <w:marBottom w:val="0"/>
          <w:divBdr>
            <w:top w:val="none" w:sz="0" w:space="0" w:color="auto"/>
            <w:left w:val="none" w:sz="0" w:space="0" w:color="auto"/>
            <w:bottom w:val="none" w:sz="0" w:space="0" w:color="auto"/>
            <w:right w:val="none" w:sz="0" w:space="0" w:color="auto"/>
          </w:divBdr>
        </w:div>
        <w:div w:id="1553151316">
          <w:marLeft w:val="274"/>
          <w:marRight w:val="0"/>
          <w:marTop w:val="0"/>
          <w:marBottom w:val="0"/>
          <w:divBdr>
            <w:top w:val="none" w:sz="0" w:space="0" w:color="auto"/>
            <w:left w:val="none" w:sz="0" w:space="0" w:color="auto"/>
            <w:bottom w:val="none" w:sz="0" w:space="0" w:color="auto"/>
            <w:right w:val="none" w:sz="0" w:space="0" w:color="auto"/>
          </w:divBdr>
        </w:div>
        <w:div w:id="1881893443">
          <w:marLeft w:val="274"/>
          <w:marRight w:val="0"/>
          <w:marTop w:val="0"/>
          <w:marBottom w:val="0"/>
          <w:divBdr>
            <w:top w:val="none" w:sz="0" w:space="0" w:color="auto"/>
            <w:left w:val="none" w:sz="0" w:space="0" w:color="auto"/>
            <w:bottom w:val="none" w:sz="0" w:space="0" w:color="auto"/>
            <w:right w:val="none" w:sz="0" w:space="0" w:color="auto"/>
          </w:divBdr>
        </w:div>
        <w:div w:id="2125926782">
          <w:marLeft w:val="274"/>
          <w:marRight w:val="0"/>
          <w:marTop w:val="0"/>
          <w:marBottom w:val="0"/>
          <w:divBdr>
            <w:top w:val="none" w:sz="0" w:space="0" w:color="auto"/>
            <w:left w:val="none" w:sz="0" w:space="0" w:color="auto"/>
            <w:bottom w:val="none" w:sz="0" w:space="0" w:color="auto"/>
            <w:right w:val="none" w:sz="0" w:space="0" w:color="auto"/>
          </w:divBdr>
        </w:div>
      </w:divsChild>
    </w:div>
    <w:div w:id="1720548616">
      <w:bodyDiv w:val="1"/>
      <w:marLeft w:val="0"/>
      <w:marRight w:val="0"/>
      <w:marTop w:val="0"/>
      <w:marBottom w:val="0"/>
      <w:divBdr>
        <w:top w:val="none" w:sz="0" w:space="0" w:color="auto"/>
        <w:left w:val="none" w:sz="0" w:space="0" w:color="auto"/>
        <w:bottom w:val="none" w:sz="0" w:space="0" w:color="auto"/>
        <w:right w:val="none" w:sz="0" w:space="0" w:color="auto"/>
      </w:divBdr>
    </w:div>
    <w:div w:id="1762144625">
      <w:bodyDiv w:val="1"/>
      <w:marLeft w:val="0"/>
      <w:marRight w:val="0"/>
      <w:marTop w:val="0"/>
      <w:marBottom w:val="0"/>
      <w:divBdr>
        <w:top w:val="none" w:sz="0" w:space="0" w:color="auto"/>
        <w:left w:val="none" w:sz="0" w:space="0" w:color="auto"/>
        <w:bottom w:val="none" w:sz="0" w:space="0" w:color="auto"/>
        <w:right w:val="none" w:sz="0" w:space="0" w:color="auto"/>
      </w:divBdr>
    </w:div>
    <w:div w:id="1774352848">
      <w:bodyDiv w:val="1"/>
      <w:marLeft w:val="0"/>
      <w:marRight w:val="0"/>
      <w:marTop w:val="0"/>
      <w:marBottom w:val="0"/>
      <w:divBdr>
        <w:top w:val="none" w:sz="0" w:space="0" w:color="auto"/>
        <w:left w:val="none" w:sz="0" w:space="0" w:color="auto"/>
        <w:bottom w:val="none" w:sz="0" w:space="0" w:color="auto"/>
        <w:right w:val="none" w:sz="0" w:space="0" w:color="auto"/>
      </w:divBdr>
    </w:div>
    <w:div w:id="1812212348">
      <w:bodyDiv w:val="1"/>
      <w:marLeft w:val="0"/>
      <w:marRight w:val="0"/>
      <w:marTop w:val="0"/>
      <w:marBottom w:val="0"/>
      <w:divBdr>
        <w:top w:val="none" w:sz="0" w:space="0" w:color="auto"/>
        <w:left w:val="none" w:sz="0" w:space="0" w:color="auto"/>
        <w:bottom w:val="none" w:sz="0" w:space="0" w:color="auto"/>
        <w:right w:val="none" w:sz="0" w:space="0" w:color="auto"/>
      </w:divBdr>
    </w:div>
    <w:div w:id="1878932376">
      <w:bodyDiv w:val="1"/>
      <w:marLeft w:val="0"/>
      <w:marRight w:val="0"/>
      <w:marTop w:val="0"/>
      <w:marBottom w:val="0"/>
      <w:divBdr>
        <w:top w:val="none" w:sz="0" w:space="0" w:color="auto"/>
        <w:left w:val="none" w:sz="0" w:space="0" w:color="auto"/>
        <w:bottom w:val="none" w:sz="0" w:space="0" w:color="auto"/>
        <w:right w:val="none" w:sz="0" w:space="0" w:color="auto"/>
      </w:divBdr>
    </w:div>
    <w:div w:id="1918127287">
      <w:bodyDiv w:val="1"/>
      <w:marLeft w:val="0"/>
      <w:marRight w:val="0"/>
      <w:marTop w:val="0"/>
      <w:marBottom w:val="0"/>
      <w:divBdr>
        <w:top w:val="none" w:sz="0" w:space="0" w:color="auto"/>
        <w:left w:val="none" w:sz="0" w:space="0" w:color="auto"/>
        <w:bottom w:val="none" w:sz="0" w:space="0" w:color="auto"/>
        <w:right w:val="none" w:sz="0" w:space="0" w:color="auto"/>
      </w:divBdr>
    </w:div>
    <w:div w:id="1945381971">
      <w:bodyDiv w:val="1"/>
      <w:marLeft w:val="0"/>
      <w:marRight w:val="0"/>
      <w:marTop w:val="0"/>
      <w:marBottom w:val="0"/>
      <w:divBdr>
        <w:top w:val="none" w:sz="0" w:space="0" w:color="auto"/>
        <w:left w:val="none" w:sz="0" w:space="0" w:color="auto"/>
        <w:bottom w:val="none" w:sz="0" w:space="0" w:color="auto"/>
        <w:right w:val="none" w:sz="0" w:space="0" w:color="auto"/>
      </w:divBdr>
    </w:div>
    <w:div w:id="1946230392">
      <w:bodyDiv w:val="1"/>
      <w:marLeft w:val="0"/>
      <w:marRight w:val="0"/>
      <w:marTop w:val="0"/>
      <w:marBottom w:val="0"/>
      <w:divBdr>
        <w:top w:val="none" w:sz="0" w:space="0" w:color="auto"/>
        <w:left w:val="none" w:sz="0" w:space="0" w:color="auto"/>
        <w:bottom w:val="none" w:sz="0" w:space="0" w:color="auto"/>
        <w:right w:val="none" w:sz="0" w:space="0" w:color="auto"/>
      </w:divBdr>
    </w:div>
    <w:div w:id="1970697348">
      <w:bodyDiv w:val="1"/>
      <w:marLeft w:val="0"/>
      <w:marRight w:val="0"/>
      <w:marTop w:val="0"/>
      <w:marBottom w:val="0"/>
      <w:divBdr>
        <w:top w:val="none" w:sz="0" w:space="0" w:color="auto"/>
        <w:left w:val="none" w:sz="0" w:space="0" w:color="auto"/>
        <w:bottom w:val="none" w:sz="0" w:space="0" w:color="auto"/>
        <w:right w:val="none" w:sz="0" w:space="0" w:color="auto"/>
      </w:divBdr>
    </w:div>
    <w:div w:id="1975788915">
      <w:bodyDiv w:val="1"/>
      <w:marLeft w:val="0"/>
      <w:marRight w:val="0"/>
      <w:marTop w:val="0"/>
      <w:marBottom w:val="0"/>
      <w:divBdr>
        <w:top w:val="none" w:sz="0" w:space="0" w:color="auto"/>
        <w:left w:val="none" w:sz="0" w:space="0" w:color="auto"/>
        <w:bottom w:val="none" w:sz="0" w:space="0" w:color="auto"/>
        <w:right w:val="none" w:sz="0" w:space="0" w:color="auto"/>
      </w:divBdr>
    </w:div>
    <w:div w:id="1999115801">
      <w:bodyDiv w:val="1"/>
      <w:marLeft w:val="0"/>
      <w:marRight w:val="0"/>
      <w:marTop w:val="0"/>
      <w:marBottom w:val="0"/>
      <w:divBdr>
        <w:top w:val="none" w:sz="0" w:space="0" w:color="auto"/>
        <w:left w:val="none" w:sz="0" w:space="0" w:color="auto"/>
        <w:bottom w:val="none" w:sz="0" w:space="0" w:color="auto"/>
        <w:right w:val="none" w:sz="0" w:space="0" w:color="auto"/>
      </w:divBdr>
      <w:divsChild>
        <w:div w:id="133837802">
          <w:marLeft w:val="274"/>
          <w:marRight w:val="0"/>
          <w:marTop w:val="0"/>
          <w:marBottom w:val="0"/>
          <w:divBdr>
            <w:top w:val="none" w:sz="0" w:space="0" w:color="auto"/>
            <w:left w:val="none" w:sz="0" w:space="0" w:color="auto"/>
            <w:bottom w:val="none" w:sz="0" w:space="0" w:color="auto"/>
            <w:right w:val="none" w:sz="0" w:space="0" w:color="auto"/>
          </w:divBdr>
        </w:div>
        <w:div w:id="290013805">
          <w:marLeft w:val="274"/>
          <w:marRight w:val="0"/>
          <w:marTop w:val="0"/>
          <w:marBottom w:val="0"/>
          <w:divBdr>
            <w:top w:val="none" w:sz="0" w:space="0" w:color="auto"/>
            <w:left w:val="none" w:sz="0" w:space="0" w:color="auto"/>
            <w:bottom w:val="none" w:sz="0" w:space="0" w:color="auto"/>
            <w:right w:val="none" w:sz="0" w:space="0" w:color="auto"/>
          </w:divBdr>
        </w:div>
        <w:div w:id="513614003">
          <w:marLeft w:val="274"/>
          <w:marRight w:val="0"/>
          <w:marTop w:val="0"/>
          <w:marBottom w:val="0"/>
          <w:divBdr>
            <w:top w:val="none" w:sz="0" w:space="0" w:color="auto"/>
            <w:left w:val="none" w:sz="0" w:space="0" w:color="auto"/>
            <w:bottom w:val="none" w:sz="0" w:space="0" w:color="auto"/>
            <w:right w:val="none" w:sz="0" w:space="0" w:color="auto"/>
          </w:divBdr>
        </w:div>
        <w:div w:id="741441031">
          <w:marLeft w:val="274"/>
          <w:marRight w:val="0"/>
          <w:marTop w:val="0"/>
          <w:marBottom w:val="0"/>
          <w:divBdr>
            <w:top w:val="none" w:sz="0" w:space="0" w:color="auto"/>
            <w:left w:val="none" w:sz="0" w:space="0" w:color="auto"/>
            <w:bottom w:val="none" w:sz="0" w:space="0" w:color="auto"/>
            <w:right w:val="none" w:sz="0" w:space="0" w:color="auto"/>
          </w:divBdr>
        </w:div>
        <w:div w:id="919681272">
          <w:marLeft w:val="274"/>
          <w:marRight w:val="0"/>
          <w:marTop w:val="0"/>
          <w:marBottom w:val="0"/>
          <w:divBdr>
            <w:top w:val="none" w:sz="0" w:space="0" w:color="auto"/>
            <w:left w:val="none" w:sz="0" w:space="0" w:color="auto"/>
            <w:bottom w:val="none" w:sz="0" w:space="0" w:color="auto"/>
            <w:right w:val="none" w:sz="0" w:space="0" w:color="auto"/>
          </w:divBdr>
        </w:div>
        <w:div w:id="1206872797">
          <w:marLeft w:val="274"/>
          <w:marRight w:val="0"/>
          <w:marTop w:val="0"/>
          <w:marBottom w:val="0"/>
          <w:divBdr>
            <w:top w:val="none" w:sz="0" w:space="0" w:color="auto"/>
            <w:left w:val="none" w:sz="0" w:space="0" w:color="auto"/>
            <w:bottom w:val="none" w:sz="0" w:space="0" w:color="auto"/>
            <w:right w:val="none" w:sz="0" w:space="0" w:color="auto"/>
          </w:divBdr>
        </w:div>
        <w:div w:id="1224179670">
          <w:marLeft w:val="274"/>
          <w:marRight w:val="0"/>
          <w:marTop w:val="0"/>
          <w:marBottom w:val="0"/>
          <w:divBdr>
            <w:top w:val="none" w:sz="0" w:space="0" w:color="auto"/>
            <w:left w:val="none" w:sz="0" w:space="0" w:color="auto"/>
            <w:bottom w:val="none" w:sz="0" w:space="0" w:color="auto"/>
            <w:right w:val="none" w:sz="0" w:space="0" w:color="auto"/>
          </w:divBdr>
        </w:div>
        <w:div w:id="1227571836">
          <w:marLeft w:val="274"/>
          <w:marRight w:val="0"/>
          <w:marTop w:val="0"/>
          <w:marBottom w:val="0"/>
          <w:divBdr>
            <w:top w:val="none" w:sz="0" w:space="0" w:color="auto"/>
            <w:left w:val="none" w:sz="0" w:space="0" w:color="auto"/>
            <w:bottom w:val="none" w:sz="0" w:space="0" w:color="auto"/>
            <w:right w:val="none" w:sz="0" w:space="0" w:color="auto"/>
          </w:divBdr>
        </w:div>
        <w:div w:id="1378049757">
          <w:marLeft w:val="274"/>
          <w:marRight w:val="0"/>
          <w:marTop w:val="0"/>
          <w:marBottom w:val="0"/>
          <w:divBdr>
            <w:top w:val="none" w:sz="0" w:space="0" w:color="auto"/>
            <w:left w:val="none" w:sz="0" w:space="0" w:color="auto"/>
            <w:bottom w:val="none" w:sz="0" w:space="0" w:color="auto"/>
            <w:right w:val="none" w:sz="0" w:space="0" w:color="auto"/>
          </w:divBdr>
        </w:div>
        <w:div w:id="1483501311">
          <w:marLeft w:val="274"/>
          <w:marRight w:val="0"/>
          <w:marTop w:val="0"/>
          <w:marBottom w:val="0"/>
          <w:divBdr>
            <w:top w:val="none" w:sz="0" w:space="0" w:color="auto"/>
            <w:left w:val="none" w:sz="0" w:space="0" w:color="auto"/>
            <w:bottom w:val="none" w:sz="0" w:space="0" w:color="auto"/>
            <w:right w:val="none" w:sz="0" w:space="0" w:color="auto"/>
          </w:divBdr>
        </w:div>
        <w:div w:id="1626421328">
          <w:marLeft w:val="274"/>
          <w:marRight w:val="0"/>
          <w:marTop w:val="0"/>
          <w:marBottom w:val="0"/>
          <w:divBdr>
            <w:top w:val="none" w:sz="0" w:space="0" w:color="auto"/>
            <w:left w:val="none" w:sz="0" w:space="0" w:color="auto"/>
            <w:bottom w:val="none" w:sz="0" w:space="0" w:color="auto"/>
            <w:right w:val="none" w:sz="0" w:space="0" w:color="auto"/>
          </w:divBdr>
        </w:div>
        <w:div w:id="1821656263">
          <w:marLeft w:val="274"/>
          <w:marRight w:val="0"/>
          <w:marTop w:val="0"/>
          <w:marBottom w:val="0"/>
          <w:divBdr>
            <w:top w:val="none" w:sz="0" w:space="0" w:color="auto"/>
            <w:left w:val="none" w:sz="0" w:space="0" w:color="auto"/>
            <w:bottom w:val="none" w:sz="0" w:space="0" w:color="auto"/>
            <w:right w:val="none" w:sz="0" w:space="0" w:color="auto"/>
          </w:divBdr>
        </w:div>
        <w:div w:id="2117827784">
          <w:marLeft w:val="274"/>
          <w:marRight w:val="0"/>
          <w:marTop w:val="0"/>
          <w:marBottom w:val="0"/>
          <w:divBdr>
            <w:top w:val="none" w:sz="0" w:space="0" w:color="auto"/>
            <w:left w:val="none" w:sz="0" w:space="0" w:color="auto"/>
            <w:bottom w:val="none" w:sz="0" w:space="0" w:color="auto"/>
            <w:right w:val="none" w:sz="0" w:space="0" w:color="auto"/>
          </w:divBdr>
        </w:div>
      </w:divsChild>
    </w:div>
    <w:div w:id="2003242144">
      <w:bodyDiv w:val="1"/>
      <w:marLeft w:val="0"/>
      <w:marRight w:val="0"/>
      <w:marTop w:val="0"/>
      <w:marBottom w:val="0"/>
      <w:divBdr>
        <w:top w:val="none" w:sz="0" w:space="0" w:color="auto"/>
        <w:left w:val="none" w:sz="0" w:space="0" w:color="auto"/>
        <w:bottom w:val="none" w:sz="0" w:space="0" w:color="auto"/>
        <w:right w:val="none" w:sz="0" w:space="0" w:color="auto"/>
      </w:divBdr>
    </w:div>
    <w:div w:id="2043244418">
      <w:bodyDiv w:val="1"/>
      <w:marLeft w:val="0"/>
      <w:marRight w:val="0"/>
      <w:marTop w:val="0"/>
      <w:marBottom w:val="0"/>
      <w:divBdr>
        <w:top w:val="none" w:sz="0" w:space="0" w:color="auto"/>
        <w:left w:val="none" w:sz="0" w:space="0" w:color="auto"/>
        <w:bottom w:val="none" w:sz="0" w:space="0" w:color="auto"/>
        <w:right w:val="none" w:sz="0" w:space="0" w:color="auto"/>
      </w:divBdr>
    </w:div>
    <w:div w:id="2137328566">
      <w:bodyDiv w:val="1"/>
      <w:marLeft w:val="0"/>
      <w:marRight w:val="0"/>
      <w:marTop w:val="0"/>
      <w:marBottom w:val="0"/>
      <w:divBdr>
        <w:top w:val="none" w:sz="0" w:space="0" w:color="auto"/>
        <w:left w:val="none" w:sz="0" w:space="0" w:color="auto"/>
        <w:bottom w:val="none" w:sz="0" w:space="0" w:color="auto"/>
        <w:right w:val="none" w:sz="0" w:space="0" w:color="auto"/>
      </w:divBdr>
    </w:div>
    <w:div w:id="2139300510">
      <w:bodyDiv w:val="1"/>
      <w:marLeft w:val="0"/>
      <w:marRight w:val="0"/>
      <w:marTop w:val="0"/>
      <w:marBottom w:val="0"/>
      <w:divBdr>
        <w:top w:val="none" w:sz="0" w:space="0" w:color="auto"/>
        <w:left w:val="none" w:sz="0" w:space="0" w:color="auto"/>
        <w:bottom w:val="none" w:sz="0" w:space="0" w:color="auto"/>
        <w:right w:val="none" w:sz="0" w:space="0" w:color="auto"/>
      </w:divBdr>
      <w:divsChild>
        <w:div w:id="1663461783">
          <w:marLeft w:val="418"/>
          <w:marRight w:val="0"/>
          <w:marTop w:val="160"/>
          <w:marBottom w:val="6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www.ceefc-cfuec.ca" TargetMode="External"/><Relationship Id="rId18" Type="http://schemas.openxmlformats.org/officeDocument/2006/relationships/image" Target="media/image4.png"/><Relationship Id="rId26"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image" Target="media/image7.emf"/><Relationship Id="rId7" Type="http://schemas.openxmlformats.org/officeDocument/2006/relationships/settings" Target="settings.xml"/><Relationship Id="rId12" Type="http://schemas.openxmlformats.org/officeDocument/2006/relationships/hyperlink" Target="http://www.cdev.gc.ca" TargetMode="External"/><Relationship Id="rId17" Type="http://schemas.microsoft.com/office/2007/relationships/hdphoto" Target="media/hdphoto1.wdp"/><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6.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emf"/><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emf"/><Relationship Id="rId23" Type="http://schemas.openxmlformats.org/officeDocument/2006/relationships/image" Target="media/image9.emf"/><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www.cgf-fcc.ca" TargetMode="External"/><Relationship Id="rId22" Type="http://schemas.openxmlformats.org/officeDocument/2006/relationships/image" Target="media/image8.emf"/><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318B2D42BD9834A9769AE9470611E2E" ma:contentTypeVersion="15" ma:contentTypeDescription="Create a new document." ma:contentTypeScope="" ma:versionID="a895ecdefb0a6641253227fb8dde8ab9">
  <xsd:schema xmlns:xsd="http://www.w3.org/2001/XMLSchema" xmlns:xs="http://www.w3.org/2001/XMLSchema" xmlns:p="http://schemas.microsoft.com/office/2006/metadata/properties" xmlns:ns2="b04fcda2-7a65-4cf5-8154-b45f24ae7ded" xmlns:ns3="9ea610a0-7180-4ba3-8f2c-e7d67920ebb5" targetNamespace="http://schemas.microsoft.com/office/2006/metadata/properties" ma:root="true" ma:fieldsID="9b8c2836a3f5e29ad96396b680010cf9" ns2:_="" ns3:_="">
    <xsd:import namespace="b04fcda2-7a65-4cf5-8154-b45f24ae7ded"/>
    <xsd:import namespace="9ea610a0-7180-4ba3-8f2c-e7d67920ebb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04fcda2-7a65-4cf5-8154-b45f24ae7de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3b037311-41b8-44b7-a7fd-1e963f033abc"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ea610a0-7180-4ba3-8f2c-e7d67920ebb5"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e61ab8ff-1d77-4ed0-8bf7-fc690e8f0786}" ma:internalName="TaxCatchAll" ma:showField="CatchAllData" ma:web="9ea610a0-7180-4ba3-8f2c-e7d67920ebb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9ea610a0-7180-4ba3-8f2c-e7d67920ebb5" xsi:nil="true"/>
    <lcf76f155ced4ddcb4097134ff3c332f xmlns="b04fcda2-7a65-4cf5-8154-b45f24ae7ded">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C0067B9-8B9D-4A04-9EEE-D6568B2BDC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04fcda2-7a65-4cf5-8154-b45f24ae7ded"/>
    <ds:schemaRef ds:uri="9ea610a0-7180-4ba3-8f2c-e7d67920eb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D128705-5ACA-45BA-9F04-1CD045931F11}">
  <ds:schemaRefs>
    <ds:schemaRef ds:uri="http://schemas.openxmlformats.org/officeDocument/2006/bibliography"/>
  </ds:schemaRefs>
</ds:datastoreItem>
</file>

<file path=customXml/itemProps3.xml><?xml version="1.0" encoding="utf-8"?>
<ds:datastoreItem xmlns:ds="http://schemas.openxmlformats.org/officeDocument/2006/customXml" ds:itemID="{651C9CF6-9986-4350-A832-EA3882CF513E}">
  <ds:schemaRefs>
    <ds:schemaRef ds:uri="http://schemas.microsoft.com/office/2006/metadata/properties"/>
    <ds:schemaRef ds:uri="http://schemas.microsoft.com/office/infopath/2007/PartnerControls"/>
    <ds:schemaRef ds:uri="9ea610a0-7180-4ba3-8f2c-e7d67920ebb5"/>
    <ds:schemaRef ds:uri="b04fcda2-7a65-4cf5-8154-b45f24ae7ded"/>
  </ds:schemaRefs>
</ds:datastoreItem>
</file>

<file path=customXml/itemProps4.xml><?xml version="1.0" encoding="utf-8"?>
<ds:datastoreItem xmlns:ds="http://schemas.openxmlformats.org/officeDocument/2006/customXml" ds:itemID="{5EE97545-7100-4BF6-BD81-95513C6AE5B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56</Pages>
  <Words>14918</Words>
  <Characters>85039</Characters>
  <Application>Microsoft Office Word</Application>
  <DocSecurity>0</DocSecurity>
  <Lines>708</Lines>
  <Paragraphs>199</Paragraphs>
  <ScaleCrop>false</ScaleCrop>
  <Company/>
  <LinksUpToDate>false</LinksUpToDate>
  <CharactersWithSpaces>99758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CDEV 2025-2029 Corporate Plan (FIN Submission) 24.08.13</dc:title>
  <dc:subject/>
  <dc:creator>Thomas Chanzy</dc:creator>
  <cp:keywords/>
  <dc:description/>
  <cp:lastModifiedBy>Sava Jankovic</cp:lastModifiedBy>
  <cp:revision>245</cp:revision>
  <cp:lastPrinted>2024-12-09T01:43:00Z</cp:lastPrinted>
  <dcterms:created xsi:type="dcterms:W3CDTF">2024-11-26T19:53:00Z</dcterms:created>
  <dcterms:modified xsi:type="dcterms:W3CDTF">2026-02-17T14:45:00Z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0x0101006318B2D42BD9834A9769AE9470611E2E</vt:lpwstr>
  </property>
  <property fmtid="{D5CDD505-2E9C-101B-9397-08002B2CF9AE}" pid="3" name="MediaServiceImageTags">
    <vt:lpwstr/>
  </property>
  <property fmtid="{D5CDD505-2E9C-101B-9397-08002B2CF9AE}" pid="4" name="TaxKeyword">
    <vt:lpwstr/>
  </property>
  <property fmtid="{D5CDD505-2E9C-101B-9397-08002B2CF9AE}" pid="5" name="Originator0">
    <vt:lpwstr/>
  </property>
  <property fmtid="{D5CDD505-2E9C-101B-9397-08002B2CF9AE}" pid="6" name="EconomicTheme0">
    <vt:lpwstr/>
  </property>
  <property fmtid="{D5CDD505-2E9C-101B-9397-08002B2CF9AE}" pid="7" name="Topic">
    <vt:lpwstr/>
  </property>
  <property fmtid="{D5CDD505-2E9C-101B-9397-08002B2CF9AE}" pid="8" name="Entity">
    <vt:lpwstr/>
  </property>
  <property fmtid="{D5CDD505-2E9C-101B-9397-08002B2CF9AE}" pid="9" name="ProgramInventory0">
    <vt:lpwstr>Economic Development Policy|277a8475-35de-456f-871c-d27e40478cbc</vt:lpwstr>
  </property>
  <property fmtid="{D5CDD505-2E9C-101B-9397-08002B2CF9AE}" pid="10" name="ClientDivision">
    <vt:lpwstr/>
  </property>
  <property fmtid="{D5CDD505-2E9C-101B-9397-08002B2CF9AE}" pid="11" name="DisseminationControlMarkings">
    <vt:lpwstr/>
  </property>
  <property fmtid="{D5CDD505-2E9C-101B-9397-08002B2CF9AE}" pid="12" name="LegalInstrument">
    <vt:lpwstr/>
  </property>
  <property fmtid="{D5CDD505-2E9C-101B-9397-08002B2CF9AE}" pid="13" name="ReleaseCriteria0">
    <vt:lpwstr/>
  </property>
  <property fmtid="{D5CDD505-2E9C-101B-9397-08002B2CF9AE}" pid="14" name="ClientBranch0">
    <vt:lpwstr/>
  </property>
  <property fmtid="{D5CDD505-2E9C-101B-9397-08002B2CF9AE}" pid="15" name="Originator">
    <vt:lpwstr/>
  </property>
  <property fmtid="{D5CDD505-2E9C-101B-9397-08002B2CF9AE}" pid="16" name="SecurityClassification">
    <vt:lpwstr>9;#PROTECTED B|e2f22f3f-d6d6-47fe-982f-a873763dde58</vt:lpwstr>
  </property>
  <property fmtid="{D5CDD505-2E9C-101B-9397-08002B2CF9AE}" pid="17" name="ProgramInventory">
    <vt:lpwstr>63;#Economic Development Policy|277a8475-35de-456f-871c-d27e40478cbc</vt:lpwstr>
  </property>
  <property fmtid="{D5CDD505-2E9C-101B-9397-08002B2CF9AE}" pid="18" name="p3948e442cac43dd9f17622348a1e5cf">
    <vt:lpwstr>Economic Development and Corporate Finance Branch|10510f12-6fd5-4be7-b732-68f59618efab</vt:lpwstr>
  </property>
  <property fmtid="{D5CDD505-2E9C-101B-9397-08002B2CF9AE}" pid="19" name="EconomicTheme">
    <vt:lpwstr/>
  </property>
  <property fmtid="{D5CDD505-2E9C-101B-9397-08002B2CF9AE}" pid="20" name="RecipientTitle">
    <vt:lpwstr/>
  </property>
  <property fmtid="{D5CDD505-2E9C-101B-9397-08002B2CF9AE}" pid="21" name="PublicationType0">
    <vt:lpwstr/>
  </property>
  <property fmtid="{D5CDD505-2E9C-101B-9397-08002B2CF9AE}" pid="22" name="StewardDivision0">
    <vt:lpwstr>Assistant Deputy Minister's Office (EDCF)|e9d73f5a-4be5-4d88-b1dd-6098c26f97b1</vt:lpwstr>
  </property>
  <property fmtid="{D5CDD505-2E9C-101B-9397-08002B2CF9AE}" pid="23" name="FederalTransferProgram">
    <vt:lpwstr/>
  </property>
  <property fmtid="{D5CDD505-2E9C-101B-9397-08002B2CF9AE}" pid="24" name="FederalTransferProgram0">
    <vt:lpwstr/>
  </property>
  <property fmtid="{D5CDD505-2E9C-101B-9397-08002B2CF9AE}" pid="25" name="ClientDivision0">
    <vt:lpwstr/>
  </property>
  <property fmtid="{D5CDD505-2E9C-101B-9397-08002B2CF9AE}" pid="26" name="ie6df9491d404da795a59a49c360165a">
    <vt:lpwstr/>
  </property>
  <property fmtid="{D5CDD505-2E9C-101B-9397-08002B2CF9AE}" pid="27" name="ClientBranch">
    <vt:lpwstr/>
  </property>
  <property fmtid="{D5CDD505-2E9C-101B-9397-08002B2CF9AE}" pid="28" name="SubDomain">
    <vt:lpwstr>70;#Horizontal Issues|343c00a2-abff-4295-8e23-3fb9fe0a79ec</vt:lpwstr>
  </property>
  <property fmtid="{D5CDD505-2E9C-101B-9397-08002B2CF9AE}" pid="29" name="DocumentType">
    <vt:lpwstr/>
  </property>
  <property fmtid="{D5CDD505-2E9C-101B-9397-08002B2CF9AE}" pid="30" name="StewardBranch">
    <vt:lpwstr>61;#Economic Development and Corporate Finance Branch|10510f12-6fd5-4be7-b732-68f59618efab</vt:lpwstr>
  </property>
  <property fmtid="{D5CDD505-2E9C-101B-9397-08002B2CF9AE}" pid="31" name="LegalInstrument0">
    <vt:lpwstr/>
  </property>
  <property fmtid="{D5CDD505-2E9C-101B-9397-08002B2CF9AE}" pid="32" name="DocumentLanguage">
    <vt:lpwstr/>
  </property>
  <property fmtid="{D5CDD505-2E9C-101B-9397-08002B2CF9AE}" pid="33" name="DocumentLanguage0">
    <vt:lpwstr/>
  </property>
  <property fmtid="{D5CDD505-2E9C-101B-9397-08002B2CF9AE}" pid="34" name="StewardSection">
    <vt:lpwstr/>
  </property>
  <property fmtid="{D5CDD505-2E9C-101B-9397-08002B2CF9AE}" pid="35" name="PublicationType">
    <vt:lpwstr/>
  </property>
  <property fmtid="{D5CDD505-2E9C-101B-9397-08002B2CF9AE}" pid="36" name="Stakeholder">
    <vt:lpwstr/>
  </property>
  <property fmtid="{D5CDD505-2E9C-101B-9397-08002B2CF9AE}" pid="37" name="Stakeholder0">
    <vt:lpwstr/>
  </property>
  <property fmtid="{D5CDD505-2E9C-101B-9397-08002B2CF9AE}" pid="38" name="GeographicRegion">
    <vt:lpwstr/>
  </property>
  <property fmtid="{D5CDD505-2E9C-101B-9397-08002B2CF9AE}" pid="39" name="e0bfc5a1b6394e0a9addc91b4ac1cff2">
    <vt:lpwstr/>
  </property>
  <property fmtid="{D5CDD505-2E9C-101B-9397-08002B2CF9AE}" pid="40" name="OrganizerHost">
    <vt:lpwstr/>
  </property>
  <property fmtid="{D5CDD505-2E9C-101B-9397-08002B2CF9AE}" pid="41" name="OrganizerHost0">
    <vt:lpwstr/>
  </property>
  <property fmtid="{D5CDD505-2E9C-101B-9397-08002B2CF9AE}" pid="42" name="ReleaseCriteria">
    <vt:lpwstr/>
  </property>
  <property fmtid="{D5CDD505-2E9C-101B-9397-08002B2CF9AE}" pid="43" name="StewardDivision">
    <vt:lpwstr>231;#Assistant Deputy Minister's Office (EDCF)|e9d73f5a-4be5-4d88-b1dd-6098c26f97b1</vt:lpwstr>
  </property>
  <property fmtid="{D5CDD505-2E9C-101B-9397-08002B2CF9AE}" pid="44" name="Year">
    <vt:lpwstr/>
  </property>
  <property fmtid="{D5CDD505-2E9C-101B-9397-08002B2CF9AE}" pid="45" name="_dlc_DocIdItemGuid">
    <vt:lpwstr>9ae5ecc4-7ff5-4b2a-8bdb-6936ac41aaec</vt:lpwstr>
  </property>
  <property fmtid="{D5CDD505-2E9C-101B-9397-08002B2CF9AE}" pid="46" name="Order">
    <vt:r8>18502700</vt:r8>
  </property>
  <property fmtid="{D5CDD505-2E9C-101B-9397-08002B2CF9AE}" pid="47" name="docLang">
    <vt:lpwstr>en</vt:lpwstr>
  </property>
</Properties>
</file>