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63CE6F" w14:textId="77777777" w:rsidR="005E031D" w:rsidRPr="00867839" w:rsidRDefault="005E031D" w:rsidP="163ED437">
      <w:pPr>
        <w:pStyle w:val="Title"/>
        <w:jc w:val="center"/>
        <w:rPr>
          <w:b/>
          <w:bCs/>
          <w:lang w:val="en-CA"/>
        </w:rPr>
      </w:pPr>
    </w:p>
    <w:p w14:paraId="53B29D4D" w14:textId="77777777" w:rsidR="005E031D" w:rsidRDefault="005E031D" w:rsidP="163ED437">
      <w:pPr>
        <w:pStyle w:val="Title"/>
        <w:jc w:val="center"/>
        <w:rPr>
          <w:b/>
          <w:bCs/>
        </w:rPr>
      </w:pPr>
    </w:p>
    <w:p w14:paraId="1068BA0E" w14:textId="14F34534" w:rsidR="00CB291F" w:rsidRPr="005E031D" w:rsidRDefault="54CA4342" w:rsidP="163ED437">
      <w:pPr>
        <w:pStyle w:val="Title"/>
        <w:jc w:val="center"/>
        <w:rPr>
          <w:b/>
          <w:bCs/>
        </w:rPr>
      </w:pPr>
      <w:r w:rsidRPr="005E031D">
        <w:rPr>
          <w:b/>
          <w:bCs/>
        </w:rPr>
        <w:t xml:space="preserve">CANADA</w:t>
      </w:r>
    </w:p>
    <w:p w14:paraId="18430842" w14:textId="13751013" w:rsidR="00CB291F" w:rsidRPr="005E031D" w:rsidRDefault="54CA4342" w:rsidP="163ED437">
      <w:pPr>
        <w:pStyle w:val="Title"/>
        <w:jc w:val="center"/>
        <w:rPr>
          <w:b/>
          <w:bCs/>
        </w:rPr>
      </w:pPr>
      <w:r w:rsidRPr="005E031D">
        <w:rPr>
          <w:b/>
          <w:bCs/>
        </w:rPr>
        <w:t>DEVELOPMENT</w:t>
      </w:r>
    </w:p>
    <w:p w14:paraId="6E390BC5" w14:textId="3D36FE0C" w:rsidR="00CB291F" w:rsidRPr="005E031D" w:rsidRDefault="54CA4342" w:rsidP="163ED437">
      <w:pPr>
        <w:pStyle w:val="Title"/>
        <w:jc w:val="center"/>
        <w:rPr>
          <w:b/>
          <w:bCs/>
        </w:rPr>
      </w:pPr>
      <w:r w:rsidRPr="005E031D">
        <w:rPr>
          <w:b/>
          <w:bCs/>
        </w:rPr>
        <w:t xml:space="preserve">INVESTMENT</w:t>
      </w:r>
    </w:p>
    <w:p w14:paraId="2C078E63" w14:textId="56F34F6C" w:rsidR="00CB291F" w:rsidRPr="005E031D" w:rsidRDefault="54CA4342" w:rsidP="163ED437">
      <w:pPr>
        <w:pStyle w:val="Title"/>
        <w:jc w:val="center"/>
        <w:rPr>
          <w:b/>
          <w:bCs/>
        </w:rPr>
      </w:pPr>
      <w:r w:rsidRPr="005E031D">
        <w:rPr>
          <w:b/>
          <w:bCs/>
        </w:rPr>
        <w:t>CORPORATION</w:t>
      </w:r>
    </w:p>
    <w:p w14:paraId="7C302FD0" w14:textId="1B797A96" w:rsidR="24C41F51" w:rsidRPr="005E031D" w:rsidRDefault="24C41F51" w:rsidP="163ED437">
      <w:pPr>
        <w:jc w:val="center"/>
        <w:rPr>
          <w:b/>
          <w:bCs/>
          <w:sz w:val="36"/>
          <w:szCs w:val="36"/>
        </w:rPr>
      </w:pPr>
    </w:p>
    <w:p w14:paraId="63926E1A" w14:textId="0574A59B" w:rsidR="491D4EF2" w:rsidRPr="004D782B" w:rsidRDefault="54CA4342" w:rsidP="00EB5948">
      <w:pPr>
        <w:pStyle w:val="Subtitle"/>
        <w:spacing w:after="0" w:line="240" w:lineRule="auto"/>
        <w:jc w:val="center"/>
        <w:rPr>
          <w:b/>
          <w:color w:val="auto"/>
          <w:sz w:val="36"/>
          <w:szCs w:val="36"/>
        </w:rPr>
      </w:pPr>
      <w:r w:rsidRPr="004D782B">
        <w:rPr>
          <w:b/>
          <w:color w:val="auto"/>
          <w:sz w:val="36"/>
          <w:szCs w:val="36"/>
        </w:rPr>
        <w:t>Résumé du plan d’entreprise 2025</w:t>
      </w:r>
      <w:r w:rsidR="002E3339">
        <w:rPr>
          <w:b/>
          <w:color w:val="auto"/>
          <w:sz w:val="36"/>
          <w:szCs w:val="36"/>
        </w:rPr>
        <w:t xml:space="preserve">-2029 [FR]</w:t>
      </w:r>
    </w:p>
    <w:p w14:paraId="43A12C89" w14:textId="77777777" w:rsidR="00B00BDC" w:rsidRPr="00EB5948" w:rsidRDefault="00B00BDC" w:rsidP="00EB5948">
      <w:pPr>
        <w:spacing w:after="0" w:line="240" w:lineRule="auto"/>
        <w:jc w:val="center"/>
        <w:rPr>
          <w:b/>
          <w:bCs/>
          <w:sz w:val="36"/>
          <w:szCs w:val="36"/>
        </w:rPr>
      </w:pPr>
    </w:p>
    <w:p w14:paraId="31897C91" w14:textId="33853287" w:rsidR="00B00BDC" w:rsidRPr="00EB5948" w:rsidRDefault="00B00BDC" w:rsidP="00EB5948">
      <w:pPr>
        <w:spacing w:after="0" w:line="240" w:lineRule="auto"/>
        <w:jc w:val="center"/>
        <w:rPr>
          <w:b/>
          <w:bCs/>
          <w:sz w:val="36"/>
          <w:szCs w:val="36"/>
        </w:rPr>
      </w:pPr>
      <w:r w:rsidRPr="00EB5948">
        <w:rPr>
          <w:b/>
          <w:bCs/>
          <w:sz w:val="36"/>
          <w:szCs w:val="36"/>
        </w:rPr>
        <w:t>ET [FR]</w:t>
      </w:r>
    </w:p>
    <w:p w14:paraId="777F1B16" w14:textId="77777777" w:rsidR="00B00BDC" w:rsidRDefault="00B00BDC" w:rsidP="00B00BDC">
      <w:pPr>
        <w:spacing w:after="0" w:line="240" w:lineRule="auto"/>
        <w:jc w:val="center"/>
        <w:rPr>
          <w:b/>
          <w:bCs/>
          <w:sz w:val="36"/>
          <w:szCs w:val="36"/>
        </w:rPr>
      </w:pPr>
    </w:p>
    <w:p w14:paraId="425FBDA5" w14:textId="727C9E64" w:rsidR="00B00BDC" w:rsidRPr="00B00BDC" w:rsidRDefault="00B00BDC" w:rsidP="00EB5948">
      <w:pPr>
        <w:spacing w:after="0" w:line="240" w:lineRule="auto"/>
        <w:jc w:val="center"/>
        <w:rPr>
          <w:b/>
          <w:bCs/>
          <w:sz w:val="36"/>
          <w:szCs w:val="36"/>
        </w:rPr>
      </w:pPr>
      <w:r>
        <w:rPr>
          <w:b/>
          <w:bCs/>
          <w:sz w:val="36"/>
          <w:szCs w:val="36"/>
        </w:rPr>
        <w:t xml:space="preserve">Résumé d</w:t>
      </w:r>
      <w:r w:rsidR="00EB5948">
        <w:rPr>
          <w:b/>
          <w:bCs/>
          <w:sz w:val="36"/>
          <w:szCs w:val="36"/>
        </w:rPr>
        <w:t>u budget d'investissem</w:t>
      </w:r>
      <w:r w:rsidR="002E3339">
        <w:rPr>
          <w:b/>
          <w:bCs/>
          <w:sz w:val="36"/>
          <w:szCs w:val="36"/>
        </w:rPr>
        <w:t xml:space="preserve">ent 2025 [FR]</w:t>
      </w:r>
    </w:p>
    <w:p w14:paraId="59A00E4E" w14:textId="1CEEC0A3" w:rsidR="24C41F51" w:rsidRPr="00EB5948" w:rsidRDefault="24C41F51" w:rsidP="163ED437">
      <w:pPr>
        <w:jc w:val="center"/>
        <w:rPr>
          <w:sz w:val="36"/>
          <w:szCs w:val="36"/>
        </w:rPr>
      </w:pPr>
    </w:p>
    <w:p w14:paraId="29C158D5" w14:textId="48141297" w:rsidR="00496D9F" w:rsidRDefault="00496D9F">
      <w:r>
        <w:br w:type="page"/>
      </w:r>
    </w:p>
    <w:p w14:paraId="451A139B" w14:textId="77777777" w:rsidR="00921858" w:rsidRDefault="00921858"/>
    <w:sdt>
      <w:sdtPr>
        <w:rPr>
          <w:rFonts w:asciiTheme="minorHAnsi" w:eastAsiaTheme="minorEastAsia" w:hAnsiTheme="minorHAnsi" w:cstheme="minorBidi"/>
          <w:color w:val="auto"/>
          <w:sz w:val="24"/>
          <w:szCs w:val="24"/>
          <w:shd w:val="clear" w:color="auto" w:fill="E6E6E6"/>
        </w:rPr>
        <w:id w:val="1994453081"/>
        <w:docPartObj>
          <w:docPartGallery w:val="Table of Contents"/>
          <w:docPartUnique/>
        </w:docPartObj>
      </w:sdtPr>
      <w:sdtEndPr>
        <w:rPr>
          <w:sz w:val="22"/>
          <w:szCs w:val="22"/>
        </w:rPr>
      </w:sdtEndPr>
      <w:sdtContent>
        <w:p w14:paraId="49CA598B" w14:textId="64F78C78" w:rsidR="00FF7668" w:rsidRDefault="00FF7668">
          <w:pPr>
            <w:pStyle w:val="TOCHeading"/>
          </w:pPr>
          <w:r>
            <w:t>Contenu [FR]</w:t>
          </w:r>
        </w:p>
        <w:p w14:paraId="653B8C09" w14:textId="622BC7D2" w:rsidR="00354129" w:rsidRDefault="0E995B2D">
          <w:pPr>
            <w:pStyle w:val="TOC1"/>
            <w:tabs>
              <w:tab w:val="right" w:leader="dot" w:pos="9350"/>
            </w:tabs>
            <w:rPr>
              <w:rFonts w:eastAsiaTheme="minorEastAsia"/>
              <w:noProof/>
              <w:sz w:val="24"/>
              <w:szCs w:val="24"/>
              <w:lang w:eastAsia="en-US"/>
            </w:rPr>
          </w:pPr>
          <w:r>
            <w:rPr>
              <w:color w:val="2B579A"/>
              <w:shd w:val="clear" w:color="auto" w:fill="E6E6E6"/>
            </w:rPr>
            <w:fldChar w:fldCharType="begin"/>
          </w:r>
          <w:r w:rsidR="00FF7668">
            <w:instrText>TOC \o "1-3" \z \u \h</w:instrText>
          </w:r>
          <w:r>
            <w:rPr>
              <w:color w:val="2B579A"/>
              <w:shd w:val="clear" w:color="auto" w:fill="E6E6E6"/>
            </w:rPr>
            <w:fldChar w:fldCharType="separate"/>
          </w:r>
          <w:hyperlink w:anchor="_Toc187780179" w:history="1">
            <w:r w:rsidR="00354129" w:rsidRPr="00BC6426">
              <w:rPr>
                <w:rStyle w:val="Hyperlink"/>
                <w:noProof/>
              </w:rPr>
              <w:t>1.0 Résumé exécutif4 [FR</w:t>
            </w:r>
            <w:r w:rsidR="00354129">
              <w:rPr>
                <w:noProof/>
                <w:webHidden/>
              </w:rPr>
              <w:tab/>
            </w:r>
            <w:r w:rsidR="00354129">
              <w:rPr>
                <w:noProof/>
                <w:webHidden/>
              </w:rPr>
              <w:fldChar w:fldCharType="begin"/>
            </w:r>
            <w:r w:rsidR="00354129">
              <w:rPr>
                <w:noProof/>
                <w:webHidden/>
              </w:rPr>
              <w:instrText xml:space="preserve"> PAGEREF _Toc187780179 \h </w:instrText>
            </w:r>
            <w:r w:rsidR="00354129">
              <w:rPr>
                <w:noProof/>
                <w:webHidden/>
              </w:rPr>
            </w:r>
            <w:r w:rsidR="00354129">
              <w:rPr>
                <w:noProof/>
                <w:webHidden/>
              </w:rPr>
              <w:fldChar w:fldCharType="separate"/>
            </w:r>
            <w:r w:rsidR="00354129">
              <w:rPr>
                <w:noProof/>
                <w:webHidden/>
              </w:rPr>
              <w:t>]</w:t>
            </w:r>
            <w:r w:rsidR="00354129">
              <w:rPr>
                <w:noProof/>
                <w:webHidden/>
              </w:rPr>
              <w:fldChar w:fldCharType="end"/>
            </w:r>
          </w:hyperlink>
        </w:p>
        <w:p w14:paraId="38782729" w14:textId="5351AA7A" w:rsidR="00354129" w:rsidRDefault="00354129">
          <w:pPr>
            <w:pStyle w:val="TOC1"/>
            <w:tabs>
              <w:tab w:val="right" w:leader="dot" w:pos="9350"/>
            </w:tabs>
            <w:rPr>
              <w:rFonts w:eastAsiaTheme="minorEastAsia"/>
              <w:noProof/>
              <w:sz w:val="24"/>
              <w:szCs w:val="24"/>
              <w:lang w:eastAsia="en-US"/>
            </w:rPr>
          </w:pPr>
          <w:hyperlink w:anchor="_Toc187780180" w:history="1">
            <w:r w:rsidRPr="00BC6426">
              <w:rPr>
                <w:rStyle w:val="Hyperlink"/>
                <w:noProof/>
              </w:rPr>
              <w:t>2.0 Aperçu5 [FR</w:t>
            </w:r>
            <w:r>
              <w:rPr>
                <w:noProof/>
                <w:webHidden/>
              </w:rPr>
              <w:tab/>
            </w:r>
            <w:r>
              <w:rPr>
                <w:noProof/>
                <w:webHidden/>
              </w:rPr>
              <w:fldChar w:fldCharType="begin"/>
            </w:r>
            <w:r>
              <w:rPr>
                <w:noProof/>
                <w:webHidden/>
              </w:rPr>
              <w:instrText xml:space="preserve"> PAGEREF _Toc187780180 \h </w:instrText>
            </w:r>
            <w:r>
              <w:rPr>
                <w:noProof/>
                <w:webHidden/>
              </w:rPr>
            </w:r>
            <w:r>
              <w:rPr>
                <w:noProof/>
                <w:webHidden/>
              </w:rPr>
              <w:fldChar w:fldCharType="separate"/>
            </w:r>
            <w:r>
              <w:rPr>
                <w:noProof/>
                <w:webHidden/>
              </w:rPr>
              <w:t>]</w:t>
            </w:r>
            <w:r>
              <w:rPr>
                <w:noProof/>
                <w:webHidden/>
              </w:rPr>
              <w:fldChar w:fldCharType="end"/>
            </w:r>
          </w:hyperlink>
        </w:p>
        <w:p w14:paraId="74832D54" w14:textId="6FDC635B" w:rsidR="00354129" w:rsidRDefault="00354129">
          <w:pPr>
            <w:pStyle w:val="TOC2"/>
            <w:tabs>
              <w:tab w:val="right" w:leader="dot" w:pos="9350"/>
            </w:tabs>
            <w:rPr>
              <w:rFonts w:eastAsiaTheme="minorEastAsia"/>
              <w:noProof/>
              <w:sz w:val="24"/>
              <w:szCs w:val="24"/>
              <w:lang w:eastAsia="en-US"/>
            </w:rPr>
          </w:pPr>
          <w:hyperlink w:anchor="_Toc187780181" w:history="1">
            <w:r w:rsidRPr="00BC6426">
              <w:rPr>
                <w:rStyle w:val="Hyperlink"/>
                <w:noProof/>
              </w:rPr>
              <w:t>2.1 Mandat et Principales Autorités5 [FR</w:t>
            </w:r>
            <w:r>
              <w:rPr>
                <w:noProof/>
                <w:webHidden/>
              </w:rPr>
              <w:tab/>
            </w:r>
            <w:r>
              <w:rPr>
                <w:noProof/>
                <w:webHidden/>
              </w:rPr>
              <w:fldChar w:fldCharType="begin"/>
            </w:r>
            <w:r>
              <w:rPr>
                <w:noProof/>
                <w:webHidden/>
              </w:rPr>
              <w:instrText xml:space="preserve"> PAGEREF _Toc187780181 \h </w:instrText>
            </w:r>
            <w:r>
              <w:rPr>
                <w:noProof/>
                <w:webHidden/>
              </w:rPr>
            </w:r>
            <w:r>
              <w:rPr>
                <w:noProof/>
                <w:webHidden/>
              </w:rPr>
              <w:fldChar w:fldCharType="separate"/>
            </w:r>
            <w:r>
              <w:rPr>
                <w:noProof/>
                <w:webHidden/>
              </w:rPr>
              <w:t>]</w:t>
            </w:r>
            <w:r>
              <w:rPr>
                <w:noProof/>
                <w:webHidden/>
              </w:rPr>
              <w:fldChar w:fldCharType="end"/>
            </w:r>
          </w:hyperlink>
        </w:p>
        <w:p w14:paraId="676EDCC2" w14:textId="63AA8FA8" w:rsidR="00354129" w:rsidRDefault="00354129">
          <w:pPr>
            <w:pStyle w:val="TOC2"/>
            <w:tabs>
              <w:tab w:val="right" w:leader="dot" w:pos="9350"/>
            </w:tabs>
            <w:rPr>
              <w:rFonts w:eastAsiaTheme="minorEastAsia"/>
              <w:noProof/>
              <w:sz w:val="24"/>
              <w:szCs w:val="24"/>
              <w:lang w:eastAsia="en-US"/>
            </w:rPr>
          </w:pPr>
          <w:hyperlink w:anchor="_Toc187780182" w:history="1">
            <w:r w:rsidRPr="00BC6426">
              <w:rPr>
                <w:rStyle w:val="Hyperlink"/>
                <w:noProof/>
              </w:rPr>
              <w:t>2.2 Aperçu de la gouvernance publique : Fonctionnement à distance [FR</w:t>
            </w:r>
            <w:r>
              <w:rPr>
                <w:noProof/>
                <w:webHidden/>
              </w:rPr>
              <w:tab/>
            </w:r>
            <w:r>
              <w:rPr>
                <w:noProof/>
                <w:webHidden/>
              </w:rPr>
              <w:fldChar w:fldCharType="begin"/>
            </w:r>
            <w:r>
              <w:rPr>
                <w:noProof/>
                <w:webHidden/>
              </w:rPr>
              <w:instrText xml:space="preserve"> PAGEREF _Toc187780182 \h </w:instrText>
            </w:r>
            <w:r>
              <w:rPr>
                <w:noProof/>
                <w:webHidden/>
              </w:rPr>
            </w:r>
            <w:r>
              <w:rPr>
                <w:noProof/>
                <w:webHidden/>
              </w:rPr>
              <w:fldChar w:fldCharType="separate"/>
            </w:r>
            <w:r>
              <w:rPr>
                <w:noProof/>
                <w:webHidden/>
              </w:rPr>
              <w:t>]</w:t>
            </w:r>
            <w:r>
              <w:rPr>
                <w:noProof/>
                <w:webHidden/>
              </w:rPr>
              <w:fldChar w:fldCharType="end"/>
            </w:r>
          </w:hyperlink>
        </w:p>
        <w:p w14:paraId="2317F863" w14:textId="53869D95" w:rsidR="00354129" w:rsidRDefault="00354129">
          <w:pPr>
            <w:pStyle w:val="TOC2"/>
            <w:tabs>
              <w:tab w:val="right" w:leader="dot" w:pos="9350"/>
            </w:tabs>
            <w:rPr>
              <w:rFonts w:eastAsiaTheme="minorEastAsia"/>
              <w:noProof/>
              <w:sz w:val="24"/>
              <w:szCs w:val="24"/>
              <w:lang w:eastAsia="en-US"/>
            </w:rPr>
          </w:pPr>
          <w:hyperlink w:anchor="_Toc187780183" w:history="1">
            <w:r w:rsidRPr="00BC6426">
              <w:rPr>
                <w:rStyle w:val="Hyperlink"/>
                <w:noProof/>
              </w:rPr>
              <w:t>2.3 Profil de politique publique : un ensemble de compétences commerciales unique8 [F</w:t>
            </w:r>
            <w:r>
              <w:rPr>
                <w:noProof/>
                <w:webHidden/>
              </w:rPr>
              <w:tab/>
            </w:r>
            <w:r>
              <w:rPr>
                <w:noProof/>
                <w:webHidden/>
              </w:rPr>
              <w:fldChar w:fldCharType="begin"/>
            </w:r>
            <w:r>
              <w:rPr>
                <w:noProof/>
                <w:webHidden/>
              </w:rPr>
              <w:instrText xml:space="preserve"> PAGEREF _Toc187780183 \h </w:instrText>
            </w:r>
            <w:r>
              <w:rPr>
                <w:noProof/>
                <w:webHidden/>
              </w:rPr>
            </w:r>
            <w:r>
              <w:rPr>
                <w:noProof/>
                <w:webHidden/>
              </w:rPr>
              <w:fldChar w:fldCharType="separate"/>
            </w:r>
            <w:r>
              <w:rPr>
                <w:noProof/>
                <w:webHidden/>
              </w:rPr>
              <w:t>R]</w:t>
            </w:r>
            <w:r>
              <w:rPr>
                <w:noProof/>
                <w:webHidden/>
              </w:rPr>
              <w:fldChar w:fldCharType="end"/>
            </w:r>
          </w:hyperlink>
        </w:p>
        <w:p w14:paraId="69A0B5BE" w14:textId="631A54BD" w:rsidR="00354129" w:rsidRDefault="00354129">
          <w:pPr>
            <w:pStyle w:val="TOC1"/>
            <w:tabs>
              <w:tab w:val="right" w:leader="dot" w:pos="9350"/>
            </w:tabs>
            <w:rPr>
              <w:rFonts w:eastAsiaTheme="minorEastAsia"/>
              <w:noProof/>
              <w:sz w:val="24"/>
              <w:szCs w:val="24"/>
              <w:lang w:eastAsia="en-US"/>
            </w:rPr>
          </w:pPr>
          <w:hyperlink w:anchor="_Toc187780184" w:history="1">
            <w:r w:rsidRPr="00BC6426">
              <w:rPr>
                <w:rStyle w:val="Hyperlink"/>
                <w:noProof/>
              </w:rPr>
              <w:t>3.0 Orientation stratégique pour CDEV8 [FR</w:t>
            </w:r>
            <w:r>
              <w:rPr>
                <w:noProof/>
                <w:webHidden/>
              </w:rPr>
              <w:tab/>
            </w:r>
            <w:r>
              <w:rPr>
                <w:noProof/>
                <w:webHidden/>
              </w:rPr>
              <w:fldChar w:fldCharType="begin"/>
            </w:r>
            <w:r>
              <w:rPr>
                <w:noProof/>
                <w:webHidden/>
              </w:rPr>
              <w:instrText xml:space="preserve"> PAGEREF _Toc187780184 \h </w:instrText>
            </w:r>
            <w:r>
              <w:rPr>
                <w:noProof/>
                <w:webHidden/>
              </w:rPr>
            </w:r>
            <w:r>
              <w:rPr>
                <w:noProof/>
                <w:webHidden/>
              </w:rPr>
              <w:fldChar w:fldCharType="separate"/>
            </w:r>
            <w:r>
              <w:rPr>
                <w:noProof/>
                <w:webHidden/>
              </w:rPr>
              <w:t>]</w:t>
            </w:r>
            <w:r>
              <w:rPr>
                <w:noProof/>
                <w:webHidden/>
              </w:rPr>
              <w:fldChar w:fldCharType="end"/>
            </w:r>
          </w:hyperlink>
        </w:p>
        <w:p w14:paraId="55693AAD" w14:textId="0EFCDEFF" w:rsidR="00354129" w:rsidRDefault="00354129">
          <w:pPr>
            <w:pStyle w:val="TOC2"/>
            <w:tabs>
              <w:tab w:val="right" w:leader="dot" w:pos="9350"/>
            </w:tabs>
            <w:rPr>
              <w:rFonts w:eastAsiaTheme="minorEastAsia"/>
              <w:noProof/>
              <w:sz w:val="24"/>
              <w:szCs w:val="24"/>
              <w:lang w:eastAsia="en-US"/>
            </w:rPr>
          </w:pPr>
          <w:hyperlink w:anchor="_Toc187780185" w:history="1">
            <w:r w:rsidRPr="00BC6426">
              <w:rPr>
                <w:rStyle w:val="Hyperlink"/>
                <w:noProof/>
              </w:rPr>
              <w:t>3.1 Activités principales et environnement opérationnel de CDEV8 [FR</w:t>
            </w:r>
            <w:r>
              <w:rPr>
                <w:noProof/>
                <w:webHidden/>
              </w:rPr>
              <w:tab/>
            </w:r>
            <w:r>
              <w:rPr>
                <w:noProof/>
                <w:webHidden/>
              </w:rPr>
              <w:fldChar w:fldCharType="begin"/>
            </w:r>
            <w:r>
              <w:rPr>
                <w:noProof/>
                <w:webHidden/>
              </w:rPr>
              <w:instrText xml:space="preserve"> PAGEREF _Toc187780185 \h </w:instrText>
            </w:r>
            <w:r>
              <w:rPr>
                <w:noProof/>
                <w:webHidden/>
              </w:rPr>
            </w:r>
            <w:r>
              <w:rPr>
                <w:noProof/>
                <w:webHidden/>
              </w:rPr>
              <w:fldChar w:fldCharType="separate"/>
            </w:r>
            <w:r>
              <w:rPr>
                <w:noProof/>
                <w:webHidden/>
              </w:rPr>
              <w:t>]</w:t>
            </w:r>
            <w:r>
              <w:rPr>
                <w:noProof/>
                <w:webHidden/>
              </w:rPr>
              <w:fldChar w:fldCharType="end"/>
            </w:r>
          </w:hyperlink>
        </w:p>
        <w:p w14:paraId="40FCD3F7" w14:textId="450EA3A4" w:rsidR="00354129" w:rsidRDefault="00354129">
          <w:pPr>
            <w:pStyle w:val="TOC3"/>
            <w:tabs>
              <w:tab w:val="right" w:leader="dot" w:pos="9350"/>
            </w:tabs>
            <w:rPr>
              <w:rFonts w:eastAsiaTheme="minorEastAsia"/>
              <w:noProof/>
              <w:sz w:val="24"/>
              <w:szCs w:val="24"/>
              <w:lang w:eastAsia="en-US"/>
            </w:rPr>
          </w:pPr>
          <w:hyperlink w:anchor="_Toc187780186" w:history="1">
            <w:r w:rsidRPr="00BC6426">
              <w:rPr>
                <w:rStyle w:val="Hyperlink"/>
                <w:noProof/>
              </w:rPr>
              <w:t>3.1.1 Rendement corporatif 2024 pour CDEV8 [FR</w:t>
            </w:r>
            <w:r>
              <w:rPr>
                <w:noProof/>
                <w:webHidden/>
              </w:rPr>
              <w:tab/>
            </w:r>
            <w:r>
              <w:rPr>
                <w:noProof/>
                <w:webHidden/>
              </w:rPr>
              <w:fldChar w:fldCharType="begin"/>
            </w:r>
            <w:r>
              <w:rPr>
                <w:noProof/>
                <w:webHidden/>
              </w:rPr>
              <w:instrText xml:space="preserve"> PAGEREF _Toc187780186 \h </w:instrText>
            </w:r>
            <w:r>
              <w:rPr>
                <w:noProof/>
                <w:webHidden/>
              </w:rPr>
            </w:r>
            <w:r>
              <w:rPr>
                <w:noProof/>
                <w:webHidden/>
              </w:rPr>
              <w:fldChar w:fldCharType="separate"/>
            </w:r>
            <w:r>
              <w:rPr>
                <w:noProof/>
                <w:webHidden/>
              </w:rPr>
              <w:t>]</w:t>
            </w:r>
            <w:r>
              <w:rPr>
                <w:noProof/>
                <w:webHidden/>
              </w:rPr>
              <w:fldChar w:fldCharType="end"/>
            </w:r>
          </w:hyperlink>
        </w:p>
        <w:p w14:paraId="3E5C91C2" w14:textId="13A2F1D8" w:rsidR="00354129" w:rsidRDefault="00354129">
          <w:pPr>
            <w:pStyle w:val="TOC3"/>
            <w:tabs>
              <w:tab w:val="right" w:leader="dot" w:pos="9350"/>
            </w:tabs>
            <w:rPr>
              <w:rFonts w:eastAsiaTheme="minorEastAsia"/>
              <w:noProof/>
              <w:sz w:val="24"/>
              <w:szCs w:val="24"/>
              <w:lang w:eastAsia="en-US"/>
            </w:rPr>
          </w:pPr>
          <w:hyperlink w:anchor="_Toc187780187" w:history="1">
            <w:r w:rsidRPr="00BC6426">
              <w:rPr>
                <w:rStyle w:val="Hyperlink"/>
                <w:noProof/>
              </w:rPr>
              <w:t>3.1.2 Les piliers d'expertise de CDEV [F</w:t>
            </w:r>
            <w:r>
              <w:rPr>
                <w:noProof/>
                <w:webHidden/>
              </w:rPr>
              <w:tab/>
            </w:r>
            <w:r>
              <w:rPr>
                <w:noProof/>
                <w:webHidden/>
              </w:rPr>
              <w:fldChar w:fldCharType="begin"/>
            </w:r>
            <w:r>
              <w:rPr>
                <w:noProof/>
                <w:webHidden/>
              </w:rPr>
              <w:instrText xml:space="preserve"> PAGEREF _Toc187780187 \h </w:instrText>
            </w:r>
            <w:r>
              <w:rPr>
                <w:noProof/>
                <w:webHidden/>
              </w:rPr>
            </w:r>
            <w:r>
              <w:rPr>
                <w:noProof/>
                <w:webHidden/>
              </w:rPr>
              <w:fldChar w:fldCharType="separate"/>
            </w:r>
            <w:r>
              <w:rPr>
                <w:noProof/>
                <w:webHidden/>
              </w:rPr>
              <w:t>R]</w:t>
            </w:r>
            <w:r>
              <w:rPr>
                <w:noProof/>
                <w:webHidden/>
              </w:rPr>
              <w:fldChar w:fldCharType="end"/>
            </w:r>
          </w:hyperlink>
        </w:p>
        <w:p w14:paraId="00508FF4" w14:textId="4DBC6B9A" w:rsidR="00354129" w:rsidRDefault="00354129">
          <w:pPr>
            <w:pStyle w:val="TOC2"/>
            <w:tabs>
              <w:tab w:val="right" w:leader="dot" w:pos="9350"/>
            </w:tabs>
            <w:rPr>
              <w:rFonts w:eastAsiaTheme="minorEastAsia"/>
              <w:noProof/>
              <w:sz w:val="24"/>
              <w:szCs w:val="24"/>
              <w:lang w:eastAsia="en-US"/>
            </w:rPr>
          </w:pPr>
          <w:hyperlink w:anchor="_Toc187780188" w:history="1">
            <w:r w:rsidRPr="00BC6426">
              <w:rPr>
                <w:rStyle w:val="Hyperlink"/>
                <w:noProof/>
              </w:rPr>
              <w:t>3.2 Orientation stratégique future de CDEV. [F</w:t>
            </w:r>
            <w:r>
              <w:rPr>
                <w:noProof/>
                <w:webHidden/>
              </w:rPr>
              <w:tab/>
            </w:r>
            <w:r>
              <w:rPr>
                <w:noProof/>
                <w:webHidden/>
              </w:rPr>
              <w:fldChar w:fldCharType="begin"/>
            </w:r>
            <w:r>
              <w:rPr>
                <w:noProof/>
                <w:webHidden/>
              </w:rPr>
              <w:instrText xml:space="preserve"> PAGEREF _Toc187780188 \h </w:instrText>
            </w:r>
            <w:r>
              <w:rPr>
                <w:noProof/>
                <w:webHidden/>
              </w:rPr>
            </w:r>
            <w:r>
              <w:rPr>
                <w:noProof/>
                <w:webHidden/>
              </w:rPr>
              <w:fldChar w:fldCharType="separate"/>
            </w:r>
            <w:r>
              <w:rPr>
                <w:noProof/>
                <w:webHidden/>
              </w:rPr>
              <w:t>R]</w:t>
            </w:r>
            <w:r>
              <w:rPr>
                <w:noProof/>
                <w:webHidden/>
              </w:rPr>
              <w:fldChar w:fldCharType="end"/>
            </w:r>
          </w:hyperlink>
        </w:p>
        <w:p w14:paraId="2DAF3A44" w14:textId="4374AA3D" w:rsidR="00354129" w:rsidRDefault="00354129">
          <w:pPr>
            <w:pStyle w:val="TOC3"/>
            <w:tabs>
              <w:tab w:val="right" w:leader="dot" w:pos="9350"/>
            </w:tabs>
            <w:rPr>
              <w:rFonts w:eastAsiaTheme="minorEastAsia"/>
              <w:noProof/>
              <w:sz w:val="24"/>
              <w:szCs w:val="24"/>
              <w:lang w:eastAsia="en-US"/>
            </w:rPr>
          </w:pPr>
          <w:hyperlink w:anchor="_Toc187780189" w:history="1">
            <w:r w:rsidRPr="00BC6426">
              <w:rPr>
                <w:rStyle w:val="Hyperlink"/>
                <w:noProof/>
              </w:rPr>
              <w:t>3.2.1 Objectifs stratégiques et déclaration stratégique12 [F</w:t>
            </w:r>
            <w:r>
              <w:rPr>
                <w:noProof/>
                <w:webHidden/>
              </w:rPr>
              <w:tab/>
            </w:r>
            <w:r>
              <w:rPr>
                <w:noProof/>
                <w:webHidden/>
              </w:rPr>
              <w:fldChar w:fldCharType="begin"/>
            </w:r>
            <w:r>
              <w:rPr>
                <w:noProof/>
                <w:webHidden/>
              </w:rPr>
              <w:instrText xml:space="preserve"> PAGEREF _Toc187780189 \h </w:instrText>
            </w:r>
            <w:r>
              <w:rPr>
                <w:noProof/>
                <w:webHidden/>
              </w:rPr>
            </w:r>
            <w:r>
              <w:rPr>
                <w:noProof/>
                <w:webHidden/>
              </w:rPr>
              <w:fldChar w:fldCharType="separate"/>
            </w:r>
            <w:r>
              <w:rPr>
                <w:noProof/>
                <w:webHidden/>
              </w:rPr>
              <w:t>R]</w:t>
            </w:r>
            <w:r>
              <w:rPr>
                <w:noProof/>
                <w:webHidden/>
              </w:rPr>
              <w:fldChar w:fldCharType="end"/>
            </w:r>
          </w:hyperlink>
        </w:p>
        <w:p w14:paraId="365B0624" w14:textId="6333D8B4" w:rsidR="00354129" w:rsidRDefault="00354129">
          <w:pPr>
            <w:pStyle w:val="TOC3"/>
            <w:tabs>
              <w:tab w:val="right" w:leader="dot" w:pos="9350"/>
            </w:tabs>
            <w:rPr>
              <w:rFonts w:eastAsiaTheme="minorEastAsia"/>
              <w:noProof/>
              <w:sz w:val="24"/>
              <w:szCs w:val="24"/>
              <w:lang w:eastAsia="en-US"/>
            </w:rPr>
          </w:pPr>
          <w:hyperlink w:anchor="_Toc187780190" w:history="1">
            <w:r w:rsidRPr="00BC6426">
              <w:rPr>
                <w:rStyle w:val="Hyperlink"/>
                <w:noProof/>
              </w:rPr>
              <w:t>3.2.2 Principes Stratégiques12 [</w:t>
            </w:r>
            <w:r>
              <w:rPr>
                <w:noProof/>
                <w:webHidden/>
              </w:rPr>
              <w:tab/>
            </w:r>
            <w:r>
              <w:rPr>
                <w:noProof/>
                <w:webHidden/>
              </w:rPr>
              <w:fldChar w:fldCharType="begin"/>
            </w:r>
            <w:r>
              <w:rPr>
                <w:noProof/>
                <w:webHidden/>
              </w:rPr>
              <w:instrText xml:space="preserve"> PAGEREF _Toc187780190 \h </w:instrText>
            </w:r>
            <w:r>
              <w:rPr>
                <w:noProof/>
                <w:webHidden/>
              </w:rPr>
            </w:r>
            <w:r>
              <w:rPr>
                <w:noProof/>
                <w:webHidden/>
              </w:rPr>
              <w:fldChar w:fldCharType="separate"/>
            </w:r>
            <w:r>
              <w:rPr>
                <w:noProof/>
                <w:webHidden/>
              </w:rPr>
              <w:t>FR]</w:t>
            </w:r>
            <w:r>
              <w:rPr>
                <w:noProof/>
                <w:webHidden/>
              </w:rPr>
              <w:fldChar w:fldCharType="end"/>
            </w:r>
          </w:hyperlink>
        </w:p>
        <w:p w14:paraId="5D076739" w14:textId="0C764A41" w:rsidR="00354129" w:rsidRDefault="00354129">
          <w:pPr>
            <w:pStyle w:val="TOC3"/>
            <w:tabs>
              <w:tab w:val="right" w:leader="dot" w:pos="9350"/>
            </w:tabs>
            <w:rPr>
              <w:rFonts w:eastAsiaTheme="minorEastAsia"/>
              <w:noProof/>
              <w:sz w:val="24"/>
              <w:szCs w:val="24"/>
              <w:lang w:eastAsia="en-US"/>
            </w:rPr>
          </w:pPr>
          <w:hyperlink w:anchor="_Toc187780191" w:history="1">
            <w:r w:rsidRPr="00BC6426">
              <w:rPr>
                <w:rStyle w:val="Hyperlink"/>
                <w:noProof/>
              </w:rPr>
              <w:t>3.2.3 Offres potentielles nouvelles et améliorées 14 [</w:t>
            </w:r>
            <w:r>
              <w:rPr>
                <w:noProof/>
                <w:webHidden/>
              </w:rPr>
              <w:tab/>
            </w:r>
            <w:r>
              <w:rPr>
                <w:noProof/>
                <w:webHidden/>
              </w:rPr>
              <w:fldChar w:fldCharType="begin"/>
            </w:r>
            <w:r>
              <w:rPr>
                <w:noProof/>
                <w:webHidden/>
              </w:rPr>
              <w:instrText xml:space="preserve"> PAGEREF _Toc187780191 \h </w:instrText>
            </w:r>
            <w:r>
              <w:rPr>
                <w:noProof/>
                <w:webHidden/>
              </w:rPr>
            </w:r>
            <w:r>
              <w:rPr>
                <w:noProof/>
                <w:webHidden/>
              </w:rPr>
              <w:fldChar w:fldCharType="separate"/>
            </w:r>
            <w:r>
              <w:rPr>
                <w:noProof/>
                <w:webHidden/>
              </w:rPr>
              <w:t>FR]</w:t>
            </w:r>
            <w:r>
              <w:rPr>
                <w:noProof/>
                <w:webHidden/>
              </w:rPr>
              <w:fldChar w:fldCharType="end"/>
            </w:r>
          </w:hyperlink>
        </w:p>
        <w:p w14:paraId="000FCEE0" w14:textId="2AEE7120" w:rsidR="00354129" w:rsidRDefault="00354129">
          <w:pPr>
            <w:pStyle w:val="TOC1"/>
            <w:tabs>
              <w:tab w:val="right" w:leader="dot" w:pos="9350"/>
            </w:tabs>
            <w:rPr>
              <w:rFonts w:eastAsiaTheme="minorEastAsia"/>
              <w:noProof/>
              <w:sz w:val="24"/>
              <w:szCs w:val="24"/>
              <w:lang w:eastAsia="en-US"/>
            </w:rPr>
          </w:pPr>
          <w:hyperlink w:anchor="_Toc187780192" w:history="1">
            <w:r w:rsidRPr="00BC6426">
              <w:rPr>
                <w:rStyle w:val="Hyperlink"/>
                <w:noProof/>
              </w:rPr>
              <w:t>4.0 Activités principales, résultats prévus et objectifs pour le groupe de sociétés de CDEV [F</w:t>
            </w:r>
            <w:r>
              <w:rPr>
                <w:noProof/>
                <w:webHidden/>
              </w:rPr>
              <w:tab/>
            </w:r>
            <w:r>
              <w:rPr>
                <w:noProof/>
                <w:webHidden/>
              </w:rPr>
              <w:fldChar w:fldCharType="begin"/>
            </w:r>
            <w:r>
              <w:rPr>
                <w:noProof/>
                <w:webHidden/>
              </w:rPr>
              <w:instrText xml:space="preserve"> PAGEREF _Toc187780192 \h </w:instrText>
            </w:r>
            <w:r>
              <w:rPr>
                <w:noProof/>
                <w:webHidden/>
              </w:rPr>
            </w:r>
            <w:r>
              <w:rPr>
                <w:noProof/>
                <w:webHidden/>
              </w:rPr>
              <w:fldChar w:fldCharType="separate"/>
            </w:r>
            <w:r>
              <w:rPr>
                <w:noProof/>
                <w:webHidden/>
              </w:rPr>
              <w:t>R]</w:t>
            </w:r>
            <w:r>
              <w:rPr>
                <w:noProof/>
                <w:webHidden/>
              </w:rPr>
              <w:fldChar w:fldCharType="end"/>
            </w:r>
          </w:hyperlink>
        </w:p>
        <w:p w14:paraId="798020B1" w14:textId="71A2FF31" w:rsidR="00354129" w:rsidRDefault="00354129">
          <w:pPr>
            <w:pStyle w:val="TOC2"/>
            <w:tabs>
              <w:tab w:val="right" w:leader="dot" w:pos="9350"/>
            </w:tabs>
            <w:rPr>
              <w:rFonts w:eastAsiaTheme="minorEastAsia"/>
              <w:noProof/>
              <w:sz w:val="24"/>
              <w:szCs w:val="24"/>
              <w:lang w:eastAsia="en-US"/>
            </w:rPr>
          </w:pPr>
          <w:hyperlink w:anchor="_Toc187780193" w:history="1">
            <w:r w:rsidRPr="00BC6426">
              <w:rPr>
                <w:rStyle w:val="Hyperlink"/>
                <w:noProof/>
              </w:rPr>
              <w:t>4.1 Canada Eldor Inc.16 [F</w:t>
            </w:r>
            <w:r>
              <w:rPr>
                <w:noProof/>
                <w:webHidden/>
              </w:rPr>
              <w:tab/>
            </w:r>
            <w:r>
              <w:rPr>
                <w:noProof/>
                <w:webHidden/>
              </w:rPr>
              <w:fldChar w:fldCharType="begin"/>
            </w:r>
            <w:r>
              <w:rPr>
                <w:noProof/>
                <w:webHidden/>
              </w:rPr>
              <w:instrText xml:space="preserve"> PAGEREF _Toc187780193 \h </w:instrText>
            </w:r>
            <w:r>
              <w:rPr>
                <w:noProof/>
                <w:webHidden/>
              </w:rPr>
            </w:r>
            <w:r>
              <w:rPr>
                <w:noProof/>
                <w:webHidden/>
              </w:rPr>
              <w:fldChar w:fldCharType="separate"/>
            </w:r>
            <w:r>
              <w:rPr>
                <w:noProof/>
                <w:webHidden/>
              </w:rPr>
              <w:t>R]</w:t>
            </w:r>
            <w:r>
              <w:rPr>
                <w:noProof/>
                <w:webHidden/>
              </w:rPr>
              <w:fldChar w:fldCharType="end"/>
            </w:r>
          </w:hyperlink>
        </w:p>
        <w:p w14:paraId="437324C8" w14:textId="47783FED" w:rsidR="00354129" w:rsidRDefault="00354129">
          <w:pPr>
            <w:pStyle w:val="TOC2"/>
            <w:tabs>
              <w:tab w:val="right" w:leader="dot" w:pos="9350"/>
            </w:tabs>
            <w:rPr>
              <w:rFonts w:eastAsiaTheme="minorEastAsia"/>
              <w:noProof/>
              <w:sz w:val="24"/>
              <w:szCs w:val="24"/>
              <w:lang w:eastAsia="en-US"/>
            </w:rPr>
          </w:pPr>
          <w:hyperlink w:anchor="_Toc187780194" w:history="1">
            <w:r w:rsidRPr="00BC6426">
              <w:rPr>
                <w:rStyle w:val="Hyperlink"/>
                <w:noProof/>
              </w:rPr>
              <w:t>4.2 Société de financement d’urgence des entreprises Canada16 [F</w:t>
            </w:r>
            <w:r>
              <w:rPr>
                <w:noProof/>
                <w:webHidden/>
              </w:rPr>
              <w:tab/>
            </w:r>
            <w:r>
              <w:rPr>
                <w:noProof/>
                <w:webHidden/>
              </w:rPr>
              <w:fldChar w:fldCharType="begin"/>
            </w:r>
            <w:r>
              <w:rPr>
                <w:noProof/>
                <w:webHidden/>
              </w:rPr>
              <w:instrText xml:space="preserve"> PAGEREF _Toc187780194 \h </w:instrText>
            </w:r>
            <w:r>
              <w:rPr>
                <w:noProof/>
                <w:webHidden/>
              </w:rPr>
            </w:r>
            <w:r>
              <w:rPr>
                <w:noProof/>
                <w:webHidden/>
              </w:rPr>
              <w:fldChar w:fldCharType="separate"/>
            </w:r>
            <w:r>
              <w:rPr>
                <w:noProof/>
                <w:webHidden/>
              </w:rPr>
              <w:t>R]</w:t>
            </w:r>
            <w:r>
              <w:rPr>
                <w:noProof/>
                <w:webHidden/>
              </w:rPr>
              <w:fldChar w:fldCharType="end"/>
            </w:r>
          </w:hyperlink>
        </w:p>
        <w:p w14:paraId="3356E54C" w14:textId="5C2F4075" w:rsidR="00354129" w:rsidRDefault="00354129">
          <w:pPr>
            <w:pStyle w:val="TOC2"/>
            <w:tabs>
              <w:tab w:val="right" w:leader="dot" w:pos="9350"/>
            </w:tabs>
            <w:rPr>
              <w:rFonts w:eastAsiaTheme="minorEastAsia"/>
              <w:noProof/>
              <w:sz w:val="24"/>
              <w:szCs w:val="24"/>
              <w:lang w:eastAsia="en-US"/>
            </w:rPr>
          </w:pPr>
          <w:hyperlink w:anchor="_Toc187780195" w:history="1">
            <w:r w:rsidRPr="00BC6426">
              <w:rPr>
                <w:rStyle w:val="Hyperlink"/>
                <w:noProof/>
              </w:rPr>
              <w:t>4.3 Fonds de croissance Canada17 [</w:t>
            </w:r>
            <w:r>
              <w:rPr>
                <w:noProof/>
                <w:webHidden/>
              </w:rPr>
              <w:tab/>
            </w:r>
            <w:r>
              <w:rPr>
                <w:noProof/>
                <w:webHidden/>
              </w:rPr>
              <w:fldChar w:fldCharType="begin"/>
            </w:r>
            <w:r>
              <w:rPr>
                <w:noProof/>
                <w:webHidden/>
              </w:rPr>
              <w:instrText xml:space="preserve"> PAGEREF _Toc187780195 \h </w:instrText>
            </w:r>
            <w:r>
              <w:rPr>
                <w:noProof/>
                <w:webHidden/>
              </w:rPr>
            </w:r>
            <w:r>
              <w:rPr>
                <w:noProof/>
                <w:webHidden/>
              </w:rPr>
              <w:fldChar w:fldCharType="separate"/>
            </w:r>
            <w:r>
              <w:rPr>
                <w:noProof/>
                <w:webHidden/>
              </w:rPr>
              <w:t>FR]</w:t>
            </w:r>
            <w:r>
              <w:rPr>
                <w:noProof/>
                <w:webHidden/>
              </w:rPr>
              <w:fldChar w:fldCharType="end"/>
            </w:r>
          </w:hyperlink>
        </w:p>
        <w:p w14:paraId="27A769E1" w14:textId="2D353996" w:rsidR="00354129" w:rsidRDefault="00354129">
          <w:pPr>
            <w:pStyle w:val="TOC2"/>
            <w:tabs>
              <w:tab w:val="right" w:leader="dot" w:pos="9350"/>
            </w:tabs>
            <w:rPr>
              <w:rFonts w:eastAsiaTheme="minorEastAsia"/>
              <w:noProof/>
              <w:sz w:val="24"/>
              <w:szCs w:val="24"/>
              <w:lang w:eastAsia="en-US"/>
            </w:rPr>
          </w:pPr>
          <w:hyperlink w:anchor="_Toc187780196" w:history="1">
            <w:r w:rsidRPr="00BC6426">
              <w:rPr>
                <w:rStyle w:val="Hyperlink"/>
                <w:noProof/>
              </w:rPr>
              <w:t>4.4 Société de Gestion Canada Hibernia Corporation18 [</w:t>
            </w:r>
            <w:r>
              <w:rPr>
                <w:noProof/>
                <w:webHidden/>
              </w:rPr>
              <w:tab/>
            </w:r>
            <w:r>
              <w:rPr>
                <w:noProof/>
                <w:webHidden/>
              </w:rPr>
              <w:fldChar w:fldCharType="begin"/>
            </w:r>
            <w:r>
              <w:rPr>
                <w:noProof/>
                <w:webHidden/>
              </w:rPr>
              <w:instrText xml:space="preserve"> PAGEREF _Toc187780196 \h </w:instrText>
            </w:r>
            <w:r>
              <w:rPr>
                <w:noProof/>
                <w:webHidden/>
              </w:rPr>
            </w:r>
            <w:r>
              <w:rPr>
                <w:noProof/>
                <w:webHidden/>
              </w:rPr>
              <w:fldChar w:fldCharType="separate"/>
            </w:r>
            <w:r>
              <w:rPr>
                <w:noProof/>
                <w:webHidden/>
              </w:rPr>
              <w:t>FR]</w:t>
            </w:r>
            <w:r>
              <w:rPr>
                <w:noProof/>
                <w:webHidden/>
              </w:rPr>
              <w:fldChar w:fldCharType="end"/>
            </w:r>
          </w:hyperlink>
        </w:p>
        <w:p w14:paraId="5C95AB56" w14:textId="2E3728C3" w:rsidR="00354129" w:rsidRDefault="00354129">
          <w:pPr>
            <w:pStyle w:val="TOC2"/>
            <w:tabs>
              <w:tab w:val="right" w:leader="dot" w:pos="9350"/>
            </w:tabs>
            <w:rPr>
              <w:rFonts w:eastAsiaTheme="minorEastAsia"/>
              <w:noProof/>
              <w:sz w:val="24"/>
              <w:szCs w:val="24"/>
              <w:lang w:eastAsia="en-US"/>
            </w:rPr>
          </w:pPr>
          <w:hyperlink w:anchor="_Toc187780197" w:history="1">
            <w:r w:rsidRPr="00BC6426">
              <w:rPr>
                <w:rStyle w:val="Hyperlink"/>
                <w:noProof/>
              </w:rPr>
              <w:t>Corporation de garantie de prêt autochtone du Canada19 [F</w:t>
            </w:r>
            <w:r>
              <w:rPr>
                <w:noProof/>
                <w:webHidden/>
              </w:rPr>
              <w:tab/>
            </w:r>
            <w:r>
              <w:rPr>
                <w:noProof/>
                <w:webHidden/>
              </w:rPr>
              <w:fldChar w:fldCharType="begin"/>
            </w:r>
            <w:r>
              <w:rPr>
                <w:noProof/>
                <w:webHidden/>
              </w:rPr>
              <w:instrText xml:space="preserve"> PAGEREF _Toc187780197 \h </w:instrText>
            </w:r>
            <w:r>
              <w:rPr>
                <w:noProof/>
                <w:webHidden/>
              </w:rPr>
            </w:r>
            <w:r>
              <w:rPr>
                <w:noProof/>
                <w:webHidden/>
              </w:rPr>
              <w:fldChar w:fldCharType="separate"/>
            </w:r>
            <w:r>
              <w:rPr>
                <w:noProof/>
                <w:webHidden/>
              </w:rPr>
              <w:t>R]</w:t>
            </w:r>
            <w:r>
              <w:rPr>
                <w:noProof/>
                <w:webHidden/>
              </w:rPr>
              <w:fldChar w:fldCharType="end"/>
            </w:r>
          </w:hyperlink>
        </w:p>
        <w:p w14:paraId="74DAF0D5" w14:textId="084FEB18" w:rsidR="00354129" w:rsidRDefault="00354129">
          <w:pPr>
            <w:pStyle w:val="TOC2"/>
            <w:tabs>
              <w:tab w:val="right" w:leader="dot" w:pos="9350"/>
            </w:tabs>
            <w:rPr>
              <w:rFonts w:eastAsiaTheme="minorEastAsia"/>
              <w:noProof/>
              <w:sz w:val="24"/>
              <w:szCs w:val="24"/>
              <w:lang w:eastAsia="en-US"/>
            </w:rPr>
          </w:pPr>
          <w:hyperlink w:anchor="_Toc187780198" w:history="1">
            <w:r w:rsidRPr="00BC6426">
              <w:rPr>
                <w:rStyle w:val="Hyperlink"/>
                <w:noProof/>
              </w:rPr>
              <w:t>4.6 Corporation canadienne d'innovation20 [</w:t>
            </w:r>
            <w:r>
              <w:rPr>
                <w:noProof/>
                <w:webHidden/>
              </w:rPr>
              <w:tab/>
            </w:r>
            <w:r>
              <w:rPr>
                <w:noProof/>
                <w:webHidden/>
              </w:rPr>
              <w:fldChar w:fldCharType="begin"/>
            </w:r>
            <w:r>
              <w:rPr>
                <w:noProof/>
                <w:webHidden/>
              </w:rPr>
              <w:instrText xml:space="preserve"> PAGEREF _Toc187780198 \h </w:instrText>
            </w:r>
            <w:r>
              <w:rPr>
                <w:noProof/>
                <w:webHidden/>
              </w:rPr>
            </w:r>
            <w:r>
              <w:rPr>
                <w:noProof/>
                <w:webHidden/>
              </w:rPr>
              <w:fldChar w:fldCharType="separate"/>
            </w:r>
            <w:r>
              <w:rPr>
                <w:noProof/>
                <w:webHidden/>
              </w:rPr>
              <w:t>FR]</w:t>
            </w:r>
            <w:r>
              <w:rPr>
                <w:noProof/>
                <w:webHidden/>
              </w:rPr>
              <w:fldChar w:fldCharType="end"/>
            </w:r>
          </w:hyperlink>
        </w:p>
        <w:p w14:paraId="0E561F7B" w14:textId="29BC6848" w:rsidR="00354129" w:rsidRDefault="00354129">
          <w:pPr>
            <w:pStyle w:val="TOC2"/>
            <w:tabs>
              <w:tab w:val="right" w:leader="dot" w:pos="9350"/>
            </w:tabs>
            <w:rPr>
              <w:rFonts w:eastAsiaTheme="minorEastAsia"/>
              <w:noProof/>
              <w:sz w:val="24"/>
              <w:szCs w:val="24"/>
              <w:lang w:eastAsia="en-US"/>
            </w:rPr>
          </w:pPr>
          <w:hyperlink w:anchor="_Toc187780199" w:history="1">
            <w:r w:rsidRPr="00BC6426">
              <w:rPr>
                <w:rStyle w:val="Hyperlink"/>
                <w:noProof/>
              </w:rPr>
              <w:t>4.7 Trans Mountain Corporation et TMP Finance20 [F</w:t>
            </w:r>
            <w:r>
              <w:rPr>
                <w:noProof/>
                <w:webHidden/>
              </w:rPr>
              <w:tab/>
            </w:r>
            <w:r>
              <w:rPr>
                <w:noProof/>
                <w:webHidden/>
              </w:rPr>
              <w:fldChar w:fldCharType="begin"/>
            </w:r>
            <w:r>
              <w:rPr>
                <w:noProof/>
                <w:webHidden/>
              </w:rPr>
              <w:instrText xml:space="preserve"> PAGEREF _Toc187780199 \h </w:instrText>
            </w:r>
            <w:r>
              <w:rPr>
                <w:noProof/>
                <w:webHidden/>
              </w:rPr>
            </w:r>
            <w:r>
              <w:rPr>
                <w:noProof/>
                <w:webHidden/>
              </w:rPr>
              <w:fldChar w:fldCharType="separate"/>
            </w:r>
            <w:r>
              <w:rPr>
                <w:noProof/>
                <w:webHidden/>
              </w:rPr>
              <w:t>R]</w:t>
            </w:r>
            <w:r>
              <w:rPr>
                <w:noProof/>
                <w:webHidden/>
              </w:rPr>
              <w:fldChar w:fldCharType="end"/>
            </w:r>
          </w:hyperlink>
        </w:p>
        <w:p w14:paraId="19026E27" w14:textId="222910B0" w:rsidR="00354129" w:rsidRDefault="00354129">
          <w:pPr>
            <w:pStyle w:val="TOC2"/>
            <w:tabs>
              <w:tab w:val="right" w:leader="dot" w:pos="9350"/>
            </w:tabs>
            <w:rPr>
              <w:rFonts w:eastAsiaTheme="minorEastAsia"/>
              <w:noProof/>
              <w:sz w:val="24"/>
              <w:szCs w:val="24"/>
              <w:lang w:eastAsia="en-US"/>
            </w:rPr>
          </w:pPr>
          <w:hyperlink w:anchor="_Toc187780200" w:history="1">
            <w:r w:rsidRPr="00BC6426">
              <w:rPr>
                <w:rStyle w:val="Hyperlink"/>
                <w:noProof/>
              </w:rPr>
              <w:t>4.8 Prêteur à Telesat Lightspeed22 [F</w:t>
            </w:r>
            <w:r>
              <w:rPr>
                <w:noProof/>
                <w:webHidden/>
              </w:rPr>
              <w:tab/>
            </w:r>
            <w:r>
              <w:rPr>
                <w:noProof/>
                <w:webHidden/>
              </w:rPr>
              <w:fldChar w:fldCharType="begin"/>
            </w:r>
            <w:r>
              <w:rPr>
                <w:noProof/>
                <w:webHidden/>
              </w:rPr>
              <w:instrText xml:space="preserve"> PAGEREF _Toc187780200 \h </w:instrText>
            </w:r>
            <w:r>
              <w:rPr>
                <w:noProof/>
                <w:webHidden/>
              </w:rPr>
            </w:r>
            <w:r>
              <w:rPr>
                <w:noProof/>
                <w:webHidden/>
              </w:rPr>
              <w:fldChar w:fldCharType="separate"/>
            </w:r>
            <w:r>
              <w:rPr>
                <w:noProof/>
                <w:webHidden/>
              </w:rPr>
              <w:t>R]</w:t>
            </w:r>
            <w:r>
              <w:rPr>
                <w:noProof/>
                <w:webHidden/>
              </w:rPr>
              <w:fldChar w:fldCharType="end"/>
            </w:r>
          </w:hyperlink>
        </w:p>
        <w:p w14:paraId="0D48980D" w14:textId="7974AC1D" w:rsidR="00354129" w:rsidRDefault="00354129">
          <w:pPr>
            <w:pStyle w:val="TOC2"/>
            <w:tabs>
              <w:tab w:val="right" w:leader="dot" w:pos="9350"/>
            </w:tabs>
            <w:rPr>
              <w:rFonts w:eastAsiaTheme="minorEastAsia"/>
              <w:noProof/>
              <w:sz w:val="24"/>
              <w:szCs w:val="24"/>
              <w:lang w:eastAsia="en-US"/>
            </w:rPr>
          </w:pPr>
          <w:hyperlink w:anchor="_Toc187780201" w:history="1">
            <w:r w:rsidRPr="00BC6426">
              <w:rPr>
                <w:rStyle w:val="Hyperlink"/>
                <w:noProof/>
              </w:rPr>
              <w:t>4.9 Autres Mandats23 [</w:t>
            </w:r>
            <w:r>
              <w:rPr>
                <w:noProof/>
                <w:webHidden/>
              </w:rPr>
              <w:tab/>
            </w:r>
            <w:r>
              <w:rPr>
                <w:noProof/>
                <w:webHidden/>
              </w:rPr>
              <w:fldChar w:fldCharType="begin"/>
            </w:r>
            <w:r>
              <w:rPr>
                <w:noProof/>
                <w:webHidden/>
              </w:rPr>
              <w:instrText xml:space="preserve"> PAGEREF _Toc187780201 \h </w:instrText>
            </w:r>
            <w:r>
              <w:rPr>
                <w:noProof/>
                <w:webHidden/>
              </w:rPr>
            </w:r>
            <w:r>
              <w:rPr>
                <w:noProof/>
                <w:webHidden/>
              </w:rPr>
              <w:fldChar w:fldCharType="separate"/>
            </w:r>
            <w:r>
              <w:rPr>
                <w:noProof/>
                <w:webHidden/>
              </w:rPr>
              <w:t>FR]</w:t>
            </w:r>
            <w:r>
              <w:rPr>
                <w:noProof/>
                <w:webHidden/>
              </w:rPr>
              <w:fldChar w:fldCharType="end"/>
            </w:r>
          </w:hyperlink>
        </w:p>
        <w:p w14:paraId="34FDE1F2" w14:textId="04CE6C3A" w:rsidR="00354129" w:rsidRDefault="00354129">
          <w:pPr>
            <w:pStyle w:val="TOC1"/>
            <w:tabs>
              <w:tab w:val="right" w:leader="dot" w:pos="9350"/>
            </w:tabs>
            <w:rPr>
              <w:rFonts w:eastAsiaTheme="minorEastAsia"/>
              <w:noProof/>
              <w:sz w:val="24"/>
              <w:szCs w:val="24"/>
              <w:lang w:eastAsia="en-US"/>
            </w:rPr>
          </w:pPr>
          <w:hyperlink w:anchor="_Toc187780202" w:history="1">
            <w:r w:rsidRPr="00BC6426">
              <w:rPr>
                <w:rStyle w:val="Hyperlink"/>
                <w:noProof/>
              </w:rPr>
              <w:t>5.0 Section financière25 [</w:t>
            </w:r>
            <w:r>
              <w:rPr>
                <w:noProof/>
                <w:webHidden/>
              </w:rPr>
              <w:tab/>
            </w:r>
            <w:r>
              <w:rPr>
                <w:noProof/>
                <w:webHidden/>
              </w:rPr>
              <w:fldChar w:fldCharType="begin"/>
            </w:r>
            <w:r>
              <w:rPr>
                <w:noProof/>
                <w:webHidden/>
              </w:rPr>
              <w:instrText xml:space="preserve"> PAGEREF _Toc187780202 \h </w:instrText>
            </w:r>
            <w:r>
              <w:rPr>
                <w:noProof/>
                <w:webHidden/>
              </w:rPr>
            </w:r>
            <w:r>
              <w:rPr>
                <w:noProof/>
                <w:webHidden/>
              </w:rPr>
              <w:fldChar w:fldCharType="separate"/>
            </w:r>
            <w:r>
              <w:rPr>
                <w:noProof/>
                <w:webHidden/>
              </w:rPr>
              <w:t>FR]</w:t>
            </w:r>
            <w:r>
              <w:rPr>
                <w:noProof/>
                <w:webHidden/>
              </w:rPr>
              <w:fldChar w:fldCharType="end"/>
            </w:r>
          </w:hyperlink>
        </w:p>
        <w:p w14:paraId="0AD1D5BD" w14:textId="71F85F83" w:rsidR="00354129" w:rsidRDefault="00354129">
          <w:pPr>
            <w:pStyle w:val="TOC2"/>
            <w:tabs>
              <w:tab w:val="right" w:leader="dot" w:pos="9350"/>
            </w:tabs>
            <w:rPr>
              <w:rFonts w:eastAsiaTheme="minorEastAsia"/>
              <w:noProof/>
              <w:sz w:val="24"/>
              <w:szCs w:val="24"/>
              <w:lang w:eastAsia="en-US"/>
            </w:rPr>
          </w:pPr>
          <w:hyperlink w:anchor="_Toc187780203" w:history="1">
            <w:r w:rsidRPr="00BC6426">
              <w:rPr>
                <w:rStyle w:val="Hyperlink"/>
                <w:noProof/>
              </w:rPr>
              <w:t>5.1 Aperçu financier pour 202425 [F</w:t>
            </w:r>
            <w:r>
              <w:rPr>
                <w:noProof/>
                <w:webHidden/>
              </w:rPr>
              <w:tab/>
            </w:r>
            <w:r>
              <w:rPr>
                <w:noProof/>
                <w:webHidden/>
              </w:rPr>
              <w:fldChar w:fldCharType="begin"/>
            </w:r>
            <w:r>
              <w:rPr>
                <w:noProof/>
                <w:webHidden/>
              </w:rPr>
              <w:instrText xml:space="preserve"> PAGEREF _Toc187780203 \h </w:instrText>
            </w:r>
            <w:r>
              <w:rPr>
                <w:noProof/>
                <w:webHidden/>
              </w:rPr>
            </w:r>
            <w:r>
              <w:rPr>
                <w:noProof/>
                <w:webHidden/>
              </w:rPr>
              <w:fldChar w:fldCharType="separate"/>
            </w:r>
            <w:r>
              <w:rPr>
                <w:noProof/>
                <w:webHidden/>
              </w:rPr>
              <w:t>R]</w:t>
            </w:r>
            <w:r>
              <w:rPr>
                <w:noProof/>
                <w:webHidden/>
              </w:rPr>
              <w:fldChar w:fldCharType="end"/>
            </w:r>
          </w:hyperlink>
        </w:p>
        <w:p w14:paraId="2F015874" w14:textId="5112FD8C" w:rsidR="00354129" w:rsidRDefault="00354129">
          <w:pPr>
            <w:pStyle w:val="TOC2"/>
            <w:tabs>
              <w:tab w:val="right" w:leader="dot" w:pos="9350"/>
            </w:tabs>
            <w:rPr>
              <w:rFonts w:eastAsiaTheme="minorEastAsia"/>
              <w:noProof/>
              <w:sz w:val="24"/>
              <w:szCs w:val="24"/>
              <w:lang w:eastAsia="en-US"/>
            </w:rPr>
          </w:pPr>
          <w:hyperlink w:anchor="_Toc187780204" w:history="1">
            <w:r w:rsidRPr="00BC6426">
              <w:rPr>
                <w:rStyle w:val="Hyperlink"/>
                <w:noProof/>
              </w:rPr>
              <w:t>5.2 Rapport financier trimestriel26 [F</w:t>
            </w:r>
            <w:r>
              <w:rPr>
                <w:noProof/>
                <w:webHidden/>
              </w:rPr>
              <w:tab/>
            </w:r>
            <w:r>
              <w:rPr>
                <w:noProof/>
                <w:webHidden/>
              </w:rPr>
              <w:fldChar w:fldCharType="begin"/>
            </w:r>
            <w:r>
              <w:rPr>
                <w:noProof/>
                <w:webHidden/>
              </w:rPr>
              <w:instrText xml:space="preserve"> PAGEREF _Toc187780204 \h </w:instrText>
            </w:r>
            <w:r>
              <w:rPr>
                <w:noProof/>
                <w:webHidden/>
              </w:rPr>
            </w:r>
            <w:r>
              <w:rPr>
                <w:noProof/>
                <w:webHidden/>
              </w:rPr>
              <w:fldChar w:fldCharType="separate"/>
            </w:r>
            <w:r>
              <w:rPr>
                <w:noProof/>
                <w:webHidden/>
              </w:rPr>
              <w:t>R]</w:t>
            </w:r>
            <w:r>
              <w:rPr>
                <w:noProof/>
                <w:webHidden/>
              </w:rPr>
              <w:fldChar w:fldCharType="end"/>
            </w:r>
          </w:hyperlink>
        </w:p>
        <w:p w14:paraId="61AB14BC" w14:textId="61107924" w:rsidR="00354129" w:rsidRDefault="00354129">
          <w:pPr>
            <w:pStyle w:val="TOC2"/>
            <w:tabs>
              <w:tab w:val="right" w:leader="dot" w:pos="9350"/>
            </w:tabs>
            <w:rPr>
              <w:rFonts w:eastAsiaTheme="minorEastAsia"/>
              <w:noProof/>
              <w:sz w:val="24"/>
              <w:szCs w:val="24"/>
              <w:lang w:eastAsia="en-US"/>
            </w:rPr>
          </w:pPr>
          <w:hyperlink w:anchor="_Toc187780205" w:history="1">
            <w:r w:rsidRPr="00BC6426">
              <w:rPr>
                <w:rStyle w:val="Hyperlink"/>
                <w:noProof/>
              </w:rPr>
              <w:t>5.3 Commentaires, Points saillants et Hypothèses clés dans les projections financières26 [</w:t>
            </w:r>
            <w:r>
              <w:rPr>
                <w:noProof/>
                <w:webHidden/>
              </w:rPr>
              <w:tab/>
            </w:r>
            <w:r>
              <w:rPr>
                <w:noProof/>
                <w:webHidden/>
              </w:rPr>
              <w:fldChar w:fldCharType="begin"/>
            </w:r>
            <w:r>
              <w:rPr>
                <w:noProof/>
                <w:webHidden/>
              </w:rPr>
              <w:instrText xml:space="preserve"> PAGEREF _Toc187780205 \h </w:instrText>
            </w:r>
            <w:r>
              <w:rPr>
                <w:noProof/>
                <w:webHidden/>
              </w:rPr>
            </w:r>
            <w:r>
              <w:rPr>
                <w:noProof/>
                <w:webHidden/>
              </w:rPr>
              <w:fldChar w:fldCharType="separate"/>
            </w:r>
            <w:r>
              <w:rPr>
                <w:noProof/>
                <w:webHidden/>
              </w:rPr>
              <w:t>FR]</w:t>
            </w:r>
            <w:r>
              <w:rPr>
                <w:noProof/>
                <w:webHidden/>
              </w:rPr>
              <w:fldChar w:fldCharType="end"/>
            </w:r>
          </w:hyperlink>
        </w:p>
        <w:p w14:paraId="7B474BC8" w14:textId="58EA76D7" w:rsidR="00354129" w:rsidRDefault="00354129">
          <w:pPr>
            <w:pStyle w:val="TOC3"/>
            <w:tabs>
              <w:tab w:val="right" w:leader="dot" w:pos="9350"/>
            </w:tabs>
            <w:rPr>
              <w:rFonts w:eastAsiaTheme="minorEastAsia"/>
              <w:noProof/>
              <w:sz w:val="24"/>
              <w:szCs w:val="24"/>
              <w:lang w:eastAsia="en-US"/>
            </w:rPr>
          </w:pPr>
          <w:hyperlink w:anchor="_Toc187780206" w:history="1">
            <w:r w:rsidRPr="00BC6426">
              <w:rPr>
                <w:rStyle w:val="Hyperlink"/>
                <w:noProof/>
              </w:rPr>
              <w:t>5.3.1 Points en suspens26 [F</w:t>
            </w:r>
            <w:r>
              <w:rPr>
                <w:noProof/>
                <w:webHidden/>
              </w:rPr>
              <w:tab/>
            </w:r>
            <w:r>
              <w:rPr>
                <w:noProof/>
                <w:webHidden/>
              </w:rPr>
              <w:fldChar w:fldCharType="begin"/>
            </w:r>
            <w:r>
              <w:rPr>
                <w:noProof/>
                <w:webHidden/>
              </w:rPr>
              <w:instrText xml:space="preserve"> PAGEREF _Toc187780206 \h </w:instrText>
            </w:r>
            <w:r>
              <w:rPr>
                <w:noProof/>
                <w:webHidden/>
              </w:rPr>
            </w:r>
            <w:r>
              <w:rPr>
                <w:noProof/>
                <w:webHidden/>
              </w:rPr>
              <w:fldChar w:fldCharType="separate"/>
            </w:r>
            <w:r>
              <w:rPr>
                <w:noProof/>
                <w:webHidden/>
              </w:rPr>
              <w:t>R]</w:t>
            </w:r>
            <w:r>
              <w:rPr>
                <w:noProof/>
                <w:webHidden/>
              </w:rPr>
              <w:fldChar w:fldCharType="end"/>
            </w:r>
          </w:hyperlink>
        </w:p>
        <w:p w14:paraId="79332F8A" w14:textId="0D76A407" w:rsidR="00354129" w:rsidRDefault="00354129">
          <w:pPr>
            <w:pStyle w:val="TOC3"/>
            <w:tabs>
              <w:tab w:val="right" w:leader="dot" w:pos="9350"/>
            </w:tabs>
            <w:rPr>
              <w:rFonts w:eastAsiaTheme="minorEastAsia"/>
              <w:noProof/>
              <w:sz w:val="24"/>
              <w:szCs w:val="24"/>
              <w:lang w:eastAsia="en-US"/>
            </w:rPr>
          </w:pPr>
          <w:hyperlink w:anchor="_Toc187780207" w:history="1">
            <w:r w:rsidRPr="00BC6426">
              <w:rPr>
                <w:rStyle w:val="Hyperlink"/>
                <w:noProof/>
              </w:rPr>
              <w:t>5.3.2 Hypothèses26 [F</w:t>
            </w:r>
            <w:r>
              <w:rPr>
                <w:noProof/>
                <w:webHidden/>
              </w:rPr>
              <w:tab/>
            </w:r>
            <w:r>
              <w:rPr>
                <w:noProof/>
                <w:webHidden/>
              </w:rPr>
              <w:fldChar w:fldCharType="begin"/>
            </w:r>
            <w:r>
              <w:rPr>
                <w:noProof/>
                <w:webHidden/>
              </w:rPr>
              <w:instrText xml:space="preserve"> PAGEREF _Toc187780207 \h </w:instrText>
            </w:r>
            <w:r>
              <w:rPr>
                <w:noProof/>
                <w:webHidden/>
              </w:rPr>
            </w:r>
            <w:r>
              <w:rPr>
                <w:noProof/>
                <w:webHidden/>
              </w:rPr>
              <w:fldChar w:fldCharType="separate"/>
            </w:r>
            <w:r>
              <w:rPr>
                <w:noProof/>
                <w:webHidden/>
              </w:rPr>
              <w:t>R]</w:t>
            </w:r>
            <w:r>
              <w:rPr>
                <w:noProof/>
                <w:webHidden/>
              </w:rPr>
              <w:fldChar w:fldCharType="end"/>
            </w:r>
          </w:hyperlink>
        </w:p>
        <w:p w14:paraId="3BB3B2F3" w14:textId="0F4F4175" w:rsidR="00354129" w:rsidRDefault="00354129">
          <w:pPr>
            <w:pStyle w:val="TOC3"/>
            <w:tabs>
              <w:tab w:val="right" w:leader="dot" w:pos="9350"/>
            </w:tabs>
            <w:rPr>
              <w:rFonts w:eastAsiaTheme="minorEastAsia"/>
              <w:noProof/>
              <w:sz w:val="24"/>
              <w:szCs w:val="24"/>
              <w:lang w:eastAsia="en-US"/>
            </w:rPr>
          </w:pPr>
          <w:hyperlink w:anchor="_Toc187780208" w:history="1">
            <w:r w:rsidRPr="00BC6426">
              <w:rPr>
                <w:rStyle w:val="Hyperlink"/>
                <w:noProof/>
              </w:rPr>
              <w:t>5.3.3 Points saillants et discussion27 [</w:t>
            </w:r>
            <w:r>
              <w:rPr>
                <w:noProof/>
                <w:webHidden/>
              </w:rPr>
              <w:tab/>
            </w:r>
            <w:r>
              <w:rPr>
                <w:noProof/>
                <w:webHidden/>
              </w:rPr>
              <w:fldChar w:fldCharType="begin"/>
            </w:r>
            <w:r>
              <w:rPr>
                <w:noProof/>
                <w:webHidden/>
              </w:rPr>
              <w:instrText xml:space="preserve"> PAGEREF _Toc187780208 \h </w:instrText>
            </w:r>
            <w:r>
              <w:rPr>
                <w:noProof/>
                <w:webHidden/>
              </w:rPr>
            </w:r>
            <w:r>
              <w:rPr>
                <w:noProof/>
                <w:webHidden/>
              </w:rPr>
              <w:fldChar w:fldCharType="separate"/>
            </w:r>
            <w:r>
              <w:rPr>
                <w:noProof/>
                <w:webHidden/>
              </w:rPr>
              <w:t>FR]</w:t>
            </w:r>
            <w:r>
              <w:rPr>
                <w:noProof/>
                <w:webHidden/>
              </w:rPr>
              <w:fldChar w:fldCharType="end"/>
            </w:r>
          </w:hyperlink>
        </w:p>
        <w:p w14:paraId="77E4EAD1" w14:textId="56A68839" w:rsidR="00354129" w:rsidRDefault="00354129">
          <w:pPr>
            <w:pStyle w:val="TOC2"/>
            <w:tabs>
              <w:tab w:val="right" w:leader="dot" w:pos="9350"/>
            </w:tabs>
            <w:rPr>
              <w:rFonts w:eastAsiaTheme="minorEastAsia"/>
              <w:noProof/>
              <w:sz w:val="24"/>
              <w:szCs w:val="24"/>
              <w:lang w:eastAsia="en-US"/>
            </w:rPr>
          </w:pPr>
          <w:hyperlink w:anchor="_Toc187780209" w:history="1">
            <w:r w:rsidRPr="00BC6426">
              <w:rPr>
                <w:rStyle w:val="Hyperlink"/>
                <w:noProof/>
              </w:rPr>
              <w:t>5.4 Budget des immobilisations28 </w:t>
            </w:r>
            <w:r>
              <w:rPr>
                <w:noProof/>
                <w:webHidden/>
              </w:rPr>
              <w:tab/>
            </w:r>
            <w:r>
              <w:rPr>
                <w:noProof/>
                <w:webHidden/>
              </w:rPr>
              <w:fldChar w:fldCharType="begin"/>
            </w:r>
            <w:r>
              <w:rPr>
                <w:noProof/>
                <w:webHidden/>
              </w:rPr>
              <w:instrText xml:space="preserve"> PAGEREF _Toc187780209 \h </w:instrText>
            </w:r>
            <w:r>
              <w:rPr>
                <w:noProof/>
                <w:webHidden/>
              </w:rPr>
            </w:r>
            <w:r>
              <w:rPr>
                <w:noProof/>
                <w:webHidden/>
              </w:rPr>
              <w:fldChar w:fldCharType="separate"/>
            </w:r>
            <w:r>
              <w:rPr>
                <w:noProof/>
                <w:webHidden/>
              </w:rPr>
              <w:t>[FR]</w:t>
            </w:r>
            <w:r>
              <w:rPr>
                <w:noProof/>
                <w:webHidden/>
              </w:rPr>
              <w:fldChar w:fldCharType="end"/>
            </w:r>
          </w:hyperlink>
        </w:p>
        <w:p w14:paraId="24114C43" w14:textId="0C9E4AED" w:rsidR="00354129" w:rsidRDefault="00354129">
          <w:pPr>
            <w:pStyle w:val="TOC2"/>
            <w:tabs>
              <w:tab w:val="right" w:leader="dot" w:pos="9350"/>
            </w:tabs>
            <w:rPr>
              <w:rFonts w:eastAsiaTheme="minorEastAsia"/>
              <w:noProof/>
              <w:sz w:val="24"/>
              <w:szCs w:val="24"/>
              <w:lang w:eastAsia="en-US"/>
            </w:rPr>
          </w:pPr>
          <w:hyperlink w:anchor="_Toc187780210" w:history="1">
            <w:r w:rsidRPr="00BC6426">
              <w:rPr>
                <w:rStyle w:val="Hyperlink"/>
                <w:noProof/>
              </w:rPr>
              <w:t>5.5 Budget de fonctionnement29 [</w:t>
            </w:r>
            <w:r>
              <w:rPr>
                <w:noProof/>
                <w:webHidden/>
              </w:rPr>
              <w:tab/>
            </w:r>
            <w:r>
              <w:rPr>
                <w:noProof/>
                <w:webHidden/>
              </w:rPr>
              <w:fldChar w:fldCharType="begin"/>
            </w:r>
            <w:r>
              <w:rPr>
                <w:noProof/>
                <w:webHidden/>
              </w:rPr>
              <w:instrText xml:space="preserve"> PAGEREF _Toc187780210 \h </w:instrText>
            </w:r>
            <w:r>
              <w:rPr>
                <w:noProof/>
                <w:webHidden/>
              </w:rPr>
            </w:r>
            <w:r>
              <w:rPr>
                <w:noProof/>
                <w:webHidden/>
              </w:rPr>
              <w:fldChar w:fldCharType="separate"/>
            </w:r>
            <w:r>
              <w:rPr>
                <w:noProof/>
                <w:webHidden/>
              </w:rPr>
              <w:t>FR]</w:t>
            </w:r>
            <w:r>
              <w:rPr>
                <w:noProof/>
                <w:webHidden/>
              </w:rPr>
              <w:fldChar w:fldCharType="end"/>
            </w:r>
          </w:hyperlink>
        </w:p>
        <w:p w14:paraId="46A77564" w14:textId="52AEF3E0" w:rsidR="00354129" w:rsidRDefault="00354129">
          <w:pPr>
            <w:pStyle w:val="TOC1"/>
            <w:tabs>
              <w:tab w:val="right" w:leader="dot" w:pos="9350"/>
            </w:tabs>
            <w:rPr>
              <w:rFonts w:eastAsiaTheme="minorEastAsia"/>
              <w:noProof/>
              <w:sz w:val="24"/>
              <w:szCs w:val="24"/>
              <w:lang w:eastAsia="en-US"/>
            </w:rPr>
          </w:pPr>
          <w:hyperlink w:anchor="_Toc187780211" w:history="1">
            <w:r w:rsidRPr="00BC6426">
              <w:rPr>
                <w:rStyle w:val="Hyperlink"/>
                <w:noProof/>
              </w:rPr>
              <w:t>ANNEXE A-1 : ORGANIGRAMME : CONSEIL D’ADMINISTRATION ET DIRECTION32 [</w:t>
            </w:r>
            <w:r>
              <w:rPr>
                <w:noProof/>
                <w:webHidden/>
              </w:rPr>
              <w:tab/>
            </w:r>
            <w:r>
              <w:rPr>
                <w:noProof/>
                <w:webHidden/>
              </w:rPr>
              <w:fldChar w:fldCharType="begin"/>
            </w:r>
            <w:r>
              <w:rPr>
                <w:noProof/>
                <w:webHidden/>
              </w:rPr>
              <w:instrText xml:space="preserve"> PAGEREF _Toc187780211 \h </w:instrText>
            </w:r>
            <w:r>
              <w:rPr>
                <w:noProof/>
                <w:webHidden/>
              </w:rPr>
            </w:r>
            <w:r>
              <w:rPr>
                <w:noProof/>
                <w:webHidden/>
              </w:rPr>
              <w:fldChar w:fldCharType="separate"/>
            </w:r>
            <w:r>
              <w:rPr>
                <w:noProof/>
                <w:webHidden/>
              </w:rPr>
              <w:t>FR]</w:t>
            </w:r>
            <w:r>
              <w:rPr>
                <w:noProof/>
                <w:webHidden/>
              </w:rPr>
              <w:fldChar w:fldCharType="end"/>
            </w:r>
          </w:hyperlink>
        </w:p>
        <w:p w14:paraId="214F4902" w14:textId="4E3229EA" w:rsidR="00354129" w:rsidRDefault="00354129">
          <w:pPr>
            <w:pStyle w:val="TOC1"/>
            <w:tabs>
              <w:tab w:val="right" w:leader="dot" w:pos="9350"/>
            </w:tabs>
            <w:rPr>
              <w:rFonts w:eastAsiaTheme="minorEastAsia"/>
              <w:noProof/>
              <w:sz w:val="24"/>
              <w:szCs w:val="24"/>
              <w:lang w:eastAsia="en-US"/>
            </w:rPr>
          </w:pPr>
          <w:hyperlink w:anchor="_Toc187780212" w:history="1">
            <w:r w:rsidRPr="00BC6426">
              <w:rPr>
                <w:rStyle w:val="Hyperlink"/>
                <w:noProof/>
              </w:rPr>
              <w:t>ANNEXE A-2 : CDEV CONSOLIDÉ ÉTATS FINANCIERS PRO-FORMA38 [F</w:t>
            </w:r>
            <w:r>
              <w:rPr>
                <w:noProof/>
                <w:webHidden/>
              </w:rPr>
              <w:tab/>
            </w:r>
            <w:r>
              <w:rPr>
                <w:noProof/>
                <w:webHidden/>
              </w:rPr>
              <w:fldChar w:fldCharType="begin"/>
            </w:r>
            <w:r>
              <w:rPr>
                <w:noProof/>
                <w:webHidden/>
              </w:rPr>
              <w:instrText xml:space="preserve"> PAGEREF _Toc187780212 \h </w:instrText>
            </w:r>
            <w:r>
              <w:rPr>
                <w:noProof/>
                <w:webHidden/>
              </w:rPr>
            </w:r>
            <w:r>
              <w:rPr>
                <w:noProof/>
                <w:webHidden/>
              </w:rPr>
              <w:fldChar w:fldCharType="separate"/>
            </w:r>
            <w:r>
              <w:rPr>
                <w:noProof/>
                <w:webHidden/>
              </w:rPr>
              <w:t>R]</w:t>
            </w:r>
            <w:r>
              <w:rPr>
                <w:noProof/>
                <w:webHidden/>
              </w:rPr>
              <w:fldChar w:fldCharType="end"/>
            </w:r>
          </w:hyperlink>
        </w:p>
        <w:p w14:paraId="79B096BB" w14:textId="2AFAE681" w:rsidR="00354129" w:rsidRDefault="00354129">
          <w:pPr>
            <w:pStyle w:val="TOC1"/>
            <w:tabs>
              <w:tab w:val="right" w:leader="dot" w:pos="9350"/>
            </w:tabs>
            <w:rPr>
              <w:rFonts w:eastAsiaTheme="minorEastAsia"/>
              <w:noProof/>
              <w:sz w:val="24"/>
              <w:szCs w:val="24"/>
              <w:lang w:eastAsia="en-US"/>
            </w:rPr>
          </w:pPr>
          <w:hyperlink w:anchor="_Toc187780213" w:history="1">
            <w:r w:rsidRPr="00BC6426">
              <w:rPr>
                <w:rStyle w:val="Hyperlink"/>
                <w:noProof/>
              </w:rPr>
              <w:t>ANNEXE A-3 : RÉSULTATS PRÉVUS POUR 2025 ET AU-DELÀ42 [F</w:t>
            </w:r>
            <w:r>
              <w:rPr>
                <w:noProof/>
                <w:webHidden/>
              </w:rPr>
              <w:tab/>
            </w:r>
            <w:r>
              <w:rPr>
                <w:noProof/>
                <w:webHidden/>
              </w:rPr>
              <w:fldChar w:fldCharType="begin"/>
            </w:r>
            <w:r>
              <w:rPr>
                <w:noProof/>
                <w:webHidden/>
              </w:rPr>
              <w:instrText xml:space="preserve"> PAGEREF _Toc187780213 \h </w:instrText>
            </w:r>
            <w:r>
              <w:rPr>
                <w:noProof/>
                <w:webHidden/>
              </w:rPr>
            </w:r>
            <w:r>
              <w:rPr>
                <w:noProof/>
                <w:webHidden/>
              </w:rPr>
              <w:fldChar w:fldCharType="separate"/>
            </w:r>
            <w:r>
              <w:rPr>
                <w:noProof/>
                <w:webHidden/>
              </w:rPr>
              <w:t>R]</w:t>
            </w:r>
            <w:r>
              <w:rPr>
                <w:noProof/>
                <w:webHidden/>
              </w:rPr>
              <w:fldChar w:fldCharType="end"/>
            </w:r>
          </w:hyperlink>
        </w:p>
        <w:p w14:paraId="06938F4E" w14:textId="25BBECEB" w:rsidR="00354129" w:rsidRDefault="00354129">
          <w:pPr>
            <w:pStyle w:val="TOC1"/>
            <w:tabs>
              <w:tab w:val="right" w:leader="dot" w:pos="9350"/>
            </w:tabs>
            <w:rPr>
              <w:rFonts w:eastAsiaTheme="minorEastAsia"/>
              <w:noProof/>
              <w:sz w:val="24"/>
              <w:szCs w:val="24"/>
              <w:lang w:eastAsia="en-US"/>
            </w:rPr>
          </w:pPr>
          <w:hyperlink w:anchor="_Toc187780214" w:history="1">
            <w:r w:rsidRPr="00BC6426">
              <w:rPr>
                <w:rStyle w:val="Hyperlink"/>
                <w:noProof/>
              </w:rPr>
              <w:t>ANNEXE A-4 : PRIORITÉS GOUVERNEMENTALES ET CONFORMITÉ AUX EXIGENCES LÉGISLATIVES ET POLITIQUES47 [F</w:t>
            </w:r>
            <w:r>
              <w:rPr>
                <w:noProof/>
                <w:webHidden/>
              </w:rPr>
              <w:tab/>
            </w:r>
            <w:r>
              <w:rPr>
                <w:noProof/>
                <w:webHidden/>
              </w:rPr>
              <w:fldChar w:fldCharType="begin"/>
            </w:r>
            <w:r>
              <w:rPr>
                <w:noProof/>
                <w:webHidden/>
              </w:rPr>
              <w:instrText xml:space="preserve"> PAGEREF _Toc187780214 \h </w:instrText>
            </w:r>
            <w:r>
              <w:rPr>
                <w:noProof/>
                <w:webHidden/>
              </w:rPr>
            </w:r>
            <w:r>
              <w:rPr>
                <w:noProof/>
                <w:webHidden/>
              </w:rPr>
              <w:fldChar w:fldCharType="separate"/>
            </w:r>
            <w:r>
              <w:rPr>
                <w:noProof/>
                <w:webHidden/>
              </w:rPr>
              <w:t>R]</w:t>
            </w:r>
            <w:r>
              <w:rPr>
                <w:noProof/>
                <w:webHidden/>
              </w:rPr>
              <w:fldChar w:fldCharType="end"/>
            </w:r>
          </w:hyperlink>
        </w:p>
        <w:p w14:paraId="65ED511D" w14:textId="45E9823D" w:rsidR="00354129" w:rsidRDefault="00354129">
          <w:pPr>
            <w:pStyle w:val="TOC1"/>
            <w:tabs>
              <w:tab w:val="right" w:leader="dot" w:pos="9350"/>
            </w:tabs>
            <w:rPr>
              <w:rFonts w:eastAsiaTheme="minorEastAsia"/>
              <w:noProof/>
              <w:sz w:val="24"/>
              <w:szCs w:val="24"/>
              <w:lang w:eastAsia="en-US"/>
            </w:rPr>
          </w:pPr>
          <w:hyperlink w:anchor="_Toc187780215" w:history="1">
            <w:r w:rsidRPr="00BC6426">
              <w:rPr>
                <w:rStyle w:val="Hyperlink"/>
                <w:noProof/>
              </w:rPr>
              <w:t>ANNEXE B : CEEFC 2025-2029 PLAN D'ENTREPRISE54 [F</w:t>
            </w:r>
            <w:r>
              <w:rPr>
                <w:noProof/>
                <w:webHidden/>
              </w:rPr>
              <w:tab/>
            </w:r>
            <w:r>
              <w:rPr>
                <w:noProof/>
                <w:webHidden/>
              </w:rPr>
              <w:fldChar w:fldCharType="begin"/>
            </w:r>
            <w:r>
              <w:rPr>
                <w:noProof/>
                <w:webHidden/>
              </w:rPr>
              <w:instrText xml:space="preserve"> PAGEREF _Toc187780215 \h </w:instrText>
            </w:r>
            <w:r>
              <w:rPr>
                <w:noProof/>
                <w:webHidden/>
              </w:rPr>
            </w:r>
            <w:r>
              <w:rPr>
                <w:noProof/>
                <w:webHidden/>
              </w:rPr>
              <w:fldChar w:fldCharType="separate"/>
            </w:r>
            <w:r>
              <w:rPr>
                <w:noProof/>
                <w:webHidden/>
              </w:rPr>
              <w:t>R]</w:t>
            </w:r>
            <w:r>
              <w:rPr>
                <w:noProof/>
                <w:webHidden/>
              </w:rPr>
              <w:fldChar w:fldCharType="end"/>
            </w:r>
          </w:hyperlink>
        </w:p>
        <w:p w14:paraId="5C4DC510" w14:textId="7AC027C0" w:rsidR="00354129" w:rsidRDefault="00354129">
          <w:pPr>
            <w:pStyle w:val="TOC1"/>
            <w:tabs>
              <w:tab w:val="right" w:leader="dot" w:pos="9350"/>
            </w:tabs>
            <w:rPr>
              <w:rFonts w:eastAsiaTheme="minorEastAsia"/>
              <w:noProof/>
              <w:sz w:val="24"/>
              <w:szCs w:val="24"/>
              <w:lang w:eastAsia="en-US"/>
            </w:rPr>
          </w:pPr>
          <w:hyperlink w:anchor="_Toc187780216" w:history="1">
            <w:r w:rsidRPr="00BC6426">
              <w:rPr>
                <w:rStyle w:val="Hyperlink"/>
                <w:noProof/>
              </w:rPr>
              <w:t>ANNEXE C : CGF 2025-2029 PLAN STRATÉGIQUE CORPORATIF54 [</w:t>
            </w:r>
            <w:r>
              <w:rPr>
                <w:noProof/>
                <w:webHidden/>
              </w:rPr>
              <w:tab/>
            </w:r>
            <w:r>
              <w:rPr>
                <w:noProof/>
                <w:webHidden/>
              </w:rPr>
              <w:fldChar w:fldCharType="begin"/>
            </w:r>
            <w:r>
              <w:rPr>
                <w:noProof/>
                <w:webHidden/>
              </w:rPr>
              <w:instrText xml:space="preserve"> PAGEREF _Toc187780216 \h </w:instrText>
            </w:r>
            <w:r>
              <w:rPr>
                <w:noProof/>
                <w:webHidden/>
              </w:rPr>
            </w:r>
            <w:r>
              <w:rPr>
                <w:noProof/>
                <w:webHidden/>
              </w:rPr>
              <w:fldChar w:fldCharType="separate"/>
            </w:r>
            <w:r>
              <w:rPr>
                <w:noProof/>
                <w:webHidden/>
              </w:rPr>
              <w:t>FR]</w:t>
            </w:r>
            <w:r>
              <w:rPr>
                <w:noProof/>
                <w:webHidden/>
              </w:rPr>
              <w:fldChar w:fldCharType="end"/>
            </w:r>
          </w:hyperlink>
        </w:p>
        <w:p w14:paraId="2E8DD67F" w14:textId="30E6738A" w:rsidR="00354129" w:rsidRDefault="00354129">
          <w:pPr>
            <w:pStyle w:val="TOC1"/>
            <w:tabs>
              <w:tab w:val="right" w:leader="dot" w:pos="9350"/>
            </w:tabs>
            <w:rPr>
              <w:rFonts w:eastAsiaTheme="minorEastAsia"/>
              <w:noProof/>
              <w:sz w:val="24"/>
              <w:szCs w:val="24"/>
              <w:lang w:eastAsia="en-US"/>
            </w:rPr>
          </w:pPr>
          <w:hyperlink w:anchor="_Toc187780217" w:history="1">
            <w:r w:rsidRPr="00BC6426">
              <w:rPr>
                <w:rStyle w:val="Hyperlink"/>
                <w:noProof/>
              </w:rPr>
              <w:t>ANNEXE D : CHHC 2025-2029 PLAN D'ENTREPRISE54 [F</w:t>
            </w:r>
            <w:r>
              <w:rPr>
                <w:noProof/>
                <w:webHidden/>
              </w:rPr>
              <w:tab/>
            </w:r>
            <w:r>
              <w:rPr>
                <w:noProof/>
                <w:webHidden/>
              </w:rPr>
              <w:fldChar w:fldCharType="begin"/>
            </w:r>
            <w:r>
              <w:rPr>
                <w:noProof/>
                <w:webHidden/>
              </w:rPr>
              <w:instrText xml:space="preserve"> PAGEREF _Toc187780217 \h </w:instrText>
            </w:r>
            <w:r>
              <w:rPr>
                <w:noProof/>
                <w:webHidden/>
              </w:rPr>
            </w:r>
            <w:r>
              <w:rPr>
                <w:noProof/>
                <w:webHidden/>
              </w:rPr>
              <w:fldChar w:fldCharType="separate"/>
            </w:r>
            <w:r>
              <w:rPr>
                <w:noProof/>
                <w:webHidden/>
              </w:rPr>
              <w:t>R]</w:t>
            </w:r>
            <w:r>
              <w:rPr>
                <w:noProof/>
                <w:webHidden/>
              </w:rPr>
              <w:fldChar w:fldCharType="end"/>
            </w:r>
          </w:hyperlink>
        </w:p>
        <w:p w14:paraId="126A9E41" w14:textId="6F6946BC" w:rsidR="00354129" w:rsidRDefault="00354129">
          <w:pPr>
            <w:pStyle w:val="TOC1"/>
            <w:tabs>
              <w:tab w:val="right" w:leader="dot" w:pos="9350"/>
            </w:tabs>
            <w:rPr>
              <w:rFonts w:eastAsiaTheme="minorEastAsia"/>
              <w:noProof/>
              <w:sz w:val="24"/>
              <w:szCs w:val="24"/>
              <w:lang w:eastAsia="en-US"/>
            </w:rPr>
          </w:pPr>
          <w:hyperlink w:anchor="_Toc187780218" w:history="1">
            <w:r w:rsidRPr="00BC6426">
              <w:rPr>
                <w:rStyle w:val="Hyperlink"/>
                <w:noProof/>
              </w:rPr>
              <w:t>ANNEXE E : TMC 2025-2029 PLAN CORPORATIF54 [F</w:t>
            </w:r>
            <w:r>
              <w:rPr>
                <w:noProof/>
                <w:webHidden/>
              </w:rPr>
              <w:tab/>
            </w:r>
            <w:r>
              <w:rPr>
                <w:noProof/>
                <w:webHidden/>
              </w:rPr>
              <w:fldChar w:fldCharType="begin"/>
            </w:r>
            <w:r>
              <w:rPr>
                <w:noProof/>
                <w:webHidden/>
              </w:rPr>
              <w:instrText xml:space="preserve"> PAGEREF _Toc187780218 \h </w:instrText>
            </w:r>
            <w:r>
              <w:rPr>
                <w:noProof/>
                <w:webHidden/>
              </w:rPr>
            </w:r>
            <w:r>
              <w:rPr>
                <w:noProof/>
                <w:webHidden/>
              </w:rPr>
              <w:fldChar w:fldCharType="separate"/>
            </w:r>
            <w:r>
              <w:rPr>
                <w:noProof/>
                <w:webHidden/>
              </w:rPr>
              <w:t>R]</w:t>
            </w:r>
            <w:r>
              <w:rPr>
                <w:noProof/>
                <w:webHidden/>
              </w:rPr>
              <w:fldChar w:fldCharType="end"/>
            </w:r>
          </w:hyperlink>
        </w:p>
        <w:p w14:paraId="32022C47" w14:textId="1F45EE78" w:rsidR="0E995B2D" w:rsidRDefault="0E995B2D" w:rsidP="0E995B2D">
          <w:pPr>
            <w:pStyle w:val="TOC1"/>
            <w:tabs>
              <w:tab w:val="right" w:leader="dot" w:pos="9345"/>
            </w:tabs>
            <w:rPr>
              <w:rStyle w:val="Hyperlink"/>
            </w:rPr>
          </w:pPr>
          <w:r>
            <w:rPr>
              <w:color w:val="2B579A"/>
              <w:shd w:val="clear" w:color="auto" w:fill="E6E6E6"/>
            </w:rPr>
            <w:fldChar w:fldCharType="end"/>
          </w:r>
        </w:p>
      </w:sdtContent>
    </w:sdt>
    <w:p w14:paraId="72D9F4A5" w14:textId="54F1B2FF" w:rsidR="00FF7668" w:rsidRDefault="00FF7668"/>
    <w:p w14:paraId="4918BBAB" w14:textId="77777777" w:rsidR="00921858" w:rsidRDefault="00921858"/>
    <w:p w14:paraId="770E3AD0" w14:textId="1EDD9C33" w:rsidR="00496D9F" w:rsidRDefault="00496D9F">
      <w:r>
        <w:br w:type="page"/>
      </w:r>
    </w:p>
    <w:p w14:paraId="36BE0547" w14:textId="77777777" w:rsidR="4B31C547" w:rsidRDefault="4B31C547" w:rsidP="00E15044">
      <w:pPr>
        <w:spacing w:after="0" w:line="240" w:lineRule="auto"/>
      </w:pPr>
    </w:p>
    <w:p w14:paraId="616A7C96" w14:textId="1DFE3228" w:rsidR="001232E2" w:rsidRDefault="001B6C25" w:rsidP="00E15044">
      <w:pPr>
        <w:pStyle w:val="Heading1"/>
        <w:spacing w:before="0" w:after="0" w:line="240" w:lineRule="auto"/>
      </w:pPr>
      <w:bookmarkStart w:id="0" w:name="_Toc187780179"/>
      <w:r>
        <w:t xml:space="preserve">1.0 R</w:t>
      </w:r>
      <w:r w:rsidR="001232E2">
        <w:t>ésumé exécutif [FR]</w:t>
      </w:r>
      <w:bookmarkEnd w:id="0"/>
    </w:p>
    <w:p w14:paraId="01E1A755" w14:textId="77777777" w:rsidR="00CB1C64" w:rsidRPr="00202DED" w:rsidRDefault="00CB1C64" w:rsidP="00CB1C64">
      <w:pPr>
        <w:spacing w:after="0" w:line="240" w:lineRule="auto"/>
      </w:pPr>
    </w:p>
    <w:p w14:paraId="6D34DC17" w14:textId="3FEB73DD" w:rsidR="00E55119" w:rsidRPr="00202DED" w:rsidRDefault="00CB1C64" w:rsidP="00CB1C64">
      <w:pPr>
        <w:spacing w:after="0" w:line="240" w:lineRule="auto"/>
      </w:pPr>
      <w:r w:rsidRPr="00202DED">
        <w:rPr>
          <w:lang w:val="en-CA"/>
        </w:rPr>
        <w:t xml:space="preserve">Au cours des der</w:t>
      </w:r>
      <w:r w:rsidR="001A3B5F">
        <w:rPr>
          <w:lang w:val="en-CA"/>
        </w:rPr>
        <w:t>nières a</w:t>
      </w:r>
      <w:r w:rsidRPr="00202DED">
        <w:rPr>
          <w:lang w:val="en-CA"/>
        </w:rPr>
        <w:t xml:space="preserve">nnées, CDEV a joué un rôle de plus en plus important dans le soutien à l'agenda économique du gouvernement. CDEV en</w:t>
      </w:r>
      <w:r w:rsidR="002760CC" w:rsidRPr="00202DED">
        <w:rPr>
          <w:lang w:val="en-CA"/>
        </w:rPr>
        <w:t xml:space="preserve">t</w:t>
      </w:r>
      <w:r w:rsidRPr="00202DED">
        <w:rPr>
          <w:lang w:val="en-CA"/>
        </w:rPr>
        <w:t xml:space="preserve">repren</w:t>
      </w:r>
      <w:r w:rsidR="00EC02F3">
        <w:t>d d</w:t>
      </w:r>
      <w:r w:rsidR="008613F5" w:rsidRPr="00202DED">
        <w:t xml:space="preserve">ésormais un</w:t>
      </w:r>
      <w:r w:rsidR="00EC02F3">
        <w:t> </w:t>
      </w:r>
      <w:r w:rsidR="008613F5" w:rsidRPr="00202DED">
        <w:t xml:space="preserve">éventail plus large d'activités afin de fournir une gamme de services-conseils financiers et une expertise pour appuyer les objectif</w:t>
      </w:r>
      <w:r w:rsidR="008613F5" w:rsidRPr="00202DED">
        <w:rPr>
          <w:rFonts w:cs="Aptos"/>
        </w:rPr>
        <w:t>s</w:t>
      </w:r>
      <w:r w:rsidR="008613F5" w:rsidRPr="00202DED">
        <w:t xml:space="preserve"> économiques du pays. CDEV</w:t>
      </w:r>
      <w:r w:rsidR="00B36386" w:rsidRPr="00202DED">
        <w:t xml:space="preserve"> a été</w:t>
      </w:r>
      <w:r w:rsidR="002F1395" w:rsidRPr="00202DED">
        <w:t> au cœur de la gestio</w:t>
      </w:r>
      <w:r w:rsidR="00B36386" w:rsidRPr="00202DED">
        <w:t xml:space="preserve">n et d</w:t>
      </w:r>
      <w:r w:rsidR="00F97DAF" w:rsidRPr="00202DED">
        <w:t xml:space="preserve">e la mise en œuvr</w:t>
      </w:r>
      <w:r w:rsidR="002F1395" w:rsidRPr="00202DED">
        <w:t xml:space="preserve">e de proje</w:t>
      </w:r>
      <w:r w:rsidR="004466AF" w:rsidRPr="00202DED">
        <w:t>ts</w:t>
      </w:r>
      <w:r w:rsidR="00B36386" w:rsidRPr="00202DED">
        <w:t xml:space="preserve"> et d’initiative</w:t>
      </w:r>
      <w:r w:rsidR="001160D3" w:rsidRPr="00202DED">
        <w:t xml:space="preserve">s économiq</w:t>
      </w:r>
      <w:r w:rsidR="0065061E" w:rsidRPr="00202DED">
        <w:t xml:space="preserve">ues de grande </w:t>
      </w:r>
      <w:r w:rsidR="001160D3" w:rsidRPr="00202DED">
        <w:t>envergure, e</w:t>
      </w:r>
      <w:r w:rsidR="0065061E" w:rsidRPr="00202DED">
        <w:t xml:space="preserve">ssentiels au gouvernement. [FR]</w:t>
      </w:r>
    </w:p>
    <w:p w14:paraId="1D39FEC9" w14:textId="77777777" w:rsidR="00E55119" w:rsidRPr="00202DED" w:rsidRDefault="00E55119" w:rsidP="00CB1C64">
      <w:pPr>
        <w:spacing w:after="0" w:line="240" w:lineRule="auto"/>
      </w:pPr>
    </w:p>
    <w:p w14:paraId="1B6400BD" w14:textId="7199DC8E" w:rsidR="00FE0520" w:rsidRPr="00202DED" w:rsidRDefault="00FE0520" w:rsidP="00CB1C64">
      <w:pPr>
        <w:spacing w:after="0" w:line="240" w:lineRule="auto"/>
      </w:pPr>
      <w:r>
        <w:t xml:space="preserve">Récemment, CDEV a joué un rôle important d</w:t>
      </w:r>
      <w:r w:rsidR="00530DEE">
        <w:t xml:space="preserve">ans plusieurs tra</w:t>
      </w:r>
      <w:r w:rsidR="00A64ABD">
        <w:t xml:space="preserve">nsactions et projets comp</w:t>
      </w:r>
      <w:r w:rsidR="00793D40">
        <w:t>lexes et significatifs, notamment : [FR]</w:t>
      </w:r>
    </w:p>
    <w:p w14:paraId="61CC9E87" w14:textId="77777777" w:rsidR="00763655" w:rsidRDefault="00793D40" w:rsidP="001746BE">
      <w:pPr>
        <w:pStyle w:val="ListParagraph"/>
        <w:numPr>
          <w:ilvl w:val="0"/>
          <w:numId w:val="31"/>
        </w:numPr>
        <w:spacing w:after="0" w:line="240" w:lineRule="auto"/>
      </w:pPr>
      <w:r>
        <w:t>CDEV </w:t>
      </w:r>
      <w:r w:rsidR="00E55119" w:rsidRPr="00202DED">
        <w:t xml:space="preserve">s</w:t>
      </w:r>
      <w:r w:rsidR="007E3886" w:rsidRPr="00202DED">
        <w:t xml:space="preserve">'est concentrée sur l'as</w:t>
      </w:r>
      <w:r w:rsidR="00137584" w:rsidRPr="00202DED">
        <w:t>su</w:t>
      </w:r>
      <w:r w:rsidR="00DD3DF1" w:rsidRPr="00202DED">
        <w:t>rance que les resso</w:t>
      </w:r>
      <w:r w:rsidR="3E905A56" w:rsidRPr="00202DED">
        <w:t xml:space="preserve">urces et le finan</w:t>
      </w:r>
      <w:r w:rsidR="00DD3DF1" w:rsidRPr="00202DED">
        <w:t xml:space="preserve">cement étaient en pl</w:t>
      </w:r>
      <w:r w:rsidR="00E55119" w:rsidRPr="00202DED">
        <w:t xml:space="preserve">a</w:t>
      </w:r>
      <w:r w:rsidR="008D42CE" w:rsidRPr="00202DED">
        <w:t xml:space="preserve">ce pour soutenir le succès du pr</w:t>
      </w:r>
      <w:r w:rsidR="0087552D" w:rsidRPr="00202DED">
        <w:t>ojet d'expansion de Trans Mountain. [F</w:t>
      </w:r>
      <w:r w:rsidR="0089621F" w:rsidRPr="00202DED">
        <w:t xml:space="preserve">R]</w:t>
      </w:r>
    </w:p>
    <w:p w14:paraId="1F3879C2" w14:textId="77777777" w:rsidR="00810035" w:rsidRPr="001746BE" w:rsidRDefault="00763655" w:rsidP="001746BE">
      <w:pPr>
        <w:pStyle w:val="ListParagraph"/>
        <w:numPr>
          <w:ilvl w:val="0"/>
          <w:numId w:val="31"/>
        </w:numPr>
        <w:spacing w:after="0" w:line="240" w:lineRule="auto"/>
        <w:rPr>
          <w:lang w:val="en-CA"/>
        </w:rPr>
      </w:pPr>
      <w:r>
        <w:t>CDEV </w:t>
      </w:r>
      <w:r w:rsidR="00BB7C5E" w:rsidRPr="00202DED">
        <w:t xml:space="preserve">a</w:t>
      </w:r>
      <w:r w:rsidR="0060527A" w:rsidRPr="00202DED">
        <w:t> conçu et diri</w:t>
      </w:r>
      <w:r w:rsidR="00BB7C5E" w:rsidRPr="00202DED">
        <w:t xml:space="preserve">gé le</w:t>
      </w:r>
      <w:r w:rsidR="00CB1C64" w:rsidRPr="00202DED">
        <w:t xml:space="preserve"> déplo</w:t>
      </w:r>
      <w:r w:rsidR="00CB1C64" w:rsidRPr="00202DED">
        <w:rPr>
          <w:lang w:val="en-CA"/>
        </w:rPr>
        <w:t>iement de la Facilité de financement d’urgence pour les grands employeurs, l’un des piliers du Programme de réponse économique du gouvernement face à la COVID-19. [F</w:t>
      </w:r>
      <w:r w:rsidR="00754752" w:rsidRPr="00202DED">
        <w:rPr>
          <w:lang w:val="en-CA"/>
        </w:rPr>
        <w:t>R</w:t>
      </w:r>
      <w:r w:rsidR="0060527A" w:rsidRPr="00202DED">
        <w:rPr>
          <w:lang w:val="en-CA"/>
        </w:rPr>
        <w:t xml:space="preserve">]</w:t>
      </w:r>
    </w:p>
    <w:p w14:paraId="2A5229D7" w14:textId="77777777" w:rsidR="006857B7" w:rsidRPr="001746BE" w:rsidRDefault="00810035" w:rsidP="001746BE">
      <w:pPr>
        <w:pStyle w:val="ListParagraph"/>
        <w:numPr>
          <w:ilvl w:val="0"/>
          <w:numId w:val="31"/>
        </w:numPr>
        <w:spacing w:after="0" w:line="240" w:lineRule="auto"/>
        <w:rPr>
          <w:lang w:val="en-CA"/>
        </w:rPr>
      </w:pPr>
      <w:r w:rsidRPr="001746BE">
        <w:rPr>
          <w:lang w:val="en-CA"/>
        </w:rPr>
        <w:t>CDEV</w:t>
      </w:r>
      <w:r w:rsidR="00CB1C64" w:rsidRPr="00202DED">
        <w:rPr>
          <w:lang w:val="en-CA"/>
        </w:rPr>
        <w:t xml:space="preserve"> a lancé</w:t>
      </w:r>
      <w:r w:rsidR="00754752" w:rsidRPr="00202DED">
        <w:rPr>
          <w:lang w:val="en-CA"/>
        </w:rPr>
        <w:t> le Ca</w:t>
      </w:r>
      <w:r w:rsidR="00CB1C64" w:rsidRPr="00202DED">
        <w:rPr>
          <w:lang w:val="en-CA"/>
        </w:rPr>
        <w:t xml:space="preserve">nada Growth Fund, qui est à l'avant-garde du plan de décarbonisation et de croissance propre du gouvernement. [FR</w:t>
      </w:r>
      <w:r w:rsidR="00E23877" w:rsidRPr="00202DED">
        <w:rPr>
          <w:lang w:val="en-CA"/>
        </w:rPr>
        <w:t xml:space="preserve">]</w:t>
      </w:r>
    </w:p>
    <w:p w14:paraId="632A1EF1" w14:textId="34D2273F" w:rsidR="00377827" w:rsidRDefault="00ED5E07" w:rsidP="001746BE">
      <w:pPr>
        <w:pStyle w:val="ListParagraph"/>
        <w:numPr>
          <w:ilvl w:val="0"/>
          <w:numId w:val="31"/>
        </w:numPr>
        <w:spacing w:after="0" w:line="240" w:lineRule="auto"/>
      </w:pPr>
      <w:r w:rsidRPr="00BD355B">
        <w:t>CDEV </w:t>
      </w:r>
      <w:r w:rsidR="005B0A44">
        <w:t xml:space="preserve">a</w:t>
      </w:r>
      <w:r w:rsidR="00A609F3">
        <w:t> aidé le</w:t>
      </w:r>
      <w:r w:rsidR="005B0A44">
        <w:t xml:space="preserve"> gouve</w:t>
      </w:r>
      <w:r w:rsidR="00A609F3">
        <w:t>r</w:t>
      </w:r>
      <w:r w:rsidR="003224E7">
        <w:t xml:space="preserve">nement du Canada à struct</w:t>
      </w:r>
      <w:r w:rsidR="00A609F3">
        <w:t>urer une trans</w:t>
      </w:r>
      <w:r w:rsidR="005374E1">
        <w:t xml:space="preserve">action financière </w:t>
      </w:r>
      <w:r w:rsidR="00A609F3">
        <w:t xml:space="preserve">de 2,14 milliards de dollars avec Telesat af</w:t>
      </w:r>
      <w:r w:rsidR="00CF2891">
        <w:t xml:space="preserve">in </w:t>
      </w:r>
      <w:r w:rsidR="00693ECC">
        <w:t>d</w:t>
      </w:r>
      <w:r w:rsidR="00CF2891">
        <w:t xml:space="preserve">e s</w:t>
      </w:r>
      <w:r w:rsidR="00693ECC">
        <w:t>o</w:t>
      </w:r>
      <w:r w:rsidR="00CF2891">
        <w:t>utenir le plus grand programme spatial du Can</w:t>
      </w:r>
      <w:r w:rsidR="00693ECC">
        <w:t>a</w:t>
      </w:r>
      <w:r w:rsidR="00E26248">
        <w:t xml:space="preserve">da, tel qu'annoncé en septembre 2024. [FR]</w:t>
      </w:r>
    </w:p>
    <w:p w14:paraId="065D754F" w14:textId="1E05A40D" w:rsidR="001746BE" w:rsidRPr="001746BE" w:rsidRDefault="001746BE" w:rsidP="001746BE">
      <w:pPr>
        <w:pStyle w:val="ListParagraph"/>
        <w:numPr>
          <w:ilvl w:val="0"/>
          <w:numId w:val="31"/>
        </w:numPr>
        <w:spacing w:after="0" w:line="240" w:lineRule="auto"/>
        <w:rPr>
          <w:lang w:val="en-CA"/>
        </w:rPr>
      </w:pPr>
      <w:r w:rsidRPr="001746BE">
        <w:rPr>
          <w:lang w:val="en-CA"/>
        </w:rPr>
        <w:t>CDEV a été mandatée pour soutenir le gouvernement dans la conception et l</w:t>
      </w:r>
      <w:r w:rsidR="00D35EA2">
        <w:rPr>
          <w:lang w:val="en-CA"/>
        </w:rPr>
        <w:t xml:space="preserve">a mise en œuvre</w:t>
      </w:r>
      <w:r w:rsidRPr="001746BE">
        <w:rPr>
          <w:lang w:val="en-CA"/>
        </w:rPr>
        <w:t xml:space="preserve"> du Programme fédéral de </w:t>
      </w:r>
      <w:r w:rsidR="004823DC">
        <w:rPr>
          <w:lang w:val="en-CA"/>
        </w:rPr>
        <w:t>gara</w:t>
      </w:r>
      <w:r w:rsidRPr="001746BE">
        <w:rPr>
          <w:lang w:val="en-CA"/>
        </w:rPr>
        <w:t xml:space="preserve">n</w:t>
      </w:r>
      <w:r w:rsidR="003C12B1">
        <w:rPr>
          <w:lang w:val="en-CA"/>
        </w:rPr>
        <w:t>tie</w:t>
      </w:r>
      <w:r w:rsidR="00D2024F">
        <w:rPr>
          <w:lang w:val="en-CA"/>
        </w:rPr>
        <w:t>s</w:t>
      </w:r>
      <w:r w:rsidR="003C12B1">
        <w:rPr>
          <w:lang w:val="en-CA"/>
        </w:rPr>
        <w:t xml:space="preserve"> de prêts p</w:t>
      </w:r>
      <w:r w:rsidRPr="001746BE">
        <w:rPr>
          <w:lang w:val="en-CA"/>
        </w:rPr>
        <w:t xml:space="preserve">our les Autochtones, doté de 5 milliards de dollars. [FR]</w:t>
      </w:r>
    </w:p>
    <w:p w14:paraId="1A702CD8" w14:textId="77777777" w:rsidR="00377827" w:rsidRPr="00202DED" w:rsidRDefault="00377827" w:rsidP="00CB1C64">
      <w:pPr>
        <w:spacing w:after="0" w:line="240" w:lineRule="auto"/>
        <w:rPr>
          <w:lang w:val="en-CA"/>
        </w:rPr>
      </w:pPr>
    </w:p>
    <w:p w14:paraId="68DBB9F4" w14:textId="59733E2B" w:rsidR="000A455C" w:rsidRPr="00202DED" w:rsidRDefault="00377827" w:rsidP="00CB1C64">
      <w:pPr>
        <w:spacing w:after="0" w:line="240" w:lineRule="auto"/>
        <w:rPr>
          <w:lang w:val="en-CA"/>
        </w:rPr>
      </w:pPr>
      <w:r w:rsidRPr="00202DED">
        <w:t>L'expertise commerciale et la gamme de compétences de CDEV, uniques au sein du gouvernement féd</w:t>
      </w:r>
      <w:r w:rsidR="00BC6197" w:rsidRPr="00202DED">
        <w:t xml:space="preserve">ér</w:t>
      </w:r>
      <w:r w:rsidR="00977FD8" w:rsidRPr="00202DED">
        <w:rPr>
          <w:lang w:val="en-CA"/>
        </w:rPr>
        <w:t xml:space="preserve">al, </w:t>
      </w:r>
      <w:r w:rsidR="009E7E95">
        <w:rPr>
          <w:lang w:val="en-CA"/>
        </w:rPr>
        <w:t xml:space="preserve">ont démontré,</w:t>
      </w:r>
      <w:r w:rsidR="00613AC1">
        <w:rPr>
          <w:lang w:val="en-CA"/>
        </w:rPr>
        <w:t xml:space="preserve"> à trave</w:t>
      </w:r>
      <w:r w:rsidR="00D1580C">
        <w:rPr>
          <w:lang w:val="en-CA"/>
        </w:rPr>
        <w:t>rs</w:t>
      </w:r>
      <w:r w:rsidR="00003B0C" w:rsidRPr="00202DED">
        <w:rPr>
          <w:lang w:val="en-CA"/>
        </w:rPr>
        <w:t xml:space="preserve"> cette croi</w:t>
      </w:r>
      <w:r w:rsidR="00BC6197" w:rsidRPr="00202DED">
        <w:rPr>
          <w:lang w:val="en-CA"/>
        </w:rPr>
        <w:t xml:space="preserve">ssan</w:t>
      </w:r>
      <w:r w:rsidR="00C8662D" w:rsidRPr="00202DED">
        <w:rPr>
          <w:lang w:val="en-CA"/>
        </w:rPr>
        <w:t>ce substanti</w:t>
      </w:r>
      <w:r w:rsidR="00BC6197" w:rsidRPr="00202DED">
        <w:rPr>
          <w:lang w:val="en-CA"/>
        </w:rPr>
        <w:t>e</w:t>
      </w:r>
      <w:r w:rsidR="00C8662D" w:rsidRPr="00202DED">
        <w:rPr>
          <w:lang w:val="en-CA"/>
        </w:rPr>
        <w:t xml:space="preserve">lle des mandats, la demande significative pour nos</w:t>
      </w:r>
      <w:r w:rsidR="002A2EEE" w:rsidRPr="00202DED">
        <w:rPr>
          <w:lang w:val="en-CA"/>
        </w:rPr>
        <w:t xml:space="preserve"> capacités. En raison de cette</w:t>
      </w:r>
      <w:r w:rsidR="006B4AB5">
        <w:rPr>
          <w:lang w:val="en-CA"/>
        </w:rPr>
        <w:t> a</w:t>
      </w:r>
      <w:r w:rsidR="00C8662D" w:rsidRPr="00202DED">
        <w:rPr>
          <w:lang w:val="en-CA"/>
        </w:rPr>
        <w:t xml:space="preserve">u</w:t>
      </w:r>
      <w:r w:rsidR="00472531" w:rsidRPr="00202DED">
        <w:rPr>
          <w:lang w:val="en-CA"/>
        </w:rPr>
        <w:t>gmentation </w:t>
      </w:r>
      <w:r w:rsidR="002A2EEE" w:rsidRPr="00202DED">
        <w:rPr>
          <w:lang w:val="en-CA"/>
        </w:rPr>
        <w:t>d</w:t>
      </w:r>
      <w:r w:rsidR="00472531" w:rsidRPr="00202DED">
        <w:rPr>
          <w:lang w:val="en-CA"/>
        </w:rPr>
        <w:t xml:space="preserve">e</w:t>
      </w:r>
      <w:r w:rsidR="00363ADD" w:rsidRPr="00202DED">
        <w:rPr>
          <w:lang w:val="en-CA"/>
        </w:rPr>
        <w:t xml:space="preserve">s acti</w:t>
      </w:r>
      <w:r w:rsidR="00E67D75">
        <w:rPr>
          <w:lang w:val="en-CA"/>
        </w:rPr>
        <w:t>vités, CDEV pou</w:t>
      </w:r>
      <w:r w:rsidR="00052D6A" w:rsidRPr="00202DED">
        <w:rPr>
          <w:lang w:val="en-CA"/>
        </w:rPr>
        <w:t xml:space="preserve">rsuit </w:t>
      </w:r>
      <w:r w:rsidR="00E67D75">
        <w:rPr>
          <w:lang w:val="en-CA"/>
        </w:rPr>
        <w:t xml:space="preserve">sa transformation</w:t>
      </w:r>
      <w:r w:rsidR="00C059B0">
        <w:rPr>
          <w:lang w:val="en-CA"/>
        </w:rPr>
        <w:t xml:space="preserve"> grâce à son travail impa</w:t>
      </w:r>
      <w:r w:rsidR="00975C3B">
        <w:rPr>
          <w:lang w:val="en-CA"/>
        </w:rPr>
        <w:t>ctan</w:t>
      </w:r>
      <w:r w:rsidR="00EF3B0D">
        <w:rPr>
          <w:lang w:val="en-CA"/>
        </w:rPr>
        <w:t xml:space="preserve">t et à ses analyses commerciales solides e</w:t>
      </w:r>
      <w:r w:rsidR="00A73A52" w:rsidRPr="00202DED">
        <w:rPr>
          <w:lang w:val="en-CA"/>
        </w:rPr>
        <w:t xml:space="preserve">t constantes. Le Pl</w:t>
      </w:r>
      <w:r w:rsidR="00185D76" w:rsidRPr="00202DED">
        <w:rPr>
          <w:lang w:val="en-CA"/>
        </w:rPr>
        <w:t>an d'entreprise 2025-2029, ainsi que le Rapport annuel 2023 publié en mai 2024, documentent</w:t>
      </w:r>
      <w:r w:rsidR="00DF67D4" w:rsidRPr="00202DED">
        <w:rPr>
          <w:lang w:val="en-CA"/>
        </w:rPr>
        <w:t> </w:t>
      </w:r>
      <w:r w:rsidR="00185D76" w:rsidRPr="00202DED">
        <w:rPr>
          <w:lang w:val="en-CA"/>
        </w:rPr>
        <w:t xml:space="preserve">cette é</w:t>
      </w:r>
      <w:r w:rsidR="0D6883D1" w:rsidRPr="00202DED">
        <w:rPr>
          <w:lang w:val="en-CA"/>
        </w:rPr>
        <w:t>volution e</w:t>
      </w:r>
      <w:r w:rsidR="00185D76" w:rsidRPr="00202DED">
        <w:rPr>
          <w:lang w:val="en-CA"/>
        </w:rPr>
        <w:t xml:space="preserve">t</w:t>
      </w:r>
      <w:r w:rsidR="00DF67D4" w:rsidRPr="00202DED">
        <w:rPr>
          <w:lang w:val="en-CA"/>
        </w:rPr>
        <w:t> présentent </w:t>
      </w:r>
      <w:r w:rsidR="3CCF0297" w:rsidRPr="00202DED">
        <w:rPr>
          <w:lang w:val="en-CA"/>
        </w:rPr>
        <w:t>c</w:t>
      </w:r>
      <w:r w:rsidR="00DF67D4" w:rsidRPr="00202DED">
        <w:rPr>
          <w:lang w:val="en-CA"/>
        </w:rPr>
        <w:t xml:space="preserve">o</w:t>
      </w:r>
      <w:r w:rsidR="00BA5621" w:rsidRPr="00202DED">
        <w:rPr>
          <w:lang w:val="en-CA"/>
        </w:rPr>
        <w:t>mme</w:t>
      </w:r>
      <w:r w:rsidR="00DF67D4" w:rsidRPr="00202DED">
        <w:rPr>
          <w:lang w:val="en-CA"/>
        </w:rPr>
        <w:t xml:space="preserve">nt son environnement opération</w:t>
      </w:r>
      <w:r w:rsidR="00F17815" w:rsidRPr="00202DED">
        <w:rPr>
          <w:lang w:val="en-CA"/>
        </w:rPr>
        <w:t>nel redéfinit ses priorités et sa direction stratégique. [FR]</w:t>
      </w:r>
    </w:p>
    <w:p w14:paraId="4E9B7BFA" w14:textId="77777777" w:rsidR="00F17815" w:rsidRPr="00202DED" w:rsidRDefault="00F17815" w:rsidP="00CB1C64">
      <w:pPr>
        <w:spacing w:after="0" w:line="240" w:lineRule="auto"/>
      </w:pPr>
    </w:p>
    <w:p w14:paraId="25F75633" w14:textId="6CC0867C" w:rsidR="000E1330" w:rsidRPr="00202DED" w:rsidRDefault="000E1330" w:rsidP="00CB1C64">
      <w:pPr>
        <w:spacing w:after="0" w:line="240" w:lineRule="auto"/>
      </w:pPr>
      <w:r w:rsidRPr="00202DED">
        <w:t xml:space="preserve">Dans ce pl</w:t>
      </w:r>
      <w:r w:rsidR="00D80F31">
        <w:t>an d'entrep</w:t>
      </w:r>
      <w:r w:rsidRPr="00202DED">
        <w:t xml:space="preserve">rise, CD</w:t>
      </w:r>
      <w:r w:rsidR="00711CD3" w:rsidRPr="00202DED">
        <w:t>EV ex</w:t>
      </w:r>
      <w:r w:rsidR="00F81E54" w:rsidRPr="00202DED">
        <w:t xml:space="preserve">pose les é</w:t>
      </w:r>
      <w:r w:rsidR="00711CD3" w:rsidRPr="00202DED">
        <w:t>l</w:t>
      </w:r>
      <w:r w:rsidRPr="00202DED">
        <w:t xml:space="preserve">é</w:t>
      </w:r>
      <w:r w:rsidR="00F81E54" w:rsidRPr="00202DED">
        <w:t xml:space="preserve">ments</w:t>
      </w:r>
      <w:r w:rsidR="00EF1618" w:rsidRPr="00202DED">
        <w:t xml:space="preserve"> de son orientation</w:t>
      </w:r>
      <w:r w:rsidR="000E3C55" w:rsidRPr="00202DED">
        <w:t> stratég</w:t>
      </w:r>
      <w:r w:rsidR="002D4D84" w:rsidRPr="00202DED">
        <w:t xml:space="preserve">ique, en s'appuya</w:t>
      </w:r>
      <w:r w:rsidR="00547B6B" w:rsidRPr="00202DED">
        <w:t>nt sur sa transfor</w:t>
      </w:r>
      <w:r w:rsidR="00EF1618" w:rsidRPr="00202DED">
        <w:t xml:space="preserve">mation culturelle vers une organisation performante et axée sur les résultats, ainsi que sur se</w:t>
      </w:r>
      <w:r w:rsidR="00A55648" w:rsidRPr="00202DED">
        <w:t xml:space="preserve">s domaines </w:t>
      </w:r>
      <w:r w:rsidR="006A4A1A">
        <w:t xml:space="preserve">princi</w:t>
      </w:r>
      <w:r w:rsidR="00A55648" w:rsidRPr="00202DED">
        <w:t>paux d'expertise : [FR</w:t>
      </w:r>
      <w:r w:rsidR="00F47431" w:rsidRPr="00202DED">
        <w:t>]</w:t>
      </w:r>
    </w:p>
    <w:p w14:paraId="3320E734" w14:textId="77777777" w:rsidR="00F47431" w:rsidRPr="00202DED" w:rsidRDefault="00F47431" w:rsidP="00CC2E3D">
      <w:pPr>
        <w:numPr>
          <w:ilvl w:val="1"/>
          <w:numId w:val="1"/>
        </w:numPr>
        <w:spacing w:after="0" w:line="240" w:lineRule="auto"/>
      </w:pPr>
      <w:r w:rsidRPr="00202DED">
        <w:t>Actifs gérés [FR]</w:t>
      </w:r>
    </w:p>
    <w:p w14:paraId="10529581" w14:textId="77777777" w:rsidR="00F47431" w:rsidRPr="00202DED" w:rsidRDefault="00F47431" w:rsidP="00CC2E3D">
      <w:pPr>
        <w:numPr>
          <w:ilvl w:val="1"/>
          <w:numId w:val="1"/>
        </w:numPr>
        <w:spacing w:after="0" w:line="240" w:lineRule="auto"/>
      </w:pPr>
      <w:r w:rsidRPr="00202DED">
        <w:t>Monétisation d'actifs [FR]</w:t>
      </w:r>
    </w:p>
    <w:p w14:paraId="4B3E20A6" w14:textId="77777777" w:rsidR="00F47431" w:rsidRPr="00202DED" w:rsidRDefault="00F47431" w:rsidP="00CC2E3D">
      <w:pPr>
        <w:numPr>
          <w:ilvl w:val="1"/>
          <w:numId w:val="1"/>
        </w:numPr>
        <w:spacing w:after="0" w:line="240" w:lineRule="auto"/>
      </w:pPr>
      <w:r w:rsidRPr="00202DED">
        <w:t>Solutions de capital et de financement [FR]</w:t>
      </w:r>
    </w:p>
    <w:p w14:paraId="29774F48" w14:textId="77777777" w:rsidR="00F47431" w:rsidRPr="00202DED" w:rsidRDefault="00F47431" w:rsidP="00CC2E3D">
      <w:pPr>
        <w:numPr>
          <w:ilvl w:val="1"/>
          <w:numId w:val="1"/>
        </w:numPr>
        <w:spacing w:after="0" w:line="240" w:lineRule="auto"/>
      </w:pPr>
      <w:r w:rsidRPr="00202DED">
        <w:t>Conseils financiers et examens stratégiques [FR]</w:t>
      </w:r>
    </w:p>
    <w:p w14:paraId="612941DD" w14:textId="77777777" w:rsidR="00F47431" w:rsidRPr="00202DED" w:rsidRDefault="00F47431" w:rsidP="00CC2E3D">
      <w:pPr>
        <w:numPr>
          <w:ilvl w:val="1"/>
          <w:numId w:val="1"/>
        </w:numPr>
        <w:spacing w:after="0" w:line="240" w:lineRule="auto"/>
      </w:pPr>
      <w:r w:rsidRPr="00202DED">
        <w:t>Participation économique des Autochtones [FR]</w:t>
      </w:r>
    </w:p>
    <w:p w14:paraId="4CF020A3" w14:textId="77777777" w:rsidR="00F47431" w:rsidRPr="00202DED" w:rsidRDefault="00F47431" w:rsidP="00CB1C64">
      <w:pPr>
        <w:spacing w:after="0" w:line="240" w:lineRule="auto"/>
      </w:pPr>
    </w:p>
    <w:p w14:paraId="4DF929CD" w14:textId="5934DE37" w:rsidR="001D36FA" w:rsidRDefault="003772A3" w:rsidP="001D36FA">
      <w:pPr>
        <w:spacing w:after="0" w:line="240" w:lineRule="auto"/>
      </w:pPr>
      <w:r w:rsidRPr="00202DED">
        <w:t>Les o</w:t>
      </w:r>
      <w:r w:rsidR="00623475">
        <w:t>bj</w:t>
      </w:r>
      <w:r w:rsidRPr="00202DED">
        <w:t xml:space="preserve">ectifs et les résultats de CD</w:t>
      </w:r>
      <w:r w:rsidR="0053786A" w:rsidRPr="00202DED">
        <w:t xml:space="preserve">EV pour la période 2025-2029 </w:t>
      </w:r>
      <w:r w:rsidR="00A644F2" w:rsidRPr="00202DED">
        <w:t>sont guidés par</w:t>
      </w:r>
      <w:r w:rsidRPr="00202DED">
        <w:t xml:space="preserve"> les principes stratégiques suivants : [F</w:t>
      </w:r>
      <w:r w:rsidR="00202DED">
        <w:t>R]</w:t>
      </w:r>
    </w:p>
    <w:p w14:paraId="1C5492C1" w14:textId="77777777" w:rsidR="00EC64D7" w:rsidRDefault="00EC64D7" w:rsidP="00EC64D7">
      <w:pPr>
        <w:spacing w:after="0" w:line="240" w:lineRule="auto"/>
      </w:pPr>
    </w:p>
    <w:p w14:paraId="738EC16A" w14:textId="7AAF0614" w:rsidR="00EC64D7" w:rsidRPr="009916E9" w:rsidRDefault="00EC64D7" w:rsidP="00CC2E3D">
      <w:pPr>
        <w:pStyle w:val="ListParagraph"/>
        <w:numPr>
          <w:ilvl w:val="0"/>
          <w:numId w:val="2"/>
        </w:numPr>
        <w:spacing w:after="0" w:line="240" w:lineRule="auto"/>
      </w:pPr>
      <w:r w:rsidRPr="2124A6F5">
        <w:rPr>
          <w:b/>
          <w:bCs/>
          <w:color w:val="0F4761" w:themeColor="accent1" w:themeShade="BF"/>
        </w:rPr>
        <w:t>Participez aux mandats de la plus haute valeur : en</w:t>
      </w:r>
      <w:r w:rsidRPr="2124A6F5">
        <w:rPr>
          <w:b/>
          <w:bCs/>
        </w:rPr>
        <w:t> </w:t>
      </w:r>
      <w:r>
        <w:t>développant le portefeuille de mandats de CDEV afin de garantir que nos compétences et notre expertise uniques soient mobilisées pour maximiser l’impact pour le Canada. [FR]</w:t>
      </w:r>
    </w:p>
    <w:p w14:paraId="469EEE67" w14:textId="428ABA39" w:rsidR="00EC64D7" w:rsidRPr="009916E9" w:rsidRDefault="00EC64D7" w:rsidP="00CC2E3D">
      <w:pPr>
        <w:pStyle w:val="ListParagraph"/>
        <w:numPr>
          <w:ilvl w:val="0"/>
          <w:numId w:val="2"/>
        </w:numPr>
        <w:spacing w:after="0" w:line="240" w:lineRule="auto"/>
        <w:contextualSpacing w:val="0"/>
      </w:pPr>
      <w:r w:rsidRPr="000736EE">
        <w:rPr>
          <w:b/>
          <w:bCs/>
          <w:color w:val="0F4761" w:themeColor="accent1" w:themeShade="BF"/>
        </w:rPr>
        <w:t>Assurer l'efficacité financière et la durabilité : dév</w:t>
      </w:r>
      <w:r w:rsidRPr="009916E9">
        <w:rPr>
          <w:b/>
          <w:bCs/>
        </w:rPr>
        <w:t>el</w:t>
      </w:r>
      <w:r w:rsidRPr="009916E9">
        <w:t xml:space="preserve">opper et mettre en œuvre des proc</w:t>
      </w:r>
      <w:r w:rsidR="006A12A7">
        <w:t xml:space="preserve">essus supplém</w:t>
      </w:r>
      <w:r w:rsidRPr="009916E9">
        <w:t xml:space="preserve">entaires afin d</w:t>
      </w:r>
      <w:r w:rsidR="00736303">
        <w:t>'optimiser l'efficacité des co</w:t>
      </w:r>
      <w:r w:rsidR="00747CFD">
        <w:t>ûts, y compri</w:t>
      </w:r>
      <w:r w:rsidR="00DE5EEB">
        <w:t xml:space="preserve">s des analyses </w:t>
      </w:r>
      <w:r w:rsidR="002948F4">
        <w:t>c</w:t>
      </w:r>
      <w:r w:rsidR="00DE5EEB">
        <w:t>ontinues</w:t>
      </w:r>
      <w:r w:rsidR="00F02069">
        <w:t xml:space="preserve"> coût</w:t>
      </w:r>
      <w:r w:rsidRPr="009916E9">
        <w:t xml:space="preserve">-avanta</w:t>
      </w:r>
      <w:r w:rsidR="00F02069">
        <w:t>g</w:t>
      </w:r>
      <w:r w:rsidRPr="009916E9">
        <w:t>es e</w:t>
      </w:r>
      <w:r w:rsidR="00F02069">
        <w:t>t</w:t>
      </w:r>
      <w:r w:rsidRPr="009916E9">
        <w:t xml:space="preserve"> qualit</w:t>
      </w:r>
      <w:r w:rsidR="00BB43F2">
        <w:t xml:space="preserve">é-prix, pou</w:t>
      </w:r>
      <w:r w:rsidR="00963547">
        <w:t>r garantir </w:t>
      </w:r>
      <w:r w:rsidRPr="009916E9">
        <w:t xml:space="preserve">la viabilité financière à long terme de CDEV. [FR</w:t>
      </w:r>
      <w:r>
        <w:t>]</w:t>
      </w:r>
    </w:p>
    <w:p w14:paraId="5A2CB8A9" w14:textId="77777777" w:rsidR="00EC64D7" w:rsidRPr="009916E9" w:rsidRDefault="00EC64D7" w:rsidP="00CC2E3D">
      <w:pPr>
        <w:pStyle w:val="ListParagraph"/>
        <w:numPr>
          <w:ilvl w:val="0"/>
          <w:numId w:val="2"/>
        </w:numPr>
        <w:spacing w:after="0" w:line="240" w:lineRule="auto"/>
        <w:contextualSpacing w:val="0"/>
      </w:pPr>
      <w:r w:rsidRPr="000736EE">
        <w:rPr>
          <w:b/>
          <w:bCs/>
          <w:color w:val="0F4761" w:themeColor="accent1" w:themeShade="BF"/>
        </w:rPr>
        <w:lastRenderedPageBreak/>
        <w:t>Stimuler la valeur par la gouvernance</w:t>
      </w:r>
      <w:r w:rsidRPr="009916E9">
        <w:rPr>
          <w:b/>
          <w:bCs/>
        </w:rPr>
        <w:t> </w:t>
      </w:r>
      <w:r w:rsidRPr="009916E9">
        <w:t xml:space="preserve">: optimiser la gouvernance au sein des sociét</w:t>
      </w:r>
      <w:r>
        <w:t>é</w:t>
      </w:r>
      <w:r w:rsidRPr="009916E9">
        <w:t xml:space="preserve">s du group</w:t>
      </w:r>
      <w:r>
        <w:t>e</w:t>
      </w:r>
      <w:r w:rsidRPr="009916E9">
        <w:t> CDEV. [FR</w:t>
      </w:r>
      <w:r>
        <w:t>]</w:t>
      </w:r>
    </w:p>
    <w:p w14:paraId="00B52409" w14:textId="647F083B" w:rsidR="00EC64D7" w:rsidRPr="009916E9" w:rsidRDefault="00EC64D7" w:rsidP="00CC2E3D">
      <w:pPr>
        <w:pStyle w:val="ListParagraph"/>
        <w:numPr>
          <w:ilvl w:val="0"/>
          <w:numId w:val="2"/>
        </w:numPr>
        <w:spacing w:after="0" w:line="240" w:lineRule="auto"/>
        <w:contextualSpacing w:val="0"/>
      </w:pPr>
      <w:r w:rsidRPr="000736EE">
        <w:rPr>
          <w:b/>
          <w:bCs/>
          <w:color w:val="0F4761" w:themeColor="accent1" w:themeShade="BF"/>
        </w:rPr>
        <w:t>Renforcer une culture organisationnelle solide</w:t>
      </w:r>
      <w:r w:rsidRPr="009916E9">
        <w:rPr>
          <w:b/>
          <w:bCs/>
        </w:rPr>
        <w:t> </w:t>
      </w:r>
      <w:r w:rsidRPr="009916E9">
        <w:t>: poursuiv</w:t>
      </w:r>
      <w:r>
        <w:t>r</w:t>
      </w:r>
      <w:r w:rsidRPr="009916E9">
        <w:t xml:space="preserve">e le développe</w:t>
      </w:r>
      <w:r>
        <w:t xml:space="preserve">me</w:t>
      </w:r>
      <w:r w:rsidRPr="009916E9">
        <w:t xml:space="preserve">n</w:t>
      </w:r>
      <w:r w:rsidR="00EA4042">
        <w:t>t d'une cul</w:t>
      </w:r>
      <w:r>
        <w:t xml:space="preserve">ture d'entreprise fondée </w:t>
      </w:r>
      <w:r w:rsidRPr="009916E9">
        <w:t>sur la haute perform</w:t>
      </w:r>
      <w:r>
        <w:t xml:space="preserve">ance et une mentalité commerciale qui conserve des connaissances</w:t>
      </w:r>
      <w:r w:rsidRPr="009916E9">
        <w:t> spécialisé</w:t>
      </w:r>
      <w:r>
        <w:t xml:space="preserve">es au bénéfice du gouvernement du Canada. [FR]</w:t>
      </w:r>
    </w:p>
    <w:p w14:paraId="1C35CDC6" w14:textId="77777777" w:rsidR="009C6379" w:rsidRDefault="009C6379" w:rsidP="00CB1C64">
      <w:pPr>
        <w:spacing w:after="0" w:line="240" w:lineRule="auto"/>
      </w:pPr>
    </w:p>
    <w:p w14:paraId="5B3AE5C0" w14:textId="567F449F" w:rsidR="00EC64D7" w:rsidRDefault="009C6379" w:rsidP="00CB1C64">
      <w:pPr>
        <w:spacing w:after="0" w:line="240" w:lineRule="auto"/>
        <w:rPr>
          <w:highlight w:val="yellow"/>
        </w:rPr>
      </w:pPr>
      <w:r>
        <w:t>CDEV est</w:t>
      </w:r>
      <w:r w:rsidRPr="009C6379">
        <w:t xml:space="preserve"> axée sur sa </w:t>
      </w:r>
      <w:r w:rsidR="00B116CD">
        <w:t xml:space="preserve">position en tant que centre d’excelle</w:t>
      </w:r>
      <w:proofErr w:type="spellStart"/>
      <w:r w:rsidR="00B116CD">
        <w:t>nce du </w:t>
      </w:r>
      <w:proofErr w:type="spellEnd"/>
      <w:r w:rsidR="00B116CD">
        <w:t xml:space="preserve">g</w:t>
      </w:r>
      <w:r w:rsidR="00DD45FC">
        <w:t>ou</w:t>
      </w:r>
      <w:r w:rsidR="00B116CD">
        <w:t xml:space="preserve">vernement pour les conseils financiers</w:t>
      </w:r>
      <w:r w:rsidRPr="009C6379">
        <w:t xml:space="preserve">, fondée su</w:t>
      </w:r>
      <w:r w:rsidR="002F3E22">
        <w:t>r s</w:t>
      </w:r>
      <w:r w:rsidRPr="009C6379">
        <w:t xml:space="preserve">a vigueur renouvelée et son expertise uniqu</w:t>
      </w:r>
      <w:r w:rsidR="009E42E3">
        <w:t xml:space="preserve">e</w:t>
      </w:r>
      <w:r w:rsidR="00DA234C">
        <w:t>. CDEV reste prête à répondre aux priorités du gouvernement et à apporter une approche commerciale essentielle et une expertise à des situations fi</w:t>
      </w:r>
      <w:r w:rsidR="00C729B0">
        <w:t>n</w:t>
      </w:r>
      <w:r w:rsidR="00DA234C">
        <w:t xml:space="preserve">ancières complexes. CDEV att</w:t>
      </w:r>
      <w:r w:rsidR="009E42E3">
        <w:t xml:space="preserve">end avec impatience d</w:t>
      </w:r>
      <w:r w:rsidR="00E542C8">
        <w:t xml:space="preserve">e d</w:t>
      </w:r>
      <w:r w:rsidR="000C1F0D">
        <w:t xml:space="preserve">évelopper davantage sa vision stratégique af</w:t>
      </w:r>
      <w:r w:rsidR="002C59F2">
        <w:t xml:space="preserve">in </w:t>
      </w:r>
      <w:r w:rsidR="00D01A18">
        <w:t xml:space="preserve">de devenir un partenaire in</w:t>
      </w:r>
      <w:r w:rsidR="00F87357">
        <w:t>fl</w:t>
      </w:r>
      <w:r w:rsidR="002C59F2">
        <w:t xml:space="preserve">u</w:t>
      </w:r>
      <w:r w:rsidR="00202DED">
        <w:t>ent du Government of Canada au bénéfice de tous les Canadiens. [</w:t>
      </w:r>
      <w:r w:rsidR="00E14AA4">
        <w:t xml:space="preserve">FR]</w:t>
      </w:r>
    </w:p>
    <w:p w14:paraId="4D82791F" w14:textId="77777777" w:rsidR="001F0349" w:rsidRDefault="001F0349" w:rsidP="00E15044">
      <w:pPr>
        <w:spacing w:after="0" w:line="240" w:lineRule="auto"/>
        <w:rPr>
          <w:lang w:val="en-CA"/>
        </w:rPr>
      </w:pPr>
    </w:p>
    <w:p w14:paraId="724C9FC1" w14:textId="77777777" w:rsidR="00202DED" w:rsidRPr="00953F95" w:rsidRDefault="00202DED" w:rsidP="00E15044">
      <w:pPr>
        <w:spacing w:after="0" w:line="240" w:lineRule="auto"/>
        <w:rPr>
          <w:i/>
          <w:iCs/>
          <w:highlight w:val="yellow"/>
          <w:lang w:val="en-CA"/>
        </w:rPr>
      </w:pPr>
    </w:p>
    <w:p w14:paraId="72181F04" w14:textId="6DC2E163" w:rsidR="003E6797" w:rsidRDefault="001B6C25" w:rsidP="00E15044">
      <w:pPr>
        <w:pStyle w:val="Heading1"/>
        <w:spacing w:before="0" w:after="0" w:line="240" w:lineRule="auto"/>
      </w:pPr>
      <w:bookmarkStart w:id="1" w:name="_Toc187780180"/>
      <w:r>
        <w:t xml:space="preserve">2.0 A</w:t>
      </w:r>
      <w:r w:rsidR="00774728">
        <w:t>perçu [FR]</w:t>
      </w:r>
      <w:bookmarkEnd w:id="1"/>
    </w:p>
    <w:p w14:paraId="4EBD8A7F" w14:textId="77777777" w:rsidR="00E15044" w:rsidRPr="00E15044" w:rsidRDefault="00E15044" w:rsidP="00E15044">
      <w:pPr>
        <w:spacing w:after="0" w:line="240" w:lineRule="auto"/>
      </w:pPr>
    </w:p>
    <w:p w14:paraId="673477CB" w14:textId="7CC87496" w:rsidR="003E6797" w:rsidRPr="003E6797" w:rsidRDefault="001B6C25" w:rsidP="00E15044">
      <w:pPr>
        <w:pStyle w:val="Heading2"/>
        <w:spacing w:before="0" w:after="0" w:line="240" w:lineRule="auto"/>
      </w:pPr>
      <w:bookmarkStart w:id="2" w:name="_Toc187780181"/>
      <w:r>
        <w:t xml:space="preserve">2.1 </w:t>
      </w:r>
      <w:r w:rsidR="00774728">
        <w:t>Mandat et Autorités Clés [FR]</w:t>
      </w:r>
      <w:bookmarkEnd w:id="2"/>
    </w:p>
    <w:p w14:paraId="11CF4F76" w14:textId="77777777" w:rsidR="003E6797" w:rsidRDefault="003E6797" w:rsidP="00E15044">
      <w:pPr>
        <w:spacing w:after="0" w:line="240" w:lineRule="auto"/>
      </w:pPr>
    </w:p>
    <w:p w14:paraId="6DE3FC70" w14:textId="72F3E619" w:rsidR="00CE78A8" w:rsidRDefault="00CE78A8" w:rsidP="00E15044">
      <w:pPr>
        <w:spacing w:after="0" w:line="240" w:lineRule="auto"/>
      </w:pPr>
      <w:r w:rsidRPr="00CE78A8">
        <w:t xml:space="preserve">CDEV est devenue l'entité de choix pour les transactions financières critiques nécessaires afin d'aider le gouvernement fédéral à atteindre ses objectifs et à maximiser la valeur de ses actifs corporatifs. [FR]</w:t>
      </w:r>
    </w:p>
    <w:p w14:paraId="78C139FE" w14:textId="77777777" w:rsidR="00CE78A8" w:rsidRDefault="00CE78A8" w:rsidP="00E15044">
      <w:pPr>
        <w:spacing w:after="0" w:line="240" w:lineRule="auto"/>
      </w:pPr>
    </w:p>
    <w:p w14:paraId="48AC76CD" w14:textId="60ACB886" w:rsidR="00192E1A" w:rsidRDefault="00192E1A" w:rsidP="00E15044">
      <w:pPr>
        <w:spacing w:after="0" w:line="240" w:lineRule="auto"/>
      </w:pPr>
      <w:r w:rsidRPr="00192E1A">
        <w:t xml:space="preserve">CDEV a été constituée en 1982 en vertu des dispositions de la Loi </w:t>
      </w:r>
      <w:r w:rsidRPr="00192E1A">
        <w:rPr>
          <w:i/>
          <w:iCs/>
        </w:rPr>
        <w:t>canadienne sur les sociétés par acti</w:t>
      </w:r>
      <w:r w:rsidRPr="00192E1A">
        <w:t xml:space="preserve">ons et est entièrement détenue par Sa Majesté du chef du Canada. La société est une société d'État mandataire inscrite à l'annexe III, partie II de la Loi s</w:t>
      </w:r>
      <w:r w:rsidRPr="00AC4A65">
        <w:rPr>
          <w:i/>
        </w:rPr>
        <w:t>ur la gestion des finances publi</w:t>
      </w:r>
      <w:r w:rsidRPr="00192E1A">
        <w:t xml:space="preserve">ques (« LGFP ») et n'est pas assujettie aux dispositions de la Loi de l'impôt sur le revenu. CDEV rend compte au Parlement par l'intermédiaire du </w:t>
      </w:r>
      <w:r w:rsidR="003F437A" w:rsidRPr="003F437A">
        <w:t>ministre des Finances. Les clauses des statuts constitutifs de CDEV confèrent à CDEV un mandat large, avec comme objectif principal d'exercer ses activités de manière commerciale dans l'intérêt supérieur du Canada. [FR</w:t>
      </w:r>
      <w:r w:rsidRPr="00192E1A">
        <w:t xml:space="preserve">]</w:t>
      </w:r>
    </w:p>
    <w:p w14:paraId="5F13D3BD" w14:textId="77777777" w:rsidR="00192E1A" w:rsidRDefault="00192E1A" w:rsidP="00E15044">
      <w:pPr>
        <w:spacing w:after="0" w:line="240" w:lineRule="auto"/>
      </w:pPr>
    </w:p>
    <w:p w14:paraId="0E105412" w14:textId="1B5676AF" w:rsidR="00CE78A8" w:rsidRDefault="00CE78A8" w:rsidP="00E15044">
      <w:pPr>
        <w:spacing w:after="0" w:line="240" w:lineRule="auto"/>
      </w:pPr>
      <w:r w:rsidRPr="00CE78A8">
        <w:t>Alors que CDEV a initialement été créée en 1982 pour gérer un vaste portefeuille de désinvestissements, elle a évolué pour entreprendre un éventail plus large d’activités, voyant son mandat s’étendre afin de fournir une gamme étendue de services de consultation financière et d’expertise pour soutenir les objectifs</w:t>
      </w:r>
      <w:r w:rsidRPr="00CE78A8">
        <w:rPr>
          <w:rFonts w:cs="Aptos"/>
        </w:rPr>
        <w:t> </w:t>
      </w:r>
      <w:r w:rsidRPr="00CE78A8">
        <w:t xml:space="preserve">économiques plus globaux du pays. [FR]</w:t>
      </w:r>
    </w:p>
    <w:p w14:paraId="7C439CC5" w14:textId="77777777" w:rsidR="00CE78A8" w:rsidRDefault="00CE78A8" w:rsidP="00E15044">
      <w:pPr>
        <w:spacing w:after="0" w:line="240" w:lineRule="auto"/>
      </w:pPr>
    </w:p>
    <w:p w14:paraId="28880525" w14:textId="77777777" w:rsidR="00CE78A8" w:rsidRDefault="00CE78A8" w:rsidP="00E15044">
      <w:pPr>
        <w:spacing w:after="0" w:line="240" w:lineRule="auto"/>
      </w:pPr>
      <w:r w:rsidRPr="00CE78A8">
        <w:t xml:space="preserve">Agissant comme un pont entre les objectifs gouvernementaux et le secteur privé, CDEV apporte une discipline commerciale à l’évaluation, à la gestion et à la cession d’actifs ainsi qu’à d’autres initiatives qu’elle exécute en partenariat avec le gouvernement du Canada. [FR]</w:t>
      </w:r>
    </w:p>
    <w:p w14:paraId="23C2EB08" w14:textId="77777777" w:rsidR="00CE78A8" w:rsidRDefault="00CE78A8" w:rsidP="00E15044">
      <w:pPr>
        <w:spacing w:after="0" w:line="240" w:lineRule="auto"/>
      </w:pPr>
    </w:p>
    <w:p w14:paraId="0A132AC7" w14:textId="494CC298" w:rsidR="00D71174" w:rsidRDefault="00CE78A8" w:rsidP="00D71174">
      <w:pPr>
        <w:spacing w:after="0" w:line="240" w:lineRule="auto"/>
      </w:pPr>
      <w:r w:rsidRPr="00CE78A8">
        <w:t>CDEV offre une perspective unique et précieuse, accompagnée d'une expertise financière approfondie, pour les transact</w:t>
      </w:r>
      <w:r w:rsidRPr="00CE78A8">
        <w:rPr>
          <w:rFonts w:cs="Aptos"/>
        </w:rPr>
        <w:t>i</w:t>
      </w:r>
      <w:r w:rsidRPr="00CE78A8">
        <w:t xml:space="preserve">ons commerciales les plus complexes et diversifiées du pays. [FR]</w:t>
      </w:r>
    </w:p>
    <w:p w14:paraId="03EC531C" w14:textId="77777777" w:rsidR="00CE78A8" w:rsidRDefault="00CE78A8" w:rsidP="00E15044">
      <w:pPr>
        <w:spacing w:after="0" w:line="240" w:lineRule="auto"/>
      </w:pPr>
    </w:p>
    <w:p w14:paraId="6B520289" w14:textId="78A3B32C" w:rsidR="00CE78A8" w:rsidRDefault="00CE78A8" w:rsidP="00E15044">
      <w:pPr>
        <w:spacing w:after="0" w:line="240" w:lineRule="auto"/>
      </w:pPr>
      <w:r>
        <w:t>Conformément à son mandat, l'objectif principal de CDEV, a</w:t>
      </w:r>
      <w:r w:rsidR="00D472E4">
        <w:t xml:space="preserve">vec sa mission d'êtr</w:t>
      </w:r>
      <w:r w:rsidR="009A4C93">
        <w:t xml:space="preserve">e le centre d'</w:t>
      </w:r>
      <w:proofErr w:type="spellStart"/>
      <w:r w:rsidR="009A4C93">
        <w:t>excell</w:t>
      </w:r>
      <w:proofErr w:type="spellEnd"/>
      <w:r w:rsidR="009A4C93">
        <w:t xml:space="preserve">ence en matière de conseil financier, es</w:t>
      </w:r>
      <w:r>
        <w:t xml:space="preserve">t de mener ses activités dans les meilleurs intérêts du Canada, en opérant de manière commerciale. En plus de fournir d</w:t>
      </w:r>
      <w:r w:rsidR="00362ECA">
        <w:t>es consei</w:t>
      </w:r>
      <w:r w:rsidR="00425A2A">
        <w:t xml:space="preserve">ls financiers sur div</w:t>
      </w:r>
      <w:r w:rsidR="00497ADE">
        <w:t xml:space="preserve">ers mandats et </w:t>
      </w:r>
      <w:r w:rsidR="00990A52">
        <w:t>projets, CDEV est resp</w:t>
      </w:r>
      <w:r>
        <w:t>onsabl</w:t>
      </w:r>
      <w:r w:rsidR="00AF599D">
        <w:t xml:space="preserve">e</w:t>
      </w:r>
      <w:r w:rsidR="0B66482B">
        <w:t xml:space="preserve"> d'agir en tant que </w:t>
      </w:r>
      <w:r w:rsidR="00D91FBF">
        <w:t xml:space="preserve">gestionnaire d'actifs, assurant la superv</w:t>
      </w:r>
      <w:r w:rsidR="003B22CA">
        <w:t>ision et </w:t>
      </w:r>
      <w:r w:rsidR="001D4A9B">
        <w:t xml:space="preserve">la responsabil</w:t>
      </w:r>
      <w:r w:rsidR="004B369D">
        <w:t>ité d'un en</w:t>
      </w:r>
      <w:r w:rsidR="003B22CA">
        <w:t xml:space="preserve">s</w:t>
      </w:r>
      <w:r w:rsidR="00AF599D">
        <w:t xml:space="preserve">em</w:t>
      </w:r>
      <w:r w:rsidR="08F965F7">
        <w:t>ble diversifié de sociétés </w:t>
      </w:r>
      <w:r w:rsidR="00DB6E15">
        <w:t xml:space="preserve">(le « Groupe de sociétés »)</w:t>
      </w:r>
      <w:r w:rsidR="00017180">
        <w:t>.</w:t>
      </w:r>
      <w:r w:rsidR="00FB072D">
        <w:t> Le G</w:t>
      </w:r>
      <w:r w:rsidR="00DB6E15">
        <w:t xml:space="preserve">roupe de sociétés de CDEV</w:t>
      </w:r>
      <w:r w:rsidR="00AA40C9">
        <w:t xml:space="preserve"> </w:t>
      </w:r>
      <w:r w:rsidR="001847D3">
        <w:t>gère environ 62 milliards de dollars d'actifs,</w:t>
      </w:r>
      <w:r w:rsidR="00316CE3">
        <w:t xml:space="preserve"> c</w:t>
      </w:r>
      <w:r w:rsidR="001847D3">
        <w:t>om</w:t>
      </w:r>
      <w:r w:rsidR="00B51627">
        <w:t>prenant les</w:t>
      </w:r>
      <w:r w:rsidR="00AA40C9">
        <w:t xml:space="preserve"> </w:t>
      </w:r>
      <w:r>
        <w:t>huit filiales </w:t>
      </w:r>
      <w:r w:rsidR="003F3271">
        <w:t xml:space="preserve">d</w:t>
      </w:r>
      <w:r w:rsidR="003747E4">
        <w:t>étenu</w:t>
      </w:r>
      <w:r>
        <w:t xml:space="preserve">es en totalité suivantes : [FR]</w:t>
      </w:r>
    </w:p>
    <w:p w14:paraId="3DAC5AC1" w14:textId="77777777" w:rsidR="00CE78A8" w:rsidRDefault="00CE78A8" w:rsidP="00E15044">
      <w:pPr>
        <w:spacing w:after="0" w:line="240" w:lineRule="auto"/>
      </w:pPr>
    </w:p>
    <w:p w14:paraId="16EAA43A" w14:textId="54342310" w:rsidR="009214E1" w:rsidRDefault="009214E1" w:rsidP="009214E1">
      <w:pPr>
        <w:spacing w:after="0" w:line="240" w:lineRule="auto"/>
      </w:pPr>
      <w:r w:rsidRPr="00CE78A8">
        <w:lastRenderedPageBreak/>
        <w:t>CANADA ELDOR INC. («</w:t>
      </w:r>
      <w:r w:rsidRPr="00CE78A8">
        <w:rPr>
          <w:rFonts w:cs="Aptos"/>
        </w:rPr>
        <w:t> </w:t>
      </w:r>
      <w:r w:rsidRPr="00CE78A8">
        <w:t>CEI</w:t>
      </w:r>
      <w:r w:rsidRPr="00CE78A8">
        <w:rPr>
          <w:rFonts w:cs="Aptos"/>
        </w:rPr>
        <w:t> </w:t>
      </w:r>
      <w:r w:rsidRPr="00CE78A8">
        <w:t xml:space="preserve">») n’a pas</w:t>
      </w:r>
      <w:r w:rsidR="00F63199">
        <w:t xml:space="preserve"> d’activités</w:t>
      </w:r>
      <w:r w:rsidRPr="00CE78A8">
        <w:t> commercial</w:t>
      </w:r>
      <w:r w:rsidR="00D62067">
        <w:t>es. CDEV a mis en place une gouvernance appropriée afin de garantir que CEI respecte ses obligations et responsa</w:t>
      </w:r>
      <w:r w:rsidR="00E85AD9">
        <w:t xml:space="preserve">bilité</w:t>
      </w:r>
      <w:r w:rsidR="00F73873">
        <w:t xml:space="preserve">s en</w:t>
      </w:r>
      <w:r w:rsidRPr="00CE78A8">
        <w:t xml:space="preserve"> vertu de l’accord d’achat et de vente conclu avec </w:t>
      </w:r>
      <w:proofErr w:type="gramStart"/>
      <w:r w:rsidRPr="00CE78A8">
        <w:t>CamecoInc. en</w:t>
      </w:r>
      <w:proofErr w:type="gramEnd"/>
      <w:r w:rsidRPr="00CE78A8">
        <w:t xml:space="preserve"> 1988. [FR]</w:t>
      </w:r>
    </w:p>
    <w:p w14:paraId="6853E990" w14:textId="77777777" w:rsidR="0096175E" w:rsidRDefault="0096175E" w:rsidP="009214E1">
      <w:pPr>
        <w:spacing w:after="0" w:line="240" w:lineRule="auto"/>
      </w:pPr>
    </w:p>
    <w:p w14:paraId="2CDB445B" w14:textId="30C6C084" w:rsidR="0096175E" w:rsidRDefault="0096175E" w:rsidP="0096175E">
      <w:pPr>
        <w:spacing w:after="0" w:line="240" w:lineRule="auto"/>
      </w:pPr>
      <w:r w:rsidRPr="00CE78A8">
        <w:t>La Société de financement d’urgence pour les entreprises du C</w:t>
      </w:r>
      <w:r w:rsidRPr="00CE78A8">
        <w:rPr>
          <w:rFonts w:cs="Aptos"/>
        </w:rPr>
        <w:t>a</w:t>
      </w:r>
      <w:r w:rsidRPr="00CE78A8">
        <w:t>nada (</w:t>
      </w:r>
      <w:r w:rsidRPr="00CE78A8">
        <w:rPr>
          <w:rFonts w:cs="Aptos"/>
        </w:rPr>
        <w:t>«</w:t>
      </w:r>
      <w:r w:rsidRPr="00CE78A8">
        <w:t xml:space="preserve"> C</w:t>
      </w:r>
      <w:r>
        <w:t>EEFC ») gère l</w:t>
      </w:r>
      <w:r w:rsidRPr="00CE78A8">
        <w:t xml:space="preserve">e programme Facilité de crédit d’urgence pour les grands employeurs (« LEEFF ») conçu pour fournir un financement relais et</w:t>
      </w:r>
      <w:r>
        <w:t xml:space="preserve"> soutenir la reprise des plus grands </w:t>
      </w:r>
      <w:r w:rsidRPr="00CE78A8">
        <w:t xml:space="preserve">employeurs du Canada touchés par</w:t>
      </w:r>
      <w:r>
        <w:t> les répercussions économiques de la pandémie de COVID-19. Fond</w:t>
      </w:r>
      <w:r w:rsidRPr="00CE78A8">
        <w:t xml:space="preserve">ée</w:t>
      </w:r>
      <w:r>
        <w:t xml:space="preserve"> en mai 2020, CEEFC est dirigée</w:t>
      </w:r>
      <w:r w:rsidRPr="00CE78A8">
        <w:t xml:space="preserve"> par un Président et Chef de la direction. Les employés de CDEV fournissent des services de gestion à CEEFC dans le cadre d'une entente de services, ainsi que des conseillers juridiques et financiers externes. [FR]</w:t>
      </w:r>
    </w:p>
    <w:p w14:paraId="1126C1EF" w14:textId="77777777" w:rsidR="009214E1" w:rsidRDefault="009214E1" w:rsidP="00E15044">
      <w:pPr>
        <w:spacing w:after="0" w:line="240" w:lineRule="auto"/>
      </w:pPr>
    </w:p>
    <w:p w14:paraId="24BE1C0A" w14:textId="793FBD4B" w:rsidR="00AC060F" w:rsidRPr="00F34740" w:rsidRDefault="00476C4D" w:rsidP="00AC060F">
      <w:pPr>
        <w:pStyle w:val="BodyText"/>
        <w:spacing w:after="0" w:line="240" w:lineRule="auto"/>
        <w:jc w:val="left"/>
        <w:rPr>
          <w:rFonts w:asciiTheme="minorHAnsi" w:hAnsiTheme="minorHAnsi" w:cs="Arial"/>
          <w:szCs w:val="24"/>
        </w:rPr>
      </w:pPr>
      <w:r w:rsidRPr="00F34740">
        <w:rPr>
          <w:rFonts w:asciiTheme="minorHAnsi" w:hAnsiTheme="minorHAnsi"/>
          <w:szCs w:val="24"/>
        </w:rPr>
        <w:t xml:space="preserve">La société CANADA GROWTH FUND INCORPORATED (« CGF ») a</w:t>
      </w:r>
      <w:r w:rsidR="009F0A74">
        <w:rPr>
          <w:rFonts w:asciiTheme="minorHAnsi" w:hAnsiTheme="minorHAnsi"/>
          <w:szCs w:val="24"/>
        </w:rPr>
        <w:t> pou</w:t>
      </w:r>
      <w:r w:rsidRPr="00F34740">
        <w:rPr>
          <w:rFonts w:asciiTheme="minorHAnsi" w:hAnsiTheme="minorHAnsi"/>
          <w:szCs w:val="24"/>
        </w:rPr>
        <w:t xml:space="preserve">r mandat de réaliser des investissements qui catalysent des investissements substantiels du secteur privé dans les entreprises et projets canadiens afin de contribuer à la transformation et à la croissance de l’économie canadienne à un rythme accéléré et à grande échelle dans le cadre de la transition vers la carboneutralité. CDEV et CGF ont conclu une entente de gestion d’investissements (« IMA ») avec l’Office d’investissement des régimes de pensions du s</w:t>
      </w:r>
      <w:r w:rsidRPr="00F34740">
        <w:rPr>
          <w:rFonts w:asciiTheme="minorHAnsi" w:hAnsiTheme="minorHAnsi" w:cs="Aptos"/>
          <w:szCs w:val="24"/>
        </w:rPr>
        <w:t>e</w:t>
      </w:r>
      <w:r w:rsidRPr="00F34740">
        <w:rPr>
          <w:rFonts w:asciiTheme="minorHAnsi" w:hAnsiTheme="minorHAnsi"/>
          <w:szCs w:val="24"/>
        </w:rPr>
        <w:t>cteur public (« PSPInvestments ») et une nouvelle filiale de PSPInvestments, Canada Growth Fund Investment Management In</w:t>
      </w:r>
      <w:r w:rsidRPr="00F34740">
        <w:rPr>
          <w:rFonts w:asciiTheme="minorHAnsi" w:hAnsiTheme="minorHAnsi" w:cs="Aptos"/>
          <w:szCs w:val="24"/>
        </w:rPr>
        <w:t>c</w:t>
      </w:r>
      <w:r w:rsidRPr="00F34740">
        <w:rPr>
          <w:rFonts w:asciiTheme="minorHAnsi" w:hAnsiTheme="minorHAnsi"/>
          <w:szCs w:val="24"/>
        </w:rPr>
        <w:t>. (« CG</w:t>
      </w:r>
      <w:r w:rsidRPr="00F34740">
        <w:rPr>
          <w:rFonts w:asciiTheme="minorHAnsi" w:hAnsiTheme="minorHAnsi" w:cs="Aptos"/>
          <w:szCs w:val="24"/>
        </w:rPr>
        <w:t>F</w:t>
      </w:r>
      <w:r w:rsidRPr="00F34740">
        <w:rPr>
          <w:rFonts w:asciiTheme="minorHAnsi" w:hAnsiTheme="minorHAnsi"/>
          <w:szCs w:val="24"/>
        </w:rPr>
        <w:t>IM »), formalisant la structure selon laquelle CGFIM fournit des services de gestion d’investissements à CGF et rend co</w:t>
      </w:r>
      <w:r w:rsidR="00C4053B" w:rsidRPr="00F34740">
        <w:rPr>
          <w:rFonts w:asciiTheme="minorHAnsi" w:hAnsiTheme="minorHAnsi"/>
          <w:szCs w:val="24"/>
        </w:rPr>
        <w:t xml:space="preserve">mpte au conseil d’administration de CGF</w:t>
      </w:r>
      <w:r w:rsidRPr="00F34740">
        <w:rPr>
          <w:rFonts w:asciiTheme="minorHAnsi" w:hAnsiTheme="minorHAnsi"/>
          <w:szCs w:val="24"/>
        </w:rPr>
        <w:t xml:space="preserve">. C</w:t>
      </w:r>
      <w:r w:rsidR="00AC060F" w:rsidRPr="00F34740">
        <w:rPr>
          <w:rFonts w:asciiTheme="minorHAnsi" w:hAnsiTheme="minorHAnsi" w:cs="Arial"/>
          <w:szCs w:val="24"/>
        </w:rPr>
        <w:t>GF a</w:t>
      </w:r>
      <w:r w:rsidR="007D6EED">
        <w:rPr>
          <w:rFonts w:asciiTheme="minorHAnsi" w:hAnsiTheme="minorHAnsi" w:cs="Arial"/>
          <w:szCs w:val="24"/>
        </w:rPr>
        <w:t xml:space="preserve"> été constituée en société en décembre 2022. [F</w:t>
      </w:r>
      <w:r w:rsidR="00AC060F" w:rsidRPr="00F34740">
        <w:rPr>
          <w:rFonts w:asciiTheme="minorHAnsi" w:hAnsiTheme="minorHAnsi" w:cs="Arial"/>
          <w:szCs w:val="24"/>
        </w:rPr>
        <w:t xml:space="preserve">R]</w:t>
      </w:r>
    </w:p>
    <w:p w14:paraId="398829BE" w14:textId="77777777" w:rsidR="00627053" w:rsidRDefault="00627053" w:rsidP="00476C4D">
      <w:pPr>
        <w:spacing w:after="0" w:line="240" w:lineRule="auto"/>
      </w:pPr>
    </w:p>
    <w:p w14:paraId="532139F5" w14:textId="5CA39739" w:rsidR="00627053" w:rsidRDefault="00627053" w:rsidP="00627053">
      <w:pPr>
        <w:spacing w:after="0" w:line="240" w:lineRule="auto"/>
      </w:pPr>
      <w:r w:rsidRPr="00CE78A8">
        <w:t>La CANADA HIBERNIA HOLDING CORPORATION (« CH</w:t>
      </w:r>
      <w:r w:rsidRPr="00CE78A8">
        <w:rPr>
          <w:rFonts w:cs="Aptos"/>
        </w:rPr>
        <w:t>H</w:t>
      </w:r>
      <w:r w:rsidRPr="00CE78A8">
        <w:t>C ») </w:t>
      </w:r>
      <w:r w:rsidRPr="00CE78A8">
        <w:rPr>
          <w:rFonts w:cs="Aptos"/>
        </w:rPr>
        <w:t>d</w:t>
      </w:r>
      <w:r w:rsidRPr="00CE78A8">
        <w:t>étient </w:t>
      </w:r>
      <w:r w:rsidR="007049D7">
        <w:t>e</w:t>
      </w:r>
      <w:r w:rsidRPr="00CE78A8">
        <w:t xml:space="preserve">t gère les pa</w:t>
      </w:r>
      <w:r w:rsidR="007049D7">
        <w:t>r</w:t>
      </w:r>
      <w:r w:rsidRPr="00CE78A8">
        <w:t xml:space="preserve">ticipations minoritaires du </w:t>
      </w:r>
      <w:r w:rsidRPr="00CE78A8">
        <w:rPr>
          <w:rFonts w:cs="Aptos"/>
        </w:rPr>
        <w:t>g</w:t>
      </w:r>
      <w:r w:rsidRPr="00CE78A8">
        <w:t>ouvernement fédéral de 8,5 % et de 5</w:t>
      </w:r>
      <w:r>
        <w:t xml:space="preserve">,67 % dans</w:t>
      </w:r>
      <w:r w:rsidRPr="00CE78A8">
        <w:t xml:space="preserve"> </w:t>
      </w:r>
      <w:r w:rsidR="00FA3797">
        <w:t xml:space="preserve">le projet de</w:t>
      </w:r>
      <w:r w:rsidRPr="00CE78A8">
        <w:t> développement Hibernia (« HDP ») et l’unité</w:t>
      </w:r>
      <w:r w:rsidRPr="00CE78A8">
        <w:rPr>
          <w:rFonts w:cs="Aptos"/>
        </w:rPr>
        <w:t> </w:t>
      </w:r>
      <w:r w:rsidR="00B84D9C">
        <w:rPr>
          <w:rFonts w:cs="Aptos"/>
        </w:rPr>
        <w:t>d’ex</w:t>
      </w:r>
      <w:r w:rsidRPr="00CE78A8">
        <w:rPr>
          <w:rFonts w:cs="Aptos"/>
        </w:rPr>
        <w:t>t</w:t>
      </w:r>
      <w:r w:rsidRPr="00CE78A8">
        <w:t xml:space="preserve">en</w:t>
      </w:r>
      <w:r w:rsidR="00FD6183">
        <w:t xml:space="preserve">sion </w:t>
      </w:r>
      <w:r w:rsidR="00805CD4">
        <w:t>sud de Hibernia (« HSE Unit ») respectivement (ensembl</w:t>
      </w:r>
      <w:r w:rsidR="00362215">
        <w:t xml:space="preserve">e</w:t>
      </w:r>
      <w:r w:rsidR="00FA3797">
        <w:t> désignés sous</w:t>
      </w:r>
      <w:r w:rsidR="00247A4B">
        <w:t xml:space="preserve"> le nom</w:t>
      </w:r>
      <w:r w:rsidR="00D22E03">
        <w:t> « Hibe</w:t>
      </w:r>
      <w:r w:rsidR="00D22E03" w:rsidRPr="00CE78A8">
        <w:t>rnia »), q</w:t>
      </w:r>
      <w:r w:rsidR="00D22E03">
        <w:t>ui</w:t>
      </w:r>
      <w:r w:rsidR="00FA3797">
        <w:t xml:space="preserve"> e</w:t>
      </w:r>
      <w:r w:rsidRPr="00CE78A8">
        <w:t xml:space="preserve">st un champ pétrolier situé au large des côtes de Terre-Neuve-et-Labrador. Hibernia est exploité par la Hibernia Management and Development Company Ltd. Inc</w:t>
      </w:r>
      <w:r w:rsidR="007049D7">
        <w:t xml:space="preserve">orporée en 1993, CHHC disp</w:t>
      </w:r>
      <w:r w:rsidRPr="00CE78A8">
        <w:t xml:space="preserve">ose d’une équipe de gestion, dirigée par un président basé à Calgary, qui possède une vaste expérience dans l’i</w:t>
      </w:r>
      <w:r>
        <w:t>ndustrie pétr</w:t>
      </w:r>
      <w:r w:rsidRPr="00CE78A8">
        <w:t xml:space="preserve">olière et offre une expertise dans les opérations techniques, le marketing, le transport et les finances. [FR]</w:t>
      </w:r>
    </w:p>
    <w:p w14:paraId="6F88B8B0" w14:textId="77777777" w:rsidR="00476C4D" w:rsidRDefault="00476C4D" w:rsidP="00E15044">
      <w:pPr>
        <w:spacing w:after="0" w:line="240" w:lineRule="auto"/>
      </w:pPr>
    </w:p>
    <w:p w14:paraId="7CDF4F7C" w14:textId="178E19F8" w:rsidR="00026927" w:rsidRPr="00BD649D" w:rsidRDefault="003747E4" w:rsidP="00026927">
      <w:pPr>
        <w:spacing w:after="0" w:line="240" w:lineRule="auto"/>
        <w:rPr>
          <w:rStyle w:val="normaltextrun"/>
          <w:rFonts w:cs="Arial"/>
          <w:color w:val="000000"/>
          <w:shd w:val="clear" w:color="auto" w:fill="FFFFFF"/>
        </w:rPr>
      </w:pPr>
      <w:r>
        <w:t>La SOCIÉTÉ DE GARANTIE DE PRÊTS POUR LES AUTOCHTONES </w:t>
      </w:r>
      <w:r w:rsidR="00132084">
        <w:t xml:space="preserve">DU</w:t>
      </w:r>
      <w:r w:rsidR="00132084">
        <w:rPr>
          <w:lang w:val="en-CA"/>
        </w:rPr>
        <w:t> </w:t>
      </w:r>
      <w:r w:rsidR="00403FF4">
        <w:rPr>
          <w:lang w:val="en-CA"/>
        </w:rPr>
        <w:t>CANADA</w:t>
      </w:r>
      <w:r w:rsidR="00403FF4" w:rsidRPr="008A4CFC">
        <w:rPr>
          <w:lang w:val="en-CA"/>
        </w:rPr>
        <w:t> (</w:t>
      </w:r>
      <w:r w:rsidR="00AD07B7">
        <w:rPr>
          <w:lang w:val="en-CA"/>
        </w:rPr>
        <w:t xml:space="preserve">«</w:t>
      </w:r>
      <w:r w:rsidR="00B33805">
        <w:rPr>
          <w:lang w:val="en-CA"/>
        </w:rPr>
        <w:t> CILG</w:t>
      </w:r>
      <w:r w:rsidR="00AD07B7">
        <w:rPr>
          <w:lang w:val="en-CA"/>
        </w:rPr>
        <w:t xml:space="preserve">C</w:t>
      </w:r>
      <w:r w:rsidR="008A4CFC" w:rsidRPr="008A4CFC">
        <w:rPr>
          <w:rFonts w:eastAsia="Arial" w:cs="Arial"/>
        </w:rPr>
        <w:t> ») facilitera les investissements en capitaux propres par les groupes autochtones dans les secteurs des ressources na</w:t>
      </w:r>
      <w:r w:rsidR="00026927">
        <w:rPr>
          <w:rFonts w:eastAsia="Arial" w:cs="Arial"/>
        </w:rPr>
        <w:t xml:space="preserve">turelles et de l'én</w:t>
      </w:r>
      <w:r w:rsidR="00026927" w:rsidRPr="00BD649D">
        <w:rPr>
          <w:rFonts w:eastAsia="Arial" w:cs="Arial"/>
        </w:rPr>
        <w:t xml:space="preserve">ergie. Plus </w:t>
      </w:r>
      <w:r w:rsidR="00BD649D">
        <w:rPr>
          <w:rFonts w:eastAsia="Arial" w:cs="Arial"/>
        </w:rPr>
        <w:t xml:space="preserve">précisément, CILGC</w:t>
      </w:r>
      <w:r w:rsidR="0076215B">
        <w:rPr>
          <w:rFonts w:eastAsia="Arial" w:cs="Arial"/>
        </w:rPr>
        <w:t> a pour mandat de déployer le Programme de garantie de prêts p</w:t>
      </w:r>
      <w:r w:rsidR="0069553E">
        <w:rPr>
          <w:rFonts w:eastAsia="Arial" w:cs="Arial"/>
        </w:rPr>
        <w:t>o</w:t>
      </w:r>
      <w:r w:rsidR="0076215B">
        <w:rPr>
          <w:rFonts w:eastAsia="Arial" w:cs="Arial"/>
        </w:rPr>
        <w:t xml:space="preserve">ur les Autochtones (PGPA), tel qu'an</w:t>
      </w:r>
      <w:r w:rsidR="00DC019D">
        <w:rPr>
          <w:rFonts w:eastAsia="Arial" w:cs="Arial"/>
        </w:rPr>
        <w:t>noncé dans le Budget 2024. P</w:t>
      </w:r>
      <w:r w:rsidR="0076215B">
        <w:rPr>
          <w:rFonts w:eastAsia="Arial" w:cs="Arial"/>
        </w:rPr>
        <w:t>r</w:t>
      </w:r>
      <w:r w:rsidR="00635304">
        <w:rPr>
          <w:rFonts w:eastAsia="Arial" w:cs="Arial"/>
        </w:rPr>
        <w:t xml:space="preserve">ochaine</w:t>
      </w:r>
      <w:r w:rsidR="00561044">
        <w:rPr>
          <w:rFonts w:eastAsia="Arial" w:cs="Arial"/>
        </w:rPr>
        <w:t xml:space="preserve">m</w:t>
      </w:r>
      <w:r w:rsidR="00DC019D">
        <w:rPr>
          <w:rFonts w:eastAsia="Arial" w:cs="Arial"/>
        </w:rPr>
        <w:t>ent c</w:t>
      </w:r>
      <w:r w:rsidR="00561044">
        <w:rPr>
          <w:rFonts w:eastAsia="Arial" w:cs="Arial"/>
        </w:rPr>
        <w:t xml:space="preserve">o</w:t>
      </w:r>
      <w:r w:rsidR="00BD649D" w:rsidRPr="00BD649D">
        <w:rPr>
          <w:rFonts w:eastAsia="Arial" w:cs="Arial"/>
        </w:rPr>
        <w:t>nstituée, </w:t>
      </w:r>
      <w:r w:rsidR="00561044">
        <w:rPr>
          <w:rFonts w:eastAsia="Arial" w:cs="Arial"/>
        </w:rPr>
        <w:t>C</w:t>
      </w:r>
      <w:r w:rsidR="00BD649D" w:rsidRPr="00BD649D">
        <w:rPr>
          <w:rFonts w:eastAsia="Arial" w:cs="Arial"/>
        </w:rPr>
        <w:t xml:space="preserve">ILGC mènera des vérifications financières et commerciales approfondies des demandes</w:t>
      </w:r>
      <w:r w:rsidR="00C04428">
        <w:rPr>
          <w:rFonts w:eastAsia="Arial" w:cs="Arial"/>
        </w:rPr>
        <w:t xml:space="preserve"> admissibles</w:t>
      </w:r>
      <w:r w:rsidR="00BD649D" w:rsidRPr="00BD649D">
        <w:rPr>
          <w:rFonts w:eastAsia="Arial" w:cs="Arial"/>
        </w:rPr>
        <w:t> au PGPA et administrera le portefeuille de garanties de prêts à long terme</w:t>
      </w:r>
      <w:r w:rsidR="00757096">
        <w:rPr>
          <w:rFonts w:eastAsia="Arial" w:cs="Arial"/>
        </w:rPr>
        <w:t xml:space="preserve">.</w:t>
      </w:r>
      <w:r w:rsidR="001444E5">
        <w:rPr>
          <w:rFonts w:eastAsia="Arial" w:cs="Arial"/>
        </w:rPr>
        <w:t xml:space="preserve"> CDEV s’emploie à recruter l’équ</w:t>
      </w:r>
      <w:r w:rsidR="007F58ED">
        <w:rPr>
          <w:rFonts w:eastAsia="Arial" w:cs="Arial"/>
        </w:rPr>
        <w:t>ipe de direction de CILGC et prévoit de devenir</w:t>
      </w:r>
      <w:r w:rsidR="005A3144">
        <w:rPr>
          <w:rFonts w:eastAsia="Arial" w:cs="Arial"/>
        </w:rPr>
        <w:t xml:space="preserve"> p</w:t>
      </w:r>
      <w:r w:rsidR="00FB3923">
        <w:rPr>
          <w:rFonts w:eastAsia="Arial" w:cs="Arial"/>
        </w:rPr>
        <w:t xml:space="preserve">leinemen</w:t>
      </w:r>
      <w:r w:rsidR="00D259C0">
        <w:rPr>
          <w:rFonts w:eastAsia="Arial" w:cs="Arial"/>
        </w:rPr>
        <w:t xml:space="preserve">t opéra</w:t>
      </w:r>
      <w:r w:rsidR="00FB3923">
        <w:rPr>
          <w:rFonts w:eastAsia="Arial" w:cs="Arial"/>
        </w:rPr>
        <w:t>tionnelle avant la fin de l’année 2024. [FR]</w:t>
      </w:r>
    </w:p>
    <w:p w14:paraId="3D295CFA" w14:textId="77777777" w:rsidR="003747E4" w:rsidRDefault="003747E4" w:rsidP="00E15044">
      <w:pPr>
        <w:spacing w:after="0" w:line="240" w:lineRule="auto"/>
      </w:pPr>
    </w:p>
    <w:p w14:paraId="3274779A" w14:textId="2CA08A91" w:rsidR="00A61503" w:rsidRDefault="00A61503" w:rsidP="00E15044">
      <w:pPr>
        <w:spacing w:after="0" w:line="240" w:lineRule="auto"/>
      </w:pPr>
      <w:r>
        <w:t xml:space="preserve">La Société Canadienne de l’Innovation (« CIC »</w:t>
      </w:r>
      <w:r w:rsidR="00651C7B">
        <w:t>) a pour mand</w:t>
      </w:r>
      <w:r>
        <w:t xml:space="preserve">at de maximiser les investissements commerciaux en recherche et développement dans tous les secteurs et toutes les régions du Canada afin de favoriser une croissance économique axée sur l’innova</w:t>
      </w:r>
      <w:r w:rsidR="00752EBA">
        <w:t xml:space="preserve">tion. Elle a été constituée en février 2023, e</w:t>
      </w:r>
      <w:r w:rsidR="00A249A2">
        <w:t>t une </w:t>
      </w:r>
      <w:r>
        <w:t>équipe intérimaire de CIC a été mise en place pour développer les capacités</w:t>
      </w:r>
      <w:r w:rsidRPr="14FDE292">
        <w:rPr>
          <w:rFonts w:cs="Aptos"/>
        </w:rPr>
        <w:t> </w:t>
      </w:r>
      <w:r>
        <w:t>et les processus internes de la Société. L’équ</w:t>
      </w:r>
      <w:r w:rsidR="00651C7B">
        <w:t xml:space="preserve">i</w:t>
      </w:r>
      <w:r w:rsidR="00C34950">
        <w:t>p</w:t>
      </w:r>
      <w:r>
        <w:t xml:space="preserve">e de</w:t>
      </w:r>
      <w:r w:rsidR="0063549D">
        <w:t xml:space="preserve"> CIC a été dissoute à la sui</w:t>
      </w:r>
      <w:r w:rsidR="008F3EBC">
        <w:t xml:space="preserve">te de l’annonce f</w:t>
      </w:r>
      <w:r>
        <w:t>aite par le gouvernement</w:t>
      </w:r>
      <w:r w:rsidR="008F3EBC">
        <w:t> d</w:t>
      </w:r>
      <w:r>
        <w:t xml:space="preserve">u Canada en</w:t>
      </w:r>
      <w:r w:rsidR="008F3EBC">
        <w:t> déce</w:t>
      </w:r>
      <w:r>
        <w:t xml:space="preserve">mbre 2023 stipulant que la mise en œuvre complète de cette nouvelle entité est prévue au plus tard pour les années 2026–2027. [FR]</w:t>
      </w:r>
    </w:p>
    <w:p w14:paraId="33B1436D" w14:textId="77777777" w:rsidR="00A61503" w:rsidRDefault="00A61503" w:rsidP="00E15044">
      <w:pPr>
        <w:spacing w:after="0" w:line="240" w:lineRule="auto"/>
      </w:pPr>
    </w:p>
    <w:p w14:paraId="244E2CD9" w14:textId="5C308F08" w:rsidR="12D0470F" w:rsidRDefault="12D0470F" w:rsidP="00425BE0">
      <w:pPr>
        <w:pStyle w:val="BodyText"/>
        <w:spacing w:after="0" w:line="240" w:lineRule="auto"/>
        <w:jc w:val="left"/>
        <w:rPr>
          <w:rFonts w:asciiTheme="minorHAnsi" w:hAnsiTheme="minorHAnsi" w:cs="Arial"/>
          <w:szCs w:val="24"/>
        </w:rPr>
      </w:pPr>
      <w:r w:rsidRPr="00425BE0">
        <w:rPr>
          <w:rFonts w:asciiTheme="minorHAnsi" w:hAnsiTheme="minorHAnsi"/>
        </w:rPr>
        <w:t>CANADA TMP FINANCE LTD. («</w:t>
      </w:r>
      <w:r w:rsidR="00C41605">
        <w:rPr>
          <w:rFonts w:asciiTheme="minorHAnsi" w:hAnsiTheme="minorHAnsi"/>
        </w:rPr>
        <w:t> </w:t>
      </w:r>
      <w:r w:rsidRPr="00425BE0">
        <w:rPr>
          <w:rFonts w:asciiTheme="minorHAnsi" w:hAnsiTheme="minorHAnsi"/>
        </w:rPr>
        <w:t xml:space="preserve">TM</w:t>
      </w:r>
      <w:r w:rsidRPr="00425BE0">
        <w:rPr>
          <w:rFonts w:asciiTheme="minorHAnsi" w:hAnsiTheme="minorHAnsi" w:cs="Aptos"/>
        </w:rPr>
        <w:t>P</w:t>
      </w:r>
      <w:r w:rsidRPr="00425BE0">
        <w:rPr>
          <w:rFonts w:asciiTheme="minorHAnsi" w:hAnsiTheme="minorHAnsi"/>
        </w:rPr>
        <w:t> Finance ») a</w:t>
      </w:r>
      <w:r w:rsidRPr="00425BE0">
        <w:rPr>
          <w:rFonts w:asciiTheme="minorHAnsi" w:hAnsiTheme="minorHAnsi" w:cs="Aptos"/>
        </w:rPr>
        <w:t> </w:t>
      </w:r>
      <w:r w:rsidRPr="00425BE0">
        <w:rPr>
          <w:rFonts w:asciiTheme="minorHAnsi" w:hAnsiTheme="minorHAnsi"/>
        </w:rPr>
        <w:t>p</w:t>
      </w:r>
      <w:r w:rsidR="00C41605">
        <w:rPr>
          <w:rFonts w:asciiTheme="minorHAnsi" w:hAnsiTheme="minorHAnsi"/>
        </w:rPr>
        <w:t xml:space="preserve">o</w:t>
      </w:r>
      <w:r w:rsidRPr="00425BE0">
        <w:rPr>
          <w:rFonts w:asciiTheme="minorHAnsi" w:hAnsiTheme="minorHAnsi"/>
        </w:rPr>
        <w:t>ur principale responsabilité de fournir du financement à sa filiale, TransMountain Corporation (« TMC »). TMC</w:t>
      </w:r>
      <w:r w:rsidRPr="00425BE0">
        <w:rPr>
          <w:rFonts w:asciiTheme="minorHAnsi" w:hAnsiTheme="minorHAnsi" w:cs="Aptos"/>
        </w:rPr>
        <w:t> </w:t>
      </w:r>
      <w:r w:rsidRPr="00425BE0">
        <w:rPr>
          <w:rFonts w:asciiTheme="minorHAnsi" w:hAnsiTheme="minorHAnsi"/>
        </w:rPr>
        <w:t>a po</w:t>
      </w:r>
      <w:r w:rsidRPr="00425BE0">
        <w:rPr>
          <w:rFonts w:asciiTheme="minorHAnsi" w:hAnsiTheme="minorHAnsi" w:cs="Aptos"/>
        </w:rPr>
        <w:t>u</w:t>
      </w:r>
      <w:r w:rsidRPr="00425BE0">
        <w:rPr>
          <w:rFonts w:asciiTheme="minorHAnsi" w:hAnsiTheme="minorHAnsi"/>
        </w:rPr>
        <w:t>r mandat d’exploiter le pipeline TransMountain. TMC compte environ 700 employés dirigés par une équipe de direction expérimentée. CDEV exerce son rôl</w:t>
      </w:r>
      <w:r w:rsidR="008F1373" w:rsidRPr="00425BE0">
        <w:rPr>
          <w:rFonts w:asciiTheme="minorHAnsi" w:hAnsiTheme="minorHAnsi"/>
        </w:rPr>
        <w:t xml:space="preserve">e</w:t>
      </w:r>
      <w:r w:rsidR="008F1373" w:rsidRPr="008F1373">
        <w:rPr>
          <w:rFonts w:asciiTheme="minorHAnsi" w:hAnsiTheme="minorHAnsi" w:cs="Arial"/>
          <w:szCs w:val="24"/>
        </w:rPr>
        <w:t xml:space="preserve"> de supervision en tant que propriétaire de TMC à travers un protocole d’entente (PE) qui précise les domaines de responsabilité</w:t>
      </w:r>
      <w:r w:rsidR="008F1373" w:rsidRPr="008F1373">
        <w:rPr>
          <w:rFonts w:asciiTheme="minorHAnsi" w:hAnsiTheme="minorHAnsi" w:cs="Arial"/>
          <w:szCs w:val="24"/>
        </w:rPr>
        <w:lastRenderedPageBreak/>
        <w:t> et de reddition</w:t>
      </w:r>
      <w:r w:rsidR="00C83FD6">
        <w:rPr>
          <w:rFonts w:asciiTheme="minorHAnsi" w:hAnsiTheme="minorHAnsi" w:cs="Arial"/>
          <w:szCs w:val="24"/>
        </w:rPr>
        <w:t> de comptes, </w:t>
      </w:r>
      <w:r w:rsidR="008F1373" w:rsidRPr="008F1373">
        <w:rPr>
          <w:rFonts w:asciiTheme="minorHAnsi" w:hAnsiTheme="minorHAnsi" w:cs="Arial"/>
          <w:szCs w:val="24"/>
        </w:rPr>
        <w:t xml:space="preserve">y compris la res</w:t>
      </w:r>
      <w:r w:rsidR="008316E6">
        <w:rPr>
          <w:rFonts w:asciiTheme="minorHAnsi" w:hAnsiTheme="minorHAnsi" w:cs="Arial"/>
          <w:szCs w:val="24"/>
        </w:rPr>
        <w:t>ponsab</w:t>
      </w:r>
      <w:r w:rsidR="008F1373" w:rsidRPr="008F1373">
        <w:rPr>
          <w:rFonts w:asciiTheme="minorHAnsi" w:hAnsiTheme="minorHAnsi" w:cs="Arial"/>
          <w:szCs w:val="24"/>
        </w:rPr>
        <w:t xml:space="preserve">ilité de nommer le conseil d’administration de TMC. La direction de CDEV est fortement impliquée pour assurer la santé financière de TMC dans le but à long</w:t>
      </w:r>
      <w:r w:rsidR="008C4A23">
        <w:rPr>
          <w:rFonts w:asciiTheme="minorHAnsi" w:hAnsiTheme="minorHAnsi" w:cs="Arial"/>
          <w:szCs w:val="24"/>
        </w:rPr>
        <w:t xml:space="preserve"> t</w:t>
      </w:r>
      <w:r w:rsidR="00287E7C" w:rsidRPr="008F1373">
        <w:rPr>
          <w:rFonts w:asciiTheme="minorHAnsi" w:hAnsiTheme="minorHAnsi" w:cs="Arial"/>
          <w:szCs w:val="24"/>
        </w:rPr>
        <w:t>erme d’une m</w:t>
      </w:r>
      <w:r w:rsidR="008F1373" w:rsidRPr="008F1373">
        <w:rPr>
          <w:rFonts w:asciiTheme="minorHAnsi" w:hAnsiTheme="minorHAnsi" w:cs="Arial"/>
          <w:szCs w:val="24"/>
        </w:rPr>
        <w:t xml:space="preserve">onétisation réussie en te</w:t>
      </w:r>
      <w:r w:rsidR="00D12E56">
        <w:rPr>
          <w:rFonts w:asciiTheme="minorHAnsi" w:hAnsiTheme="minorHAnsi" w:cs="Arial"/>
          <w:szCs w:val="24"/>
        </w:rPr>
        <w:t>mps vou</w:t>
      </w:r>
      <w:r w:rsidR="008F1373" w:rsidRPr="008F1373">
        <w:rPr>
          <w:rFonts w:asciiTheme="minorHAnsi" w:hAnsiTheme="minorHAnsi" w:cs="Arial"/>
          <w:szCs w:val="24"/>
        </w:rPr>
        <w:t>l</w:t>
      </w:r>
      <w:r w:rsidR="00B2021D">
        <w:rPr>
          <w:rFonts w:asciiTheme="minorHAnsi" w:hAnsiTheme="minorHAnsi" w:cs="Arial"/>
          <w:szCs w:val="24"/>
        </w:rPr>
        <w:t xml:space="preserve">u. T</w:t>
      </w:r>
      <w:r w:rsidR="00880FE2">
        <w:rPr>
          <w:rFonts w:asciiTheme="minorHAnsi" w:hAnsiTheme="minorHAnsi" w:cs="Arial"/>
          <w:szCs w:val="24"/>
        </w:rPr>
        <w:t>MP Finance </w:t>
      </w:r>
      <w:r w:rsidR="00B2021D">
        <w:rPr>
          <w:rFonts w:asciiTheme="minorHAnsi" w:hAnsiTheme="minorHAnsi" w:cs="Arial"/>
          <w:szCs w:val="24"/>
        </w:rPr>
        <w:t xml:space="preserve">a été constituée en 2018. [FR</w:t>
      </w:r>
      <w:r w:rsidR="008F1373" w:rsidRPr="008F1373">
        <w:rPr>
          <w:rFonts w:asciiTheme="minorHAnsi" w:hAnsiTheme="minorHAnsi" w:cs="Arial"/>
          <w:szCs w:val="24"/>
        </w:rPr>
        <w:t>]</w:t>
      </w:r>
    </w:p>
    <w:p w14:paraId="1D2EDFCF" w14:textId="77777777" w:rsidR="0091134F" w:rsidRDefault="0091134F" w:rsidP="00425BE0">
      <w:pPr>
        <w:pStyle w:val="BodyText"/>
        <w:spacing w:after="0" w:line="240" w:lineRule="auto"/>
        <w:jc w:val="left"/>
        <w:rPr>
          <w:rFonts w:asciiTheme="minorHAnsi" w:hAnsiTheme="minorHAnsi" w:cs="Arial"/>
          <w:szCs w:val="24"/>
        </w:rPr>
      </w:pPr>
    </w:p>
    <w:p w14:paraId="5E7D99DC" w14:textId="3E054528" w:rsidR="0091134F" w:rsidRDefault="00294F5E" w:rsidP="00425BE0">
      <w:pPr>
        <w:pStyle w:val="BodyText"/>
        <w:spacing w:after="0" w:line="240" w:lineRule="auto"/>
        <w:jc w:val="left"/>
      </w:pPr>
      <w:bookmarkStart w:id="3" w:name="_Hlk181262184"/>
      <w:r>
        <w:rPr>
          <w:rFonts w:asciiTheme="minorHAnsi" w:hAnsiTheme="minorHAnsi" w:cs="Arial"/>
          <w:szCs w:val="24"/>
        </w:rPr>
        <w:t>163</w:t>
      </w:r>
      <w:r w:rsidR="00C55822">
        <w:rPr>
          <w:rFonts w:asciiTheme="minorHAnsi" w:hAnsiTheme="minorHAnsi" w:cs="Arial"/>
          <w:szCs w:val="24"/>
        </w:rPr>
        <w:t xml:space="preserve">42451 </w:t>
      </w:r>
      <w:bookmarkEnd w:id="3"/>
      <w:r w:rsidR="005551E3">
        <w:rPr>
          <w:rFonts w:asciiTheme="minorHAnsi" w:hAnsiTheme="minorHAnsi" w:cs="Arial"/>
          <w:szCs w:val="24"/>
        </w:rPr>
        <w:t>CANADA INC. </w:t>
      </w:r>
      <w:r w:rsidR="00C55822">
        <w:rPr>
          <w:rFonts w:asciiTheme="minorHAnsi" w:hAnsiTheme="minorHAnsi" w:cs="Arial"/>
          <w:szCs w:val="24"/>
        </w:rPr>
        <w:t xml:space="preserve">a</w:t>
      </w:r>
      <w:r w:rsidR="00292842">
        <w:rPr>
          <w:rFonts w:asciiTheme="minorHAnsi" w:hAnsiTheme="minorHAnsi" w:cs="Arial"/>
          <w:szCs w:val="24"/>
        </w:rPr>
        <w:t> été fondée en sept</w:t>
      </w:r>
      <w:r w:rsidR="00CD755E">
        <w:rPr>
          <w:rFonts w:asciiTheme="minorHAnsi" w:hAnsiTheme="minorHAnsi" w:cs="Arial"/>
          <w:szCs w:val="24"/>
        </w:rPr>
        <w:t xml:space="preserve">embre 2024. Actu</w:t>
      </w:r>
      <w:r w:rsidR="00714BAB">
        <w:rPr>
          <w:rFonts w:asciiTheme="minorHAnsi" w:hAnsiTheme="minorHAnsi" w:cs="Arial"/>
          <w:szCs w:val="24"/>
        </w:rPr>
        <w:t>ellement, la filiale sup</w:t>
      </w:r>
      <w:r w:rsidR="00F341D9">
        <w:rPr>
          <w:rFonts w:asciiTheme="minorHAnsi" w:hAnsiTheme="minorHAnsi" w:cs="Arial"/>
          <w:szCs w:val="24"/>
        </w:rPr>
        <w:t>e</w:t>
      </w:r>
      <w:r w:rsidR="00714BAB">
        <w:rPr>
          <w:rFonts w:asciiTheme="minorHAnsi" w:hAnsiTheme="minorHAnsi" w:cs="Arial"/>
          <w:szCs w:val="24"/>
        </w:rPr>
        <w:t>rvi</w:t>
      </w:r>
      <w:r w:rsidR="00CD755E">
        <w:rPr>
          <w:rFonts w:asciiTheme="minorHAnsi" w:hAnsiTheme="minorHAnsi" w:cs="Arial"/>
          <w:szCs w:val="24"/>
        </w:rPr>
        <w:t xml:space="preserve">se et gèr</w:t>
      </w:r>
      <w:r w:rsidR="00F341D9">
        <w:rPr>
          <w:rFonts w:asciiTheme="minorHAnsi" w:hAnsiTheme="minorHAnsi" w:cs="Arial"/>
          <w:szCs w:val="24"/>
        </w:rPr>
        <w:t>e</w:t>
      </w:r>
      <w:r w:rsidR="00CD755E">
        <w:rPr>
          <w:rFonts w:asciiTheme="minorHAnsi" w:hAnsiTheme="minorHAnsi" w:cs="Arial"/>
          <w:szCs w:val="24"/>
        </w:rPr>
        <w:t xml:space="preserve"> le prêt de </w:t>
      </w:r>
      <w:r w:rsidR="00F341D9">
        <w:rPr>
          <w:rFonts w:asciiTheme="minorHAnsi" w:hAnsiTheme="minorHAnsi" w:cs="Arial"/>
          <w:szCs w:val="24"/>
        </w:rPr>
        <w:t>2</w:t>
      </w:r>
      <w:r w:rsidR="00CD755E">
        <w:rPr>
          <w:rFonts w:asciiTheme="minorHAnsi" w:hAnsiTheme="minorHAnsi" w:cs="Arial"/>
          <w:szCs w:val="24"/>
        </w:rPr>
        <w:t xml:space="preserve">,14 milliards de dollars du</w:t>
      </w:r>
      <w:r w:rsidR="00F829D1">
        <w:rPr>
          <w:rFonts w:asciiTheme="minorHAnsi" w:hAnsiTheme="minorHAnsi" w:cs="Arial"/>
          <w:szCs w:val="24"/>
        </w:rPr>
        <w:t xml:space="preserve"> gouvernement du Canada </w:t>
      </w:r>
      <w:r w:rsidR="00FE4366">
        <w:rPr>
          <w:rFonts w:asciiTheme="minorHAnsi" w:hAnsiTheme="minorHAnsi" w:cs="Arial"/>
          <w:szCs w:val="24"/>
        </w:rPr>
        <w:t xml:space="preserve">pour le projet Te</w:t>
      </w:r>
      <w:r w:rsidR="00951F93">
        <w:rPr>
          <w:rFonts w:asciiTheme="minorHAnsi" w:hAnsiTheme="minorHAnsi" w:cs="Arial"/>
          <w:szCs w:val="24"/>
        </w:rPr>
        <w:t>lesat Light</w:t>
      </w:r>
      <w:r w:rsidR="00FE4366">
        <w:rPr>
          <w:rFonts w:asciiTheme="minorHAnsi" w:hAnsiTheme="minorHAnsi" w:cs="Arial"/>
          <w:szCs w:val="24"/>
        </w:rPr>
        <w:t xml:space="preserve">speed. La </w:t>
      </w:r>
      <w:r w:rsidR="00F341D9">
        <w:rPr>
          <w:rFonts w:asciiTheme="minorHAnsi" w:hAnsiTheme="minorHAnsi" w:cs="Arial"/>
          <w:szCs w:val="24"/>
        </w:rPr>
        <w:t xml:space="preserve">f</w:t>
      </w:r>
      <w:r w:rsidR="00A073F5">
        <w:rPr>
          <w:rFonts w:asciiTheme="minorHAnsi" w:hAnsiTheme="minorHAnsi" w:cs="Arial"/>
          <w:szCs w:val="24"/>
        </w:rPr>
        <w:t>iliale pourrait être utilisée à l'avenir pour gérer d'autres prêts ou</w:t>
      </w:r>
      <w:r w:rsidR="00BE2ECA">
        <w:rPr>
          <w:rFonts w:asciiTheme="minorHAnsi" w:hAnsiTheme="minorHAnsi" w:cs="Arial"/>
          <w:szCs w:val="24"/>
        </w:rPr>
        <w:t xml:space="preserve"> détenir des actifs au nom du g</w:t>
      </w:r>
      <w:r w:rsidR="00E07AE0">
        <w:rPr>
          <w:rFonts w:asciiTheme="minorHAnsi" w:hAnsiTheme="minorHAnsi" w:cs="Arial"/>
          <w:szCs w:val="24"/>
        </w:rPr>
        <w:t>ouver</w:t>
      </w:r>
      <w:r w:rsidR="00BE2ECA">
        <w:rPr>
          <w:rFonts w:asciiTheme="minorHAnsi" w:hAnsiTheme="minorHAnsi" w:cs="Arial"/>
          <w:szCs w:val="24"/>
        </w:rPr>
        <w:t>nement. [F</w:t>
      </w:r>
      <w:r w:rsidR="00A073F5">
        <w:rPr>
          <w:rFonts w:asciiTheme="minorHAnsi" w:hAnsiTheme="minorHAnsi" w:cs="Arial"/>
          <w:szCs w:val="24"/>
        </w:rPr>
        <w:t>R]</w:t>
      </w:r>
    </w:p>
    <w:p w14:paraId="0A6A12BF" w14:textId="77777777" w:rsidR="003E6797" w:rsidRDefault="003E6797" w:rsidP="00E15044">
      <w:pPr>
        <w:spacing w:after="0" w:line="240" w:lineRule="auto"/>
      </w:pPr>
    </w:p>
    <w:p w14:paraId="15E2398F" w14:textId="3961A195" w:rsidR="00B31239" w:rsidRDefault="001B6C25" w:rsidP="00E15044">
      <w:pPr>
        <w:pStyle w:val="Heading2"/>
        <w:spacing w:before="0" w:after="0" w:line="240" w:lineRule="auto"/>
      </w:pPr>
      <w:bookmarkStart w:id="4" w:name="_Toc187780182"/>
      <w:r>
        <w:t xml:space="preserve">2.2 A</w:t>
      </w:r>
      <w:r w:rsidR="0023771F">
        <w:t xml:space="preserve">perçu de la gouvernance publique :</w:t>
      </w:r>
      <w:r w:rsidR="003A20BE">
        <w:t xml:space="preserve"> Fonctionnem</w:t>
      </w:r>
      <w:proofErr w:type="gramStart"/>
      <w:r w:rsidR="003A20BE">
        <w:t>en</w:t>
      </w:r>
      <w:proofErr w:type="gramEnd"/>
      <w:r w:rsidR="003A20BE">
        <w:t xml:space="preserve">t à distance [FR]</w:t>
      </w:r>
      <w:bookmarkEnd w:id="4"/>
    </w:p>
    <w:p w14:paraId="42F4500F" w14:textId="77777777" w:rsidR="00B31239" w:rsidRDefault="00B31239" w:rsidP="007A2EA4">
      <w:pPr>
        <w:spacing w:after="0" w:line="240" w:lineRule="auto"/>
      </w:pPr>
    </w:p>
    <w:p w14:paraId="51FF0D16" w14:textId="119E44D6" w:rsidR="00CA460A" w:rsidRDefault="00CA460A" w:rsidP="007A2EA4">
      <w:pPr>
        <w:pStyle w:val="Heading4"/>
        <w:spacing w:before="0" w:after="0" w:line="240" w:lineRule="auto"/>
      </w:pPr>
      <w:r>
        <w:t>Conseil d'administration et Direction [FR]</w:t>
      </w:r>
    </w:p>
    <w:p w14:paraId="57B70DC3" w14:textId="77777777" w:rsidR="00CA460A" w:rsidRDefault="00CA460A" w:rsidP="007A2EA4">
      <w:pPr>
        <w:spacing w:after="0" w:line="240" w:lineRule="auto"/>
      </w:pPr>
    </w:p>
    <w:p w14:paraId="31B80BF0" w14:textId="6B3AF1C3" w:rsidR="163ED437" w:rsidRDefault="00BB0F91" w:rsidP="007A2EA4">
      <w:pPr>
        <w:spacing w:after="0" w:line="240" w:lineRule="auto"/>
      </w:pPr>
      <w:r>
        <w:t>En tant que société </w:t>
      </w:r>
      <w:r w:rsidR="007B0E3A">
        <w:t xml:space="preserve">d'État comm</w:t>
      </w:r>
      <w:r w:rsidR="00672538">
        <w:t>e</w:t>
      </w:r>
      <w:r w:rsidR="007B0E3A">
        <w:t>rciale autonome et indépendamment financée, la supervision est assuré</w:t>
      </w:r>
      <w:r w:rsidR="005826D3">
        <w:t>e par un conse</w:t>
      </w:r>
      <w:r w:rsidR="007B0E3A">
        <w:t xml:space="preserve">il d'administration indépendant c</w:t>
      </w:r>
      <w:r w:rsidR="00672538">
        <w:t xml:space="preserve">omp</w:t>
      </w:r>
      <w:r w:rsidR="00672538" w:rsidRPr="00672538">
        <w:t xml:space="preserve">osé de six membres, en plus du pré</w:t>
      </w:r>
      <w:r w:rsidR="0013480E">
        <w:t xml:space="preserve">side</w:t>
      </w:r>
      <w:r w:rsidR="00672538" w:rsidRPr="00672538">
        <w:t>nt du conseil et du président-directeur général. Le conseil est responsable de la gouvernance de CDEV et surveille ses activités, notamment en veillant à ce que ses actifs, ses passifs et ses filiales soient gérés de manière </w:t>
      </w:r>
      <w:r w:rsidR="00672538">
        <w:t>r</w:t>
      </w:r>
      <w:r w:rsidR="00672538" w:rsidRPr="00672538">
        <w:t>entable. Cela inclut</w:t>
      </w:r>
      <w:r w:rsidR="00F212FD">
        <w:t xml:space="preserve"> l'approbation </w:t>
      </w:r>
      <w:r w:rsidR="00EA1EE3">
        <w:t xml:space="preserve">des états financiers et des rapports corporati</w:t>
      </w:r>
      <w:r w:rsidR="00DA662B">
        <w:t>fs de CDEV, tous di</w:t>
      </w:r>
      <w:r w:rsidR="00E86B9D">
        <w:t>sponibles sur le site web de CDEV. [FR]</w:t>
      </w:r>
    </w:p>
    <w:p w14:paraId="42D70331" w14:textId="77777777" w:rsidR="00886BA1" w:rsidRDefault="00886BA1" w:rsidP="007A2EA4">
      <w:pPr>
        <w:spacing w:after="0" w:line="240" w:lineRule="auto"/>
      </w:pPr>
    </w:p>
    <w:p w14:paraId="20E9EB7D" w14:textId="77777777" w:rsidR="00541961" w:rsidRDefault="00886BA1" w:rsidP="007A2EA4">
      <w:pPr>
        <w:spacing w:after="0" w:line="240" w:lineRule="auto"/>
      </w:pPr>
      <w:r>
        <w:t xml:space="preserve">Le conseil d’administration de CDEV possède t</w:t>
      </w:r>
      <w:r w:rsidR="00556A3B">
        <w:t xml:space="preserve">rois comités</w:t>
      </w:r>
      <w:r w:rsidR="00836220">
        <w:t> : le comit</w:t>
      </w:r>
      <w:r w:rsidR="00560E97">
        <w:t>é de vérification, chargé de la supervision des finances de CDEV, le comité de nomination et de gou</w:t>
      </w:r>
      <w:r w:rsidR="0098701B">
        <w:t>vernance, responsable des questions de gouvernance d’entreprise, et le comité des ressources humaines et de la rémunérat</w:t>
      </w:r>
      <w:r w:rsidR="00F44B7B">
        <w:t xml:space="preserve">ion, responsable des pratiques de rémunération et d’autres politiques pertinentes. [FR</w:t>
      </w:r>
      <w:r w:rsidR="0098701B">
        <w:t xml:space="preserve">]</w:t>
      </w:r>
    </w:p>
    <w:p w14:paraId="58DDB8CC" w14:textId="77777777" w:rsidR="00541961" w:rsidRDefault="00541961" w:rsidP="007A2EA4">
      <w:pPr>
        <w:spacing w:after="0" w:line="240" w:lineRule="auto"/>
      </w:pPr>
    </w:p>
    <w:p w14:paraId="27A6C35D" w14:textId="57B1C2D6" w:rsidR="003B682B" w:rsidRDefault="00541961" w:rsidP="007A2EA4">
      <w:pPr>
        <w:spacing w:after="0" w:line="240" w:lineRule="auto"/>
      </w:pPr>
      <w:r>
        <w:t xml:space="preserve">L'équipe de direction de CDEV est dirigée</w:t>
      </w:r>
      <w:r w:rsidR="00307ECD">
        <w:t> par un président-directeur général nommé par décret du Gouverneur en cons</w:t>
      </w:r>
      <w:r w:rsidR="003A428B">
        <w:t xml:space="preserve">eil et collabore étroitement avec l'équipe de gestion de ses filiales p</w:t>
      </w:r>
      <w:r w:rsidR="00B968E5">
        <w:t xml:space="preserve">our assurer le bon fonctionnement de CDEV e</w:t>
      </w:r>
      <w:r w:rsidR="009A3AF4">
        <w:t>t de</w:t>
      </w:r>
      <w:r w:rsidR="00B968E5">
        <w:t xml:space="preserve"> son group</w:t>
      </w:r>
      <w:r w:rsidR="000A4A01">
        <w:t>e de sociétés. CDEV c</w:t>
      </w:r>
      <w:r w:rsidR="00B145C1">
        <w:t xml:space="preserve">ompte </w:t>
      </w:r>
      <w:r w:rsidR="002563E1">
        <w:t xml:space="preserve">vingt employés à temps plein en septembre 2024, son siège </w:t>
      </w:r>
      <w:r w:rsidR="00C91495">
        <w:t>s</w:t>
      </w:r>
      <w:r w:rsidR="004A35D1">
        <w:t xml:space="preserve">ocial est</w:t>
      </w:r>
      <w:r w:rsidR="00D541F0">
        <w:t xml:space="preserve"> situé à Toronto et elle disp</w:t>
      </w:r>
      <w:r w:rsidR="006C180B">
        <w:t>ose d'un bureau satellite à Ottawa. [FR</w:t>
      </w:r>
      <w:r w:rsidR="003449A9">
        <w:t>]</w:t>
      </w:r>
      <w:r w:rsidR="0098701B">
        <w:t xml:space="preserve"/>
      </w:r>
    </w:p>
    <w:p w14:paraId="2A31A796" w14:textId="77777777" w:rsidR="003B682B" w:rsidRDefault="003B682B" w:rsidP="007A2EA4">
      <w:pPr>
        <w:spacing w:after="0" w:line="240" w:lineRule="auto"/>
      </w:pPr>
    </w:p>
    <w:p w14:paraId="58889DF5" w14:textId="7BADB96C" w:rsidR="00886BA1" w:rsidRDefault="003C297E" w:rsidP="007A2EA4">
      <w:pPr>
        <w:spacing w:after="0" w:line="240" w:lineRule="auto"/>
      </w:pPr>
      <w:r>
        <w:t>En tant </w:t>
      </w:r>
      <w:r w:rsidR="00892B14">
        <w:t>qu'expert en pratiques exemplaires de gouvern</w:t>
      </w:r>
      <w:r>
        <w:t>a</w:t>
      </w:r>
      <w:r w:rsidR="00892B14">
        <w:t xml:space="preserve">nce, CDEV fourni</w:t>
      </w:r>
      <w:r>
        <w:t>t</w:t>
      </w:r>
      <w:r w:rsidR="00892B14">
        <w:t xml:space="preserve"> une supervision à valeur ajoutée de ses filiales et facilite la responsabilité</w:t>
      </w:r>
      <w:r>
        <w:t> </w:t>
      </w:r>
      <w:r w:rsidR="00892B14">
        <w:t xml:space="preserve">du gouvernement tout en maintenant une relation à distance. CDEV nomme les conseils d'admin</w:t>
      </w:r>
      <w:r>
        <w:t xml:space="preserve">i</w:t>
      </w:r>
      <w:r w:rsidR="42B76B9C">
        <w:t xml:space="preserve">stration de ses filiales pour assurer une supervision adéquate, qui rendent ensuite compte au conseil d'adminis</w:t>
      </w:r>
      <w:r w:rsidR="00A9696D">
        <w:t>tr</w:t>
      </w:r>
      <w:r w:rsidR="42B76B9C">
        <w:t xml:space="preserve">ation de CDEV</w:t>
      </w:r>
      <w:r w:rsidR="1C94FDC8">
        <w:t xml:space="preserve"> s</w:t>
      </w:r>
      <w:r w:rsidR="004E6CDD">
        <w:t>u</w:t>
      </w:r>
      <w:r w:rsidR="1C94FDC8">
        <w:t xml:space="preserve">r une </w:t>
      </w:r>
      <w:r w:rsidR="00B21657">
        <w:t>base trimestrielle. CDEV</w:t>
      </w:r>
      <w:r w:rsidR="1C94FDC8">
        <w:t xml:space="preserve"> j</w:t>
      </w:r>
      <w:r w:rsidR="003B682B">
        <w:t xml:space="preserve">oue ce rôle à un coût très faible comparativement à d'autres modèles au sein du gouvern</w:t>
      </w:r>
      <w:r>
        <w:t>ement fédéral, compte </w:t>
      </w:r>
      <w:r w:rsidR="35252704">
        <w:t xml:space="preserve">tenu de la structure de rémunération applicable au conseil d'administ</w:t>
      </w:r>
      <w:r w:rsidR="007A1BB6">
        <w:t xml:space="preserve">ration </w:t>
      </w:r>
      <w:r w:rsidR="63254D14">
        <w:t>de CDEV ainsi qu'</w:t>
      </w:r>
      <w:r w:rsidR="00180D04">
        <w:t xml:space="preserve">à</w:t>
      </w:r>
      <w:r w:rsidR="009369A6">
        <w:t> son g</w:t>
      </w:r>
      <w:r w:rsidR="00180D04">
        <w:t xml:space="preserve">roupe</w:t>
      </w:r>
      <w:r w:rsidR="009369A6">
        <w:t> de société</w:t>
      </w:r>
      <w:r w:rsidR="007A1BB6">
        <w:t>s</w:t>
      </w:r>
      <w:r w:rsidR="63254D14">
        <w:t xml:space="preserve">. [FR]</w:t>
      </w:r>
    </w:p>
    <w:p w14:paraId="04FE08C1" w14:textId="77777777" w:rsidR="005B73C4" w:rsidRPr="005B73C4" w:rsidRDefault="005B73C4" w:rsidP="007A2EA4">
      <w:pPr>
        <w:spacing w:after="0" w:line="240" w:lineRule="auto"/>
      </w:pPr>
    </w:p>
    <w:p w14:paraId="238F60F3" w14:textId="52AF5381" w:rsidR="005B73C4" w:rsidRDefault="005B73C4" w:rsidP="007A2EA4">
      <w:pPr>
        <w:pStyle w:val="BodyText"/>
        <w:spacing w:after="0" w:line="240" w:lineRule="auto"/>
        <w:jc w:val="left"/>
        <w:rPr>
          <w:rFonts w:asciiTheme="minorHAnsi" w:eastAsia="Arial" w:hAnsiTheme="minorHAnsi" w:cs="Arial"/>
        </w:rPr>
      </w:pPr>
      <w:r w:rsidRPr="0054589B">
        <w:rPr>
          <w:rFonts w:asciiTheme="minorHAnsi" w:eastAsia="Arial" w:hAnsiTheme="minorHAnsi" w:cs="Arial"/>
        </w:rPr>
        <w:t>Veuillez consulte</w:t>
      </w:r>
      <w:r w:rsidR="00713787">
        <w:rPr>
          <w:rFonts w:asciiTheme="minorHAnsi" w:eastAsia="Arial" w:hAnsiTheme="minorHAnsi" w:cs="Arial"/>
        </w:rPr>
        <w:t xml:space="preserve">r l’an</w:t>
      </w:r>
      <w:r w:rsidRPr="0054589B">
        <w:rPr>
          <w:rFonts w:asciiTheme="minorHAnsi" w:eastAsia="Arial" w:hAnsiTheme="minorHAnsi" w:cs="Arial"/>
        </w:rPr>
        <w:t xml:space="preserve">nexe A-1</w:t>
      </w:r>
      <w:r>
        <w:rPr>
          <w:rFonts w:asciiTheme="minorHAnsi" w:eastAsia="Arial" w:hAnsiTheme="minorHAnsi" w:cs="Arial"/>
        </w:rPr>
        <w:t> pou</w:t>
      </w:r>
      <w:r w:rsidRPr="0054589B">
        <w:rPr>
          <w:rFonts w:asciiTheme="minorHAnsi" w:eastAsia="Arial" w:hAnsiTheme="minorHAnsi" w:cs="Arial"/>
        </w:rPr>
        <w:t xml:space="preserve">r le tableau organisationnel de CDEV et la liste actuelle de s</w:t>
      </w:r>
      <w:r>
        <w:rPr>
          <w:rFonts w:asciiTheme="minorHAnsi" w:eastAsia="Arial" w:hAnsiTheme="minorHAnsi" w:cs="Arial"/>
        </w:rPr>
        <w:t>es </w:t>
      </w:r>
      <w:r w:rsidRPr="0054589B">
        <w:rPr>
          <w:rFonts w:asciiTheme="minorHAnsi" w:eastAsia="Arial" w:hAnsiTheme="minorHAnsi" w:cs="Arial"/>
        </w:rPr>
        <w:t xml:space="preserve">administrateurs et dirigeants ainsi que les comités du conseil d’administration de CDEV et de chacune de ses filiales. Le conseil d’administration de CDEV reçoit des rapports réguliers d</w:t>
      </w:r>
      <w:r w:rsidR="00456113">
        <w:rPr>
          <w:rFonts w:asciiTheme="minorHAnsi" w:eastAsia="Arial" w:hAnsiTheme="minorHAnsi" w:cs="Arial"/>
        </w:rPr>
        <w:t>es conseils et</w:t>
      </w:r>
      <w:r w:rsidRPr="0054589B">
        <w:rPr>
          <w:rFonts w:asciiTheme="minorHAnsi" w:eastAsia="Arial" w:hAnsiTheme="minorHAnsi" w:cs="Arial"/>
        </w:rPr>
        <w:t xml:space="preserve"> de la direction de ses principales filiales. [FR]</w:t>
      </w:r>
    </w:p>
    <w:p w14:paraId="29B41C54" w14:textId="77777777" w:rsidR="00BF6F1C" w:rsidRPr="00F402F0" w:rsidRDefault="00BF6F1C" w:rsidP="007A2EA4">
      <w:pPr>
        <w:pStyle w:val="BodyText"/>
        <w:spacing w:after="0" w:line="240" w:lineRule="auto"/>
        <w:jc w:val="left"/>
        <w:rPr>
          <w:rFonts w:asciiTheme="minorHAnsi" w:hAnsiTheme="minorHAnsi" w:cs="Arial"/>
          <w:szCs w:val="24"/>
        </w:rPr>
      </w:pPr>
    </w:p>
    <w:p w14:paraId="3CC8D452" w14:textId="295D828D" w:rsidR="004137B4" w:rsidRDefault="004137B4" w:rsidP="007A2EA4">
      <w:pPr>
        <w:pStyle w:val="Heading4"/>
        <w:spacing w:before="0" w:after="0" w:line="240" w:lineRule="auto"/>
      </w:pPr>
      <w:r>
        <w:t xml:space="preserve">Examen spécial et autres véri</w:t>
      </w:r>
      <w:r w:rsidR="007333C4">
        <w:t>f</w:t>
      </w:r>
      <w:r w:rsidR="00A778FE">
        <w:t xml:space="preserve">icatio</w:t>
      </w:r>
      <w:r>
        <w:t>ns [FR]</w:t>
      </w:r>
    </w:p>
    <w:p w14:paraId="2B41F425" w14:textId="77777777" w:rsidR="004137B4" w:rsidRDefault="004137B4" w:rsidP="007A2EA4">
      <w:pPr>
        <w:pStyle w:val="BodyText"/>
        <w:spacing w:after="0" w:line="240" w:lineRule="auto"/>
        <w:jc w:val="left"/>
        <w:rPr>
          <w:rFonts w:asciiTheme="minorHAnsi" w:hAnsiTheme="minorHAnsi" w:cs="Arial"/>
          <w:szCs w:val="24"/>
        </w:rPr>
      </w:pPr>
    </w:p>
    <w:p w14:paraId="57EF42DA" w14:textId="6AA282E5" w:rsidR="00F402F0" w:rsidRPr="00E25727" w:rsidRDefault="00B3694D" w:rsidP="007A2EA4">
      <w:pPr>
        <w:pStyle w:val="BodyText"/>
        <w:spacing w:after="0" w:line="240" w:lineRule="auto"/>
        <w:jc w:val="left"/>
        <w:rPr>
          <w:rFonts w:ascii="Arial" w:hAnsi="Arial" w:cs="Arial"/>
          <w:b/>
          <w:caps/>
        </w:rPr>
      </w:pPr>
      <w:r w:rsidRPr="00F402F0">
        <w:rPr>
          <w:rFonts w:asciiTheme="minorHAnsi" w:hAnsiTheme="minorHAnsi" w:cs="Arial"/>
          <w:szCs w:val="24"/>
        </w:rPr>
        <w:t>Concernant les examens spéciaux et les au</w:t>
      </w:r>
      <w:r w:rsidR="00961C02" w:rsidRPr="00F402F0">
        <w:rPr>
          <w:rFonts w:asciiTheme="minorHAnsi" w:hAnsiTheme="minorHAnsi" w:cs="Arial"/>
          <w:szCs w:val="24"/>
        </w:rPr>
        <w:t xml:space="preserve">dits de </w:t>
      </w:r>
      <w:r w:rsidRPr="00F402F0">
        <w:rPr>
          <w:rFonts w:asciiTheme="minorHAnsi" w:hAnsiTheme="minorHAnsi" w:cs="Arial"/>
          <w:szCs w:val="24"/>
        </w:rPr>
        <w:t>C</w:t>
      </w:r>
      <w:r w:rsidR="00AF028B" w:rsidRPr="00F402F0">
        <w:rPr>
          <w:rFonts w:asciiTheme="minorHAnsi" w:hAnsiTheme="minorHAnsi" w:cs="Arial"/>
          <w:szCs w:val="24"/>
        </w:rPr>
        <w:t xml:space="preserve">DEV, aucun examen supplémentaire n'est en c</w:t>
      </w:r>
      <w:r w:rsidR="00AE76E2" w:rsidRPr="00F402F0">
        <w:rPr>
          <w:rFonts w:asciiTheme="minorHAnsi" w:hAnsiTheme="minorHAnsi" w:cs="Arial"/>
          <w:szCs w:val="24"/>
        </w:rPr>
        <w:t>ours actu</w:t>
      </w:r>
      <w:r w:rsidR="00AF028B" w:rsidRPr="00F402F0">
        <w:rPr>
          <w:rFonts w:asciiTheme="minorHAnsi" w:hAnsiTheme="minorHAnsi" w:cs="Arial"/>
          <w:szCs w:val="24"/>
        </w:rPr>
        <w:t xml:space="preserve">el</w:t>
      </w:r>
      <w:r w:rsidR="00C75BC8" w:rsidRPr="00F402F0">
        <w:rPr>
          <w:rFonts w:asciiTheme="minorHAnsi" w:hAnsiTheme="minorHAnsi" w:cs="Arial"/>
          <w:szCs w:val="24"/>
        </w:rPr>
        <w:t xml:space="preserve">lement. Le dernier examen spéc</w:t>
      </w:r>
      <w:r w:rsidR="00AE76E2" w:rsidRPr="00F402F0">
        <w:rPr>
          <w:rFonts w:asciiTheme="minorHAnsi" w:hAnsiTheme="minorHAnsi" w:cs="Arial"/>
          <w:szCs w:val="24"/>
        </w:rPr>
        <w:t>ial a été réalisé en 2</w:t>
      </w:r>
      <w:r w:rsidR="0075192A">
        <w:rPr>
          <w:rFonts w:asciiTheme="minorHAnsi" w:hAnsiTheme="minorHAnsi" w:cs="Arial"/>
          <w:szCs w:val="24"/>
        </w:rPr>
        <w:t>0</w:t>
      </w:r>
      <w:r w:rsidR="004F73BA" w:rsidRPr="00F402F0">
        <w:rPr>
          <w:rFonts w:asciiTheme="minorHAnsi" w:hAnsiTheme="minorHAnsi" w:cs="Arial"/>
          <w:szCs w:val="24"/>
        </w:rPr>
        <w:t xml:space="preserve">18. CDEV a particip</w:t>
      </w:r>
      <w:r w:rsidR="007B56FF" w:rsidRPr="00F402F0">
        <w:rPr>
          <w:rFonts w:asciiTheme="minorHAnsi" w:hAnsiTheme="minorHAnsi" w:cs="Arial"/>
          <w:szCs w:val="24"/>
        </w:rPr>
        <w:t xml:space="preserve">é</w:t>
      </w:r>
      <w:r w:rsidR="00F402F0" w:rsidRPr="00F402F0">
        <w:rPr>
          <w:rFonts w:asciiTheme="minorHAnsi" w:hAnsiTheme="minorHAnsi" w:cs="Arial"/>
        </w:rPr>
        <w:t> à l'audit de performance relatif à l'approvisionnement de contrats de services professionnels dirigé par le Bureau du vérificateur généra</w:t>
      </w:r>
      <w:r w:rsidR="00F402F0">
        <w:rPr>
          <w:rFonts w:asciiTheme="minorHAnsi" w:hAnsiTheme="minorHAnsi" w:cs="Arial"/>
        </w:rPr>
        <w:t>l,</w:t>
      </w:r>
      <w:r w:rsidR="00F402F0" w:rsidRPr="00F402F0">
        <w:rPr>
          <w:rFonts w:asciiTheme="minorHAnsi" w:hAnsiTheme="minorHAnsi" w:cs="Arial"/>
        </w:rPr>
        <w:t xml:space="preserve"> publié en </w:t>
      </w:r>
      <w:r w:rsidR="00F402F0">
        <w:rPr>
          <w:rFonts w:asciiTheme="minorHAnsi" w:hAnsiTheme="minorHAnsi" w:cs="Arial"/>
        </w:rPr>
        <w:t>juin 2024. [</w:t>
      </w:r>
      <w:r w:rsidR="00F402F0" w:rsidRPr="00F402F0">
        <w:rPr>
          <w:rFonts w:asciiTheme="minorHAnsi" w:hAnsiTheme="minorHAnsi" w:cs="Arial"/>
        </w:rPr>
        <w:t>F</w:t>
      </w:r>
      <w:r w:rsidR="00F402F0" w:rsidRPr="49901A6D">
        <w:rPr>
          <w:rFonts w:ascii="Arial" w:hAnsi="Arial" w:cs="Arial"/>
        </w:rPr>
        <w:t xml:space="preserve">R]</w:t>
      </w:r>
    </w:p>
    <w:p w14:paraId="44D06273" w14:textId="1FF92C45" w:rsidR="00E9109F" w:rsidRPr="00F43399" w:rsidRDefault="00B3694D" w:rsidP="00F43399">
      <w:pPr>
        <w:pStyle w:val="BodyText"/>
        <w:spacing w:after="0" w:line="280" w:lineRule="atLeast"/>
        <w:jc w:val="left"/>
        <w:rPr>
          <w:rFonts w:asciiTheme="minorHAnsi" w:hAnsiTheme="minorHAnsi" w:cs="Arial"/>
          <w:szCs w:val="24"/>
        </w:rPr>
      </w:pPr>
      <w:r>
        <w:rPr>
          <w:rFonts w:asciiTheme="minorHAnsi" w:hAnsiTheme="minorHAnsi" w:cs="Arial"/>
          <w:szCs w:val="24"/>
        </w:rPr>
        <w:lastRenderedPageBreak/>
        <w:t xml:space="preserve"> </w:t>
      </w:r>
    </w:p>
    <w:p w14:paraId="6C7A174C" w14:textId="1FCE4C54" w:rsidR="00E9109F" w:rsidRDefault="001B6C25" w:rsidP="00E15044">
      <w:pPr>
        <w:pStyle w:val="Heading2"/>
        <w:spacing w:before="0" w:after="0" w:line="240" w:lineRule="auto"/>
      </w:pPr>
      <w:bookmarkStart w:id="5" w:name="_Toc187780183"/>
      <w:r>
        <w:t xml:space="preserve">2.3 Pr</w:t>
      </w:r>
      <w:r w:rsidR="0023771F">
        <w:t xml:space="preserve">ofil de politique publique : Un ens</w:t>
      </w:r>
      <w:r w:rsidR="00014EE5">
        <w:t xml:space="preserve">emb</w:t>
      </w:r>
      <w:r w:rsidR="007D412E">
        <w:t>le de compétences commerciales unique [FR]</w:t>
      </w:r>
      <w:bookmarkEnd w:id="5"/>
    </w:p>
    <w:p w14:paraId="48AEE20F" w14:textId="77777777" w:rsidR="009E2BF5" w:rsidRDefault="009E2BF5" w:rsidP="00E15044">
      <w:pPr>
        <w:spacing w:after="0" w:line="240" w:lineRule="auto"/>
      </w:pPr>
    </w:p>
    <w:p w14:paraId="049E2F96" w14:textId="2B234BAA" w:rsidR="009B6672" w:rsidRDefault="007D412E" w:rsidP="00E15044">
      <w:pPr>
        <w:spacing w:after="0" w:line="240" w:lineRule="auto"/>
      </w:pPr>
      <w:r w:rsidRPr="007D412E">
        <w:t>L'expertise commerciale et les compétences de CDEV sont uniques au sein du gouvernement féd</w:t>
      </w:r>
      <w:r w:rsidR="00305115">
        <w:t>é</w:t>
      </w:r>
      <w:r w:rsidR="00305115" w:rsidRPr="007D412E">
        <w:t>ral, et il ex</w:t>
      </w:r>
      <w:r w:rsidRPr="007D412E">
        <w:t xml:space="preserve">iste une demande et un besoin importants </w:t>
      </w:r>
      <w:r w:rsidR="00EE1723">
        <w:t>pour nos c</w:t>
      </w:r>
      <w:r w:rsidRPr="007D412E">
        <w:t xml:space="preserve">apacités. Les employés de CD</w:t>
      </w:r>
      <w:r w:rsidR="004A1F2E">
        <w:t xml:space="preserve">E</w:t>
      </w:r>
      <w:r w:rsidR="008E7250">
        <w:t>V pos</w:t>
      </w:r>
      <w:r w:rsidR="00990952">
        <w:t xml:space="preserve">sèdent des expéri</w:t>
      </w:r>
      <w:r w:rsidR="00824B0C">
        <w:t>ences</w:t>
      </w:r>
      <w:r w:rsidR="004A1F2E">
        <w:t xml:space="preserve"> approfondies dans le secteur privé, incluant la ban</w:t>
      </w:r>
      <w:r w:rsidR="000551F2">
        <w:t>q</w:t>
      </w:r>
      <w:r w:rsidR="009F3005">
        <w:t xml:space="preserve">ue d'investissement, la gestion d'investi</w:t>
      </w:r>
      <w:r w:rsidR="00EA6B56">
        <w:t xml:space="preserve">ssements, les services financ</w:t>
      </w:r>
      <w:r w:rsidR="009F3005">
        <w:t xml:space="preserve">iers, le cons</w:t>
      </w:r>
      <w:r w:rsidR="002D0EED">
        <w:t xml:space="preserve">eil, le domaine juridique ai</w:t>
      </w:r>
      <w:r w:rsidR="009C0C9E">
        <w:t>nsi qu</w:t>
      </w:r>
      <w:r w:rsidR="002D0EED">
        <w:t xml:space="preserve">e</w:t>
      </w:r>
      <w:r w:rsidR="00095CD0">
        <w:t> les</w:t>
      </w:r>
      <w:r w:rsidR="009F3005">
        <w:t xml:space="preserve"> fusions et acquisitions, qui so</w:t>
      </w:r>
      <w:r w:rsidR="002D6A87">
        <w:t>n</w:t>
      </w:r>
      <w:r w:rsidR="00AF4714">
        <w:t xml:space="preserve">t direct</w:t>
      </w:r>
      <w:r w:rsidR="00C83C13">
        <w:t>ement pertinents aux secteurs dans les</w:t>
      </w:r>
      <w:r w:rsidR="003407CC">
        <w:t xml:space="preserve">q</w:t>
      </w:r>
      <w:r w:rsidR="00FF3CE6">
        <w:t>uels les services de CDEV sont sollicités. [FR]</w:t>
      </w:r>
    </w:p>
    <w:p w14:paraId="2C30BD60" w14:textId="77777777" w:rsidR="009B6672" w:rsidRDefault="009B6672" w:rsidP="00E15044">
      <w:pPr>
        <w:spacing w:after="0" w:line="240" w:lineRule="auto"/>
      </w:pPr>
    </w:p>
    <w:p w14:paraId="01C07FDE" w14:textId="471E51E4" w:rsidR="0067141C" w:rsidRDefault="00E51214" w:rsidP="00E15044">
      <w:pPr>
        <w:spacing w:after="0" w:line="240" w:lineRule="auto"/>
      </w:pPr>
      <w:r>
        <w:t xml:space="preserve">Les compétenc</w:t>
      </w:r>
      <w:r w:rsidR="00DF2A2A">
        <w:t>es uniques, les rés</w:t>
      </w:r>
      <w:r w:rsidR="006237EB">
        <w:t>e</w:t>
      </w:r>
      <w:r w:rsidR="00DF2A2A">
        <w:t xml:space="preserve">aux et les expérien</w:t>
      </w:r>
      <w:r>
        <w:t xml:space="preserve">ces de CDEV</w:t>
      </w:r>
      <w:r w:rsidR="00D44642">
        <w:t> son</w:t>
      </w:r>
      <w:r>
        <w:t xml:space="preserve">t</w:t>
      </w:r>
      <w:r w:rsidR="00B9355C">
        <w:t xml:space="preserve"> essentiels et i</w:t>
      </w:r>
      <w:r w:rsidR="005722B4">
        <w:t>nfluents da</w:t>
      </w:r>
      <w:r w:rsidR="008A2572">
        <w:t xml:space="preserve">n</w:t>
      </w:r>
      <w:r w:rsidR="004E27D7">
        <w:t>s</w:t>
      </w:r>
      <w:r w:rsidR="008A2572">
        <w:t xml:space="preserve"> d</w:t>
      </w:r>
      <w:r w:rsidR="0067763B">
        <w:t>iverses situ</w:t>
      </w:r>
      <w:r w:rsidR="007A36D1">
        <w:t xml:space="preserve">ations où le g</w:t>
      </w:r>
      <w:r>
        <w:t>ouvern</w:t>
      </w:r>
      <w:r w:rsidR="00E203C3">
        <w:t xml:space="preserve">ement a besoin d'u</w:t>
      </w:r>
      <w:r w:rsidR="00C73B85">
        <w:t xml:space="preserve">ne expert</w:t>
      </w:r>
      <w:r w:rsidR="00667B9B">
        <w:t>i</w:t>
      </w:r>
      <w:r w:rsidR="00C73B85">
        <w:t xml:space="preserve">s</w:t>
      </w:r>
      <w:r w:rsidR="0052202A">
        <w:t>e financière </w:t>
      </w:r>
      <w:r w:rsidR="00872016">
        <w:t xml:space="preserve">spécialisée concernant des situations critiques. [F</w:t>
      </w:r>
      <w:r w:rsidR="00C73B85">
        <w:t>R</w:t>
      </w:r>
      <w:r w:rsidR="00D70CC7">
        <w:t xml:space="preserve">]</w:t>
      </w:r>
    </w:p>
    <w:p w14:paraId="0C44CEC3" w14:textId="77777777" w:rsidR="0067141C" w:rsidRDefault="0067141C" w:rsidP="00E15044">
      <w:pPr>
        <w:spacing w:after="0" w:line="240" w:lineRule="auto"/>
      </w:pPr>
    </w:p>
    <w:p w14:paraId="21DA9C3B" w14:textId="58C7B58F" w:rsidR="007D412E" w:rsidRDefault="00D70CC7" w:rsidP="00E15044">
      <w:pPr>
        <w:spacing w:after="0" w:line="240" w:lineRule="auto"/>
      </w:pPr>
      <w:r>
        <w:t>L'acquisition et la supervision du système de pipeline Trans Mountain ainsi q</w:t>
      </w:r>
      <w:r w:rsidR="000D7C80">
        <w:t xml:space="preserve">u</w:t>
      </w:r>
      <w:r w:rsidR="00C00710">
        <w:t>e l</w:t>
      </w:r>
      <w:r w:rsidR="000D7C80">
        <w:t xml:space="preserve">'opéra</w:t>
      </w:r>
      <w:r w:rsidR="00710BDA">
        <w:t>tionnalisation du Fon</w:t>
      </w:r>
      <w:r w:rsidR="000D7C80">
        <w:t xml:space="preserve">ds de croissance du Canada sont</w:t>
      </w:r>
      <w:r w:rsidR="005C7005">
        <w:t> de</w:t>
      </w:r>
      <w:r>
        <w:t xml:space="preserve">s exemple</w:t>
      </w:r>
      <w:r w:rsidR="00710BDA">
        <w:t>s</w:t>
      </w:r>
      <w:r>
        <w:t xml:space="preserve"> </w:t>
      </w:r>
      <w:r w:rsidR="005F732C">
        <w:t>qui illustrent co</w:t>
      </w:r>
      <w:r>
        <w:t xml:space="preserve">m</w:t>
      </w:r>
      <w:r w:rsidR="006A2224">
        <w:t>ment le gouvernement utilise ef</w:t>
      </w:r>
      <w:r w:rsidR="00F52BAC">
        <w:t>f</w:t>
      </w:r>
      <w:r w:rsidR="006A2224">
        <w:t xml:space="preserve">icacement</w:t>
      </w:r>
      <w:r w:rsidR="00EE56EA">
        <w:t xml:space="preserve"> les cap</w:t>
      </w:r>
      <w:r w:rsidR="006A2224">
        <w:t>acités uniq</w:t>
      </w:r>
      <w:r w:rsidR="00710BDA">
        <w:t xml:space="preserve">ues de CDEV. [</w:t>
      </w:r>
      <w:r w:rsidR="006A2224">
        <w:t>FR]</w:t>
      </w:r>
    </w:p>
    <w:p w14:paraId="710CF195" w14:textId="77777777" w:rsidR="00524248" w:rsidRDefault="00524248" w:rsidP="00E15044">
      <w:pPr>
        <w:spacing w:after="0" w:line="240" w:lineRule="auto"/>
      </w:pPr>
    </w:p>
    <w:p w14:paraId="51F5A00A" w14:textId="77777777" w:rsidR="00524248" w:rsidRDefault="00524248" w:rsidP="00E15044">
      <w:pPr>
        <w:spacing w:after="0" w:line="240" w:lineRule="auto"/>
      </w:pPr>
    </w:p>
    <w:p w14:paraId="5BEF2171" w14:textId="7D51B703" w:rsidR="00524248" w:rsidRDefault="00524248" w:rsidP="00524248">
      <w:pPr>
        <w:pStyle w:val="Heading1"/>
        <w:spacing w:before="0" w:after="0" w:line="240" w:lineRule="auto"/>
      </w:pPr>
      <w:bookmarkStart w:id="6" w:name="_Toc187780184"/>
      <w:r>
        <w:t>3.0 Orientation stratégique pour CDEV [FR]</w:t>
      </w:r>
      <w:bookmarkEnd w:id="6"/>
    </w:p>
    <w:p w14:paraId="686E0AB5" w14:textId="77777777" w:rsidR="00EA64AF" w:rsidRDefault="00EA64AF" w:rsidP="00E15044">
      <w:pPr>
        <w:spacing w:after="0" w:line="240" w:lineRule="auto"/>
      </w:pPr>
    </w:p>
    <w:p w14:paraId="08C57151" w14:textId="10B9167A" w:rsidR="007F636E" w:rsidRDefault="00524248" w:rsidP="00E15044">
      <w:pPr>
        <w:pStyle w:val="Heading2"/>
        <w:spacing w:before="0" w:after="0" w:line="240" w:lineRule="auto"/>
      </w:pPr>
      <w:bookmarkStart w:id="7" w:name="_Toc187780185"/>
      <w:r>
        <w:t>3</w:t>
      </w:r>
      <w:r w:rsidR="001B6C25">
        <w:t>.</w:t>
      </w:r>
      <w:r>
        <w:t>1</w:t>
      </w:r>
      <w:r w:rsidR="001B6C25">
        <w:t xml:space="preserve"> </w:t>
      </w:r>
      <w:r w:rsidR="007F636E">
        <w:t>Activités principal</w:t>
      </w:r>
      <w:r w:rsidR="00404F4D">
        <w:t xml:space="preserve">es et environnement opérationnel de</w:t>
      </w:r>
      <w:r w:rsidR="00EA54C5">
        <w:t> CDEV [FR]</w:t>
      </w:r>
      <w:bookmarkEnd w:id="7"/>
    </w:p>
    <w:p w14:paraId="1743FF6C" w14:textId="77777777" w:rsidR="007F636E" w:rsidRDefault="007F636E" w:rsidP="00E15044">
      <w:pPr>
        <w:spacing w:after="0" w:line="240" w:lineRule="auto"/>
      </w:pPr>
    </w:p>
    <w:p w14:paraId="1714B188" w14:textId="2342CE07" w:rsidR="008E41E1" w:rsidRDefault="008E41E1" w:rsidP="00E15044">
      <w:pPr>
        <w:spacing w:after="0" w:line="240" w:lineRule="auto"/>
      </w:pPr>
      <w:r>
        <w:t xml:space="preserve">CDEV e</w:t>
      </w:r>
      <w:r w:rsidR="000E074D">
        <w:t>s</w:t>
      </w:r>
      <w:r>
        <w:t xml:space="preserve">t axée sur l'utilisation de ses capacités financières et commerciales pour soutenir la croissance économique et favoriser l'efficacité budgétaire, en appui aux priorités du Gouvernement du Canada. [FR]</w:t>
      </w:r>
    </w:p>
    <w:p w14:paraId="7BE63DC2" w14:textId="77777777" w:rsidR="003D6D7E" w:rsidRDefault="003D6D7E" w:rsidP="003D6D7E">
      <w:pPr>
        <w:spacing w:after="0" w:line="240" w:lineRule="auto"/>
      </w:pPr>
    </w:p>
    <w:p w14:paraId="4ADC3C81" w14:textId="45A3F3DE" w:rsidR="003D6D7E" w:rsidRDefault="003D6D7E" w:rsidP="003D6D7E">
      <w:pPr>
        <w:pStyle w:val="Heading3"/>
        <w:spacing w:before="0" w:after="0" w:line="240" w:lineRule="auto"/>
      </w:pPr>
      <w:bookmarkStart w:id="8" w:name="_Toc187780186"/>
      <w:r>
        <w:t>3.1.1 Performance corporative 2024 pour CDEV [FR]</w:t>
      </w:r>
      <w:bookmarkEnd w:id="8"/>
    </w:p>
    <w:p w14:paraId="7E09F29B" w14:textId="77777777" w:rsidR="003D6D7E" w:rsidRDefault="003D6D7E" w:rsidP="003D6D7E">
      <w:pPr>
        <w:spacing w:after="0" w:line="240" w:lineRule="auto"/>
      </w:pPr>
    </w:p>
    <w:p w14:paraId="5EAD2B07" w14:textId="77777777" w:rsidR="003D6D7E" w:rsidRPr="0025158D" w:rsidRDefault="003D6D7E" w:rsidP="5322E5D3">
      <w:pPr>
        <w:pStyle w:val="NormalArial"/>
        <w:spacing w:after="0" w:line="240" w:lineRule="auto"/>
        <w:rPr>
          <w:rFonts w:asciiTheme="minorHAnsi" w:hAnsiTheme="minorHAnsi"/>
        </w:rPr>
      </w:pPr>
      <w:r w:rsidRPr="5322E5D3">
        <w:rPr>
          <w:rFonts w:asciiTheme="minorHAnsi" w:hAnsiTheme="minorHAnsi"/>
        </w:rPr>
        <w:t>Notre performance réelle en 2024, comparée aux objectifs définis dans notre Plan corporatif 2024-2028, est la suivante : [FR]</w:t>
      </w:r>
    </w:p>
    <w:p w14:paraId="34589C29" w14:textId="77777777" w:rsidR="003D6D7E" w:rsidRPr="00254FA2" w:rsidRDefault="003D6D7E" w:rsidP="001C44BB">
      <w:pPr>
        <w:pStyle w:val="NormalArial"/>
        <w:spacing w:after="0" w:line="240" w:lineRule="auto"/>
        <w:rPr>
          <w:rFonts w:asciiTheme="minorHAnsi" w:hAnsiTheme="minorHAnsi"/>
          <w:highlight w:val="yellow"/>
        </w:rPr>
      </w:pPr>
    </w:p>
    <w:tbl>
      <w:tblPr>
        <w:tblStyle w:val="TableGrid1"/>
        <w:tblW w:w="9209" w:type="dxa"/>
        <w:tblLook w:val="04A0" w:firstRow="1" w:lastRow="0" w:firstColumn="1" w:lastColumn="0" w:noHBand="0" w:noVBand="1"/>
      </w:tblPr>
      <w:tblGrid>
        <w:gridCol w:w="2875"/>
        <w:gridCol w:w="6334"/>
      </w:tblGrid>
      <w:tr w:rsidR="003D6D7E" w:rsidRPr="00254FA2" w14:paraId="7681A427" w14:textId="77777777">
        <w:tc>
          <w:tcPr>
            <w:tcW w:w="2875" w:type="dxa"/>
          </w:tcPr>
          <w:p w14:paraId="466BAAF5" w14:textId="77777777" w:rsidR="003D6D7E" w:rsidRPr="003F1883" w:rsidRDefault="003D6D7E">
            <w:pPr>
              <w:pStyle w:val="Default"/>
              <w:spacing w:after="0"/>
              <w:rPr>
                <w:rFonts w:asciiTheme="minorHAnsi" w:hAnsiTheme="minorHAnsi" w:cs="Arial"/>
                <w:b/>
                <w:color w:val="auto"/>
              </w:rPr>
            </w:pPr>
            <w:r w:rsidRPr="003F1883">
              <w:rPr>
                <w:rFonts w:asciiTheme="minorHAnsi" w:hAnsiTheme="minorHAnsi" w:cs="Arial"/>
                <w:b/>
                <w:color w:val="auto"/>
              </w:rPr>
              <w:t>Objectifs 2024 [FR]</w:t>
            </w:r>
          </w:p>
        </w:tc>
        <w:tc>
          <w:tcPr>
            <w:tcW w:w="6334" w:type="dxa"/>
          </w:tcPr>
          <w:p w14:paraId="2B8A5F95" w14:textId="77777777" w:rsidR="003D6D7E" w:rsidRPr="003F1883" w:rsidRDefault="003D6D7E">
            <w:pPr>
              <w:pStyle w:val="Default"/>
              <w:spacing w:after="0"/>
              <w:rPr>
                <w:rFonts w:asciiTheme="minorHAnsi" w:hAnsiTheme="minorHAnsi" w:cs="Arial"/>
                <w:b/>
                <w:color w:val="auto"/>
                <w:highlight w:val="yellow"/>
              </w:rPr>
            </w:pPr>
            <w:r w:rsidRPr="003F1883">
              <w:rPr>
                <w:rFonts w:asciiTheme="minorHAnsi" w:hAnsiTheme="minorHAnsi" w:cs="Arial"/>
                <w:b/>
                <w:color w:val="auto"/>
              </w:rPr>
              <w:t>Résultats 2024 [FR]</w:t>
            </w:r>
          </w:p>
        </w:tc>
      </w:tr>
      <w:tr w:rsidR="003D6D7E" w:rsidRPr="00254FA2" w14:paraId="127714DE" w14:textId="77777777">
        <w:tc>
          <w:tcPr>
            <w:tcW w:w="2875" w:type="dxa"/>
          </w:tcPr>
          <w:p w14:paraId="668361E1" w14:textId="77777777" w:rsidR="003D6D7E" w:rsidRPr="003F1883" w:rsidRDefault="003D6D7E" w:rsidP="001C44BB">
            <w:pPr>
              <w:pStyle w:val="Default"/>
              <w:spacing w:after="0" w:line="240" w:lineRule="auto"/>
              <w:rPr>
                <w:rFonts w:asciiTheme="minorHAnsi" w:hAnsiTheme="minorHAnsi" w:cs="Arial"/>
                <w:color w:val="auto"/>
              </w:rPr>
            </w:pPr>
            <w:r w:rsidRPr="003F1883">
              <w:rPr>
                <w:rFonts w:asciiTheme="minorHAnsi" w:hAnsiTheme="minorHAnsi" w:cs="Arial"/>
                <w:color w:val="auto"/>
              </w:rPr>
              <w:t>Superviser, surveiller et offrir un soutien stratégique à TMC, y compris préparer TMC pour un désinvestissement au moment opportun et aider TMC à accéder aux ressources financières nécessaires pour achever le TMEP et mener des opérations efficaces. [FR]</w:t>
            </w:r>
          </w:p>
        </w:tc>
        <w:tc>
          <w:tcPr>
            <w:tcW w:w="6334" w:type="dxa"/>
          </w:tcPr>
          <w:p w14:paraId="0E8F54ED" w14:textId="223C8CF2" w:rsidR="004D0178" w:rsidRPr="003F1883" w:rsidDel="004D0178" w:rsidRDefault="003D6D7E" w:rsidP="00CC2E3D">
            <w:pPr>
              <w:pStyle w:val="Default"/>
              <w:numPr>
                <w:ilvl w:val="0"/>
                <w:numId w:val="14"/>
              </w:numPr>
              <w:spacing w:after="0" w:line="240" w:lineRule="auto"/>
              <w:ind w:left="256" w:hanging="256"/>
              <w:rPr>
                <w:rFonts w:asciiTheme="minorHAnsi" w:hAnsiTheme="minorHAnsi" w:cs="Arial"/>
              </w:rPr>
            </w:pPr>
            <w:r w:rsidRPr="003F1883">
              <w:rPr>
                <w:rFonts w:asciiTheme="minorHAnsi" w:hAnsiTheme="minorHAnsi" w:cs="Arial"/>
              </w:rPr>
              <w:t xml:space="preserve">Poursuite des travaux préparatoires p</w:t>
            </w:r>
            <w:r w:rsidR="001F68A5">
              <w:rPr>
                <w:rFonts w:asciiTheme="minorHAnsi" w:hAnsiTheme="minorHAnsi" w:cs="Arial"/>
              </w:rPr>
              <w:t xml:space="preserve">our le refinancem</w:t>
            </w:r>
            <w:r w:rsidRPr="003F1883">
              <w:rPr>
                <w:rFonts w:asciiTheme="minorHAnsi" w:hAnsiTheme="minorHAnsi" w:cs="Arial"/>
              </w:rPr>
              <w:t>ent du</w:t>
            </w:r>
            <w:r w:rsidR="001F68A5">
              <w:rPr>
                <w:rFonts w:asciiTheme="minorHAnsi" w:hAnsiTheme="minorHAnsi" w:cs="Arial"/>
              </w:rPr>
              <w:t> bilan, </w:t>
            </w:r>
            <w:r w:rsidR="00B05CA0">
              <w:rPr>
                <w:rFonts w:asciiTheme="minorHAnsi" w:hAnsiTheme="minorHAnsi" w:cs="Arial"/>
              </w:rPr>
              <w:t>la structuration IEP</w:t>
            </w:r>
            <w:r w:rsidR="00F5566D">
              <w:rPr>
                <w:rFonts w:asciiTheme="minorHAnsi" w:hAnsiTheme="minorHAnsi" w:cs="Arial"/>
              </w:rPr>
              <w:t>, l'analyse d'exéc</w:t>
            </w:r>
            <w:r w:rsidR="003B66C3">
              <w:rPr>
                <w:rFonts w:asciiTheme="minorHAnsi" w:hAnsiTheme="minorHAnsi" w:cs="Arial"/>
              </w:rPr>
              <w:t>ution e</w:t>
            </w:r>
            <w:r w:rsidRPr="003F1883">
              <w:rPr>
                <w:rFonts w:asciiTheme="minorHAnsi" w:hAnsiTheme="minorHAnsi" w:cs="Arial"/>
              </w:rPr>
              <w:t xml:space="preserve">t la monétisation. [FR]</w:t>
            </w:r>
          </w:p>
          <w:p w14:paraId="7007430D" w14:textId="77777777" w:rsidR="00BC7816" w:rsidRDefault="003D6D7E" w:rsidP="00CC2E3D">
            <w:pPr>
              <w:pStyle w:val="Default"/>
              <w:numPr>
                <w:ilvl w:val="0"/>
                <w:numId w:val="14"/>
              </w:numPr>
              <w:spacing w:after="0" w:line="240" w:lineRule="auto"/>
              <w:ind w:left="256" w:hanging="256"/>
              <w:rPr>
                <w:rFonts w:asciiTheme="minorHAnsi" w:hAnsiTheme="minorHAnsi" w:cs="Arial"/>
              </w:rPr>
            </w:pPr>
            <w:r w:rsidRPr="003F1883">
              <w:rPr>
                <w:rFonts w:asciiTheme="minorHAnsi" w:hAnsiTheme="minorHAnsi" w:cs="Arial"/>
              </w:rPr>
              <w:t>Plan de succession raffiné pour le Conseil. [FR]</w:t>
            </w:r>
          </w:p>
          <w:p w14:paraId="4168BDA4" w14:textId="209DFD9C" w:rsidR="003D6D7E" w:rsidRPr="003F1883" w:rsidRDefault="003D6D7E" w:rsidP="009B4F34">
            <w:pPr>
              <w:pStyle w:val="Default"/>
              <w:spacing w:after="0" w:line="240" w:lineRule="auto"/>
              <w:rPr>
                <w:rFonts w:asciiTheme="minorHAnsi" w:hAnsiTheme="minorHAnsi" w:cs="Arial"/>
              </w:rPr>
            </w:pPr>
          </w:p>
          <w:p w14:paraId="7070D536" w14:textId="72BB8B19" w:rsidR="003D6D7E" w:rsidRPr="003F1883" w:rsidRDefault="003D6D7E" w:rsidP="00F56236">
            <w:pPr>
              <w:pStyle w:val="Default"/>
              <w:spacing w:after="0" w:line="240" w:lineRule="auto"/>
              <w:ind w:left="256"/>
              <w:rPr>
                <w:rFonts w:asciiTheme="minorHAnsi" w:hAnsiTheme="minorHAnsi" w:cs="Arial"/>
                <w:highlight w:val="yellow"/>
                <w:lang w:val="en-US"/>
              </w:rPr>
            </w:pPr>
          </w:p>
          <w:p w14:paraId="33B06DF5" w14:textId="77777777" w:rsidR="003D6D7E" w:rsidRPr="003F1883" w:rsidRDefault="003D6D7E" w:rsidP="001C44BB">
            <w:pPr>
              <w:pStyle w:val="Default"/>
              <w:spacing w:after="0" w:line="240" w:lineRule="auto"/>
              <w:rPr>
                <w:rFonts w:asciiTheme="minorHAnsi" w:hAnsiTheme="minorHAnsi" w:cs="Arial"/>
                <w:color w:val="auto"/>
                <w:highlight w:val="yellow"/>
              </w:rPr>
            </w:pPr>
          </w:p>
        </w:tc>
      </w:tr>
      <w:tr w:rsidR="003D6D7E" w:rsidRPr="00254FA2" w14:paraId="3DFA701D" w14:textId="77777777">
        <w:tc>
          <w:tcPr>
            <w:tcW w:w="2875" w:type="dxa"/>
          </w:tcPr>
          <w:p w14:paraId="7D683959" w14:textId="77777777" w:rsidR="003D6D7E" w:rsidRPr="003F1883" w:rsidRDefault="003D6D7E" w:rsidP="001C44BB">
            <w:pPr>
              <w:pStyle w:val="Default"/>
              <w:spacing w:after="0" w:line="240" w:lineRule="auto"/>
              <w:rPr>
                <w:rFonts w:asciiTheme="minorHAnsi" w:hAnsiTheme="minorHAnsi" w:cs="Arial"/>
                <w:color w:val="auto"/>
                <w:highlight w:val="yellow"/>
              </w:rPr>
            </w:pPr>
            <w:r w:rsidRPr="003F1883">
              <w:rPr>
                <w:rFonts w:asciiTheme="minorHAnsi" w:hAnsiTheme="minorHAnsi" w:cs="Arial"/>
                <w:color w:val="auto"/>
              </w:rPr>
              <w:t>Appuyez CEEFC avec la gestion de son portefeuille de prêts. [FR]</w:t>
            </w:r>
          </w:p>
        </w:tc>
        <w:tc>
          <w:tcPr>
            <w:tcW w:w="6334" w:type="dxa"/>
          </w:tcPr>
          <w:p w14:paraId="226D0E16" w14:textId="1FD41FF1" w:rsidR="003D6D7E" w:rsidRPr="003F1883" w:rsidRDefault="003D6D7E" w:rsidP="00CC2E3D">
            <w:pPr>
              <w:pStyle w:val="Default"/>
              <w:numPr>
                <w:ilvl w:val="0"/>
                <w:numId w:val="15"/>
              </w:numPr>
              <w:spacing w:after="0" w:line="240" w:lineRule="auto"/>
              <w:ind w:left="256" w:hanging="256"/>
              <w:rPr>
                <w:rFonts w:asciiTheme="minorHAnsi" w:hAnsiTheme="minorHAnsi" w:cs="Arial"/>
                <w:lang w:val="en-US"/>
              </w:rPr>
            </w:pPr>
            <w:r w:rsidRPr="003F1883">
              <w:rPr>
                <w:rFonts w:asciiTheme="minorHAnsi" w:hAnsiTheme="minorHAnsi" w:cs="Arial"/>
              </w:rPr>
              <w:t>Offert un soutien fonctionnel continu et une expertise aux opérations de CEEFC, conformément au protocole d'entente. [FR]</w:t>
            </w:r>
          </w:p>
          <w:p w14:paraId="4CC2141E" w14:textId="77777777" w:rsidR="003D6D7E" w:rsidRPr="003F1883" w:rsidRDefault="003D6D7E" w:rsidP="00CC2E3D">
            <w:pPr>
              <w:pStyle w:val="Default"/>
              <w:numPr>
                <w:ilvl w:val="0"/>
                <w:numId w:val="15"/>
              </w:numPr>
              <w:spacing w:after="0" w:line="240" w:lineRule="auto"/>
              <w:ind w:left="256" w:hanging="256"/>
              <w:rPr>
                <w:rFonts w:asciiTheme="minorHAnsi" w:hAnsiTheme="minorHAnsi" w:cs="Arial"/>
                <w:lang w:val="en-US"/>
              </w:rPr>
            </w:pPr>
            <w:r w:rsidRPr="003F1883">
              <w:rPr>
                <w:rFonts w:asciiTheme="minorHAnsi" w:hAnsiTheme="minorHAnsi" w:cs="Arial"/>
              </w:rPr>
              <w:t>Offert un soutien continu en matière de gouvernance. [FR]</w:t>
            </w:r>
          </w:p>
          <w:p w14:paraId="4C8AB098" w14:textId="77777777" w:rsidR="003D6D7E" w:rsidRPr="003F1883" w:rsidRDefault="003D6D7E" w:rsidP="00CC2E3D">
            <w:pPr>
              <w:pStyle w:val="Default"/>
              <w:numPr>
                <w:ilvl w:val="0"/>
                <w:numId w:val="15"/>
              </w:numPr>
              <w:spacing w:after="0" w:line="240" w:lineRule="auto"/>
              <w:ind w:left="256" w:hanging="256"/>
              <w:rPr>
                <w:rFonts w:asciiTheme="minorHAnsi" w:hAnsiTheme="minorHAnsi" w:cs="Arial"/>
                <w:lang w:val="en-US"/>
              </w:rPr>
            </w:pPr>
            <w:r w:rsidRPr="003F1883">
              <w:rPr>
                <w:rFonts w:asciiTheme="minorHAnsi" w:hAnsiTheme="minorHAnsi" w:cs="Arial"/>
              </w:rPr>
              <w:t>Capital retourné par le rachat d'actions privilégiées. [FR]</w:t>
            </w:r>
          </w:p>
          <w:p w14:paraId="7FA58E0F" w14:textId="77777777" w:rsidR="003D6D7E" w:rsidRPr="003F1883" w:rsidRDefault="003D6D7E" w:rsidP="00CC2E3D">
            <w:pPr>
              <w:pStyle w:val="Default"/>
              <w:numPr>
                <w:ilvl w:val="0"/>
                <w:numId w:val="15"/>
              </w:numPr>
              <w:spacing w:after="0" w:line="240" w:lineRule="auto"/>
              <w:ind w:left="256" w:hanging="256"/>
              <w:rPr>
                <w:rFonts w:asciiTheme="minorHAnsi" w:hAnsiTheme="minorHAnsi" w:cs="Arial"/>
                <w:lang w:val="en-US"/>
              </w:rPr>
            </w:pPr>
            <w:r w:rsidRPr="003F1883">
              <w:rPr>
                <w:rFonts w:asciiTheme="minorHAnsi" w:hAnsiTheme="minorHAnsi" w:cs="Arial"/>
              </w:rPr>
              <w:t>Maintenu la préparation à la vente des actions AC. [FR]</w:t>
            </w:r>
          </w:p>
          <w:p w14:paraId="0D47C34C" w14:textId="77777777" w:rsidR="003D6D7E" w:rsidRPr="003F1883" w:rsidRDefault="003D6D7E" w:rsidP="00CC2E3D">
            <w:pPr>
              <w:pStyle w:val="Default"/>
              <w:numPr>
                <w:ilvl w:val="0"/>
                <w:numId w:val="15"/>
              </w:numPr>
              <w:spacing w:after="0" w:line="240" w:lineRule="auto"/>
              <w:ind w:left="256" w:hanging="256"/>
              <w:rPr>
                <w:rFonts w:asciiTheme="minorHAnsi" w:hAnsiTheme="minorHAnsi" w:cs="Arial"/>
                <w:lang w:val="en-US"/>
              </w:rPr>
            </w:pPr>
            <w:r w:rsidRPr="003F1883">
              <w:rPr>
                <w:rFonts w:asciiTheme="minorHAnsi" w:hAnsiTheme="minorHAnsi" w:cs="Arial"/>
              </w:rPr>
              <w:lastRenderedPageBreak/>
              <w:t>Appuyé le comité de recherche CEO pour lancer la recherche. [FR]</w:t>
            </w:r>
          </w:p>
          <w:p w14:paraId="151BF92D" w14:textId="77777777" w:rsidR="003D6D7E" w:rsidRPr="003F1883" w:rsidRDefault="003D6D7E" w:rsidP="00CC2E3D">
            <w:pPr>
              <w:pStyle w:val="Default"/>
              <w:numPr>
                <w:ilvl w:val="0"/>
                <w:numId w:val="15"/>
              </w:numPr>
              <w:spacing w:after="0" w:line="240" w:lineRule="auto"/>
              <w:ind w:left="256" w:hanging="256"/>
              <w:rPr>
                <w:rFonts w:asciiTheme="minorHAnsi" w:hAnsiTheme="minorHAnsi" w:cs="Arial"/>
                <w:lang w:val="en-US"/>
              </w:rPr>
            </w:pPr>
            <w:r w:rsidRPr="003F1883">
              <w:rPr>
                <w:rFonts w:asciiTheme="minorHAnsi" w:hAnsiTheme="minorHAnsi" w:cs="Arial"/>
              </w:rPr>
              <w:t>A soutenu l'intégration du nouveau PDG de CEEFC. [FR]</w:t>
            </w:r>
          </w:p>
          <w:p w14:paraId="6D330085" w14:textId="77777777" w:rsidR="003D6D7E" w:rsidRPr="003F1883" w:rsidRDefault="003D6D7E" w:rsidP="00CC2E3D">
            <w:pPr>
              <w:pStyle w:val="Default"/>
              <w:numPr>
                <w:ilvl w:val="0"/>
                <w:numId w:val="15"/>
              </w:numPr>
              <w:spacing w:after="0" w:line="240" w:lineRule="auto"/>
              <w:ind w:left="256" w:hanging="256"/>
              <w:rPr>
                <w:rFonts w:asciiTheme="minorHAnsi" w:hAnsiTheme="minorHAnsi" w:cs="Arial"/>
                <w:lang w:val="en-US"/>
              </w:rPr>
            </w:pPr>
            <w:r w:rsidRPr="003F1883">
              <w:rPr>
                <w:rFonts w:asciiTheme="minorHAnsi" w:hAnsiTheme="minorHAnsi" w:cs="Arial"/>
              </w:rPr>
              <w:t>Appuyé le nouveau PDG concernant des conseils de restructuration pour le portefeuille de prêts. [FR]</w:t>
            </w:r>
          </w:p>
          <w:p w14:paraId="58A7F1F7" w14:textId="77777777" w:rsidR="003D6D7E" w:rsidRPr="003F1883" w:rsidRDefault="003D6D7E" w:rsidP="001C44BB">
            <w:pPr>
              <w:pStyle w:val="Default"/>
              <w:spacing w:after="0" w:line="240" w:lineRule="auto"/>
              <w:rPr>
                <w:rFonts w:asciiTheme="minorHAnsi" w:hAnsiTheme="minorHAnsi" w:cs="Arial"/>
                <w:color w:val="auto"/>
                <w:highlight w:val="yellow"/>
                <w:lang w:val="en-US"/>
              </w:rPr>
            </w:pPr>
          </w:p>
        </w:tc>
      </w:tr>
      <w:tr w:rsidR="003D6D7E" w:rsidRPr="00254FA2" w14:paraId="79B79BEE" w14:textId="77777777">
        <w:tc>
          <w:tcPr>
            <w:tcW w:w="2875" w:type="dxa"/>
          </w:tcPr>
          <w:p w14:paraId="4BABEB24" w14:textId="77777777" w:rsidR="003D6D7E" w:rsidRPr="003F1883" w:rsidRDefault="003D6D7E" w:rsidP="001C44BB">
            <w:pPr>
              <w:pStyle w:val="Default"/>
              <w:spacing w:after="0" w:line="240" w:lineRule="auto"/>
              <w:rPr>
                <w:rFonts w:asciiTheme="minorHAnsi" w:hAnsiTheme="minorHAnsi" w:cs="Arial"/>
                <w:color w:val="auto"/>
              </w:rPr>
            </w:pPr>
            <w:bookmarkStart w:id="9" w:name="_Hlk83925352"/>
            <w:r w:rsidRPr="003F1883">
              <w:rPr>
                <w:rFonts w:asciiTheme="minorHAnsi" w:hAnsiTheme="minorHAnsi" w:cs="Arial"/>
                <w:color w:val="auto"/>
              </w:rPr>
              <w:lastRenderedPageBreak/>
              <w:t>Gérer la participation économique dans Hibernia par l'intermédiaire de CHHC et maintenir l'actif prêt pour une éventuelle cession tout en maximisant la valeur lorsque cela est possible. [FR]</w:t>
            </w:r>
          </w:p>
          <w:p w14:paraId="1D689F6B" w14:textId="77777777" w:rsidR="003D6D7E" w:rsidRPr="003F1883" w:rsidRDefault="003D6D7E" w:rsidP="001C44BB">
            <w:pPr>
              <w:pStyle w:val="Default"/>
              <w:spacing w:after="0" w:line="240" w:lineRule="auto"/>
              <w:rPr>
                <w:rFonts w:asciiTheme="minorHAnsi" w:hAnsiTheme="minorHAnsi" w:cs="Arial"/>
                <w:color w:val="auto"/>
                <w:highlight w:val="yellow"/>
              </w:rPr>
            </w:pPr>
          </w:p>
        </w:tc>
        <w:tc>
          <w:tcPr>
            <w:tcW w:w="6334" w:type="dxa"/>
          </w:tcPr>
          <w:p w14:paraId="51B88F75" w14:textId="77777777" w:rsidR="003D6D7E" w:rsidRPr="003F1883" w:rsidRDefault="003D6D7E" w:rsidP="00CC2E3D">
            <w:pPr>
              <w:pStyle w:val="Default"/>
              <w:numPr>
                <w:ilvl w:val="0"/>
                <w:numId w:val="16"/>
              </w:numPr>
              <w:spacing w:after="0" w:line="240" w:lineRule="auto"/>
              <w:ind w:left="256" w:hanging="256"/>
              <w:rPr>
                <w:rFonts w:asciiTheme="minorHAnsi" w:hAnsiTheme="minorHAnsi" w:cs="Arial"/>
                <w:color w:val="auto"/>
              </w:rPr>
            </w:pPr>
            <w:r w:rsidRPr="003F1883">
              <w:rPr>
                <w:rFonts w:asciiTheme="minorHAnsi" w:hAnsiTheme="minorHAnsi" w:cs="Arial"/>
                <w:color w:val="auto"/>
              </w:rPr>
              <w:t>A fourni un soutien fonctionnel et une expertise à CHHC. [FR]</w:t>
            </w:r>
          </w:p>
          <w:p w14:paraId="30644F33" w14:textId="77777777" w:rsidR="003D6D7E" w:rsidRPr="003F1883" w:rsidRDefault="003D6D7E" w:rsidP="00CC2E3D">
            <w:pPr>
              <w:pStyle w:val="Default"/>
              <w:numPr>
                <w:ilvl w:val="0"/>
                <w:numId w:val="16"/>
              </w:numPr>
              <w:spacing w:after="0" w:line="240" w:lineRule="auto"/>
              <w:ind w:left="256" w:hanging="256"/>
              <w:rPr>
                <w:rFonts w:asciiTheme="minorHAnsi" w:hAnsiTheme="minorHAnsi" w:cs="Arial"/>
                <w:color w:val="auto"/>
              </w:rPr>
            </w:pPr>
            <w:r w:rsidRPr="003F1883">
              <w:rPr>
                <w:rFonts w:asciiTheme="minorHAnsi" w:hAnsiTheme="minorHAnsi" w:cs="Arial"/>
                <w:color w:val="auto"/>
              </w:rPr>
              <w:t>Fournit un soutien en gouvernance, ressources humaines et politiques. [FR]</w:t>
            </w:r>
          </w:p>
          <w:p w14:paraId="133F2D40" w14:textId="77777777" w:rsidR="003D6D7E" w:rsidRPr="003F1883" w:rsidRDefault="003D6D7E" w:rsidP="001C44BB">
            <w:pPr>
              <w:pStyle w:val="Default"/>
              <w:spacing w:after="0" w:line="240" w:lineRule="auto"/>
              <w:rPr>
                <w:rFonts w:asciiTheme="minorHAnsi" w:hAnsiTheme="minorHAnsi" w:cs="Arial"/>
                <w:color w:val="auto"/>
                <w:highlight w:val="yellow"/>
              </w:rPr>
            </w:pPr>
          </w:p>
        </w:tc>
      </w:tr>
      <w:tr w:rsidR="003D6D7E" w:rsidRPr="00254FA2" w14:paraId="5196251B" w14:textId="77777777">
        <w:tc>
          <w:tcPr>
            <w:tcW w:w="2875" w:type="dxa"/>
          </w:tcPr>
          <w:p w14:paraId="13E5F5B2" w14:textId="77777777" w:rsidR="003D6D7E" w:rsidRPr="003F1883" w:rsidRDefault="003D6D7E" w:rsidP="001C44BB">
            <w:pPr>
              <w:pStyle w:val="Default"/>
              <w:spacing w:after="0" w:line="240" w:lineRule="auto"/>
              <w:rPr>
                <w:rFonts w:asciiTheme="minorHAnsi" w:hAnsiTheme="minorHAnsi" w:cs="Arial"/>
                <w:color w:val="auto"/>
                <w:highlight w:val="yellow"/>
              </w:rPr>
            </w:pPr>
            <w:r w:rsidRPr="003F1883">
              <w:rPr>
                <w:rFonts w:asciiTheme="minorHAnsi" w:hAnsiTheme="minorHAnsi" w:cs="Arial"/>
                <w:color w:val="auto"/>
              </w:rPr>
              <w:t>Gérer les responsabilités NPI/INPI de CDEV. [FR]</w:t>
            </w:r>
          </w:p>
        </w:tc>
        <w:tc>
          <w:tcPr>
            <w:tcW w:w="6334" w:type="dxa"/>
          </w:tcPr>
          <w:p w14:paraId="780F676E" w14:textId="77777777" w:rsidR="003D6D7E" w:rsidRPr="003F1883" w:rsidRDefault="003D6D7E" w:rsidP="00CC2E3D">
            <w:pPr>
              <w:pStyle w:val="Default"/>
              <w:numPr>
                <w:ilvl w:val="0"/>
                <w:numId w:val="21"/>
              </w:numPr>
              <w:spacing w:after="0" w:line="240" w:lineRule="auto"/>
              <w:ind w:left="256" w:hanging="256"/>
              <w:rPr>
                <w:rFonts w:asciiTheme="minorHAnsi" w:hAnsiTheme="minorHAnsi" w:cs="Arial"/>
                <w:color w:val="auto"/>
              </w:rPr>
            </w:pPr>
            <w:r w:rsidRPr="003F1883">
              <w:rPr>
                <w:rFonts w:asciiTheme="minorHAnsi" w:hAnsiTheme="minorHAnsi" w:cs="Arial"/>
                <w:color w:val="auto"/>
              </w:rPr>
              <w:t>Consultez les mises à jour NPI dans la section 3.2.7 « Autres mandats » pour plus de détails. [FR]</w:t>
            </w:r>
          </w:p>
          <w:p w14:paraId="01FFE8E4" w14:textId="77777777" w:rsidR="003D6D7E" w:rsidRPr="003F1883" w:rsidRDefault="003D6D7E" w:rsidP="001C44BB">
            <w:pPr>
              <w:pStyle w:val="Default"/>
              <w:spacing w:after="0" w:line="240" w:lineRule="auto"/>
              <w:rPr>
                <w:rFonts w:asciiTheme="minorHAnsi" w:hAnsiTheme="minorHAnsi" w:cs="Arial"/>
                <w:color w:val="auto"/>
                <w:highlight w:val="yellow"/>
              </w:rPr>
            </w:pPr>
          </w:p>
        </w:tc>
      </w:tr>
      <w:tr w:rsidR="003D6D7E" w:rsidRPr="00254FA2" w14:paraId="4BA0755F" w14:textId="77777777">
        <w:tc>
          <w:tcPr>
            <w:tcW w:w="2875" w:type="dxa"/>
          </w:tcPr>
          <w:p w14:paraId="081A5215" w14:textId="77777777" w:rsidR="003D6D7E" w:rsidRPr="003F1883" w:rsidRDefault="003D6D7E" w:rsidP="001C44BB">
            <w:pPr>
              <w:pStyle w:val="Default"/>
              <w:spacing w:after="0" w:line="240" w:lineRule="auto"/>
              <w:rPr>
                <w:rFonts w:asciiTheme="minorHAnsi" w:hAnsiTheme="minorHAnsi" w:cs="Arial"/>
                <w:color w:val="auto"/>
              </w:rPr>
            </w:pPr>
            <w:r w:rsidRPr="003F1883">
              <w:rPr>
                <w:rFonts w:asciiTheme="minorHAnsi" w:hAnsiTheme="minorHAnsi" w:cs="Arial"/>
                <w:color w:val="auto"/>
              </w:rPr>
              <w:t xml:space="preserve">Assurez la supervision de CGF. [FR]</w:t>
            </w:r>
          </w:p>
        </w:tc>
        <w:tc>
          <w:tcPr>
            <w:tcW w:w="6334" w:type="dxa"/>
          </w:tcPr>
          <w:p w14:paraId="74CBAEDE" w14:textId="0FD836B4" w:rsidR="003D6D7E" w:rsidRPr="003F1883" w:rsidRDefault="003D6D7E" w:rsidP="00CC2E3D">
            <w:pPr>
              <w:pStyle w:val="Default"/>
              <w:numPr>
                <w:ilvl w:val="0"/>
                <w:numId w:val="17"/>
              </w:numPr>
              <w:spacing w:after="0" w:line="240" w:lineRule="auto"/>
              <w:ind w:left="256" w:hanging="256"/>
              <w:rPr>
                <w:rFonts w:asciiTheme="minorHAnsi" w:hAnsiTheme="minorHAnsi" w:cs="Arial"/>
                <w:lang w:val="en-US"/>
              </w:rPr>
            </w:pPr>
            <w:proofErr w:type="gramStart"/>
            <w:r w:rsidRPr="003F1883">
              <w:rPr>
                <w:rFonts w:asciiTheme="minorHAnsi" w:hAnsiTheme="minorHAnsi" w:cs="Arial"/>
              </w:rPr>
              <w:t>Adhéré à un p</w:t>
            </w:r>
            <w:proofErr w:type="gramEnd"/>
            <w:r w:rsidRPr="003F1883">
              <w:rPr>
                <w:rFonts w:asciiTheme="minorHAnsi" w:hAnsiTheme="minorHAnsi" w:cs="Arial"/>
              </w:rPr>
              <w:t xml:space="preserve">rotocole de communication avec CGFIM.</w:t>
            </w:r>
            <w:r w:rsidR="00560082">
              <w:rPr>
                <w:rFonts w:asciiTheme="minorHAnsi" w:hAnsiTheme="minorHAnsi" w:cs="Arial"/>
              </w:rPr>
              <w:t> </w:t>
            </w:r>
            <w:r w:rsidRPr="003F1883">
              <w:rPr>
                <w:rFonts w:asciiTheme="minorHAnsi" w:hAnsiTheme="minorHAnsi" w:cs="Arial"/>
              </w:rPr>
              <w:t>[FR]</w:t>
            </w:r>
          </w:p>
          <w:p w14:paraId="4500602D" w14:textId="3D0E9A08" w:rsidR="003D6D7E" w:rsidRPr="003F1883" w:rsidRDefault="003D6D7E" w:rsidP="00CC2E3D">
            <w:pPr>
              <w:pStyle w:val="Default"/>
              <w:numPr>
                <w:ilvl w:val="0"/>
                <w:numId w:val="17"/>
              </w:numPr>
              <w:spacing w:after="0" w:line="240" w:lineRule="auto"/>
              <w:ind w:left="256" w:hanging="256"/>
              <w:rPr>
                <w:rFonts w:asciiTheme="minorHAnsi" w:hAnsiTheme="minorHAnsi" w:cs="Arial"/>
                <w:lang w:val="en-US"/>
              </w:rPr>
            </w:pPr>
            <w:r w:rsidRPr="003F1883">
              <w:rPr>
                <w:rFonts w:asciiTheme="minorHAnsi" w:hAnsiTheme="minorHAnsi" w:cs="Arial"/>
              </w:rPr>
              <w:t>Documen</w:t>
            </w:r>
            <w:r w:rsidR="00590144">
              <w:rPr>
                <w:rFonts w:asciiTheme="minorHAnsi" w:hAnsiTheme="minorHAnsi" w:cs="Arial"/>
              </w:rPr>
              <w:t>t</w:t>
            </w:r>
            <w:r w:rsidRPr="003F1883">
              <w:rPr>
                <w:rFonts w:asciiTheme="minorHAnsi" w:hAnsiTheme="minorHAnsi" w:cs="Arial"/>
              </w:rPr>
              <w:t xml:space="preserve">s exécutés IMA et associés. [FR]</w:t>
            </w:r>
          </w:p>
          <w:p w14:paraId="6BE503A7" w14:textId="27DA1CB8" w:rsidR="00186709" w:rsidRPr="003F1883" w:rsidRDefault="00186709" w:rsidP="00CC2E3D">
            <w:pPr>
              <w:pStyle w:val="Default"/>
              <w:numPr>
                <w:ilvl w:val="0"/>
                <w:numId w:val="17"/>
              </w:numPr>
              <w:spacing w:after="0" w:line="240" w:lineRule="auto"/>
              <w:ind w:left="256" w:hanging="256"/>
              <w:rPr>
                <w:rFonts w:asciiTheme="minorHAnsi" w:hAnsiTheme="minorHAnsi" w:cs="Arial"/>
                <w:lang w:val="en-US"/>
              </w:rPr>
            </w:pPr>
            <w:r>
              <w:rPr>
                <w:rFonts w:asciiTheme="minorHAnsi" w:hAnsiTheme="minorHAnsi" w:cs="Arial"/>
              </w:rPr>
              <w:t>A dirigé la recherche pour le président du conseil d</w:t>
            </w:r>
            <w:r w:rsidR="00770689">
              <w:rPr>
                <w:rFonts w:asciiTheme="minorHAnsi" w:hAnsiTheme="minorHAnsi" w:cs="Arial"/>
              </w:rPr>
              <w:t xml:space="preserve">'administration et le président du comité d'audit. [FR]</w:t>
            </w:r>
          </w:p>
          <w:p w14:paraId="3A767CFC" w14:textId="0F3D6395" w:rsidR="003D6D7E" w:rsidRPr="003F1883" w:rsidRDefault="003D6D7E" w:rsidP="00CC2E3D">
            <w:pPr>
              <w:pStyle w:val="Default"/>
              <w:numPr>
                <w:ilvl w:val="0"/>
                <w:numId w:val="17"/>
              </w:numPr>
              <w:spacing w:after="0" w:line="240" w:lineRule="auto"/>
              <w:ind w:left="256" w:hanging="256"/>
              <w:rPr>
                <w:rFonts w:asciiTheme="minorHAnsi" w:hAnsiTheme="minorHAnsi" w:cs="Arial"/>
                <w:lang w:val="en-US"/>
              </w:rPr>
            </w:pPr>
            <w:r w:rsidRPr="003F1883">
              <w:rPr>
                <w:rFonts w:asciiTheme="minorHAnsi" w:hAnsiTheme="minorHAnsi" w:cs="Arial"/>
              </w:rPr>
              <w:t>Con</w:t>
            </w:r>
            <w:r w:rsidR="00D2024F">
              <w:rPr>
                <w:rFonts w:asciiTheme="minorHAnsi" w:hAnsiTheme="minorHAnsi" w:cs="Arial"/>
              </w:rPr>
              <w:t>sultations</w:t>
            </w:r>
            <w:r w:rsidRPr="003F1883">
              <w:rPr>
                <w:rFonts w:asciiTheme="minorHAnsi" w:hAnsiTheme="minorHAnsi" w:cs="Arial"/>
              </w:rPr>
              <w:t xml:space="preserve"> menées avec Finance pour les </w:t>
            </w:r>
            <w:r w:rsidR="005068EB">
              <w:rPr>
                <w:rFonts w:asciiTheme="minorHAnsi" w:hAnsiTheme="minorHAnsi" w:cs="Arial"/>
              </w:rPr>
              <w:t>candidats </w:t>
            </w:r>
            <w:r w:rsidRPr="003F1883">
              <w:rPr>
                <w:rFonts w:asciiTheme="minorHAnsi" w:hAnsiTheme="minorHAnsi" w:cs="Arial"/>
              </w:rPr>
              <w:t xml:space="preserve">au conseil d'administration de CGF. [FR]</w:t>
            </w:r>
          </w:p>
          <w:p w14:paraId="2B072197" w14:textId="77777777" w:rsidR="003D6D7E" w:rsidRPr="003F1883" w:rsidRDefault="003D6D7E" w:rsidP="009B4F34">
            <w:pPr>
              <w:pStyle w:val="Default"/>
              <w:spacing w:after="0" w:line="240" w:lineRule="auto"/>
              <w:ind w:left="256"/>
              <w:rPr>
                <w:rFonts w:asciiTheme="minorHAnsi" w:hAnsiTheme="minorHAnsi" w:cs="Arial"/>
                <w:color w:val="auto"/>
                <w:highlight w:val="yellow"/>
                <w:lang w:val="en-US"/>
              </w:rPr>
            </w:pPr>
          </w:p>
        </w:tc>
      </w:tr>
      <w:tr w:rsidR="003D6D7E" w:rsidRPr="00254FA2" w14:paraId="016B62B3" w14:textId="77777777">
        <w:tc>
          <w:tcPr>
            <w:tcW w:w="2875" w:type="dxa"/>
          </w:tcPr>
          <w:p w14:paraId="65C39D58" w14:textId="77777777" w:rsidR="003D6D7E" w:rsidRPr="003F1883" w:rsidRDefault="003D6D7E" w:rsidP="001C44BB">
            <w:pPr>
              <w:pStyle w:val="Default"/>
              <w:spacing w:after="0" w:line="240" w:lineRule="auto"/>
              <w:rPr>
                <w:rFonts w:asciiTheme="minorHAnsi" w:hAnsiTheme="minorHAnsi" w:cs="Arial"/>
                <w:color w:val="auto"/>
              </w:rPr>
            </w:pPr>
            <w:r w:rsidRPr="003F1883">
              <w:rPr>
                <w:rFonts w:asciiTheme="minorHAnsi" w:hAnsiTheme="minorHAnsi" w:cs="Arial"/>
                <w:color w:val="auto"/>
              </w:rPr>
              <w:t>Appuyer la mise en œuvre complète de CIC d'ici 2026-2027 [FR]</w:t>
            </w:r>
          </w:p>
        </w:tc>
        <w:tc>
          <w:tcPr>
            <w:tcW w:w="6334" w:type="dxa"/>
          </w:tcPr>
          <w:p w14:paraId="1C781F06" w14:textId="34188C2B" w:rsidR="003D6D7E" w:rsidRPr="003F1883" w:rsidRDefault="003D6D7E" w:rsidP="00CC2E3D">
            <w:pPr>
              <w:pStyle w:val="Default"/>
              <w:numPr>
                <w:ilvl w:val="0"/>
                <w:numId w:val="18"/>
              </w:numPr>
              <w:spacing w:after="0" w:line="240" w:lineRule="auto"/>
              <w:ind w:left="256" w:hanging="256"/>
              <w:rPr>
                <w:rFonts w:asciiTheme="minorHAnsi" w:hAnsiTheme="minorHAnsi" w:cs="Arial"/>
                <w:color w:val="auto"/>
              </w:rPr>
            </w:pPr>
            <w:r w:rsidRPr="003F1883">
              <w:rPr>
                <w:rFonts w:asciiTheme="minorHAnsi" w:hAnsiTheme="minorHAnsi" w:cs="Arial"/>
                <w:color w:val="auto"/>
              </w:rPr>
              <w:t>Opérati</w:t>
            </w:r>
            <w:r w:rsidR="0029552C">
              <w:rPr>
                <w:rFonts w:asciiTheme="minorHAnsi" w:hAnsiTheme="minorHAnsi" w:cs="Arial"/>
                <w:color w:val="auto"/>
              </w:rPr>
              <w:t>o</w:t>
            </w:r>
            <w:r w:rsidRPr="003F1883">
              <w:rPr>
                <w:rFonts w:asciiTheme="minorHAnsi" w:hAnsiTheme="minorHAnsi" w:cs="Arial"/>
                <w:color w:val="auto"/>
              </w:rPr>
              <w:t xml:space="preserve">ns de CIC suspendues, selon les besoins. [FR]</w:t>
            </w:r>
          </w:p>
          <w:p w14:paraId="474AEBCA" w14:textId="44DF99D6" w:rsidR="003D6D7E" w:rsidRPr="003F1883" w:rsidRDefault="003D6D7E" w:rsidP="00CC2E3D">
            <w:pPr>
              <w:pStyle w:val="Default"/>
              <w:numPr>
                <w:ilvl w:val="0"/>
                <w:numId w:val="18"/>
              </w:numPr>
              <w:spacing w:after="0" w:line="240" w:lineRule="auto"/>
              <w:ind w:left="256" w:hanging="256"/>
              <w:rPr>
                <w:rFonts w:asciiTheme="minorHAnsi" w:hAnsiTheme="minorHAnsi" w:cs="Arial"/>
                <w:color w:val="auto"/>
              </w:rPr>
            </w:pPr>
            <w:r w:rsidRPr="003F1883">
              <w:rPr>
                <w:rFonts w:asciiTheme="minorHAnsi" w:hAnsiTheme="minorHAnsi" w:cs="Arial"/>
                <w:color w:val="auto"/>
              </w:rPr>
              <w:t>Maintenu le</w:t>
            </w:r>
            <w:r w:rsidR="0029552C">
              <w:rPr>
                <w:rFonts w:asciiTheme="minorHAnsi" w:hAnsiTheme="minorHAnsi" w:cs="Arial"/>
                <w:color w:val="auto"/>
              </w:rPr>
              <w:t>s f</w:t>
            </w:r>
            <w:r w:rsidRPr="003F1883">
              <w:rPr>
                <w:rFonts w:asciiTheme="minorHAnsi" w:hAnsiTheme="minorHAnsi" w:cs="Arial"/>
                <w:color w:val="auto"/>
              </w:rPr>
              <w:t xml:space="preserve">onctions comptables et opérationnelles pendant la période intérimaire. [FR]</w:t>
            </w:r>
          </w:p>
          <w:p w14:paraId="20449095" w14:textId="77777777" w:rsidR="003D6D7E" w:rsidRPr="003F1883" w:rsidRDefault="003D6D7E" w:rsidP="001C44BB">
            <w:pPr>
              <w:pStyle w:val="Default"/>
              <w:spacing w:after="0" w:line="240" w:lineRule="auto"/>
              <w:ind w:left="256"/>
              <w:rPr>
                <w:rFonts w:asciiTheme="minorHAnsi" w:hAnsiTheme="minorHAnsi" w:cs="Arial"/>
                <w:color w:val="auto"/>
              </w:rPr>
            </w:pPr>
          </w:p>
        </w:tc>
      </w:tr>
      <w:bookmarkEnd w:id="9"/>
      <w:tr w:rsidR="003D6D7E" w:rsidRPr="00254FA2" w14:paraId="1AEC3344" w14:textId="77777777">
        <w:tc>
          <w:tcPr>
            <w:tcW w:w="2875" w:type="dxa"/>
          </w:tcPr>
          <w:p w14:paraId="0FB613D8" w14:textId="77777777" w:rsidR="003D6D7E" w:rsidRPr="003F1883" w:rsidRDefault="003D6D7E" w:rsidP="001C44BB">
            <w:pPr>
              <w:pStyle w:val="Default"/>
              <w:spacing w:after="0" w:line="240" w:lineRule="auto"/>
              <w:rPr>
                <w:rFonts w:asciiTheme="minorHAnsi" w:hAnsiTheme="minorHAnsi" w:cs="Arial"/>
                <w:color w:val="auto"/>
              </w:rPr>
            </w:pPr>
            <w:r w:rsidRPr="003F1883">
              <w:rPr>
                <w:rFonts w:asciiTheme="minorHAnsi" w:hAnsiTheme="minorHAnsi" w:cs="Arial"/>
                <w:color w:val="auto"/>
              </w:rPr>
              <w:t>Gérez les opérations de CDEV efficacement [FR]</w:t>
            </w:r>
          </w:p>
        </w:tc>
        <w:tc>
          <w:tcPr>
            <w:tcW w:w="6334" w:type="dxa"/>
          </w:tcPr>
          <w:p w14:paraId="5723FC64" w14:textId="77777777" w:rsidR="003D6D7E" w:rsidRPr="003F1883" w:rsidRDefault="003D6D7E" w:rsidP="00CC2E3D">
            <w:pPr>
              <w:pStyle w:val="Default"/>
              <w:numPr>
                <w:ilvl w:val="0"/>
                <w:numId w:val="19"/>
              </w:numPr>
              <w:spacing w:after="0" w:line="240" w:lineRule="auto"/>
              <w:ind w:left="256" w:hanging="256"/>
              <w:rPr>
                <w:rFonts w:asciiTheme="minorHAnsi" w:hAnsiTheme="minorHAnsi" w:cs="Arial"/>
                <w:color w:val="auto"/>
              </w:rPr>
            </w:pPr>
            <w:r w:rsidRPr="003F1883">
              <w:rPr>
                <w:rFonts w:asciiTheme="minorHAnsi" w:hAnsiTheme="minorHAnsi" w:cs="Arial"/>
                <w:color w:val="auto"/>
              </w:rPr>
              <w:t>Orientation stratégique nouvelle d’Advanced CDEV. [FR]</w:t>
            </w:r>
          </w:p>
          <w:p w14:paraId="18CBEFF7" w14:textId="203BF8CD" w:rsidR="003D6D7E" w:rsidRPr="003F1883" w:rsidRDefault="003D6D7E" w:rsidP="00CC2E3D">
            <w:pPr>
              <w:pStyle w:val="Default"/>
              <w:numPr>
                <w:ilvl w:val="0"/>
                <w:numId w:val="19"/>
              </w:numPr>
              <w:spacing w:after="0" w:line="240" w:lineRule="auto"/>
              <w:ind w:left="256" w:hanging="256"/>
              <w:rPr>
                <w:rFonts w:asciiTheme="minorHAnsi" w:hAnsiTheme="minorHAnsi" w:cs="Arial"/>
                <w:color w:val="auto"/>
              </w:rPr>
            </w:pPr>
            <w:r w:rsidRPr="003F1883">
              <w:rPr>
                <w:rFonts w:asciiTheme="minorHAnsi" w:hAnsiTheme="minorHAnsi" w:cs="Arial"/>
                <w:color w:val="auto"/>
              </w:rPr>
              <w:t>Positionné </w:t>
            </w:r>
            <w:r w:rsidR="00901066">
              <w:rPr>
                <w:rFonts w:asciiTheme="minorHAnsi" w:hAnsiTheme="minorHAnsi" w:cs="Arial"/>
                <w:color w:val="auto"/>
              </w:rPr>
              <w:t>ESG</w:t>
            </w:r>
            <w:r w:rsidRPr="003F1883">
              <w:rPr>
                <w:rFonts w:asciiTheme="minorHAnsi" w:hAnsiTheme="minorHAnsi" w:cs="Arial"/>
                <w:color w:val="auto"/>
              </w:rPr>
              <w:t xml:space="preserve"> comme partie intégrante des activités quotidiennes de CDEV. [FR]</w:t>
            </w:r>
          </w:p>
          <w:p w14:paraId="62C19FEF" w14:textId="20A597EF" w:rsidR="003D6D7E" w:rsidRPr="003F1883" w:rsidRDefault="003D6D7E" w:rsidP="00CC2E3D">
            <w:pPr>
              <w:pStyle w:val="Default"/>
              <w:numPr>
                <w:ilvl w:val="0"/>
                <w:numId w:val="19"/>
              </w:numPr>
              <w:spacing w:after="0" w:line="240" w:lineRule="auto"/>
              <w:ind w:left="256" w:hanging="256"/>
              <w:rPr>
                <w:rFonts w:asciiTheme="minorHAnsi" w:hAnsiTheme="minorHAnsi" w:cs="Arial"/>
                <w:color w:val="auto"/>
              </w:rPr>
            </w:pPr>
            <w:r w:rsidRPr="003F1883">
              <w:rPr>
                <w:rFonts w:asciiTheme="minorHAnsi" w:hAnsiTheme="minorHAnsi" w:cs="Arial"/>
                <w:color w:val="auto"/>
              </w:rPr>
              <w:t xml:space="preserve">Amélioration des efficacités opérationnelles internes et externes au quotidien, y compris une analyse rigoureuse des coûts et avantages des principales catégories de dépenses, l’opti</w:t>
            </w:r>
            <w:r w:rsidRPr="56D17EB4">
              <w:rPr>
                <w:rFonts w:asciiTheme="minorHAnsi" w:hAnsiTheme="minorHAnsi" w:cs="Arial"/>
                <w:color w:val="auto"/>
              </w:rPr>
              <w:t>misation</w:t>
            </w:r>
            <w:r w:rsidR="6FC9AF54" w:rsidRPr="56D17EB4">
              <w:rPr>
                <w:rFonts w:asciiTheme="minorHAnsi" w:hAnsiTheme="minorHAnsi" w:cs="Arial"/>
                <w:color w:val="auto"/>
              </w:rPr>
              <w:t> </w:t>
            </w:r>
            <w:r w:rsidRPr="56D17EB4">
              <w:rPr>
                <w:rFonts w:asciiTheme="minorHAnsi" w:hAnsiTheme="minorHAnsi" w:cs="Arial"/>
                <w:color w:val="auto"/>
              </w:rPr>
              <w:t>des dép</w:t>
            </w:r>
            <w:r w:rsidRPr="003F1883">
              <w:rPr>
                <w:rFonts w:asciiTheme="minorHAnsi" w:hAnsiTheme="minorHAnsi" w:cs="Arial"/>
                <w:color w:val="auto"/>
              </w:rPr>
              <w:t xml:space="preserve">lacements et le recours aux conseillers. [FR]</w:t>
            </w:r>
          </w:p>
          <w:p w14:paraId="39217F6C" w14:textId="77777777" w:rsidR="003D6D7E" w:rsidRPr="003F1883" w:rsidRDefault="003D6D7E" w:rsidP="00CC2E3D">
            <w:pPr>
              <w:pStyle w:val="Default"/>
              <w:numPr>
                <w:ilvl w:val="0"/>
                <w:numId w:val="19"/>
              </w:numPr>
              <w:spacing w:after="0" w:line="240" w:lineRule="auto"/>
              <w:ind w:left="256" w:hanging="256"/>
              <w:rPr>
                <w:rFonts w:asciiTheme="minorHAnsi" w:hAnsiTheme="minorHAnsi" w:cs="Arial"/>
                <w:color w:val="auto"/>
              </w:rPr>
            </w:pPr>
            <w:r w:rsidRPr="003F1883">
              <w:rPr>
                <w:rFonts w:asciiTheme="minorHAnsi" w:hAnsiTheme="minorHAnsi" w:cs="Arial"/>
                <w:color w:val="auto"/>
              </w:rPr>
              <w:t>Mise en œuvre d'un nouveau système de gestion des RH en ligne. [FR]</w:t>
            </w:r>
          </w:p>
          <w:p w14:paraId="552225C7" w14:textId="77777777" w:rsidR="003D6D7E" w:rsidRPr="003F1883" w:rsidRDefault="003D6D7E" w:rsidP="00CC2E3D">
            <w:pPr>
              <w:pStyle w:val="Default"/>
              <w:numPr>
                <w:ilvl w:val="0"/>
                <w:numId w:val="19"/>
              </w:numPr>
              <w:spacing w:after="0" w:line="240" w:lineRule="auto"/>
              <w:ind w:left="256" w:hanging="256"/>
              <w:rPr>
                <w:rFonts w:asciiTheme="minorHAnsi" w:hAnsiTheme="minorHAnsi" w:cs="Arial"/>
                <w:color w:val="auto"/>
              </w:rPr>
            </w:pPr>
            <w:r w:rsidRPr="003F1883">
              <w:rPr>
                <w:rFonts w:asciiTheme="minorHAnsi" w:hAnsiTheme="minorHAnsi" w:cs="Arial"/>
                <w:color w:val="auto"/>
              </w:rPr>
              <w:t xml:space="preserve">Réalisation d’un sondage sur l’engagement des employés afin d’identifier des occasions de renforcer la culture et la cohésion d’équipe (en conséquence, CDEV a obtenu la certificati</w:t>
            </w:r>
            <w:proofErr w:type="gramStart"/>
            <w:r w:rsidRPr="003F1883">
              <w:rPr>
                <w:rFonts w:asciiTheme="minorHAnsi" w:hAnsiTheme="minorHAnsi" w:cs="Arial"/>
                <w:color w:val="auto"/>
              </w:rPr>
              <w:t>on</w:t>
            </w:r>
            <w:proofErr w:type="gramEnd"/>
            <w:r w:rsidRPr="003F1883">
              <w:rPr>
                <w:rFonts w:asciiTheme="minorHAnsi" w:hAnsiTheme="minorHAnsi" w:cs="Arial"/>
                <w:color w:val="auto"/>
              </w:rPr>
              <w:t xml:space="preserve"> Great Place To Work®). [FR]</w:t>
            </w:r>
          </w:p>
          <w:p w14:paraId="1A103171" w14:textId="77777777" w:rsidR="003D6D7E" w:rsidRPr="003F1883" w:rsidRDefault="003D6D7E" w:rsidP="00CC2E3D">
            <w:pPr>
              <w:pStyle w:val="Default"/>
              <w:numPr>
                <w:ilvl w:val="0"/>
                <w:numId w:val="19"/>
              </w:numPr>
              <w:spacing w:after="0" w:line="240" w:lineRule="auto"/>
              <w:ind w:left="256" w:hanging="256"/>
              <w:rPr>
                <w:rFonts w:asciiTheme="minorHAnsi" w:hAnsiTheme="minorHAnsi" w:cs="Arial"/>
                <w:color w:val="auto"/>
              </w:rPr>
            </w:pPr>
            <w:r w:rsidRPr="003F1883">
              <w:rPr>
                <w:rFonts w:asciiTheme="minorHAnsi" w:hAnsiTheme="minorHAnsi" w:cs="Arial"/>
                <w:color w:val="auto"/>
              </w:rPr>
              <w:t>Infrastructure de sécurité renforcée et signalement et surveillance des incidents informatiques, y compris le renforcement de notre technologie contre la cybercriminalité. [FR]</w:t>
            </w:r>
          </w:p>
          <w:p w14:paraId="7A456FF9" w14:textId="77777777" w:rsidR="003D6D7E" w:rsidRPr="003F1883" w:rsidRDefault="003D6D7E" w:rsidP="00CC2E3D">
            <w:pPr>
              <w:pStyle w:val="Default"/>
              <w:numPr>
                <w:ilvl w:val="0"/>
                <w:numId w:val="19"/>
              </w:numPr>
              <w:spacing w:after="0" w:line="240" w:lineRule="auto"/>
              <w:ind w:left="256" w:hanging="256"/>
              <w:rPr>
                <w:rFonts w:asciiTheme="minorHAnsi" w:hAnsiTheme="minorHAnsi" w:cs="Arial"/>
                <w:color w:val="auto"/>
              </w:rPr>
            </w:pPr>
            <w:r w:rsidRPr="003F1883">
              <w:rPr>
                <w:rFonts w:asciiTheme="minorHAnsi" w:hAnsiTheme="minorHAnsi" w:cs="Arial"/>
                <w:color w:val="auto"/>
              </w:rPr>
              <w:t>L'infrastructure informatique a été transférée vers le cloud, ce qui réduit les coûts des serveurs et favorise des efficacités de travail accrues ainsi qu’une collaboration améliorée grâce à l’utilisation de SharePoint. La structure des serveurs de CDEV est désormais entièrement migrée vers le cloud. [FR]</w:t>
            </w:r>
          </w:p>
          <w:p w14:paraId="54E59EF0" w14:textId="77777777" w:rsidR="003D6D7E" w:rsidRPr="003F1883" w:rsidRDefault="003D6D7E" w:rsidP="00CC2E3D">
            <w:pPr>
              <w:pStyle w:val="Default"/>
              <w:numPr>
                <w:ilvl w:val="0"/>
                <w:numId w:val="19"/>
              </w:numPr>
              <w:spacing w:after="0" w:line="240" w:lineRule="auto"/>
              <w:ind w:left="256" w:hanging="256"/>
              <w:rPr>
                <w:rFonts w:asciiTheme="minorHAnsi" w:hAnsiTheme="minorHAnsi" w:cs="Arial"/>
                <w:color w:val="auto"/>
              </w:rPr>
            </w:pPr>
            <w:r w:rsidRPr="003F1883">
              <w:rPr>
                <w:rFonts w:asciiTheme="minorHAnsi" w:hAnsiTheme="minorHAnsi" w:cs="Arial"/>
                <w:color w:val="auto"/>
              </w:rPr>
              <w:t>Analyse des plateformes technologiques réalisée. [FR]</w:t>
            </w:r>
          </w:p>
          <w:p w14:paraId="080F4438" w14:textId="77777777" w:rsidR="003D6D7E" w:rsidRPr="003F1883" w:rsidRDefault="003D6D7E" w:rsidP="00CC2E3D">
            <w:pPr>
              <w:pStyle w:val="Default"/>
              <w:numPr>
                <w:ilvl w:val="0"/>
                <w:numId w:val="19"/>
              </w:numPr>
              <w:spacing w:after="0" w:line="240" w:lineRule="auto"/>
              <w:ind w:left="256" w:hanging="256"/>
              <w:rPr>
                <w:rFonts w:asciiTheme="minorHAnsi" w:hAnsiTheme="minorHAnsi" w:cs="Arial"/>
                <w:color w:val="auto"/>
              </w:rPr>
            </w:pPr>
            <w:r w:rsidRPr="003F1883">
              <w:rPr>
                <w:rFonts w:asciiTheme="minorHAnsi" w:hAnsiTheme="minorHAnsi" w:cs="Arial"/>
                <w:color w:val="auto"/>
              </w:rPr>
              <w:t>Processus rationalisés dans certains domaines opérationnels, tels que l’informatique et les finances. [FR]</w:t>
            </w:r>
          </w:p>
          <w:p w14:paraId="4CB8C274" w14:textId="77777777" w:rsidR="003D6D7E" w:rsidRPr="003F1883" w:rsidRDefault="003D6D7E" w:rsidP="00CC2E3D">
            <w:pPr>
              <w:pStyle w:val="Default"/>
              <w:numPr>
                <w:ilvl w:val="0"/>
                <w:numId w:val="19"/>
              </w:numPr>
              <w:spacing w:after="0" w:line="240" w:lineRule="auto"/>
              <w:ind w:left="256" w:hanging="256"/>
              <w:rPr>
                <w:rFonts w:asciiTheme="minorHAnsi" w:hAnsiTheme="minorHAnsi" w:cs="Arial"/>
                <w:color w:val="auto"/>
              </w:rPr>
            </w:pPr>
            <w:r w:rsidRPr="003F1883">
              <w:rPr>
                <w:rFonts w:asciiTheme="minorHAnsi" w:hAnsiTheme="minorHAnsi" w:cs="Arial"/>
                <w:color w:val="auto"/>
              </w:rPr>
              <w:t>Horaire optimisé des réunions du conseil d'administration en tirant parti du cadre virtuel, par exemple. [FR]</w:t>
            </w:r>
          </w:p>
          <w:p w14:paraId="73EB0A04" w14:textId="77777777" w:rsidR="003D6D7E" w:rsidRPr="003F1883" w:rsidRDefault="003D6D7E" w:rsidP="001C44BB">
            <w:pPr>
              <w:pStyle w:val="Default"/>
              <w:spacing w:after="0" w:line="240" w:lineRule="auto"/>
              <w:rPr>
                <w:rFonts w:asciiTheme="minorHAnsi" w:hAnsiTheme="minorHAnsi" w:cs="Arial"/>
                <w:color w:val="auto"/>
                <w:highlight w:val="yellow"/>
              </w:rPr>
            </w:pPr>
            <w:r w:rsidRPr="003F1883">
              <w:rPr>
                <w:rFonts w:asciiTheme="minorHAnsi" w:hAnsiTheme="minorHAnsi" w:cs="Arial"/>
                <w:color w:val="auto"/>
                <w:highlight w:val="yellow"/>
              </w:rPr>
              <w:lastRenderedPageBreak/>
              <w:t xml:space="preserve">  </w:t>
            </w:r>
          </w:p>
        </w:tc>
      </w:tr>
      <w:tr w:rsidR="003D6D7E" w:rsidRPr="00254FA2" w14:paraId="3081D51D" w14:textId="77777777">
        <w:trPr>
          <w:trHeight w:val="1178"/>
        </w:trPr>
        <w:tc>
          <w:tcPr>
            <w:tcW w:w="2875" w:type="dxa"/>
          </w:tcPr>
          <w:p w14:paraId="72777C42" w14:textId="77777777" w:rsidR="003D6D7E" w:rsidRPr="003F1883" w:rsidRDefault="003D6D7E" w:rsidP="001C44BB">
            <w:pPr>
              <w:pStyle w:val="Default"/>
              <w:spacing w:after="0" w:line="240" w:lineRule="auto"/>
              <w:rPr>
                <w:rFonts w:asciiTheme="minorHAnsi" w:hAnsiTheme="minorHAnsi" w:cs="Arial"/>
                <w:color w:val="auto"/>
              </w:rPr>
            </w:pPr>
            <w:r w:rsidRPr="003F1883">
              <w:rPr>
                <w:rFonts w:asciiTheme="minorHAnsi" w:hAnsiTheme="minorHAnsi" w:cs="Arial"/>
                <w:color w:val="auto"/>
              </w:rPr>
              <w:lastRenderedPageBreak/>
              <w:t>Aider le gouvernement avec d'autres mandats (examens d'actifs, nouvelles filiales, etc.) [FR]</w:t>
            </w:r>
          </w:p>
        </w:tc>
        <w:tc>
          <w:tcPr>
            <w:tcW w:w="6334" w:type="dxa"/>
          </w:tcPr>
          <w:p w14:paraId="6CE6F7E5" w14:textId="49BD8C54" w:rsidR="003D6D7E" w:rsidRPr="003F1883" w:rsidRDefault="003D6D7E" w:rsidP="00CC2E3D">
            <w:pPr>
              <w:pStyle w:val="Default"/>
              <w:numPr>
                <w:ilvl w:val="0"/>
                <w:numId w:val="20"/>
              </w:numPr>
              <w:spacing w:after="0" w:line="240" w:lineRule="auto"/>
              <w:ind w:left="256" w:hanging="270"/>
              <w:rPr>
                <w:rFonts w:asciiTheme="minorHAnsi" w:hAnsiTheme="minorHAnsi" w:cs="Arial"/>
                <w:color w:val="auto"/>
              </w:rPr>
            </w:pPr>
            <w:r w:rsidRPr="003F1883">
              <w:rPr>
                <w:rFonts w:asciiTheme="minorHAnsi" w:hAnsiTheme="minorHAnsi" w:cs="Arial"/>
                <w:color w:val="auto"/>
              </w:rPr>
              <w:t>Identifi</w:t>
            </w:r>
            <w:r w:rsidR="00BB612F">
              <w:rPr>
                <w:rFonts w:asciiTheme="minorHAnsi" w:hAnsiTheme="minorHAnsi" w:cs="Arial"/>
                <w:color w:val="auto"/>
              </w:rPr>
              <w:t>é et</w:t>
            </w:r>
            <w:r w:rsidRPr="003F1883">
              <w:rPr>
                <w:rFonts w:asciiTheme="minorHAnsi" w:hAnsiTheme="minorHAnsi" w:cs="Arial"/>
                <w:color w:val="auto"/>
              </w:rPr>
              <w:t xml:space="preserve"> engagé avec </w:t>
            </w:r>
            <w:r w:rsidR="00BB612F">
              <w:rPr>
                <w:rFonts w:asciiTheme="minorHAnsi" w:hAnsiTheme="minorHAnsi" w:cs="Arial"/>
                <w:color w:val="auto"/>
              </w:rPr>
              <w:t>l</w:t>
            </w:r>
            <w:r w:rsidRPr="003F1883">
              <w:rPr>
                <w:rFonts w:asciiTheme="minorHAnsi" w:hAnsiTheme="minorHAnsi" w:cs="Arial"/>
                <w:color w:val="auto"/>
              </w:rPr>
              <w:t xml:space="preserve">es prin</w:t>
            </w:r>
            <w:r w:rsidR="003C2375">
              <w:rPr>
                <w:rFonts w:asciiTheme="minorHAnsi" w:hAnsiTheme="minorHAnsi" w:cs="Arial"/>
                <w:color w:val="auto"/>
              </w:rPr>
              <w:t xml:space="preserve">cipales parties prenantes</w:t>
            </w:r>
            <w:r w:rsidRPr="003F1883">
              <w:rPr>
                <w:rFonts w:asciiTheme="minorHAnsi" w:hAnsiTheme="minorHAnsi" w:cs="Arial"/>
                <w:color w:val="auto"/>
              </w:rPr>
              <w:t> et les pa</w:t>
            </w:r>
            <w:r w:rsidR="003C2375">
              <w:rPr>
                <w:rFonts w:asciiTheme="minorHAnsi" w:hAnsiTheme="minorHAnsi" w:cs="Arial"/>
                <w:color w:val="auto"/>
              </w:rPr>
              <w:t>rties prospec</w:t>
            </w:r>
            <w:r w:rsidRPr="003F1883">
              <w:rPr>
                <w:rFonts w:asciiTheme="minorHAnsi" w:hAnsiTheme="minorHAnsi" w:cs="Arial"/>
                <w:color w:val="auto"/>
              </w:rPr>
              <w:t xml:space="preserve">tives conformément au p</w:t>
            </w:r>
            <w:r w:rsidR="00F40E2C">
              <w:rPr>
                <w:rFonts w:asciiTheme="minorHAnsi" w:hAnsiTheme="minorHAnsi" w:cs="Arial"/>
                <w:color w:val="auto"/>
              </w:rPr>
              <w:t>lan </w:t>
            </w:r>
            <w:r w:rsidRPr="003F1883">
              <w:rPr>
                <w:rFonts w:asciiTheme="minorHAnsi" w:hAnsiTheme="minorHAnsi" w:cs="Arial"/>
                <w:color w:val="auto"/>
              </w:rPr>
              <w:t xml:space="preserve">de développement commercial. [FR]</w:t>
            </w:r>
          </w:p>
          <w:p w14:paraId="73C0F936" w14:textId="77777777" w:rsidR="003D6D7E" w:rsidRPr="003F1883" w:rsidRDefault="003D6D7E" w:rsidP="00CC2E3D">
            <w:pPr>
              <w:pStyle w:val="Default"/>
              <w:numPr>
                <w:ilvl w:val="0"/>
                <w:numId w:val="20"/>
              </w:numPr>
              <w:spacing w:after="0" w:line="240" w:lineRule="auto"/>
              <w:ind w:left="256" w:hanging="270"/>
              <w:rPr>
                <w:rFonts w:asciiTheme="minorHAnsi" w:hAnsiTheme="minorHAnsi" w:cs="Arial"/>
                <w:color w:val="auto"/>
              </w:rPr>
            </w:pPr>
            <w:r w:rsidRPr="003F1883">
              <w:rPr>
                <w:rFonts w:asciiTheme="minorHAnsi" w:hAnsiTheme="minorHAnsi" w:cs="Arial"/>
                <w:color w:val="auto"/>
              </w:rPr>
              <w:t>Pour d'autres mandats actifs, consultez la section 3.2.7 « Autres mandats » pour plus de détails. [FR]</w:t>
            </w:r>
          </w:p>
          <w:p w14:paraId="4D25718C" w14:textId="77777777" w:rsidR="003D6D7E" w:rsidRPr="003F1883" w:rsidRDefault="003D6D7E" w:rsidP="001C44BB">
            <w:pPr>
              <w:pStyle w:val="Default"/>
              <w:spacing w:after="0" w:line="240" w:lineRule="auto"/>
              <w:ind w:left="256"/>
              <w:rPr>
                <w:rFonts w:asciiTheme="minorHAnsi" w:hAnsiTheme="minorHAnsi" w:cs="Arial"/>
                <w:color w:val="auto"/>
              </w:rPr>
            </w:pPr>
          </w:p>
        </w:tc>
      </w:tr>
    </w:tbl>
    <w:p w14:paraId="7FD9776C" w14:textId="77777777" w:rsidR="003D6D7E" w:rsidRPr="0009587D" w:rsidRDefault="003D6D7E" w:rsidP="003D6D7E">
      <w:pPr>
        <w:spacing w:after="0" w:line="240" w:lineRule="auto"/>
        <w:rPr>
          <w:i/>
          <w:iCs/>
        </w:rPr>
      </w:pPr>
    </w:p>
    <w:p w14:paraId="0553F87A" w14:textId="5CE3F43A" w:rsidR="00265055" w:rsidRDefault="00265055" w:rsidP="00265055">
      <w:pPr>
        <w:pStyle w:val="Heading3"/>
        <w:spacing w:before="0" w:after="0" w:line="240" w:lineRule="auto"/>
      </w:pPr>
      <w:bookmarkStart w:id="10" w:name="_Toc187780187"/>
      <w:r>
        <w:t>3.1.2</w:t>
      </w:r>
      <w:r w:rsidR="001330D4">
        <w:t> </w:t>
      </w:r>
      <w:r>
        <w:t xml:space="preserve">L</w:t>
      </w:r>
      <w:r w:rsidR="001330D4">
        <w:t>es piliers d’expertise de CDEV [FR]</w:t>
      </w:r>
      <w:bookmarkEnd w:id="10"/>
    </w:p>
    <w:p w14:paraId="060256B6" w14:textId="77777777" w:rsidR="00265055" w:rsidRDefault="00265055" w:rsidP="00E15044">
      <w:pPr>
        <w:spacing w:after="0" w:line="240" w:lineRule="auto"/>
      </w:pPr>
    </w:p>
    <w:p w14:paraId="56BEE0B3" w14:textId="1130CCFD" w:rsidR="00330D83" w:rsidRPr="00330D83" w:rsidRDefault="00997D7B" w:rsidP="00DC6F4A">
      <w:pPr>
        <w:spacing w:after="0" w:line="240" w:lineRule="auto"/>
      </w:pPr>
      <w:proofErr w:type="gramStart"/>
      <w:r>
        <w:t>À la lumière </w:t>
      </w:r>
      <w:proofErr w:type="gramEnd"/>
      <w:r w:rsidR="00B479F6">
        <w:t xml:space="preserve">de cette évaluation de performance</w:t>
      </w:r>
      <w:r w:rsidR="00A757F7">
        <w:t xml:space="preserve">, </w:t>
      </w:r>
      <w:r w:rsidR="00AE27C9">
        <w:t xml:space="preserve">CDEV a été </w:t>
      </w:r>
      <w:r w:rsidR="00A71347">
        <w:t xml:space="preserve">réguli</w:t>
      </w:r>
      <w:r w:rsidR="00500A79">
        <w:t xml:space="preserve">èrement soll</w:t>
      </w:r>
      <w:r w:rsidR="006237EB">
        <w:t xml:space="preserve">icité pour appuyer un nombre croissant de mandats de nature vari</w:t>
      </w:r>
      <w:r w:rsidR="00AE27C9">
        <w:t>ée au cours d</w:t>
      </w:r>
      <w:r w:rsidR="00A757F7">
        <w:t xml:space="preserve">es dernières années</w:t>
      </w:r>
      <w:r w:rsidR="00E001CE">
        <w:t xml:space="preserve">. </w:t>
      </w:r>
      <w:r w:rsidR="00C058CD">
        <w:t xml:space="preserve">Par </w:t>
      </w:r>
      <w:r w:rsidR="00E31600">
        <w:t xml:space="preserve">la na</w:t>
      </w:r>
      <w:r w:rsidR="00C058CD">
        <w:t>ture de</w:t>
      </w:r>
      <w:r w:rsidR="00E31600">
        <w:t xml:space="preserve">s travaux entrep</w:t>
      </w:r>
      <w:r w:rsidR="00770A05">
        <w:t>ris p</w:t>
      </w:r>
      <w:r w:rsidR="00E31600">
        <w:t xml:space="preserve">ar CDEV, son </w:t>
      </w:r>
      <w:r w:rsidR="00C058CD">
        <w:t xml:space="preserve">en</w:t>
      </w:r>
      <w:r w:rsidR="00770A05">
        <w:t>vi</w:t>
      </w:r>
      <w:r w:rsidR="00C058CD">
        <w:t xml:space="preserve">ronnement opérationnel est vaste </w:t>
      </w:r>
      <w:r w:rsidR="00E66908">
        <w:t xml:space="preserve">et touche à tout domaine dans lequel le gouvernement peut avoir des intérêts commerciaux. Au fil du</w:t>
      </w:r>
      <w:r w:rsidR="00D05BB8">
        <w:t xml:space="preserve"> temps, CDEV a développé</w:t>
      </w:r>
      <w:r w:rsidR="00012D73">
        <w:t> une expertise spécifique fondée s</w:t>
      </w:r>
      <w:r w:rsidR="00440E59">
        <w:t xml:space="preserve">u</w:t>
      </w:r>
      <w:r w:rsidR="005D2A1D">
        <w:t xml:space="preserve">r l'expérience. Les pilie</w:t>
      </w:r>
      <w:r w:rsidR="00E001CE">
        <w:t>rs fond</w:t>
      </w:r>
      <w:r w:rsidR="009D1A09">
        <w:t xml:space="preserve">a</w:t>
      </w:r>
      <w:r w:rsidR="00330D83" w:rsidRPr="00330D83">
        <w:t>mentaux de l'expertise de CDEV</w:t>
      </w:r>
      <w:r w:rsidR="009E2BF5">
        <w:t xml:space="preserve"> </w:t>
      </w:r>
      <w:r w:rsidR="00B642F3">
        <w:t>incluent</w:t>
      </w:r>
      <w:r w:rsidR="00330D83" w:rsidRPr="00330D83">
        <w:t> : [FR]</w:t>
      </w:r>
    </w:p>
    <w:p w14:paraId="73BF2883" w14:textId="77777777" w:rsidR="00330D83" w:rsidRPr="00330D83" w:rsidRDefault="00330D83" w:rsidP="00CC2E3D">
      <w:pPr>
        <w:numPr>
          <w:ilvl w:val="1"/>
          <w:numId w:val="30"/>
        </w:numPr>
        <w:spacing w:after="0" w:line="240" w:lineRule="auto"/>
      </w:pPr>
      <w:r w:rsidRPr="00330D83">
        <w:t>Actifs gérés [FR]</w:t>
      </w:r>
    </w:p>
    <w:p w14:paraId="0782229A" w14:textId="0BA5B606" w:rsidR="00330D83" w:rsidRPr="00330D83" w:rsidRDefault="00330D83" w:rsidP="00CC2E3D">
      <w:pPr>
        <w:numPr>
          <w:ilvl w:val="1"/>
          <w:numId w:val="30"/>
        </w:numPr>
        <w:spacing w:after="0" w:line="240" w:lineRule="auto"/>
      </w:pPr>
      <w:r w:rsidRPr="00330D83">
        <w:t>Monétisation d'actifs [FR]</w:t>
      </w:r>
    </w:p>
    <w:p w14:paraId="26762EE9" w14:textId="77777777" w:rsidR="00330D83" w:rsidRPr="00330D83" w:rsidRDefault="00330D83" w:rsidP="00CC2E3D">
      <w:pPr>
        <w:numPr>
          <w:ilvl w:val="1"/>
          <w:numId w:val="30"/>
        </w:numPr>
        <w:spacing w:after="0" w:line="240" w:lineRule="auto"/>
      </w:pPr>
      <w:r w:rsidRPr="00330D83">
        <w:t>Solutions de capital et de financement [FR]</w:t>
      </w:r>
    </w:p>
    <w:p w14:paraId="1EF266A1" w14:textId="77777777" w:rsidR="00330D83" w:rsidRPr="00330D83" w:rsidRDefault="00330D83" w:rsidP="00CC2E3D">
      <w:pPr>
        <w:numPr>
          <w:ilvl w:val="1"/>
          <w:numId w:val="30"/>
        </w:numPr>
        <w:spacing w:after="0" w:line="240" w:lineRule="auto"/>
      </w:pPr>
      <w:r w:rsidRPr="00330D83">
        <w:t>Conseils financiers et examens stratégiques [FR]</w:t>
      </w:r>
    </w:p>
    <w:p w14:paraId="5457FAFD" w14:textId="77777777" w:rsidR="00330D83" w:rsidRDefault="00330D83" w:rsidP="00CC2E3D">
      <w:pPr>
        <w:numPr>
          <w:ilvl w:val="1"/>
          <w:numId w:val="30"/>
        </w:numPr>
        <w:spacing w:after="0" w:line="240" w:lineRule="auto"/>
      </w:pPr>
      <w:r w:rsidRPr="00330D83">
        <w:t>Participation économique autochtone [FR]</w:t>
      </w:r>
    </w:p>
    <w:p w14:paraId="2D19DD2A" w14:textId="77777777" w:rsidR="006D427D" w:rsidRDefault="006D427D" w:rsidP="006D427D">
      <w:pPr>
        <w:spacing w:after="0" w:line="240" w:lineRule="auto"/>
      </w:pPr>
    </w:p>
    <w:p w14:paraId="4D83BEE7" w14:textId="17C699B8" w:rsidR="00021E62" w:rsidRPr="000736EE" w:rsidRDefault="00021E62" w:rsidP="00021E62">
      <w:pPr>
        <w:spacing w:after="0" w:line="240" w:lineRule="auto"/>
        <w:rPr>
          <w:color w:val="0F4761" w:themeColor="accent1" w:themeShade="BF"/>
        </w:rPr>
      </w:pPr>
      <w:r>
        <w:rPr>
          <w:color w:val="0F4761" w:themeColor="accent1" w:themeShade="BF"/>
        </w:rPr>
        <w:t>Actifs gérés [FR]</w:t>
      </w:r>
    </w:p>
    <w:p w14:paraId="6D7DF4FF" w14:textId="77777777" w:rsidR="00E27788" w:rsidRDefault="00E27788" w:rsidP="00DC6F4A">
      <w:pPr>
        <w:spacing w:after="0" w:line="240" w:lineRule="auto"/>
      </w:pPr>
    </w:p>
    <w:p w14:paraId="6F0C9474" w14:textId="12A83EFD" w:rsidR="004E0A5C" w:rsidRDefault="00083649" w:rsidP="00DC6F4A">
      <w:pPr>
        <w:spacing w:after="0" w:line="240" w:lineRule="auto"/>
      </w:pPr>
      <w:r w:rsidRPr="00083649">
        <w:t>CDEV gère un </w:t>
      </w:r>
      <w:r w:rsidR="00152B42">
        <w:t xml:space="preserve">« Groupe d'entreprises » c</w:t>
      </w:r>
      <w:r w:rsidR="00956636">
        <w:t xml:space="preserve">omposé d'actif</w:t>
      </w:r>
      <w:r w:rsidRPr="00083649">
        <w:t xml:space="preserve">s stratégiques au nom du gouvernement du Canada. E</w:t>
      </w:r>
      <w:r>
        <w:t xml:space="preserve">n tant que </w:t>
      </w:r>
      <w:r w:rsidRPr="00083649">
        <w:t xml:space="preserve">so</w:t>
      </w:r>
      <w:r w:rsidR="00901027">
        <w:t>ciété mère du Groupe d'entreprises, CDEV adopte une approche commerciale pour la gestion et la propri</w:t>
      </w:r>
      <w:r w:rsidR="00DF371A">
        <w:t>é</w:t>
      </w:r>
      <w:r w:rsidR="00901027">
        <w:t xml:space="preserve">té de ces actifs. Comme indiqu</w:t>
      </w:r>
      <w:r>
        <w:t xml:space="preserve">é</w:t>
      </w:r>
      <w:r w:rsidR="008E6867">
        <w:t xml:space="preserve"> ci-dessus, le Gr</w:t>
      </w:r>
      <w:r w:rsidR="0048613C">
        <w:t>oupe d'entreprises </w:t>
      </w:r>
      <w:r w:rsidR="00E90BD0">
        <w:t>de CDEV e</w:t>
      </w:r>
      <w:r>
        <w:t xml:space="preserve">s</w:t>
      </w:r>
      <w:r w:rsidRPr="00083649">
        <w:t xml:space="preserve">t actuellement composé</w:t>
      </w:r>
      <w:r w:rsidR="00BB49E0">
        <w:t> </w:t>
      </w:r>
      <w:r w:rsidR="001B0889">
        <w:t>de s</w:t>
      </w:r>
      <w:r w:rsidR="00BB49E0">
        <w:t xml:space="preserve">e</w:t>
      </w:r>
      <w:r w:rsidR="00026FC2">
        <w:t>pt filiales, </w:t>
      </w:r>
      <w:r w:rsidR="009A53B5">
        <w:t>chacune ayant des mandats et objectifs variés. </w:t>
      </w:r>
      <w:r w:rsidR="004E59CC">
        <w:t xml:space="preserve">[F</w:t>
      </w:r>
      <w:r w:rsidR="00105AC1">
        <w:t xml:space="preserve">R]</w:t>
      </w:r>
    </w:p>
    <w:p w14:paraId="5CEAFA44" w14:textId="77777777" w:rsidR="004E0A5C" w:rsidRDefault="004E0A5C" w:rsidP="00DC6F4A">
      <w:pPr>
        <w:spacing w:after="0" w:line="240" w:lineRule="auto"/>
      </w:pPr>
    </w:p>
    <w:p w14:paraId="783737A3" w14:textId="2E2E360C" w:rsidR="00083649" w:rsidRDefault="004E0A5C" w:rsidP="00DC6F4A">
      <w:pPr>
        <w:spacing w:after="0" w:line="240" w:lineRule="auto"/>
      </w:pPr>
      <w:r>
        <w:t xml:space="preserve">En tant que propriétaire de ces actifs au nom du gouvernement du Canada, CDEV assure une supervision appr</w:t>
      </w:r>
      <w:r w:rsidR="007E0E9B">
        <w:t>opriée en matière de gouvernance et de financemen</w:t>
      </w:r>
      <w:r w:rsidR="003206FC">
        <w:t xml:space="preserve">t afi</w:t>
      </w:r>
      <w:r w:rsidR="007E0E9B">
        <w:t xml:space="preserve">n de garantir</w:t>
      </w:r>
      <w:r w:rsidR="003B551F">
        <w:t xml:space="preserve"> qu'ils remplissent leurs mandats respectifs, y compris en </w:t>
      </w:r>
      <w:r w:rsidR="0027769B">
        <w:t>s</w:t>
      </w:r>
      <w:r w:rsidR="002342D2">
        <w:t xml:space="preserve">e concent</w:t>
      </w:r>
      <w:r w:rsidR="0027769B">
        <w:t>rant</w:t>
      </w:r>
      <w:r w:rsidR="003206FC">
        <w:t xml:space="preserve"> sur des</w:t>
      </w:r>
      <w:r w:rsidR="00C02EA0">
        <w:t> rés</w:t>
      </w:r>
      <w:r w:rsidR="003206FC">
        <w:t xml:space="preserve">ulta</w:t>
      </w:r>
      <w:r w:rsidR="00851168">
        <w:t xml:space="preserve">ts tangibles tels que l'accroissem</w:t>
      </w:r>
      <w:r w:rsidR="003206FC">
        <w:t xml:space="preserve">ent de la valeur et de l’efficacité des intérêts économiques ca</w:t>
      </w:r>
      <w:r w:rsidR="007E0BE0">
        <w:t xml:space="preserve">nadiens, ain</w:t>
      </w:r>
      <w:r w:rsidR="003206FC">
        <w:t xml:space="preserve">si que la maximisa</w:t>
      </w:r>
      <w:r w:rsidR="007E0BE0">
        <w:t xml:space="preserve">tion des dividendes et des rendements financiers pour le</w:t>
      </w:r>
      <w:r w:rsidR="00057C48">
        <w:t> Canada. [FR</w:t>
      </w:r>
      <w:r w:rsidR="0099043F">
        <w:t>]</w:t>
      </w:r>
      <w:r w:rsidR="00C543A0">
        <w:t xml:space="preserve"/>
      </w:r>
    </w:p>
    <w:p w14:paraId="59798B6E" w14:textId="77777777" w:rsidR="0099043F" w:rsidRDefault="0099043F" w:rsidP="00DC6F4A">
      <w:pPr>
        <w:spacing w:after="0" w:line="240" w:lineRule="auto"/>
      </w:pPr>
    </w:p>
    <w:p w14:paraId="6E723079" w14:textId="678F04FF" w:rsidR="00021E62" w:rsidRPr="000736EE" w:rsidRDefault="00021E62" w:rsidP="00021E62">
      <w:pPr>
        <w:spacing w:after="0" w:line="240" w:lineRule="auto"/>
        <w:rPr>
          <w:color w:val="0F4761" w:themeColor="accent1" w:themeShade="BF"/>
        </w:rPr>
      </w:pPr>
      <w:r>
        <w:rPr>
          <w:color w:val="0F4761" w:themeColor="accent1" w:themeShade="BF"/>
        </w:rPr>
        <w:t>Monétisation d'actifs [FR]</w:t>
      </w:r>
    </w:p>
    <w:p w14:paraId="4ADF536C" w14:textId="77777777" w:rsidR="003C791A" w:rsidRDefault="003C791A" w:rsidP="00DC6F4A">
      <w:pPr>
        <w:spacing w:after="0" w:line="240" w:lineRule="auto"/>
      </w:pPr>
    </w:p>
    <w:p w14:paraId="538C9820" w14:textId="389B6384" w:rsidR="00E05053" w:rsidRDefault="00E05053" w:rsidP="00DC6F4A">
      <w:pPr>
        <w:spacing w:after="0" w:line="240" w:lineRule="auto"/>
      </w:pPr>
      <w:r w:rsidRPr="00E05053">
        <w:t xml:space="preserve">Au nom du Gouverneme</w:t>
      </w:r>
      <w:r>
        <w:t>n</w:t>
      </w:r>
      <w:r w:rsidRPr="00E05053">
        <w:t>t du Canada</w:t>
      </w:r>
      <w:r>
        <w:t xml:space="preserve">, CDEV acqui</w:t>
      </w:r>
      <w:r w:rsidRPr="00E05053">
        <w:t>ert et ve</w:t>
      </w:r>
      <w:r>
        <w:t>n</w:t>
      </w:r>
      <w:r w:rsidRPr="00E05053">
        <w:t>d des actifs afin d'accélérer la croissance, de maximiser la valeur et de protéger l'intégrité de l'économie canadienne. La capaci</w:t>
      </w:r>
      <w:r w:rsidR="00422602">
        <w:t xml:space="preserve">té de CD</w:t>
      </w:r>
      <w:r w:rsidRPr="00E05053">
        <w:t xml:space="preserve">EV à analyser les résultats optimaux, mener des négociations stratégiques et exécuter des transferts de grande valeur garantit l'atteinte des objectifs financiers et politiques. Les décennies d'expérience de CDEV en conseil financier, combinées à sa capacité d'accéder aux mei</w:t>
      </w:r>
      <w:r w:rsidR="00A15188">
        <w:t xml:space="preserve">lleurs c</w:t>
      </w:r>
      <w:r w:rsidRPr="00E05053">
        <w:t>onseillers mondiaux, offrent une expertise fiable dans la négociation et la réalisation de ventes au bénéfice de tous les Canadiens. [FR]</w:t>
      </w:r>
    </w:p>
    <w:p w14:paraId="4E65D867" w14:textId="77777777" w:rsidR="00422602" w:rsidRPr="00E05053" w:rsidRDefault="00422602" w:rsidP="00DC6F4A">
      <w:pPr>
        <w:spacing w:after="0" w:line="240" w:lineRule="auto"/>
      </w:pPr>
    </w:p>
    <w:p w14:paraId="53B4E508" w14:textId="348D5834" w:rsidR="00E05053" w:rsidRPr="00E05053" w:rsidRDefault="00E05053" w:rsidP="00DC6F4A">
      <w:pPr>
        <w:spacing w:after="0" w:line="240" w:lineRule="auto"/>
      </w:pPr>
      <w:r>
        <w:t>À ce jour, CDEV a généré 9 milliards de dollars en recettes nettes provenant de la vent</w:t>
      </w:r>
      <w:r w:rsidR="0060368D">
        <w:t xml:space="preserve">e d’actifs. Parmi les </w:t>
      </w:r>
      <w:r w:rsidR="00DF22FC">
        <w:t>transactions impo</w:t>
      </w:r>
      <w:r w:rsidR="00DA6A32">
        <w:t xml:space="preserve">rtantes </w:t>
      </w:r>
      <w:r w:rsidR="0060368D">
        <w:t>des 15 der</w:t>
      </w:r>
      <w:r w:rsidR="006C2023">
        <w:t xml:space="preserve">nières années</w:t>
      </w:r>
      <w:r w:rsidR="003C08E5">
        <w:t> figurent la vente des actions du Canada dans Chrysler et G</w:t>
      </w:r>
      <w:r w:rsidR="0059364D">
        <w:t>e</w:t>
      </w:r>
      <w:r w:rsidR="008F4FAC">
        <w:t xml:space="preserve">neral Motors, la vente de Ridely Terminals Inc., qu</w:t>
      </w:r>
      <w:r w:rsidR="00CB43FE">
        <w:t>i </w:t>
      </w:r>
      <w:r w:rsidR="003572B0">
        <w:t>a inc</w:t>
      </w:r>
      <w:r w:rsidR="00CB43FE">
        <w:t>lus un transfert inédit de 10 % de participation en actions aux Premières Nations locales, a</w:t>
      </w:r>
      <w:r w:rsidR="00BC7E71">
        <w:t xml:space="preserve">insi que l’e</w:t>
      </w:r>
      <w:r w:rsidR="00E3344C">
        <w:t>xamen d</w:t>
      </w:r>
      <w:r w:rsidR="00BC7E71">
        <w:t xml:space="preserve">es bl</w:t>
      </w:r>
      <w:r w:rsidR="00E10DBD">
        <w:t>ocs de charbon de Dominion Coal Bl</w:t>
      </w:r>
      <w:r w:rsidR="00D17560">
        <w:t>o</w:t>
      </w:r>
      <w:r w:rsidR="004F516F">
        <w:t>cks Inc., en collaboration avec Relations Couronne-Autochtones et Affaires du Nord. [</w:t>
      </w:r>
      <w:r w:rsidR="003C08E5">
        <w:t xml:space="preserve">FR]</w:t>
      </w:r>
    </w:p>
    <w:p w14:paraId="4C978CD4" w14:textId="77777777" w:rsidR="0011668F" w:rsidRDefault="0011668F" w:rsidP="00DC6F4A">
      <w:pPr>
        <w:spacing w:after="0" w:line="240" w:lineRule="auto"/>
      </w:pPr>
    </w:p>
    <w:p w14:paraId="45133FBB" w14:textId="2650CDB8" w:rsidR="00CC3CFA" w:rsidRDefault="00CC3CFA" w:rsidP="00F320AA">
      <w:pPr>
        <w:spacing w:after="0" w:line="240" w:lineRule="auto"/>
      </w:pPr>
      <w:r>
        <w:rPr>
          <w:color w:val="0F4761" w:themeColor="accent1" w:themeShade="BF"/>
        </w:rPr>
        <w:lastRenderedPageBreak/>
        <w:t>Solutions de capital et de financement [FR]</w:t>
      </w:r>
    </w:p>
    <w:p w14:paraId="13133687" w14:textId="77777777" w:rsidR="0011668F" w:rsidRDefault="0011668F" w:rsidP="00DC6F4A">
      <w:pPr>
        <w:spacing w:after="0" w:line="240" w:lineRule="auto"/>
      </w:pPr>
    </w:p>
    <w:p w14:paraId="4E2475A1" w14:textId="77777777" w:rsidR="00EE6052" w:rsidRDefault="00F04A5A" w:rsidP="00DC6F4A">
      <w:pPr>
        <w:spacing w:after="0" w:line="240" w:lineRule="auto"/>
      </w:pPr>
      <w:r>
        <w:t xml:space="preserve">CDEV co</w:t>
      </w:r>
      <w:r w:rsidR="0003659A">
        <w:t>nseille </w:t>
      </w:r>
      <w:r w:rsidR="00F12348">
        <w:t>e</w:t>
      </w:r>
      <w:r w:rsidR="0003659A">
        <w:t xml:space="preserve">t offre des solution</w:t>
      </w:r>
      <w:r w:rsidR="00F12348">
        <w:t>s</w:t>
      </w:r>
      <w:r w:rsidR="0003659A">
        <w:t xml:space="preserve"> novatrices en matière de capital et de financement. [FR]</w:t>
      </w:r>
    </w:p>
    <w:p w14:paraId="06C17EE1" w14:textId="77777777" w:rsidR="00EE6052" w:rsidRDefault="00EE6052" w:rsidP="00DC6F4A">
      <w:pPr>
        <w:spacing w:after="0" w:line="240" w:lineRule="auto"/>
      </w:pPr>
    </w:p>
    <w:p w14:paraId="6306A1A5" w14:textId="45AA44DE" w:rsidR="00D001EB" w:rsidRDefault="00273093" w:rsidP="00DC6F4A">
      <w:pPr>
        <w:spacing w:after="0" w:line="240" w:lineRule="auto"/>
      </w:pPr>
      <w:r>
        <w:t>L</w:t>
      </w:r>
      <w:r w:rsidR="00D001EB" w:rsidRPr="00D001EB">
        <w:t>orsque la pandémie de COVID-19 a menacé les entreprises canadiennes et l'économie en mars 2020, le gouvernement du Canada a sollicité CDEV pour contribuer à concevoir et mettre en œuvre un programme de prêts d'urgence destiné aux plus grandes entreprises du pays. CDEV a rapidement développé le programme Facilité de crédit d'urgence pour les grands employeurs (LEEFF) et a créé une filiale dédiée, la Société de financement d’urgence pour les entreprises canadiennes (CEEFC), afin de le mettre en œuvre. Par l'intermédiaire de CEEFC, CDEV possède une vaste expérience en matière de négociation de facilités de prêt garanties et non garanties allant de 100 millions à plus de 2 milliards de </w:t>
      </w:r>
      <w:r w:rsidR="00E73CA6">
        <w:t>d</w:t>
      </w:r>
      <w:r w:rsidR="00D001EB" w:rsidRPr="00D001EB">
        <w:t xml:space="preserve">ollars, aidant ainsi d'importantes entreprises canadiennes ayant des besoins complexes en financement. Depuis </w:t>
      </w:r>
      <w:r w:rsidR="00EE6052">
        <w:t xml:space="preserve">s</w:t>
      </w:r>
      <w:r w:rsidR="00D001EB" w:rsidRPr="00D001EB">
        <w:t xml:space="preserve">a création, CEEFC a fourni plus de 7 mi</w:t>
      </w:r>
      <w:r w:rsidR="00D001EB" w:rsidRPr="00FA6271">
        <w:t xml:space="preserve">lliards de dollars en liquidités aux grands employeurs canadiens. CEEFC demeure active dans la gestion de son portefeuille, qui comprend environ 2,</w:t>
      </w:r>
      <w:r w:rsidR="007D0B2A" w:rsidRPr="00FA6271">
        <w:t xml:space="preserve">8 milliards de dol</w:t>
      </w:r>
      <w:r w:rsidR="00D001EB" w:rsidRPr="00FA6271">
        <w:t>l</w:t>
      </w:r>
      <w:r w:rsidR="007D0B2A" w:rsidRPr="00FA6271">
        <w:t>ars </w:t>
      </w:r>
      <w:r w:rsidR="00D001EB" w:rsidRPr="00FA6271">
        <w:t xml:space="preserve">en prêts et en capitaux propres. [FR]</w:t>
      </w:r>
    </w:p>
    <w:p w14:paraId="75ECDF56" w14:textId="77777777" w:rsidR="00EE6052" w:rsidRPr="00BD355B" w:rsidRDefault="00EE6052" w:rsidP="00DC6F4A">
      <w:pPr>
        <w:spacing w:after="0" w:line="240" w:lineRule="auto"/>
      </w:pPr>
    </w:p>
    <w:p w14:paraId="242311BF" w14:textId="7247B44C" w:rsidR="00EE6052" w:rsidRPr="00BD355B" w:rsidRDefault="004C252D" w:rsidP="00DC6F4A">
      <w:pPr>
        <w:spacing w:after="0" w:line="240" w:lineRule="auto"/>
      </w:pPr>
      <w:r w:rsidRPr="00BD355B">
        <w:t>CDEV a égal</w:t>
      </w:r>
      <w:r w:rsidR="00BD355B" w:rsidRPr="00BD355B">
        <w:t xml:space="preserve">ement collaboré avec le ministère de l’Innovation, des Sciences et du Développement économique et le ministère des Finances pour structurer u</w:t>
      </w:r>
      <w:r w:rsidR="00BE0960">
        <w:t>n</w:t>
      </w:r>
      <w:r w:rsidR="00BD355B" w:rsidRPr="00BD355B">
        <w:t xml:space="preserve">e transaction de financeme</w:t>
      </w:r>
      <w:r w:rsidR="00BE0960">
        <w:t xml:space="preserve">nt avec Telesat</w:t>
      </w:r>
      <w:r w:rsidR="00BD355B" w:rsidRPr="00BD355B">
        <w:t>.</w:t>
      </w:r>
      <w:r w:rsidR="00FE2658">
        <w:t xml:space="preserve"> </w:t>
      </w:r>
      <w:r w:rsidR="00BB35F8">
        <w:t>À la suite de ce travail, le</w:t>
      </w:r>
      <w:r w:rsidR="0045270C">
        <w:t xml:space="preserve"> g</w:t>
      </w:r>
      <w:r w:rsidR="00FE2658" w:rsidRPr="00FE2658">
        <w:t>ouvernement du Canada a annoncé, le 13 sept</w:t>
      </w:r>
      <w:r w:rsidR="003F1706">
        <w:t xml:space="preserve">embre 2024, </w:t>
      </w:r>
      <w:r w:rsidR="00FE2658" w:rsidRPr="00FE2658">
        <w:t xml:space="preserve">une entente financière avec</w:t>
      </w:r>
      <w:r w:rsidR="0026110E">
        <w:t xml:space="preserve"> Telesat qui permettra à l</w:t>
      </w:r>
      <w:r w:rsidR="007744DF">
        <w:t>’</w:t>
      </w:r>
      <w:r w:rsidR="003F1706">
        <w:t xml:space="preserve">entreprise de compléter et d’expl</w:t>
      </w:r>
      <w:r w:rsidR="00FE2658" w:rsidRPr="00FE2658">
        <w:t xml:space="preserve">oiter Telesat Lightspeed – l’u</w:t>
      </w:r>
      <w:r w:rsidR="00FE2658" w:rsidRPr="00FE2658">
        <w:rPr>
          <w:i/>
          <w:iCs/>
        </w:rPr>
        <w:t>n des réseaux de sate</w:t>
      </w:r>
      <w:r w:rsidR="00FE2658" w:rsidRPr="00FE2658">
        <w:t>llites les plus innovants au monde. Avec un investissement de 2,14 milliards de dollars de la part du gouvernement fédéral, Telesat Lightspeed constituera le plus grand programme spatial de l’histoire du Canada et contribuera à étendre les réseaux Internet et 5G dans les communautés à travers le pays, grâce à une connectivité haute vitesse abordable rendue possible par son réseau de satellites en orbite terrestr</w:t>
      </w:r>
      <w:r w:rsidR="00BD355B" w:rsidRPr="00BD355B">
        <w:t>e basse. Dans le cadre de l’entente, CDEV a établi une nouvelle filiale qui octroie un p</w:t>
      </w:r>
      <w:r w:rsidR="004C71A6">
        <w:t>r</w:t>
      </w:r>
      <w:r w:rsidR="00BD355B" w:rsidRPr="00BD355B">
        <w:t xml:space="preserve">êt à Telesat LEO Inc. pour financer la construction du projet, tout en gérant le prêt et les bons de souscription d’actions du gouvernement du Canada afin de garantir que les contribuables canadiens bénéficient de cet investissement. [FR]</w:t>
      </w:r>
    </w:p>
    <w:p w14:paraId="2B00C1EE" w14:textId="77777777" w:rsidR="00CC3CFA" w:rsidRPr="00BD355B" w:rsidRDefault="00CC3CFA" w:rsidP="00DC6F4A">
      <w:pPr>
        <w:spacing w:after="0" w:line="240" w:lineRule="auto"/>
      </w:pPr>
    </w:p>
    <w:p w14:paraId="1A9C67E9" w14:textId="2A24523F" w:rsidR="00FB0405" w:rsidRDefault="00FB0405" w:rsidP="00F320AA">
      <w:pPr>
        <w:spacing w:after="0" w:line="240" w:lineRule="auto"/>
      </w:pPr>
      <w:r>
        <w:rPr>
          <w:color w:val="0F4761" w:themeColor="accent1" w:themeShade="BF"/>
        </w:rPr>
        <w:t>Conseils financiers et revues stratégiques [FR</w:t>
      </w:r>
      <w:r w:rsidR="00F320AA">
        <w:rPr>
          <w:color w:val="0F4761" w:themeColor="accent1" w:themeShade="BF"/>
        </w:rPr>
        <w:t xml:space="preserve">]</w:t>
      </w:r>
    </w:p>
    <w:p w14:paraId="4819F570" w14:textId="77777777" w:rsidR="00DC6F4A" w:rsidRDefault="00DC6F4A" w:rsidP="00DC6F4A">
      <w:pPr>
        <w:spacing w:after="0" w:line="240" w:lineRule="auto"/>
      </w:pPr>
    </w:p>
    <w:p w14:paraId="4BD925BA" w14:textId="6D94E596" w:rsidR="00B0390F" w:rsidRDefault="00DC6F4A" w:rsidP="00DC6F4A">
      <w:pPr>
        <w:spacing w:after="0" w:line="240" w:lineRule="auto"/>
      </w:pPr>
      <w:r w:rsidRPr="00DC6F4A">
        <w:t xml:space="preserve">L’expertise étendue de CDEV dans le domaine du conseil financier offre des perspectives stratégiques </w:t>
      </w:r>
      <w:r w:rsidR="00B060E6">
        <w:t xml:space="preserve">et des conseil</w:t>
      </w:r>
      <w:r w:rsidRPr="00DC6F4A">
        <w:t>s commerciaux afin d’assister le gouvernement du Canada dans ses objectifs politiques. [F</w:t>
      </w:r>
      <w:r w:rsidR="005B00B6">
        <w:t xml:space="preserve">R]</w:t>
      </w:r>
    </w:p>
    <w:p w14:paraId="7CEC22C3" w14:textId="77777777" w:rsidR="00B0390F" w:rsidRDefault="00B0390F" w:rsidP="00DC6F4A">
      <w:pPr>
        <w:spacing w:after="0" w:line="240" w:lineRule="auto"/>
      </w:pPr>
    </w:p>
    <w:p w14:paraId="6206CB80" w14:textId="7E6C85F8" w:rsidR="001F5C83" w:rsidRDefault="6B96B62C" w:rsidP="00DC6F4A">
      <w:pPr>
        <w:spacing w:after="0" w:line="240" w:lineRule="auto"/>
      </w:pPr>
      <w:r>
        <w:t>CDEV conseille sur des questions critiques, y compris les interventions financières, les né</w:t>
      </w:r>
      <w:r w:rsidR="1CE8F79A">
        <w:t>g</w:t>
      </w:r>
      <w:r>
        <w:t xml:space="preserve">ociations de financemen</w:t>
      </w:r>
      <w:r w:rsidR="00D86C20">
        <w:t>t de</w:t>
      </w:r>
      <w:r>
        <w:t xml:space="preserve">s entreprises, les</w:t>
      </w:r>
      <w:r w:rsidR="1CE8F79A">
        <w:t> </w:t>
      </w:r>
      <w:r>
        <w:t xml:space="preserve">examens d'actifs et le</w:t>
      </w:r>
      <w:r w:rsidR="00AA6E9F">
        <w:t>s questions de gouvernance. [F</w:t>
      </w:r>
      <w:r w:rsidR="00DB4409">
        <w:t>R</w:t>
      </w:r>
      <w:r>
        <w:t xml:space="preserve">]</w:t>
      </w:r>
    </w:p>
    <w:p w14:paraId="6B5206FC" w14:textId="77777777" w:rsidR="001F5C83" w:rsidRDefault="001F5C83" w:rsidP="00DC6F4A">
      <w:pPr>
        <w:spacing w:after="0" w:line="240" w:lineRule="auto"/>
      </w:pPr>
    </w:p>
    <w:p w14:paraId="48FE4998" w14:textId="4D616C17" w:rsidR="00891AE3" w:rsidRDefault="002F2F2C" w:rsidP="00DC6F4A">
      <w:pPr>
        <w:spacing w:after="0" w:line="240" w:lineRule="auto"/>
      </w:pPr>
      <w:r>
        <w:t xml:space="preserve">Plus précisément, C</w:t>
      </w:r>
      <w:r w:rsidR="00D87FF9">
        <w:t>DEV a</w:t>
      </w:r>
      <w:r>
        <w:t xml:space="preserve">pporte son expertise et son l</w:t>
      </w:r>
      <w:r w:rsidR="00A14175">
        <w:t xml:space="preserve">eadership à tra</w:t>
      </w:r>
      <w:r w:rsidR="00B21221">
        <w:t>vers les phases de diligence raisonnable, d'analyse financiè</w:t>
      </w:r>
      <w:r w:rsidR="00D347BF">
        <w:t>re, d'évaluation des options, de négociation et de documentation afin d'informer sur les risques et d'optimiser les avan</w:t>
      </w:r>
      <w:r w:rsidR="00A14175">
        <w:t xml:space="preserve">t</w:t>
      </w:r>
      <w:r w:rsidR="002D6840">
        <w:t>ages pour le Canada. [FR]</w:t>
      </w:r>
    </w:p>
    <w:p w14:paraId="21F78BCE" w14:textId="77777777" w:rsidR="00891AE3" w:rsidRDefault="00891AE3" w:rsidP="00DC6F4A">
      <w:pPr>
        <w:spacing w:after="0" w:line="240" w:lineRule="auto"/>
      </w:pPr>
    </w:p>
    <w:p w14:paraId="030C3AF3" w14:textId="5B1C69C2" w:rsidR="00DC6F4A" w:rsidRDefault="0008499E" w:rsidP="00DC6F4A">
      <w:pPr>
        <w:spacing w:after="0" w:line="240" w:lineRule="auto"/>
      </w:pPr>
      <w:r>
        <w:t>La c</w:t>
      </w:r>
      <w:r w:rsidR="6B96B62C">
        <w:t xml:space="preserve">ombinaison de rapidité, d'expertise et d'exécution permettant de produire des résultats optimaux tout en veillant à ce que les objectifs de politiques publiques restent une prior</w:t>
      </w:r>
      <w:r w:rsidR="0056140A">
        <w:t xml:space="preserve">ité constitue des attributs fondamentaux du </w:t>
      </w:r>
      <w:r w:rsidR="00D11324">
        <w:t xml:space="preserve">travail auquel CDEV</w:t>
      </w:r>
      <w:r w:rsidR="009772B4">
        <w:t xml:space="preserve"> est</w:t>
      </w:r>
      <w:r w:rsidR="008C228E">
        <w:t> associé. [FR]</w:t>
      </w:r>
      <w:r w:rsidR="6B96B62C">
        <w:t/>
      </w:r>
    </w:p>
    <w:p w14:paraId="6C83F3AE" w14:textId="77777777" w:rsidR="00080DC6" w:rsidRDefault="00080DC6" w:rsidP="00DC6F4A">
      <w:pPr>
        <w:spacing w:after="0" w:line="240" w:lineRule="auto"/>
      </w:pPr>
    </w:p>
    <w:p w14:paraId="552C0574" w14:textId="17457A3D" w:rsidR="00080DC6" w:rsidRDefault="00BD49E6" w:rsidP="00F320AA">
      <w:pPr>
        <w:spacing w:after="0" w:line="240" w:lineRule="auto"/>
      </w:pPr>
      <w:r>
        <w:rPr>
          <w:color w:val="0F4761" w:themeColor="accent1" w:themeShade="BF"/>
        </w:rPr>
        <w:t xml:space="preserve">Participation é</w:t>
      </w:r>
      <w:r w:rsidR="00F83044">
        <w:rPr>
          <w:color w:val="0F4761" w:themeColor="accent1" w:themeShade="BF"/>
        </w:rPr>
        <w:t>conomique des Autochtones [FR]</w:t>
      </w:r>
    </w:p>
    <w:p w14:paraId="04A94CF5" w14:textId="77777777" w:rsidR="00080DC6" w:rsidRDefault="00080DC6" w:rsidP="00DC6F4A">
      <w:pPr>
        <w:spacing w:after="0" w:line="240" w:lineRule="auto"/>
      </w:pPr>
    </w:p>
    <w:p w14:paraId="0F4F24CF" w14:textId="495881C8" w:rsidR="00080DC6" w:rsidRPr="00DC6F4A" w:rsidRDefault="00080DC6" w:rsidP="00080DC6">
      <w:pPr>
        <w:spacing w:after="0" w:line="240" w:lineRule="auto"/>
      </w:pPr>
      <w:r>
        <w:t xml:space="preserve">Dans le cadre de la monétisation de Ridley Terminals Inc. en 2019, CDEV a contribué à structurer un transfert inédit de 10 % de participation au capital aux Premières Nations locales. CDEV a été forte</w:t>
      </w:r>
      <w:r w:rsidR="00350D54">
        <w:t>ment impliqué, dir</w:t>
      </w:r>
      <w:r w:rsidR="00133486">
        <w:t>i</w:t>
      </w:r>
      <w:r w:rsidR="000D128A">
        <w:t xml:space="preserve">geant des</w:t>
      </w:r>
      <w:r>
        <w:t xml:space="preserve"> perspectives liées à la participation économique autochtone et aux considérations sur l'accès au capital dans pl</w:t>
      </w:r>
      <w:r w:rsidR="001F537D">
        <w:t xml:space="preserve">u</w:t>
      </w:r>
      <w:r w:rsidR="001F537D">
        <w:lastRenderedPageBreak/>
        <w:t>sieurs situations clés. La mi</w:t>
      </w:r>
      <w:r>
        <w:t>s</w:t>
      </w:r>
      <w:r w:rsidR="00B4089B">
        <w:t xml:space="preserve">e en œuvre du premier Programme fédéral de garantie de prêts pour les Autoc</w:t>
      </w:r>
      <w:r w:rsidR="007D173E">
        <w:t>h</w:t>
      </w:r>
      <w:r w:rsidR="00B4089B">
        <w:t xml:space="preserve">tones et la parti</w:t>
      </w:r>
      <w:r w:rsidR="00850421">
        <w:t>cipation économique autochtone dans Trans </w:t>
      </w:r>
      <w:r w:rsidR="00B4089B">
        <w:t xml:space="preserve">Mountain Corporation sont des tr</w:t>
      </w:r>
      <w:r w:rsidR="008B12F9">
        <w:t xml:space="preserve">ansactions complexes et cruciales sur lesquelles CDE</w:t>
      </w:r>
      <w:r w:rsidR="00CD1DBE">
        <w:t>V </w:t>
      </w:r>
      <w:r w:rsidR="00AC7766">
        <w:t xml:space="preserve">travaille. [F</w:t>
      </w:r>
      <w:r w:rsidR="005E32E6">
        <w:t>R]</w:t>
      </w:r>
    </w:p>
    <w:p w14:paraId="63AB672A" w14:textId="77777777" w:rsidR="00FF5776" w:rsidRDefault="00FF5776" w:rsidP="00DC6F4A">
      <w:pPr>
        <w:spacing w:after="0" w:line="240" w:lineRule="auto"/>
      </w:pPr>
    </w:p>
    <w:p w14:paraId="5556545A" w14:textId="747C2D53" w:rsidR="00DD02CD" w:rsidRDefault="00DD02CD" w:rsidP="00DD02CD">
      <w:pPr>
        <w:pStyle w:val="Heading2"/>
        <w:spacing w:before="0" w:after="0" w:line="240" w:lineRule="auto"/>
      </w:pPr>
      <w:bookmarkStart w:id="11" w:name="_Toc187780188"/>
      <w:r>
        <w:t xml:space="preserve">3.2 O</w:t>
      </w:r>
      <w:r w:rsidR="003529FF">
        <w:t>rientation stratégique future de CDEV [FR]</w:t>
      </w:r>
      <w:bookmarkEnd w:id="11"/>
    </w:p>
    <w:p w14:paraId="282CBBF2" w14:textId="77777777" w:rsidR="00DD02CD" w:rsidRDefault="00DD02CD" w:rsidP="00DD02CD">
      <w:pPr>
        <w:spacing w:after="0" w:line="240" w:lineRule="auto"/>
      </w:pPr>
    </w:p>
    <w:p w14:paraId="4E9BBA92" w14:textId="7F488100" w:rsidR="00DD02CD" w:rsidRDefault="00DD02CD" w:rsidP="00DD02CD">
      <w:pPr>
        <w:spacing w:after="0" w:line="240" w:lineRule="auto"/>
      </w:pPr>
      <w:r>
        <w:t xml:space="preserve">En s'appuyant sur ces piliers d'expertise et sous </w:t>
      </w:r>
      <w:r w:rsidR="00161F15">
        <w:t xml:space="preserve">la di</w:t>
      </w:r>
      <w:r>
        <w:t>rection de son conseil d'administration ainsi que du ministère des Finances, CDEV a été encouragé à envisager un examen plus large de son orientation stratégique. Cela vient compléter une transformation importante récente de la culture d’entreprise, de nouvelles nominations </w:t>
      </w:r>
      <w:r w:rsidR="009E40C5">
        <w:t>au sein de l’équipe de direction, ainsi que des investisse</w:t>
      </w:r>
      <w:r>
        <w:t xml:space="preserve">ments longtemps attendus et essentiels dans les talents, la</w:t>
      </w:r>
      <w:r w:rsidR="00D00622">
        <w:t> technologie</w:t>
      </w:r>
      <w:r>
        <w:t> et les processus pour optimiser la valeur potentielle de CDEV pour le gouvernement à l’avenir. [FR]</w:t>
      </w:r>
    </w:p>
    <w:p w14:paraId="1B05E5A9" w14:textId="77777777" w:rsidR="00021E62" w:rsidRDefault="00021E62" w:rsidP="00DD02CD">
      <w:pPr>
        <w:spacing w:after="0" w:line="240" w:lineRule="auto"/>
      </w:pPr>
    </w:p>
    <w:p w14:paraId="4A217662" w14:textId="10BD9135" w:rsidR="003529FF" w:rsidRDefault="003529FF" w:rsidP="003529FF">
      <w:pPr>
        <w:pStyle w:val="Heading3"/>
        <w:spacing w:before="0" w:after="0" w:line="240" w:lineRule="auto"/>
      </w:pPr>
      <w:bookmarkStart w:id="12" w:name="_Toc187780189"/>
      <w:r>
        <w:t>3.2.1 Objectifs stratégiques et énoncé stratégique [FR]</w:t>
      </w:r>
      <w:bookmarkEnd w:id="12"/>
    </w:p>
    <w:p w14:paraId="78161487" w14:textId="77777777" w:rsidR="00DD02CD" w:rsidRDefault="00DD02CD" w:rsidP="00DD02CD">
      <w:pPr>
        <w:spacing w:after="0" w:line="240" w:lineRule="auto"/>
      </w:pPr>
    </w:p>
    <w:p w14:paraId="021E6A0B" w14:textId="7E91D571" w:rsidR="00DD02CD" w:rsidRDefault="00DD02CD" w:rsidP="00DD02CD">
      <w:pPr>
        <w:spacing w:after="0" w:line="240" w:lineRule="auto"/>
      </w:pPr>
      <w:r>
        <w:t>CDEV a déterminé qu'une future orientation stratégique devrait être fondée sur les objectifs stratégiques globaux s</w:t>
      </w:r>
      <w:r w:rsidR="007B6F1A">
        <w:t>uivan</w:t>
      </w:r>
      <w:r>
        <w:t xml:space="preserve">ts : (a) renforcer ses piliers d'expertise</w:t>
      </w:r>
      <w:r w:rsidR="007B6F1A">
        <w:t>, (b)</w:t>
      </w:r>
      <w:r>
        <w:t xml:space="preserve"> tirer parti de son expertise commercia</w:t>
      </w:r>
      <w:r w:rsidR="000D2066">
        <w:t>le, et (c)</w:t>
      </w:r>
      <w:r>
        <w:t xml:space="preserve"> maxi</w:t>
      </w:r>
      <w:r w:rsidR="00345F9F">
        <w:t>mis</w:t>
      </w:r>
      <w:r>
        <w:t xml:space="preserve">er l'impact pour le Canada en soutenant la croissance économique et en améliorant l'efficacité fiscale. [FR]</w:t>
      </w:r>
    </w:p>
    <w:p w14:paraId="63D6EA28" w14:textId="77777777" w:rsidR="00DD02CD" w:rsidRDefault="00DD02CD" w:rsidP="00DD02CD">
      <w:pPr>
        <w:spacing w:after="0" w:line="240" w:lineRule="auto"/>
      </w:pPr>
    </w:p>
    <w:p w14:paraId="46E1E949" w14:textId="55DA4F47" w:rsidR="00DD02CD" w:rsidRDefault="00DD02CD" w:rsidP="00DD02CD">
      <w:pPr>
        <w:spacing w:after="0" w:line="240" w:lineRule="auto"/>
      </w:pPr>
      <w:r>
        <w:t xml:space="preserve">En agissant ainsi, CDE</w:t>
      </w:r>
      <w:r w:rsidR="001132C0">
        <w:t>V entend </w:t>
      </w:r>
      <w:r>
        <w:t xml:space="preserve">être </w:t>
      </w:r>
      <w:r w:rsidRPr="001D0E8B">
        <w:t xml:space="preserve">reconnu comme le centre d’excellence du g</w:t>
      </w:r>
      <w:proofErr w:type="spellStart"/>
      <w:r w:rsidRPr="001D0E8B">
        <w:t>ouverne</w:t>
      </w:r>
      <w:proofErr w:type="spellEnd"/>
      <w:r w:rsidRPr="001D0E8B">
        <w:t xml:space="preserve">ment en matière de conseils financiers, doté de la mentalité commerciale et des compétences nécessaires pour créer de la valeur pour le Canada, tout en s’appuyant sur ses piliers d’expertise. [F</w:t>
      </w:r>
      <w:r w:rsidR="001D0E8B">
        <w:t>R</w:t>
      </w:r>
      <w:r>
        <w:t xml:space="preserve">]</w:t>
      </w:r>
    </w:p>
    <w:p w14:paraId="63BF5D73" w14:textId="77777777" w:rsidR="00DD02CD" w:rsidRDefault="00DD02CD" w:rsidP="00DD02CD">
      <w:pPr>
        <w:spacing w:after="0" w:line="240" w:lineRule="auto"/>
      </w:pPr>
    </w:p>
    <w:p w14:paraId="34740634" w14:textId="77EAB4F6" w:rsidR="003529FF" w:rsidRDefault="003529FF" w:rsidP="003529FF">
      <w:pPr>
        <w:pStyle w:val="Heading3"/>
        <w:spacing w:before="0" w:after="0" w:line="240" w:lineRule="auto"/>
      </w:pPr>
      <w:bookmarkStart w:id="13" w:name="_Toc187780190"/>
      <w:r>
        <w:t>3.2.2 Principes stratégiques [FR]</w:t>
      </w:r>
      <w:bookmarkEnd w:id="13"/>
    </w:p>
    <w:p w14:paraId="6A410C3D" w14:textId="77777777" w:rsidR="00DD02CD" w:rsidRDefault="00DD02CD" w:rsidP="00DD02CD">
      <w:pPr>
        <w:spacing w:after="0" w:line="240" w:lineRule="auto"/>
      </w:pPr>
    </w:p>
    <w:p w14:paraId="5C7F67EF" w14:textId="19C22971" w:rsidR="00DD02CD" w:rsidRDefault="008E0FFE" w:rsidP="00DD02CD">
      <w:pPr>
        <w:spacing w:after="0" w:line="240" w:lineRule="auto"/>
      </w:pPr>
      <w:r>
        <w:t>La mis</w:t>
      </w:r>
      <w:r w:rsidR="00DD02CD">
        <w:t xml:space="preserve">e en œuvre de la Direction Stratégique de CDEV sera guidée par des objectifs définis et des résultats soutenant les Principes Stratégiques suivants, qui sous-tendent le modèle opérationnel global et la philosophie de CDEV et englobent l’ensemble de ses activités. Pendant la période de planification, CDEV envisagera des objectifs et des résultats plus spécifiques pour chacun de ces Principes Stratégiques, ainsi que des offres de services potentielles, nouvelles et améliorées, exploitant ses Piliers d’Expertise. Tout au long de ce processus, CDEV veillera à ce que ses objectifs et ses résultats soient directement alignés sur les Objectifs Stratégiques globaux et la Déclaration Stratégique. [FR]</w:t>
      </w:r>
    </w:p>
    <w:p w14:paraId="6E7BCC1A" w14:textId="77777777" w:rsidR="00DD02CD" w:rsidRDefault="00DD02CD" w:rsidP="00DD02CD">
      <w:pPr>
        <w:spacing w:after="0" w:line="240" w:lineRule="auto"/>
      </w:pPr>
    </w:p>
    <w:p w14:paraId="38BA89A9" w14:textId="0E62DFB1" w:rsidR="00DD02CD" w:rsidRPr="009916E9" w:rsidRDefault="3013A476" w:rsidP="00CC2E3D">
      <w:pPr>
        <w:pStyle w:val="ListParagraph"/>
        <w:numPr>
          <w:ilvl w:val="0"/>
          <w:numId w:val="2"/>
        </w:numPr>
        <w:spacing w:after="0" w:line="240" w:lineRule="auto"/>
      </w:pPr>
      <w:r w:rsidRPr="44D7D434">
        <w:rPr>
          <w:b/>
          <w:bCs/>
          <w:color w:val="0F4761" w:themeColor="accent1" w:themeShade="BF"/>
        </w:rPr>
        <w:t>Participez aux mandats de la plus grande valeur : </w:t>
      </w:r>
      <w:r w:rsidRPr="44D7D434">
        <w:rPr>
          <w:b/>
          <w:bCs/>
        </w:rPr>
        <w:t>d</w:t>
      </w:r>
      <w:r>
        <w:t>évelopper le pipeline de mandats de CDEV pour s’assurer que nos compétences et notre expertise uniques sont mises en œuvre afin de maximiser l’impact pour le Canada. [FR]</w:t>
      </w:r>
    </w:p>
    <w:p w14:paraId="673FF454" w14:textId="77777777" w:rsidR="00AB523E" w:rsidRPr="009916E9" w:rsidRDefault="00AB523E" w:rsidP="00AB523E">
      <w:pPr>
        <w:pStyle w:val="ListParagraph"/>
        <w:numPr>
          <w:ilvl w:val="0"/>
          <w:numId w:val="2"/>
        </w:numPr>
        <w:spacing w:after="0" w:line="240" w:lineRule="auto"/>
        <w:contextualSpacing w:val="0"/>
      </w:pPr>
      <w:r w:rsidRPr="000736EE">
        <w:rPr>
          <w:b/>
          <w:bCs/>
          <w:color w:val="0F4761" w:themeColor="accent1" w:themeShade="BF"/>
        </w:rPr>
        <w:t>Assurer l'efficacité et la durabilité financières : dével</w:t>
      </w:r>
      <w:r w:rsidRPr="009916E9">
        <w:rPr>
          <w:b/>
          <w:bCs/>
        </w:rPr>
        <w:t>op</w:t>
      </w:r>
      <w:r w:rsidRPr="009916E9">
        <w:t xml:space="preserve">per et mettre en œuvre des processu</w:t>
      </w:r>
      <w:r>
        <w:t xml:space="preserve">s supplémentai</w:t>
      </w:r>
      <w:r w:rsidRPr="009916E9">
        <w:t>res afin d'opti</w:t>
      </w:r>
      <w:r>
        <w:t xml:space="preserve">miser l'efficacité des coûts, notamment par des analyses continues des coûts-avantages et de la rentabilité pour garantir</w:t>
      </w:r>
      <w:r w:rsidRPr="009916E9">
        <w:t xml:space="preserve"> la durabilité financière à long terme de CDEV. [FR]</w:t>
      </w:r>
      <w:r>
        <w:t/>
      </w:r>
    </w:p>
    <w:p w14:paraId="1B8D35DA" w14:textId="77777777" w:rsidR="00DD02CD" w:rsidRPr="009916E9" w:rsidRDefault="00DD02CD" w:rsidP="00CC2E3D">
      <w:pPr>
        <w:pStyle w:val="ListParagraph"/>
        <w:numPr>
          <w:ilvl w:val="0"/>
          <w:numId w:val="2"/>
        </w:numPr>
        <w:spacing w:after="0" w:line="240" w:lineRule="auto"/>
        <w:contextualSpacing w:val="0"/>
      </w:pPr>
      <w:r w:rsidRPr="000736EE">
        <w:rPr>
          <w:b/>
          <w:bCs/>
          <w:color w:val="0F4761" w:themeColor="accent1" w:themeShade="BF"/>
        </w:rPr>
        <w:t>Stimuler la valeur par la gouvernance</w:t>
      </w:r>
      <w:r w:rsidRPr="009916E9">
        <w:rPr>
          <w:b/>
          <w:bCs/>
        </w:rPr>
        <w:t> </w:t>
      </w:r>
      <w:r w:rsidRPr="009916E9">
        <w:t xml:space="preserve">: optimiser la gouvernance au sein du groupe d</w:t>
      </w:r>
      <w:r>
        <w:t>e</w:t>
      </w:r>
      <w:r w:rsidRPr="009916E9">
        <w:t xml:space="preserve"> sociétés </w:t>
      </w:r>
      <w:r>
        <w:t>d</w:t>
      </w:r>
      <w:r w:rsidRPr="009916E9">
        <w:t>e CDEV. [F</w:t>
      </w:r>
      <w:r>
        <w:t>R]</w:t>
      </w:r>
    </w:p>
    <w:p w14:paraId="13579EED" w14:textId="77777777" w:rsidR="00AB523E" w:rsidRPr="009916E9" w:rsidRDefault="00AB523E" w:rsidP="00AB523E">
      <w:pPr>
        <w:pStyle w:val="ListParagraph"/>
        <w:numPr>
          <w:ilvl w:val="0"/>
          <w:numId w:val="2"/>
        </w:numPr>
        <w:spacing w:after="0" w:line="240" w:lineRule="auto"/>
        <w:contextualSpacing w:val="0"/>
      </w:pPr>
      <w:r w:rsidRPr="000736EE">
        <w:rPr>
          <w:b/>
          <w:bCs/>
          <w:color w:val="0F4761" w:themeColor="accent1" w:themeShade="BF"/>
        </w:rPr>
        <w:t>Renforcez une culture organisationnelle solid</w:t>
      </w:r>
      <w:r w:rsidRPr="009916E9">
        <w:rPr>
          <w:b/>
          <w:bCs/>
        </w:rPr>
        <w:t>e</w:t>
      </w:r>
      <w:r w:rsidRPr="009916E9">
        <w:t> : continu</w:t>
      </w:r>
      <w:r>
        <w:t>e</w:t>
      </w:r>
      <w:r w:rsidRPr="009916E9">
        <w:t xml:space="preserve">z à développe</w:t>
      </w:r>
      <w:r>
        <w:t xml:space="preserve">r </w:t>
      </w:r>
      <w:r w:rsidRPr="009916E9">
        <w:t xml:space="preserve">u</w:t>
      </w:r>
      <w:r>
        <w:t xml:space="preserve">ne culture d’entreprise fondée sur </w:t>
      </w:r>
      <w:r w:rsidRPr="009916E9">
        <w:t>la haute performanc</w:t>
      </w:r>
      <w:r>
        <w:t xml:space="preserve">e et une approche commerciale tout en conservant des connaissan</w:t>
      </w:r>
      <w:r w:rsidRPr="009916E9">
        <w:t>ces spécial</w:t>
      </w:r>
      <w:r>
        <w:t xml:space="preserve">isées au profit du Gouvernement du Canada. [FR]</w:t>
      </w:r>
    </w:p>
    <w:p w14:paraId="5C766EF9" w14:textId="77777777" w:rsidR="00DD02CD" w:rsidRDefault="00DD02CD" w:rsidP="00DD02CD">
      <w:pPr>
        <w:spacing w:after="0" w:line="240" w:lineRule="auto"/>
      </w:pPr>
    </w:p>
    <w:p w14:paraId="468C331A" w14:textId="77777777" w:rsidR="00DD02CD" w:rsidRDefault="00DD02CD" w:rsidP="00DD02CD">
      <w:pPr>
        <w:spacing w:after="0" w:line="240" w:lineRule="auto"/>
        <w:rPr>
          <w:color w:val="0F4761" w:themeColor="accent1" w:themeShade="BF"/>
        </w:rPr>
      </w:pPr>
      <w:r w:rsidRPr="000736EE">
        <w:rPr>
          <w:color w:val="0F4761" w:themeColor="accent1" w:themeShade="BF"/>
        </w:rPr>
        <w:t>Participer aux missions de la plus grande valeur. [FR]</w:t>
      </w:r>
    </w:p>
    <w:p w14:paraId="0B9154D3" w14:textId="77777777" w:rsidR="00DD02CD" w:rsidRPr="000736EE" w:rsidRDefault="00DD02CD" w:rsidP="00DD02CD">
      <w:pPr>
        <w:spacing w:after="0" w:line="240" w:lineRule="auto"/>
        <w:rPr>
          <w:color w:val="0F4761" w:themeColor="accent1" w:themeShade="BF"/>
        </w:rPr>
      </w:pPr>
    </w:p>
    <w:p w14:paraId="616FD71A" w14:textId="26FC4C10" w:rsidR="00DD02CD" w:rsidRDefault="00DD02CD" w:rsidP="00DD02CD">
      <w:pPr>
        <w:spacing w:after="0" w:line="240" w:lineRule="auto"/>
      </w:pPr>
      <w:r>
        <w:lastRenderedPageBreak/>
        <w:t>CDEV peut être une source centrale d'expertise commerciale pour le gouvernement, en alignement avec les priorités politiques du Canada. CDEV se concentrera sur le maintien d’un flux stable de mandats de grande valeur en exerçant une influence significative dans ses principaux secteurs d'activité. [FR]</w:t>
      </w:r>
    </w:p>
    <w:p w14:paraId="1A9BDFFB" w14:textId="77777777" w:rsidR="00DD02CD" w:rsidRDefault="00DD02CD" w:rsidP="00DD02CD">
      <w:pPr>
        <w:spacing w:after="0" w:line="240" w:lineRule="auto"/>
      </w:pPr>
    </w:p>
    <w:p w14:paraId="68EC6A5C" w14:textId="77777777" w:rsidR="00DD02CD" w:rsidRPr="00200C1F" w:rsidRDefault="00DD02CD" w:rsidP="00DD02CD">
      <w:pPr>
        <w:spacing w:after="0" w:line="240" w:lineRule="auto"/>
      </w:pPr>
      <w:r>
        <w:t>Ent</w:t>
      </w:r>
      <w:r w:rsidRPr="00200C1F">
        <w:t xml:space="preserve">re 2025 </w:t>
      </w:r>
      <w:r>
        <w:t>et 2029,</w:t>
      </w:r>
      <w:r w:rsidRPr="00200C1F">
        <w:t> l</w:t>
      </w:r>
      <w:r>
        <w:t xml:space="preserve">es</w:t>
      </w:r>
      <w:r w:rsidRPr="00200C1F">
        <w:t> objectifs et </w:t>
      </w:r>
      <w:r>
        <w:t>les résultats se concentreront sur : [FR]</w:t>
      </w:r>
      <w:r w:rsidRPr="00200C1F">
        <w:t/>
      </w:r>
    </w:p>
    <w:p w14:paraId="50B944E1" w14:textId="77777777" w:rsidR="00DD02CD" w:rsidRPr="00200C1F" w:rsidRDefault="00DD02CD" w:rsidP="00CC2E3D">
      <w:pPr>
        <w:pStyle w:val="ListParagraph"/>
        <w:numPr>
          <w:ilvl w:val="0"/>
          <w:numId w:val="3"/>
        </w:numPr>
        <w:spacing w:after="0" w:line="240" w:lineRule="auto"/>
        <w:contextualSpacing w:val="0"/>
      </w:pPr>
      <w:r w:rsidRPr="00200C1F">
        <w:t>Tirer part</w:t>
      </w:r>
      <w:r>
        <w:t>i de l'expérie</w:t>
      </w:r>
      <w:r w:rsidRPr="00200C1F">
        <w:t xml:space="preserve">nce approfondie de CDEV dan</w:t>
      </w:r>
      <w:r>
        <w:t>s les transactions commerciales</w:t>
      </w:r>
      <w:r w:rsidRPr="00200C1F">
        <w:t xml:space="preserve"> </w:t>
      </w:r>
      <w:r>
        <w:t>pour garantir que les projets futurs soient déployés aussi efficacement que possible pour le Canada. [FR]</w:t>
      </w:r>
    </w:p>
    <w:p w14:paraId="6E94566F" w14:textId="77777777" w:rsidR="00DD02CD" w:rsidRDefault="00DD02CD" w:rsidP="00CC2E3D">
      <w:pPr>
        <w:pStyle w:val="ListParagraph"/>
        <w:numPr>
          <w:ilvl w:val="0"/>
          <w:numId w:val="3"/>
        </w:numPr>
        <w:spacing w:after="0" w:line="240" w:lineRule="auto"/>
        <w:contextualSpacing w:val="0"/>
      </w:pPr>
      <w:r w:rsidRPr="00200C1F">
        <w:t>Offrir </w:t>
      </w:r>
      <w:r>
        <w:t xml:space="preserve">une r</w:t>
      </w:r>
      <w:r w:rsidRPr="00200C1F">
        <w:t xml:space="preserve">igueur commerc</w:t>
      </w:r>
      <w:proofErr w:type="spellStart"/>
      <w:r w:rsidRPr="00200C1F">
        <w:t>iale lo</w:t>
      </w:r>
      <w:proofErr w:type="spellEnd"/>
      <w:r w:rsidRPr="00200C1F">
        <w:t xml:space="preserve">r</w:t>
      </w:r>
      <w:r>
        <w:t>s de </w:t>
      </w:r>
      <w:r w:rsidRPr="00200C1F">
        <w:t xml:space="preserve">la consultation, de la négociation et de l'exécut</w:t>
      </w:r>
      <w:r>
        <w:t>ion de tran</w:t>
      </w:r>
      <w:r w:rsidRPr="00200C1F">
        <w:t xml:space="preserve">sactions financi</w:t>
      </w:r>
      <w:r>
        <w:t xml:space="preserve">ères au nom du Canada. [F</w:t>
      </w:r>
      <w:r w:rsidRPr="00200C1F">
        <w:t>R]</w:t>
      </w:r>
    </w:p>
    <w:p w14:paraId="4BC4D357" w14:textId="77777777" w:rsidR="00DD02CD" w:rsidRPr="00200C1F" w:rsidRDefault="00DD02CD" w:rsidP="00CC2E3D">
      <w:pPr>
        <w:pStyle w:val="ListParagraph"/>
        <w:numPr>
          <w:ilvl w:val="0"/>
          <w:numId w:val="3"/>
        </w:numPr>
        <w:spacing w:after="0" w:line="240" w:lineRule="auto"/>
        <w:contextualSpacing w:val="0"/>
      </w:pPr>
      <w:r>
        <w:t>Garantir que CDEV dispose des ressources nécessaires pour répondre aux missions et mandats tout en favorisant l'acquisition de connaissances internes, en réduisant la dépendance aux conseillers externes et en assurant une efficacité budgétaire et opérationnelle globale. [FR]</w:t>
      </w:r>
    </w:p>
    <w:p w14:paraId="58EC838D" w14:textId="77777777" w:rsidR="00DD02CD" w:rsidRDefault="00DD02CD" w:rsidP="00DD02CD">
      <w:pPr>
        <w:spacing w:after="0" w:line="240" w:lineRule="auto"/>
      </w:pPr>
    </w:p>
    <w:p w14:paraId="047F94FD" w14:textId="77777777" w:rsidR="00DD02CD" w:rsidRPr="000736EE" w:rsidRDefault="00DD02CD" w:rsidP="00DD02CD">
      <w:pPr>
        <w:spacing w:after="0" w:line="240" w:lineRule="auto"/>
        <w:rPr>
          <w:color w:val="0F4761" w:themeColor="accent1" w:themeShade="BF"/>
        </w:rPr>
      </w:pPr>
      <w:r w:rsidRPr="000736EE">
        <w:rPr>
          <w:color w:val="0F4761" w:themeColor="accent1" w:themeShade="BF"/>
        </w:rPr>
        <w:t>Assurer l'efficience financière et la durabilité [FR]</w:t>
      </w:r>
    </w:p>
    <w:p w14:paraId="2D835C71" w14:textId="77777777" w:rsidR="00DD02CD" w:rsidRDefault="00DD02CD" w:rsidP="00DD02CD">
      <w:pPr>
        <w:spacing w:after="0" w:line="240" w:lineRule="auto"/>
      </w:pPr>
    </w:p>
    <w:p w14:paraId="237E2D2D" w14:textId="37FEBFA1" w:rsidR="00DD02CD" w:rsidRPr="00DC30ED" w:rsidRDefault="00DD02CD" w:rsidP="00DD02CD">
      <w:pPr>
        <w:spacing w:after="0" w:line="240" w:lineRule="auto"/>
      </w:pPr>
      <w:r>
        <w:t>CDEV se concentrera sur l'élaboration de modèles de viabilité financière, en garantissant une récupération appropriée des coûts ainsi que des rendements du capital pour le Canada. [FR]</w:t>
      </w:r>
    </w:p>
    <w:p w14:paraId="3A97CDD2" w14:textId="77777777" w:rsidR="00DD02CD" w:rsidRDefault="00DD02CD" w:rsidP="00DD02CD">
      <w:pPr>
        <w:spacing w:after="0" w:line="240" w:lineRule="auto"/>
      </w:pPr>
    </w:p>
    <w:p w14:paraId="6CBFCD26" w14:textId="77777777" w:rsidR="00DD02CD" w:rsidRDefault="00DD02CD" w:rsidP="00DD02CD">
      <w:pPr>
        <w:spacing w:after="0" w:line="240" w:lineRule="auto"/>
      </w:pPr>
      <w:r>
        <w:t>Entre 2025 et 2029, les objectifs et les résultats seront axés sur : [FR]</w:t>
      </w:r>
    </w:p>
    <w:p w14:paraId="152E1F2C" w14:textId="52D58FDB" w:rsidR="00DD02CD" w:rsidRDefault="00DD02CD" w:rsidP="00CC2E3D">
      <w:pPr>
        <w:pStyle w:val="ListParagraph"/>
        <w:numPr>
          <w:ilvl w:val="0"/>
          <w:numId w:val="4"/>
        </w:numPr>
        <w:spacing w:after="0" w:line="240" w:lineRule="auto"/>
      </w:pPr>
      <w:r>
        <w:t xml:space="preserve">Continuer à envis</w:t>
      </w:r>
      <w:r w:rsidR="003A5691">
        <w:t>ager des m</w:t>
      </w:r>
      <w:r>
        <w:t xml:space="preserve">oyens de diversifier les sources de revenus et de garantir autrement la durabilité financière indépendante à long terme de CDEV au profit du Canada. [FR]</w:t>
      </w:r>
    </w:p>
    <w:p w14:paraId="256E91E9" w14:textId="77777777" w:rsidR="00DD02CD" w:rsidRDefault="00DD02CD" w:rsidP="00CC2E3D">
      <w:pPr>
        <w:pStyle w:val="ListParagraph"/>
        <w:numPr>
          <w:ilvl w:val="0"/>
          <w:numId w:val="4"/>
        </w:numPr>
        <w:spacing w:after="0" w:line="240" w:lineRule="auto"/>
        <w:contextualSpacing w:val="0"/>
      </w:pPr>
      <w:r w:rsidRPr="007B4F9A">
        <w:t>Évalue</w:t>
      </w:r>
      <w:r>
        <w:t>r e</w:t>
      </w:r>
      <w:r w:rsidRPr="007B4F9A">
        <w:t xml:space="preserve">t démontrer l’e</w:t>
      </w:r>
      <w:r>
        <w:t>ffi</w:t>
      </w:r>
      <w:r w:rsidRPr="007B4F9A">
        <w:t xml:space="preserve">cience dans l’exécution de ses mandats. [FR</w:t>
      </w:r>
      <w:r>
        <w:t>]</w:t>
      </w:r>
    </w:p>
    <w:p w14:paraId="1DE05098" w14:textId="18E27FE4" w:rsidR="00DD02CD" w:rsidRDefault="00330DC5" w:rsidP="00CC2E3D">
      <w:pPr>
        <w:pStyle w:val="ListParagraph"/>
        <w:numPr>
          <w:ilvl w:val="0"/>
          <w:numId w:val="4"/>
        </w:numPr>
        <w:spacing w:after="0" w:line="240" w:lineRule="auto"/>
        <w:contextualSpacing w:val="0"/>
      </w:pPr>
      <w:r>
        <w:t>C</w:t>
      </w:r>
      <w:r w:rsidR="00DD02CD">
        <w:t>omprendre et répartir avec précision les coûts engagés pour ses diverses opérations et missions. [F</w:t>
      </w:r>
      <w:r w:rsidR="00BB2C36">
        <w:t>R</w:t>
      </w:r>
      <w:r w:rsidR="00DD02CD">
        <w:t xml:space="preserve">]</w:t>
      </w:r>
    </w:p>
    <w:p w14:paraId="41808C7E" w14:textId="77777777" w:rsidR="00DD02CD" w:rsidRDefault="00DD02CD" w:rsidP="00DD02CD">
      <w:pPr>
        <w:spacing w:after="0" w:line="240" w:lineRule="auto"/>
      </w:pPr>
    </w:p>
    <w:p w14:paraId="7B9A9D3B" w14:textId="22000201" w:rsidR="00DD02CD" w:rsidRPr="000736EE" w:rsidRDefault="00DD02CD" w:rsidP="00DD02CD">
      <w:pPr>
        <w:spacing w:after="0" w:line="240" w:lineRule="auto"/>
        <w:rPr>
          <w:color w:val="0F4761" w:themeColor="accent1" w:themeShade="BF"/>
        </w:rPr>
      </w:pPr>
      <w:r w:rsidRPr="000736EE">
        <w:rPr>
          <w:color w:val="0F4761" w:themeColor="accent1" w:themeShade="BF"/>
        </w:rPr>
        <w:t xml:space="preserve">Accroître la valeur grâce à un</w:t>
      </w:r>
      <w:r w:rsidR="00142934">
        <w:rPr>
          <w:color w:val="0F4761" w:themeColor="accent1" w:themeShade="BF"/>
        </w:rPr>
        <w:t>e gouvern</w:t>
      </w:r>
      <w:r w:rsidRPr="000736EE">
        <w:rPr>
          <w:color w:val="0F4761" w:themeColor="accent1" w:themeShade="BF"/>
        </w:rPr>
        <w:t xml:space="preserve">ance solide [FR]</w:t>
      </w:r>
    </w:p>
    <w:p w14:paraId="758ECA01" w14:textId="77777777" w:rsidR="00DD02CD" w:rsidRDefault="00DD02CD" w:rsidP="00DD02CD">
      <w:pPr>
        <w:spacing w:after="0" w:line="240" w:lineRule="auto"/>
      </w:pPr>
    </w:p>
    <w:p w14:paraId="01E88606" w14:textId="7ED39AE2" w:rsidR="00DD02CD" w:rsidRDefault="00DD02CD" w:rsidP="00DD02CD">
      <w:pPr>
        <w:spacing w:after="0" w:line="240" w:lineRule="auto"/>
      </w:pPr>
      <w:r w:rsidRPr="00B506CF">
        <w:t xml:space="preserve">L’expertise de CDEV en matière de pratiques exemplaires de gouvernance permet à CDEV d’assurer une supervision à valeur ajoutée de ses filiales et de faciliter la reddition de comptes gouvernem</w:t>
      </w:r>
      <w:r>
        <w:t>entale</w:t>
      </w:r>
      <w:r w:rsidRPr="00B506CF">
        <w:t> tout en préservant sa relation indépendante. [FR</w:t>
      </w:r>
      <w:r>
        <w:t>]</w:t>
      </w:r>
    </w:p>
    <w:p w14:paraId="506A38D2" w14:textId="77777777" w:rsidR="00DD02CD" w:rsidRDefault="00DD02CD" w:rsidP="00DD02CD">
      <w:pPr>
        <w:spacing w:after="0" w:line="240" w:lineRule="auto"/>
      </w:pPr>
    </w:p>
    <w:p w14:paraId="1612A351" w14:textId="77777777" w:rsidR="00DD02CD" w:rsidRDefault="00DD02CD" w:rsidP="00DD02CD">
      <w:pPr>
        <w:spacing w:after="0" w:line="240" w:lineRule="auto"/>
      </w:pPr>
      <w:r>
        <w:t>Entre 2025 et 2029, les objectifs et les résultats se concentreront sur : [FR]</w:t>
      </w:r>
    </w:p>
    <w:p w14:paraId="6410086E" w14:textId="77777777" w:rsidR="00DD02CD" w:rsidRDefault="00DD02CD" w:rsidP="00DD02CD">
      <w:pPr>
        <w:spacing w:after="0" w:line="240" w:lineRule="auto"/>
      </w:pPr>
    </w:p>
    <w:p w14:paraId="56205208" w14:textId="77777777" w:rsidR="00DD02CD" w:rsidRDefault="00DD02CD" w:rsidP="00CC2E3D">
      <w:pPr>
        <w:pStyle w:val="ListParagraph"/>
        <w:numPr>
          <w:ilvl w:val="0"/>
          <w:numId w:val="5"/>
        </w:numPr>
        <w:spacing w:after="0" w:line="240" w:lineRule="auto"/>
        <w:contextualSpacing w:val="0"/>
      </w:pPr>
      <w:r>
        <w:t>En tant que société mère, nous examinons des approches spécifiques pour superviser le groupe élargi des entreprises de CDEV, qui capitalise sur les compétences et la capacité de CDEV afin de créer des efficacités pour le gouvernement du Canada. [FR]</w:t>
      </w:r>
    </w:p>
    <w:p w14:paraId="30F7D03A" w14:textId="77777777" w:rsidR="00DD02CD" w:rsidRPr="00660129" w:rsidRDefault="00DD02CD" w:rsidP="00DD02CD">
      <w:pPr>
        <w:spacing w:after="0" w:line="240" w:lineRule="auto"/>
      </w:pPr>
    </w:p>
    <w:p w14:paraId="2DFC1A50" w14:textId="77777777" w:rsidR="00DD02CD" w:rsidRPr="000736EE" w:rsidRDefault="00DD02CD" w:rsidP="00DD02CD">
      <w:pPr>
        <w:spacing w:after="0" w:line="240" w:lineRule="auto"/>
        <w:rPr>
          <w:color w:val="0F4761" w:themeColor="accent1" w:themeShade="BF"/>
        </w:rPr>
      </w:pPr>
      <w:r w:rsidRPr="000736EE">
        <w:rPr>
          <w:color w:val="0F4761" w:themeColor="accent1" w:themeShade="BF"/>
        </w:rPr>
        <w:t>Renforcez une culture organisationnelle solide [FR]</w:t>
      </w:r>
    </w:p>
    <w:p w14:paraId="3B8A2F5A" w14:textId="77777777" w:rsidR="00DD02CD" w:rsidRDefault="00DD02CD" w:rsidP="00DD02CD">
      <w:pPr>
        <w:spacing w:after="0" w:line="240" w:lineRule="auto"/>
      </w:pPr>
    </w:p>
    <w:p w14:paraId="3F4763B1" w14:textId="0F76745C" w:rsidR="00DD02CD" w:rsidRDefault="00DD02CD" w:rsidP="00DD02CD">
      <w:pPr>
        <w:spacing w:after="0" w:line="240" w:lineRule="auto"/>
      </w:pPr>
      <w:r w:rsidRPr="00503C9E">
        <w:t>CDEV continuera à se concentrer sur l’intégration de tale</w:t>
      </w:r>
      <w:r w:rsidR="00D549B2">
        <w:t>n</w:t>
      </w:r>
      <w:r w:rsidRPr="00503C9E">
        <w:t>ts hautement performants afin de garantir la rétention des connaissances organisationnelles au profi</w:t>
      </w:r>
      <w:r>
        <w:t>t du Canada. Au cours de la dernière année, CDEV a considérablement amélioré ses processus de communication, tant à l’interne qu’à l’externe, pour renforcer sa réputation auprès des parties prenantes et accroître la cohésion de l’équipe. Cela inclut l’activation d’un compte LinkedIn, l’établissement de sessions Lunch &amp; Learn, ainsi que l’élaboration d’une approche en matière de diversité, d’équité et d’inclusion chez CDEV. À titre de résultat concret de ces efforts, CDE</w:t>
      </w:r>
      <w:r w:rsidR="00423334">
        <w:t>V </w:t>
      </w:r>
      <w:r>
        <w:t xml:space="preserve">a obtenu la certific</w:t>
      </w:r>
      <w:proofErr w:type="gramStart"/>
      <w:r>
        <w:t>at</w:t>
      </w:r>
      <w:proofErr w:type="gramEnd"/>
      <w:r>
        <w:t xml:space="preserve">ion Great Place To Work® en août 2024. [FR]</w:t>
      </w:r>
    </w:p>
    <w:p w14:paraId="30C84888" w14:textId="77777777" w:rsidR="00DD02CD" w:rsidRDefault="00DD02CD" w:rsidP="00DD02CD">
      <w:pPr>
        <w:spacing w:after="0" w:line="240" w:lineRule="auto"/>
      </w:pPr>
    </w:p>
    <w:p w14:paraId="0E934AF9" w14:textId="77777777" w:rsidR="00DD02CD" w:rsidRPr="00503C9E" w:rsidRDefault="00DD02CD" w:rsidP="00DD02CD">
      <w:pPr>
        <w:spacing w:after="0" w:line="240" w:lineRule="auto"/>
      </w:pPr>
      <w:r>
        <w:lastRenderedPageBreak/>
        <w:t>Entre 2025 et 2029, les objectifs et les résultats seront axés sur : [FR]</w:t>
      </w:r>
    </w:p>
    <w:p w14:paraId="43AFE376" w14:textId="6094524B" w:rsidR="00DD02CD" w:rsidRDefault="00DD02CD" w:rsidP="00CC2E3D">
      <w:pPr>
        <w:pStyle w:val="ListParagraph"/>
        <w:numPr>
          <w:ilvl w:val="0"/>
          <w:numId w:val="6"/>
        </w:numPr>
        <w:spacing w:after="0" w:line="240" w:lineRule="auto"/>
      </w:pPr>
      <w:r w:rsidRPr="003212D7">
        <w:t>Faire </w:t>
      </w:r>
      <w:r>
        <w:t>évol</w:t>
      </w:r>
      <w:r w:rsidRPr="003212D7">
        <w:t xml:space="preserve">uer sa culture interne et sa proposition de valeur globale aux employés a</w:t>
      </w:r>
      <w:r>
        <w:t xml:space="preserve">fin </w:t>
      </w:r>
      <w:r w:rsidRPr="003212D7">
        <w:t xml:space="preserve">de cons</w:t>
      </w:r>
      <w:r>
        <w:t>t</w:t>
      </w:r>
      <w:r w:rsidRPr="003212D7">
        <w:t xml:space="preserve">ituer, dév</w:t>
      </w:r>
      <w:r>
        <w:t>e</w:t>
      </w:r>
      <w:r w:rsidRPr="003212D7">
        <w:t xml:space="preserve">lopper</w:t>
      </w:r>
      <w:r>
        <w:t> et fid</w:t>
      </w:r>
      <w:r w:rsidRPr="003212D7">
        <w:t xml:space="preserve">é</w:t>
      </w:r>
      <w:r>
        <w:t>l</w:t>
      </w:r>
      <w:r w:rsidRPr="003212D7">
        <w:t xml:space="preserve">iser une équipe perf</w:t>
      </w:r>
      <w:r>
        <w:t xml:space="preserve">ormante au sens comme</w:t>
      </w:r>
      <w:r w:rsidR="002F53D3">
        <w:t xml:space="preserve">r</w:t>
      </w:r>
      <w:r>
        <w:t xml:space="preserve">cial aigu</w:t>
      </w:r>
      <w:r w:rsidRPr="003212D7">
        <w:t>. [FR</w:t>
      </w:r>
      <w:r>
        <w:t>]</w:t>
      </w:r>
    </w:p>
    <w:p w14:paraId="4DB5F7C3" w14:textId="42685A8E" w:rsidR="00DD02CD" w:rsidRPr="003212D7" w:rsidRDefault="00DD02CD" w:rsidP="00CC2E3D">
      <w:pPr>
        <w:pStyle w:val="ListParagraph"/>
        <w:numPr>
          <w:ilvl w:val="0"/>
          <w:numId w:val="6"/>
        </w:numPr>
        <w:spacing w:after="0" w:line="240" w:lineRule="auto"/>
      </w:pPr>
      <w:r>
        <w:t>Réviser sa mission, sa vision et ses valeurs en concordance avec son orientation stratégique. [FR]</w:t>
      </w:r>
    </w:p>
    <w:p w14:paraId="58EEE222" w14:textId="77777777" w:rsidR="00DD02CD" w:rsidRDefault="00DD02CD" w:rsidP="00CC2E3D">
      <w:pPr>
        <w:pStyle w:val="ListParagraph"/>
        <w:numPr>
          <w:ilvl w:val="0"/>
          <w:numId w:val="6"/>
        </w:numPr>
        <w:spacing w:after="0" w:line="240" w:lineRule="auto"/>
      </w:pPr>
      <w:r w:rsidRPr="003212D7">
        <w:t>Exploite</w:t>
      </w:r>
      <w:r>
        <w:t>z</w:t>
      </w:r>
      <w:r w:rsidRPr="003212D7">
        <w:t xml:space="preserve"> les détachements avec les secteurs</w:t>
      </w:r>
      <w:r>
        <w:t> pri</w:t>
      </w:r>
      <w:r w:rsidRPr="003212D7">
        <w:t xml:space="preserve">vé et pub</w:t>
      </w:r>
      <w:r>
        <w:t xml:space="preserve">lic pour </w:t>
      </w:r>
      <w:r w:rsidRPr="003212D7">
        <w:t>rapprocher les deux perspectives. [</w:t>
      </w:r>
      <w:r>
        <w:t>FR]</w:t>
      </w:r>
    </w:p>
    <w:p w14:paraId="5F661A93" w14:textId="77777777" w:rsidR="00DD02CD" w:rsidRDefault="00DD02CD" w:rsidP="00DD02CD">
      <w:pPr>
        <w:pStyle w:val="ListParagraph"/>
        <w:spacing w:after="0" w:line="240" w:lineRule="auto"/>
      </w:pPr>
    </w:p>
    <w:p w14:paraId="5FD53562" w14:textId="12AF5899" w:rsidR="00D61738" w:rsidRDefault="00D61738" w:rsidP="00D61738">
      <w:pPr>
        <w:pStyle w:val="Heading3"/>
        <w:spacing w:before="0" w:after="0" w:line="240" w:lineRule="auto"/>
      </w:pPr>
      <w:bookmarkStart w:id="14" w:name="_Toc187780191"/>
      <w:r>
        <w:t>3.2.3 Offres potentielles nouvelles et améliorées [FR]</w:t>
      </w:r>
      <w:bookmarkEnd w:id="14"/>
    </w:p>
    <w:p w14:paraId="5652B75A" w14:textId="77777777" w:rsidR="00DD02CD" w:rsidRDefault="00DD02CD" w:rsidP="00DD02CD">
      <w:pPr>
        <w:spacing w:after="0" w:line="240" w:lineRule="auto"/>
      </w:pPr>
    </w:p>
    <w:p w14:paraId="0BB2BFE7" w14:textId="17AE73AD" w:rsidR="0004431F" w:rsidRDefault="00872EAA" w:rsidP="00DD02CD">
      <w:pPr>
        <w:spacing w:after="0" w:line="240" w:lineRule="auto"/>
      </w:pPr>
      <w:r>
        <w:t>E</w:t>
      </w:r>
      <w:r w:rsidR="003F1883">
        <w:t>n</w:t>
      </w:r>
      <w:r>
        <w:t xml:space="preserve"> plus de définir des objectifs visant à faire progresser chacun des piliers</w:t>
      </w:r>
      <w:r w:rsidR="00DD02CD">
        <w:t xml:space="preserve"> d'exper</w:t>
      </w:r>
      <w:r w:rsidR="00D3730F">
        <w:t>t</w:t>
      </w:r>
      <w:r w:rsidR="00DD02CD">
        <w:t xml:space="preserve">ise couvrant l'</w:t>
      </w:r>
      <w:r>
        <w:t xml:space="preserve">ensemble des activités de CDEV, CDEV</w:t>
      </w:r>
      <w:r w:rsidR="00DD02CD">
        <w:t xml:space="preserve"> envisage ég</w:t>
      </w:r>
      <w:r>
        <w:t xml:space="preserve">alemen</w:t>
      </w:r>
      <w:r w:rsidR="00DD02CD">
        <w:t>t des opportunités spéc</w:t>
      </w:r>
      <w:r w:rsidR="007B40FC">
        <w:t xml:space="preserve">ifiques pour des offr</w:t>
      </w:r>
      <w:r w:rsidR="00DD02CD">
        <w:t xml:space="preserve">es nouvelles et améliorées dans l</w:t>
      </w:r>
      <w:r w:rsidR="00340DAC">
        <w:t>e cadre de chaqu</w:t>
      </w:r>
      <w:r w:rsidR="008A55C2">
        <w:t xml:space="preserve">e pilier d'expertise, </w:t>
      </w:r>
      <w:r w:rsidR="00DD02CD">
        <w:t>en alignement avec le ministère des Finances, tel que résumé ci-dessous. [FR]</w:t>
      </w:r>
      <w:r w:rsidR="0004431F">
        <w:br w:type="page"/>
      </w:r>
    </w:p>
    <w:p w14:paraId="40AEBDC0" w14:textId="77777777" w:rsidR="000D3380" w:rsidRDefault="000D3380" w:rsidP="00DD02CD">
      <w:pPr>
        <w:spacing w:after="0" w:line="240" w:lineRule="auto"/>
      </w:pPr>
    </w:p>
    <w:tbl>
      <w:tblPr>
        <w:tblStyle w:val="TableGrid"/>
        <w:tblW w:w="4762" w:type="pct"/>
        <w:tblLook w:val="04A0" w:firstRow="1" w:lastRow="0" w:firstColumn="1" w:lastColumn="0" w:noHBand="0" w:noVBand="1"/>
      </w:tblPr>
      <w:tblGrid>
        <w:gridCol w:w="2536"/>
        <w:gridCol w:w="6369"/>
      </w:tblGrid>
      <w:tr w:rsidR="00DD02CD" w:rsidRPr="007B5BC2" w14:paraId="419D6355" w14:textId="77777777">
        <w:tc>
          <w:tcPr>
            <w:tcW w:w="1424" w:type="pct"/>
          </w:tcPr>
          <w:p w14:paraId="1B0376E4" w14:textId="77777777" w:rsidR="00DD02CD" w:rsidRPr="00492279" w:rsidRDefault="00DD02CD">
            <w:pPr>
              <w:rPr>
                <w:rFonts w:cs="Arial"/>
                <w:b/>
                <w:bCs/>
                <w:lang w:val="en-CA"/>
              </w:rPr>
            </w:pPr>
            <w:r>
              <w:rPr>
                <w:rFonts w:cs="Arial"/>
                <w:b/>
                <w:bCs/>
                <w:lang w:val="en-CA"/>
              </w:rPr>
              <w:t>Pilier d'expertise [FR]</w:t>
            </w:r>
          </w:p>
        </w:tc>
        <w:tc>
          <w:tcPr>
            <w:tcW w:w="3576" w:type="pct"/>
          </w:tcPr>
          <w:p w14:paraId="6EF4D507" w14:textId="77777777" w:rsidR="00DD02CD" w:rsidRPr="00492279" w:rsidRDefault="00DD02CD">
            <w:pPr>
              <w:rPr>
                <w:rFonts w:cs="Arial"/>
                <w:b/>
                <w:bCs/>
                <w:lang w:val="en-CA"/>
              </w:rPr>
            </w:pPr>
            <w:r>
              <w:rPr>
                <w:rFonts w:cs="Arial"/>
                <w:b/>
                <w:bCs/>
                <w:lang w:val="en-CA"/>
              </w:rPr>
              <w:t>Objectifs et résultats pour 2025-2029 [FR]</w:t>
            </w:r>
          </w:p>
        </w:tc>
      </w:tr>
      <w:tr w:rsidR="00DD02CD" w:rsidRPr="007B5BC2" w14:paraId="05B81AB6" w14:textId="77777777">
        <w:tc>
          <w:tcPr>
            <w:tcW w:w="1424" w:type="pct"/>
          </w:tcPr>
          <w:p w14:paraId="4DF87C09" w14:textId="77777777" w:rsidR="00DD02CD" w:rsidRPr="00492279" w:rsidRDefault="00DD02CD">
            <w:pPr>
              <w:rPr>
                <w:rFonts w:cs="Arial"/>
                <w:b/>
                <w:bCs/>
                <w:lang w:val="en-CA"/>
              </w:rPr>
            </w:pPr>
            <w:r>
              <w:rPr>
                <w:rFonts w:cs="Arial"/>
                <w:b/>
                <w:bCs/>
                <w:lang w:val="en-CA"/>
              </w:rPr>
              <w:t>Actifs gérés [FR]</w:t>
            </w:r>
          </w:p>
        </w:tc>
        <w:tc>
          <w:tcPr>
            <w:tcW w:w="3576" w:type="pct"/>
          </w:tcPr>
          <w:p w14:paraId="50BB3C09" w14:textId="752EEEF5" w:rsidR="00DD02CD" w:rsidRDefault="009837C3">
            <w:pPr>
              <w:rPr>
                <w:rFonts w:cs="Arial"/>
                <w:lang w:val="en-CA"/>
              </w:rPr>
            </w:pPr>
            <w:r>
              <w:rPr>
                <w:rFonts w:cs="Arial"/>
                <w:lang w:val="en-CA"/>
              </w:rPr>
              <w:t xml:space="preserve">Développer et réserver une capacité </w:t>
            </w:r>
            <w:r w:rsidR="00DD02CD">
              <w:rPr>
                <w:rFonts w:cs="Arial"/>
                <w:lang w:val="en-CA"/>
              </w:rPr>
              <w:t xml:space="preserve">pour</w:t>
            </w:r>
            <w:r w:rsidR="00AB29F0">
              <w:rPr>
                <w:rFonts w:cs="Arial"/>
                <w:lang w:val="en-CA"/>
              </w:rPr>
              <w:t> fournir </w:t>
            </w:r>
            <w:r w:rsidR="00DD02CD">
              <w:rPr>
                <w:rFonts w:cs="Arial"/>
                <w:lang w:val="en-CA"/>
              </w:rPr>
              <w:t xml:space="preserve">un soutien concernant l'acquisition par le gouvernement de nouveaux actifs ou intérêts commerciaux. [FR]</w:t>
            </w:r>
          </w:p>
          <w:p w14:paraId="39FB0C26" w14:textId="77777777" w:rsidR="00DD02CD" w:rsidRDefault="00DD02CD">
            <w:pPr>
              <w:rPr>
                <w:rFonts w:cs="Arial"/>
                <w:lang w:val="en-CA"/>
              </w:rPr>
            </w:pPr>
          </w:p>
          <w:p w14:paraId="6F0DD057" w14:textId="3E97DE07" w:rsidR="00DD02CD" w:rsidRDefault="00383820">
            <w:pPr>
              <w:rPr>
                <w:rFonts w:cs="Arial"/>
                <w:lang w:val="en-CA"/>
              </w:rPr>
            </w:pPr>
            <w:r>
              <w:rPr>
                <w:rFonts w:cs="Arial"/>
                <w:lang w:val="en-CA"/>
              </w:rPr>
              <w:t xml:space="preserve">Examiner continuellement</w:t>
            </w:r>
            <w:r w:rsidR="00981A35">
              <w:rPr>
                <w:rFonts w:cs="Arial"/>
                <w:lang w:val="en-CA"/>
              </w:rPr>
              <w:t xml:space="preserve"> ses filiales afin d’identifie</w:t>
            </w:r>
            <w:r w:rsidR="00E53FF6">
              <w:rPr>
                <w:rFonts w:cs="Arial"/>
                <w:lang w:val="en-CA"/>
              </w:rPr>
              <w:t xml:space="preserve">r des opportunités</w:t>
            </w:r>
            <w:r w:rsidR="00DD02CD">
              <w:rPr>
                <w:rFonts w:cs="Arial"/>
                <w:lang w:val="en-CA"/>
              </w:rPr>
              <w:t xml:space="preserve"> d’accroissement de la valeur et d’opt</w:t>
            </w:r>
            <w:r w:rsidR="006E5DAA">
              <w:rPr>
                <w:rFonts w:cs="Arial"/>
                <w:lang w:val="en-CA"/>
              </w:rPr>
              <w:t xml:space="preserve">imise</w:t>
            </w:r>
            <w:r w:rsidR="00F86D86">
              <w:rPr>
                <w:rFonts w:cs="Arial"/>
                <w:lang w:val="en-CA"/>
              </w:rPr>
              <w:t>r </w:t>
            </w:r>
            <w:r w:rsidR="006E5DAA">
              <w:rPr>
                <w:rFonts w:cs="Arial"/>
                <w:lang w:val="en-CA"/>
              </w:rPr>
              <w:t xml:space="preserve">la super</w:t>
            </w:r>
            <w:r w:rsidR="00DD02CD">
              <w:rPr>
                <w:rFonts w:cs="Arial"/>
                <w:lang w:val="en-CA"/>
              </w:rPr>
              <w:t>vision et l</w:t>
            </w:r>
            <w:r w:rsidR="00D2520F">
              <w:rPr>
                <w:rFonts w:cs="Arial"/>
                <w:lang w:val="en-CA"/>
              </w:rPr>
              <w:t xml:space="preserve">a gouvernance des opérations. [FR]</w:t>
            </w:r>
            <w:r w:rsidR="00DD02CD">
              <w:rPr>
                <w:rFonts w:cs="Arial"/>
                <w:lang w:val="en-CA"/>
              </w:rPr>
              <w:t/>
            </w:r>
          </w:p>
          <w:p w14:paraId="7FFE7ED4" w14:textId="77777777" w:rsidR="00DD02CD" w:rsidRDefault="00DD02CD">
            <w:pPr>
              <w:rPr>
                <w:rFonts w:cs="Arial"/>
                <w:lang w:val="en-CA"/>
              </w:rPr>
            </w:pPr>
          </w:p>
          <w:p w14:paraId="758767C7" w14:textId="43940B98" w:rsidR="00DD02CD" w:rsidRDefault="00DD02CD">
            <w:pPr>
              <w:rPr>
                <w:rFonts w:cs="Arial"/>
                <w:lang w:val="en-CA"/>
              </w:rPr>
            </w:pPr>
            <w:r>
              <w:rPr>
                <w:rFonts w:cs="Arial"/>
                <w:lang w:val="en-CA"/>
              </w:rPr>
              <w:t>Considérez d'autres façons par lesquelles CDEV peut agir en tant que centre d'excellenc</w:t>
            </w:r>
            <w:r w:rsidR="00A40674">
              <w:rPr>
                <w:rFonts w:cs="Arial"/>
                <w:lang w:val="en-CA"/>
              </w:rPr>
              <w:t xml:space="preserve">e</w:t>
            </w:r>
            <w:r w:rsidR="009A2B7B">
              <w:rPr>
                <w:rFonts w:cs="Arial"/>
                <w:lang w:val="en-CA"/>
              </w:rPr>
              <w:t> pour développer, programmer et lancer de nouve</w:t>
            </w:r>
            <w:r w:rsidR="00A40674">
              <w:rPr>
                <w:rFonts w:cs="Arial"/>
                <w:lang w:val="en-CA"/>
              </w:rPr>
              <w:t xml:space="preserve">l</w:t>
            </w:r>
            <w:r>
              <w:rPr>
                <w:rFonts w:cs="Arial"/>
                <w:lang w:val="en-CA"/>
              </w:rPr>
              <w:t xml:space="preserve">les entreprises, tout en veillant à ce qu'une gouvernance appropriée soit mise en œuvre. [FR]</w:t>
            </w:r>
          </w:p>
          <w:p w14:paraId="61549A80" w14:textId="77777777" w:rsidR="005C4603" w:rsidRDefault="005C4603">
            <w:pPr>
              <w:rPr>
                <w:rFonts w:cs="Arial"/>
                <w:lang w:val="en-CA"/>
              </w:rPr>
            </w:pPr>
          </w:p>
        </w:tc>
      </w:tr>
      <w:tr w:rsidR="00DD02CD" w:rsidRPr="007B5BC2" w14:paraId="0AD969E7" w14:textId="77777777">
        <w:tc>
          <w:tcPr>
            <w:tcW w:w="1424" w:type="pct"/>
          </w:tcPr>
          <w:p w14:paraId="02E5756A" w14:textId="77777777" w:rsidR="00DD02CD" w:rsidRPr="00492279" w:rsidRDefault="00DD02CD">
            <w:pPr>
              <w:rPr>
                <w:rFonts w:cs="Arial"/>
                <w:b/>
                <w:bCs/>
                <w:lang w:val="en-CA"/>
              </w:rPr>
            </w:pPr>
            <w:r w:rsidRPr="00492279">
              <w:rPr>
                <w:rFonts w:cs="Arial"/>
                <w:b/>
                <w:bCs/>
                <w:lang w:val="en-CA"/>
              </w:rPr>
              <w:t>Monétisation d'actifs [FR]</w:t>
            </w:r>
          </w:p>
        </w:tc>
        <w:tc>
          <w:tcPr>
            <w:tcW w:w="3576" w:type="pct"/>
          </w:tcPr>
          <w:p w14:paraId="37D606F3" w14:textId="70C709AB" w:rsidR="00DD02CD" w:rsidRDefault="00A34163">
            <w:pPr>
              <w:rPr>
                <w:rFonts w:cs="Arial"/>
                <w:lang w:val="en-CA"/>
              </w:rPr>
            </w:pPr>
            <w:r>
              <w:rPr>
                <w:rFonts w:cs="Arial"/>
                <w:lang w:val="en-CA"/>
              </w:rPr>
              <w:t>Développer et réserver u</w:t>
            </w:r>
            <w:r w:rsidR="00DD02CD">
              <w:rPr>
                <w:rFonts w:cs="Arial"/>
                <w:lang w:val="en-CA"/>
              </w:rPr>
              <w:t xml:space="preserve">ne capacité pou</w:t>
            </w:r>
            <w:r w:rsidR="00377043">
              <w:rPr>
                <w:rFonts w:cs="Arial"/>
                <w:lang w:val="en-CA"/>
              </w:rPr>
              <w:t xml:space="preserve">r répondre aux</w:t>
            </w:r>
            <w:r w:rsidR="00DD02CD">
              <w:rPr>
                <w:rFonts w:cs="Arial"/>
                <w:lang w:val="en-CA"/>
              </w:rPr>
              <w:t xml:space="preserve"> activités de monétisation pa</w:t>
            </w:r>
            <w:r w:rsidR="00377043">
              <w:rPr>
                <w:rFonts w:cs="Arial"/>
                <w:lang w:val="en-CA"/>
              </w:rPr>
              <w:t>r le gou</w:t>
            </w:r>
            <w:r w:rsidR="00DD02CD">
              <w:rPr>
                <w:rFonts w:cs="Arial"/>
                <w:lang w:val="en-CA"/>
              </w:rPr>
              <w:t xml:space="preserve">vernement. [FR]</w:t>
            </w:r>
          </w:p>
          <w:p w14:paraId="28D56EE6" w14:textId="77777777" w:rsidR="00DD02CD" w:rsidRDefault="00DD02CD">
            <w:pPr>
              <w:rPr>
                <w:rFonts w:cs="Arial"/>
                <w:lang w:val="en-CA"/>
              </w:rPr>
            </w:pPr>
          </w:p>
          <w:p w14:paraId="1F0C3723" w14:textId="7536B14B" w:rsidR="00DD02CD" w:rsidRDefault="00377043">
            <w:pPr>
              <w:rPr>
                <w:rFonts w:cs="Arial"/>
                <w:lang w:val="en-CA"/>
              </w:rPr>
            </w:pPr>
            <w:r>
              <w:rPr>
                <w:rFonts w:cs="Arial"/>
                <w:lang w:val="en-CA"/>
              </w:rPr>
              <w:t xml:space="preserve">Entreprendre des travaux prépa</w:t>
            </w:r>
            <w:r w:rsidR="00BA3BA6">
              <w:rPr>
                <w:rFonts w:cs="Arial"/>
                <w:lang w:val="en-CA"/>
              </w:rPr>
              <w:t xml:space="preserve">ratoires af</w:t>
            </w:r>
            <w:r w:rsidR="006924D9">
              <w:rPr>
                <w:rFonts w:cs="Arial"/>
                <w:lang w:val="en-CA"/>
              </w:rPr>
              <w:t>in de démontrer</w:t>
            </w:r>
            <w:r w:rsidR="00BA3BA6">
              <w:rPr>
                <w:rFonts w:cs="Arial"/>
                <w:lang w:val="en-CA"/>
              </w:rPr>
              <w:t xml:space="preserve"> comm</w:t>
            </w:r>
            <w:r w:rsidR="00DD02CD">
              <w:rPr>
                <w:rFonts w:cs="Arial"/>
                <w:lang w:val="en-CA"/>
              </w:rPr>
              <w:t xml:space="preserve">ent CDEV peut jouer un </w:t>
            </w:r>
            <w:r w:rsidR="006C6A20">
              <w:rPr>
                <w:rFonts w:cs="Arial"/>
                <w:lang w:val="en-CA"/>
              </w:rPr>
              <w:t>rôle centr</w:t>
            </w:r>
            <w:r w:rsidR="00DD02CD">
              <w:rPr>
                <w:rFonts w:cs="Arial"/>
                <w:lang w:val="en-CA"/>
              </w:rPr>
              <w:t xml:space="preserve">al en ce qui concerne l'activité de monétisation du gouvernement en coordination avec le ministère des Finances. [FR]</w:t>
            </w:r>
          </w:p>
          <w:p w14:paraId="32ABFB6E" w14:textId="77777777" w:rsidR="00DD02CD" w:rsidRPr="00492279" w:rsidRDefault="00DD02CD">
            <w:pPr>
              <w:rPr>
                <w:rFonts w:cs="Arial"/>
                <w:lang w:val="en-CA"/>
              </w:rPr>
            </w:pPr>
          </w:p>
        </w:tc>
      </w:tr>
      <w:tr w:rsidR="00DD02CD" w:rsidRPr="007B5BC2" w14:paraId="6F309F60" w14:textId="77777777">
        <w:tc>
          <w:tcPr>
            <w:tcW w:w="1424" w:type="pct"/>
          </w:tcPr>
          <w:p w14:paraId="51C08C92" w14:textId="77777777" w:rsidR="00DD02CD" w:rsidRPr="00492279" w:rsidRDefault="00DD02CD">
            <w:pPr>
              <w:rPr>
                <w:rFonts w:cs="Arial"/>
                <w:b/>
                <w:bCs/>
                <w:lang w:val="en-CA"/>
              </w:rPr>
            </w:pPr>
            <w:r>
              <w:rPr>
                <w:rFonts w:cs="Arial"/>
                <w:b/>
                <w:bCs/>
                <w:lang w:val="en-CA"/>
              </w:rPr>
              <w:t>Solutions de capital et de financement [FR]</w:t>
            </w:r>
          </w:p>
        </w:tc>
        <w:tc>
          <w:tcPr>
            <w:tcW w:w="3576" w:type="pct"/>
          </w:tcPr>
          <w:p w14:paraId="62DDAC15" w14:textId="55DBB55F" w:rsidR="00DD02CD" w:rsidRDefault="003854B5">
            <w:pPr>
              <w:rPr>
                <w:rFonts w:cs="Arial"/>
                <w:lang w:val="en-CA"/>
              </w:rPr>
            </w:pPr>
            <w:r>
              <w:rPr>
                <w:rFonts w:cs="Arial"/>
                <w:lang w:val="en-CA"/>
              </w:rPr>
              <w:t>Continuer à mettre en p</w:t>
            </w:r>
            <w:r w:rsidR="00DD02CD">
              <w:rPr>
                <w:rFonts w:cs="Arial"/>
                <w:lang w:val="en-CA"/>
              </w:rPr>
              <w:t xml:space="preserve">lace le Programme de garantie de prêts aux Autochtones et à gére</w:t>
            </w:r>
            <w:r w:rsidR="00E701BF">
              <w:rPr>
                <w:rFonts w:cs="Arial"/>
                <w:lang w:val="en-CA"/>
              </w:rPr>
              <w:t>r le prêt à Telesat LEO Inc. ain</w:t>
            </w:r>
            <w:r w:rsidR="00DD02CD">
              <w:rPr>
                <w:rFonts w:cs="Arial"/>
                <w:lang w:val="en-CA"/>
              </w:rPr>
              <w:t xml:space="preserve">si que le portefeuille des actifs du </w:t>
            </w:r>
            <w:r w:rsidR="00CC58AE">
              <w:rPr>
                <w:rFonts w:cs="Arial"/>
                <w:lang w:val="en-CA"/>
              </w:rPr>
              <w:t xml:space="preserve">Programme d</w:t>
            </w:r>
            <w:r w:rsidR="00DD02CD">
              <w:rPr>
                <w:rFonts w:cs="Arial"/>
                <w:lang w:val="en-CA"/>
              </w:rPr>
              <w:t xml:space="preserve">e crédit d’urgence pour les grands employeurs, conformément aux attentes du ministre des Finances. [FR]</w:t>
            </w:r>
          </w:p>
          <w:p w14:paraId="6D1F82CF" w14:textId="77777777" w:rsidR="00DD02CD" w:rsidRDefault="00DD02CD">
            <w:pPr>
              <w:rPr>
                <w:rFonts w:cs="Arial"/>
                <w:lang w:val="en-CA"/>
              </w:rPr>
            </w:pPr>
          </w:p>
          <w:p w14:paraId="13E505D7" w14:textId="77777777" w:rsidR="00DD02CD" w:rsidRDefault="00DD02CD">
            <w:pPr>
              <w:rPr>
                <w:rFonts w:cs="Arial"/>
                <w:lang w:val="en-CA"/>
              </w:rPr>
            </w:pPr>
            <w:r>
              <w:rPr>
                <w:rFonts w:cs="Arial"/>
                <w:lang w:val="en-CA"/>
              </w:rPr>
              <w:t>Envisagez des façons dont CDEV peut soutenir les priorités futures similaires du gouvernement du Canada en tirant parti de son expertise et de ses processus dans ce domaine. [FR]</w:t>
            </w:r>
          </w:p>
          <w:p w14:paraId="6CEA2F97" w14:textId="77777777" w:rsidR="000D3380" w:rsidRPr="00492279" w:rsidRDefault="000D3380">
            <w:pPr>
              <w:rPr>
                <w:rFonts w:cs="Arial"/>
                <w:lang w:val="en-CA"/>
              </w:rPr>
            </w:pPr>
          </w:p>
        </w:tc>
      </w:tr>
      <w:tr w:rsidR="00DD02CD" w:rsidRPr="007B5BC2" w14:paraId="3653BD5B" w14:textId="77777777">
        <w:tc>
          <w:tcPr>
            <w:tcW w:w="1424" w:type="pct"/>
          </w:tcPr>
          <w:p w14:paraId="375F18E4" w14:textId="77777777" w:rsidR="00DD02CD" w:rsidRPr="00492279" w:rsidRDefault="00DD02CD">
            <w:pPr>
              <w:rPr>
                <w:rFonts w:cs="Arial"/>
                <w:b/>
                <w:bCs/>
                <w:lang w:val="en-CA"/>
              </w:rPr>
            </w:pPr>
            <w:r w:rsidRPr="00492279">
              <w:rPr>
                <w:rFonts w:cs="Arial"/>
                <w:b/>
                <w:bCs/>
                <w:lang w:val="en-CA"/>
              </w:rPr>
              <w:t>Services-conseils financie</w:t>
            </w:r>
            <w:r>
              <w:rPr>
                <w:rFonts w:cs="Arial"/>
                <w:b/>
                <w:bCs/>
                <w:lang w:val="en-CA"/>
              </w:rPr>
              <w:t xml:space="preserve">rs et examens stratégiques [FR]</w:t>
            </w:r>
          </w:p>
        </w:tc>
        <w:tc>
          <w:tcPr>
            <w:tcW w:w="3576" w:type="pct"/>
          </w:tcPr>
          <w:p w14:paraId="564AB5C6" w14:textId="0E3F9CDF" w:rsidR="00DD02CD" w:rsidRDefault="00921871">
            <w:pPr>
              <w:rPr>
                <w:rFonts w:cs="Arial"/>
                <w:lang w:val="en-CA"/>
              </w:rPr>
            </w:pPr>
            <w:r>
              <w:rPr>
                <w:rFonts w:cs="Arial"/>
                <w:lang w:val="en-CA"/>
              </w:rPr>
              <w:t>Développer et réserver la ca</w:t>
            </w:r>
            <w:r w:rsidR="00DD02CD">
              <w:rPr>
                <w:rFonts w:cs="Arial"/>
                <w:lang w:val="en-CA"/>
              </w:rPr>
              <w:t xml:space="preserve">pacité nécessaire pour offrir des services commerciaux et cons</w:t>
            </w:r>
            <w:r w:rsidR="005652A8">
              <w:rPr>
                <w:rFonts w:cs="Arial"/>
                <w:lang w:val="en-CA"/>
              </w:rPr>
              <w:t>ultatifs requis, ainsi qu'une c</w:t>
            </w:r>
            <w:r w:rsidR="00C74D44">
              <w:rPr>
                <w:rFonts w:cs="Arial"/>
                <w:lang w:val="en-CA"/>
              </w:rPr>
              <w:t>o</w:t>
            </w:r>
            <w:r w:rsidR="00614C59">
              <w:rPr>
                <w:rFonts w:cs="Arial"/>
                <w:lang w:val="en-CA"/>
              </w:rPr>
              <w:t xml:space="preserve">ntribution aux prises de décision, lorsque le </w:t>
            </w:r>
            <w:r w:rsidR="00DD534F">
              <w:rPr>
                <w:rFonts w:cs="Arial"/>
                <w:lang w:val="en-CA"/>
              </w:rPr>
              <w:t>ministère</w:t>
            </w:r>
            <w:r w:rsidR="00053D2C">
              <w:rPr>
                <w:rFonts w:cs="Arial"/>
                <w:lang w:val="en-CA"/>
              </w:rPr>
              <w:t xml:space="preserve"> des Finances en</w:t>
            </w:r>
            <w:r w:rsidR="00DD02CD">
              <w:rPr>
                <w:rFonts w:cs="Arial"/>
                <w:lang w:val="en-CA"/>
              </w:rPr>
              <w:t xml:space="preserve"> a besoin. [FR]</w:t>
            </w:r>
          </w:p>
          <w:p w14:paraId="0B2C49B2" w14:textId="77777777" w:rsidR="00DD02CD" w:rsidRDefault="00DD02CD">
            <w:pPr>
              <w:rPr>
                <w:rFonts w:cs="Arial"/>
                <w:lang w:val="en-CA"/>
              </w:rPr>
            </w:pPr>
          </w:p>
          <w:p w14:paraId="3D13E032" w14:textId="16A38E40" w:rsidR="00DD02CD" w:rsidRDefault="002959BA">
            <w:pPr>
              <w:rPr>
                <w:rFonts w:cs="Arial"/>
                <w:lang w:val="en-CA"/>
              </w:rPr>
            </w:pPr>
            <w:r>
              <w:rPr>
                <w:rFonts w:cs="Arial"/>
                <w:lang w:val="en-CA"/>
              </w:rPr>
              <w:t>Entreprendre des travaux préparatoires pour examiner l'amélioration de la valeur et les évaluations de l'optimisation commerciale des actifs gouvernement</w:t>
            </w:r>
            <w:r w:rsidR="00DD02CD">
              <w:rPr>
                <w:rFonts w:cs="Arial"/>
                <w:lang w:val="en-CA"/>
              </w:rPr>
              <w:t xml:space="preserve">aux. Envisager des moyens par lesquels CDEV peut apporter une plus grande efficience à ce processus d'examen. [FR]</w:t>
            </w:r>
          </w:p>
          <w:p w14:paraId="3E8CB049" w14:textId="77777777" w:rsidR="00DD02CD" w:rsidRPr="00492279" w:rsidRDefault="00DD02CD">
            <w:pPr>
              <w:rPr>
                <w:rFonts w:cs="Arial"/>
                <w:lang w:val="en-CA"/>
              </w:rPr>
            </w:pPr>
          </w:p>
        </w:tc>
      </w:tr>
      <w:tr w:rsidR="00DD02CD" w:rsidRPr="007B5BC2" w14:paraId="7C3D806E" w14:textId="77777777">
        <w:tc>
          <w:tcPr>
            <w:tcW w:w="1424" w:type="pct"/>
          </w:tcPr>
          <w:p w14:paraId="459427EC" w14:textId="77777777" w:rsidR="00DD02CD" w:rsidRPr="00492279" w:rsidRDefault="00DD02CD">
            <w:pPr>
              <w:rPr>
                <w:rFonts w:cs="Arial"/>
                <w:b/>
                <w:bCs/>
                <w:lang w:val="en-CA"/>
              </w:rPr>
            </w:pPr>
            <w:r>
              <w:rPr>
                <w:rFonts w:cs="Arial"/>
                <w:b/>
                <w:bCs/>
                <w:lang w:val="en-CA"/>
              </w:rPr>
              <w:t>Participation économique des Autochtones [FR]</w:t>
            </w:r>
          </w:p>
        </w:tc>
        <w:tc>
          <w:tcPr>
            <w:tcW w:w="3576" w:type="pct"/>
          </w:tcPr>
          <w:p w14:paraId="5FCC56BC" w14:textId="5DB95348" w:rsidR="00DD02CD" w:rsidRDefault="005D45A2">
            <w:pPr>
              <w:rPr>
                <w:rFonts w:cs="Arial"/>
                <w:lang w:val="en-CA"/>
              </w:rPr>
            </w:pPr>
            <w:r>
              <w:rPr>
                <w:rFonts w:cs="Arial"/>
                <w:lang w:val="en-CA"/>
              </w:rPr>
              <w:t>Poursuivez la mise en place d</w:t>
            </w:r>
            <w:r w:rsidR="00DD02CD">
              <w:rPr>
                <w:rFonts w:cs="Arial"/>
                <w:lang w:val="en-CA"/>
              </w:rPr>
              <w:t xml:space="preserve">u Programme de garantie de prêt pour les Autochtones. [FR]</w:t>
            </w:r>
          </w:p>
          <w:p w14:paraId="3D284782" w14:textId="77777777" w:rsidR="00DD02CD" w:rsidRDefault="00DD02CD">
            <w:pPr>
              <w:rPr>
                <w:rFonts w:cs="Arial"/>
                <w:lang w:val="en-CA"/>
              </w:rPr>
            </w:pPr>
          </w:p>
          <w:p w14:paraId="12E41CCC" w14:textId="7FF2CE76" w:rsidR="00DD02CD" w:rsidRDefault="00DD02CD">
            <w:pPr>
              <w:rPr>
                <w:rFonts w:cs="Arial"/>
                <w:lang w:val="en-CA"/>
              </w:rPr>
            </w:pPr>
            <w:r>
              <w:rPr>
                <w:rFonts w:cs="Arial"/>
                <w:lang w:val="en-CA"/>
              </w:rPr>
              <w:t>Prenez en considération les moyens par lesquels CDEV peut tirer parti de son expérience antérieure dans la structuration de participations économiques autochtones et jouer un rôle accru dans des initiatives comparables d'accès au capital en harmonie avec Finance. [FR</w:t>
            </w:r>
            <w:r w:rsidR="00AC2A00">
              <w:rPr>
                <w:rFonts w:cs="Arial"/>
                <w:lang w:val="en-CA"/>
              </w:rPr>
              <w:t>]</w:t>
            </w:r>
          </w:p>
          <w:p w14:paraId="4D4C1E91" w14:textId="77777777" w:rsidR="000D3380" w:rsidRPr="00492279" w:rsidRDefault="000D3380">
            <w:pPr>
              <w:rPr>
                <w:rFonts w:cs="Arial"/>
                <w:lang w:val="en-CA"/>
              </w:rPr>
            </w:pPr>
          </w:p>
        </w:tc>
      </w:tr>
    </w:tbl>
    <w:p w14:paraId="1FD871D8" w14:textId="77777777" w:rsidR="003E2B9C" w:rsidRDefault="003E2B9C" w:rsidP="00DC6F4A">
      <w:pPr>
        <w:spacing w:after="0" w:line="240" w:lineRule="auto"/>
      </w:pPr>
    </w:p>
    <w:p w14:paraId="7912C098" w14:textId="325356F7" w:rsidR="001B244A" w:rsidRDefault="00ED5EF6" w:rsidP="00E15044">
      <w:pPr>
        <w:pStyle w:val="Heading1"/>
        <w:spacing w:before="0" w:after="0" w:line="240" w:lineRule="auto"/>
      </w:pPr>
      <w:bookmarkStart w:id="15" w:name="_Toc187780192"/>
      <w:r>
        <w:lastRenderedPageBreak/>
        <w:t>4</w:t>
      </w:r>
      <w:r w:rsidR="001B6C25">
        <w:t xml:space="preserve">.0 A</w:t>
      </w:r>
      <w:r w:rsidR="0056685D">
        <w:t>ctivités principal</w:t>
      </w:r>
      <w:r w:rsidR="00757560">
        <w:t>e</w:t>
      </w:r>
      <w:r w:rsidR="0056685D">
        <w:t xml:space="preserve">s</w:t>
      </w:r>
      <w:r w:rsidR="00B961E3">
        <w:t>, résultats prévus et objectifs po</w:t>
      </w:r>
      <w:r w:rsidR="00D00F96">
        <w:t xml:space="preserve">ur le groupe de sociétés de CDEV [FR]</w:t>
      </w:r>
      <w:bookmarkEnd w:id="15"/>
    </w:p>
    <w:p w14:paraId="5FD07A6F" w14:textId="77777777" w:rsidR="00F3696C" w:rsidRDefault="00F3696C" w:rsidP="00AC2306">
      <w:pPr>
        <w:spacing w:after="0" w:line="240" w:lineRule="auto"/>
      </w:pPr>
    </w:p>
    <w:p w14:paraId="6AFDBF66" w14:textId="1996740E" w:rsidR="000D6BED" w:rsidRDefault="009F128C" w:rsidP="00AC2306">
      <w:pPr>
        <w:pStyle w:val="Heading2"/>
        <w:spacing w:before="0" w:after="0" w:line="240" w:lineRule="auto"/>
      </w:pPr>
      <w:bookmarkStart w:id="16" w:name="_Toc187780193"/>
      <w:r>
        <w:t>4</w:t>
      </w:r>
      <w:r w:rsidR="001B6C25">
        <w:t xml:space="preserve">.1 C</w:t>
      </w:r>
      <w:r w:rsidR="0056685D">
        <w:t>anada Eldor Inc. [FR]</w:t>
      </w:r>
      <w:bookmarkEnd w:id="16"/>
    </w:p>
    <w:p w14:paraId="6FE10E3A" w14:textId="77777777" w:rsidR="006A6CA0" w:rsidRDefault="006A6CA0" w:rsidP="006A6CA0">
      <w:pPr>
        <w:spacing w:after="0" w:line="240" w:lineRule="auto"/>
      </w:pPr>
    </w:p>
    <w:p w14:paraId="0F16B076" w14:textId="40A3E12B" w:rsidR="003B40DF" w:rsidRPr="000736EE" w:rsidRDefault="003B40DF" w:rsidP="003B40DF">
      <w:pPr>
        <w:spacing w:after="0" w:line="240" w:lineRule="auto"/>
        <w:rPr>
          <w:color w:val="0F4761" w:themeColor="accent1" w:themeShade="BF"/>
        </w:rPr>
      </w:pPr>
      <w:r>
        <w:rPr>
          <w:color w:val="0F4761" w:themeColor="accent1" w:themeShade="BF"/>
        </w:rPr>
        <w:t>Résumé des a</w:t>
      </w:r>
      <w:r w:rsidR="00497318">
        <w:rPr>
          <w:color w:val="0F4761" w:themeColor="accent1" w:themeShade="BF"/>
        </w:rPr>
        <w:t xml:space="preserve">ctivités [FR]</w:t>
      </w:r>
    </w:p>
    <w:p w14:paraId="2E3DACB0" w14:textId="77777777" w:rsidR="003B40DF" w:rsidRDefault="003B40DF" w:rsidP="006A6CA0">
      <w:pPr>
        <w:spacing w:after="0" w:line="240" w:lineRule="auto"/>
      </w:pPr>
    </w:p>
    <w:p w14:paraId="27EBAB67" w14:textId="67B1E226" w:rsidR="006A6CA0" w:rsidRDefault="006A6CA0" w:rsidP="006A6CA0">
      <w:pPr>
        <w:spacing w:after="0" w:line="240" w:lineRule="auto"/>
      </w:pPr>
      <w:r w:rsidRPr="00AA3A2A">
        <w:t xml:space="preserve">CEI, par l’intermédiaire de Cameco, gestionnaire et détenteur d</w:t>
      </w:r>
      <w:proofErr w:type="spellStart"/>
      <w:r w:rsidRPr="00AA3A2A">
        <w:t>e licence du </w:t>
      </w:r>
      <w:proofErr w:type="spellEnd"/>
      <w:r w:rsidRPr="00AA3A2A">
        <w:t xml:space="preserve">site minier Beaverlodge, continue de gérer les propriétés pour lesquelles une licence lui a été accordée. L’objectif de CEI est de transférer les propriétés restantes au programme de Contrôle Institutionnel (« CI ») du gouvernement de la Saskatchewan d’ici 2025. [FR]</w:t>
      </w:r>
    </w:p>
    <w:p w14:paraId="5E725D87" w14:textId="77777777" w:rsidR="00CA5162" w:rsidRPr="00CA5162" w:rsidRDefault="00CA5162" w:rsidP="003B6799">
      <w:pPr>
        <w:spacing w:after="0" w:line="240" w:lineRule="auto"/>
      </w:pPr>
    </w:p>
    <w:p w14:paraId="610D2837" w14:textId="326CD3C6" w:rsidR="003B40DF" w:rsidRPr="000736EE" w:rsidRDefault="003B40DF" w:rsidP="003B40DF">
      <w:pPr>
        <w:spacing w:after="0" w:line="240" w:lineRule="auto"/>
        <w:rPr>
          <w:color w:val="0F4761" w:themeColor="accent1" w:themeShade="BF"/>
        </w:rPr>
      </w:pPr>
      <w:r>
        <w:rPr>
          <w:color w:val="0F4761" w:themeColor="accent1" w:themeShade="BF"/>
        </w:rPr>
        <w:t xml:space="preserve">Résultats e</w:t>
      </w:r>
      <w:r w:rsidR="00497318">
        <w:rPr>
          <w:color w:val="0F4761" w:themeColor="accent1" w:themeShade="BF"/>
        </w:rPr>
        <w:t>t</w:t>
      </w:r>
      <w:r>
        <w:rPr>
          <w:color w:val="0F4761" w:themeColor="accent1" w:themeShade="BF"/>
        </w:rPr>
        <w:t xml:space="preserve"> objectifs plani</w:t>
      </w:r>
      <w:r w:rsidR="00497318">
        <w:rPr>
          <w:color w:val="0F4761" w:themeColor="accent1" w:themeShade="BF"/>
        </w:rPr>
        <w:t>f</w:t>
      </w:r>
      <w:r>
        <w:rPr>
          <w:color w:val="0F4761" w:themeColor="accent1" w:themeShade="BF"/>
        </w:rPr>
        <w:t>iés [FR]</w:t>
      </w:r>
    </w:p>
    <w:p w14:paraId="7E168038" w14:textId="77777777" w:rsidR="003B40DF" w:rsidRPr="00CA5162" w:rsidRDefault="003B40DF" w:rsidP="003B6799">
      <w:pPr>
        <w:spacing w:after="0" w:line="240" w:lineRule="auto"/>
      </w:pPr>
    </w:p>
    <w:p w14:paraId="4FA9573B" w14:textId="6297808E" w:rsidR="00CA5162" w:rsidRPr="00CA5162" w:rsidRDefault="00CA5162" w:rsidP="003B6799">
      <w:pPr>
        <w:spacing w:after="0" w:line="240" w:lineRule="auto"/>
      </w:pPr>
      <w:bookmarkStart w:id="17" w:name="_Hlk83927333"/>
      <w:r w:rsidRPr="00CA5162">
        <w:t xml:space="preserve">CEI continuera de rémunérer Cameco pour entreprendre des activités de restauration des sites miniers, payer les frais réglementaires et verser des prestations aux employ</w:t>
      </w:r>
      <w:r>
        <w:t xml:space="preserve">és re</w:t>
      </w:r>
      <w:r w:rsidR="0F2593FF">
        <w:t>traités. Les coûts de restauration des sites devraient être réglés en 2024 et, par c</w:t>
      </w:r>
      <w:r w:rsidRPr="00CA5162">
        <w:t xml:space="preserve">onséq</w:t>
      </w:r>
      <w:r w:rsidR="003B6799">
        <w:t>u</w:t>
      </w:r>
      <w:r w:rsidRPr="00CA5162">
        <w:t xml:space="preserve">ent, les coûts projetés pou</w:t>
      </w:r>
      <w:r w:rsidR="29686311">
        <w:t>r</w:t>
      </w:r>
      <w:r w:rsidRPr="00CA5162">
        <w:t xml:space="preserve"> 2025 s</w:t>
      </w:r>
      <w:r w:rsidR="000262BB">
        <w:t>ont </w:t>
      </w:r>
      <w:r w:rsidR="0027682E" w:rsidRPr="00CA5162">
        <w:t xml:space="preserve">d</w:t>
      </w:r>
      <w:r w:rsidRPr="00CA5162">
        <w:t>e 0 $ et de 2,2 millions de dollars pour l'ens</w:t>
      </w:r>
      <w:r w:rsidR="00BA4614">
        <w:t>e</w:t>
      </w:r>
      <w:r w:rsidRPr="00CA5162">
        <w:t xml:space="preserve">mble de l</w:t>
      </w:r>
      <w:r w:rsidR="00BA4614">
        <w:t>a</w:t>
      </w:r>
      <w:r w:rsidR="000262BB">
        <w:t xml:space="preserve"> période de planification de 2025 à 2029, avec environ 2 millions de do</w:t>
      </w:r>
      <w:r w:rsidR="00971893">
        <w:t xml:space="preserve">llars prévus pour 2024,</w:t>
      </w:r>
      <w:r w:rsidR="00A12D60">
        <w:t xml:space="preserve"> le reste étant</w:t>
      </w:r>
      <w:r w:rsidR="008D5E58">
        <w:t> lié aux obligations de retraite </w:t>
      </w:r>
      <w:r w:rsidR="000768C2">
        <w:t xml:space="preserve">et non à la res</w:t>
      </w:r>
      <w:r w:rsidRPr="00CA5162">
        <w:t xml:space="preserve">taurati</w:t>
      </w:r>
      <w:r w:rsidR="007C6BF7">
        <w:t>on. CEI devrait dispose</w:t>
      </w:r>
      <w:r w:rsidR="007224C3">
        <w:t xml:space="preserve">r</w:t>
      </w:r>
      <w:r w:rsidR="007C6BF7">
        <w:t xml:space="preserve"> en moyenne d</w:t>
      </w:r>
      <w:r w:rsidRPr="00CA5162">
        <w:t>e</w:t>
      </w:r>
      <w:r w:rsidR="007C6BF7">
        <w:t> </w:t>
      </w:r>
      <w:r w:rsidR="007C6BF7" w:rsidRPr="00CA5162">
        <w:t xml:space="preserve">8</w:t>
      </w:r>
      <w:r w:rsidRPr="00CA5162">
        <w:t xml:space="preserve"> millions de dollars d</w:t>
      </w:r>
      <w:r w:rsidR="007224C3">
        <w:t xml:space="preserve">'actifs pendant toute la période de p</w:t>
      </w:r>
      <w:r w:rsidRPr="00CA5162">
        <w:t xml:space="preserve">lanification </w:t>
      </w:r>
      <w:r w:rsidR="007224C3">
        <w:t>afin</w:t>
      </w:r>
      <w:r w:rsidR="007224C3" w:rsidRPr="00CA5162">
        <w:t xml:space="preserve"> </w:t>
      </w:r>
      <w:r w:rsidRPr="00CA5162">
        <w:t xml:space="preserve">de couvrir tous les </w:t>
      </w:r>
      <w:r w:rsidR="00C84716">
        <w:t>c</w:t>
      </w:r>
      <w:r w:rsidR="007224C3">
        <w:t xml:space="preserve">oûts prévus</w:t>
      </w:r>
      <w:r w:rsidR="00C84716">
        <w:t>. Nous ne p</w:t>
      </w:r>
      <w:r w:rsidR="007224C3">
        <w:t xml:space="preserve">révoyons actuel</w:t>
      </w:r>
      <w:r w:rsidR="000722BE">
        <w:t>lement pas d'autres coûts importants après 2024. [FR]</w:t>
      </w:r>
    </w:p>
    <w:bookmarkEnd w:id="17"/>
    <w:p w14:paraId="2082D042" w14:textId="77777777" w:rsidR="006A6CA0" w:rsidRDefault="006A6CA0" w:rsidP="003B6799">
      <w:pPr>
        <w:spacing w:after="0" w:line="240" w:lineRule="auto"/>
      </w:pPr>
    </w:p>
    <w:p w14:paraId="5FC3DBC4" w14:textId="4B8A5F87" w:rsidR="0056685D" w:rsidRDefault="0056685D" w:rsidP="0056685D">
      <w:pPr>
        <w:pStyle w:val="Heading2"/>
        <w:spacing w:before="0" w:after="0" w:line="240" w:lineRule="auto"/>
      </w:pPr>
      <w:bookmarkStart w:id="18" w:name="_Toc187780194"/>
      <w:r>
        <w:t>4.2 Société de financement d’urgence pour les entreprises du Canada [FR]</w:t>
      </w:r>
      <w:bookmarkEnd w:id="18"/>
    </w:p>
    <w:p w14:paraId="007F1C5A" w14:textId="77777777" w:rsidR="006A6CA0" w:rsidRDefault="006A6CA0" w:rsidP="006A6CA0">
      <w:pPr>
        <w:spacing w:after="0" w:line="240" w:lineRule="auto"/>
      </w:pPr>
    </w:p>
    <w:p w14:paraId="1DBBDB59" w14:textId="77777777" w:rsidR="00497318" w:rsidRPr="000736EE" w:rsidRDefault="00497318" w:rsidP="00497318">
      <w:pPr>
        <w:spacing w:after="0" w:line="240" w:lineRule="auto"/>
        <w:rPr>
          <w:color w:val="0F4761" w:themeColor="accent1" w:themeShade="BF"/>
        </w:rPr>
      </w:pPr>
      <w:r>
        <w:rPr>
          <w:color w:val="0F4761" w:themeColor="accent1" w:themeShade="BF"/>
        </w:rPr>
        <w:t>Résumé des activités [FR]</w:t>
      </w:r>
    </w:p>
    <w:p w14:paraId="372EE960" w14:textId="77777777" w:rsidR="00497318" w:rsidRDefault="00497318" w:rsidP="006A6CA0">
      <w:pPr>
        <w:spacing w:after="0" w:line="240" w:lineRule="auto"/>
      </w:pPr>
    </w:p>
    <w:p w14:paraId="348CBC2D" w14:textId="3259B985" w:rsidR="000627FA" w:rsidRDefault="006A6CA0" w:rsidP="006A6CA0">
      <w:pPr>
        <w:spacing w:after="0" w:line="240" w:lineRule="auto"/>
      </w:pPr>
      <w:r w:rsidRPr="00A81E80">
        <w:t xml:space="preserve">Le mandat original de CEEFC consistait à offrir du financement aux grandes entreprise</w:t>
      </w:r>
      <w:r>
        <w:t>s canadienn</w:t>
      </w:r>
      <w:r w:rsidRPr="00A81E80">
        <w:t xml:space="preserve">es incapables d'obtenir un financement additionnel sur les marchés financiers en raison du contexte de risque de crédit accru. Conformément</w:t>
      </w:r>
      <w:r>
        <w:t xml:space="preserve"> aux directives du ministre des Finances, CEEFC n'</w:t>
      </w:r>
      <w:r w:rsidRPr="00A81E80">
        <w:t>accept</w:t>
      </w:r>
      <w:r>
        <w:t xml:space="preserve">e</w:t>
      </w:r>
      <w:r w:rsidRPr="00A81E80">
        <w:t> plus de nouvelles d</w:t>
      </w:r>
      <w:r>
        <w:t>e</w:t>
      </w:r>
      <w:r w:rsidRPr="00A81E80">
        <w:t xml:space="preserve">mandes depuis juillet</w:t>
      </w:r>
      <w:r>
        <w:t xml:space="preserve"> 2022 et se concentre dés</w:t>
      </w:r>
      <w:r w:rsidRPr="00A81E80">
        <w:t xml:space="preserve">o</w:t>
      </w:r>
      <w:r>
        <w:t xml:space="preserve">rmai</w:t>
      </w:r>
      <w:r w:rsidRPr="00A81E80">
        <w:t>s sur la gestion de son portefeuille de prêts existant (voir l'ann</w:t>
      </w:r>
      <w:r w:rsidRPr="00713787">
        <w:t xml:space="preserve">exe B). CEEFC di</w:t>
      </w:r>
      <w:r w:rsidR="00713787" w:rsidRPr="00713787">
        <w:t>s</w:t>
      </w:r>
      <w:r w:rsidRPr="00713787">
        <w:t>po</w:t>
      </w:r>
      <w:r w:rsidRPr="00A81E80">
        <w:t xml:space="preserve">se d’un portefeuille composé de quatre emprunteurs, tous des compagnies aériennes canadienn</w:t>
      </w:r>
      <w:r>
        <w:t>e</w:t>
      </w:r>
      <w:r w:rsidRPr="00A81E80">
        <w:t>s. En raison des exigences des IFRS, les résultats financiers de CEEFC ne sont pas consolidés avec ceux de CDEV,</w:t>
      </w:r>
      <w:r>
        <w:t> e</w:t>
      </w:r>
      <w:r w:rsidRPr="00A81E80">
        <w:t xml:space="preserve">t par conséquent, les tableaux financiers ci-joints n'incluent pas ceux de CEEFC</w:t>
      </w:r>
      <w:r>
        <w:t>. </w:t>
      </w:r>
      <w:r w:rsidRPr="00A81E80">
        <w:t>[FR]</w:t>
      </w:r>
    </w:p>
    <w:p w14:paraId="5241616C" w14:textId="77777777" w:rsidR="000627FA" w:rsidRDefault="000627FA" w:rsidP="006A6CA0">
      <w:pPr>
        <w:spacing w:after="0" w:line="240" w:lineRule="auto"/>
      </w:pPr>
    </w:p>
    <w:p w14:paraId="19FF5C97" w14:textId="77777777" w:rsidR="00497318" w:rsidRPr="000736EE" w:rsidRDefault="00497318" w:rsidP="00497318">
      <w:pPr>
        <w:spacing w:after="0" w:line="240" w:lineRule="auto"/>
        <w:rPr>
          <w:color w:val="0F4761" w:themeColor="accent1" w:themeShade="BF"/>
        </w:rPr>
      </w:pPr>
      <w:r>
        <w:rPr>
          <w:color w:val="0F4761" w:themeColor="accent1" w:themeShade="BF"/>
        </w:rPr>
        <w:t>Résultats prévus et objectifs [FR]</w:t>
      </w:r>
    </w:p>
    <w:p w14:paraId="0DA8A645" w14:textId="77777777" w:rsidR="00497318" w:rsidRDefault="00497318" w:rsidP="006A6CA0">
      <w:pPr>
        <w:spacing w:after="0" w:line="240" w:lineRule="auto"/>
      </w:pPr>
    </w:p>
    <w:p w14:paraId="7161CC3F" w14:textId="19F64647" w:rsidR="00C94487" w:rsidRPr="000627FA" w:rsidRDefault="006A6CA0" w:rsidP="000627FA">
      <w:pPr>
        <w:spacing w:after="0" w:line="240" w:lineRule="auto"/>
      </w:pPr>
      <w:r w:rsidRPr="00A81E80">
        <w:t>Les pr</w:t>
      </w:r>
      <w:r w:rsidR="00D63559">
        <w:t>oje</w:t>
      </w:r>
      <w:r w:rsidRPr="00A81E80">
        <w:t xml:space="preserve">ctions financières de CEEFC sont présentées à l'A</w:t>
      </w:r>
      <w:r w:rsidRPr="00713787">
        <w:t>nnexe B et</w:t>
      </w:r>
      <w:r w:rsidR="00713787" w:rsidRPr="00713787">
        <w:t xml:space="preserve"> ne</w:t>
      </w:r>
      <w:r w:rsidR="000627FA">
        <w:t xml:space="preserve"> sont</w:t>
      </w:r>
      <w:r w:rsidR="00FE4A9A">
        <w:t xml:space="preserve"> pas consolidées dans les cale</w:t>
      </w:r>
      <w:r w:rsidR="00BF3731">
        <w:t xml:space="preserve">ndriers financiers de CDEV. Ces pro</w:t>
      </w:r>
      <w:r w:rsidR="000627FA">
        <w:t xml:space="preserve">j</w:t>
      </w:r>
      <w:r w:rsidR="00BF3731">
        <w:t xml:space="preserve">ections reflètent les h</w:t>
      </w:r>
      <w:r w:rsidR="00C94487" w:rsidRPr="00C94487">
        <w:rPr>
          <w:rFonts w:cs="Arial"/>
        </w:rPr>
        <w:t xml:space="preserve">ypothèses selon</w:t>
      </w:r>
      <w:r w:rsidR="0027105C">
        <w:rPr>
          <w:rFonts w:cs="Arial"/>
        </w:rPr>
        <w:t> lesquelles l</w:t>
      </w:r>
      <w:r w:rsidR="009F1283">
        <w:rPr>
          <w:rFonts w:cs="Arial"/>
        </w:rPr>
        <w:t>e</w:t>
      </w:r>
      <w:r w:rsidR="0027105C">
        <w:rPr>
          <w:rFonts w:cs="Arial"/>
        </w:rPr>
        <w:t xml:space="preserve"> </w:t>
      </w:r>
      <w:r w:rsidR="00C94487" w:rsidRPr="00C94487">
        <w:rPr>
          <w:rFonts w:cs="Arial"/>
        </w:rPr>
        <w:t>portefeuille actuel sera liquidé d'ici 2028, lorsque le dernier prêt lié aux bons de transport aériens arrivera à échéanc</w:t>
      </w:r>
      <w:r w:rsidR="0012401B">
        <w:rPr>
          <w:rFonts w:cs="Arial"/>
        </w:rPr>
        <w:t>e</w:t>
      </w:r>
      <w:r w:rsidR="009F1283">
        <w:rPr>
          <w:rFonts w:cs="Arial"/>
        </w:rPr>
        <w:t xml:space="preserve">, et selon lesquelles le </w:t>
      </w:r>
      <w:r w:rsidR="00E817AB">
        <w:rPr>
          <w:rFonts w:cs="Arial"/>
        </w:rPr>
        <w:t xml:space="preserve">calendrie</w:t>
      </w:r>
      <w:r w:rsidR="00DC0C66">
        <w:rPr>
          <w:rFonts w:cs="Arial"/>
        </w:rPr>
        <w:t>r de rembourse</w:t>
      </w:r>
      <w:r w:rsidR="00930189">
        <w:rPr>
          <w:rFonts w:cs="Arial"/>
        </w:rPr>
        <w:t xml:space="preserve">ment respectera les t</w:t>
      </w:r>
      <w:r w:rsidR="00DC0C66">
        <w:rPr>
          <w:rFonts w:cs="Arial"/>
        </w:rPr>
        <w:t xml:space="preserve">e</w:t>
      </w:r>
      <w:r w:rsidR="005E0A9A">
        <w:rPr>
          <w:rFonts w:cs="Arial"/>
        </w:rPr>
        <w:t>rmes des contrats d</w:t>
      </w:r>
      <w:r w:rsidR="00C94487" w:rsidRPr="00C94487">
        <w:rPr>
          <w:rFonts w:cs="Arial"/>
        </w:rPr>
        <w:t xml:space="preserve">e prêt. Nous notons qu'à ce jour, aucun prêt n'est en défaut et aucune perte de prêt n'a été enregistrée. [FR]</w:t>
      </w:r>
    </w:p>
    <w:p w14:paraId="4FE58C6A" w14:textId="77777777" w:rsidR="00C94487" w:rsidRPr="00BF20AA" w:rsidRDefault="00C94487" w:rsidP="00C94487">
      <w:pPr>
        <w:pStyle w:val="Ne2"/>
        <w:widowControl/>
        <w:tabs>
          <w:tab w:val="left" w:pos="0"/>
        </w:tabs>
        <w:spacing w:before="0" w:after="0"/>
        <w:ind w:left="0"/>
        <w:jc w:val="left"/>
        <w:rPr>
          <w:rFonts w:asciiTheme="minorHAnsi" w:hAnsiTheme="minorHAnsi" w:cs="Arial"/>
        </w:rPr>
      </w:pPr>
    </w:p>
    <w:p w14:paraId="34489E58" w14:textId="77777777" w:rsidR="00C94487" w:rsidRPr="00BF20AA" w:rsidRDefault="00C94487" w:rsidP="00C94487">
      <w:pPr>
        <w:pStyle w:val="Ne2"/>
        <w:widowControl/>
        <w:tabs>
          <w:tab w:val="left" w:pos="0"/>
        </w:tabs>
        <w:spacing w:before="0" w:after="0"/>
        <w:ind w:left="0"/>
        <w:jc w:val="left"/>
        <w:rPr>
          <w:rFonts w:asciiTheme="minorHAnsi" w:hAnsiTheme="minorHAnsi" w:cs="Arial"/>
        </w:rPr>
      </w:pPr>
      <w:bookmarkStart w:id="19" w:name="_Hlk120100278"/>
      <w:r w:rsidRPr="00BF20AA">
        <w:rPr>
          <w:rFonts w:asciiTheme="minorHAnsi" w:hAnsiTheme="minorHAnsi" w:cs="Arial"/>
        </w:rPr>
        <w:t xml:space="preserve">Depuis sa création, CEEFC a accordé des prêts à sept emprunteurs. Trois emprunteurs ont remboursé la totalité</w:t>
      </w:r>
      <w:proofErr w:type="gramStart"/>
      <w:r w:rsidRPr="00BF20AA">
        <w:rPr>
          <w:rFonts w:asciiTheme="minorHAnsi" w:hAnsiTheme="minorHAnsi" w:cs="Arial"/>
        </w:rPr>
        <w:t> de leur</w:t>
      </w:r>
      <w:proofErr w:type="gramEnd"/>
      <w:r w:rsidRPr="00BF20AA">
        <w:rPr>
          <w:rFonts w:asciiTheme="minorHAnsi" w:hAnsiTheme="minorHAnsi" w:cs="Arial"/>
        </w:rPr>
        <w:t xml:space="preserve">s prêts. CEEFC dispose d’un portefeuille de prêts comme suit : [FR]</w:t>
      </w:r>
      <w:bookmarkStart w:id="20" w:name="_Hlk114048847"/>
      <w:bookmarkStart w:id="21" w:name="_Hlk145949460"/>
    </w:p>
    <w:p w14:paraId="60EF55A8" w14:textId="77777777" w:rsidR="00C94487" w:rsidRPr="00C94487" w:rsidRDefault="00C94487" w:rsidP="00C94487">
      <w:pPr>
        <w:pStyle w:val="Ne2"/>
        <w:widowControl/>
        <w:tabs>
          <w:tab w:val="left" w:pos="0"/>
        </w:tabs>
        <w:spacing w:before="0" w:after="0"/>
        <w:ind w:left="0"/>
        <w:jc w:val="left"/>
        <w:rPr>
          <w:rFonts w:asciiTheme="minorHAnsi" w:hAnsiTheme="minorHAnsi" w:cs="Arial"/>
          <w:sz w:val="24"/>
          <w:szCs w:val="24"/>
        </w:rPr>
      </w:pPr>
    </w:p>
    <w:bookmarkEnd w:id="19"/>
    <w:bookmarkEnd w:id="20"/>
    <w:bookmarkEnd w:id="21"/>
    <w:p w14:paraId="09694C7D" w14:textId="5EC7AA13" w:rsidR="006A6CA0" w:rsidRDefault="1483661E" w:rsidP="3595EB9F">
      <w:pPr>
        <w:spacing w:after="0" w:line="240" w:lineRule="auto"/>
      </w:pPr>
      <w:r>
        <w:rPr>
          <w:noProof/>
        </w:rPr>
        <w:lastRenderedPageBreak/>
        <w:drawing>
          <wp:inline distT="0" distB="0" distL="0" distR="0" wp14:anchorId="5429FC75" wp14:editId="3AD4D481">
            <wp:extent cx="5791200" cy="1073785"/>
            <wp:effectExtent l="0" t="0" r="0" b="0"/>
            <wp:docPr id="228288886" name="Picture 2282888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extLst>
                        <a:ext uri="{28A0092B-C50C-407E-A947-70E740481C1C}">
                          <a14:useLocalDpi xmlns:a14="http://schemas.microsoft.com/office/drawing/2010/main" val="0"/>
                        </a:ext>
                      </a:extLst>
                    </a:blip>
                    <a:stretch>
                      <a:fillRect/>
                    </a:stretch>
                  </pic:blipFill>
                  <pic:spPr>
                    <a:xfrm>
                      <a:off x="0" y="0"/>
                      <a:ext cx="5791200" cy="1073785"/>
                    </a:xfrm>
                    <a:prstGeom prst="rect">
                      <a:avLst/>
                    </a:prstGeom>
                  </pic:spPr>
                </pic:pic>
              </a:graphicData>
            </a:graphic>
          </wp:inline>
        </w:drawing>
      </w:r>
    </w:p>
    <w:p w14:paraId="1371BFC5" w14:textId="77777777" w:rsidR="00AF7547" w:rsidRDefault="00AF7547" w:rsidP="00E15044">
      <w:pPr>
        <w:spacing w:after="0" w:line="240" w:lineRule="auto"/>
      </w:pPr>
    </w:p>
    <w:p w14:paraId="269F5110" w14:textId="1DD56E55" w:rsidR="006A6CA0" w:rsidRDefault="0056685D" w:rsidP="00497318">
      <w:pPr>
        <w:pStyle w:val="Heading2"/>
        <w:spacing w:before="0" w:after="0" w:line="240" w:lineRule="auto"/>
      </w:pPr>
      <w:bookmarkStart w:id="22" w:name="_Toc187780195"/>
      <w:r>
        <w:t>4.3 Canada Growth Fund [FR]</w:t>
      </w:r>
      <w:bookmarkEnd w:id="22"/>
    </w:p>
    <w:p w14:paraId="26780AFF" w14:textId="77777777" w:rsidR="00497318" w:rsidRDefault="00497318" w:rsidP="00497318">
      <w:pPr>
        <w:spacing w:after="0" w:line="240" w:lineRule="auto"/>
        <w:rPr>
          <w:color w:val="0F4761" w:themeColor="accent1" w:themeShade="BF"/>
        </w:rPr>
      </w:pPr>
    </w:p>
    <w:p w14:paraId="310CDA3F" w14:textId="55FB5851" w:rsidR="00497318" w:rsidRPr="000736EE" w:rsidRDefault="00497318" w:rsidP="00497318">
      <w:pPr>
        <w:spacing w:after="0" w:line="240" w:lineRule="auto"/>
        <w:rPr>
          <w:color w:val="0F4761" w:themeColor="accent1" w:themeShade="BF"/>
        </w:rPr>
      </w:pPr>
      <w:r>
        <w:rPr>
          <w:color w:val="0F4761" w:themeColor="accent1" w:themeShade="BF"/>
        </w:rPr>
        <w:t>Résumé des activités [FR]</w:t>
      </w:r>
    </w:p>
    <w:p w14:paraId="43A877E8" w14:textId="77777777" w:rsidR="00497318" w:rsidRDefault="00497318" w:rsidP="003C4F08">
      <w:pPr>
        <w:spacing w:after="0" w:line="240" w:lineRule="auto"/>
      </w:pPr>
    </w:p>
    <w:p w14:paraId="48F58F94" w14:textId="1C444DA8" w:rsidR="006A6CA0" w:rsidRDefault="006A6CA0" w:rsidP="003C4F08">
      <w:pPr>
        <w:spacing w:after="0" w:line="240" w:lineRule="auto"/>
      </w:pPr>
      <w:r>
        <w:t>Depuis l’incorporation de CGF et la sélection de PSP Investments en tant que ge</w:t>
      </w:r>
      <w:r w:rsidR="00253184">
        <w:t xml:space="preserve">stionnaire (agissant par l’intermédiaire</w:t>
      </w:r>
      <w:r>
        <w:t> de CGFIM), des progrès significatifs ont été réalisés, et le gestionnaire, CGFIM, a rapidement pris son envol avec plus de </w:t>
      </w:r>
      <w:r w:rsidR="00253184">
        <w:t>1</w:t>
      </w:r>
      <w:r>
        <w:t xml:space="preserve"> 100 réunions avec les participants du marché et</w:t>
      </w:r>
      <w:r w:rsidR="003073EE">
        <w:t xml:space="preserve"> huit annonces d’investissement depuis </w:t>
      </w:r>
      <w:r>
        <w:t>octobre 2023. CGFIM continue de travailler sur son portefeuille d’investi</w:t>
      </w:r>
      <w:r w:rsidR="009559B3">
        <w:t xml:space="preserve">ssements potentiels, de faire</w:t>
      </w:r>
      <w:r>
        <w:t xml:space="preserve"> évoluer et mû</w:t>
      </w:r>
      <w:r w:rsidR="009559B3">
        <w:t>rir sa strat</w:t>
      </w:r>
      <w:r>
        <w:t xml:space="preserve">égie d’investissement, ainsi que de développer son expertise interne dans tous les secteurs prioritair</w:t>
      </w:r>
      <w:r w:rsidR="00DB63D2">
        <w:t>es. Par ailleurs, il se concentre égalemen</w:t>
      </w:r>
      <w:r w:rsidR="007951C4">
        <w:t xml:space="preserve">t</w:t>
      </w:r>
      <w:r>
        <w:t xml:space="preserve"> sur le déploiement de sa stratégie de contrats carbone, conformément à l’annonce du gouvernement dé</w:t>
      </w:r>
      <w:r w:rsidR="0096435A">
        <w:t>signant CGF comme </w:t>
      </w:r>
      <w:r>
        <w:t xml:space="preserve">l’enti</w:t>
      </w:r>
      <w:r w:rsidR="0096435A">
        <w:t xml:space="preserve">té f</w:t>
      </w:r>
      <w:r>
        <w:t xml:space="preserve">édérale principale pour émettre des contrats carbone pour différence (« CCFD »), y compris l’al</w:t>
      </w:r>
      <w:r w:rsidRPr="0071350D">
        <w:t>location, de manière prioritaire, de jusqu’à 7 milliards de dollars de son capital actuel de 15 milliards de dollars pour émettre toutes formes de contrats pour différence et d’accords d’achat. [FR]</w:t>
      </w:r>
    </w:p>
    <w:p w14:paraId="77A11AB3" w14:textId="77777777" w:rsidR="00D63559" w:rsidRDefault="00D63559" w:rsidP="003C4F08">
      <w:pPr>
        <w:spacing w:after="0" w:line="240" w:lineRule="auto"/>
      </w:pPr>
    </w:p>
    <w:p w14:paraId="6EA6E8AD" w14:textId="77777777" w:rsidR="00497318" w:rsidRPr="000736EE" w:rsidRDefault="00497318" w:rsidP="00497318">
      <w:pPr>
        <w:spacing w:after="0" w:line="240" w:lineRule="auto"/>
        <w:rPr>
          <w:color w:val="0F4761" w:themeColor="accent1" w:themeShade="BF"/>
        </w:rPr>
      </w:pPr>
      <w:r>
        <w:rPr>
          <w:color w:val="0F4761" w:themeColor="accent1" w:themeShade="BF"/>
        </w:rPr>
        <w:t>Résultats et objectifs prévus [FR]</w:t>
      </w:r>
    </w:p>
    <w:p w14:paraId="0E97BFD4" w14:textId="77777777" w:rsidR="00497318" w:rsidRDefault="00497318" w:rsidP="003C4F08">
      <w:pPr>
        <w:spacing w:after="0" w:line="240" w:lineRule="auto"/>
      </w:pPr>
    </w:p>
    <w:p w14:paraId="3ED53F96" w14:textId="0363F3A9" w:rsidR="00864F3B" w:rsidRDefault="00001EAB" w:rsidP="003C4F08">
      <w:pPr>
        <w:spacing w:after="0" w:line="240" w:lineRule="auto"/>
      </w:pPr>
      <w:r w:rsidRPr="00A81E80">
        <w:t>L</w:t>
      </w:r>
      <w:r>
        <w:t>es pr</w:t>
      </w:r>
      <w:r w:rsidRPr="00A81E80">
        <w:t xml:space="preserve">ojections financières de CGF sont</w:t>
      </w:r>
      <w:r w:rsidRPr="00713787">
        <w:t> fournies à l'annexe C e</w:t>
      </w:r>
      <w:r w:rsidR="00713787" w:rsidRPr="00713787">
        <w:t xml:space="preserve">t </w:t>
      </w:r>
      <w:r w:rsidRPr="00713787">
        <w:t xml:space="preserve">ne so</w:t>
      </w:r>
      <w:r>
        <w:t xml:space="preserve">nt pas consolidées dans les calendriers financiers de CDEV. CGF</w:t>
      </w:r>
      <w:r w:rsidR="003C4F08">
        <w:t xml:space="preserve"> devrait prendre un certain no</w:t>
      </w:r>
      <w:proofErr w:type="gramStart"/>
      <w:r w:rsidR="003C4F08">
        <w:t>mbre d'engage</w:t>
      </w:r>
      <w:proofErr w:type="gramEnd"/>
      <w:r w:rsidR="003C4F08">
        <w:t xml:space="preserve">ments d'investissement dans des projets, des entreprises, ainsi que des gestionnaires de fonds ext</w:t>
      </w:r>
      <w:r w:rsidR="00DC2F9E">
        <w:t>ernes, c</w:t>
      </w:r>
      <w:r w:rsidR="003C4F08">
        <w:t xml:space="preserve">e qui pourrait entraîner des déploiements de capital i</w:t>
      </w:r>
      <w:r w:rsidR="00DC2F9E">
        <w:t>mm</w:t>
      </w:r>
      <w:r w:rsidR="003C4F08">
        <w:t xml:space="preserve">édiats ou être déployé au fil d</w:t>
      </w:r>
      <w:r w:rsidR="00DC2F9E">
        <w:t>u temps, en fonction des termes négociés. </w:t>
      </w:r>
      <w:r w:rsidR="003C4F08">
        <w:t>[</w:t>
      </w:r>
      <w:r w:rsidR="00CF09E3">
        <w:t xml:space="preserve">FR]</w:t>
      </w:r>
    </w:p>
    <w:p w14:paraId="1293AAC3" w14:textId="77777777" w:rsidR="00864F3B" w:rsidRDefault="00864F3B" w:rsidP="003C4F08">
      <w:pPr>
        <w:spacing w:after="0" w:line="240" w:lineRule="auto"/>
      </w:pPr>
    </w:p>
    <w:p w14:paraId="5546D623" w14:textId="2C8754C4" w:rsidR="00505B41" w:rsidRDefault="00505B41" w:rsidP="004870A8">
      <w:pPr>
        <w:spacing w:after="0" w:line="240" w:lineRule="auto"/>
      </w:pPr>
      <w:r>
        <w:t>Comme indiqué dans la section Aperçu de ce </w:t>
      </w:r>
      <w:r w:rsidR="003021F8">
        <w:t>p</w:t>
      </w:r>
      <w:r>
        <w:t xml:space="preserve">lan corporatif, CD</w:t>
      </w:r>
      <w:r w:rsidR="003021F8">
        <w:t xml:space="preserve">E</w:t>
      </w:r>
      <w:r w:rsidR="003021F8" w:rsidRPr="00CE78A8">
        <w:t xml:space="preserve">V et CGF ont conclu </w:t>
      </w:r>
      <w:proofErr w:type="gramStart"/>
      <w:r w:rsidR="003021F8" w:rsidRPr="00CE78A8">
        <w:t>une IMA avec </w:t>
      </w:r>
      <w:proofErr w:type="gramEnd"/>
      <w:r w:rsidR="003021F8" w:rsidRPr="00CE78A8">
        <w:t xml:space="preserve">PSPInv</w:t>
      </w:r>
      <w:r w:rsidR="001B4C1E">
        <w:t>es</w:t>
      </w:r>
      <w:r w:rsidR="003021F8" w:rsidRPr="00CE78A8">
        <w:t xml:space="preserve">tments et sa filiale, </w:t>
      </w:r>
      <w:r w:rsidR="001B4C1E">
        <w:t xml:space="preserve">CGFIM, afin que CGFIM fournisse</w:t>
      </w:r>
      <w:r w:rsidR="005B0A42">
        <w:t xml:space="preserve"> à </w:t>
      </w:r>
      <w:r>
        <w:t xml:space="preserve">CGF l'ensemble co</w:t>
      </w:r>
      <w:r w:rsidR="005B0A42">
        <w:t>mpl</w:t>
      </w:r>
      <w:r>
        <w:t xml:space="preserve">et des services de gestion des investissements. Il est impor</w:t>
      </w:r>
      <w:r w:rsidR="00453E9B">
        <w:t>tant de noter que l'IMA stipule q</w:t>
      </w:r>
      <w:r>
        <w:t>ue CGF doit rembourser à CGFIM tous les coûts qu'elle engage pour fournir ces services de gestion des investissements et que ces coû</w:t>
      </w:r>
      <w:r w:rsidR="0096733B">
        <w:t xml:space="preserve">ts, ainsi q</w:t>
      </w:r>
      <w:r w:rsidR="00B377AF">
        <w:t>ue les capit</w:t>
      </w:r>
      <w:r w:rsidR="004870A8">
        <w:t xml:space="preserve">aux</w:t>
      </w:r>
      <w:r w:rsidR="00AF70BD">
        <w:t xml:space="preserve"> nécessaires pour financer les investissemen</w:t>
      </w:r>
      <w:r w:rsidR="004870A8">
        <w:t>ts eux-mêmes, sont destinés à </w:t>
      </w:r>
      <w:r w:rsidR="00B377AF">
        <w:t xml:space="preserve">ê</w:t>
      </w:r>
      <w:r w:rsidR="004870A8">
        <w:t xml:space="preserve">tre payés à partir</w:t>
      </w:r>
      <w:r w:rsidR="00972A7D">
        <w:t> du financement total de 15 milliards de dollars de CG</w:t>
      </w:r>
      <w:r w:rsidR="004870A8">
        <w:t xml:space="preserve">F et non à par</w:t>
      </w:r>
      <w:r w:rsidR="001F6554">
        <w:t xml:space="preserve">tir des fonds ou des actifs de PSP Investments. [FR]</w:t>
      </w:r>
    </w:p>
    <w:p w14:paraId="78E2BCFA" w14:textId="77777777" w:rsidR="00181046" w:rsidRDefault="00181046" w:rsidP="004870A8">
      <w:pPr>
        <w:spacing w:after="0" w:line="240" w:lineRule="auto"/>
      </w:pPr>
    </w:p>
    <w:p w14:paraId="2C900057" w14:textId="69D00ED6" w:rsidR="00D63559" w:rsidRDefault="00181046" w:rsidP="003C4F08">
      <w:pPr>
        <w:spacing w:after="0" w:line="240" w:lineRule="auto"/>
      </w:pPr>
      <w:r>
        <w:t>Consultez le plan stratégique de CGF pour des détails sur les hypothèses du gestionnaire d’investissements, l’environnement opérationnel et les projections. [FR</w:t>
      </w:r>
      <w:r w:rsidR="001124EB">
        <w:t xml:space="preserve">]</w:t>
      </w:r>
    </w:p>
    <w:p w14:paraId="0D98E8CE" w14:textId="77777777" w:rsidR="008B593B" w:rsidRDefault="008B593B" w:rsidP="003C4F08">
      <w:pPr>
        <w:spacing w:after="0" w:line="240" w:lineRule="auto"/>
      </w:pPr>
    </w:p>
    <w:p w14:paraId="5957C221" w14:textId="0FFA52A6" w:rsidR="008B593B" w:rsidRDefault="008B593B" w:rsidP="003C4F08">
      <w:pPr>
        <w:spacing w:after="0" w:line="240" w:lineRule="auto"/>
      </w:pPr>
      <w:r>
        <w:t>CDEV fournira le soutien et la supervision nécessaires pour garantir le succès de CGF. Plus précisément, CDEV se concentre sur l’assurance d’une gouvernance appr</w:t>
      </w:r>
      <w:r w:rsidR="00E76FE2">
        <w:t xml:space="preserve">opriée et collabore avec le ministère des Fina</w:t>
      </w:r>
      <w:r w:rsidR="00DB5D1E">
        <w:t xml:space="preserve">nces afin de </w:t>
      </w:r>
      <w:r w:rsidR="00E76FE2">
        <w:t xml:space="preserve">sécuriser la nomi</w:t>
      </w:r>
      <w:r w:rsidR="0050192B">
        <w:t>nation de membres supplémentaires au consei</w:t>
      </w:r>
      <w:r w:rsidR="00BE6CD1">
        <w:t xml:space="preserve">l d’administration de CGF. [FR</w:t>
      </w:r>
      <w:r w:rsidR="004F661C">
        <w:t>]</w:t>
      </w:r>
      <w:r w:rsidR="00F6096D">
        <w:t xml:space="preserve"/>
      </w:r>
    </w:p>
    <w:p w14:paraId="666ADFF5" w14:textId="282A86AF" w:rsidR="00F126E4" w:rsidRDefault="00F126E4" w:rsidP="003C4F08">
      <w:pPr>
        <w:spacing w:after="0" w:line="240" w:lineRule="auto"/>
      </w:pPr>
      <w:r>
        <w:br w:type="page"/>
      </w:r>
    </w:p>
    <w:p w14:paraId="4C8D9FC5" w14:textId="1E81D464" w:rsidR="0056685D" w:rsidRDefault="0056685D" w:rsidP="0056685D">
      <w:pPr>
        <w:pStyle w:val="Heading2"/>
        <w:spacing w:before="0" w:after="0" w:line="240" w:lineRule="auto"/>
      </w:pPr>
      <w:bookmarkStart w:id="23" w:name="_Toc187780196"/>
      <w:r>
        <w:lastRenderedPageBreak/>
        <w:t>4.4 Canada Hibernia Holding Corporation [FR]</w:t>
      </w:r>
      <w:bookmarkEnd w:id="23"/>
    </w:p>
    <w:p w14:paraId="5C32A5FC" w14:textId="77777777" w:rsidR="006A6CA0" w:rsidRDefault="006A6CA0" w:rsidP="003C4F08">
      <w:pPr>
        <w:spacing w:after="0" w:line="240" w:lineRule="auto"/>
      </w:pPr>
    </w:p>
    <w:p w14:paraId="75EE9868" w14:textId="77777777" w:rsidR="00497318" w:rsidRPr="000736EE" w:rsidRDefault="00497318" w:rsidP="00497318">
      <w:pPr>
        <w:spacing w:after="0" w:line="240" w:lineRule="auto"/>
        <w:rPr>
          <w:color w:val="0F4761" w:themeColor="accent1" w:themeShade="BF"/>
        </w:rPr>
      </w:pPr>
      <w:r>
        <w:rPr>
          <w:color w:val="0F4761" w:themeColor="accent1" w:themeShade="BF"/>
        </w:rPr>
        <w:t>Résumé des activités [FR]</w:t>
      </w:r>
    </w:p>
    <w:p w14:paraId="290312A2" w14:textId="77777777" w:rsidR="00497318" w:rsidRDefault="00497318" w:rsidP="003C4F08">
      <w:pPr>
        <w:spacing w:after="0" w:line="240" w:lineRule="auto"/>
      </w:pPr>
    </w:p>
    <w:p w14:paraId="3AE11329" w14:textId="37CA1FF0" w:rsidR="006A6CA0" w:rsidRDefault="006A6CA0" w:rsidP="005E031D">
      <w:pPr>
        <w:spacing w:after="0" w:line="240" w:lineRule="auto"/>
      </w:pPr>
      <w:r>
        <w:t xml:space="preserve">L'objecti</w:t>
      </w:r>
      <w:r w:rsidRPr="0053138D">
        <w:t xml:space="preserve">f principal de CHHC est de gérer commercialement ses p</w:t>
      </w:r>
      <w:r>
        <w:t xml:space="preserve">artici</w:t>
      </w:r>
      <w:r w:rsidR="009F7EA3">
        <w:t xml:space="preserve">pations de 8,</w:t>
      </w:r>
      <w:r w:rsidRPr="0053138D">
        <w:t xml:space="preserve">5 % et de 5,67 % dans le projet d</w:t>
      </w:r>
      <w:r w:rsidR="00AA5351">
        <w:t>e développement </w:t>
      </w:r>
      <w:r w:rsidRPr="0053138D">
        <w:t xml:space="preserve">de Hibern</w:t>
      </w:r>
      <w:r w:rsidR="00AA5351">
        <w:t>ia et l'unité d'extensi</w:t>
      </w:r>
      <w:r w:rsidR="00EA2FC5">
        <w:t xml:space="preserve">on sud de Hibernia, respectivement, afin de</w:t>
      </w:r>
      <w:r w:rsidRPr="0053138D">
        <w:t> maintenir l'actif dans un état de préparation au cas où le Canada déciderait de se départir de cet actif. [FR]</w:t>
      </w:r>
    </w:p>
    <w:p w14:paraId="76604F49" w14:textId="77777777" w:rsidR="006A6CA0" w:rsidRDefault="006A6CA0" w:rsidP="005E031D">
      <w:pPr>
        <w:spacing w:after="0" w:line="240" w:lineRule="auto"/>
      </w:pPr>
    </w:p>
    <w:p w14:paraId="1E169189" w14:textId="679C5D46" w:rsidR="006A6CA0" w:rsidRDefault="006A6CA0" w:rsidP="005E031D">
      <w:pPr>
        <w:spacing w:after="0" w:line="240" w:lineRule="auto"/>
      </w:pPr>
      <w:r>
        <w:t xml:space="preserve">Les budgets d'exploitation et d'immobilisations de CHHC sont financés par les flux de trésorerie internes générés par ses opérations; elle ne reçoit aucun fonds publics pour fonctionner. Le plan d'emprunt de CHHC se compose uniquement de ses obligations locatives. CHHC n'a aucun bail dépassant le seuil nécessitant une approbation ministérielle; par conséquent, CHHC ne cherche pas à obtenir une telle approbation. [FR]</w:t>
      </w:r>
    </w:p>
    <w:p w14:paraId="62D9F834" w14:textId="77777777" w:rsidR="006A6CA0" w:rsidRDefault="006A6CA0" w:rsidP="005E031D">
      <w:pPr>
        <w:spacing w:after="0" w:line="240" w:lineRule="auto"/>
      </w:pPr>
      <w:r w:rsidRPr="67C489D7">
        <w:t xml:space="preserve"> </w:t>
      </w:r>
    </w:p>
    <w:p w14:paraId="5F13CF03" w14:textId="171AAC5F" w:rsidR="006A6CA0" w:rsidRDefault="006A6CA0" w:rsidP="005E031D">
      <w:pPr>
        <w:spacing w:after="0" w:line="240" w:lineRule="auto"/>
      </w:pPr>
      <w:r>
        <w:t>La principale source de revenus de CHHC est le revenu tiré des ventes de pétrole brut provenant de sa part de la production pétrolière de Hibernia. Les flux de trésorerie fluctuent principalement en fonction des volumes de production d’Hibernia, des prix du pétrole brut et des dépenses d’investissement. CHHC maintient un fonds d’exploitation nécessaire pour remplir son mandat sans financement supplémentaire du gouvernement, et les excédents de trésorerie du fonds d’exploitation sont retournés à l’actionnaire, CDEV, sous forme de dividendes. [FR]</w:t>
      </w:r>
    </w:p>
    <w:p w14:paraId="15F9840E" w14:textId="77777777" w:rsidR="006A6CA0" w:rsidRDefault="006A6CA0" w:rsidP="005E031D">
      <w:pPr>
        <w:spacing w:after="0" w:line="240" w:lineRule="auto"/>
      </w:pPr>
      <w:r w:rsidRPr="67C489D7">
        <w:t xml:space="preserve"> </w:t>
      </w:r>
    </w:p>
    <w:p w14:paraId="343F4DEA" w14:textId="77777777" w:rsidR="00C04D4A" w:rsidRPr="000736EE" w:rsidRDefault="00C04D4A" w:rsidP="00C04D4A">
      <w:pPr>
        <w:spacing w:after="0" w:line="240" w:lineRule="auto"/>
        <w:rPr>
          <w:color w:val="0F4761" w:themeColor="accent1" w:themeShade="BF"/>
        </w:rPr>
      </w:pPr>
      <w:r>
        <w:rPr>
          <w:color w:val="0F4761" w:themeColor="accent1" w:themeShade="BF"/>
        </w:rPr>
        <w:t>Résultats planifiés et cibles [FR]</w:t>
      </w:r>
    </w:p>
    <w:p w14:paraId="04F13307" w14:textId="77777777" w:rsidR="00C04D4A" w:rsidRDefault="00C04D4A" w:rsidP="005E031D">
      <w:pPr>
        <w:spacing w:after="0" w:line="240" w:lineRule="auto"/>
      </w:pPr>
    </w:p>
    <w:p w14:paraId="4086F35C" w14:textId="77777777" w:rsidR="00F22EA8" w:rsidRDefault="006A6CA0" w:rsidP="003A20D6">
      <w:pPr>
        <w:spacing w:after="0" w:line="240" w:lineRule="auto"/>
      </w:pPr>
      <w:r w:rsidRPr="003A20D6">
        <w:t>Hibernia demeure un investissement fructueux pour le gouvernement du Canada. D'ici la fin de 2024, CHHC prévoit avoir versé des dividendes cumulatifs de 2,64 milliards de dollars, 367 millions de dollars au titre des intérêts nets sur les bénéfices fédéraux et 789 millions de dollars en impôt fédéral sur le revenu. [FR]</w:t>
      </w:r>
    </w:p>
    <w:p w14:paraId="0E933638" w14:textId="77777777" w:rsidR="000333ED" w:rsidRDefault="000333ED" w:rsidP="00BE73AF">
      <w:pPr>
        <w:spacing w:after="0" w:line="240" w:lineRule="auto"/>
      </w:pPr>
    </w:p>
    <w:p w14:paraId="4474DEB4" w14:textId="2F6E87A9" w:rsidR="000333ED" w:rsidRDefault="007F247E" w:rsidP="00BE73AF">
      <w:pPr>
        <w:spacing w:after="0" w:line="240" w:lineRule="auto"/>
        <w:jc w:val="both"/>
        <w:rPr>
          <w:rFonts w:cs="Arial"/>
        </w:rPr>
      </w:pPr>
      <w:r>
        <w:rPr>
          <w:rFonts w:cs="Arial"/>
        </w:rPr>
        <w:t>Dans son plan co</w:t>
      </w:r>
      <w:r w:rsidR="0052684F">
        <w:rPr>
          <w:rFonts w:cs="Arial"/>
        </w:rPr>
        <w:t xml:space="preserve">rporatif 2025-2029, CHHC pré</w:t>
      </w:r>
      <w:r w:rsidR="004108A6">
        <w:rPr>
          <w:rFonts w:cs="Arial"/>
        </w:rPr>
        <w:t>sente la prévision de dividendes suivante : [FR</w:t>
      </w:r>
      <w:r w:rsidR="000333ED" w:rsidRPr="00CC406F">
        <w:rPr>
          <w:rFonts w:cs="Arial"/>
        </w:rPr>
        <w:t>]</w:t>
      </w:r>
    </w:p>
    <w:p w14:paraId="51C23734" w14:textId="77777777" w:rsidR="00BE73AF" w:rsidRDefault="00BE73AF" w:rsidP="00BE73AF">
      <w:pPr>
        <w:spacing w:after="0" w:line="240" w:lineRule="auto"/>
        <w:jc w:val="both"/>
        <w:rPr>
          <w:rFonts w:cs="Arial"/>
        </w:rPr>
      </w:pPr>
    </w:p>
    <w:tbl>
      <w:tblPr>
        <w:tblStyle w:val="TableGrid"/>
        <w:tblW w:w="9445" w:type="dxa"/>
        <w:tblLayout w:type="fixed"/>
        <w:tblLook w:val="04A0" w:firstRow="1" w:lastRow="0" w:firstColumn="1" w:lastColumn="0" w:noHBand="0" w:noVBand="1"/>
      </w:tblPr>
      <w:tblGrid>
        <w:gridCol w:w="2695"/>
        <w:gridCol w:w="964"/>
        <w:gridCol w:w="964"/>
        <w:gridCol w:w="964"/>
        <w:gridCol w:w="965"/>
        <w:gridCol w:w="964"/>
        <w:gridCol w:w="964"/>
        <w:gridCol w:w="965"/>
      </w:tblGrid>
      <w:tr w:rsidR="00C26414" w14:paraId="240E2751" w14:textId="77777777" w:rsidTr="000B0B98">
        <w:trPr>
          <w:trHeight w:val="404"/>
        </w:trPr>
        <w:tc>
          <w:tcPr>
            <w:tcW w:w="2695" w:type="dxa"/>
          </w:tcPr>
          <w:p w14:paraId="4DC7C963" w14:textId="78F361C3" w:rsidR="00C26414" w:rsidRPr="00B6619B" w:rsidRDefault="00C26414" w:rsidP="00BE73AF">
            <w:pPr>
              <w:jc w:val="both"/>
              <w:rPr>
                <w:rFonts w:cs="Arial"/>
                <w:b/>
                <w:bCs/>
              </w:rPr>
            </w:pPr>
            <w:r w:rsidRPr="00B6619B">
              <w:rPr>
                <w:rFonts w:cs="Arial"/>
                <w:b/>
                <w:bCs/>
              </w:rPr>
              <w:t>Dividendes [FR]</w:t>
            </w:r>
          </w:p>
        </w:tc>
        <w:tc>
          <w:tcPr>
            <w:tcW w:w="964" w:type="dxa"/>
          </w:tcPr>
          <w:p w14:paraId="0485A932" w14:textId="1AC012C5" w:rsidR="00C26414" w:rsidRPr="00B6619B" w:rsidRDefault="00C26414" w:rsidP="00E810A8">
            <w:pPr>
              <w:jc w:val="center"/>
              <w:rPr>
                <w:rFonts w:cs="Arial"/>
                <w:b/>
                <w:bCs/>
              </w:rPr>
            </w:pPr>
            <w:r w:rsidRPr="00B6619B">
              <w:rPr>
                <w:rFonts w:cs="Arial"/>
                <w:b/>
                <w:bCs/>
              </w:rPr>
              <w:t>Actuel [FR]</w:t>
            </w:r>
          </w:p>
        </w:tc>
        <w:tc>
          <w:tcPr>
            <w:tcW w:w="964" w:type="dxa"/>
          </w:tcPr>
          <w:p w14:paraId="16B8888E" w14:textId="17D6DD01" w:rsidR="00C26414" w:rsidRPr="00B6619B" w:rsidRDefault="00C26414" w:rsidP="00E810A8">
            <w:pPr>
              <w:jc w:val="center"/>
              <w:rPr>
                <w:rFonts w:cs="Arial"/>
                <w:b/>
                <w:bCs/>
              </w:rPr>
            </w:pPr>
            <w:r w:rsidRPr="00B6619B">
              <w:rPr>
                <w:rFonts w:cs="Arial"/>
                <w:b/>
                <w:bCs/>
              </w:rPr>
              <w:t>2024 [FR]</w:t>
            </w:r>
          </w:p>
        </w:tc>
        <w:tc>
          <w:tcPr>
            <w:tcW w:w="964" w:type="dxa"/>
          </w:tcPr>
          <w:p w14:paraId="405B7B90" w14:textId="5C286415" w:rsidR="00C26414" w:rsidRPr="00B6619B" w:rsidRDefault="00C26414" w:rsidP="00E810A8">
            <w:pPr>
              <w:jc w:val="center"/>
              <w:rPr>
                <w:rFonts w:cs="Arial"/>
                <w:b/>
                <w:bCs/>
              </w:rPr>
            </w:pPr>
            <w:r w:rsidRPr="00B6619B">
              <w:rPr>
                <w:rFonts w:cs="Arial"/>
                <w:b/>
                <w:bCs/>
              </w:rPr>
              <w:t>2025 [FR]</w:t>
            </w:r>
          </w:p>
        </w:tc>
        <w:tc>
          <w:tcPr>
            <w:tcW w:w="965" w:type="dxa"/>
          </w:tcPr>
          <w:p w14:paraId="10A02433" w14:textId="0C57D5AE" w:rsidR="00C26414" w:rsidRPr="00B6619B" w:rsidRDefault="00C26414" w:rsidP="00E810A8">
            <w:pPr>
              <w:jc w:val="center"/>
              <w:rPr>
                <w:rFonts w:cs="Arial"/>
                <w:b/>
                <w:bCs/>
              </w:rPr>
            </w:pPr>
            <w:r w:rsidRPr="00B6619B">
              <w:rPr>
                <w:rFonts w:cs="Arial"/>
                <w:b/>
                <w:bCs/>
              </w:rPr>
              <w:t>2026 [FR]</w:t>
            </w:r>
          </w:p>
        </w:tc>
        <w:tc>
          <w:tcPr>
            <w:tcW w:w="964" w:type="dxa"/>
          </w:tcPr>
          <w:p w14:paraId="6A9966AE" w14:textId="7ADAB64C" w:rsidR="00C26414" w:rsidRPr="00B6619B" w:rsidRDefault="00C26414" w:rsidP="00E810A8">
            <w:pPr>
              <w:jc w:val="center"/>
              <w:rPr>
                <w:rFonts w:cs="Arial"/>
                <w:b/>
                <w:bCs/>
              </w:rPr>
            </w:pPr>
            <w:r w:rsidRPr="00B6619B">
              <w:rPr>
                <w:rFonts w:cs="Arial"/>
                <w:b/>
                <w:bCs/>
              </w:rPr>
              <w:t>2027 [FR]</w:t>
            </w:r>
          </w:p>
        </w:tc>
        <w:tc>
          <w:tcPr>
            <w:tcW w:w="964" w:type="dxa"/>
          </w:tcPr>
          <w:p w14:paraId="1A051D38" w14:textId="502BF569" w:rsidR="00C26414" w:rsidRPr="00B6619B" w:rsidRDefault="00C26414" w:rsidP="00E810A8">
            <w:pPr>
              <w:jc w:val="center"/>
              <w:rPr>
                <w:rFonts w:cs="Arial"/>
                <w:b/>
                <w:bCs/>
              </w:rPr>
            </w:pPr>
            <w:r w:rsidRPr="00B6619B">
              <w:rPr>
                <w:rFonts w:cs="Arial"/>
                <w:b/>
                <w:bCs/>
              </w:rPr>
              <w:t>2028 [FR]</w:t>
            </w:r>
          </w:p>
        </w:tc>
        <w:tc>
          <w:tcPr>
            <w:tcW w:w="965" w:type="dxa"/>
          </w:tcPr>
          <w:p w14:paraId="513EB86C" w14:textId="67D16848" w:rsidR="00C26414" w:rsidRPr="00B6619B" w:rsidRDefault="00C26414" w:rsidP="00E810A8">
            <w:pPr>
              <w:jc w:val="center"/>
              <w:rPr>
                <w:rFonts w:cs="Arial"/>
                <w:b/>
                <w:bCs/>
              </w:rPr>
            </w:pPr>
            <w:r w:rsidRPr="00B6619B">
              <w:rPr>
                <w:rFonts w:cs="Arial"/>
                <w:b/>
                <w:bCs/>
              </w:rPr>
              <w:t>2029 [FR]</w:t>
            </w:r>
          </w:p>
        </w:tc>
      </w:tr>
      <w:tr w:rsidR="00C26414" w14:paraId="5A2D2A9D" w14:textId="77777777" w:rsidTr="000B0B98">
        <w:trPr>
          <w:trHeight w:val="710"/>
        </w:trPr>
        <w:tc>
          <w:tcPr>
            <w:tcW w:w="2695" w:type="dxa"/>
          </w:tcPr>
          <w:p w14:paraId="153B50FB" w14:textId="17599E2A" w:rsidR="00C26414" w:rsidRPr="000B0B98" w:rsidRDefault="00C26414" w:rsidP="00BE73AF">
            <w:pPr>
              <w:rPr>
                <w:rFonts w:cs="Arial"/>
                <w:b/>
                <w:bCs/>
              </w:rPr>
            </w:pPr>
            <w:r w:rsidRPr="000B0B98">
              <w:rPr>
                <w:rFonts w:cs="Arial"/>
                <w:b/>
                <w:bCs/>
              </w:rPr>
              <w:t>Dividendes</w:t>
            </w:r>
            <w:r w:rsidR="007757E7" w:rsidRPr="000B0B98">
              <w:rPr>
                <w:rFonts w:cs="Arial"/>
                <w:b/>
                <w:bCs/>
              </w:rPr>
              <w:t xml:space="preserve"> a</w:t>
            </w:r>
            <w:r w:rsidRPr="000B0B98">
              <w:rPr>
                <w:rFonts w:cs="Arial"/>
                <w:b/>
                <w:bCs/>
              </w:rPr>
              <w:t>nnuels (millions de dollars) [FR]</w:t>
            </w:r>
          </w:p>
        </w:tc>
        <w:tc>
          <w:tcPr>
            <w:tcW w:w="964" w:type="dxa"/>
          </w:tcPr>
          <w:p w14:paraId="1F9E5CFD" w14:textId="191AE076" w:rsidR="00C26414" w:rsidRDefault="00C26414" w:rsidP="00E810A8">
            <w:pPr>
              <w:jc w:val="right"/>
              <w:rPr>
                <w:rFonts w:cs="Arial"/>
              </w:rPr>
            </w:pPr>
          </w:p>
        </w:tc>
        <w:tc>
          <w:tcPr>
            <w:tcW w:w="964" w:type="dxa"/>
          </w:tcPr>
          <w:p w14:paraId="19622B68" w14:textId="082797F4" w:rsidR="00C26414" w:rsidRDefault="007757E7" w:rsidP="00E810A8">
            <w:pPr>
              <w:jc w:val="right"/>
              <w:rPr>
                <w:rFonts w:cs="Arial"/>
              </w:rPr>
            </w:pPr>
            <w:r>
              <w:rPr>
                <w:rFonts w:cs="Arial"/>
              </w:rPr>
              <w:t>68 $ [FR]</w:t>
            </w:r>
          </w:p>
        </w:tc>
        <w:tc>
          <w:tcPr>
            <w:tcW w:w="964" w:type="dxa"/>
          </w:tcPr>
          <w:p w14:paraId="6627F1EC" w14:textId="22179A41" w:rsidR="00C26414" w:rsidRDefault="00347089" w:rsidP="00E810A8">
            <w:pPr>
              <w:jc w:val="right"/>
              <w:rPr>
                <w:rFonts w:cs="Arial"/>
              </w:rPr>
            </w:pPr>
            <w:r>
              <w:rPr>
                <w:rFonts w:cs="Arial"/>
              </w:rPr>
              <w:t>70 $ [FR]</w:t>
            </w:r>
          </w:p>
        </w:tc>
        <w:tc>
          <w:tcPr>
            <w:tcW w:w="965" w:type="dxa"/>
          </w:tcPr>
          <w:p w14:paraId="2578CCF8" w14:textId="0DD33B57" w:rsidR="00C26414" w:rsidRDefault="00347089" w:rsidP="00E810A8">
            <w:pPr>
              <w:jc w:val="right"/>
              <w:rPr>
                <w:rFonts w:cs="Arial"/>
              </w:rPr>
            </w:pPr>
            <w:r>
              <w:rPr>
                <w:rFonts w:cs="Arial"/>
              </w:rPr>
              <w:t>71 $ [FR]</w:t>
            </w:r>
          </w:p>
        </w:tc>
        <w:tc>
          <w:tcPr>
            <w:tcW w:w="964" w:type="dxa"/>
          </w:tcPr>
          <w:p w14:paraId="265BFE97" w14:textId="6B75D56E" w:rsidR="00C26414" w:rsidRDefault="00347089" w:rsidP="00E810A8">
            <w:pPr>
              <w:jc w:val="right"/>
              <w:rPr>
                <w:rFonts w:cs="Arial"/>
              </w:rPr>
            </w:pPr>
            <w:r>
              <w:rPr>
                <w:rFonts w:cs="Arial"/>
              </w:rPr>
              <w:t>88 $ [FR]</w:t>
            </w:r>
          </w:p>
        </w:tc>
        <w:tc>
          <w:tcPr>
            <w:tcW w:w="964" w:type="dxa"/>
          </w:tcPr>
          <w:p w14:paraId="3242BF0C" w14:textId="32D90E8A" w:rsidR="00C26414" w:rsidRDefault="00347089" w:rsidP="00E810A8">
            <w:pPr>
              <w:jc w:val="right"/>
              <w:rPr>
                <w:rFonts w:cs="Arial"/>
              </w:rPr>
            </w:pPr>
            <w:r>
              <w:rPr>
                <w:rFonts w:cs="Arial"/>
              </w:rPr>
              <w:t>94 $ [FR]</w:t>
            </w:r>
          </w:p>
        </w:tc>
        <w:tc>
          <w:tcPr>
            <w:tcW w:w="965" w:type="dxa"/>
          </w:tcPr>
          <w:p w14:paraId="45A8012E" w14:textId="68F3ADD9" w:rsidR="00C26414" w:rsidRDefault="00347089" w:rsidP="00E810A8">
            <w:pPr>
              <w:jc w:val="right"/>
              <w:rPr>
                <w:rFonts w:cs="Arial"/>
              </w:rPr>
            </w:pPr>
            <w:r>
              <w:rPr>
                <w:rFonts w:cs="Arial"/>
              </w:rPr>
              <w:t>95 $ [FR]</w:t>
            </w:r>
          </w:p>
        </w:tc>
      </w:tr>
      <w:tr w:rsidR="00C26414" w14:paraId="15B2935B" w14:textId="77777777" w:rsidTr="000B0B98">
        <w:trPr>
          <w:trHeight w:val="710"/>
        </w:trPr>
        <w:tc>
          <w:tcPr>
            <w:tcW w:w="2695" w:type="dxa"/>
          </w:tcPr>
          <w:p w14:paraId="30F3D1AF" w14:textId="77777777" w:rsidR="00C26414" w:rsidRPr="000B0B98" w:rsidRDefault="00C26414" w:rsidP="00BE73AF">
            <w:pPr>
              <w:rPr>
                <w:rFonts w:cs="Arial"/>
                <w:b/>
                <w:bCs/>
              </w:rPr>
            </w:pPr>
            <w:r w:rsidRPr="000B0B98">
              <w:rPr>
                <w:rFonts w:cs="Arial"/>
                <w:b/>
                <w:bCs/>
              </w:rPr>
              <w:t>Dividendes cumulatifs [FR]</w:t>
            </w:r>
          </w:p>
          <w:p w14:paraId="0F4E35B9" w14:textId="25A72387" w:rsidR="00C26414" w:rsidRPr="000B0B98" w:rsidRDefault="00C26414" w:rsidP="00BE73AF">
            <w:pPr>
              <w:rPr>
                <w:rFonts w:cs="Arial"/>
                <w:b/>
                <w:bCs/>
              </w:rPr>
            </w:pPr>
            <w:r w:rsidRPr="000B0B98">
              <w:rPr>
                <w:rFonts w:cs="Arial"/>
                <w:b/>
                <w:bCs/>
              </w:rPr>
              <w:t>(milliard $) [FR]</w:t>
            </w:r>
          </w:p>
        </w:tc>
        <w:tc>
          <w:tcPr>
            <w:tcW w:w="964" w:type="dxa"/>
          </w:tcPr>
          <w:p w14:paraId="466FAAB0" w14:textId="0A614E9B" w:rsidR="00C26414" w:rsidRDefault="00C26414" w:rsidP="00E810A8">
            <w:pPr>
              <w:jc w:val="right"/>
              <w:rPr>
                <w:rFonts w:cs="Arial"/>
              </w:rPr>
            </w:pPr>
            <w:r>
              <w:rPr>
                <w:rFonts w:cs="Arial"/>
              </w:rPr>
              <w:t>2,58 $ [FR]</w:t>
            </w:r>
          </w:p>
        </w:tc>
        <w:tc>
          <w:tcPr>
            <w:tcW w:w="964" w:type="dxa"/>
          </w:tcPr>
          <w:p w14:paraId="44F3E96B" w14:textId="703C2CEB" w:rsidR="00C26414" w:rsidRDefault="00C26414" w:rsidP="00E810A8">
            <w:pPr>
              <w:jc w:val="right"/>
              <w:rPr>
                <w:rFonts w:cs="Arial"/>
              </w:rPr>
            </w:pPr>
            <w:r>
              <w:rPr>
                <w:rFonts w:cs="Arial"/>
              </w:rPr>
              <w:t>2,64 $ [FR]</w:t>
            </w:r>
          </w:p>
        </w:tc>
        <w:tc>
          <w:tcPr>
            <w:tcW w:w="964" w:type="dxa"/>
          </w:tcPr>
          <w:p w14:paraId="5C4E92A6" w14:textId="76C0DD6E" w:rsidR="00C26414" w:rsidRDefault="00C26414" w:rsidP="00E810A8">
            <w:pPr>
              <w:jc w:val="right"/>
              <w:rPr>
                <w:rFonts w:cs="Arial"/>
              </w:rPr>
            </w:pPr>
            <w:r>
              <w:rPr>
                <w:rFonts w:cs="Arial"/>
              </w:rPr>
              <w:t>2,71 $ [FR]</w:t>
            </w:r>
          </w:p>
        </w:tc>
        <w:tc>
          <w:tcPr>
            <w:tcW w:w="965" w:type="dxa"/>
          </w:tcPr>
          <w:p w14:paraId="4D5CCFE8" w14:textId="51C915BF" w:rsidR="00C26414" w:rsidRDefault="00C26414" w:rsidP="00E810A8">
            <w:pPr>
              <w:jc w:val="right"/>
              <w:rPr>
                <w:rFonts w:cs="Arial"/>
              </w:rPr>
            </w:pPr>
            <w:r>
              <w:rPr>
                <w:rFonts w:cs="Arial"/>
              </w:rPr>
              <w:t>2,78 $ [FR]</w:t>
            </w:r>
          </w:p>
        </w:tc>
        <w:tc>
          <w:tcPr>
            <w:tcW w:w="964" w:type="dxa"/>
          </w:tcPr>
          <w:p w14:paraId="7CA0DCCE" w14:textId="43393F5E" w:rsidR="00C26414" w:rsidRDefault="00C26414" w:rsidP="00E810A8">
            <w:pPr>
              <w:jc w:val="right"/>
              <w:rPr>
                <w:rFonts w:cs="Arial"/>
              </w:rPr>
            </w:pPr>
            <w:r>
              <w:rPr>
                <w:rFonts w:cs="Arial"/>
              </w:rPr>
              <w:t>2,87 $ [FR]</w:t>
            </w:r>
          </w:p>
        </w:tc>
        <w:tc>
          <w:tcPr>
            <w:tcW w:w="964" w:type="dxa"/>
          </w:tcPr>
          <w:p w14:paraId="4243CFC2" w14:textId="1EBE569C" w:rsidR="00C26414" w:rsidRDefault="00C26414" w:rsidP="00E810A8">
            <w:pPr>
              <w:jc w:val="right"/>
              <w:rPr>
                <w:rFonts w:cs="Arial"/>
              </w:rPr>
            </w:pPr>
            <w:r>
              <w:rPr>
                <w:rFonts w:cs="Arial"/>
              </w:rPr>
              <w:t>2,97 $ [FR]</w:t>
            </w:r>
          </w:p>
        </w:tc>
        <w:tc>
          <w:tcPr>
            <w:tcW w:w="965" w:type="dxa"/>
          </w:tcPr>
          <w:p w14:paraId="3E86284F" w14:textId="3634F341" w:rsidR="00C26414" w:rsidRDefault="00C26414" w:rsidP="00E810A8">
            <w:pPr>
              <w:jc w:val="right"/>
              <w:rPr>
                <w:rFonts w:cs="Arial"/>
              </w:rPr>
            </w:pPr>
            <w:r>
              <w:rPr>
                <w:rFonts w:cs="Arial"/>
              </w:rPr>
              <w:t>3,06 $ [FR]</w:t>
            </w:r>
          </w:p>
        </w:tc>
      </w:tr>
    </w:tbl>
    <w:p w14:paraId="1D930B8B" w14:textId="77777777" w:rsidR="00EA7BFA" w:rsidRDefault="00EA7BFA" w:rsidP="00BE73AF">
      <w:pPr>
        <w:spacing w:after="0" w:line="240" w:lineRule="auto"/>
        <w:jc w:val="both"/>
        <w:rPr>
          <w:rFonts w:cs="Arial"/>
        </w:rPr>
      </w:pPr>
    </w:p>
    <w:p w14:paraId="0817B55A" w14:textId="25DC2925" w:rsidR="003A20D6" w:rsidRPr="00BE73AF" w:rsidRDefault="00BE73AF" w:rsidP="00BE73AF">
      <w:pPr>
        <w:spacing w:after="0" w:line="240" w:lineRule="auto"/>
        <w:jc w:val="both"/>
        <w:rPr>
          <w:rFonts w:cs="Arial"/>
        </w:rPr>
      </w:pPr>
      <w:r>
        <w:rPr>
          <w:rFonts w:cs="Arial"/>
        </w:rPr>
        <w:t>Appropriations (entièrement remboursées en 2002) : 431 millions de dollars [FR]</w:t>
      </w:r>
    </w:p>
    <w:p w14:paraId="291AD2BD" w14:textId="77777777" w:rsidR="00BE73AF" w:rsidRDefault="00BE73AF" w:rsidP="00BE73AF">
      <w:pPr>
        <w:spacing w:after="0" w:line="240" w:lineRule="auto"/>
        <w:jc w:val="both"/>
      </w:pPr>
    </w:p>
    <w:p w14:paraId="13DF74BB" w14:textId="6E73221A" w:rsidR="006A6CA0" w:rsidRDefault="00A569DB" w:rsidP="00BE73AF">
      <w:pPr>
        <w:spacing w:after="0" w:line="240" w:lineRule="auto"/>
        <w:jc w:val="both"/>
      </w:pPr>
      <w:r>
        <w:t>En ce qui concer</w:t>
      </w:r>
      <w:r w:rsidR="00864E88" w:rsidRPr="003A20D6">
        <w:t>ne les revenus des ventes de pé</w:t>
      </w:r>
      <w:r>
        <w:t>trole brut, CHHC indique qu'ils de</w:t>
      </w:r>
      <w:r w:rsidR="00864E88" w:rsidRPr="003A20D6">
        <w:t xml:space="preserve">vraient augmenter de 17 % pour atteindre 237 millions de dollars en 2024, contre 202 millions de dollars en 2023, en raison d'une augmentation de 18 % des volumes de ventes, étant donné qu'il n'y a pas eu de changement significatif dans le prix du pétrole réalisé en dollars canadiens.</w:t>
      </w:r>
      <w:r w:rsidR="003A20D6" w:rsidRPr="003A20D6">
        <w:t xml:space="preserve"> </w:t>
      </w:r>
      <w:r w:rsidR="00864E88" w:rsidRPr="003A20D6">
        <w:t>En 2025, les revenus des ventes de pétrole brut devraient rester stables à 237 millions de dollars, comme en 2024, puisque les volumes de ventes plus élevés (+8 %) seraient compensés par une baisse des prix réalisés du pétrole (-7 </w:t>
      </w:r>
      <w:r w:rsidR="003A20D6" w:rsidRPr="003A20D6">
        <w:t xml:space="preserve">%</w:t>
      </w:r>
      <w:r w:rsidR="00864E88" w:rsidRPr="003A20D6">
        <w:t>). Entre 2026 et 2029, les revenus des ventes de pétrole brut fluctueront entre 225 millions de dollars et 311 millions de dollars, en fo</w:t>
      </w:r>
      <w:r w:rsidR="004A0A0A">
        <w:t>n</w:t>
      </w:r>
      <w:r w:rsidR="00864E88" w:rsidRPr="003A20D6">
        <w:t xml:space="preserve">ction des variations des volumes de ventes, tandis que les prévisions de prix du pétrole resteront inchangées. [FR]</w:t>
      </w:r>
    </w:p>
    <w:p w14:paraId="2DBCFA68" w14:textId="77777777" w:rsidR="003A20D6" w:rsidRPr="003A20D6" w:rsidRDefault="003A20D6" w:rsidP="003A20D6">
      <w:pPr>
        <w:spacing w:after="0" w:line="240" w:lineRule="auto"/>
        <w:jc w:val="both"/>
      </w:pPr>
    </w:p>
    <w:p w14:paraId="7E8DE666" w14:textId="1A117ED2" w:rsidR="006A6CA0" w:rsidRPr="003A20D6" w:rsidRDefault="006A6CA0" w:rsidP="003A20D6">
      <w:pPr>
        <w:spacing w:after="0" w:line="240" w:lineRule="auto"/>
      </w:pPr>
      <w:r w:rsidRPr="003A20D6">
        <w:t xml:space="preserve">En tant qu’actionnaire, CDEV continue de s’assurer que CHHC est prêt pour la cession si une directive à cet effet est </w:t>
      </w:r>
      <w:r w:rsidR="00F54B90">
        <w:t>émise.</w:t>
      </w:r>
      <w:r w:rsidRPr="003A20D6">
        <w:t xml:space="preserve"> [FR]</w:t>
      </w:r>
    </w:p>
    <w:p w14:paraId="24CCC74D" w14:textId="77777777" w:rsidR="006A6CA0" w:rsidRPr="003A20D6" w:rsidRDefault="006A6CA0" w:rsidP="003A20D6">
      <w:pPr>
        <w:spacing w:after="0" w:line="240" w:lineRule="auto"/>
        <w:jc w:val="both"/>
      </w:pPr>
    </w:p>
    <w:p w14:paraId="0084AFC9" w14:textId="06FAD1CB" w:rsidR="00520559" w:rsidRPr="003A20D6" w:rsidRDefault="006A6CA0" w:rsidP="003A20D6">
      <w:pPr>
        <w:spacing w:after="0" w:line="240" w:lineRule="auto"/>
        <w:jc w:val="both"/>
      </w:pPr>
      <w:r w:rsidRPr="003A20D6">
        <w:lastRenderedPageBreak/>
        <w:t xml:space="preserve">Veuillez consulter l'a</w:t>
      </w:r>
      <w:r w:rsidR="002913EA">
        <w:t>nn</w:t>
      </w:r>
      <w:r w:rsidRPr="003A20D6">
        <w:t xml:space="preserve">exe D pour de plus amples renseignem</w:t>
      </w:r>
      <w:r w:rsidR="000D299E">
        <w:t>ent</w:t>
      </w:r>
      <w:r w:rsidRPr="003A20D6">
        <w:t xml:space="preserve">s dans le plan corporatif de CHHC. [FR]</w:t>
      </w:r>
    </w:p>
    <w:p w14:paraId="7D9C7A4A" w14:textId="51F0403F" w:rsidR="00783F3C" w:rsidRDefault="005B399B" w:rsidP="005B399B">
      <w:pPr>
        <w:pStyle w:val="Heading2"/>
      </w:pPr>
      <w:bookmarkStart w:id="24" w:name="_Toc187780197"/>
      <w:r>
        <w:t xml:space="preserve">4.5 S</w:t>
      </w:r>
      <w:r w:rsidR="00644A5C">
        <w:t xml:space="preserve">ociété ca</w:t>
      </w:r>
      <w:r w:rsidR="00783F3C">
        <w:t xml:space="preserve">nadienne de garantie de prêts aux A</w:t>
      </w:r>
      <w:r w:rsidR="00644A5C">
        <w:t>utochtones [FR]</w:t>
      </w:r>
      <w:bookmarkEnd w:id="24"/>
    </w:p>
    <w:p w14:paraId="770C6F27" w14:textId="77777777" w:rsidR="00783F3C" w:rsidRDefault="00783F3C" w:rsidP="00783F3C">
      <w:pPr>
        <w:spacing w:after="0" w:line="240" w:lineRule="auto"/>
        <w:jc w:val="center"/>
      </w:pPr>
    </w:p>
    <w:p w14:paraId="33111831" w14:textId="3FF207FC" w:rsidR="00783F3C" w:rsidRPr="0027500A" w:rsidRDefault="00783F3C" w:rsidP="00783F3C">
      <w:pPr>
        <w:spacing w:after="0" w:line="240" w:lineRule="auto"/>
      </w:pPr>
      <w:r>
        <w:t xml:space="preserve">Le Budget 2024 a</w:t>
      </w:r>
      <w:r w:rsidR="000B0401">
        <w:t xml:space="preserve"> annoncé l’engagement du gouvernement de cinq milliards de dollars pour</w:t>
      </w:r>
      <w:r>
        <w:t xml:space="preserve"> le Programme de garantie de prêt pour les Autoch</w:t>
      </w:r>
      <w:r w:rsidR="00EF6C43">
        <w:t>tones (P</w:t>
      </w:r>
      <w:r>
        <w:t xml:space="preserve">GPA) et a mandaté CDEV pour créer une nouvelle filiale cha</w:t>
      </w:r>
      <w:r w:rsidR="00264240">
        <w:t xml:space="preserve">rgée</w:t>
      </w:r>
      <w:r>
        <w:t xml:space="preserve"> de gérer le PGPA. Ressources naturelles Canada apportera son soutien pour déterminer l’admissibilité des demandeurs en vertu de l’article 35 pendant les deux premières années et fournira</w:t>
      </w:r>
      <w:r w:rsidR="00B642AD">
        <w:t xml:space="preserve"> des fonds pour l’analyse des investissements et la diligence raisonnable a</w:t>
      </w:r>
      <w:r w:rsidR="001C224E">
        <w:t xml:space="preserve">ux groupes autochtones admissibles. [FR</w:t>
      </w:r>
      <w:r>
        <w:t>]</w:t>
      </w:r>
    </w:p>
    <w:p w14:paraId="31D9CE5E" w14:textId="77777777" w:rsidR="00783F3C" w:rsidRDefault="00783F3C" w:rsidP="00783F3C">
      <w:pPr>
        <w:spacing w:after="0" w:line="240" w:lineRule="auto"/>
      </w:pPr>
    </w:p>
    <w:p w14:paraId="0BCEB954" w14:textId="671FB074" w:rsidR="00783F3C" w:rsidRPr="007114D6" w:rsidRDefault="00783F3C" w:rsidP="00783F3C">
      <w:pPr>
        <w:spacing w:after="0" w:line="240" w:lineRule="auto"/>
      </w:pPr>
      <w:r w:rsidRPr="007114D6">
        <w:t xml:space="preserve">CDEV a participé activement à l’élaboratio</w:t>
      </w:r>
      <w:r>
        <w:t xml:space="preserve">n de la conceptio</w:t>
      </w:r>
      <w:r w:rsidR="00CB0C87">
        <w:t xml:space="preserve">n de l</w:t>
      </w:r>
      <w:r>
        <w:t xml:space="preserve">’ILGP</w:t>
      </w:r>
      <w:r w:rsidRPr="007114D6">
        <w:t> et à la mise en p</w:t>
      </w:r>
      <w:r>
        <w:t xml:space="preserve">lace </w:t>
      </w:r>
      <w:r w:rsidR="009E0FD4">
        <w:t xml:space="preserve">de la Canada Indigenous Loan Guarantee Corporation (CIL</w:t>
      </w:r>
      <w:r w:rsidR="001E0262">
        <w:t xml:space="preserve">GC), qui </w:t>
      </w:r>
      <w:r w:rsidR="00543C04">
        <w:t>m</w:t>
      </w:r>
      <w:r>
        <w:t xml:space="preserve">ettra en œuvre le programme avec le so</w:t>
      </w:r>
      <w:r w:rsidR="00597DE5">
        <w:t>utien du personnel central de CDEV. Les a</w:t>
      </w:r>
      <w:r>
        <w:t xml:space="preserve">va</w:t>
      </w:r>
      <w:r w:rsidRPr="007114D6">
        <w:t>ncées clés comprennent : [F</w:t>
      </w:r>
      <w:r w:rsidRPr="007114D6">
        <w:rPr>
          <w:rFonts w:ascii="Arial" w:hAnsi="Arial" w:cs="Arial"/>
        </w:rPr>
        <w:t>R]</w:t>
      </w:r>
    </w:p>
    <w:p w14:paraId="14A88271" w14:textId="33736577" w:rsidR="00783F3C" w:rsidRPr="007114D6" w:rsidRDefault="00783F3C" w:rsidP="00783F3C">
      <w:pPr>
        <w:numPr>
          <w:ilvl w:val="0"/>
          <w:numId w:val="7"/>
        </w:numPr>
        <w:spacing w:after="0" w:line="240" w:lineRule="auto"/>
      </w:pPr>
      <w:r w:rsidRPr="007114D6">
        <w:rPr>
          <w:b/>
          <w:bCs/>
        </w:rPr>
        <w:t>Recrutement :</w:t>
      </w:r>
      <w:r w:rsidRPr="007114D6">
        <w:t xml:space="preserve"> l</w:t>
      </w:r>
      <w:r>
        <w:t>e recrutement</w:t>
      </w:r>
      <w:r w:rsidR="001E6D61">
        <w:t> du prés</w:t>
      </w:r>
      <w:r>
        <w:t xml:space="preserve">i</w:t>
      </w:r>
      <w:r w:rsidRPr="007114D6">
        <w:t xml:space="preserve">dent, du PDG </w:t>
      </w:r>
      <w:r>
        <w:t xml:space="preserve">CEO e</w:t>
      </w:r>
      <w:r w:rsidRPr="007114D6">
        <w:t xml:space="preserve">t des mem</w:t>
      </w:r>
      <w:r>
        <w:t>b</w:t>
      </w:r>
      <w:r w:rsidRPr="007114D6">
        <w:t>res du consei</w:t>
      </w:r>
      <w:r>
        <w:t xml:space="preserve">l d'administration a comme</w:t>
      </w:r>
      <w:r w:rsidRPr="007114D6">
        <w:t>ncé avec une</w:t>
      </w:r>
      <w:r>
        <w:t> firm</w:t>
      </w:r>
      <w:r w:rsidRPr="007114D6">
        <w:t xml:space="preserve">e de recrutement dir</w:t>
      </w:r>
      <w:r>
        <w:t xml:space="preserve">igée par des Autochtones. Ce processus sera mené en collaboration avec le bureau de la vice-première ministre, qui sera consulté sur les nominations. [FR]</w:t>
      </w:r>
    </w:p>
    <w:p w14:paraId="1FA0E200" w14:textId="5EF9284D" w:rsidR="00783F3C" w:rsidRPr="007114D6" w:rsidRDefault="00783F3C" w:rsidP="00783F3C">
      <w:pPr>
        <w:numPr>
          <w:ilvl w:val="0"/>
          <w:numId w:val="7"/>
        </w:numPr>
        <w:spacing w:after="0" w:line="240" w:lineRule="auto"/>
      </w:pPr>
      <w:r w:rsidRPr="007114D6">
        <w:rPr>
          <w:b/>
          <w:bCs/>
        </w:rPr>
        <w:t>La filiale est en cours d</w:t>
      </w:r>
      <w:r w:rsidRPr="007114D6">
        <w:t xml:space="preserve">e d</w:t>
      </w:r>
      <w:r>
        <w:t xml:space="preserve">éploiem</w:t>
      </w:r>
      <w:r w:rsidR="00A222CC">
        <w:t xml:space="preserve">ent : CDEV est activement impliq</w:t>
      </w:r>
      <w:r w:rsidR="0034627B">
        <w:t>uée dans de</w:t>
      </w:r>
      <w:r w:rsidR="00A222CC">
        <w:t xml:space="preserve">s activités de lance</w:t>
      </w:r>
      <w:r>
        <w:t xml:space="preserve">ment et a sollicité un soutien</w:t>
      </w:r>
      <w:r w:rsidRPr="007114D6">
        <w:t xml:space="preserve"> consultatif dans divers domaines, notamment la gestion de projet, les politiques, les procédures, les terme</w:t>
      </w:r>
      <w:r w:rsidR="002B0140">
        <w:t>s et conditions, une perspec</w:t>
      </w:r>
      <w:r w:rsidRPr="007114D6">
        <w:t xml:space="preserve">tive spécifique aux Autochtones et la GI/TI. [FR]</w:t>
      </w:r>
    </w:p>
    <w:p w14:paraId="7A0ACF45" w14:textId="28F8DEF6" w:rsidR="00783F3C" w:rsidRPr="007114D6" w:rsidRDefault="00783F3C" w:rsidP="00783F3C">
      <w:pPr>
        <w:numPr>
          <w:ilvl w:val="0"/>
          <w:numId w:val="7"/>
        </w:numPr>
        <w:spacing w:after="0" w:line="240" w:lineRule="auto"/>
      </w:pPr>
      <w:r w:rsidRPr="007114D6">
        <w:rPr>
          <w:b/>
          <w:bCs/>
        </w:rPr>
        <w:t xml:space="preserve">Communications : CDEV a </w:t>
      </w:r>
      <w:r w:rsidRPr="00A101A4">
        <w:t>engagé une f</w:t>
      </w:r>
      <w:r>
        <w:rPr>
          <w:b/>
          <w:bCs/>
        </w:rPr>
        <w:t xml:space="preserve">i</w:t>
      </w:r>
      <w:r>
        <w:t xml:space="preserve">rme de co</w:t>
      </w:r>
      <w:r w:rsidRPr="007114D6">
        <w:t>mmunications détenu</w:t>
      </w:r>
      <w:r>
        <w:t>e par des</w:t>
      </w:r>
      <w:r w:rsidRPr="007114D6">
        <w:t xml:space="preserve"> Autochtones pour se concentrer sur </w:t>
      </w:r>
      <w:r>
        <w:t xml:space="preserve">le développem</w:t>
      </w:r>
      <w:r w:rsidRPr="007114D6">
        <w:t>ent de l'ima</w:t>
      </w:r>
      <w:r w:rsidR="00C710AB">
        <w:t>g</w:t>
      </w:r>
      <w:r w:rsidRPr="007114D6">
        <w:t xml:space="preserve">e de marque, la conception de </w:t>
      </w:r>
      <w:r w:rsidR="00C710AB">
        <w:t>s</w:t>
      </w:r>
      <w:r w:rsidRPr="007114D6">
        <w:t xml:space="preserve">ites web et le soutien en comm</w:t>
      </w:r>
      <w:r w:rsidR="002172B5">
        <w:t>unications</w:t>
      </w:r>
      <w:r w:rsidRPr="007114D6">
        <w:t xml:space="preserve">. [</w:t>
      </w:r>
      <w:r w:rsidRPr="007114D6">
        <w:rPr>
          <w:rFonts w:ascii="Arial" w:hAnsi="Arial" w:cs="Arial"/>
        </w:rPr>
        <w:t>FR]</w:t>
      </w:r>
    </w:p>
    <w:p w14:paraId="0BBE8FE4" w14:textId="184976FE" w:rsidR="00783F3C" w:rsidRPr="007114D6" w:rsidRDefault="00783F3C" w:rsidP="00783F3C">
      <w:pPr>
        <w:numPr>
          <w:ilvl w:val="0"/>
          <w:numId w:val="7"/>
        </w:numPr>
        <w:spacing w:after="0" w:line="240" w:lineRule="auto"/>
      </w:pPr>
      <w:r w:rsidRPr="007114D6">
        <w:rPr>
          <w:b/>
          <w:bCs/>
        </w:rPr>
        <w:t xml:space="preserve">Collaboration avec les organismes provinciaux :</w:t>
      </w:r>
      <w:r>
        <w:t xml:space="preserve"> CDEV est activement engagé avec </w:t>
      </w:r>
      <w:r w:rsidRPr="007114D6">
        <w:t>les programmes prov</w:t>
      </w:r>
      <w:r>
        <w:t xml:space="preserve">inciaux de garantie</w:t>
      </w:r>
      <w:r w:rsidRPr="007114D6">
        <w:t xml:space="preserve"> </w:t>
      </w:r>
      <w:r w:rsidR="00591864">
        <w:t>de prêts a</w:t>
      </w:r>
      <w:r w:rsidRPr="007114D6">
        <w:t xml:space="preserve">fin de tirer parti de leur expertise </w:t>
      </w:r>
      <w:r>
        <w:t xml:space="preserve">e</w:t>
      </w:r>
      <w:r w:rsidRPr="007114D6">
        <w:t xml:space="preserve">t de mieux comprendre les possibilités de superposer les garanties de prêts fédérales </w:t>
      </w:r>
      <w:r w:rsidR="000A5843">
        <w:t>et provinciales. [F</w:t>
      </w:r>
      <w:r w:rsidRPr="007114D6">
        <w:t>R</w:t>
      </w:r>
      <w:r w:rsidRPr="007114D6">
        <w:rPr>
          <w:rFonts w:ascii="Arial" w:hAnsi="Arial" w:cs="Arial"/>
        </w:rPr>
        <w:t>]</w:t>
      </w:r>
    </w:p>
    <w:p w14:paraId="1E0176D3" w14:textId="762BB95E" w:rsidR="00167D82" w:rsidRDefault="009C3E67" w:rsidP="00783F3C">
      <w:pPr>
        <w:numPr>
          <w:ilvl w:val="0"/>
          <w:numId w:val="7"/>
        </w:numPr>
        <w:spacing w:after="0" w:line="240" w:lineRule="auto"/>
      </w:pPr>
      <w:r>
        <w:rPr>
          <w:b/>
          <w:bCs/>
        </w:rPr>
        <w:t>Mener une mobilisation précoce et une vérification p</w:t>
      </w:r>
      <w:r>
        <w:t xml:space="preserve">réalable : </w:t>
      </w:r>
      <w:r w:rsidR="008178EB">
        <w:t xml:space="preserve">Con</w:t>
      </w:r>
      <w:r w:rsidR="00877116">
        <w:t>forméme</w:t>
      </w:r>
      <w:r w:rsidR="008178EB">
        <w:t xml:space="preserve">nt au</w:t>
      </w:r>
      <w:r w:rsidR="00877116">
        <w:t xml:space="preserve">x directiv</w:t>
      </w:r>
      <w:r w:rsidR="00794F37">
        <w:t>es du Premier mi</w:t>
      </w:r>
      <w:r w:rsidR="00877116">
        <w:t xml:space="preserve">nistr</w:t>
      </w:r>
      <w:r w:rsidR="00776239">
        <w:t>e en août 20</w:t>
      </w:r>
      <w:r w:rsidR="00180CFD">
        <w:t>24, CDEV mène une mobilisation précoce auprès des candidats potentiels et approfondit la vérification préalabl</w:t>
      </w:r>
      <w:r w:rsidR="00A3259D">
        <w:t xml:space="preserve">e</w:t>
      </w:r>
      <w:r w:rsidR="00AC1EAB">
        <w:t xml:space="preserve"> su</w:t>
      </w:r>
      <w:r w:rsidR="00F12601">
        <w:t>r un nombre limité de projets. [F</w:t>
      </w:r>
      <w:r w:rsidR="00794F37">
        <w:t xml:space="preserve">R]</w:t>
      </w:r>
    </w:p>
    <w:p w14:paraId="4D17B3D4" w14:textId="52063BCF" w:rsidR="00430DED" w:rsidRDefault="00430DED" w:rsidP="00783F3C">
      <w:pPr>
        <w:numPr>
          <w:ilvl w:val="0"/>
          <w:numId w:val="7"/>
        </w:numPr>
        <w:spacing w:after="0" w:line="240" w:lineRule="auto"/>
      </w:pPr>
      <w:r>
        <w:rPr>
          <w:b/>
          <w:bCs/>
        </w:rPr>
        <w:t>Modalités et conditions : </w:t>
      </w:r>
      <w:r>
        <w:t xml:space="preserve">CDEV est en train d’élaborer les modalités et conditions</w:t>
      </w:r>
      <w:r w:rsidR="005E09CF">
        <w:t> du programme et cherche à harmoniser ses modalités et conditions commerciales avec les programmes provinciaux de garantie de prêt afin de permettre leur cumul avec</w:t>
      </w:r>
      <w:r w:rsidR="00BA3310">
        <w:t xml:space="preserve"> les programmes provinciaux. [FR]</w:t>
      </w:r>
    </w:p>
    <w:p w14:paraId="0BA5D398" w14:textId="77777777" w:rsidR="00783F3C" w:rsidRDefault="00783F3C" w:rsidP="00783F3C">
      <w:pPr>
        <w:spacing w:after="0" w:line="240" w:lineRule="auto"/>
      </w:pPr>
    </w:p>
    <w:p w14:paraId="73B329EF" w14:textId="7DCBA6FC" w:rsidR="00783F3C" w:rsidRDefault="00783F3C" w:rsidP="00783F3C">
      <w:pPr>
        <w:pStyle w:val="BodyText"/>
        <w:spacing w:after="0" w:line="240" w:lineRule="auto"/>
        <w:jc w:val="left"/>
        <w:rPr>
          <w:rFonts w:asciiTheme="minorHAnsi" w:hAnsiTheme="minorHAnsi" w:cs="Arial"/>
        </w:rPr>
      </w:pPr>
      <w:r>
        <w:rPr>
          <w:rFonts w:asciiTheme="minorHAnsi" w:hAnsiTheme="minorHAnsi" w:cs="Arial"/>
        </w:rPr>
        <w:t>L’objectif de CDEV est de lancer cette nouvelle filiale à l’automne 202</w:t>
      </w:r>
      <w:r w:rsidR="00374CBD">
        <w:rPr>
          <w:rFonts w:asciiTheme="minorHAnsi" w:hAnsiTheme="minorHAnsi" w:cs="Arial"/>
        </w:rPr>
        <w:t xml:space="preserve">4, en supposant que les prem</w:t>
      </w:r>
      <w:r w:rsidR="00104143">
        <w:rPr>
          <w:rFonts w:asciiTheme="minorHAnsi" w:hAnsiTheme="minorHAnsi" w:cs="Arial"/>
        </w:rPr>
        <w:t>ières garanties de prêt seront émises en 2025. [F</w:t>
      </w:r>
      <w:r>
        <w:rPr>
          <w:rFonts w:asciiTheme="minorHAnsi" w:hAnsiTheme="minorHAnsi" w:cs="Arial"/>
        </w:rPr>
        <w:t xml:space="preserve">R]</w:t>
      </w:r>
    </w:p>
    <w:p w14:paraId="3B5CAD1C" w14:textId="77777777" w:rsidR="00783F3C" w:rsidRDefault="00783F3C" w:rsidP="00783F3C">
      <w:pPr>
        <w:pStyle w:val="BodyText"/>
        <w:spacing w:after="0" w:line="240" w:lineRule="auto"/>
        <w:jc w:val="left"/>
        <w:rPr>
          <w:rFonts w:asciiTheme="minorHAnsi" w:hAnsiTheme="minorHAnsi" w:cs="Arial"/>
        </w:rPr>
      </w:pPr>
    </w:p>
    <w:p w14:paraId="6D69EB9A" w14:textId="06494A91" w:rsidR="00783F3C" w:rsidRDefault="00783F3C" w:rsidP="00783F3C">
      <w:pPr>
        <w:pStyle w:val="BodyText"/>
        <w:spacing w:after="0" w:line="240" w:lineRule="auto"/>
        <w:jc w:val="left"/>
        <w:rPr>
          <w:rFonts w:asciiTheme="minorHAnsi" w:hAnsiTheme="minorHAnsi" w:cs="Arial"/>
        </w:rPr>
      </w:pPr>
      <w:r>
        <w:rPr>
          <w:rFonts w:asciiTheme="minorHAnsi" w:hAnsiTheme="minorHAnsi" w:cs="Arial"/>
        </w:rPr>
        <w:t xml:space="preserve">Lorsqu’il s’agit de combiner des garan</w:t>
      </w:r>
      <w:r w:rsidR="00116967">
        <w:rPr>
          <w:rFonts w:asciiTheme="minorHAnsi" w:hAnsiTheme="minorHAnsi" w:cs="Arial"/>
        </w:rPr>
        <w:t>t</w:t>
      </w:r>
      <w:r>
        <w:rPr>
          <w:rFonts w:asciiTheme="minorHAnsi" w:hAnsiTheme="minorHAnsi" w:cs="Arial"/>
        </w:rPr>
        <w:t xml:space="preserve">ies avec des programmes p</w:t>
      </w:r>
      <w:r w:rsidR="00EB2F56">
        <w:rPr>
          <w:rFonts w:asciiTheme="minorHAnsi" w:hAnsiTheme="minorHAnsi" w:cs="Arial"/>
        </w:rPr>
        <w:t>rovinc</w:t>
      </w:r>
      <w:r>
        <w:rPr>
          <w:rFonts w:asciiTheme="minorHAnsi" w:hAnsiTheme="minorHAnsi" w:cs="Arial"/>
        </w:rPr>
        <w:t xml:space="preserve">iaux, CILGC considèrera (à la fois pour la détermination de la va</w:t>
      </w:r>
      <w:r w:rsidR="00E41F98">
        <w:rPr>
          <w:rFonts w:asciiTheme="minorHAnsi" w:hAnsiTheme="minorHAnsi" w:cs="Arial"/>
        </w:rPr>
        <w:t>leur nomi</w:t>
      </w:r>
      <w:r>
        <w:rPr>
          <w:rFonts w:asciiTheme="minorHAnsi" w:hAnsiTheme="minorHAnsi" w:cs="Arial"/>
        </w:rPr>
        <w:t xml:space="preserve">nale et de l’impact fiscal de la provision pour pertes sur prêts relatives aux garanties émises) uniquement les montants non indemnisés par les part</w:t>
      </w:r>
      <w:r w:rsidR="00116967">
        <w:rPr>
          <w:rFonts w:asciiTheme="minorHAnsi" w:hAnsiTheme="minorHAnsi" w:cs="Arial"/>
        </w:rPr>
        <w:t>e</w:t>
      </w:r>
      <w:r>
        <w:rPr>
          <w:rFonts w:asciiTheme="minorHAnsi" w:hAnsiTheme="minorHAnsi" w:cs="Arial"/>
        </w:rPr>
        <w:t>naires provinciaux de regroupement. À titre d’exemple : [FR]</w:t>
      </w:r>
    </w:p>
    <w:p w14:paraId="13806A62" w14:textId="44BE486F" w:rsidR="00783F3C" w:rsidRDefault="00543C04" w:rsidP="00783F3C">
      <w:pPr>
        <w:pStyle w:val="BodyText"/>
        <w:numPr>
          <w:ilvl w:val="0"/>
          <w:numId w:val="32"/>
        </w:numPr>
        <w:spacing w:after="0" w:line="240" w:lineRule="auto"/>
        <w:jc w:val="left"/>
        <w:rPr>
          <w:rFonts w:asciiTheme="minorHAnsi" w:hAnsiTheme="minorHAnsi" w:cs="Arial"/>
        </w:rPr>
      </w:pPr>
      <w:r w:rsidRPr="008D3175">
        <w:rPr>
          <w:rFonts w:asciiTheme="minorHAnsi" w:hAnsiTheme="minorHAnsi" w:cs="Arial"/>
        </w:rPr>
        <w:t>CILGC é</w:t>
      </w:r>
      <w:r w:rsidDel="00543C04">
        <w:rPr>
          <w:rFonts w:asciiTheme="minorHAnsi" w:hAnsiTheme="minorHAnsi" w:cs="Arial"/>
        </w:rPr>
        <w:t xml:space="preserve">m</w:t>
      </w:r>
      <w:r w:rsidR="00783F3C">
        <w:rPr>
          <w:rFonts w:asciiTheme="minorHAnsi" w:hAnsiTheme="minorHAnsi" w:cs="Arial"/>
        </w:rPr>
        <w:t xml:space="preserve">et une garantie de prêt de 1,3 milliard de dollars [FR]</w:t>
      </w:r>
    </w:p>
    <w:p w14:paraId="407DF9C2" w14:textId="679CC888" w:rsidR="00783F3C" w:rsidRDefault="00543C04" w:rsidP="00783F3C">
      <w:pPr>
        <w:pStyle w:val="BodyText"/>
        <w:numPr>
          <w:ilvl w:val="0"/>
          <w:numId w:val="32"/>
        </w:numPr>
        <w:spacing w:after="0" w:line="240" w:lineRule="auto"/>
        <w:jc w:val="left"/>
        <w:rPr>
          <w:rFonts w:asciiTheme="minorHAnsi" w:hAnsiTheme="minorHAnsi" w:cs="Arial"/>
        </w:rPr>
      </w:pPr>
      <w:r w:rsidRPr="008D3175">
        <w:rPr>
          <w:rFonts w:asciiTheme="minorHAnsi" w:hAnsiTheme="minorHAnsi" w:cs="Arial"/>
        </w:rPr>
        <w:t>CILGC </w:t>
      </w:r>
      <w:r w:rsidDel="00543C04">
        <w:rPr>
          <w:rFonts w:asciiTheme="minorHAnsi" w:hAnsiTheme="minorHAnsi" w:cs="Arial"/>
        </w:rPr>
        <w:t xml:space="preserve">n</w:t>
      </w:r>
      <w:r w:rsidR="00783F3C">
        <w:rPr>
          <w:rFonts w:asciiTheme="minorHAnsi" w:hAnsiTheme="minorHAnsi" w:cs="Arial"/>
        </w:rPr>
        <w:t xml:space="preserve">égocie des garanties provincia</w:t>
      </w:r>
      <w:r w:rsidR="00116967">
        <w:rPr>
          <w:rFonts w:asciiTheme="minorHAnsi" w:hAnsiTheme="minorHAnsi" w:cs="Arial"/>
        </w:rPr>
        <w:t>l</w:t>
      </w:r>
      <w:r w:rsidR="00783F3C">
        <w:rPr>
          <w:rFonts w:asciiTheme="minorHAnsi" w:hAnsiTheme="minorHAnsi" w:cs="Arial"/>
        </w:rPr>
        <w:t>es consécutives de 500 millions de dollars, qui sont exécutées simultanément avec l'é</w:t>
      </w:r>
      <w:r w:rsidR="00116967">
        <w:rPr>
          <w:rFonts w:asciiTheme="minorHAnsi" w:hAnsiTheme="minorHAnsi" w:cs="Arial"/>
        </w:rPr>
        <w:t>mi</w:t>
      </w:r>
      <w:r w:rsidR="00783F3C">
        <w:rPr>
          <w:rFonts w:asciiTheme="minorHAnsi" w:hAnsiTheme="minorHAnsi" w:cs="Arial"/>
        </w:rPr>
        <w:t xml:space="preserve">ssion p</w:t>
      </w:r>
      <w:r w:rsidR="00EB2F56">
        <w:rPr>
          <w:rFonts w:asciiTheme="minorHAnsi" w:hAnsiTheme="minorHAnsi" w:cs="Arial"/>
        </w:rPr>
        <w:t>ar CIL</w:t>
      </w:r>
      <w:r w:rsidR="00783F3C">
        <w:rPr>
          <w:rFonts w:asciiTheme="minorHAnsi" w:hAnsiTheme="minorHAnsi" w:cs="Arial"/>
        </w:rPr>
        <w:t xml:space="preserve">GC de la ga</w:t>
      </w:r>
      <w:r w:rsidR="00116967">
        <w:rPr>
          <w:rFonts w:asciiTheme="minorHAnsi" w:hAnsiTheme="minorHAnsi" w:cs="Arial"/>
        </w:rPr>
        <w:t>rant</w:t>
      </w:r>
      <w:r w:rsidR="00783F3C">
        <w:rPr>
          <w:rFonts w:asciiTheme="minorHAnsi" w:hAnsiTheme="minorHAnsi" w:cs="Arial"/>
        </w:rPr>
        <w:t xml:space="preserve">ie de 1,3 milliard de dollars. [FR]</w:t>
      </w:r>
    </w:p>
    <w:p w14:paraId="3BE35E3E" w14:textId="04319CDB" w:rsidR="00783F3C" w:rsidRDefault="00543C04" w:rsidP="00783F3C">
      <w:pPr>
        <w:pStyle w:val="BodyText"/>
        <w:numPr>
          <w:ilvl w:val="0"/>
          <w:numId w:val="32"/>
        </w:numPr>
        <w:spacing w:after="0" w:line="240" w:lineRule="auto"/>
        <w:jc w:val="left"/>
        <w:rPr>
          <w:rFonts w:asciiTheme="minorHAnsi" w:hAnsiTheme="minorHAnsi" w:cs="Arial"/>
        </w:rPr>
      </w:pPr>
      <w:r w:rsidRPr="008D3175">
        <w:rPr>
          <w:rFonts w:asciiTheme="minorHAnsi" w:hAnsiTheme="minorHAnsi" w:cs="Arial"/>
        </w:rPr>
        <w:t>CILGC c</w:t>
      </w:r>
      <w:r w:rsidDel="00543C04">
        <w:rPr>
          <w:rFonts w:asciiTheme="minorHAnsi" w:hAnsiTheme="minorHAnsi" w:cs="Arial"/>
        </w:rPr>
        <w:t xml:space="preserve">o</w:t>
      </w:r>
      <w:r w:rsidR="00783F3C">
        <w:rPr>
          <w:rFonts w:asciiTheme="minorHAnsi" w:hAnsiTheme="minorHAnsi" w:cs="Arial"/>
        </w:rPr>
        <w:t xml:space="preserve">nsidère cette garantie comme utilisant seulement 800 millions de dollars (c’est-à-dire le m</w:t>
      </w:r>
      <w:r w:rsidR="00116967">
        <w:rPr>
          <w:rFonts w:asciiTheme="minorHAnsi" w:hAnsiTheme="minorHAnsi" w:cs="Arial"/>
        </w:rPr>
        <w:t>onta</w:t>
      </w:r>
      <w:r w:rsidR="00944AED">
        <w:rPr>
          <w:rFonts w:asciiTheme="minorHAnsi" w:hAnsiTheme="minorHAnsi" w:cs="Arial"/>
        </w:rPr>
        <w:t>n</w:t>
      </w:r>
      <w:r w:rsidR="00783F3C">
        <w:rPr>
          <w:rFonts w:asciiTheme="minorHAnsi" w:hAnsiTheme="minorHAnsi" w:cs="Arial"/>
        </w:rPr>
        <w:t>t non indemnisé) de son enveloppe de 5 milliards de dollars. [FR]</w:t>
      </w:r>
    </w:p>
    <w:p w14:paraId="1CA35767" w14:textId="3102D90C" w:rsidR="00783F3C" w:rsidRDefault="00783F3C" w:rsidP="00783F3C">
      <w:pPr>
        <w:pStyle w:val="BodyText"/>
        <w:numPr>
          <w:ilvl w:val="0"/>
          <w:numId w:val="32"/>
        </w:numPr>
        <w:spacing w:after="0" w:line="240" w:lineRule="auto"/>
        <w:jc w:val="left"/>
        <w:rPr>
          <w:rFonts w:asciiTheme="minorHAnsi" w:hAnsiTheme="minorHAnsi" w:cs="Arial"/>
        </w:rPr>
      </w:pPr>
      <w:r>
        <w:rPr>
          <w:rFonts w:asciiTheme="minorHAnsi" w:hAnsiTheme="minorHAnsi" w:cs="Arial"/>
        </w:rPr>
        <w:t xml:space="preserve">Alors que</w:t>
      </w:r>
      <w:r w:rsidR="00543C04" w:rsidRPr="008D3175">
        <w:rPr>
          <w:rFonts w:asciiTheme="minorHAnsi" w:hAnsiTheme="minorHAnsi" w:cs="Arial"/>
        </w:rPr>
        <w:t> CILGC </w:t>
      </w:r>
      <w:r w:rsidR="00543C04" w:rsidDel="00543C04">
        <w:rPr>
          <w:rFonts w:asciiTheme="minorHAnsi" w:hAnsiTheme="minorHAnsi" w:cs="Arial"/>
        </w:rPr>
        <w:t xml:space="preserve">e</w:t>
      </w:r>
      <w:r>
        <w:rPr>
          <w:rFonts w:asciiTheme="minorHAnsi" w:hAnsiTheme="minorHAnsi" w:cs="Arial"/>
        </w:rPr>
        <w:t xml:space="preserve">xécute une garantie de 1,3 milliard de dollars, la superposition consécutive avec les pro</w:t>
      </w:r>
      <w:r w:rsidR="00D11670">
        <w:rPr>
          <w:rFonts w:asciiTheme="minorHAnsi" w:hAnsiTheme="minorHAnsi" w:cs="Arial"/>
        </w:rPr>
        <w:t>g</w:t>
      </w:r>
      <w:r>
        <w:rPr>
          <w:rFonts w:asciiTheme="minorHAnsi" w:hAnsiTheme="minorHAnsi" w:cs="Arial"/>
        </w:rPr>
        <w:t>rammes provinciaux réduit l'exposition de ces prêts a</w:t>
      </w:r>
      <w:r w:rsidR="000B624B">
        <w:rPr>
          <w:rFonts w:asciiTheme="minorHAnsi" w:hAnsiTheme="minorHAnsi" w:cs="Arial"/>
        </w:rPr>
        <w:t xml:space="preserve">fin qu'elle demeure </w:t>
      </w:r>
      <w:r>
        <w:rPr>
          <w:rFonts w:asciiTheme="minorHAnsi" w:hAnsiTheme="minorHAnsi" w:cs="Arial"/>
        </w:rPr>
        <w:t xml:space="preserve">à l'intérieur de la limi</w:t>
      </w:r>
      <w:r w:rsidR="000B624B">
        <w:rPr>
          <w:rFonts w:asciiTheme="minorHAnsi" w:hAnsiTheme="minorHAnsi" w:cs="Arial"/>
        </w:rPr>
        <w:t>t</w:t>
      </w:r>
      <w:r>
        <w:rPr>
          <w:rFonts w:asciiTheme="minorHAnsi" w:hAnsiTheme="minorHAnsi" w:cs="Arial"/>
        </w:rPr>
        <w:t>e nom</w:t>
      </w:r>
      <w:r w:rsidR="000B624B">
        <w:rPr>
          <w:rFonts w:asciiTheme="minorHAnsi" w:hAnsiTheme="minorHAnsi" w:cs="Arial"/>
        </w:rPr>
        <w:t>i</w:t>
      </w:r>
      <w:r>
        <w:rPr>
          <w:rFonts w:asciiTheme="minorHAnsi" w:hAnsiTheme="minorHAnsi" w:cs="Arial"/>
        </w:rPr>
        <w:t xml:space="preserve">nale de garantie uni</w:t>
      </w:r>
      <w:r w:rsidR="00AD14CF">
        <w:rPr>
          <w:rFonts w:asciiTheme="minorHAnsi" w:hAnsiTheme="minorHAnsi" w:cs="Arial"/>
        </w:rPr>
        <w:t xml:space="preserve">que d'un milliard d</w:t>
      </w:r>
      <w:r>
        <w:rPr>
          <w:rFonts w:asciiTheme="minorHAnsi" w:hAnsiTheme="minorHAnsi" w:cs="Arial"/>
        </w:rPr>
        <w:t>e dollars de l'ILGP.</w:t>
      </w:r>
      <w:r w:rsidR="00503915">
        <w:rPr>
          <w:rFonts w:asciiTheme="minorHAnsi" w:hAnsiTheme="minorHAnsi" w:cs="Arial"/>
        </w:rPr>
        <w:t> [FR]</w:t>
      </w:r>
    </w:p>
    <w:p w14:paraId="2BE9F910" w14:textId="3B6B6FF8" w:rsidR="00783F3C" w:rsidRPr="003A20D6" w:rsidRDefault="00783F3C" w:rsidP="003A20D6">
      <w:pPr>
        <w:spacing w:after="0" w:line="240" w:lineRule="auto"/>
        <w:jc w:val="both"/>
      </w:pPr>
    </w:p>
    <w:p w14:paraId="5C5ABED6" w14:textId="73F1C406" w:rsidR="0056685D" w:rsidRPr="003A20D6" w:rsidRDefault="0056685D" w:rsidP="0056685D">
      <w:pPr>
        <w:pStyle w:val="Heading2"/>
        <w:spacing w:before="0" w:after="0" w:line="240" w:lineRule="auto"/>
      </w:pPr>
      <w:bookmarkStart w:id="25" w:name="_Toc187780198"/>
      <w:r>
        <w:lastRenderedPageBreak/>
        <w:t>4.</w:t>
      </w:r>
      <w:r w:rsidR="005B399B">
        <w:t>6</w:t>
      </w:r>
      <w:r>
        <w:t xml:space="preserve"> Société canadienne d’innovation [FR]</w:t>
      </w:r>
      <w:bookmarkEnd w:id="25"/>
    </w:p>
    <w:p w14:paraId="3D904D91" w14:textId="77777777" w:rsidR="00D73BFE" w:rsidRPr="00D73BFE" w:rsidRDefault="00D73BFE" w:rsidP="00EE290A">
      <w:pPr>
        <w:spacing w:after="0" w:line="240" w:lineRule="auto"/>
      </w:pPr>
    </w:p>
    <w:p w14:paraId="5C29A552" w14:textId="77777777" w:rsidR="003C1BFA" w:rsidRPr="000736EE" w:rsidRDefault="003C1BFA" w:rsidP="003C1BFA">
      <w:pPr>
        <w:spacing w:after="0" w:line="240" w:lineRule="auto"/>
        <w:rPr>
          <w:color w:val="0F4761" w:themeColor="accent1" w:themeShade="BF"/>
        </w:rPr>
      </w:pPr>
      <w:r>
        <w:rPr>
          <w:color w:val="0F4761" w:themeColor="accent1" w:themeShade="BF"/>
        </w:rPr>
        <w:t>Résumé des activités [FR]</w:t>
      </w:r>
    </w:p>
    <w:p w14:paraId="458DF198" w14:textId="77777777" w:rsidR="003C1BFA" w:rsidRDefault="003C1BFA" w:rsidP="00EE290A">
      <w:pPr>
        <w:spacing w:after="0" w:line="240" w:lineRule="auto"/>
      </w:pPr>
    </w:p>
    <w:p w14:paraId="3C4C0FE7" w14:textId="66C7BD1A" w:rsidR="00881B88" w:rsidRDefault="00176BEB" w:rsidP="00EE290A">
      <w:pPr>
        <w:spacing w:after="0" w:line="240" w:lineRule="auto"/>
      </w:pPr>
      <w:r>
        <w:t xml:space="preserve">Com</w:t>
      </w:r>
      <w:r w:rsidR="00D40E75">
        <w:t xml:space="preserve">me mentionné dans la section Aperçu,</w:t>
      </w:r>
      <w:r w:rsidR="00FC2D13">
        <w:t> </w:t>
      </w:r>
      <w:r w:rsidR="00D3730F">
        <w:t>C</w:t>
      </w:r>
      <w:r w:rsidR="00FC2D13">
        <w:t xml:space="preserve">DEV a établi CIC</w:t>
      </w:r>
      <w:r w:rsidR="00EE4A31">
        <w:t xml:space="preserve"> en </w:t>
      </w:r>
      <w:r w:rsidR="00FC2D13">
        <w:t xml:space="preserve">févr</w:t>
      </w:r>
      <w:r>
        <w:t xml:space="preserve">ier 2023 et a soutenu </w:t>
      </w:r>
      <w:r w:rsidR="00FC2D13">
        <w:t xml:space="preserve">une équipe</w:t>
      </w:r>
      <w:r>
        <w:t xml:space="preserve"> intérimaire de CIC a</w:t>
      </w:r>
      <w:r w:rsidR="00286E69">
        <w:t xml:space="preserve">xée sur le </w:t>
      </w:r>
      <w:r>
        <w:t>dével</w:t>
      </w:r>
      <w:r w:rsidR="00286E69">
        <w:t>opp</w:t>
      </w:r>
      <w:r>
        <w:t xml:space="preserve">ement de</w:t>
      </w:r>
      <w:r w:rsidR="00B57EEC">
        <w:t>s</w:t>
      </w:r>
      <w:r>
        <w:t> capacités</w:t>
      </w:r>
      <w:r w:rsidRPr="14FDE292">
        <w:rPr>
          <w:rFonts w:cs="Aptos"/>
        </w:rPr>
        <w:t> </w:t>
      </w:r>
      <w:r>
        <w:t>et processus internes de la Société, c</w:t>
      </w:r>
      <w:r w:rsidR="007C16F7">
        <w:t>e qui a inclus : </w:t>
      </w:r>
      <w:r w:rsidR="00881B88">
        <w:t>[</w:t>
      </w:r>
      <w:r w:rsidR="004F214A">
        <w:t xml:space="preserve">FR]</w:t>
      </w:r>
    </w:p>
    <w:p w14:paraId="0D3AB706" w14:textId="292C6D4A" w:rsidR="00881B88" w:rsidRDefault="004F214A" w:rsidP="00CC2E3D">
      <w:pPr>
        <w:pStyle w:val="ListParagraph"/>
        <w:numPr>
          <w:ilvl w:val="0"/>
          <w:numId w:val="9"/>
        </w:numPr>
        <w:spacing w:after="0" w:line="240" w:lineRule="auto"/>
      </w:pPr>
      <w:r>
        <w:t>élaborer d</w:t>
      </w:r>
      <w:r w:rsidR="00881B88">
        <w:t>es p</w:t>
      </w:r>
      <w:r>
        <w:t xml:space="preserve">rojets de politiques et de directives du conseil. [F</w:t>
      </w:r>
      <w:r w:rsidR="0093123A">
        <w:t>R]</w:t>
      </w:r>
    </w:p>
    <w:p w14:paraId="15C5726E" w14:textId="18112C94" w:rsidR="00881B88" w:rsidRDefault="009E1256" w:rsidP="00CC2E3D">
      <w:pPr>
        <w:pStyle w:val="ListParagraph"/>
        <w:numPr>
          <w:ilvl w:val="0"/>
          <w:numId w:val="9"/>
        </w:numPr>
        <w:spacing w:after="0" w:line="240" w:lineRule="auto"/>
      </w:pPr>
      <w:r>
        <w:t>préparer</w:t>
      </w:r>
      <w:r w:rsidR="00881B88">
        <w:t> des</w:t>
      </w:r>
      <w:r>
        <w:t xml:space="preserve"> </w:t>
      </w:r>
      <w:r w:rsidR="00BE059D">
        <w:t xml:space="preserve">demandes de propositions pour </w:t>
      </w:r>
      <w:r>
        <w:t>des acquisitions majeures en technologies de l'informatio</w:t>
      </w:r>
      <w:r w:rsidR="00BE059D">
        <w:t>n</w:t>
      </w:r>
      <w:r w:rsidR="00CF702E">
        <w:t xml:space="preserve"> afin de gérer ses opérations, [</w:t>
      </w:r>
      <w:r w:rsidR="0093123A">
        <w:t>F</w:t>
      </w:r>
      <w:r>
        <w:t xml:space="preserve">R]</w:t>
      </w:r>
    </w:p>
    <w:p w14:paraId="1032E308" w14:textId="1252D2EC" w:rsidR="00881B88" w:rsidRDefault="005412CA" w:rsidP="00CC2E3D">
      <w:pPr>
        <w:pStyle w:val="ListParagraph"/>
        <w:numPr>
          <w:ilvl w:val="0"/>
          <w:numId w:val="9"/>
        </w:numPr>
        <w:spacing w:after="0" w:line="240" w:lineRule="auto"/>
      </w:pPr>
      <w:r>
        <w:t>Trava</w:t>
      </w:r>
      <w:r w:rsidR="00881B88">
        <w:t>ille</w:t>
      </w:r>
      <w:r>
        <w:t xml:space="preserve">r en étroite collaboration avec le Conseil national de recherches sur le transfert de près de 500 employés, [F</w:t>
      </w:r>
      <w:r w:rsidR="0093123A">
        <w:t>R]</w:t>
      </w:r>
    </w:p>
    <w:p w14:paraId="2B94C06F" w14:textId="61163B3D" w:rsidR="00881B88" w:rsidRDefault="00D65A13" w:rsidP="00CC2E3D">
      <w:pPr>
        <w:pStyle w:val="ListParagraph"/>
        <w:numPr>
          <w:ilvl w:val="0"/>
          <w:numId w:val="9"/>
        </w:numPr>
        <w:spacing w:after="0" w:line="240" w:lineRule="auto"/>
      </w:pPr>
      <w:r>
        <w:t>di</w:t>
      </w:r>
      <w:r w:rsidR="00881B88">
        <w:t>r</w:t>
      </w:r>
      <w:r>
        <w:t>i</w:t>
      </w:r>
      <w:r w:rsidR="00881B88">
        <w:t>ger </w:t>
      </w:r>
      <w:r>
        <w:t xml:space="preserve">le process</w:t>
      </w:r>
      <w:r w:rsidR="00E41E77">
        <w:t xml:space="preserve">us de tran</w:t>
      </w:r>
      <w:r w:rsidR="00926A4D">
        <w:t>sfert de l</w:t>
      </w:r>
      <w:r w:rsidR="00E41E77">
        <w:t xml:space="preserve">a</w:t>
      </w:r>
      <w:r w:rsidR="002C0981">
        <w:t xml:space="preserve"> capacité profession</w:t>
      </w:r>
      <w:r w:rsidR="00CD1DAD">
        <w:t xml:space="preserve">nelle et corporative à la </w:t>
      </w:r>
      <w:r w:rsidR="00EE4A31">
        <w:t xml:space="preserve">CIC, </w:t>
      </w:r>
      <w:r w:rsidR="00CD1DAD">
        <w:t>[FR]</w:t>
      </w:r>
      <w:r w:rsidR="00EE4A31">
        <w:t/>
      </w:r>
    </w:p>
    <w:p w14:paraId="3067ADAC" w14:textId="7DC85A25" w:rsidR="007A4BAD" w:rsidRDefault="005412CA" w:rsidP="00CC2E3D">
      <w:pPr>
        <w:pStyle w:val="ListParagraph"/>
        <w:numPr>
          <w:ilvl w:val="0"/>
          <w:numId w:val="9"/>
        </w:numPr>
        <w:spacing w:after="0" w:line="240" w:lineRule="auto"/>
      </w:pPr>
      <w:r>
        <w:t>dir</w:t>
      </w:r>
      <w:r w:rsidR="00881B88">
        <w:t>ig</w:t>
      </w:r>
      <w:r>
        <w:t>er</w:t>
      </w:r>
      <w:r w:rsidR="00881B88">
        <w:t> les </w:t>
      </w:r>
      <w:r>
        <w:t xml:space="preserve">efforts de recrutement des cadres pour le Président et</w:t>
      </w:r>
      <w:r w:rsidR="000F5B0F">
        <w:t xml:space="preserve"> Chef de la direction inaugural Chair and CEO. [FR]</w:t>
      </w:r>
      <w:r w:rsidR="004F11A1">
        <w:t/>
      </w:r>
    </w:p>
    <w:p w14:paraId="5BF8FE91" w14:textId="27F7C093" w:rsidR="007A4BAD" w:rsidRDefault="005412CA" w:rsidP="00CC2E3D">
      <w:pPr>
        <w:pStyle w:val="ListParagraph"/>
        <w:numPr>
          <w:ilvl w:val="0"/>
          <w:numId w:val="9"/>
        </w:numPr>
        <w:spacing w:after="0" w:line="240" w:lineRule="auto"/>
      </w:pPr>
      <w:r>
        <w:t>élaborer de</w:t>
      </w:r>
      <w:r w:rsidR="007A4BAD">
        <w:t>s opt</w:t>
      </w:r>
      <w:r>
        <w:t xml:space="preserve">io</w:t>
      </w:r>
      <w:r w:rsidR="00F829E3">
        <w:t xml:space="preserve">ns de conception pour des programmes assoc</w:t>
      </w:r>
      <w:r w:rsidR="00376D7F">
        <w:t xml:space="preserve">iés à un financement supplémentaire de </w:t>
      </w:r>
      <w:r w:rsidR="00F829E3">
        <w:t xml:space="preserve">200 millions de dol</w:t>
      </w:r>
      <w:r w:rsidR="00376D7F">
        <w:t>lars par an</w:t>
      </w:r>
      <w:r w:rsidR="004F11A1">
        <w:t>. [FR]</w:t>
      </w:r>
    </w:p>
    <w:p w14:paraId="04857681" w14:textId="20CFE876" w:rsidR="004F11A1" w:rsidRDefault="00376D7F" w:rsidP="00CC2E3D">
      <w:pPr>
        <w:pStyle w:val="ListParagraph"/>
        <w:numPr>
          <w:ilvl w:val="0"/>
          <w:numId w:val="9"/>
        </w:numPr>
        <w:spacing w:after="0" w:line="240" w:lineRule="auto"/>
      </w:pPr>
      <w:r>
        <w:t>S'engag</w:t>
      </w:r>
      <w:r w:rsidR="007A4BAD">
        <w:t>er a</w:t>
      </w:r>
      <w:r>
        <w:t xml:space="preserve">vec les</w:t>
      </w:r>
      <w:r w:rsidR="005412CA">
        <w:t xml:space="preserve"> </w:t>
      </w:r>
      <w:r w:rsidR="007C2BD4">
        <w:t xml:space="preserve">leaders de l'écosystème d'innovation afin de mieux comprendre comment contrib</w:t>
      </w:r>
      <w:r w:rsidR="00F72EC5">
        <w:t xml:space="preserve">uer eff</w:t>
      </w:r>
      <w:r w:rsidR="004D3ADA">
        <w:t>icacement aux ini</w:t>
      </w:r>
      <w:r w:rsidR="007C2BD4">
        <w:t xml:space="preserve">t</w:t>
      </w:r>
      <w:r w:rsidR="00F72EC5">
        <w:t>iatives existantes. [</w:t>
      </w:r>
      <w:r w:rsidR="004E7FC3">
        <w:t xml:space="preserve">FR]</w:t>
      </w:r>
    </w:p>
    <w:p w14:paraId="2CAA3969" w14:textId="77777777" w:rsidR="004F11A1" w:rsidRDefault="004F11A1" w:rsidP="00EE290A">
      <w:pPr>
        <w:spacing w:after="0" w:line="240" w:lineRule="auto"/>
      </w:pPr>
    </w:p>
    <w:p w14:paraId="65E27244" w14:textId="6C7534D1" w:rsidR="00935F41" w:rsidRDefault="00F34FD6" w:rsidP="00EE290A">
      <w:pPr>
        <w:spacing w:after="0" w:line="240" w:lineRule="auto"/>
      </w:pPr>
      <w:r>
        <w:t>En décembre 2023, l</w:t>
      </w:r>
      <w:r w:rsidR="00176BEB">
        <w:t>e gouvernement du Canada a annoncé que la mise en œuvre complète de cette nouvelle entité est prévue au plus tard pour 20</w:t>
      </w:r>
      <w:r>
        <w:t>2</w:t>
      </w:r>
      <w:r w:rsidR="00CA267B">
        <w:t xml:space="preserve">6–</w:t>
      </w:r>
      <w:r w:rsidR="000A0590">
        <w:t>2027. En cons</w:t>
      </w:r>
      <w:r w:rsidR="00CA267B">
        <w:t xml:space="preserve">équence, les </w:t>
      </w:r>
      <w:r w:rsidR="00EE4A31">
        <w:t xml:space="preserve">acti</w:t>
      </w:r>
      <w:r w:rsidR="00CA267B">
        <w:t>vités de CIC ont été</w:t>
      </w:r>
      <w:r w:rsidR="00734E6A">
        <w:t xml:space="preserve"> susp</w:t>
      </w:r>
      <w:r w:rsidR="00B8131B">
        <w:t xml:space="preserve">endu</w:t>
      </w:r>
      <w:r w:rsidR="00734E6A">
        <w:t xml:space="preserve">es et</w:t>
      </w:r>
      <w:r w:rsidR="00F83621">
        <w:t xml:space="preserve"> l'équipe</w:t>
      </w:r>
      <w:r w:rsidR="00734E6A">
        <w:t> a été dém</w:t>
      </w:r>
      <w:r w:rsidR="00EA7763">
        <w:t xml:space="preserve">antelée dep</w:t>
      </w:r>
      <w:r w:rsidR="00B8131B">
        <w:t>u</w:t>
      </w:r>
      <w:r w:rsidR="00EA7763">
        <w:t xml:space="preserve">is lo</w:t>
      </w:r>
      <w:r w:rsidR="003D4929">
        <w:t xml:space="preserve">rs. CDEV est en</w:t>
      </w:r>
      <w:r w:rsidR="00F55679">
        <w:t> attente de nouvelles dire</w:t>
      </w:r>
      <w:r w:rsidR="00BC3375">
        <w:t xml:space="preserve">ctives pour r</w:t>
      </w:r>
      <w:r w:rsidR="008960EE">
        <w:t xml:space="preserve">eprendre le</w:t>
      </w:r>
      <w:r w:rsidR="00544A7C">
        <w:t>s opérations de la filiale. [FR]</w:t>
      </w:r>
      <w:r w:rsidR="00F55679">
        <w:t/>
      </w:r>
      <w:r w:rsidR="008960EE">
        <w:t xml:space="preserve"/>
      </w:r>
    </w:p>
    <w:p w14:paraId="1E4EC911" w14:textId="77777777" w:rsidR="00935F41" w:rsidRDefault="00935F41" w:rsidP="00EE290A">
      <w:pPr>
        <w:spacing w:after="0" w:line="240" w:lineRule="auto"/>
      </w:pPr>
    </w:p>
    <w:p w14:paraId="0FEE6143" w14:textId="77777777" w:rsidR="00815498" w:rsidRPr="000736EE" w:rsidRDefault="00815498" w:rsidP="00815498">
      <w:pPr>
        <w:spacing w:after="0" w:line="240" w:lineRule="auto"/>
        <w:rPr>
          <w:color w:val="0F4761" w:themeColor="accent1" w:themeShade="BF"/>
        </w:rPr>
      </w:pPr>
      <w:r>
        <w:rPr>
          <w:color w:val="0F4761" w:themeColor="accent1" w:themeShade="BF"/>
        </w:rPr>
        <w:t>Résultats Prévus et Objectifs [FR]</w:t>
      </w:r>
    </w:p>
    <w:p w14:paraId="25FCF1EC" w14:textId="77777777" w:rsidR="00F87063" w:rsidRDefault="00F87063" w:rsidP="00EE290A">
      <w:pPr>
        <w:spacing w:after="0" w:line="240" w:lineRule="auto"/>
      </w:pPr>
    </w:p>
    <w:p w14:paraId="07F5ED73" w14:textId="5AE2E9BA" w:rsidR="00D73BFE" w:rsidRPr="00FA6271" w:rsidRDefault="008960EE" w:rsidP="00EE290A">
      <w:pPr>
        <w:spacing w:after="0" w:line="240" w:lineRule="auto"/>
      </w:pPr>
      <w:r>
        <w:t>E</w:t>
      </w:r>
      <w:r w:rsidR="00060BAE">
        <w:t xml:space="preserve">n juin 2024, </w:t>
      </w:r>
      <w:r w:rsidR="00F56A0A">
        <w:t>le </w:t>
      </w:r>
      <w:r w:rsidR="00060BAE">
        <w:t xml:space="preserve">ministre d’ISDE a annoncé que Tech</w:t>
      </w:r>
      <w:r>
        <w:t>nologi</w:t>
      </w:r>
      <w:r w:rsidR="006A60F3">
        <w:t>e</w:t>
      </w:r>
      <w:r>
        <w:t xml:space="preserve">s de développement durable Canada (T</w:t>
      </w:r>
      <w:r w:rsidR="00D45FA4">
        <w:t xml:space="preserve">DDC) se</w:t>
      </w:r>
      <w:r w:rsidR="009421E2">
        <w:t xml:space="preserve">rait i</w:t>
      </w:r>
      <w:r w:rsidR="000650CA">
        <w:t>ntégré à CIC </w:t>
      </w:r>
      <w:r w:rsidR="00075B79">
        <w:t xml:space="preserve">une fois q</w:t>
      </w:r>
      <w:r w:rsidR="006A60F3">
        <w:t>ue </w:t>
      </w:r>
      <w:r w:rsidR="00075B79">
        <w:t xml:space="preserve">le Con</w:t>
      </w:r>
      <w:r w:rsidR="006F25BD">
        <w:t>seil national de recherches au</w:t>
      </w:r>
      <w:r w:rsidR="0015705B">
        <w:t xml:space="preserve">ra terminé ses travaux vi</w:t>
      </w:r>
      <w:r w:rsidR="005E7385">
        <w:t>sa</w:t>
      </w:r>
      <w:r w:rsidR="0015705B">
        <w:t xml:space="preserve">n</w:t>
      </w:r>
      <w:r w:rsidR="00C8226D">
        <w:t xml:space="preserve">t à renforc</w:t>
      </w:r>
      <w:r w:rsidR="005C64EB">
        <w:t>er </w:t>
      </w:r>
      <w:r w:rsidR="00C8226D">
        <w:t xml:space="preserve">la gouvernance e</w:t>
      </w:r>
      <w:r w:rsidR="005C64EB">
        <w:t>t les opér</w:t>
      </w:r>
      <w:r w:rsidR="00C8226D">
        <w:t xml:space="preserve">atio</w:t>
      </w:r>
      <w:r w:rsidR="005C64EB">
        <w:t>ns d</w:t>
      </w:r>
      <w:r w:rsidR="006A60F3">
        <w:t>e</w:t>
      </w:r>
      <w:r w:rsidR="00C8226D">
        <w:t xml:space="preserve"> TDDC. </w:t>
      </w:r>
      <w:r w:rsidR="002914C4">
        <w:t xml:space="preserve">L’annonce</w:t>
      </w:r>
      <w:r w:rsidR="005C64EB">
        <w:t xml:space="preserve"> de juin 2024</w:t>
      </w:r>
      <w:r w:rsidR="002914C4">
        <w:t xml:space="preserve"> n’a pas fourni de </w:t>
      </w:r>
      <w:r w:rsidR="00D45FA4">
        <w:t xml:space="preserve">calendrie</w:t>
      </w:r>
      <w:r w:rsidR="002914C4">
        <w:t xml:space="preserve">r précis pour la </w:t>
      </w:r>
      <w:r w:rsidR="00D45FA4">
        <w:t>transition de TDDC,</w:t>
      </w:r>
      <w:r w:rsidR="005C64EB">
        <w:t xml:space="preserve"> mais a indiqué que cel</w:t>
      </w:r>
      <w:r w:rsidR="00FC70B8">
        <w:t>a</w:t>
      </w:r>
      <w:r w:rsidR="005C64EB">
        <w:t> pourr</w:t>
      </w:r>
      <w:r w:rsidR="00412F70">
        <w:t xml:space="preserve">ai</w:t>
      </w:r>
      <w:r w:rsidR="00FC70B8">
        <w:t>t être dès 2026-202</w:t>
      </w:r>
      <w:r w:rsidR="00D45FA4">
        <w:t xml:space="preserve">7.</w:t>
      </w:r>
      <w:r w:rsidR="002914C4">
        <w:t xml:space="preserve"> </w:t>
      </w:r>
      <w:r w:rsidR="00CA267B">
        <w:t xml:space="preserve">[FR]</w:t>
      </w:r>
    </w:p>
    <w:p w14:paraId="4C5A637C" w14:textId="69A879BF" w:rsidR="006A6CA0" w:rsidRDefault="006A6CA0" w:rsidP="00EE290A">
      <w:pPr>
        <w:spacing w:after="0" w:line="240" w:lineRule="auto"/>
      </w:pPr>
      <w:r w:rsidRPr="00D73BFE">
        <w:t xml:space="preserve"> </w:t>
      </w:r>
    </w:p>
    <w:p w14:paraId="35CD80E6" w14:textId="4E2D7077" w:rsidR="0056685D" w:rsidRDefault="0056685D" w:rsidP="0056685D">
      <w:pPr>
        <w:pStyle w:val="Heading2"/>
        <w:spacing w:before="0" w:after="0" w:line="240" w:lineRule="auto"/>
      </w:pPr>
      <w:bookmarkStart w:id="26" w:name="_Toc187780199"/>
      <w:r>
        <w:t>4.</w:t>
      </w:r>
      <w:r w:rsidR="005B399B">
        <w:t>7</w:t>
      </w:r>
      <w:r>
        <w:t xml:space="preserve"> Trans Mountain Corporation et TMP Finance [FR]</w:t>
      </w:r>
      <w:bookmarkEnd w:id="26"/>
    </w:p>
    <w:p w14:paraId="703C3176" w14:textId="77777777" w:rsidR="00D2472B" w:rsidRDefault="00D2472B" w:rsidP="00EE290A">
      <w:pPr>
        <w:spacing w:after="0" w:line="240" w:lineRule="auto"/>
      </w:pPr>
    </w:p>
    <w:p w14:paraId="3C31A677" w14:textId="77777777" w:rsidR="00D21A13" w:rsidRPr="000736EE" w:rsidRDefault="00D21A13" w:rsidP="00D21A13">
      <w:pPr>
        <w:spacing w:after="0" w:line="240" w:lineRule="auto"/>
        <w:rPr>
          <w:color w:val="0F4761" w:themeColor="accent1" w:themeShade="BF"/>
        </w:rPr>
      </w:pPr>
      <w:r>
        <w:rPr>
          <w:color w:val="0F4761" w:themeColor="accent1" w:themeShade="BF"/>
        </w:rPr>
        <w:t>Résumé des activités [FR]</w:t>
      </w:r>
    </w:p>
    <w:p w14:paraId="4C002253" w14:textId="77777777" w:rsidR="00D21A13" w:rsidRDefault="00D21A13" w:rsidP="000975F5">
      <w:pPr>
        <w:spacing w:after="0" w:line="240" w:lineRule="auto"/>
      </w:pPr>
    </w:p>
    <w:p w14:paraId="0C9FE758" w14:textId="4B656159" w:rsidR="000975F5" w:rsidRDefault="000975F5" w:rsidP="000975F5">
      <w:pPr>
        <w:spacing w:after="0" w:line="240" w:lineRule="auto"/>
      </w:pPr>
      <w:r w:rsidRPr="00434EBA">
        <w:t xml:space="preserve">TMP Finance est le propriétaire et l'entité de financement de TMC. [FR]</w:t>
      </w:r>
    </w:p>
    <w:p w14:paraId="6D7AC274" w14:textId="77777777" w:rsidR="000975F5" w:rsidRDefault="000975F5" w:rsidP="000975F5">
      <w:pPr>
        <w:spacing w:after="0" w:line="240" w:lineRule="auto"/>
      </w:pPr>
    </w:p>
    <w:p w14:paraId="1982DD48" w14:textId="0CD0ED93" w:rsidR="000975F5" w:rsidRDefault="000975F5" w:rsidP="000975F5">
      <w:pPr>
        <w:spacing w:after="0" w:line="240" w:lineRule="auto"/>
      </w:pPr>
      <w:r w:rsidRPr="00E70B91">
        <w:t xml:space="preserve">Veui</w:t>
      </w:r>
      <w:r w:rsidRPr="00B45A44">
        <w:t xml:space="preserve">llez consu</w:t>
      </w:r>
      <w:r w:rsidR="00C15B16" w:rsidRPr="00B45A44">
        <w:t>l</w:t>
      </w:r>
      <w:r w:rsidRPr="00E70B91">
        <w:t xml:space="preserve">ter l'annexe E pour de plus amples détails sur TMC et son plan pour les cinq prochaines années. TMC possède Trans Mountain Pipeline Limited Partnership (l'opérateur de Trans Mountain Pipeline), Trans Mountain Pipeline ULC (l'entité réglementée et associée principale du pipeline), Trans Mountain Canada Inc. (l'employeur et entité de services) et Trans Mountain Puget Inc. (qui détient la branche américaine du système), comme indiqué da</w:t>
      </w:r>
      <w:r w:rsidRPr="00B45A44">
        <w:t xml:space="preserve">ns l'annexe A-</w:t>
      </w:r>
      <w:r w:rsidR="00C15B16" w:rsidRPr="00B45A44">
        <w:t>1. </w:t>
      </w:r>
      <w:r w:rsidRPr="00B45A44">
        <w:t>[</w:t>
      </w:r>
      <w:r w:rsidRPr="00E70B91">
        <w:t xml:space="preserve">FR]</w:t>
      </w:r>
    </w:p>
    <w:p w14:paraId="4C6FDC10" w14:textId="77777777" w:rsidR="000975F5" w:rsidRDefault="000975F5" w:rsidP="000975F5">
      <w:pPr>
        <w:spacing w:after="0" w:line="240" w:lineRule="auto"/>
      </w:pPr>
    </w:p>
    <w:p w14:paraId="7A5A2188" w14:textId="7DECA26C" w:rsidR="000975F5" w:rsidRDefault="000975F5" w:rsidP="000975F5">
      <w:pPr>
        <w:spacing w:after="0" w:line="240" w:lineRule="auto"/>
      </w:pPr>
      <w:r>
        <w:t>TMC a atteint un jalon important en achevant le Projet d'Expansion au printemps 2024 et a entamé une nouvelle phase de son cycle d'affaires maintenant que le système de pipeline élargi est en service et fonctionne efficacement. [FR]</w:t>
      </w:r>
    </w:p>
    <w:p w14:paraId="6EC568CC" w14:textId="77777777" w:rsidR="000975F5" w:rsidRDefault="000975F5" w:rsidP="000975F5">
      <w:pPr>
        <w:spacing w:after="0" w:line="240" w:lineRule="auto"/>
      </w:pPr>
    </w:p>
    <w:p w14:paraId="265246D5" w14:textId="20ECFCB8" w:rsidR="000975F5" w:rsidRDefault="000975F5" w:rsidP="000975F5">
      <w:pPr>
        <w:spacing w:after="0" w:line="240" w:lineRule="auto"/>
      </w:pPr>
      <w:r>
        <w:lastRenderedPageBreak/>
        <w:t>CDEV travaille en étroite collaboration avec TMC et le gouvernement pour stimuler la création de valeur de l’a</w:t>
      </w:r>
      <w:r w:rsidR="00F1186D">
        <w:t>ctif, ce qui peut inclur</w:t>
      </w:r>
      <w:r w:rsidR="007E3791">
        <w:t xml:space="preserve">e</w:t>
      </w:r>
      <w:r w:rsidR="006C4E15">
        <w:t xml:space="preserve"> l’évaluation</w:t>
      </w:r>
      <w:r w:rsidR="001B0483">
        <w:t xml:space="preserve"> des opportunités </w:t>
      </w:r>
      <w:r w:rsidR="005D28D6">
        <w:t>de croissance à plus peti</w:t>
      </w:r>
      <w:r w:rsidR="001B0483">
        <w:t xml:space="preserve">te échelle</w:t>
      </w:r>
      <w:r w:rsidR="000E2AEB">
        <w:t> </w:t>
      </w:r>
      <w:r>
        <w:t xml:space="preserve">en 2025; </w:t>
      </w:r>
      <w:r w:rsidR="00614F25">
        <w:t>l’ex</w:t>
      </w:r>
      <w:r>
        <w:t xml:space="preserve">amen des options stratégiques pour TMC, y compris la révision de sa structure de capi</w:t>
      </w:r>
      <w:r w:rsidR="000D66CF">
        <w:t>t</w:t>
      </w:r>
      <w:r>
        <w:t xml:space="preserve">al; et l’avanc</w:t>
      </w:r>
      <w:r w:rsidR="008160FF">
        <w:t>emen</w:t>
      </w:r>
      <w:r>
        <w:t xml:space="preserve">t des prochaines étapes de la participation économique autochtone dans TMC, notamment en fournissant des conseils juridiques et financiers au gouvernement. [FR]</w:t>
      </w:r>
    </w:p>
    <w:p w14:paraId="358147FC" w14:textId="77777777" w:rsidR="000975F5" w:rsidRDefault="000975F5" w:rsidP="00E15044">
      <w:pPr>
        <w:spacing w:after="0" w:line="240" w:lineRule="auto"/>
      </w:pPr>
    </w:p>
    <w:p w14:paraId="21E6CEB6" w14:textId="77777777" w:rsidR="00CB7A94" w:rsidRPr="000736EE" w:rsidRDefault="00CB7A94" w:rsidP="00CB7A94">
      <w:pPr>
        <w:spacing w:after="0" w:line="240" w:lineRule="auto"/>
        <w:rPr>
          <w:color w:val="0F4761" w:themeColor="accent1" w:themeShade="BF"/>
        </w:rPr>
      </w:pPr>
      <w:r>
        <w:rPr>
          <w:color w:val="0F4761" w:themeColor="accent1" w:themeShade="BF"/>
        </w:rPr>
        <w:t>Résultats et objectifs prévus [FR]</w:t>
      </w:r>
    </w:p>
    <w:p w14:paraId="747AB10A" w14:textId="77777777" w:rsidR="00CB7A94" w:rsidRDefault="00CB7A94" w:rsidP="00E15044">
      <w:pPr>
        <w:spacing w:after="0" w:line="240" w:lineRule="auto"/>
      </w:pPr>
    </w:p>
    <w:p w14:paraId="56290110" w14:textId="0076D422" w:rsidR="41E249D5" w:rsidRDefault="00BE28A8" w:rsidP="03B0A894">
      <w:pPr>
        <w:spacing w:after="0" w:line="240" w:lineRule="auto"/>
      </w:pPr>
      <w:r>
        <w:t xml:space="preserve">Le ref</w:t>
      </w:r>
      <w:r w:rsidR="41E249D5">
        <w:t xml:space="preserve">inancement de la dette demeure crucial compte tenu du coût relativement élevé de la dette syndiquée de 19 milliard</w:t>
      </w:r>
      <w:r w:rsidR="00723562">
        <w:t>s</w:t>
      </w:r>
      <w:r w:rsidR="0007289B">
        <w:t> de dollars. Il a été décid</w:t>
      </w:r>
      <w:r w:rsidR="132DE25C">
        <w:t>é </w:t>
      </w:r>
      <w:r w:rsidR="0007289B">
        <w:t>d</w:t>
      </w:r>
      <w:r w:rsidR="132DE25C">
        <w:t xml:space="preserve">e transférer toute la dett</w:t>
      </w:r>
      <w:r w:rsidR="00D01C7B">
        <w:t>e</w:t>
      </w:r>
      <w:r w:rsidR="132DE25C">
        <w:t> liée à </w:t>
      </w:r>
      <w:r w:rsidR="41E249D5">
        <w:t xml:space="preserve">T</w:t>
      </w:r>
      <w:r w:rsidR="132DE25C">
        <w:t>MC sur le bilan du gouvernement du Canada. </w:t>
      </w:r>
      <w:r w:rsidR="7DF19EA1">
        <w:t>L</w:t>
      </w:r>
      <w:r w:rsidR="00B944BE">
        <w:t xml:space="preserve">es détails concernan</w:t>
      </w:r>
      <w:r w:rsidR="0007289B">
        <w:t xml:space="preserve">t cette décisi</w:t>
      </w:r>
      <w:r w:rsidR="00D01C7B">
        <w:t>on s</w:t>
      </w:r>
      <w:r w:rsidR="00B944BE">
        <w:t xml:space="preserve">ont fournis dans la section suivante, intitulée « Refinancement de TMC ».</w:t>
      </w:r>
      <w:r w:rsidR="132DE25C">
        <w:t xml:space="preserve"> </w:t>
      </w:r>
      <w:r w:rsidR="41E249D5">
        <w:t xml:space="preserve">[FR]</w:t>
      </w:r>
    </w:p>
    <w:p w14:paraId="14D9814F" w14:textId="77777777" w:rsidR="00311FF2" w:rsidRPr="00311FF2" w:rsidRDefault="00311FF2" w:rsidP="00311FF2">
      <w:pPr>
        <w:spacing w:after="0" w:line="240" w:lineRule="auto"/>
        <w:rPr>
          <w:rFonts w:cs="Arial"/>
        </w:rPr>
      </w:pPr>
    </w:p>
    <w:p w14:paraId="774276C2" w14:textId="01A5AD0B" w:rsidR="00311FF2" w:rsidRPr="00311FF2" w:rsidRDefault="00311FF2" w:rsidP="00311FF2">
      <w:pPr>
        <w:spacing w:after="0" w:line="240" w:lineRule="auto"/>
        <w:rPr>
          <w:rFonts w:cs="Arial"/>
        </w:rPr>
      </w:pPr>
      <w:r w:rsidRPr="0040651E">
        <w:rPr>
          <w:rFonts w:cs="Arial"/>
        </w:rPr>
        <w:t>Concernant la Participation en Capitaux Autochtone (« IEP ») dans TMC</w:t>
      </w:r>
      <w:r w:rsidR="0040651E">
        <w:rPr>
          <w:rFonts w:cs="Arial"/>
        </w:rPr>
        <w:t>, CDEV </w:t>
      </w:r>
      <w:r w:rsidRPr="00311FF2">
        <w:rPr>
          <w:rFonts w:cs="Arial"/>
        </w:rPr>
        <w:t xml:space="preserve">p</w:t>
      </w:r>
      <w:r w:rsidR="0040651E" w:rsidRPr="00311FF2">
        <w:rPr>
          <w:rFonts w:cs="Arial"/>
        </w:rPr>
        <w:t>révoit </w:t>
      </w:r>
      <w:r w:rsidR="0040651E">
        <w:rPr>
          <w:rFonts w:cs="Arial"/>
        </w:rPr>
        <w:t>d</w:t>
      </w:r>
      <w:r w:rsidRPr="00311FF2">
        <w:rPr>
          <w:rFonts w:cs="Arial"/>
        </w:rPr>
        <w:t xml:space="preserve">e rev</w:t>
      </w:r>
      <w:r w:rsidR="00B36609">
        <w:rPr>
          <w:rFonts w:cs="Arial"/>
        </w:rPr>
        <w:t xml:space="preserve">enir en 2025 avec un Plan Modifié visant à obtenir les autorisations requises pour mettre en œuvre une telle transaction. [FR]</w:t>
      </w:r>
    </w:p>
    <w:p w14:paraId="0037CB8E" w14:textId="77777777" w:rsidR="00F72267" w:rsidRPr="006C27F9" w:rsidRDefault="00F72267" w:rsidP="00F72267">
      <w:pPr>
        <w:spacing w:after="0" w:line="240" w:lineRule="auto"/>
        <w:rPr>
          <w:rFonts w:cs="Arial"/>
          <w:b/>
          <w:bCs/>
        </w:rPr>
      </w:pPr>
    </w:p>
    <w:p w14:paraId="7B6224D0" w14:textId="7587807A" w:rsidR="00C52DC6" w:rsidRPr="00C52DC6" w:rsidRDefault="00C52DC6" w:rsidP="00C52DC6">
      <w:pPr>
        <w:spacing w:after="0" w:line="240" w:lineRule="auto"/>
        <w:rPr>
          <w:i/>
          <w:iCs/>
          <w:color w:val="0F4761" w:themeColor="accent1" w:themeShade="BF"/>
        </w:rPr>
      </w:pPr>
      <w:r w:rsidRPr="00C52DC6">
        <w:rPr>
          <w:i/>
          <w:iCs/>
          <w:color w:val="0F4761" w:themeColor="accent1" w:themeShade="BF"/>
        </w:rPr>
        <w:t>Refinancemen</w:t>
      </w:r>
      <w:r w:rsidRPr="002C2D7E">
        <w:rPr>
          <w:i/>
          <w:iCs/>
          <w:color w:val="0F4761" w:themeColor="accent1" w:themeShade="BF"/>
        </w:rPr>
        <w:t>t TM</w:t>
      </w:r>
      <w:r w:rsidRPr="00C52DC6">
        <w:rPr>
          <w:i/>
          <w:iCs/>
          <w:color w:val="0F4761" w:themeColor="accent1" w:themeShade="BF"/>
        </w:rPr>
        <w:t>C [FR]</w:t>
      </w:r>
    </w:p>
    <w:p w14:paraId="3F1F7EE2" w14:textId="6A58C5F9" w:rsidR="00C52DC6" w:rsidRPr="006C27F9" w:rsidRDefault="00C52DC6" w:rsidP="00F72267">
      <w:pPr>
        <w:spacing w:after="0" w:line="240" w:lineRule="auto"/>
        <w:rPr>
          <w:rFonts w:cs="Arial"/>
          <w:b/>
          <w:bCs/>
        </w:rPr>
      </w:pPr>
    </w:p>
    <w:p w14:paraId="7788B75C" w14:textId="60EF5487" w:rsidR="00F72267" w:rsidRPr="006C27F9" w:rsidRDefault="00F72267" w:rsidP="00F72267">
      <w:pPr>
        <w:spacing w:after="0" w:line="240" w:lineRule="auto"/>
        <w:rPr>
          <w:rFonts w:cs="Arial"/>
        </w:rPr>
      </w:pPr>
      <w:r w:rsidRPr="006C27F9">
        <w:rPr>
          <w:rFonts w:cs="Arial"/>
        </w:rPr>
        <w:t xml:space="preserve">TMC a une dette syndiquée de tiers de 19 milliards de dollars, portant intérêt à un taux d’environ 5,75 %</w:t>
      </w:r>
      <w:r w:rsidR="00953B5D">
        <w:rPr>
          <w:rFonts w:cs="Arial"/>
        </w:rPr>
        <w:t>, ave</w:t>
      </w:r>
      <w:r w:rsidRPr="006C27F9">
        <w:rPr>
          <w:rFonts w:cs="Arial"/>
        </w:rPr>
        <w:t>c une charge d’intérêts annuelle, sur une base entièrement utilisée, de 1,1 m</w:t>
      </w:r>
      <w:r w:rsidR="00080081">
        <w:rPr>
          <w:rFonts w:cs="Arial"/>
        </w:rPr>
        <w:t>i</w:t>
      </w:r>
      <w:r w:rsidRPr="006C27F9">
        <w:rPr>
          <w:rFonts w:cs="Arial"/>
        </w:rPr>
        <w:t xml:space="preserve">lliard de do</w:t>
      </w:r>
      <w:bookmarkStart w:id="27" w:name="_Hlk183445548"/>
      <w:r w:rsidRPr="006C27F9">
        <w:rPr>
          <w:rFonts w:cs="Arial"/>
        </w:rPr>
        <w:t>llars. Maintenant que TMC est en service et a été largement dé-risquée, il est opportun d’envisager des options de refinancement afin de réduire son coût global de la dette et </w:t>
      </w:r>
      <w:r w:rsidR="00D91012" w:rsidRPr="00D91012">
        <w:rPr>
          <w:rFonts w:ascii="Arial" w:eastAsiaTheme="minorEastAsia" w:hAnsi="Arial" w:cs="Arial"/>
          <w:kern w:val="0"/>
          <w:sz w:val="24"/>
          <w:szCs w:val="24"/>
          <w:lang w:eastAsia="en-US"/>
          <w14:ligatures w14:val="none"/>
        </w:rPr>
        <w:t xml:space="preserve">d</w:t>
      </w:r>
      <w:r w:rsidR="00D91012" w:rsidRPr="00D91012">
        <w:rPr>
          <w:rFonts w:cs="Arial"/>
        </w:rPr>
        <w:t>’économiser environ 2 millions de dollars par jour en coûts d’intér</w:t>
      </w:r>
      <w:r w:rsidRPr="006C27F9">
        <w:rPr>
          <w:rFonts w:cs="Arial"/>
        </w:rPr>
        <w:t xml:space="preserve">êts, augmentant ainsi sa capacité à réduire son levier plus rapide</w:t>
      </w:r>
      <w:r w:rsidR="00E83472" w:rsidRPr="00E83472">
        <w:rPr>
          <w:rFonts w:cs="Arial"/>
        </w:rPr>
        <w:t>ment, ce qui améliorera le rendement du g</w:t>
      </w:r>
      <w:r w:rsidR="001F200A">
        <w:rPr>
          <w:rFonts w:cs="Arial"/>
        </w:rPr>
        <w:t>o</w:t>
      </w:r>
      <w:r w:rsidR="00E83472" w:rsidRPr="00E83472">
        <w:rPr>
          <w:rFonts w:cs="Arial"/>
        </w:rPr>
        <w:t>uvernement lors de toute monétisation fut</w:t>
      </w:r>
      <w:bookmarkEnd w:id="27"/>
      <w:r w:rsidRPr="006C27F9">
        <w:rPr>
          <w:rFonts w:cs="Arial"/>
        </w:rPr>
        <w:t>ure. Le Premier ministre et le ministre des Finances ont décidé de refinancer la dette de TMC en utilisant l’option suivante : [</w:t>
      </w:r>
      <w:r w:rsidR="006211AD">
        <w:rPr>
          <w:rFonts w:cs="Arial"/>
        </w:rPr>
        <w:t>FR]</w:t>
      </w:r>
    </w:p>
    <w:p w14:paraId="3A248199" w14:textId="588A9C54" w:rsidR="00D01C7B" w:rsidRPr="006C27F9" w:rsidRDefault="00D01C7B" w:rsidP="00F72267">
      <w:pPr>
        <w:pStyle w:val="ListParagraph"/>
        <w:spacing w:after="0" w:line="240" w:lineRule="auto"/>
        <w:ind w:left="360"/>
        <w:rPr>
          <w:rFonts w:cs="Arial"/>
        </w:rPr>
      </w:pPr>
    </w:p>
    <w:p w14:paraId="41959DC2" w14:textId="7FBA7C4D" w:rsidR="00F72267" w:rsidRPr="0007289B" w:rsidRDefault="00F72267" w:rsidP="00783F3C">
      <w:pPr>
        <w:spacing w:after="0" w:line="240" w:lineRule="auto"/>
        <w:ind w:left="270"/>
        <w:rPr>
          <w:rFonts w:cs="Arial"/>
        </w:rPr>
      </w:pPr>
      <w:r w:rsidRPr="0007289B">
        <w:rPr>
          <w:rFonts w:cs="Arial"/>
        </w:rPr>
        <w:t xml:space="preserve">Toute la dette associée à TMC est financée par le Compte Canada d’EDC. Canada T</w:t>
      </w:r>
      <w:r w:rsidRPr="0007289B">
        <w:rPr>
          <w:rFonts w:cs="Arial"/>
          <w:bCs/>
        </w:rPr>
        <w:t>MP Finance Ltd. (« TMPF ») augm</w:t>
      </w:r>
      <w:r w:rsidRPr="0007289B">
        <w:rPr>
          <w:rFonts w:cs="Arial"/>
        </w:rPr>
        <w:t xml:space="preserve">entera son prêt auprès d’EDC, en utilisant ces fonds pour acquérir davantage de capitaux propres dans TMC et pour prêter des fonds supplémentaires à TMC. TMC utilisera ces fonds afin de rembourser intégralement la dette syndiquée ainsi que tous les intérêts accumulés. Il est prévu que le solde total du prêt entre EDC et TMPF générera des int</w:t>
      </w:r>
      <w:r w:rsidR="00360BE0">
        <w:rPr>
          <w:rFonts w:cs="Arial"/>
        </w:rPr>
        <w:t>érêts </w:t>
      </w:r>
      <w:r w:rsidR="00360BE0" w:rsidRPr="0007289B">
        <w:rPr>
          <w:rFonts w:cs="Arial"/>
        </w:rPr>
        <w:t xml:space="preserve">a</w:t>
      </w:r>
      <w:r w:rsidRPr="0007289B">
        <w:rPr>
          <w:rFonts w:cs="Arial"/>
        </w:rPr>
        <w:t>pproximativement équivalents au coût du capital du Gouv</w:t>
      </w:r>
      <w:r w:rsidR="00E531E6">
        <w:rPr>
          <w:rFonts w:cs="Arial"/>
        </w:rPr>
        <w:t>er</w:t>
      </w:r>
      <w:r w:rsidRPr="0007289B">
        <w:rPr>
          <w:rFonts w:cs="Arial"/>
        </w:rPr>
        <w:t xml:space="preserve">n</w:t>
      </w:r>
      <w:r w:rsidR="00E531E6">
        <w:rPr>
          <w:rFonts w:cs="Arial"/>
        </w:rPr>
        <w:t>ement du Canada au moment de la transaction. TMPF pourr</w:t>
      </w:r>
      <w:r w:rsidRPr="0007289B">
        <w:rPr>
          <w:rFonts w:cs="Arial"/>
        </w:rPr>
        <w:t>ait imposer à TMC des frais d’intérêt supplémentaires, comme c’est le cas pour le prêt interentreprises actuel. Cette option permet de maximiser la réduction de l’endettement de TMC, d’accroître la flexibilité pour toute éventuelle monétisation et, globalement, de maximiser le rendement des investissements pour le</w:t>
      </w:r>
      <w:r w:rsidR="000C1396" w:rsidRPr="46DA6EAA">
        <w:rPr>
          <w:rFonts w:cs="Arial"/>
        </w:rPr>
        <w:t xml:space="preserve"> C</w:t>
      </w:r>
      <w:r w:rsidR="00FB228D">
        <w:rPr>
          <w:rFonts w:cs="Arial"/>
        </w:rPr>
        <w:t>a</w:t>
      </w:r>
      <w:r w:rsidR="00E25AFC" w:rsidRPr="46DA6EAA">
        <w:rPr>
          <w:rFonts w:cs="Arial"/>
        </w:rPr>
        <w:t xml:space="preserve">nada.</w:t>
      </w:r>
      <w:r w:rsidR="00C30655" w:rsidRPr="46DA6EAA">
        <w:rPr>
          <w:rFonts w:cs="Arial"/>
        </w:rPr>
        <w:t xml:space="preserve"> Il est attendu que cett</w:t>
      </w:r>
      <w:r w:rsidR="00CE07CF">
        <w:rPr>
          <w:rFonts w:cs="Arial"/>
        </w:rPr>
        <w:t>e option de refin</w:t>
      </w:r>
      <w:r w:rsidR="00C30655" w:rsidRPr="46DA6EAA">
        <w:rPr>
          <w:rFonts w:cs="Arial"/>
        </w:rPr>
        <w:t xml:space="preserve">ancement soit mise en œuvre aussi rapideme</w:t>
      </w:r>
      <w:r w:rsidR="00282B02" w:rsidRPr="46DA6EAA">
        <w:rPr>
          <w:rFonts w:cs="Arial"/>
        </w:rPr>
        <w:t xml:space="preserve">nt que </w:t>
      </w:r>
      <w:r w:rsidR="004E0E50" w:rsidRPr="46DA6EAA">
        <w:rPr>
          <w:rFonts w:cs="Arial"/>
        </w:rPr>
        <w:t>possible et pourrait</w:t>
      </w:r>
      <w:r w:rsidR="1515384A" w:rsidRPr="46DA6EAA">
        <w:rPr>
          <w:rFonts w:cs="Arial"/>
        </w:rPr>
        <w:t> avoir lie</w:t>
      </w:r>
      <w:r w:rsidR="004E0E50" w:rsidRPr="46DA6EAA">
        <w:rPr>
          <w:rFonts w:cs="Arial"/>
        </w:rPr>
        <w:t>u </w:t>
      </w:r>
      <w:r w:rsidR="009B0530">
        <w:rPr>
          <w:rFonts w:cs="Arial"/>
        </w:rPr>
        <w:t>en décembr</w:t>
      </w:r>
      <w:r w:rsidR="004E0E50" w:rsidRPr="46DA6EAA">
        <w:rPr>
          <w:rFonts w:cs="Arial"/>
        </w:rPr>
        <w:t xml:space="preserve">e 2024, si CDEV o</w:t>
      </w:r>
      <w:r w:rsidR="00E35F99" w:rsidRPr="46DA6EAA">
        <w:rPr>
          <w:rFonts w:cs="Arial"/>
        </w:rPr>
        <w:t xml:space="preserve">btient l’approbation du Conseil du </w:t>
      </w:r>
      <w:r w:rsidR="00B63D9C" w:rsidRPr="46DA6EAA">
        <w:rPr>
          <w:rFonts w:cs="Arial"/>
        </w:rPr>
        <w:t xml:space="preserve">Trésor concer</w:t>
      </w:r>
      <w:r w:rsidR="00E35F99" w:rsidRPr="46DA6EAA">
        <w:rPr>
          <w:rFonts w:cs="Arial"/>
        </w:rPr>
        <w:t>nant ce Plan d’entreprise.</w:t>
      </w:r>
      <w:r w:rsidR="004F2E1D">
        <w:rPr>
          <w:rFonts w:cs="Arial"/>
        </w:rPr>
        <w:t> [FR]</w:t>
      </w:r>
    </w:p>
    <w:p w14:paraId="23D1FDC9" w14:textId="303F8BB0" w:rsidR="00F72267" w:rsidRPr="006C27F9" w:rsidRDefault="00F72267" w:rsidP="00F72267">
      <w:pPr>
        <w:pStyle w:val="ListParagraph"/>
        <w:spacing w:after="0" w:line="240" w:lineRule="auto"/>
        <w:ind w:left="360"/>
        <w:rPr>
          <w:rFonts w:cs="Arial"/>
        </w:rPr>
      </w:pPr>
    </w:p>
    <w:p w14:paraId="0360B519" w14:textId="6EBFEF71" w:rsidR="00F72267" w:rsidRPr="006C27F9" w:rsidRDefault="00F72267" w:rsidP="00F72267">
      <w:pPr>
        <w:spacing w:after="0" w:line="240" w:lineRule="auto"/>
        <w:rPr>
          <w:rFonts w:cs="Arial"/>
        </w:rPr>
      </w:pPr>
      <w:r w:rsidRPr="006C27F9">
        <w:rPr>
          <w:rFonts w:cs="Arial"/>
        </w:rPr>
        <w:t xml:space="preserve">TMC aura une politique de dividendes convenue avec TMPF / CDEV afin de garantir que la quasi-totalité des flux de trésorerie excédentaires après levi</w:t>
      </w:r>
      <w:r w:rsidR="00825736">
        <w:rPr>
          <w:rFonts w:cs="Arial"/>
        </w:rPr>
        <w:t>er soit re</w:t>
      </w:r>
      <w:r w:rsidR="003F1383">
        <w:rPr>
          <w:rFonts w:cs="Arial"/>
        </w:rPr>
        <w:t xml:space="preserve">tournée sous</w:t>
      </w:r>
      <w:r w:rsidRPr="006C27F9">
        <w:rPr>
          <w:rFonts w:cs="Arial"/>
        </w:rPr>
        <w:t> forme de </w:t>
      </w:r>
      <w:r w:rsidR="003F1383">
        <w:rPr>
          <w:rFonts w:cs="Arial"/>
        </w:rPr>
        <w:t>d</w:t>
      </w:r>
      <w:r w:rsidRPr="006C27F9">
        <w:rPr>
          <w:rFonts w:cs="Arial"/>
        </w:rPr>
        <w:t xml:space="preserve">ividendes à TMPF </w:t>
      </w:r>
      <w:r w:rsidR="00D01C7B">
        <w:rPr>
          <w:rFonts w:cs="Arial"/>
        </w:rPr>
        <w:t>pour </w:t>
      </w:r>
      <w:r w:rsidRPr="006C27F9">
        <w:rPr>
          <w:rFonts w:cs="Arial"/>
        </w:rPr>
        <w:t xml:space="preserve">permettre à TMPF de remplir ses obligations liées à la dette et, par conséquent, de verser les flux de trésorerie excédentaires au gouvernement. CDEV / TMPF continuera de passer en revue le budget annuel de TMC et participera aux réunions de gestion mensuell</w:t>
      </w:r>
      <w:proofErr w:type="gramStart"/>
      <w:r w:rsidRPr="006C27F9">
        <w:rPr>
          <w:rFonts w:cs="Arial"/>
        </w:rPr>
        <w:t>es afin de sur</w:t>
      </w:r>
      <w:proofErr w:type="gramEnd"/>
      <w:r w:rsidRPr="006C27F9">
        <w:rPr>
          <w:rFonts w:cs="Arial"/>
        </w:rPr>
        <w:t xml:space="preserve">veiller et de assurer une activité de dépenses appropriée e</w:t>
      </w:r>
      <w:r w:rsidR="00F91FAD" w:rsidRPr="006C27F9">
        <w:rPr>
          <w:rFonts w:cs="Arial"/>
        </w:rPr>
        <w:t>t efficace</w:t>
      </w:r>
      <w:r w:rsidRPr="006C27F9">
        <w:rPr>
          <w:rFonts w:cs="Arial"/>
        </w:rPr>
        <w:t xml:space="preserve">, tout en s'efforçant de maximiser les distributions de trésorerie. [FR]</w:t>
      </w:r>
    </w:p>
    <w:p w14:paraId="30103D86" w14:textId="5451AD0C" w:rsidR="00F72267" w:rsidRPr="006C27F9" w:rsidRDefault="00F72267" w:rsidP="00F72267">
      <w:pPr>
        <w:spacing w:after="0" w:line="240" w:lineRule="auto"/>
        <w:rPr>
          <w:rFonts w:cs="Arial"/>
        </w:rPr>
      </w:pPr>
    </w:p>
    <w:p w14:paraId="7A15156B" w14:textId="5DBF257C" w:rsidR="00F72267" w:rsidRPr="006C27F9" w:rsidRDefault="00F72267" w:rsidP="00F72267">
      <w:pPr>
        <w:spacing w:after="0" w:line="240" w:lineRule="auto"/>
        <w:rPr>
          <w:rFonts w:cs="Arial"/>
        </w:rPr>
      </w:pPr>
      <w:r w:rsidRPr="006C27F9">
        <w:rPr>
          <w:rFonts w:cs="Arial"/>
        </w:rPr>
        <w:t>Voici le détail du scénario de refinancement : [FR</w:t>
      </w:r>
      <w:r w:rsidR="00E57BF9">
        <w:rPr>
          <w:rFonts w:cs="Arial"/>
        </w:rPr>
        <w:t>]</w:t>
      </w:r>
    </w:p>
    <w:p w14:paraId="0DDD2C1B" w14:textId="090DF758" w:rsidR="00F72267" w:rsidRPr="006C27F9" w:rsidRDefault="00F72267" w:rsidP="00181F19">
      <w:pPr>
        <w:spacing w:after="0" w:line="240" w:lineRule="auto"/>
        <w:rPr>
          <w:rFonts w:cs="Arial"/>
        </w:rPr>
      </w:pPr>
    </w:p>
    <w:p w14:paraId="78F1C792" w14:textId="4D407ECF" w:rsidR="00F72267" w:rsidRPr="006C27F9" w:rsidRDefault="00D01C7B" w:rsidP="00783F3C">
      <w:pPr>
        <w:pStyle w:val="ListParagraph"/>
        <w:numPr>
          <w:ilvl w:val="0"/>
          <w:numId w:val="26"/>
        </w:numPr>
        <w:spacing w:after="0" w:line="240" w:lineRule="auto"/>
        <w:rPr>
          <w:rFonts w:cs="Arial"/>
        </w:rPr>
      </w:pPr>
      <w:r>
        <w:rPr>
          <w:rFonts w:cs="Arial"/>
        </w:rPr>
        <w:t>A</w:t>
      </w:r>
      <w:r w:rsidR="00F72267" w:rsidRPr="006C27F9">
        <w:rPr>
          <w:rFonts w:cs="Arial"/>
        </w:rPr>
        <w:t>utorisation d'emprunt pour TMPF afin d'emprunter jusqu'à</w:t>
      </w:r>
      <w:r w:rsidR="00F64D07">
        <w:rPr>
          <w:rFonts w:cs="Arial"/>
        </w:rPr>
        <w:t xml:space="preserve"> un montant supplé</w:t>
      </w:r>
      <w:r w:rsidR="00F72267" w:rsidRPr="006C27F9">
        <w:rPr>
          <w:rFonts w:cs="Arial"/>
        </w:rPr>
        <w:t xml:space="preserve">mentaire de 20 milliar</w:t>
      </w:r>
      <w:r w:rsidR="009205A8">
        <w:rPr>
          <w:rFonts w:cs="Arial"/>
        </w:rPr>
        <w:t xml:space="preserve">ds de</w:t>
      </w:r>
      <w:r w:rsidR="00F72267" w:rsidRPr="006C27F9">
        <w:rPr>
          <w:rFonts w:cs="Arial"/>
        </w:rPr>
        <w:t xml:space="preserve"> dollars auprès du Compte</w:t>
      </w:r>
      <w:r w:rsidR="00EA7B34">
        <w:rPr>
          <w:rFonts w:cs="Arial"/>
        </w:rPr>
        <w:t> Canada de l'EDC, comprenant jusqu'à 19</w:t>
      </w:r>
      <w:r w:rsidR="00F72267" w:rsidRPr="006C27F9">
        <w:rPr>
          <w:rFonts w:cs="Arial"/>
        </w:rPr>
        <w:t xml:space="preserve"> </w:t>
      </w:r>
      <w:r w:rsidR="006D467A">
        <w:rPr>
          <w:rFonts w:cs="Arial"/>
        </w:rPr>
        <w:t xml:space="preserve">milli</w:t>
      </w:r>
      <w:r w:rsidR="00F72267" w:rsidRPr="006C27F9">
        <w:rPr>
          <w:rFonts w:cs="Arial"/>
        </w:rPr>
        <w:t xml:space="preserve">ards de dollars pour permettre à TMC de rembourser intégralement sa</w:t>
      </w:r>
      <w:r w:rsidR="00A07A67">
        <w:rPr>
          <w:rFonts w:cs="Arial"/>
        </w:rPr>
        <w:t xml:space="preserve"> dette syndiquée auprès de tier</w:t>
      </w:r>
      <w:r w:rsidR="00F72267" w:rsidRPr="006C27F9">
        <w:rPr>
          <w:rFonts w:cs="Arial"/>
        </w:rPr>
        <w:t>s (actuellement estimée à 18 milliards de dolla</w:t>
      </w:r>
      <w:r w:rsidR="00C92CC2">
        <w:rPr>
          <w:rFonts w:cs="Arial"/>
        </w:rPr>
        <w:t>rs) ainsi que les intérêt</w:t>
      </w:r>
      <w:r w:rsidR="0002560A">
        <w:rPr>
          <w:rFonts w:cs="Arial"/>
        </w:rPr>
        <w:t>s co</w:t>
      </w:r>
      <w:r w:rsidR="00C92CC2">
        <w:rPr>
          <w:rFonts w:cs="Arial"/>
        </w:rPr>
        <w:t xml:space="preserve">urus</w:t>
      </w:r>
      <w:r w:rsidR="007C257B">
        <w:rPr>
          <w:rFonts w:cs="Arial"/>
        </w:rPr>
        <w:t> en</w:t>
      </w:r>
      <w:r w:rsidR="007433EC">
        <w:rPr>
          <w:rFonts w:cs="Arial"/>
        </w:rPr>
        <w:t> </w:t>
      </w:r>
      <w:r w:rsidR="007C257B">
        <w:rPr>
          <w:rFonts w:cs="Arial"/>
        </w:rPr>
        <w:t xml:space="preserve">souffrance, en plus de fournir une nouvelle facilit</w:t>
      </w:r>
      <w:r w:rsidR="00976645">
        <w:rPr>
          <w:rFonts w:cs="Arial"/>
        </w:rPr>
        <w:t xml:space="preserve">é</w:t>
      </w:r>
      <w:r w:rsidR="00976645" w:rsidRPr="00976645">
        <w:rPr>
          <w:rFonts w:cs="Arial"/>
        </w:rPr>
        <w:t xml:space="preserve"> de fonds de roulement de 1 milliard de dollars (TMC prévoit n'avoir beso</w:t>
      </w:r>
      <w:r w:rsidR="00976645" w:rsidRPr="00976645">
        <w:rPr>
          <w:rFonts w:cs="Arial"/>
        </w:rPr>
        <w:lastRenderedPageBreak/>
        <w:t xml:space="preserve">in que de la moitié de cette facilité, laquelle sera utilisée au niveau des actifs, et reflète donc un montant de 0,5 milliard de </w:t>
      </w:r>
      <w:r w:rsidR="00215A66">
        <w:rPr>
          <w:rFonts w:cs="Arial"/>
        </w:rPr>
        <w:t>dollars</w:t>
      </w:r>
      <w:r w:rsidR="00976645" w:rsidRPr="00976645">
        <w:rPr>
          <w:rFonts w:cs="Arial"/>
        </w:rPr>
        <w:t xml:space="preserve"> à ce niveau dans son plan).</w:t>
      </w:r>
      <w:r w:rsidR="00F72267" w:rsidRPr="006C27F9">
        <w:rPr>
          <w:rFonts w:cs="Arial"/>
        </w:rPr>
        <w:t xml:space="preserve"> [FR]</w:t>
      </w:r>
    </w:p>
    <w:p w14:paraId="6E821BFB" w14:textId="3E4DACFB" w:rsidR="00F72267" w:rsidRPr="006C27F9" w:rsidRDefault="00F72267" w:rsidP="00783F3C">
      <w:pPr>
        <w:pStyle w:val="ListParagraph"/>
        <w:spacing w:after="0" w:line="240" w:lineRule="auto"/>
        <w:rPr>
          <w:rFonts w:cs="Arial"/>
        </w:rPr>
      </w:pPr>
    </w:p>
    <w:p w14:paraId="10785469" w14:textId="7D575496" w:rsidR="00BE6CFB" w:rsidRDefault="00D01C7B" w:rsidP="00C52DC6">
      <w:pPr>
        <w:pStyle w:val="ListParagraph"/>
        <w:numPr>
          <w:ilvl w:val="0"/>
          <w:numId w:val="26"/>
        </w:numPr>
        <w:spacing w:after="0" w:line="240" w:lineRule="auto"/>
        <w:rPr>
          <w:rFonts w:cs="Arial"/>
        </w:rPr>
      </w:pPr>
      <w:r>
        <w:rPr>
          <w:rFonts w:cs="Arial"/>
        </w:rPr>
        <w:t>a</w:t>
      </w:r>
      <w:r w:rsidR="00F72267" w:rsidRPr="006C27F9">
        <w:rPr>
          <w:rFonts w:cs="Arial"/>
        </w:rPr>
        <w:t>pprobation pour que TMPF souscrive des capitaux propres additionnels dans TMC, d’une valeur ne dépassant pas le montant total</w:t>
      </w:r>
      <w:r w:rsidR="009205A8">
        <w:rPr>
          <w:rFonts w:cs="Arial"/>
        </w:rPr>
        <w:t> </w:t>
      </w:r>
      <w:r w:rsidR="00F72267" w:rsidRPr="006C27F9">
        <w:rPr>
          <w:rFonts w:cs="Arial"/>
        </w:rPr>
        <w:t xml:space="preserve">des emprunts de TMPF a</w:t>
      </w:r>
      <w:r w:rsidR="009205A8">
        <w:rPr>
          <w:rFonts w:cs="Arial"/>
        </w:rPr>
        <w:t xml:space="preserve">uprès</w:t>
      </w:r>
      <w:r w:rsidR="00F72267" w:rsidRPr="006C27F9">
        <w:rPr>
          <w:rFonts w:cs="Arial"/>
        </w:rPr>
        <w:t xml:space="preserve"> du Compte du Canada d’EDC, en notant que la valeur réelle des capitaux propres acquis sera déterminée par CDEV et TMC afin d’assurer une structure de fin</w:t>
      </w:r>
      <w:r w:rsidR="00F67CBE">
        <w:rPr>
          <w:rFonts w:cs="Arial"/>
        </w:rPr>
        <w:t xml:space="preserve">ancement par capi</w:t>
      </w:r>
      <w:r w:rsidR="00F72267" w:rsidRPr="006C27F9">
        <w:rPr>
          <w:rFonts w:cs="Arial"/>
        </w:rPr>
        <w:t>taux appropriée et optimisée pour TMC; et</w:t>
      </w:r>
      <w:r>
        <w:rPr>
          <w:rFonts w:cs="Arial"/>
        </w:rPr>
        <w:t xml:space="preserve"> [FR]</w:t>
      </w:r>
    </w:p>
    <w:p w14:paraId="0C0441F7" w14:textId="1A54F76E" w:rsidR="00BE6CFB" w:rsidRPr="00BE6CFB" w:rsidRDefault="00BE6CFB" w:rsidP="00BE6CFB">
      <w:pPr>
        <w:pStyle w:val="ListParagraph"/>
        <w:rPr>
          <w:rFonts w:cs="Arial"/>
        </w:rPr>
      </w:pPr>
    </w:p>
    <w:p w14:paraId="4D4E2C1B" w14:textId="1479BF21" w:rsidR="0077172A" w:rsidRDefault="00D01C7B" w:rsidP="00C52DC6">
      <w:pPr>
        <w:pStyle w:val="ListParagraph"/>
        <w:numPr>
          <w:ilvl w:val="0"/>
          <w:numId w:val="26"/>
        </w:numPr>
        <w:spacing w:after="0" w:line="240" w:lineRule="auto"/>
        <w:rPr>
          <w:rFonts w:cs="Arial"/>
        </w:rPr>
      </w:pPr>
      <w:r w:rsidRPr="00BE6CFB">
        <w:rPr>
          <w:rFonts w:cs="Arial"/>
        </w:rPr>
        <w:t>a</w:t>
      </w:r>
      <w:r w:rsidR="00F72267" w:rsidRPr="00BE6CFB">
        <w:rPr>
          <w:rFonts w:cs="Arial"/>
        </w:rPr>
        <w:t>utorisation d'emprunt pour TMC afin de sécuriser les fonds auprès de TMPF pour rembourser intégralement toutes </w:t>
      </w:r>
      <w:r w:rsidR="00E57BF9" w:rsidRPr="00BE6CFB">
        <w:rPr>
          <w:rFonts w:cs="Arial"/>
        </w:rPr>
        <w:t>l</w:t>
      </w:r>
      <w:r w:rsidR="00F72267" w:rsidRPr="00BE6CFB">
        <w:rPr>
          <w:rFonts w:cs="Arial"/>
        </w:rPr>
        <w:t>es dettes syndiquées de TMC auprès de tiers ainsi que les intérêts accumulés. Le montant de ces emprunts sera équivalent à la valeur totale des prêts de TMP</w:t>
      </w:r>
      <w:r w:rsidR="009205A8" w:rsidRPr="00BE6CFB">
        <w:rPr>
          <w:rFonts w:cs="Arial"/>
        </w:rPr>
        <w:t>F</w:t>
      </w:r>
      <w:r w:rsidR="00F72267" w:rsidRPr="00BE6CFB">
        <w:rPr>
          <w:rFonts w:cs="Arial"/>
        </w:rPr>
        <w:t xml:space="preserve"> provenant du Comp</w:t>
      </w:r>
      <w:r w:rsidR="009205A8" w:rsidRPr="00BE6CFB">
        <w:rPr>
          <w:rFonts w:cs="Arial"/>
        </w:rPr>
        <w:t xml:space="preserve">te Ca</w:t>
      </w:r>
      <w:r w:rsidR="00F72267" w:rsidRPr="00BE6CFB">
        <w:rPr>
          <w:rFonts w:cs="Arial"/>
        </w:rPr>
        <w:t>nada de l'EDC, moins l'investissement en</w:t>
      </w:r>
      <w:r w:rsidR="00E57BF9" w:rsidRPr="00BE6CFB">
        <w:rPr>
          <w:rFonts w:cs="Arial"/>
        </w:rPr>
        <w:t> </w:t>
      </w:r>
      <w:r w:rsidR="00F72267" w:rsidRPr="00BE6CFB">
        <w:rPr>
          <w:rFonts w:cs="Arial"/>
        </w:rPr>
        <w:t>capitaux propres de TMPF dans TMC. [FR]</w:t>
      </w:r>
    </w:p>
    <w:p w14:paraId="4AFEF31B" w14:textId="77777777" w:rsidR="0077172A" w:rsidRPr="0077172A" w:rsidRDefault="0077172A" w:rsidP="0077172A">
      <w:pPr>
        <w:pStyle w:val="ListParagraph"/>
        <w:spacing w:after="0" w:line="240" w:lineRule="auto"/>
        <w:rPr>
          <w:i/>
          <w:iCs/>
          <w:color w:val="0F4761" w:themeColor="accent1" w:themeShade="BF"/>
        </w:rPr>
      </w:pPr>
    </w:p>
    <w:p w14:paraId="25DFDAF2" w14:textId="50544E56" w:rsidR="00C52DC6" w:rsidRPr="0077172A" w:rsidRDefault="00C52DC6" w:rsidP="0077172A">
      <w:pPr>
        <w:spacing w:after="0" w:line="240" w:lineRule="auto"/>
        <w:rPr>
          <w:rFonts w:cs="Arial"/>
        </w:rPr>
      </w:pPr>
      <w:r w:rsidRPr="0077172A">
        <w:rPr>
          <w:i/>
          <w:iCs/>
          <w:color w:val="0F4761" w:themeColor="accent1" w:themeShade="BF"/>
        </w:rPr>
        <w:t>Considérations générales sur TMC [FR]</w:t>
      </w:r>
    </w:p>
    <w:p w14:paraId="0DCDA92D" w14:textId="77777777" w:rsidR="00C52DC6" w:rsidRPr="006C27F9" w:rsidRDefault="00C52DC6" w:rsidP="0077172A">
      <w:pPr>
        <w:spacing w:after="0" w:line="240" w:lineRule="auto"/>
      </w:pPr>
    </w:p>
    <w:p w14:paraId="5CB8B175" w14:textId="033B0569" w:rsidR="2EF890BF" w:rsidRDefault="001E1CCD" w:rsidP="404BF98C">
      <w:pPr>
        <w:spacing w:after="0" w:line="240" w:lineRule="auto"/>
      </w:pPr>
      <w:r>
        <w:t xml:space="preserve">Le re</w:t>
      </w:r>
      <w:r w:rsidR="00BD0B52">
        <w:t xml:space="preserve">financement de TMC inclura</w:t>
      </w:r>
      <w:r w:rsidR="2EF890BF">
        <w:t> la restructuration des prêts inter</w:t>
      </w:r>
      <w:r w:rsidR="69DACE7B">
        <w:t>entreprises de TMPF à TMC, en plus</w:t>
      </w:r>
      <w:r w:rsidR="00BD0B52">
        <w:t> de la souscription par TMPF à des actions supplémentaires de TMC. Ces </w:t>
      </w:r>
      <w:r>
        <w:t>f</w:t>
      </w:r>
      <w:r w:rsidR="69DACE7B">
        <w:t xml:space="preserve">onds seront utilisés pour rembourser la dette syndiquée de T</w:t>
      </w:r>
      <w:r w:rsidR="5A051108">
        <w:t xml:space="preserve">MC. [FR]</w:t>
      </w:r>
    </w:p>
    <w:p w14:paraId="16F19A9F" w14:textId="7666CC13" w:rsidR="327FC9C4" w:rsidRDefault="327FC9C4" w:rsidP="327FC9C4">
      <w:pPr>
        <w:spacing w:after="0" w:line="240" w:lineRule="auto"/>
      </w:pPr>
    </w:p>
    <w:p w14:paraId="1004D8A5" w14:textId="03F80592" w:rsidR="23276DC1" w:rsidRDefault="23276DC1" w:rsidP="327FC9C4">
      <w:pPr>
        <w:spacing w:after="0" w:line="240" w:lineRule="auto"/>
      </w:pPr>
      <w:r>
        <w:t xml:space="preserve">La restructuration du capita</w:t>
      </w:r>
      <w:r w:rsidR="00E513DC">
        <w:t xml:space="preserve">l néce</w:t>
      </w:r>
      <w:r>
        <w:t xml:space="preserve">ssitera égalemen</w:t>
      </w:r>
      <w:r w:rsidR="00E513DC">
        <w:t xml:space="preserve">t une prolongation et des</w:t>
      </w:r>
      <w:r>
        <w:t> modifications du prêt de TMPF auprès de EDC, y compris une</w:t>
      </w:r>
      <w:r w:rsidR="00E513DC">
        <w:t> réduction du</w:t>
      </w:r>
      <w:r>
        <w:t xml:space="preserve"> taux d'intérêt. [FR]</w:t>
      </w:r>
    </w:p>
    <w:p w14:paraId="114D1B0B" w14:textId="6CE751FE" w:rsidR="099B9BA8" w:rsidRDefault="099B9BA8" w:rsidP="099B9BA8">
      <w:pPr>
        <w:spacing w:after="0" w:line="240" w:lineRule="auto"/>
      </w:pPr>
    </w:p>
    <w:p w14:paraId="7B85A58A" w14:textId="396E98FE" w:rsidR="099B9BA8" w:rsidRDefault="23276DC1" w:rsidP="099B9BA8">
      <w:pPr>
        <w:spacing w:after="0" w:line="240" w:lineRule="auto"/>
      </w:pPr>
      <w:r>
        <w:t>La structuration minutieuse de tout changement dans les modali</w:t>
      </w:r>
      <w:r w:rsidR="10D16835">
        <w:t>t</w:t>
      </w:r>
      <w:r>
        <w:t>és de financemen</w:t>
      </w:r>
      <w:r w:rsidR="73555298">
        <w:t>t</w:t>
      </w:r>
      <w:r>
        <w:t> de TMPF est essentielle afin de garantir que TMPF ne s'expo</w:t>
      </w:r>
      <w:r w:rsidR="722F2C43">
        <w:t>se </w:t>
      </w:r>
      <w:r>
        <w:t xml:space="preserve">pas au risque d'insolvabilité</w:t>
      </w:r>
      <w:r w:rsidR="27AD2E4D">
        <w:t> ou</w:t>
      </w:r>
      <w:r>
        <w:t xml:space="preserve"> </w:t>
      </w:r>
      <w:r w:rsidR="27AD2E4D">
        <w:t>de continuité des a</w:t>
      </w:r>
      <w:r>
        <w:t xml:space="preserve">ctivités dans le cas où le</w:t>
      </w:r>
      <w:r w:rsidR="511A68A6">
        <w:t> </w:t>
      </w:r>
      <w:r>
        <w:t xml:space="preserve">flux de dividendes</w:t>
      </w:r>
      <w:r w:rsidR="77BD3806">
        <w:t xml:space="preserve"> </w:t>
      </w:r>
      <w:r w:rsidR="01A69988">
        <w:t>de TMC ou tout produit potentiel de monétisation s</w:t>
      </w:r>
      <w:r w:rsidR="77BD3806">
        <w:t xml:space="preserve">e</w:t>
      </w:r>
      <w:r>
        <w:t xml:space="preserve">rait, à tout moment, insuffisant pour rembourser l</w:t>
      </w:r>
      <w:r w:rsidR="370EF7BD">
        <w:t xml:space="preserve">es intérêts et le principal des prêts de TMPF en l'absence de mesures adéquates de soutien disponibles. [FR]</w:t>
      </w:r>
    </w:p>
    <w:p w14:paraId="1A44E996" w14:textId="272B7D88" w:rsidR="1E2DB648" w:rsidRDefault="1E2DB648" w:rsidP="1E2DB648">
      <w:pPr>
        <w:spacing w:after="0" w:line="240" w:lineRule="auto"/>
      </w:pPr>
    </w:p>
    <w:p w14:paraId="70770B95" w14:textId="77777777" w:rsidR="00E95BC5" w:rsidRDefault="00672724" w:rsidP="00A92471">
      <w:pPr>
        <w:spacing w:after="0" w:line="240" w:lineRule="auto"/>
      </w:pPr>
      <w:r>
        <w:t>En ce qui c</w:t>
      </w:r>
      <w:r w:rsidR="1020EFA2">
        <w:t xml:space="preserve">oncerne la gouv</w:t>
      </w:r>
      <w:r>
        <w:t xml:space="preserve">ernance, veuillez no</w:t>
      </w:r>
      <w:r w:rsidR="00846F6D">
        <w:t xml:space="preserve">ter que Mark Maki, auparavant Chef des finances et de la stratégie de TMC, a é</w:t>
      </w:r>
      <w:r w:rsidR="007D2AD4">
        <w:t>té n</w:t>
      </w:r>
      <w:r w:rsidR="00846F6D">
        <w:t xml:space="preserve">ommé PDG de T</w:t>
      </w:r>
      <w:r w:rsidR="001E1406">
        <w:t xml:space="preserve">MC, à c</w:t>
      </w:r>
      <w:r w:rsidR="004C185F">
        <w:t>ompt</w:t>
      </w:r>
      <w:r w:rsidR="001E1406">
        <w:t>er du 1er septembre 2024, t</w:t>
      </w:r>
      <w:r w:rsidR="001E1406" w:rsidRPr="001E1406">
        <w:rPr>
          <w:vertAlign w:val="superscript"/>
        </w:rPr>
        <w:t>an</w:t>
      </w:r>
      <w:r w:rsidR="001E1406">
        <w:t xml:space="preserve">dis que l</w:t>
      </w:r>
      <w:r w:rsidR="001837F1">
        <w:t xml:space="preserve">’ancienne PDG, Dawn Farrell, passera au rôle de présidente du conseil d’a</w:t>
      </w:r>
      <w:r w:rsidR="007D6B2D">
        <w:t>dm</w:t>
      </w:r>
      <w:r w:rsidR="001837F1">
        <w:t xml:space="preserve">inistration à la même date. Co</w:t>
      </w:r>
      <w:r w:rsidR="00C17DA3">
        <w:t xml:space="preserve">nformément à ses responsabilités, CDEV a joué un rôle essentiel dans le soutien à TMC pendant cette transition de leadership. [F</w:t>
      </w:r>
      <w:r w:rsidR="00896542">
        <w:t>R]</w:t>
      </w:r>
    </w:p>
    <w:p w14:paraId="1B0AA502" w14:textId="77777777" w:rsidR="00E95BC5" w:rsidRDefault="00E95BC5" w:rsidP="00A92471">
      <w:pPr>
        <w:spacing w:after="0" w:line="240" w:lineRule="auto"/>
      </w:pPr>
    </w:p>
    <w:p w14:paraId="1266E21F" w14:textId="5CFA59D1" w:rsidR="00E95BC5" w:rsidRDefault="00E95BC5" w:rsidP="00A92471">
      <w:pPr>
        <w:pStyle w:val="Heading2"/>
        <w:spacing w:before="0" w:after="0" w:line="240" w:lineRule="auto"/>
      </w:pPr>
      <w:bookmarkStart w:id="28" w:name="_Toc187780200"/>
      <w:r>
        <w:t>4.</w:t>
      </w:r>
      <w:r w:rsidR="005B399B">
        <w:t>8</w:t>
      </w:r>
      <w:r>
        <w:t xml:space="preserve"> Prêteur à Telesat Lig</w:t>
      </w:r>
      <w:r w:rsidR="00A92471">
        <w:t>htspeed [FR]</w:t>
      </w:r>
      <w:bookmarkEnd w:id="28"/>
    </w:p>
    <w:p w14:paraId="32EF541C" w14:textId="77777777" w:rsidR="00A92471" w:rsidRDefault="00A92471" w:rsidP="00A92471">
      <w:pPr>
        <w:spacing w:after="0" w:line="240" w:lineRule="auto"/>
      </w:pPr>
    </w:p>
    <w:p w14:paraId="227A7BC8" w14:textId="77777777" w:rsidR="00A92471" w:rsidRPr="000736EE" w:rsidRDefault="00A92471" w:rsidP="00A92471">
      <w:pPr>
        <w:spacing w:after="0" w:line="240" w:lineRule="auto"/>
        <w:rPr>
          <w:color w:val="0F4761" w:themeColor="accent1" w:themeShade="BF"/>
        </w:rPr>
      </w:pPr>
      <w:r>
        <w:rPr>
          <w:color w:val="0F4761" w:themeColor="accent1" w:themeShade="BF"/>
        </w:rPr>
        <w:t>Résumé des activités [FR]</w:t>
      </w:r>
    </w:p>
    <w:p w14:paraId="5E7DB838" w14:textId="2E29B6E6" w:rsidR="00A92471" w:rsidRDefault="1020EFA2" w:rsidP="00A92471">
      <w:pPr>
        <w:spacing w:after="0" w:line="240" w:lineRule="auto"/>
      </w:pPr>
      <w:r>
        <w:t xml:space="preserve"> </w:t>
      </w:r>
      <w:r w:rsidR="003F5197">
        <w:t xml:space="preserve">                    </w:t>
      </w:r>
    </w:p>
    <w:p w14:paraId="181133DB" w14:textId="77777777" w:rsidR="00A92471" w:rsidRDefault="00A92471" w:rsidP="00A92471">
      <w:pPr>
        <w:spacing w:after="0" w:line="240" w:lineRule="auto"/>
      </w:pPr>
      <w:r w:rsidRPr="00715783">
        <w:t>CDEV a assisté ISDE et le minist</w:t>
      </w:r>
      <w:r>
        <w:t xml:space="preserve">ère des Finances à st</w:t>
      </w:r>
      <w:r w:rsidRPr="00715783">
        <w:t>ructurer un programme d'appui de 2,14 milliards de dollars canadiens provenant du Compte du Canada pour Telesat afin de financer le développement de leur constellation en orbite </w:t>
      </w:r>
      <w:r>
        <w:t xml:space="preserve">basse (« LEO »). Cet investissement a été annoncé publiquement par le Premier ministre du Canada le 13 septembre 2024. [FR]</w:t>
      </w:r>
    </w:p>
    <w:p w14:paraId="66FF2788" w14:textId="77777777" w:rsidR="00A92471" w:rsidRDefault="00A92471" w:rsidP="00A92471">
      <w:pPr>
        <w:spacing w:after="0" w:line="240" w:lineRule="auto"/>
      </w:pPr>
    </w:p>
    <w:p w14:paraId="659C777A" w14:textId="39DD718E" w:rsidR="00A92471" w:rsidRDefault="00A92471" w:rsidP="00A92471">
      <w:pPr>
        <w:spacing w:after="0" w:line="240" w:lineRule="auto"/>
      </w:pPr>
      <w:r>
        <w:t xml:space="preserve">Le rôle de CDEV, s’est élargi pour inclure le financement et la gestion du prêt de construction et à terme d’une durée de 15 ans pour l’emprunteur Telesat LEO, ainsi que la détention et la gestion de la composante des bons de souscription du programme. [FR</w:t>
      </w:r>
      <w:r w:rsidRPr="5ED67FA8">
        <w:rPr>
          <w:rFonts w:ascii="Arial" w:hAnsi="Arial" w:cs="Arial"/>
        </w:rPr>
        <w:t>]</w:t>
      </w:r>
    </w:p>
    <w:p w14:paraId="3EA072D0" w14:textId="77777777" w:rsidR="00A92471" w:rsidRDefault="00A92471" w:rsidP="00A92471">
      <w:pPr>
        <w:spacing w:after="0" w:line="240" w:lineRule="auto"/>
      </w:pPr>
    </w:p>
    <w:p w14:paraId="7597CBA9" w14:textId="76F33170" w:rsidR="00E17396" w:rsidRDefault="00A92471" w:rsidP="00A92471">
      <w:pPr>
        <w:spacing w:after="0" w:line="240" w:lineRule="auto"/>
      </w:pPr>
      <w:r>
        <w:t xml:space="preserve">Dans ce contexte, CDE</w:t>
      </w:r>
      <w:r w:rsidRPr="00715783">
        <w:t xml:space="preserve">V s’est concentrée sur la négociation de la documentation en collaboration avec ISDE et Finances, ainsi que sur les t</w:t>
      </w:r>
      <w:r>
        <w:t xml:space="preserve">ravaux préparatoires nécessaires p</w:t>
      </w:r>
      <w:r w:rsidRPr="00715783">
        <w:t>our financer et gérer le prêt acco</w:t>
      </w:r>
      <w:r>
        <w:t xml:space="preserve">rdé à l’emprunteur de Telesat LEO. [FR]</w:t>
      </w:r>
    </w:p>
    <w:p w14:paraId="7FF8E901" w14:textId="77777777" w:rsidR="00E17396" w:rsidRDefault="00E17396" w:rsidP="00E17396">
      <w:pPr>
        <w:spacing w:after="0" w:line="240" w:lineRule="auto"/>
      </w:pPr>
    </w:p>
    <w:p w14:paraId="0B0FD0BD" w14:textId="77777777" w:rsidR="00E17396" w:rsidRPr="000736EE" w:rsidRDefault="00E17396" w:rsidP="00E17396">
      <w:pPr>
        <w:spacing w:after="0" w:line="240" w:lineRule="auto"/>
        <w:rPr>
          <w:color w:val="0F4761" w:themeColor="accent1" w:themeShade="BF"/>
        </w:rPr>
      </w:pPr>
      <w:r>
        <w:rPr>
          <w:color w:val="0F4761" w:themeColor="accent1" w:themeShade="BF"/>
        </w:rPr>
        <w:lastRenderedPageBreak/>
        <w:t>Résultats et objectifs prévus [FR]</w:t>
      </w:r>
    </w:p>
    <w:p w14:paraId="2AD40C84" w14:textId="77777777" w:rsidR="00E17396" w:rsidRDefault="00E17396" w:rsidP="00A92471">
      <w:pPr>
        <w:spacing w:after="0" w:line="240" w:lineRule="auto"/>
      </w:pPr>
    </w:p>
    <w:p w14:paraId="2C617A31" w14:textId="53D1D03F" w:rsidR="00A92471" w:rsidRPr="00715783" w:rsidRDefault="00A92471" w:rsidP="00A92471">
      <w:pPr>
        <w:spacing w:after="0" w:line="240" w:lineRule="auto"/>
      </w:pPr>
      <w:r>
        <w:t>CDEV a constitué une filiale, 16</w:t>
      </w:r>
      <w:r w:rsidR="000324E6">
        <w:t>3424</w:t>
      </w:r>
      <w:r w:rsidR="00B70699">
        <w:t>5</w:t>
      </w:r>
      <w:r w:rsidR="001B3ECE">
        <w:t>1 Canada Inc., le </w:t>
      </w:r>
      <w:r w:rsidR="003D54F3">
        <w:t xml:space="preserve">5 s</w:t>
      </w:r>
      <w:r w:rsidR="00016112">
        <w:t xml:space="preserve">eptembre 2024, afin</w:t>
      </w:r>
      <w:r w:rsidR="00C668C3">
        <w:t> </w:t>
      </w:r>
      <w:r w:rsidR="008E74C1">
        <w:t xml:space="preserve">d</w:t>
      </w:r>
      <w:r w:rsidR="0C956FBA">
        <w:t>e financer, gérer et surveiller le prêt.</w:t>
      </w:r>
      <w:r w:rsidR="00D70377">
        <w:t xml:space="preserve"> </w:t>
      </w:r>
      <w:r w:rsidR="179589DA">
        <w:t>Les administrateurs de la filiale sont exclusivement des membres de l’équipe de direction exécutive de CDEV et n’auront aucun autre employé, s</w:t>
      </w:r>
      <w:r w:rsidR="57C5716D">
        <w:t>’appuyant entièrement sur le perso</w:t>
      </w:r>
      <w:r w:rsidR="179589DA">
        <w:t>n</w:t>
      </w:r>
      <w:r>
        <w:t xml:space="preserve">nel de CDEV. Les délégations nécessaires de</w:t>
      </w:r>
      <w:r w:rsidR="004F780B">
        <w:t> po</w:t>
      </w:r>
      <w:r>
        <w:t xml:space="preserve">uvo</w:t>
      </w:r>
      <w:r w:rsidR="004F780B">
        <w:t>irs</w:t>
      </w:r>
      <w:r>
        <w:t xml:space="preserve"> sont en cours d’élaboration avec le ministère des Finances et ISDE ainsi qu’au sein de la filiale de CDEV, ce qui, entre autres, permettra le transfert de fonds du Compte du Canada de EDC à la filiale de CDEV et ensuite au prê</w:t>
      </w:r>
      <w:r w:rsidR="5BEF305C">
        <w:t>teur Telesat LEO. Les fonds devraient être</w:t>
      </w:r>
      <w:r w:rsidR="003D65EF">
        <w:t xml:space="preserve"> déboursés du quatrième </w:t>
      </w:r>
      <w:r w:rsidR="5BEF305C">
        <w:t xml:space="preserve">trimestre de 20</w:t>
      </w:r>
      <w:r w:rsidR="003D65EF">
        <w:t xml:space="preserve">24 au premier trimestre</w:t>
      </w:r>
      <w:r w:rsidR="5BEF305C">
        <w:t> de </w:t>
      </w:r>
      <w:r w:rsidR="14D04EF3">
        <w:t>2028. Les débours seront effectués sous ré</w:t>
      </w:r>
      <w:r w:rsidR="422126FB">
        <w:t xml:space="preserve">ser</w:t>
      </w:r>
      <w:r w:rsidR="14D04EF3">
        <w:t xml:space="preserve">ve d'une évaluatio</w:t>
      </w:r>
      <w:r w:rsidR="488011FA">
        <w:t>n confirmant que les conditions préalables </w:t>
      </w:r>
      <w:r w:rsidR="3974AD24">
        <w:t xml:space="preserve">à chaque avance (y compris les éta</w:t>
      </w:r>
      <w:r w:rsidR="488011FA">
        <w:t>pes clés du projet), comme stipulé dans les</w:t>
      </w:r>
      <w:r w:rsidR="309C7DBB">
        <w:t> </w:t>
      </w:r>
      <w:r w:rsidR="488011FA">
        <w:t xml:space="preserve">accords de financement, ont été satisfaites, incluant les confirmations nécessaires d’un conseiller tech</w:t>
      </w:r>
      <w:r w:rsidR="0D097C3C">
        <w:t xml:space="preserve">nique indépendant préalablement retenu.</w:t>
      </w:r>
      <w:r w:rsidR="6B3F50AD">
        <w:t xml:space="preserve"> Le prêt sera remb</w:t>
      </w:r>
      <w:r w:rsidR="5BEF305C">
        <w:t>oursé par le biais de paiements d’amorti</w:t>
      </w:r>
      <w:r w:rsidR="5FD6910B">
        <w:t xml:space="preserve">ssement programmés de 2029 à 2039, conformément à la durée totale de 15 ans du prêt. Parmi ses </w:t>
      </w:r>
      <w:r w:rsidR="2CF64207">
        <w:t xml:space="preserve">autres fonctions, la filiale dépendra de CDEV pour s’assurer q</w:t>
      </w:r>
      <w:r w:rsidR="40D09E9E">
        <w:t>ue l</w:t>
      </w:r>
      <w:r w:rsidR="6350CBCE">
        <w:t xml:space="preserve">e pr</w:t>
      </w:r>
      <w:r w:rsidR="3D64594D">
        <w:t>êt re</w:t>
      </w:r>
      <w:r w:rsidR="00D24C12">
        <w:t>s</w:t>
      </w:r>
      <w:r w:rsidR="40D09E9E">
        <w:t xml:space="preserve">pecte les termes</w:t>
      </w:r>
      <w:proofErr w:type="gramStart"/>
      <w:r w:rsidR="40D09E9E">
        <w:t> et conditions au cours</w:t>
      </w:r>
      <w:proofErr w:type="gramEnd"/>
      <w:r w:rsidR="40D09E9E">
        <w:t xml:space="preserve"> de sa durée et mettre </w:t>
      </w:r>
      <w:r w:rsidR="0892C139">
        <w:t xml:space="preserve">en œuvre la méthodologie </w:t>
      </w:r>
      <w:r>
        <w:t>requise pour la provision pour pertes sur prêts, laquelle sera fondée sur les normes IFRS 9. [FR]</w:t>
      </w:r>
    </w:p>
    <w:p w14:paraId="26AA9016" w14:textId="77777777" w:rsidR="00346FD9" w:rsidRDefault="00346FD9" w:rsidP="00A92471">
      <w:pPr>
        <w:spacing w:after="0" w:line="240" w:lineRule="auto"/>
      </w:pPr>
    </w:p>
    <w:p w14:paraId="65AA07D2" w14:textId="47CAEF46" w:rsidR="0056685D" w:rsidRDefault="0056685D" w:rsidP="00A92471">
      <w:pPr>
        <w:pStyle w:val="Heading2"/>
        <w:spacing w:before="0" w:after="0" w:line="240" w:lineRule="auto"/>
      </w:pPr>
      <w:bookmarkStart w:id="29" w:name="_Toc187780201"/>
      <w:r>
        <w:t>4.9</w:t>
      </w:r>
      <w:r w:rsidR="005B399B">
        <w:t> </w:t>
      </w:r>
      <w:r>
        <w:t xml:space="preserve">Autres mandats [FR]</w:t>
      </w:r>
      <w:bookmarkEnd w:id="29"/>
    </w:p>
    <w:p w14:paraId="7FD606E6" w14:textId="77777777" w:rsidR="004C6EE5" w:rsidRDefault="004C6EE5" w:rsidP="00A92471">
      <w:pPr>
        <w:spacing w:after="0" w:line="240" w:lineRule="auto"/>
      </w:pPr>
    </w:p>
    <w:p w14:paraId="6C47CD4B" w14:textId="77777777" w:rsidR="000E55ED" w:rsidRDefault="000E55ED" w:rsidP="002F4410">
      <w:pPr>
        <w:pStyle w:val="BodyText"/>
        <w:spacing w:after="0" w:line="240" w:lineRule="auto"/>
        <w:jc w:val="left"/>
      </w:pPr>
    </w:p>
    <w:p w14:paraId="3DB21613" w14:textId="77777777" w:rsidR="005043B2" w:rsidRDefault="005043B2" w:rsidP="00C466E1">
      <w:pPr>
        <w:spacing w:after="0" w:line="240" w:lineRule="auto"/>
      </w:pPr>
    </w:p>
    <w:p w14:paraId="4B85E817" w14:textId="2F436D61" w:rsidR="00913FE3" w:rsidRDefault="00913FE3" w:rsidP="00C466E1">
      <w:pPr>
        <w:pStyle w:val="Heading4"/>
        <w:spacing w:before="0" w:after="0" w:line="240" w:lineRule="auto"/>
      </w:pPr>
      <w:r>
        <w:t>Reçus de NPI des propriétaires des projets Hibernia [FR]</w:t>
      </w:r>
    </w:p>
    <w:p w14:paraId="3BEC896C" w14:textId="77777777" w:rsidR="00913FE3" w:rsidRPr="00AD187F" w:rsidRDefault="00913FE3" w:rsidP="00C466E1">
      <w:pPr>
        <w:spacing w:after="0" w:line="240" w:lineRule="auto"/>
      </w:pPr>
    </w:p>
    <w:p w14:paraId="492F27A7" w14:textId="72B5AB43" w:rsidR="006234D8" w:rsidRDefault="00512E73" w:rsidP="00C466E1">
      <w:pPr>
        <w:pStyle w:val="NormalWeb"/>
        <w:spacing w:before="0" w:beforeAutospacing="0" w:after="0" w:afterAutospacing="0"/>
        <w:rPr>
          <w:rFonts w:asciiTheme="minorHAnsi" w:hAnsiTheme="minorHAnsi"/>
        </w:rPr>
      </w:pPr>
      <w:r w:rsidRPr="00AD187F">
        <w:rPr>
          <w:rFonts w:asciiTheme="minorHAnsi" w:hAnsiTheme="minorHAnsi"/>
        </w:rPr>
        <w:t xml:space="preserve">CDEV a la responsabilité directe en vertu du Projet de Développement Hibernia NPI et du Projet de Développement Hibernia INPI conformément à un protocole d’entente exécuté. L’entente NPI prév</w:t>
      </w:r>
      <w:r w:rsidR="002A7AC5">
        <w:rPr>
          <w:rFonts w:asciiTheme="minorHAnsi" w:hAnsiTheme="minorHAnsi"/>
        </w:rPr>
        <w:t>oit que le gouvernement reçoit environ 10 % de tous </w:t>
      </w:r>
      <w:r w:rsidRPr="00AD187F">
        <w:rPr>
          <w:rFonts w:asciiTheme="minorHAnsi" w:hAnsiTheme="minorHAnsi"/>
        </w:rPr>
        <w:t xml:space="preserve">les profits issus de la production de pétrole du champ principal d’Hibernia (c'est-à-dire le NPI), ainsi que 10 </w:t>
      </w:r>
      <w:r w:rsidR="009C3406">
        <w:rPr>
          <w:rFonts w:asciiTheme="minorHAnsi" w:hAnsiTheme="minorHAnsi"/>
        </w:rPr>
        <w:t xml:space="preserve">%</w:t>
      </w:r>
      <w:r w:rsidRPr="00AD187F">
        <w:rPr>
          <w:rFonts w:asciiTheme="minorHAnsi" w:hAnsiTheme="minorHAnsi"/>
        </w:rPr>
        <w:t xml:space="preserve"> des revenus provenant des activités accessoires d’Hibernia (c'est-à-dire l’INPI), telles que l’extension sud d’Hibernia. [FR]</w:t>
      </w:r>
    </w:p>
    <w:p w14:paraId="769444A7" w14:textId="77777777" w:rsidR="006234D8" w:rsidRPr="006234D8" w:rsidRDefault="006234D8" w:rsidP="00C466E1">
      <w:pPr>
        <w:pStyle w:val="NormalWeb"/>
        <w:spacing w:before="0" w:beforeAutospacing="0" w:after="0" w:afterAutospacing="0"/>
        <w:rPr>
          <w:rFonts w:asciiTheme="minorHAnsi" w:hAnsiTheme="minorHAnsi"/>
        </w:rPr>
      </w:pPr>
    </w:p>
    <w:p w14:paraId="2CBA8D05" w14:textId="260C030C" w:rsidR="00CF0AD8" w:rsidRPr="006234D8" w:rsidRDefault="00CF0AD8" w:rsidP="00C466E1">
      <w:pPr>
        <w:pStyle w:val="NormalWeb"/>
        <w:spacing w:before="0" w:beforeAutospacing="0" w:after="0" w:afterAutospacing="0"/>
        <w:rPr>
          <w:rFonts w:asciiTheme="minorHAnsi" w:hAnsiTheme="minorHAnsi"/>
        </w:rPr>
      </w:pPr>
      <w:r w:rsidRPr="006234D8">
        <w:rPr>
          <w:rFonts w:asciiTheme="minorHAnsi" w:hAnsiTheme="minorHAnsi"/>
        </w:rPr>
        <w:t xml:space="preserve">Ces arrangements ont été conclus en reconnaissance de l</w:t>
      </w:r>
      <w:r w:rsidR="00206CCB" w:rsidRPr="006234D8">
        <w:rPr>
          <w:rFonts w:asciiTheme="minorHAnsi" w:hAnsiTheme="minorHAnsi"/>
        </w:rPr>
        <w:t>'ap</w:t>
      </w:r>
      <w:r w:rsidRPr="006234D8">
        <w:rPr>
          <w:rFonts w:asciiTheme="minorHAnsi" w:hAnsiTheme="minorHAnsi"/>
        </w:rPr>
        <w:t xml:space="preserve">p</w:t>
      </w:r>
      <w:r w:rsidR="002A0BD9" w:rsidRPr="006234D8">
        <w:rPr>
          <w:rFonts w:asciiTheme="minorHAnsi" w:hAnsiTheme="minorHAnsi"/>
        </w:rPr>
        <w:t xml:space="preserve">ui financier fédéral</w:t>
      </w:r>
      <w:r w:rsidR="001445C6" w:rsidRPr="006234D8">
        <w:rPr>
          <w:rFonts w:asciiTheme="minorHAnsi" w:hAnsiTheme="minorHAnsi"/>
        </w:rPr>
        <w:t xml:space="preserve"> substantiel accordé au projet Hi</w:t>
      </w:r>
      <w:r w:rsidR="00FB54B0" w:rsidRPr="006234D8">
        <w:rPr>
          <w:rFonts w:asciiTheme="minorHAnsi" w:hAnsiTheme="minorHAnsi"/>
        </w:rPr>
        <w:t>bernia en 1990, lequel a permis au proje</w:t>
      </w:r>
      <w:r w:rsidR="00683DF3" w:rsidRPr="006234D8">
        <w:rPr>
          <w:rFonts w:asciiTheme="minorHAnsi" w:hAnsiTheme="minorHAnsi"/>
        </w:rPr>
        <w:t xml:space="preserve">t de voir le jour alors </w:t>
      </w:r>
      <w:r w:rsidR="00876D8A" w:rsidRPr="006234D8">
        <w:rPr>
          <w:rFonts w:asciiTheme="minorHAnsi" w:hAnsiTheme="minorHAnsi"/>
        </w:rPr>
        <w:t xml:space="preserve">que le niveau de risque </w:t>
      </w:r>
      <w:r w:rsidR="0096796C" w:rsidRPr="006234D8">
        <w:rPr>
          <w:rFonts w:asciiTheme="minorHAnsi" w:hAnsiTheme="minorHAnsi"/>
        </w:rPr>
        <w:t xml:space="preserve">était trop élevé pour que des entités commerciales puissent l'entreprendre. Pl</w:t>
      </w:r>
      <w:r w:rsidR="001567F6" w:rsidRPr="006234D8">
        <w:rPr>
          <w:rFonts w:asciiTheme="minorHAnsi" w:hAnsiTheme="minorHAnsi"/>
        </w:rPr>
        <w:t>utôt que de g</w:t>
      </w:r>
      <w:r w:rsidR="006234D8" w:rsidRPr="006234D8">
        <w:rPr>
          <w:rFonts w:asciiTheme="minorHAnsi" w:hAnsiTheme="minorHAnsi"/>
        </w:rPr>
        <w:t xml:space="preserve">a</w:t>
      </w:r>
      <w:r w:rsidR="0043575B" w:rsidRPr="006234D8">
        <w:rPr>
          <w:rFonts w:asciiTheme="minorHAnsi" w:hAnsiTheme="minorHAnsi"/>
        </w:rPr>
        <w:t>rantir des rendements fixes sur le capital, les propriétaires ont convenu de partager les bénéfices économiq</w:t>
      </w:r>
      <w:r w:rsidR="000F5806">
        <w:rPr>
          <w:rFonts w:asciiTheme="minorHAnsi" w:hAnsiTheme="minorHAnsi"/>
        </w:rPr>
        <w:t>u</w:t>
      </w:r>
      <w:r w:rsidR="0043575B" w:rsidRPr="006234D8">
        <w:rPr>
          <w:rFonts w:asciiTheme="minorHAnsi" w:hAnsiTheme="minorHAnsi"/>
        </w:rPr>
        <w:t xml:space="preserve">e</w:t>
      </w:r>
      <w:r w:rsidR="000F5806">
        <w:rPr>
          <w:rFonts w:asciiTheme="minorHAnsi" w:hAnsiTheme="minorHAnsi"/>
        </w:rPr>
        <w:t>s</w:t>
      </w:r>
      <w:r w:rsidR="0043575B" w:rsidRPr="006234D8">
        <w:rPr>
          <w:rFonts w:asciiTheme="minorHAnsi" w:hAnsiTheme="minorHAnsi"/>
        </w:rPr>
        <w:t> futurs. Les paiements étaient conditionnels aux prix du pétrole, à la rentabilité du projet et aux contraintes </w:t>
      </w:r>
      <w:r w:rsidR="008607E3" w:rsidRPr="006234D8">
        <w:rPr>
          <w:rFonts w:asciiTheme="minorHAnsi" w:hAnsiTheme="minorHAnsi"/>
        </w:rPr>
        <w:t>d</w:t>
      </w:r>
      <w:r w:rsidR="006234D8">
        <w:rPr>
          <w:rFonts w:asciiTheme="minorHAnsi" w:hAnsiTheme="minorHAnsi"/>
        </w:rPr>
        <w:t xml:space="preserve">e liquidités. Il est important de noter que ces arrangements sont distincts de la participation </w:t>
      </w:r>
      <w:r w:rsidR="00201411">
        <w:rPr>
          <w:rFonts w:asciiTheme="minorHAnsi" w:hAnsiTheme="minorHAnsi"/>
        </w:rPr>
        <w:t xml:space="preserve">en action</w:t>
      </w:r>
      <w:r w:rsidR="006234D8">
        <w:rPr>
          <w:rFonts w:asciiTheme="minorHAnsi" w:hAnsiTheme="minorHAnsi"/>
        </w:rPr>
        <w:t xml:space="preserve">s du Canada dans le p</w:t>
      </w:r>
      <w:r w:rsidR="00201411">
        <w:rPr>
          <w:rFonts w:asciiTheme="minorHAnsi" w:hAnsiTheme="minorHAnsi"/>
        </w:rPr>
        <w:t>rojet Hibernia par l'entr</w:t>
      </w:r>
      <w:r w:rsidR="00110AE4">
        <w:rPr>
          <w:rFonts w:asciiTheme="minorHAnsi" w:hAnsiTheme="minorHAnsi"/>
        </w:rPr>
        <w:t xml:space="preserve">emise de CHHC. [</w:t>
      </w:r>
      <w:r w:rsidR="00201411">
        <w:rPr>
          <w:rFonts w:asciiTheme="minorHAnsi" w:hAnsiTheme="minorHAnsi"/>
        </w:rPr>
        <w:t>FR]</w:t>
      </w:r>
    </w:p>
    <w:p w14:paraId="5EFF1996" w14:textId="77777777" w:rsidR="006234D8" w:rsidRPr="006234D8" w:rsidRDefault="006234D8" w:rsidP="00C466E1">
      <w:pPr>
        <w:pStyle w:val="NormalArial"/>
        <w:spacing w:after="0" w:line="240" w:lineRule="auto"/>
        <w:jc w:val="left"/>
        <w:rPr>
          <w:rFonts w:asciiTheme="minorHAnsi" w:hAnsiTheme="minorHAnsi"/>
        </w:rPr>
      </w:pPr>
    </w:p>
    <w:p w14:paraId="78DC5CDE" w14:textId="0E6EAEC1" w:rsidR="00512E73" w:rsidRPr="00AD187F" w:rsidRDefault="00512E73" w:rsidP="00C466E1">
      <w:pPr>
        <w:pStyle w:val="NormalArial"/>
        <w:spacing w:after="0" w:line="240" w:lineRule="auto"/>
        <w:jc w:val="left"/>
        <w:rPr>
          <w:rFonts w:asciiTheme="minorHAnsi" w:hAnsiTheme="minorHAnsi"/>
        </w:rPr>
      </w:pPr>
      <w:r w:rsidRPr="00AD187F">
        <w:rPr>
          <w:rFonts w:asciiTheme="minorHAnsi" w:hAnsiTheme="minorHAnsi"/>
        </w:rPr>
        <w:t xml:space="preserve">L'INPI a cessé ses activités en 2023 après vingt ans de contrat, ayant atteint une production minimale de pétrole en 2003. Le bénéfice net est défini comme les revenus spécifiques moins certains frais d'exploitation et dépenses en capital liquide engagées par les propriétaires, moins les paiements de redevances. [FR]</w:t>
      </w:r>
    </w:p>
    <w:p w14:paraId="38E3A9F5" w14:textId="77777777" w:rsidR="00512E73" w:rsidRPr="00AD187F" w:rsidRDefault="00512E73" w:rsidP="00C466E1">
      <w:pPr>
        <w:pStyle w:val="NormalArial"/>
        <w:spacing w:after="0" w:line="240" w:lineRule="auto"/>
        <w:jc w:val="left"/>
        <w:rPr>
          <w:rFonts w:asciiTheme="minorHAnsi" w:hAnsiTheme="minorHAnsi"/>
        </w:rPr>
      </w:pPr>
    </w:p>
    <w:p w14:paraId="10FBF8D8" w14:textId="7BCB7C1B" w:rsidR="00512E73" w:rsidRPr="00AD187F" w:rsidRDefault="00512E73" w:rsidP="00C466E1">
      <w:pPr>
        <w:pStyle w:val="NormalArial"/>
        <w:spacing w:after="0" w:line="240" w:lineRule="auto"/>
        <w:jc w:val="left"/>
        <w:rPr>
          <w:rFonts w:asciiTheme="minorHAnsi" w:hAnsiTheme="minorHAnsi"/>
        </w:rPr>
      </w:pPr>
      <w:r w:rsidRPr="00AD187F">
        <w:rPr>
          <w:rFonts w:asciiTheme="minorHAnsi" w:hAnsiTheme="minorHAnsi"/>
        </w:rPr>
        <w:t>Pour remplir ses responsabilités en vertu de l'accord, CDEV a retenu les service</w:t>
      </w:r>
      <w:r w:rsidR="006C1E33">
        <w:rPr>
          <w:rFonts w:asciiTheme="minorHAnsi" w:hAnsiTheme="minorHAnsi"/>
        </w:rPr>
        <w:t>s d</w:t>
      </w:r>
      <w:r w:rsidRPr="00AD187F">
        <w:rPr>
          <w:rFonts w:asciiTheme="minorHAnsi" w:hAnsiTheme="minorHAnsi"/>
        </w:rPr>
        <w:t xml:space="preserve">'une firme comptable pour auditer les soumissions de l'IPN par les propriétaires de Hibernia. CDEV conservera des fonds de la réserve de l'IPN au moment approprié afin de s'assurer qu'elle dispose des ressources financières nécessaires pour financer toute obligation ou tout remboursement lié aux coûts de l'abandon à la fin de la durée de vie du projet du champ Hibernia, actuellement prévue pour 2047. CDEV collabore également avec des conseillers juridiques et autres afin de défendre ses intérêts dans le cadr</w:t>
      </w:r>
      <w:r w:rsidR="002D1DC3">
        <w:rPr>
          <w:rFonts w:asciiTheme="minorHAnsi" w:hAnsiTheme="minorHAnsi"/>
        </w:rPr>
        <w:t xml:space="preserve">e de toute procédure d'arbitr</w:t>
      </w:r>
      <w:r w:rsidRPr="00AD187F">
        <w:rPr>
          <w:rFonts w:asciiTheme="minorHAnsi" w:hAnsiTheme="minorHAnsi"/>
        </w:rPr>
        <w:t xml:space="preserve">age, existante ou future. [FR]</w:t>
      </w:r>
    </w:p>
    <w:p w14:paraId="7355A5F6" w14:textId="77777777" w:rsidR="00913FE3" w:rsidRDefault="00913FE3" w:rsidP="00913FE3">
      <w:pPr>
        <w:spacing w:after="0" w:line="240" w:lineRule="auto"/>
      </w:pPr>
    </w:p>
    <w:p w14:paraId="1AED218E" w14:textId="7F59853A" w:rsidR="00610348" w:rsidRPr="00CE7126" w:rsidRDefault="00610348" w:rsidP="00A92471">
      <w:pPr>
        <w:pStyle w:val="Heading4"/>
        <w:spacing w:before="0" w:after="0" w:line="240" w:lineRule="auto"/>
      </w:pPr>
    </w:p>
    <w:p w14:paraId="6FE5729A" w14:textId="0FCCA19E" w:rsidR="00D4415C" w:rsidRPr="00CE7126" w:rsidRDefault="00CE7126" w:rsidP="00CE7126">
      <w:pPr>
        <w:pStyle w:val="Heading4"/>
        <w:spacing w:before="0" w:after="0" w:line="240" w:lineRule="auto"/>
      </w:pPr>
      <w:r w:rsidRPr="00CE7126">
        <w:t>Mandats supplémentaires [FR]</w:t>
      </w:r>
    </w:p>
    <w:p w14:paraId="0EAE64C5" w14:textId="77777777" w:rsidR="00CE7126" w:rsidRPr="00CE7126" w:rsidRDefault="00CE7126" w:rsidP="00CE7126">
      <w:pPr>
        <w:pStyle w:val="NormalArial"/>
        <w:spacing w:after="0" w:line="240" w:lineRule="auto"/>
        <w:jc w:val="left"/>
        <w:rPr>
          <w:rFonts w:asciiTheme="minorHAnsi" w:hAnsiTheme="minorHAnsi"/>
        </w:rPr>
      </w:pPr>
    </w:p>
    <w:p w14:paraId="1135D621" w14:textId="7254DC99" w:rsidR="003B56FE" w:rsidRDefault="003B56FE" w:rsidP="05C4DC40">
      <w:pPr>
        <w:pStyle w:val="NormalArial"/>
        <w:spacing w:after="0" w:line="240" w:lineRule="auto"/>
        <w:jc w:val="left"/>
        <w:rPr>
          <w:rFonts w:asciiTheme="minorHAnsi" w:hAnsiTheme="minorHAnsi"/>
        </w:rPr>
      </w:pPr>
      <w:r w:rsidRPr="05C4DC40">
        <w:rPr>
          <w:rFonts w:asciiTheme="minorHAnsi" w:hAnsiTheme="minorHAnsi"/>
        </w:rPr>
        <w:t>D'autres mandats supplémentaires entrepris par CDEV incluent des travaux p</w:t>
      </w:r>
      <w:r w:rsidR="003D6FCB" w:rsidRPr="05C4DC40">
        <w:rPr>
          <w:rFonts w:asciiTheme="minorHAnsi" w:hAnsiTheme="minorHAnsi"/>
        </w:rPr>
        <w:t xml:space="preserve">réliminaires visant à </w:t>
      </w:r>
      <w:r w:rsidR="00D24544" w:rsidRPr="05C4DC40">
        <w:rPr>
          <w:rFonts w:asciiTheme="minorHAnsi" w:hAnsiTheme="minorHAnsi"/>
        </w:rPr>
        <w:t xml:space="preserve">e</w:t>
      </w:r>
      <w:r w:rsidR="005A61D6" w:rsidRPr="05C4DC40">
        <w:rPr>
          <w:rFonts w:asciiTheme="minorHAnsi" w:hAnsiTheme="minorHAnsi"/>
        </w:rPr>
        <w:t xml:space="preserve">xami</w:t>
      </w:r>
      <w:r w:rsidR="00D24544" w:rsidRPr="05C4DC40">
        <w:rPr>
          <w:rFonts w:asciiTheme="minorHAnsi" w:hAnsiTheme="minorHAnsi"/>
        </w:rPr>
        <w:t>ner les possibilités d'amélioration de la valeur et d'optimi</w:t>
      </w:r>
      <w:r w:rsidR="0033685E" w:rsidRPr="05C4DC40">
        <w:rPr>
          <w:rFonts w:asciiTheme="minorHAnsi" w:hAnsiTheme="minorHAnsi"/>
        </w:rPr>
        <w:t>sation</w:t>
      </w:r>
      <w:r w:rsidR="009A2750" w:rsidRPr="05C4DC40">
        <w:rPr>
          <w:rFonts w:asciiTheme="minorHAnsi" w:hAnsiTheme="minorHAnsi"/>
        </w:rPr>
        <w:t xml:space="preserve"> commerciale des actifs gouvernementaux. [FR</w:t>
      </w:r>
      <w:r w:rsidR="00B36C92" w:rsidRPr="05C4DC40">
        <w:rPr>
          <w:rFonts w:asciiTheme="minorHAnsi" w:hAnsiTheme="minorHAnsi"/>
        </w:rPr>
        <w:t>]</w:t>
      </w:r>
    </w:p>
    <w:p w14:paraId="54C05462" w14:textId="77777777" w:rsidR="003B56FE" w:rsidRDefault="003B56FE" w:rsidP="5322E5D3">
      <w:pPr>
        <w:pStyle w:val="NormalArial"/>
        <w:spacing w:after="0" w:line="240" w:lineRule="auto"/>
        <w:jc w:val="left"/>
        <w:rPr>
          <w:rFonts w:asciiTheme="minorHAnsi" w:hAnsiTheme="minorHAnsi"/>
        </w:rPr>
      </w:pPr>
    </w:p>
    <w:p w14:paraId="535CA3AB" w14:textId="7D2F0DEA" w:rsidR="00CE7126" w:rsidRDefault="00622D08" w:rsidP="5322E5D3">
      <w:pPr>
        <w:pStyle w:val="NormalArial"/>
        <w:spacing w:after="0" w:line="240" w:lineRule="auto"/>
        <w:jc w:val="left"/>
        <w:rPr>
          <w:rFonts w:asciiTheme="minorHAnsi" w:hAnsiTheme="minorHAnsi"/>
        </w:rPr>
      </w:pPr>
      <w:r w:rsidRPr="5322E5D3">
        <w:rPr>
          <w:rFonts w:asciiTheme="minorHAnsi" w:hAnsiTheme="minorHAnsi"/>
        </w:rPr>
        <w:t xml:space="preserve">À travers les différents mandats </w:t>
      </w:r>
      <w:r w:rsidR="00662FD0" w:rsidRPr="5322E5D3">
        <w:rPr>
          <w:rFonts w:asciiTheme="minorHAnsi" w:hAnsiTheme="minorHAnsi"/>
        </w:rPr>
        <w:t xml:space="preserve">décrits ci-dessus, C</w:t>
      </w:r>
      <w:r w:rsidR="00CE7126" w:rsidRPr="5322E5D3">
        <w:rPr>
          <w:rFonts w:asciiTheme="minorHAnsi" w:hAnsiTheme="minorHAnsi"/>
        </w:rPr>
        <w:t>DEV soli</w:t>
      </w:r>
      <w:r w:rsidR="00662FD0" w:rsidRPr="5322E5D3">
        <w:rPr>
          <w:rFonts w:asciiTheme="minorHAnsi" w:hAnsiTheme="minorHAnsi"/>
        </w:rPr>
        <w:t xml:space="preserve">difie sa position </w:t>
      </w:r>
      <w:r w:rsidR="00CE7126" w:rsidRPr="5322E5D3">
        <w:rPr>
          <w:rFonts w:asciiTheme="minorHAnsi" w:hAnsiTheme="minorHAnsi"/>
        </w:rPr>
        <w:t xml:space="preserve">en tant qu’entité de choix pour le gouvernement fédéral afin d’entreprendre des opérations financières critiques et des transactions commerciales dans le meilleur intérêt du Canada. CDEV </w:t>
      </w:r>
      <w:r w:rsidR="00931730" w:rsidRPr="5322E5D3">
        <w:rPr>
          <w:rFonts w:asciiTheme="minorHAnsi" w:hAnsiTheme="minorHAnsi"/>
        </w:rPr>
        <w:t>e</w:t>
      </w:r>
      <w:r w:rsidR="00103D54" w:rsidRPr="5322E5D3">
        <w:rPr>
          <w:rFonts w:asciiTheme="minorHAnsi" w:hAnsiTheme="minorHAnsi"/>
        </w:rPr>
        <w:t xml:space="preserve">s</w:t>
      </w:r>
      <w:r w:rsidR="00931730" w:rsidRPr="5322E5D3">
        <w:rPr>
          <w:rFonts w:asciiTheme="minorHAnsi" w:hAnsiTheme="minorHAnsi"/>
        </w:rPr>
        <w:t>t prê</w:t>
      </w:r>
      <w:r w:rsidR="00103D54" w:rsidRPr="5322E5D3">
        <w:rPr>
          <w:rFonts w:asciiTheme="minorHAnsi" w:hAnsiTheme="minorHAnsi"/>
        </w:rPr>
        <w:t xml:space="preserve">t à assumer des mandats supplémentaires, avec l’obj</w:t>
      </w:r>
      <w:r w:rsidR="002D5211" w:rsidRPr="5322E5D3">
        <w:rPr>
          <w:rFonts w:asciiTheme="minorHAnsi" w:hAnsiTheme="minorHAnsi"/>
        </w:rPr>
        <w:t xml:space="preserve">ectif constant d’apporte</w:t>
      </w:r>
      <w:r w:rsidR="0093031B" w:rsidRPr="5322E5D3">
        <w:rPr>
          <w:rFonts w:asciiTheme="minorHAnsi" w:hAnsiTheme="minorHAnsi"/>
        </w:rPr>
        <w:t>r la </w:t>
      </w:r>
      <w:r w:rsidR="002D5211" w:rsidRPr="5322E5D3">
        <w:rPr>
          <w:rFonts w:asciiTheme="minorHAnsi" w:hAnsiTheme="minorHAnsi"/>
        </w:rPr>
        <w:t xml:space="preserve">p</w:t>
      </w:r>
      <w:r w:rsidR="00E05B6A" w:rsidRPr="5322E5D3">
        <w:rPr>
          <w:rFonts w:asciiTheme="minorHAnsi" w:hAnsiTheme="minorHAnsi"/>
        </w:rPr>
        <w:t>erspective co</w:t>
      </w:r>
      <w:r w:rsidR="002D5211" w:rsidRPr="5322E5D3">
        <w:rPr>
          <w:rFonts w:asciiTheme="minorHAnsi" w:hAnsiTheme="minorHAnsi"/>
        </w:rPr>
        <w:t xml:space="preserve">m</w:t>
      </w:r>
      <w:r w:rsidR="00407B8A" w:rsidRPr="5322E5D3">
        <w:rPr>
          <w:rFonts w:asciiTheme="minorHAnsi" w:hAnsiTheme="minorHAnsi"/>
        </w:rPr>
        <w:t xml:space="preserve">merciale nécessaire pou</w:t>
      </w:r>
      <w:r w:rsidR="009A05F4" w:rsidRPr="5322E5D3">
        <w:rPr>
          <w:rFonts w:asciiTheme="minorHAnsi" w:hAnsiTheme="minorHAnsi"/>
        </w:rPr>
        <w:t xml:space="preserve">r aider </w:t>
      </w:r>
      <w:r w:rsidR="00407B8A" w:rsidRPr="5322E5D3">
        <w:rPr>
          <w:rFonts w:asciiTheme="minorHAnsi" w:hAnsiTheme="minorHAnsi"/>
        </w:rPr>
        <w:t>le</w:t>
      </w:r>
      <w:r w:rsidR="00822C2C" w:rsidRPr="5322E5D3">
        <w:rPr>
          <w:rFonts w:asciiTheme="minorHAnsi" w:hAnsiTheme="minorHAnsi"/>
        </w:rPr>
        <w:t xml:space="preserve"> gouver</w:t>
      </w:r>
      <w:r w:rsidR="0093031B" w:rsidRPr="5322E5D3">
        <w:rPr>
          <w:rFonts w:asciiTheme="minorHAnsi" w:hAnsiTheme="minorHAnsi"/>
        </w:rPr>
        <w:t>nement à atteindre ses objectifs stratégiques. [FR</w:t>
      </w:r>
      <w:r w:rsidR="00407B8A" w:rsidRPr="5322E5D3">
        <w:rPr>
          <w:rFonts w:asciiTheme="minorHAnsi" w:hAnsiTheme="minorHAnsi"/>
        </w:rPr>
        <w:t xml:space="preserve">]</w:t>
      </w:r>
    </w:p>
    <w:p w14:paraId="6B3270C3" w14:textId="77777777" w:rsidR="004664F3" w:rsidRDefault="004664F3" w:rsidP="5322E5D3">
      <w:pPr>
        <w:pStyle w:val="NormalArial"/>
        <w:spacing w:after="0" w:line="240" w:lineRule="auto"/>
        <w:jc w:val="left"/>
        <w:rPr>
          <w:rFonts w:asciiTheme="minorHAnsi" w:hAnsiTheme="minorHAnsi"/>
        </w:rPr>
      </w:pPr>
    </w:p>
    <w:p w14:paraId="46853ACF" w14:textId="77777777" w:rsidR="003E2B9C" w:rsidRPr="00921858" w:rsidRDefault="003E2B9C" w:rsidP="00FA6271">
      <w:pPr>
        <w:spacing w:after="0" w:line="240" w:lineRule="auto"/>
      </w:pPr>
      <w:bookmarkStart w:id="30" w:name="_Toc275441504"/>
      <w:bookmarkStart w:id="31" w:name="_Toc275441505"/>
      <w:bookmarkStart w:id="32" w:name="_Toc275441506"/>
      <w:bookmarkStart w:id="33" w:name="_Toc275441507"/>
      <w:bookmarkEnd w:id="30"/>
      <w:bookmarkEnd w:id="31"/>
      <w:bookmarkEnd w:id="32"/>
      <w:bookmarkEnd w:id="33"/>
    </w:p>
    <w:p w14:paraId="78ED0865" w14:textId="77777777" w:rsidR="00C713DA" w:rsidRPr="00462C5F" w:rsidRDefault="00C713DA" w:rsidP="00203B5A">
      <w:pPr>
        <w:rPr>
          <w:rFonts w:asciiTheme="majorHAnsi" w:hAnsiTheme="majorHAnsi"/>
          <w:color w:val="0F4761" w:themeColor="accent1" w:themeShade="BF"/>
          <w:sz w:val="40"/>
        </w:rPr>
      </w:pPr>
      <w:r>
        <w:br w:type="page"/>
      </w:r>
    </w:p>
    <w:p w14:paraId="3993FF4E" w14:textId="5B0C10CA" w:rsidR="003A0640" w:rsidRDefault="00064AC2" w:rsidP="00FA6271">
      <w:pPr>
        <w:pStyle w:val="Heading1"/>
        <w:spacing w:before="0" w:after="0" w:line="240" w:lineRule="auto"/>
      </w:pPr>
      <w:bookmarkStart w:id="34" w:name="_Toc187780202"/>
      <w:r>
        <w:lastRenderedPageBreak/>
        <w:t>5</w:t>
      </w:r>
      <w:r w:rsidR="00B504C4">
        <w:t xml:space="preserve">.0 S</w:t>
      </w:r>
      <w:r w:rsidR="001B6C25">
        <w:t>ection financière [FR]</w:t>
      </w:r>
      <w:bookmarkEnd w:id="34"/>
    </w:p>
    <w:p w14:paraId="5C331F94" w14:textId="77777777" w:rsidR="00B40FDB" w:rsidRDefault="00B40FDB" w:rsidP="00FA6271">
      <w:pPr>
        <w:spacing w:after="0" w:line="240" w:lineRule="auto"/>
      </w:pPr>
    </w:p>
    <w:p w14:paraId="546FF925" w14:textId="7D8A0B59" w:rsidR="00B40FDB" w:rsidRDefault="00064AC2" w:rsidP="00FA6271">
      <w:pPr>
        <w:pStyle w:val="Heading2"/>
        <w:spacing w:before="0" w:after="0" w:line="240" w:lineRule="auto"/>
      </w:pPr>
      <w:bookmarkStart w:id="35" w:name="_Toc187780203"/>
      <w:r>
        <w:t>5</w:t>
      </w:r>
      <w:r w:rsidR="00B1045D">
        <w:t>.1 Aperçu financier pour 2024 [FR]</w:t>
      </w:r>
      <w:bookmarkEnd w:id="35"/>
    </w:p>
    <w:p w14:paraId="44583237" w14:textId="77777777" w:rsidR="0006422D" w:rsidRDefault="0006422D" w:rsidP="00FA6271">
      <w:pPr>
        <w:spacing w:after="0" w:line="240" w:lineRule="auto"/>
      </w:pPr>
    </w:p>
    <w:p w14:paraId="491074CA" w14:textId="03DB16F2" w:rsidR="00651339" w:rsidRDefault="00651339" w:rsidP="00FA6271">
      <w:pPr>
        <w:pStyle w:val="Heading4"/>
        <w:spacing w:before="0" w:after="0" w:line="240" w:lineRule="auto"/>
      </w:pPr>
      <w:r>
        <w:t>Résultats financiers consolidés et prévisions de CDEV. [FR]</w:t>
      </w:r>
    </w:p>
    <w:p w14:paraId="6F02BDB9" w14:textId="77777777" w:rsidR="00651339" w:rsidRPr="00F105B7" w:rsidRDefault="00651339" w:rsidP="00FA6271">
      <w:pPr>
        <w:spacing w:after="0" w:line="240" w:lineRule="auto"/>
      </w:pPr>
    </w:p>
    <w:p w14:paraId="64B50DEF" w14:textId="1EA7BB12" w:rsidR="00F105B7" w:rsidRPr="00AF76C7" w:rsidRDefault="00F105B7" w:rsidP="00443804">
      <w:pPr>
        <w:pStyle w:val="NormalArial"/>
        <w:spacing w:after="0" w:line="240" w:lineRule="auto"/>
        <w:jc w:val="left"/>
        <w:rPr>
          <w:rFonts w:asciiTheme="minorHAnsi" w:hAnsiTheme="minorHAnsi"/>
        </w:rPr>
      </w:pPr>
      <w:r w:rsidRPr="00AF76C7">
        <w:rPr>
          <w:rFonts w:asciiTheme="minorHAnsi" w:hAnsiTheme="minorHAnsi"/>
        </w:rPr>
        <w:t xml:space="preserve">Sans inclure les résultats financiers de CEEFC, CGF ou CIC, la perte nette consolidée de CDEV prévue po</w:t>
      </w:r>
      <w:r w:rsidR="00AD6761" w:rsidRPr="00AF76C7">
        <w:rPr>
          <w:rFonts w:asciiTheme="minorHAnsi" w:hAnsiTheme="minorHAnsi"/>
        </w:rPr>
        <w:t xml:space="preserve">ur 202</w:t>
      </w:r>
      <w:r w:rsidRPr="00AF76C7">
        <w:rPr>
          <w:rFonts w:asciiTheme="minorHAnsi" w:hAnsiTheme="minorHAnsi"/>
        </w:rPr>
        <w:t xml:space="preserve">4 est estimée à 413 millions </w:t>
      </w:r>
      <w:r w:rsidR="003A75EF" w:rsidRPr="00AF76C7">
        <w:rPr>
          <w:rFonts w:asciiTheme="minorHAnsi" w:hAnsiTheme="minorHAnsi"/>
        </w:rPr>
        <w:t>d</w:t>
      </w:r>
      <w:r w:rsidR="00CF6BC3" w:rsidRPr="00AF76C7">
        <w:rPr>
          <w:rFonts w:asciiTheme="minorHAnsi" w:hAnsiTheme="minorHAnsi"/>
        </w:rPr>
        <w:t>e</w:t>
      </w:r>
      <w:r w:rsidR="00AA4D79" w:rsidRPr="00AF76C7">
        <w:rPr>
          <w:rFonts w:asciiTheme="minorHAnsi" w:hAnsiTheme="minorHAnsi"/>
        </w:rPr>
        <w:t> d</w:t>
      </w:r>
      <w:r w:rsidR="00CF6BC3" w:rsidRPr="00AF76C7">
        <w:rPr>
          <w:rFonts w:asciiTheme="minorHAnsi" w:hAnsiTheme="minorHAnsi"/>
        </w:rPr>
        <w:t xml:space="preserve">ollars, pr</w:t>
      </w:r>
      <w:r w:rsidR="00970606" w:rsidRPr="00AF76C7">
        <w:rPr>
          <w:rFonts w:asciiTheme="minorHAnsi" w:hAnsiTheme="minorHAnsi"/>
        </w:rPr>
        <w:t xml:space="preserve">i</w:t>
      </w:r>
      <w:r w:rsidR="006E2D99" w:rsidRPr="00AF76C7">
        <w:rPr>
          <w:rFonts w:asciiTheme="minorHAnsi" w:hAnsiTheme="minorHAnsi"/>
        </w:rPr>
        <w:t>ncipal</w:t>
      </w:r>
      <w:r w:rsidRPr="00AF76C7">
        <w:rPr>
          <w:rFonts w:asciiTheme="minorHAnsi" w:hAnsiTheme="minorHAnsi"/>
        </w:rPr>
        <w:t xml:space="preserve">ement composée d’une perte de 31</w:t>
      </w:r>
      <w:r w:rsidR="00A239EB" w:rsidRPr="00AF76C7">
        <w:rPr>
          <w:rFonts w:asciiTheme="minorHAnsi" w:hAnsiTheme="minorHAnsi"/>
        </w:rPr>
        <w:t xml:space="preserve">6 millions de dollars pour TMP Finance et d’u</w:t>
      </w:r>
      <w:r w:rsidR="00955CFD" w:rsidRPr="00AF76C7">
        <w:rPr>
          <w:rFonts w:asciiTheme="minorHAnsi" w:hAnsiTheme="minorHAnsi"/>
        </w:rPr>
        <w:t xml:space="preserve">ne pe</w:t>
      </w:r>
      <w:r w:rsidR="00173A63" w:rsidRPr="00AF76C7">
        <w:rPr>
          <w:rFonts w:asciiTheme="minorHAnsi" w:hAnsiTheme="minorHAnsi"/>
        </w:rPr>
        <w:t xml:space="preserve">rte de </w:t>
      </w:r>
      <w:r w:rsidR="00F21E8D" w:rsidRPr="00AF76C7">
        <w:rPr>
          <w:rFonts w:asciiTheme="minorHAnsi" w:hAnsiTheme="minorHAnsi"/>
        </w:rPr>
        <w:t xml:space="preserve">157 mi</w:t>
      </w:r>
      <w:r w:rsidR="00EF1A41" w:rsidRPr="00AF76C7">
        <w:rPr>
          <w:rFonts w:asciiTheme="minorHAnsi" w:hAnsiTheme="minorHAnsi"/>
        </w:rPr>
        <w:t>llion</w:t>
      </w:r>
      <w:r w:rsidR="006E2D99" w:rsidRPr="00AF76C7">
        <w:rPr>
          <w:rFonts w:asciiTheme="minorHAnsi" w:hAnsiTheme="minorHAnsi"/>
        </w:rPr>
        <w:t>s </w:t>
      </w:r>
      <w:r w:rsidR="00A25E2F" w:rsidRPr="00AF76C7">
        <w:rPr>
          <w:rFonts w:asciiTheme="minorHAnsi" w:hAnsiTheme="minorHAnsi"/>
        </w:rPr>
        <w:t>d</w:t>
      </w:r>
      <w:r w:rsidR="006E2D99" w:rsidRPr="00AF76C7">
        <w:rPr>
          <w:rFonts w:asciiTheme="minorHAnsi" w:hAnsiTheme="minorHAnsi"/>
        </w:rPr>
        <w:t xml:space="preserve">e dollars p</w:t>
      </w:r>
      <w:r w:rsidR="00DE3FA0" w:rsidRPr="00AF76C7">
        <w:rPr>
          <w:rFonts w:asciiTheme="minorHAnsi" w:hAnsiTheme="minorHAnsi"/>
        </w:rPr>
        <w:t>o</w:t>
      </w:r>
      <w:r w:rsidR="00CF6BC3" w:rsidRPr="00AF76C7">
        <w:rPr>
          <w:rFonts w:asciiTheme="minorHAnsi" w:hAnsiTheme="minorHAnsi"/>
        </w:rPr>
        <w:t xml:space="preserve">ur TMC (toutes d</w:t>
      </w:r>
      <w:r w:rsidR="006E2D99" w:rsidRPr="00AF76C7">
        <w:rPr>
          <w:rFonts w:asciiTheme="minorHAnsi" w:hAnsiTheme="minorHAnsi"/>
        </w:rPr>
        <w:t xml:space="preserve">eux en grande partie attribuables</w:t>
      </w:r>
      <w:r w:rsidR="00CF6BC3" w:rsidRPr="00AF76C7">
        <w:rPr>
          <w:rFonts w:asciiTheme="minorHAnsi" w:hAnsiTheme="minorHAnsi"/>
        </w:rPr>
        <w:t xml:space="preserve"> aux charge</w:t>
      </w:r>
      <w:r w:rsidR="00A239EB" w:rsidRPr="00AF76C7">
        <w:rPr>
          <w:rFonts w:asciiTheme="minorHAnsi" w:hAnsiTheme="minorHAnsi"/>
        </w:rPr>
        <w:t>s d’intérêts qui ne sont plus ca</w:t>
      </w:r>
      <w:r w:rsidR="00697C9D" w:rsidRPr="00AF76C7">
        <w:rPr>
          <w:rFonts w:asciiTheme="minorHAnsi" w:hAnsiTheme="minorHAnsi"/>
        </w:rPr>
        <w:t xml:space="preserve">pitali</w:t>
      </w:r>
      <w:r w:rsidR="00CF6BC3" w:rsidRPr="00AF76C7">
        <w:rPr>
          <w:rFonts w:asciiTheme="minorHAnsi" w:hAnsiTheme="minorHAnsi"/>
        </w:rPr>
        <w:t xml:space="preserve">sées </w:t>
      </w:r>
      <w:r w:rsidR="00697C9D" w:rsidRPr="00AF76C7">
        <w:rPr>
          <w:rFonts w:asciiTheme="minorHAnsi" w:hAnsiTheme="minorHAnsi"/>
        </w:rPr>
        <w:t xml:space="preserve">et sont désorm</w:t>
      </w:r>
      <w:r w:rsidR="004414E9" w:rsidRPr="00AF76C7">
        <w:rPr>
          <w:rFonts w:asciiTheme="minorHAnsi" w:hAnsiTheme="minorHAnsi"/>
        </w:rPr>
        <w:t>ais inscrites dans le compte de résultat d</w:t>
      </w:r>
      <w:r w:rsidR="006E2D99" w:rsidRPr="00AF76C7">
        <w:rPr>
          <w:rFonts w:asciiTheme="minorHAnsi" w:hAnsiTheme="minorHAnsi"/>
        </w:rPr>
        <w:t xml:space="preserve">e</w:t>
      </w:r>
      <w:r w:rsidRPr="00AF76C7">
        <w:rPr>
          <w:rFonts w:asciiTheme="minorHAnsi" w:hAnsiTheme="minorHAnsi"/>
        </w:rPr>
        <w:t xml:space="preserve">s deux e</w:t>
      </w:r>
      <w:r w:rsidR="000D783C" w:rsidRPr="00AF76C7">
        <w:rPr>
          <w:rFonts w:asciiTheme="minorHAnsi" w:hAnsiTheme="minorHAnsi"/>
        </w:rPr>
        <w:t xml:space="preserve">ntités). CHHC a légèreme</w:t>
      </w:r>
      <w:r w:rsidR="001926B5" w:rsidRPr="00AF76C7">
        <w:rPr>
          <w:rFonts w:asciiTheme="minorHAnsi" w:hAnsiTheme="minorHAnsi"/>
        </w:rPr>
        <w:t>nt compe</w:t>
      </w:r>
      <w:r w:rsidR="000D783C" w:rsidRPr="00AF76C7">
        <w:rPr>
          <w:rFonts w:asciiTheme="minorHAnsi" w:hAnsiTheme="minorHAnsi"/>
        </w:rPr>
        <w:t xml:space="preserve">nsé les pertes globales en générant un revenu</w:t>
      </w:r>
      <w:r w:rsidR="00BA0FED" w:rsidRPr="00AF76C7">
        <w:rPr>
          <w:rFonts w:asciiTheme="minorHAnsi" w:hAnsiTheme="minorHAnsi"/>
        </w:rPr>
        <w:t xml:space="preserve"> d’e</w:t>
      </w:r>
      <w:r w:rsidRPr="00AF76C7">
        <w:rPr>
          <w:rFonts w:asciiTheme="minorHAnsi" w:hAnsiTheme="minorHAnsi"/>
        </w:rPr>
        <w:t xml:space="preserve">nviron 82 mi</w:t>
      </w:r>
      <w:r w:rsidR="00A25E2F" w:rsidRPr="00AF76C7">
        <w:rPr>
          <w:rFonts w:asciiTheme="minorHAnsi" w:hAnsiTheme="minorHAnsi"/>
        </w:rPr>
        <w:t xml:space="preserve">llions </w:t>
      </w:r>
      <w:r w:rsidR="003A75EF" w:rsidRPr="00AF76C7">
        <w:rPr>
          <w:rFonts w:asciiTheme="minorHAnsi" w:hAnsiTheme="minorHAnsi"/>
        </w:rPr>
        <w:t>d</w:t>
      </w:r>
      <w:r w:rsidR="00350608" w:rsidRPr="00AF76C7">
        <w:rPr>
          <w:rFonts w:asciiTheme="minorHAnsi" w:hAnsiTheme="minorHAnsi"/>
        </w:rPr>
        <w:t xml:space="preserve">e do</w:t>
      </w:r>
      <w:r w:rsidR="003A75EF" w:rsidRPr="00AF76C7">
        <w:rPr>
          <w:rFonts w:asciiTheme="minorHAnsi" w:hAnsiTheme="minorHAnsi"/>
        </w:rPr>
        <w:t>llars. [</w:t>
      </w:r>
      <w:r w:rsidR="00A64313" w:rsidRPr="00AF76C7">
        <w:rPr>
          <w:rFonts w:asciiTheme="minorHAnsi" w:hAnsiTheme="minorHAnsi"/>
        </w:rPr>
        <w:t>F</w:t>
      </w:r>
      <w:r w:rsidRPr="00AF76C7">
        <w:rPr>
          <w:rFonts w:asciiTheme="minorHAnsi" w:hAnsiTheme="minorHAnsi"/>
        </w:rPr>
        <w:t xml:space="preserve">R]</w:t>
      </w:r>
    </w:p>
    <w:p w14:paraId="05521988" w14:textId="77777777" w:rsidR="00F105B7" w:rsidRPr="00AF76C7" w:rsidRDefault="00F105B7" w:rsidP="00443804">
      <w:pPr>
        <w:spacing w:after="0" w:line="240" w:lineRule="auto"/>
      </w:pPr>
    </w:p>
    <w:p w14:paraId="4A94DC5C" w14:textId="1A0AA05B" w:rsidR="000D6BED" w:rsidRPr="00AF76C7" w:rsidRDefault="00095BA2" w:rsidP="00443804">
      <w:pPr>
        <w:spacing w:after="0" w:line="240" w:lineRule="auto"/>
      </w:pPr>
      <w:r w:rsidRPr="00AF76C7">
        <w:t xml:space="preserve">Veuillez consulter l</w:t>
      </w:r>
      <w:r w:rsidR="00AF76C7">
        <w:t>'An</w:t>
      </w:r>
      <w:r w:rsidR="00814390">
        <w:t>ne</w:t>
      </w:r>
      <w:r w:rsidRPr="00AF76C7">
        <w:t xml:space="preserve">xe A-2 pour les projections financières pro forma (les montant</w:t>
      </w:r>
      <w:r w:rsidR="00574D44" w:rsidRPr="00AF76C7">
        <w:t xml:space="preserve">s peuvent ne pas correspondre en raison des arrondis) : [FR</w:t>
      </w:r>
      <w:r w:rsidR="003E5C6B" w:rsidRPr="00AF76C7">
        <w:t>]</w:t>
      </w:r>
    </w:p>
    <w:p w14:paraId="13499ED7" w14:textId="77777777" w:rsidR="009E5591" w:rsidRPr="00AF76C7" w:rsidRDefault="003E5C6B" w:rsidP="00443804">
      <w:pPr>
        <w:spacing w:after="0" w:line="240" w:lineRule="auto"/>
      </w:pPr>
      <w:r w:rsidRPr="00AF76C7">
        <w:tab/>
        <w:t xml:space="preserve">Annexe 1 - Ét</w:t>
      </w:r>
      <w:r w:rsidR="009E5591" w:rsidRPr="00AF76C7">
        <w:t>ats consolidés de la situation financière [FR]</w:t>
      </w:r>
    </w:p>
    <w:p w14:paraId="4D2B1CD1" w14:textId="43E3D534" w:rsidR="009E5591" w:rsidRPr="00AF76C7" w:rsidRDefault="009E5591" w:rsidP="00443804">
      <w:pPr>
        <w:spacing w:after="0" w:line="240" w:lineRule="auto"/>
        <w:ind w:firstLine="720"/>
      </w:pPr>
      <w:r w:rsidRPr="00AF76C7">
        <w:t xml:space="preserve">Annexe 2 – États consolidés des flux de trésorerie [FR]</w:t>
      </w:r>
    </w:p>
    <w:p w14:paraId="63842F72" w14:textId="77777777" w:rsidR="00F542F5" w:rsidRDefault="009E5591" w:rsidP="00443804">
      <w:pPr>
        <w:spacing w:after="0" w:line="240" w:lineRule="auto"/>
        <w:ind w:left="720"/>
      </w:pPr>
      <w:r w:rsidRPr="00AF76C7">
        <w:t xml:space="preserve">Annexe 3 – États consolidés des variations des capitaux propres des actionnaires [FR]</w:t>
      </w:r>
    </w:p>
    <w:p w14:paraId="7B6D7455" w14:textId="440734DF" w:rsidR="009E5591" w:rsidRPr="00AF76C7" w:rsidRDefault="009E5591" w:rsidP="00443804">
      <w:pPr>
        <w:spacing w:after="0" w:line="240" w:lineRule="auto"/>
        <w:ind w:left="720"/>
      </w:pPr>
      <w:r w:rsidRPr="00AF76C7">
        <w:t xml:space="preserve">Annexe 4 – États consolidés du résultat global [FR]</w:t>
      </w:r>
    </w:p>
    <w:p w14:paraId="180FFEB0" w14:textId="47FE220F" w:rsidR="003E5C6B" w:rsidRDefault="009E5591" w:rsidP="00443804">
      <w:pPr>
        <w:spacing w:after="0" w:line="240" w:lineRule="auto"/>
        <w:ind w:left="720"/>
      </w:pPr>
      <w:r w:rsidRPr="00AF76C7">
        <w:t>Annexe 5 – Calendrier des opérations [FR]</w:t>
      </w:r>
    </w:p>
    <w:p w14:paraId="272455BF" w14:textId="2A426411" w:rsidR="00304631" w:rsidRDefault="00304631" w:rsidP="00443804">
      <w:pPr>
        <w:spacing w:after="0" w:line="240" w:lineRule="auto"/>
      </w:pPr>
    </w:p>
    <w:p w14:paraId="488F80F9" w14:textId="4A29243C" w:rsidR="00651339" w:rsidRDefault="00443804" w:rsidP="00443804">
      <w:pPr>
        <w:pStyle w:val="Heading4"/>
        <w:spacing w:before="0" w:after="0" w:line="240" w:lineRule="auto"/>
      </w:pPr>
      <w:r>
        <w:t>Résultats financiers et prévisions de CEEFC et CGF [FR]</w:t>
      </w:r>
    </w:p>
    <w:p w14:paraId="5B4859CB" w14:textId="77777777" w:rsidR="00651339" w:rsidRDefault="00651339" w:rsidP="00443804">
      <w:pPr>
        <w:spacing w:after="0" w:line="240" w:lineRule="auto"/>
      </w:pPr>
    </w:p>
    <w:p w14:paraId="6FC77E4B" w14:textId="72DC4E0A" w:rsidR="00C127AA" w:rsidRDefault="00304631" w:rsidP="00443804">
      <w:pPr>
        <w:spacing w:after="0" w:line="240" w:lineRule="auto"/>
      </w:pPr>
      <w:r w:rsidRPr="00304631">
        <w:t>À des fins comptables, la direction de CDEV a effectué une analyse de CEEFC et CGF afin de déterminer si les résultats financiers de CEEFC ou CGF devraient être consolidés selon les critères définis dans IFRS 10. Elle a conclu qu'il n'existe pas un contrôle suffisant de CDEV sur la capacité de CEEFC ou CGF à influencer les rendements économiques de CEEFC ou CGF. Pour ces raisons, CDEV n'a pas consolidé les informations financières de CEEFC ou CGF dans les projections financières consolidées de CDEV pour ce plan. Les résultats de CEEFC sont présentés à l'Annexe B, et</w:t>
      </w:r>
      <w:r w:rsidR="00836341">
        <w:t xml:space="preserve"> le</w:t>
      </w:r>
      <w:r w:rsidRPr="00304631">
        <w:t xml:space="preserve">s résultats de CGF sont inclus à l'Annexe C. </w:t>
      </w:r>
      <w:r w:rsidR="00836341">
        <w:t xml:space="preserve">[F</w:t>
      </w:r>
      <w:r w:rsidRPr="00304631">
        <w:t xml:space="preserve">R]</w:t>
      </w:r>
    </w:p>
    <w:p w14:paraId="6D8A966A" w14:textId="77777777" w:rsidR="00C127AA" w:rsidRDefault="00C127AA" w:rsidP="00443804">
      <w:pPr>
        <w:spacing w:after="0" w:line="240" w:lineRule="auto"/>
      </w:pPr>
    </w:p>
    <w:p w14:paraId="68ED9EE2" w14:textId="6C68566E" w:rsidR="00304631" w:rsidRDefault="00304631" w:rsidP="00651339">
      <w:pPr>
        <w:spacing w:after="0" w:line="240" w:lineRule="auto"/>
      </w:pPr>
      <w:r w:rsidRPr="00304631">
        <w:t>La CEEFC gérera son portefeuille d'actifs pendant la période du plan par le biais de remboursements de prêts et de cessions d'actifs, les fonds excédentaires étant retournés au gouvernement. [FR]</w:t>
      </w:r>
    </w:p>
    <w:p w14:paraId="7D09032C" w14:textId="77777777" w:rsidR="00C127AA" w:rsidRDefault="00C127AA" w:rsidP="00651339">
      <w:pPr>
        <w:spacing w:after="0" w:line="240" w:lineRule="auto"/>
      </w:pPr>
    </w:p>
    <w:p w14:paraId="2F18EC56" w14:textId="723EE02E" w:rsidR="00B17E75" w:rsidRDefault="00DE0A49" w:rsidP="00651339">
      <w:pPr>
        <w:spacing w:after="0" w:line="240" w:lineRule="auto"/>
      </w:pPr>
      <w:r>
        <w:t xml:space="preserve">Comme indiqué dans le plan d’entreprise de CG</w:t>
      </w:r>
      <w:r w:rsidR="00B17E75" w:rsidRPr="000905E0">
        <w:t>F, CGFIM estime que CGF effectuera des engagements totaux</w:t>
      </w:r>
      <w:r w:rsidR="00F20601">
        <w:t xml:space="preserve"> </w:t>
      </w:r>
      <w:r w:rsidR="00F20601" w:rsidRPr="00B304C8">
        <w:t>d</w:t>
      </w:r>
      <w:r w:rsidR="001D0EDD" w:rsidRPr="00B304C8">
        <w:t>’env</w:t>
      </w:r>
      <w:r w:rsidR="00B17E75" w:rsidRPr="00B304C8">
        <w:rPr>
          <w:i/>
        </w:rPr>
        <w:t xml:space="preserve">i</w:t>
      </w:r>
      <w:r w:rsidR="00B17E75" w:rsidRPr="00B304C8">
        <w:t>ron 2,6 </w:t>
      </w:r>
      <w:r w:rsidR="00B17E75" w:rsidRPr="000905E0">
        <w:t xml:space="preserve">milliards de</w:t>
      </w:r>
      <w:r w:rsidR="000A6E48">
        <w:t> dollars pour</w:t>
      </w:r>
      <w:r w:rsidR="00B17E75" w:rsidRPr="000905E0">
        <w:t xml:space="preserve"> l’année se terminant le 31 décembre 2024. En</w:t>
      </w:r>
      <w:r w:rsidR="00F20601">
        <w:t xml:space="preserve"> t</w:t>
      </w:r>
      <w:r w:rsidR="00B17E75" w:rsidRPr="000905E0">
        <w:t xml:space="preserve">ermes de financement, CGF devrait avoir reçu un</w:t>
      </w:r>
      <w:r w:rsidR="00A57A24">
        <w:t> mont</w:t>
      </w:r>
      <w:r w:rsidR="00554749">
        <w:t xml:space="preserve">ant cumulat</w:t>
      </w:r>
      <w:r w:rsidR="00A57A24">
        <w:t xml:space="preserve">if total de</w:t>
      </w:r>
      <w:r w:rsidR="000E0CFE">
        <w:t> 4,4 milliar</w:t>
      </w:r>
      <w:r w:rsidR="00B17E75" w:rsidRPr="000905E0">
        <w:t xml:space="preserve">d</w:t>
      </w:r>
      <w:r w:rsidR="00B17E75" w:rsidRPr="00B304C8">
        <w:t>s</w:t>
      </w:r>
      <w:r w:rsidR="002E5B80" w:rsidRPr="00B304C8">
        <w:t> de </w:t>
      </w:r>
      <w:r w:rsidR="00B17E75" w:rsidRPr="00B304C8">
        <w:t xml:space="preserve">dollars e</w:t>
      </w:r>
      <w:r w:rsidR="00B17E75" w:rsidRPr="000905E0">
        <w:t xml:space="preserve">n pr</w:t>
      </w:r>
      <w:r w:rsidR="00554749">
        <w:t xml:space="preserve">oduits nets provenant de l’émission d’ac</w:t>
      </w:r>
      <w:r w:rsidR="00B17E75" w:rsidRPr="000905E0">
        <w:t xml:space="preserve">tions privilégiées po</w:t>
      </w:r>
      <w:r w:rsidR="000E0CFE">
        <w:t xml:space="preserve">ur 2023 e</w:t>
      </w:r>
      <w:r w:rsidR="000C74E7">
        <w:t>t 2024, en uti</w:t>
      </w:r>
      <w:r w:rsidR="00B17E75" w:rsidRPr="000905E0">
        <w:t xml:space="preserve">lisant ces produits nets pour financer les transactions d’investissement de CGF, ainsi que pour couvrir les coûts de </w:t>
      </w:r>
      <w:r w:rsidR="00DC59FF">
        <w:t>C</w:t>
      </w:r>
      <w:r w:rsidR="00B17E75" w:rsidRPr="000905E0">
        <w:t>GF. [FR]</w:t>
      </w:r>
    </w:p>
    <w:p w14:paraId="5D4733EF" w14:textId="77777777" w:rsidR="009752D4" w:rsidRDefault="009752D4" w:rsidP="00651339">
      <w:pPr>
        <w:spacing w:after="0" w:line="240" w:lineRule="auto"/>
      </w:pPr>
    </w:p>
    <w:p w14:paraId="7448CFAD" w14:textId="77777777" w:rsidR="009752D4" w:rsidRDefault="009752D4" w:rsidP="009752D4">
      <w:pPr>
        <w:pStyle w:val="Heading4"/>
        <w:spacing w:before="0" w:after="0" w:line="240" w:lineRule="auto"/>
      </w:pPr>
      <w:r>
        <w:t>Gestion des dividendes et des excédents de trésorerie [FR]</w:t>
      </w:r>
    </w:p>
    <w:p w14:paraId="28541350" w14:textId="77777777" w:rsidR="009752D4" w:rsidRDefault="009752D4" w:rsidP="009752D4">
      <w:pPr>
        <w:spacing w:after="0" w:line="240" w:lineRule="auto"/>
      </w:pPr>
    </w:p>
    <w:p w14:paraId="3C75BA75" w14:textId="58821FD7" w:rsidR="009752D4" w:rsidRPr="00FB777C" w:rsidRDefault="009752D4" w:rsidP="009752D4">
      <w:pPr>
        <w:spacing w:after="0" w:line="240" w:lineRule="auto"/>
      </w:pPr>
      <w:r w:rsidRPr="003A00A6">
        <w:t xml:space="preserve">Après avoir reçu les dividendes de CHHC et les recettes de NPI, CDEV évalue ses besoins en trésorerie à venir. Conformément</w:t>
      </w:r>
      <w:r w:rsidR="0081058C">
        <w:t xml:space="preserve"> à ses pratiques de gestion des dividendes et des excédents de trésorerie, CDEV conserve</w:t>
      </w:r>
      <w:r w:rsidRPr="003A00A6">
        <w:t> des niveaux de liquidités suffisants afin de garantir la poursuite de ses opérations, de remplir tout mandat gouvernemental et de financer d'éventuelles contingences. L'excédent de trésorerie restant est versé au gouvernement sous forme de dividende. [FR]</w:t>
      </w:r>
    </w:p>
    <w:p w14:paraId="0F9578D2" w14:textId="77777777" w:rsidR="009752D4" w:rsidRPr="00FB777C" w:rsidRDefault="009752D4" w:rsidP="00651339">
      <w:pPr>
        <w:spacing w:after="0" w:line="240" w:lineRule="auto"/>
      </w:pPr>
    </w:p>
    <w:p w14:paraId="3C17F429" w14:textId="77777777" w:rsidR="001E75F6" w:rsidRDefault="001E75F6" w:rsidP="0007528B">
      <w:pPr>
        <w:spacing w:after="0" w:line="240" w:lineRule="auto"/>
      </w:pPr>
    </w:p>
    <w:p w14:paraId="36DBDF19" w14:textId="3C26C445" w:rsidR="00F92ED2" w:rsidRPr="002B22D6" w:rsidRDefault="00064AC2" w:rsidP="002B22D6">
      <w:pPr>
        <w:pStyle w:val="Heading2"/>
        <w:spacing w:before="0" w:after="0" w:line="240" w:lineRule="auto"/>
        <w:rPr>
          <w:rFonts w:asciiTheme="minorHAnsi" w:hAnsiTheme="minorHAnsi"/>
        </w:rPr>
      </w:pPr>
      <w:bookmarkStart w:id="36" w:name="_Toc187780204"/>
      <w:r>
        <w:rPr>
          <w:rFonts w:asciiTheme="minorHAnsi" w:hAnsiTheme="minorHAnsi"/>
        </w:rPr>
        <w:lastRenderedPageBreak/>
        <w:t>5</w:t>
      </w:r>
      <w:r w:rsidR="00F92ED2" w:rsidRPr="002B22D6">
        <w:rPr>
          <w:rFonts w:asciiTheme="minorHAnsi" w:hAnsiTheme="minorHAnsi"/>
        </w:rPr>
        <w:t>.2 Rapports financiers trimestriels [FR]</w:t>
      </w:r>
      <w:bookmarkEnd w:id="36"/>
    </w:p>
    <w:p w14:paraId="7FBA0603" w14:textId="77777777" w:rsidR="007969E0" w:rsidRPr="002B22D6" w:rsidRDefault="007969E0" w:rsidP="002B22D6">
      <w:pPr>
        <w:spacing w:after="0" w:line="240" w:lineRule="auto"/>
      </w:pPr>
    </w:p>
    <w:p w14:paraId="2F5CCF47" w14:textId="6D1CC60B" w:rsidR="00F92ED2" w:rsidRPr="002B22D6" w:rsidRDefault="007969E0" w:rsidP="002B22D6">
      <w:pPr>
        <w:spacing w:after="0" w:line="240" w:lineRule="auto"/>
        <w:rPr>
          <w:rFonts w:cs="Arial"/>
        </w:rPr>
      </w:pPr>
      <w:r w:rsidRPr="002B22D6">
        <w:rPr>
          <w:rFonts w:cs="Arial"/>
        </w:rPr>
        <w:t>Nous publions des états financiers trimestriels, que nous affichons en anglais et en français sur notre site Web (</w:t>
      </w:r>
      <w:hyperlink r:id="rId12" w:history="1">
        <w:r w:rsidR="009E6FEA" w:rsidRPr="002B22D6">
          <w:rPr>
            <w:rStyle w:val="Hyperlink"/>
            <w:rFonts w:cs="Arial"/>
          </w:rPr>
          <w:t>www.cdev.gc.ca) </w:t>
        </w:r>
      </w:hyperlink>
      <w:r w:rsidR="009E6FEA" w:rsidRPr="002B22D6">
        <w:rPr>
          <w:rFonts w:cs="Arial"/>
        </w:rPr>
        <w:t>d</w:t>
      </w:r>
      <w:r w:rsidRPr="002B22D6">
        <w:rPr>
          <w:rFonts w:cs="Arial"/>
        </w:rPr>
        <w:t xml:space="preserve">ans les 60 jours suivant la fin du trimestre.</w:t>
      </w:r>
      <w:r w:rsidR="00D71DC3" w:rsidRPr="002B22D6">
        <w:rPr>
          <w:rFonts w:cs="Arial"/>
        </w:rPr>
        <w:t xml:space="preserve"> CEEFC et</w:t>
      </w:r>
      <w:r w:rsidRPr="002B22D6">
        <w:rPr>
          <w:rFonts w:cs="Arial"/>
        </w:rPr>
        <w:t xml:space="preserve"> CGF affiche</w:t>
      </w:r>
      <w:r w:rsidR="00F764F4" w:rsidRPr="002B22D6">
        <w:rPr>
          <w:rFonts w:cs="Arial"/>
        </w:rPr>
        <w:t xml:space="preserve">nt égale</w:t>
      </w:r>
      <w:r w:rsidR="009E6FEA" w:rsidRPr="002B22D6">
        <w:rPr>
          <w:rFonts w:cs="Arial"/>
        </w:rPr>
        <w:t>ment leurs états financiers trimestriels et annuels dans les deux langues officielles sur leurs sites Web respect</w:t>
      </w:r>
      <w:r w:rsidR="00283017" w:rsidRPr="002B22D6">
        <w:rPr>
          <w:rFonts w:cs="Arial"/>
        </w:rPr>
        <w:t xml:space="preserve">if</w:t>
      </w:r>
      <w:hyperlink r:id="rId13" w:history="1">
        <w:r w:rsidRPr="002B22D6">
          <w:rPr>
            <w:rStyle w:val="Hyperlink"/>
            <w:rFonts w:cs="Arial"/>
          </w:rPr>
          <w:t>s, www.ceefc-cfuec.ca</w:t>
        </w:r>
      </w:hyperlink>
      <w:r w:rsidR="00F422B1" w:rsidRPr="002B22D6">
        <w:rPr>
          <w:rFonts w:cs="Arial"/>
        </w:rPr>
        <w:t xml:space="preserve"> et ww</w:t>
      </w:r>
      <w:hyperlink r:id="rId14" w:history="1">
        <w:r w:rsidR="00F422B1" w:rsidRPr="002B22D6">
          <w:rPr>
            <w:rStyle w:val="Hyperlink"/>
            <w:rFonts w:cs="Arial"/>
          </w:rPr>
          <w:t>w.cgf-fcc.ca. [F</w:t>
        </w:r>
      </w:hyperlink>
      <w:r w:rsidR="00283017" w:rsidRPr="002B22D6">
        <w:rPr>
          <w:rFonts w:cs="Arial"/>
        </w:rPr>
        <w:t>R]</w:t>
      </w:r>
    </w:p>
    <w:p w14:paraId="11974EF0" w14:textId="77777777" w:rsidR="00F92ED2" w:rsidRPr="002B22D6" w:rsidRDefault="00F92ED2" w:rsidP="002B22D6">
      <w:pPr>
        <w:spacing w:after="0" w:line="240" w:lineRule="auto"/>
      </w:pPr>
    </w:p>
    <w:p w14:paraId="7584CC32" w14:textId="2BAA8882" w:rsidR="007F5F5E" w:rsidRPr="002B22D6" w:rsidRDefault="00064AC2" w:rsidP="002B22D6">
      <w:pPr>
        <w:pStyle w:val="Heading2"/>
        <w:spacing w:before="0" w:after="0" w:line="240" w:lineRule="auto"/>
        <w:rPr>
          <w:rFonts w:asciiTheme="minorHAnsi" w:hAnsiTheme="minorHAnsi"/>
        </w:rPr>
      </w:pPr>
      <w:bookmarkStart w:id="37" w:name="_Toc187780205"/>
      <w:r>
        <w:rPr>
          <w:rFonts w:asciiTheme="minorHAnsi" w:hAnsiTheme="minorHAnsi"/>
        </w:rPr>
        <w:t>5</w:t>
      </w:r>
      <w:r w:rsidR="007F5F5E" w:rsidRPr="002B22D6">
        <w:rPr>
          <w:rFonts w:asciiTheme="minorHAnsi" w:hAnsiTheme="minorHAnsi"/>
        </w:rPr>
        <w:t>.3 Commentaires, points saillants et hypothèses clés dans les projections financières [FR]</w:t>
      </w:r>
      <w:bookmarkEnd w:id="37"/>
    </w:p>
    <w:p w14:paraId="27B92651" w14:textId="77777777" w:rsidR="00CD2979" w:rsidRPr="002B22D6" w:rsidRDefault="00CD2979" w:rsidP="00B66D10">
      <w:pPr>
        <w:spacing w:after="0" w:line="240" w:lineRule="auto"/>
      </w:pPr>
    </w:p>
    <w:p w14:paraId="4BF70ADE" w14:textId="32EA9F10" w:rsidR="00BC34E6" w:rsidRDefault="1AF9E38D" w:rsidP="00B66D10">
      <w:pPr>
        <w:spacing w:after="0" w:line="240" w:lineRule="auto"/>
      </w:pPr>
      <w:r>
        <w:t>Le tableau ci-dessous présente des faits saillants clés des projections de base actuelles. Avant d'examiner certains des résultats, il convient de noter certaines hypothèses critiques, ainsi que quelques éléments importants qui restent en suspens. [FR]</w:t>
      </w:r>
    </w:p>
    <w:p w14:paraId="40DDF5F3" w14:textId="77777777" w:rsidR="00945B06" w:rsidRDefault="00945B06" w:rsidP="00462C5F">
      <w:pPr>
        <w:pStyle w:val="Heading3"/>
        <w:spacing w:before="0" w:after="0" w:line="240" w:lineRule="auto"/>
      </w:pPr>
    </w:p>
    <w:p w14:paraId="6D9A68B9" w14:textId="263B028F" w:rsidR="00BC34E6" w:rsidRDefault="00064AC2" w:rsidP="00B66D10">
      <w:pPr>
        <w:pStyle w:val="Heading3"/>
        <w:spacing w:before="0" w:after="0" w:line="240" w:lineRule="auto"/>
      </w:pPr>
      <w:bookmarkStart w:id="38" w:name="_Toc187780206"/>
      <w:r>
        <w:t>5</w:t>
      </w:r>
      <w:r w:rsidR="00B66D10">
        <w:t xml:space="preserve">.3.1 P</w:t>
      </w:r>
      <w:r w:rsidR="1AF9E38D">
        <w:t>oints en suspens [FR]</w:t>
      </w:r>
      <w:bookmarkEnd w:id="38"/>
    </w:p>
    <w:p w14:paraId="1D108746" w14:textId="77777777" w:rsidR="00B66D10" w:rsidRPr="00B66D10" w:rsidRDefault="00B66D10" w:rsidP="00B66D10">
      <w:pPr>
        <w:spacing w:after="0" w:line="240" w:lineRule="auto"/>
      </w:pPr>
    </w:p>
    <w:p w14:paraId="1DCBBAF4" w14:textId="710F645B" w:rsidR="00BC34E6" w:rsidRDefault="00B419C8" w:rsidP="002B22D6">
      <w:pPr>
        <w:spacing w:after="0" w:line="240" w:lineRule="auto"/>
      </w:pPr>
      <w:r>
        <w:t>L</w:t>
      </w:r>
      <w:r w:rsidR="1AF9E38D">
        <w:t xml:space="preserve">es projections pour Telesat et ILGP n'ont pas encore été finalisées en raison de certaines incertitudes concernant le calendrier et l'ampleur des éléments fin</w:t>
      </w:r>
      <w:r w:rsidR="00F5271C">
        <w:t>anc</w:t>
      </w:r>
      <w:r w:rsidR="00F63D92">
        <w:t xml:space="preserve">iers. L'hypothèse est q</w:t>
      </w:r>
      <w:r w:rsidR="1AF9E38D">
        <w:t xml:space="preserve">ue la filiale Telesat sera vraisemblablement comptabilisée conformément aux normes IFRS et sera consolidée au sein du Groupe de sociétés CDEV. Cepend</w:t>
      </w:r>
      <w:r w:rsidR="00F5271C">
        <w:t xml:space="preserve">ant, la détermination du traitement comptable d'ILGP n'a </w:t>
      </w:r>
      <w:r w:rsidR="1AF9E38D">
        <w:t xml:space="preserve">pas en</w:t>
      </w:r>
      <w:r w:rsidR="00F5271C">
        <w:t>core été effectuée en raison de</w:t>
      </w:r>
      <w:r w:rsidR="001331CA">
        <w:t xml:space="preserve"> certaines inconnues récentes concernant les détails opérationnels. [FR]</w:t>
      </w:r>
    </w:p>
    <w:p w14:paraId="0AE7D562" w14:textId="77777777" w:rsidR="00B66D10" w:rsidRDefault="00B66D10" w:rsidP="002B22D6">
      <w:pPr>
        <w:spacing w:after="0" w:line="240" w:lineRule="auto"/>
      </w:pPr>
    </w:p>
    <w:p w14:paraId="4E542FCA" w14:textId="16485BDA" w:rsidR="001331CA" w:rsidRDefault="1AF9E38D" w:rsidP="001331CA">
      <w:pPr>
        <w:spacing w:after="0" w:line="240" w:lineRule="auto"/>
      </w:pPr>
      <w:r>
        <w:t>Les décisions concernant la comptabilité finale des deux entités sont en cours et seront basées sur les faits et circonstances détaillés des opérations, y compris la provenance et les conditions des emprunts et des prêts, le porteur ultime des risques, ainsi que le décideur et le contrôleur ultime. </w:t>
      </w:r>
      <w:r w:rsidR="001331CA" w:rsidRPr="001331CA">
        <w:t xml:space="preserve">C</w:t>
      </w:r>
      <w:r w:rsidR="001331CA">
        <w:t>e travail sera achevé avant la fin de l'année 2024. [FR]</w:t>
      </w:r>
    </w:p>
    <w:p w14:paraId="0792D118" w14:textId="77777777" w:rsidR="00BC34E6" w:rsidRDefault="00BC34E6" w:rsidP="00E54866">
      <w:pPr>
        <w:spacing w:after="0" w:line="240" w:lineRule="auto"/>
      </w:pPr>
    </w:p>
    <w:p w14:paraId="336CEE0F" w14:textId="0B70A5FD" w:rsidR="00BC34E6" w:rsidRDefault="00064AC2" w:rsidP="00E54866">
      <w:pPr>
        <w:pStyle w:val="Heading3"/>
        <w:spacing w:before="0" w:after="0" w:line="240" w:lineRule="auto"/>
      </w:pPr>
      <w:bookmarkStart w:id="39" w:name="_Toc187780207"/>
      <w:r>
        <w:t>5</w:t>
      </w:r>
      <w:r w:rsidR="00E54866">
        <w:t xml:space="preserve">.3.2 H</w:t>
      </w:r>
      <w:r w:rsidR="1AF9E38D">
        <w:t>ypothèses [FR]</w:t>
      </w:r>
      <w:bookmarkEnd w:id="39"/>
    </w:p>
    <w:p w14:paraId="66486F03" w14:textId="77777777" w:rsidR="00E54866" w:rsidRPr="00E54866" w:rsidRDefault="00E54866" w:rsidP="00E54866">
      <w:pPr>
        <w:spacing w:after="0" w:line="240" w:lineRule="auto"/>
      </w:pPr>
    </w:p>
    <w:p w14:paraId="61AE17C7" w14:textId="1C50DC95" w:rsidR="00D96373" w:rsidRDefault="1AF9E38D" w:rsidP="00EE7486">
      <w:pPr>
        <w:pStyle w:val="ListParagraph"/>
        <w:numPr>
          <w:ilvl w:val="0"/>
          <w:numId w:val="29"/>
        </w:numPr>
        <w:spacing w:after="0" w:line="240" w:lineRule="auto"/>
      </w:pPr>
      <w:r>
        <w:t>Compte tenu des éléments en suspens mentionné</w:t>
      </w:r>
      <w:r w:rsidR="0084562A">
        <w:t>s ci-dessus, certaines hypothèses ont dû être formulées</w:t>
      </w:r>
      <w:r>
        <w:t xml:space="preserve">, et les projections financières so</w:t>
      </w:r>
      <w:r w:rsidR="008861A6">
        <w:t xml:space="preserve">nt réalisées sur un</w:t>
      </w:r>
      <w:r>
        <w:t xml:space="preserve">e base d</w:t>
      </w:r>
      <w:r w:rsidR="008861A6">
        <w:t>e</w:t>
      </w:r>
      <w:r>
        <w:t> « meilleur effort ». [</w:t>
      </w:r>
      <w:r w:rsidR="008861A6">
        <w:t>FR]</w:t>
      </w:r>
    </w:p>
    <w:p w14:paraId="654413F7" w14:textId="40C43DAE" w:rsidR="002C0D7D" w:rsidRDefault="00F91574" w:rsidP="00C014C5">
      <w:pPr>
        <w:pStyle w:val="ListParagraph"/>
        <w:numPr>
          <w:ilvl w:val="0"/>
          <w:numId w:val="29"/>
        </w:numPr>
        <w:spacing w:after="0" w:line="240" w:lineRule="auto"/>
      </w:pPr>
      <w:r>
        <w:t xml:space="preserve">Pour </w:t>
      </w:r>
      <w:r w:rsidR="1AF9E38D">
        <w:t>TMC,</w:t>
      </w:r>
      <w:r w:rsidR="00C014C5">
        <w:t> </w:t>
      </w:r>
      <w:r w:rsidR="1AF9E38D">
        <w:t xml:space="preserve">u</w:t>
      </w:r>
      <w:r w:rsidR="00C014C5">
        <w:t>n</w:t>
      </w:r>
      <w:r w:rsidR="00D96373" w:rsidRPr="00C014C5">
        <w:t xml:space="preserve"> refinancement recapitalisera TMC avec une structure de capital habituelle comprenant un financement gouvernemental, réduira le coût global du capital et inclura le remplacement de </w:t>
      </w:r>
      <w:r w:rsidR="00D96373">
        <w:t xml:space="preserve">la facil</w:t>
      </w:r>
      <w:r w:rsidR="00D96373" w:rsidRPr="00C014C5">
        <w:t>ité ba</w:t>
      </w:r>
      <w:r w:rsidR="00D96373">
        <w:t>ncaire</w:t>
      </w:r>
      <w:r w:rsidR="002C0D7D">
        <w:t xml:space="preserve"> EP4</w:t>
      </w:r>
      <w:r w:rsidR="00D96373" w:rsidRPr="00C014C5">
        <w:t xml:space="preserve"> par 18,5 milliards de dollars de prêts gouvernementaux. </w:t>
      </w:r>
      <w:r w:rsidR="00315C22">
        <w:t>L</w:t>
      </w:r>
      <w:r w:rsidR="00315C22" w:rsidRPr="00C014C5">
        <w:t xml:space="preserve">es fonds prov</w:t>
      </w:r>
      <w:r w:rsidR="00315C22">
        <w:t>e</w:t>
      </w:r>
      <w:r w:rsidR="00D96373" w:rsidRPr="00C014C5">
        <w:t xml:space="preserve">nant des</w:t>
      </w:r>
      <w:r w:rsidR="002C0D7D">
        <w:t> </w:t>
      </w:r>
      <w:r w:rsidR="00D96373" w:rsidRPr="00C014C5">
        <w:t xml:space="preserve">prêts gouvernementaux seron</w:t>
      </w:r>
      <w:r w:rsidR="00315C22">
        <w:t>t</w:t>
      </w:r>
      <w:r w:rsidR="00315C22" w:rsidRPr="00C014C5">
        <w:t xml:space="preserve"> apportés par</w:t>
      </w:r>
      <w:r w:rsidR="00315C22">
        <w:t> </w:t>
      </w:r>
      <w:r w:rsidR="00315C22" w:rsidRPr="00C014C5">
        <w:t>TMP F</w:t>
      </w:r>
      <w:r w:rsidR="00315C22" w:rsidRPr="00C014C5" w:rsidDel="00315C22">
        <w:t xml:space="preserve">i</w:t>
      </w:r>
      <w:r w:rsidR="008C48B6">
        <w:t>nance</w:t>
      </w:r>
      <w:r w:rsidR="00D96373" w:rsidRPr="00C014C5">
        <w:t xml:space="preserve"> à TMC sous forme de souscription à de nouvelles act</w:t>
      </w:r>
      <w:r w:rsidR="00071278">
        <w:t>ions de 15 milliards de dollars et d’un</w:t>
      </w:r>
      <w:r w:rsidR="00D96373" w:rsidRPr="00C014C5">
        <w:t xml:space="preserve"> prêt de 3,5 milliards de dollars selon des conditions similaires à celles des prêts existants de TMP Finance. [FR]</w:t>
      </w:r>
    </w:p>
    <w:p w14:paraId="35D5FB7D" w14:textId="35CCC8F7" w:rsidR="002C0D7D" w:rsidRDefault="00D96373" w:rsidP="00C014C5">
      <w:pPr>
        <w:pStyle w:val="ListParagraph"/>
        <w:numPr>
          <w:ilvl w:val="0"/>
          <w:numId w:val="29"/>
        </w:numPr>
        <w:spacing w:after="0" w:line="240" w:lineRule="auto"/>
      </w:pPr>
      <w:r w:rsidRPr="00C014C5">
        <w:t xml:space="preserve">Aucune vente de TMC est présumée, et la participation autochtone sous forme de pa</w:t>
      </w:r>
      <w:r w:rsidR="00315C22">
        <w:t xml:space="preserve">rti</w:t>
      </w:r>
      <w:r w:rsidRPr="00C014C5">
        <w:t xml:space="preserve">cipation à </w:t>
      </w:r>
      <w:r w:rsidR="00315C22">
        <w:t>la propri</w:t>
      </w:r>
      <w:r w:rsidRPr="00C014C5">
        <w:t xml:space="preserve">été n'est pas reflétée dans le Plan d’entreprise 2</w:t>
      </w:r>
      <w:r w:rsidR="00D67FD8">
        <w:t>0</w:t>
      </w:r>
      <w:r w:rsidR="006719D7">
        <w:t xml:space="preserve">25, c</w:t>
      </w:r>
      <w:r w:rsidR="002F274A">
        <w:t xml:space="preserve">ar les détails de la transaction demeurent inconnus </w:t>
      </w:r>
      <w:proofErr w:type="gramStart"/>
      <w:r w:rsidR="002F274A">
        <w:t>à ce jour pour</w:t>
      </w:r>
      <w:proofErr w:type="gramEnd"/>
      <w:r w:rsidR="002F274A">
        <w:t xml:space="preserve"> permettre de mod</w:t>
      </w:r>
      <w:r w:rsidR="003046EE">
        <w:t xml:space="preserve">éliser les </w:t>
      </w:r>
      <w:r w:rsidR="00444A45">
        <w:t>implications comptables. [</w:t>
      </w:r>
      <w:r w:rsidR="00EE7486">
        <w:t>FR]</w:t>
      </w:r>
    </w:p>
    <w:p w14:paraId="160A50F0" w14:textId="739B6353" w:rsidR="00BC34E6" w:rsidRDefault="1AF9E38D" w:rsidP="00C014C5">
      <w:pPr>
        <w:pStyle w:val="ListParagraph"/>
        <w:numPr>
          <w:ilvl w:val="0"/>
          <w:numId w:val="29"/>
        </w:numPr>
        <w:spacing w:after="0" w:line="240" w:lineRule="auto"/>
      </w:pPr>
      <w:r>
        <w:t>Le flux de trésorerie de chaque entité individuelle est réduit à un niveau qui offre une marge de sécurité et garantit que l’organisation (en particulier CDEV) peut continuer à répondre aux mandats futurs ou aux dépenses imprévues qu’elle pourrait être tenue d’assumer. [FR]</w:t>
      </w:r>
    </w:p>
    <w:p w14:paraId="5A9E021E" w14:textId="77777777" w:rsidR="00451608" w:rsidRPr="00462C5F" w:rsidRDefault="00451608" w:rsidP="00203B5A">
      <w:pPr>
        <w:rPr>
          <w:color w:val="0F4761" w:themeColor="accent1" w:themeShade="BF"/>
          <w:sz w:val="28"/>
        </w:rPr>
      </w:pPr>
      <w:r>
        <w:br w:type="page"/>
      </w:r>
    </w:p>
    <w:p w14:paraId="67510746" w14:textId="75E12D91" w:rsidR="00BC34E6" w:rsidRDefault="00064AC2" w:rsidP="001F6329">
      <w:pPr>
        <w:pStyle w:val="Heading3"/>
        <w:spacing w:before="0" w:after="0" w:line="240" w:lineRule="auto"/>
      </w:pPr>
      <w:bookmarkStart w:id="40" w:name="_Toc187780208"/>
      <w:r>
        <w:lastRenderedPageBreak/>
        <w:t>5</w:t>
      </w:r>
      <w:r w:rsidR="008659F4">
        <w:t xml:space="preserve">.3.3 Po</w:t>
      </w:r>
      <w:r w:rsidR="1AF9E38D">
        <w:t xml:space="preserve">ints saillants </w:t>
      </w:r>
      <w:r w:rsidR="007876EF">
        <w:t>et d</w:t>
      </w:r>
      <w:r w:rsidR="1AF9E38D">
        <w:t xml:space="preserve">iscussion [FR]</w:t>
      </w:r>
      <w:bookmarkEnd w:id="40"/>
    </w:p>
    <w:p w14:paraId="4F3156A2" w14:textId="77777777" w:rsidR="007B5961" w:rsidRDefault="007B5961" w:rsidP="001F6329">
      <w:pPr>
        <w:spacing w:after="0" w:line="240" w:lineRule="auto"/>
      </w:pPr>
    </w:p>
    <w:p w14:paraId="3B74179B" w14:textId="3189EB69" w:rsidR="008659F4" w:rsidRPr="008659F4" w:rsidRDefault="00746D4E" w:rsidP="001F6329">
      <w:pPr>
        <w:spacing w:after="0" w:line="240" w:lineRule="auto"/>
      </w:pPr>
      <w:r>
        <w:rPr>
          <w:noProof/>
        </w:rPr>
        <w:drawing>
          <wp:inline distT="0" distB="0" distL="0" distR="0" wp14:anchorId="1318E5C7" wp14:editId="707105C7">
            <wp:extent cx="5943600" cy="2781300"/>
            <wp:effectExtent l="0" t="0" r="0" b="0"/>
            <wp:docPr id="2" name="Picture 1">
              <a:extLst xmlns:a="http://schemas.openxmlformats.org/drawingml/2006/main">
                <a:ext uri="{FF2B5EF4-FFF2-40B4-BE49-F238E27FC236}">
                  <a16:creationId xmlns:a16="http://schemas.microsoft.com/office/drawing/2014/main" id="{0363B2CE-751C-6C25-8783-80EE464044B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a:extLst>
                        <a:ext uri="{FF2B5EF4-FFF2-40B4-BE49-F238E27FC236}">
                          <a16:creationId xmlns:a16="http://schemas.microsoft.com/office/drawing/2014/main" id="{0363B2CE-751C-6C25-8783-80EE464044BF}"/>
                        </a:ext>
                      </a:extLst>
                    </pic:cNvPr>
                    <pic:cNvPicPr>
                      <a:picLocks noChangeAspect="1" noChangeArrowheads="1"/>
                      <a:extLst>
                        <a:ext uri="{84589F7E-364E-4C9E-8A38-B11213B215E9}">
                          <a14:cameraTool xmlns:a14="http://schemas.microsoft.com/office/drawing/2010/main" cellRange="$A$2:$L$26" spid="_x0000_s301584"/>
                        </a:ext>
                      </a:extLst>
                    </pic:cNvPicPr>
                  </pic:nvPicPr>
                  <pic:blipFill>
                    <a:blip r:embed="rId15"/>
                    <a:srcRect/>
                    <a:stretch>
                      <a:fillRect/>
                    </a:stretch>
                  </pic:blipFill>
                  <pic:spPr bwMode="auto">
                    <a:xfrm>
                      <a:off x="0" y="0"/>
                      <a:ext cx="5943600" cy="2781300"/>
                    </a:xfrm>
                    <a:prstGeom prst="rect">
                      <a:avLst/>
                    </a:prstGeom>
                    <a:noFill/>
                  </pic:spPr>
                </pic:pic>
              </a:graphicData>
            </a:graphic>
          </wp:inline>
        </w:drawing>
      </w:r>
    </w:p>
    <w:p w14:paraId="57C77053" w14:textId="7E51BD24" w:rsidR="00FB7033" w:rsidRDefault="00FB7033" w:rsidP="00FB7033">
      <w:pPr>
        <w:spacing w:after="0" w:line="240" w:lineRule="auto"/>
      </w:pPr>
    </w:p>
    <w:p w14:paraId="192CF712" w14:textId="77777777" w:rsidR="00FB7033" w:rsidRDefault="00FB7033" w:rsidP="00FB7033">
      <w:pPr>
        <w:spacing w:after="0" w:line="240" w:lineRule="auto"/>
      </w:pPr>
    </w:p>
    <w:p w14:paraId="6D0F3BFD" w14:textId="76F6AACF" w:rsidR="00FB7033" w:rsidRDefault="00FB7033" w:rsidP="00FB7033">
      <w:pPr>
        <w:spacing w:after="0" w:line="240" w:lineRule="auto"/>
      </w:pPr>
      <w:r>
        <w:t>Les prévisions pour 2024 devraient voir nos revenus consolidés globaux augmenter de plus de 140 % par rapport à 2023 (de 892 m</w:t>
      </w:r>
      <w:r w:rsidR="00DA0F84">
        <w:t xml:space="preserve">illions de dolla</w:t>
      </w:r>
      <w:r>
        <w:t>rs à 2 370 m</w:t>
      </w:r>
      <w:r w:rsidR="00DA0F84">
        <w:t xml:space="preserve">illions de </w:t>
      </w:r>
      <w:r>
        <w:t>dollars, à l'exclusion des « autres »). Cette augmentation rapide des revenus résulte de la mise en service de TMC en mai 2024. Nous continuerons à observer des augmentations des revenus de TMC en 2025 (hausse de 45 % par rapport à 2024) avant que ces derniers ne commencent à se stabiliser à un taux de croissance plus normalisé à partir de 2026 (taux de croissance moyen après 2025 avoisinant environ 5 %). [FR]</w:t>
      </w:r>
    </w:p>
    <w:p w14:paraId="7C7D3990" w14:textId="77777777" w:rsidR="00FB7033" w:rsidRDefault="00FB7033" w:rsidP="00FB7033">
      <w:pPr>
        <w:spacing w:after="0" w:line="240" w:lineRule="auto"/>
      </w:pPr>
    </w:p>
    <w:p w14:paraId="6B1655CD" w14:textId="1136408C" w:rsidR="00FB7033" w:rsidRDefault="00FB7033" w:rsidP="00FB7033">
      <w:pPr>
        <w:spacing w:after="0" w:line="240" w:lineRule="auto"/>
      </w:pPr>
      <w:r>
        <w:t xml:space="preserve">Malgré les augmentations importantes des revenus, le groupe de sociétés CDEV restera en position de perte nette en raison des dépens</w:t>
      </w:r>
      <w:r w:rsidR="00F7403B">
        <w:t xml:space="preserve">es d’intérêts </w:t>
      </w:r>
      <w:r>
        <w:t xml:space="preserve">significatives qui impactent désormais le compte de résultat (impact en trésorerie) ainsi que de l’amortissement du pipeline (élément non monétaire). TMC devrait devenir rentable en </w:t>
      </w:r>
      <w:r w:rsidR="00626349">
        <w:t xml:space="preserve">2025 grâce au transfert de</w:t>
      </w:r>
      <w:r w:rsidR="00D06D7C">
        <w:t> la dette de cette entité juridique à sa société mère (TMP Finance), qui as</w:t>
      </w:r>
      <w:r w:rsidR="006A1FFF">
        <w:t xml:space="preserve">sumera le fardeau des intérêts du point de vue des flux de trésore</w:t>
      </w:r>
      <w:r w:rsidR="00D352E4">
        <w:t xml:space="preserve">r</w:t>
      </w:r>
      <w:r>
        <w:t>ie. Le groupe de sociétés CDEV</w:t>
      </w:r>
      <w:r w:rsidR="00B812E7">
        <w:t> </w:t>
      </w:r>
      <w:r>
        <w:t xml:space="preserve">d</w:t>
      </w:r>
      <w:r w:rsidR="00B812E7">
        <w:t>e</w:t>
      </w:r>
      <w:r>
        <w:t xml:space="preserve">vra</w:t>
      </w:r>
      <w:r w:rsidR="00474E95">
        <w:t xml:space="preserve">it maintenir </w:t>
      </w:r>
      <w:r w:rsidR="00D352E4">
        <w:t>une position d</w:t>
      </w:r>
      <w:r w:rsidR="00474E95">
        <w:t xml:space="preserve">e</w:t>
      </w:r>
      <w:r w:rsidR="00ED5071">
        <w:t xml:space="preserve"> trésorerie gl</w:t>
      </w:r>
      <w:r w:rsidR="00354CDF">
        <w:t xml:space="preserve">oba</w:t>
      </w:r>
      <w:r w:rsidR="003264E6">
        <w:t xml:space="preserve">lement saine pendant tou</w:t>
      </w:r>
      <w:r w:rsidR="00D14ACD">
        <w:t xml:space="preserve">te la pér</w:t>
      </w:r>
      <w:r>
        <w:t xml:space="preserve">iode p</w:t>
      </w:r>
      <w:r w:rsidR="003264E6">
        <w:t>révue par</w:t>
      </w:r>
      <w:r w:rsidR="007C6811">
        <w:t xml:space="preserve"> le plan. CDEV, en tant qu’en</w:t>
      </w:r>
      <w:r w:rsidR="00C52FB6">
        <w:t>tité </w:t>
      </w:r>
      <w:r w:rsidR="00ED5071">
        <w:t xml:space="preserve">indépend</w:t>
      </w:r>
      <w:r>
        <w:t>ante, ne sera pas rentable avant 2029 en raison des pertes nettes de TMP qui contribuent à un apport en capitaux propres négatif. [FR]</w:t>
      </w:r>
    </w:p>
    <w:p w14:paraId="4682C9ED" w14:textId="77777777" w:rsidR="00FC0740" w:rsidRDefault="00FC0740" w:rsidP="00FB7033">
      <w:pPr>
        <w:spacing w:after="0" w:line="240" w:lineRule="auto"/>
      </w:pPr>
    </w:p>
    <w:p w14:paraId="1DBD37ED" w14:textId="4856E934" w:rsidR="00BC34E6" w:rsidRPr="002B22D6" w:rsidRDefault="00BC34E6" w:rsidP="002B22D6">
      <w:pPr>
        <w:spacing w:after="0" w:line="240" w:lineRule="auto"/>
      </w:pPr>
    </w:p>
    <w:p w14:paraId="5353FD30" w14:textId="77777777" w:rsidR="00451608" w:rsidRDefault="00451608">
      <w:pPr>
        <w:rPr>
          <w:rFonts w:eastAsiaTheme="majorEastAsia" w:cstheme="majorBidi"/>
          <w:color w:val="0F4761" w:themeColor="accent1" w:themeShade="BF"/>
          <w:sz w:val="32"/>
          <w:szCs w:val="32"/>
        </w:rPr>
      </w:pPr>
      <w:r>
        <w:br w:type="page"/>
      </w:r>
    </w:p>
    <w:p w14:paraId="4A0D4176" w14:textId="7AC42F35" w:rsidR="00CD2979" w:rsidRPr="002B22D6" w:rsidRDefault="00064AC2" w:rsidP="002B22D6">
      <w:pPr>
        <w:pStyle w:val="Heading2"/>
        <w:spacing w:before="0" w:after="0" w:line="240" w:lineRule="auto"/>
        <w:rPr>
          <w:rFonts w:asciiTheme="minorHAnsi" w:hAnsiTheme="minorHAnsi"/>
        </w:rPr>
      </w:pPr>
      <w:bookmarkStart w:id="41" w:name="_Toc187780209"/>
      <w:r>
        <w:rPr>
          <w:rFonts w:asciiTheme="minorHAnsi" w:hAnsiTheme="minorHAnsi"/>
        </w:rPr>
        <w:lastRenderedPageBreak/>
        <w:t>5</w:t>
      </w:r>
      <w:r w:rsidR="00CD2979" w:rsidRPr="002B22D6">
        <w:rPr>
          <w:rFonts w:asciiTheme="minorHAnsi" w:hAnsiTheme="minorHAnsi"/>
        </w:rPr>
        <w:t>.4 Budget de capital [FR]</w:t>
      </w:r>
      <w:bookmarkEnd w:id="41"/>
    </w:p>
    <w:p w14:paraId="3BAD7691" w14:textId="77777777" w:rsidR="006C19BA" w:rsidRDefault="006C19BA" w:rsidP="002B22D6">
      <w:pPr>
        <w:spacing w:after="0" w:line="240" w:lineRule="auto"/>
        <w:rPr>
          <w:rFonts w:cs="Arial"/>
        </w:rPr>
      </w:pPr>
    </w:p>
    <w:p w14:paraId="78E2FCF4" w14:textId="05AC3300" w:rsidR="0095511D" w:rsidRDefault="0095511D" w:rsidP="002B22D6">
      <w:pPr>
        <w:spacing w:after="0" w:line="240" w:lineRule="auto"/>
        <w:rPr>
          <w:rFonts w:cs="Arial"/>
        </w:rPr>
      </w:pPr>
    </w:p>
    <w:tbl>
      <w:tblPr>
        <w:tblpPr w:leftFromText="180" w:rightFromText="180" w:vertAnchor="text" w:horzAnchor="margin" w:tblpXSpec="center" w:tblpY="337"/>
        <w:tblW w:w="11551" w:type="dxa"/>
        <w:tblLook w:val="04A0" w:firstRow="1" w:lastRow="0" w:firstColumn="1" w:lastColumn="0" w:noHBand="0" w:noVBand="1"/>
      </w:tblPr>
      <w:tblGrid>
        <w:gridCol w:w="3261"/>
        <w:gridCol w:w="1117"/>
        <w:gridCol w:w="1071"/>
        <w:gridCol w:w="1047"/>
        <w:gridCol w:w="1047"/>
        <w:gridCol w:w="1047"/>
        <w:gridCol w:w="1047"/>
        <w:gridCol w:w="1047"/>
        <w:gridCol w:w="867"/>
      </w:tblGrid>
      <w:tr w:rsidR="00725D8F" w:rsidRPr="000E5C61" w14:paraId="1A464707" w14:textId="77777777">
        <w:trPr>
          <w:trHeight w:val="216"/>
        </w:trPr>
        <w:tc>
          <w:tcPr>
            <w:tcW w:w="3261" w:type="dxa"/>
            <w:tcBorders>
              <w:top w:val="single" w:sz="4" w:space="0" w:color="auto"/>
              <w:left w:val="nil"/>
              <w:bottom w:val="single" w:sz="8" w:space="0" w:color="auto"/>
              <w:right w:val="nil"/>
            </w:tcBorders>
            <w:noWrap/>
            <w:vAlign w:val="bottom"/>
            <w:hideMark/>
          </w:tcPr>
          <w:p w14:paraId="43BFBA1A" w14:textId="77777777" w:rsidR="00725D8F" w:rsidRPr="000E5C61" w:rsidRDefault="00725D8F">
            <w:pPr>
              <w:spacing w:after="0" w:line="240" w:lineRule="auto"/>
              <w:rPr>
                <w:rFonts w:ascii="Aptos" w:eastAsia="Times New Roman" w:hAnsi="Aptos" w:cs="Arial"/>
                <w:b/>
                <w:bCs/>
                <w:color w:val="002060"/>
                <w:kern w:val="0"/>
                <w:sz w:val="24"/>
                <w:szCs w:val="24"/>
                <w:lang w:eastAsia="en-CA"/>
                <w14:ligatures w14:val="none"/>
              </w:rPr>
            </w:pPr>
            <w:r w:rsidRPr="000E5C61">
              <w:rPr>
                <w:rFonts w:ascii="Aptos" w:eastAsia="Times New Roman" w:hAnsi="Aptos" w:cs="Arial"/>
                <w:b/>
                <w:bCs/>
                <w:color w:val="002060"/>
                <w:kern w:val="0"/>
                <w:sz w:val="24"/>
                <w:szCs w:val="24"/>
                <w:lang w:eastAsia="en-CA"/>
                <w14:ligatures w14:val="none"/>
              </w:rPr>
              <w:t>Dépenses en capital [FR]</w:t>
            </w:r>
          </w:p>
        </w:tc>
        <w:tc>
          <w:tcPr>
            <w:tcW w:w="1117" w:type="dxa"/>
            <w:tcBorders>
              <w:top w:val="nil"/>
              <w:left w:val="nil"/>
              <w:bottom w:val="nil"/>
              <w:right w:val="nil"/>
            </w:tcBorders>
            <w:noWrap/>
            <w:vAlign w:val="bottom"/>
            <w:hideMark/>
          </w:tcPr>
          <w:p w14:paraId="2D5346A5" w14:textId="77777777" w:rsidR="00725D8F" w:rsidRPr="000E5C61" w:rsidRDefault="00725D8F">
            <w:pPr>
              <w:spacing w:after="0" w:line="240" w:lineRule="auto"/>
              <w:rPr>
                <w:rFonts w:ascii="Aptos" w:eastAsia="Times New Roman" w:hAnsi="Aptos" w:cs="Arial"/>
                <w:b/>
                <w:bCs/>
                <w:color w:val="002060"/>
                <w:kern w:val="0"/>
                <w:sz w:val="24"/>
                <w:szCs w:val="24"/>
                <w:lang w:eastAsia="en-CA"/>
                <w14:ligatures w14:val="none"/>
              </w:rPr>
            </w:pPr>
          </w:p>
        </w:tc>
        <w:tc>
          <w:tcPr>
            <w:tcW w:w="1071" w:type="dxa"/>
            <w:tcBorders>
              <w:top w:val="nil"/>
              <w:left w:val="nil"/>
              <w:bottom w:val="nil"/>
              <w:right w:val="nil"/>
            </w:tcBorders>
            <w:noWrap/>
            <w:vAlign w:val="bottom"/>
            <w:hideMark/>
          </w:tcPr>
          <w:p w14:paraId="6ECA018E"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noWrap/>
            <w:vAlign w:val="bottom"/>
            <w:hideMark/>
          </w:tcPr>
          <w:p w14:paraId="56AA87B7"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noWrap/>
            <w:vAlign w:val="bottom"/>
            <w:hideMark/>
          </w:tcPr>
          <w:p w14:paraId="67255D4E"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noWrap/>
            <w:vAlign w:val="bottom"/>
            <w:hideMark/>
          </w:tcPr>
          <w:p w14:paraId="1F7973C5"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noWrap/>
            <w:vAlign w:val="bottom"/>
            <w:hideMark/>
          </w:tcPr>
          <w:p w14:paraId="115B1EC4"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noWrap/>
            <w:vAlign w:val="bottom"/>
            <w:hideMark/>
          </w:tcPr>
          <w:p w14:paraId="6FB802A4"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c>
          <w:tcPr>
            <w:tcW w:w="867" w:type="dxa"/>
            <w:tcBorders>
              <w:top w:val="nil"/>
              <w:left w:val="nil"/>
              <w:bottom w:val="nil"/>
              <w:right w:val="nil"/>
            </w:tcBorders>
            <w:noWrap/>
            <w:vAlign w:val="bottom"/>
            <w:hideMark/>
          </w:tcPr>
          <w:p w14:paraId="014A4BB0"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r>
      <w:tr w:rsidR="00725D8F" w:rsidRPr="000E5C61" w14:paraId="5E6116CD" w14:textId="77777777" w:rsidTr="75A7C3C9">
        <w:trPr>
          <w:trHeight w:val="154"/>
        </w:trPr>
        <w:tc>
          <w:tcPr>
            <w:tcW w:w="3261" w:type="dxa"/>
            <w:tcBorders>
              <w:top w:val="nil"/>
              <w:left w:val="nil"/>
              <w:bottom w:val="single" w:sz="4" w:space="0" w:color="auto"/>
              <w:right w:val="nil"/>
            </w:tcBorders>
            <w:vAlign w:val="center"/>
            <w:hideMark/>
          </w:tcPr>
          <w:p w14:paraId="151F91D7" w14:textId="77777777" w:rsidR="00725D8F" w:rsidRPr="000E5C61" w:rsidRDefault="00725D8F">
            <w:pPr>
              <w:spacing w:after="0" w:line="240" w:lineRule="auto"/>
              <w:jc w:val="right"/>
              <w:rPr>
                <w:rFonts w:ascii="Aptos" w:eastAsia="Times New Roman" w:hAnsi="Aptos" w:cs="Arial"/>
                <w:color w:val="002060"/>
                <w:kern w:val="0"/>
                <w:sz w:val="20"/>
                <w:szCs w:val="20"/>
                <w:lang w:eastAsia="en-CA"/>
                <w14:ligatures w14:val="none"/>
              </w:rPr>
            </w:pPr>
            <w:r w:rsidRPr="000E5C61">
              <w:rPr>
                <w:rFonts w:ascii="Aptos" w:eastAsia="Times New Roman" w:hAnsi="Aptos" w:cs="Arial"/>
                <w:color w:val="002060"/>
                <w:kern w:val="0"/>
                <w:sz w:val="20"/>
                <w:szCs w:val="20"/>
                <w:lang w:eastAsia="en-CA"/>
                <w14:ligatures w14:val="none"/>
              </w:rPr>
              <w:t>$ million [FR]</w:t>
            </w:r>
          </w:p>
        </w:tc>
        <w:tc>
          <w:tcPr>
            <w:tcW w:w="1117" w:type="dxa"/>
            <w:tcBorders>
              <w:top w:val="single" w:sz="4" w:space="0" w:color="auto"/>
              <w:left w:val="nil"/>
              <w:bottom w:val="single" w:sz="8" w:space="0" w:color="auto"/>
              <w:right w:val="nil"/>
            </w:tcBorders>
            <w:shd w:val="clear" w:color="auto" w:fill="002060"/>
            <w:vAlign w:val="center"/>
            <w:hideMark/>
          </w:tcPr>
          <w:p w14:paraId="772AB038" w14:textId="77777777" w:rsidR="00725D8F" w:rsidRPr="000E5C61" w:rsidRDefault="00725D8F">
            <w:pPr>
              <w:spacing w:after="0" w:line="240" w:lineRule="auto"/>
              <w:jc w:val="center"/>
              <w:rPr>
                <w:rFonts w:ascii="Aptos" w:eastAsia="Times New Roman" w:hAnsi="Aptos" w:cs="Arial"/>
                <w:b/>
                <w:bCs/>
                <w:color w:val="FFFFFF"/>
                <w:kern w:val="0"/>
                <w:lang w:eastAsia="en-CA"/>
                <w14:ligatures w14:val="none"/>
              </w:rPr>
            </w:pPr>
            <w:r w:rsidRPr="000E5C61">
              <w:rPr>
                <w:rFonts w:ascii="Aptos" w:eastAsia="Times New Roman" w:hAnsi="Aptos" w:cs="Arial"/>
                <w:b/>
                <w:bCs/>
                <w:color w:val="FFFFFF"/>
                <w:kern w:val="0"/>
                <w:lang w:eastAsia="en-CA"/>
                <w14:ligatures w14:val="none"/>
              </w:rPr>
              <w:t>2023 Réel [FR]</w:t>
            </w:r>
          </w:p>
        </w:tc>
        <w:tc>
          <w:tcPr>
            <w:tcW w:w="1071" w:type="dxa"/>
            <w:tcBorders>
              <w:top w:val="single" w:sz="4" w:space="0" w:color="auto"/>
              <w:left w:val="nil"/>
              <w:bottom w:val="single" w:sz="8" w:space="0" w:color="auto"/>
              <w:right w:val="nil"/>
            </w:tcBorders>
            <w:shd w:val="clear" w:color="auto" w:fill="002060"/>
            <w:vAlign w:val="center"/>
            <w:hideMark/>
          </w:tcPr>
          <w:p w14:paraId="3BB74500" w14:textId="77777777" w:rsidR="00725D8F" w:rsidRPr="000E5C61" w:rsidRDefault="00725D8F">
            <w:pPr>
              <w:spacing w:after="0" w:line="240" w:lineRule="auto"/>
              <w:jc w:val="center"/>
              <w:rPr>
                <w:rFonts w:ascii="Aptos" w:eastAsia="Times New Roman" w:hAnsi="Aptos" w:cs="Arial"/>
                <w:b/>
                <w:bCs/>
                <w:color w:val="FFFFFF"/>
                <w:kern w:val="0"/>
                <w:lang w:eastAsia="en-CA"/>
                <w14:ligatures w14:val="none"/>
              </w:rPr>
            </w:pPr>
            <w:r w:rsidRPr="000E5C61">
              <w:rPr>
                <w:rFonts w:ascii="Aptos" w:eastAsia="Times New Roman" w:hAnsi="Aptos" w:cs="Arial"/>
                <w:b/>
                <w:bCs/>
                <w:color w:val="FFFFFF"/>
                <w:kern w:val="0"/>
                <w:lang w:eastAsia="en-CA"/>
                <w14:ligatures w14:val="none"/>
              </w:rPr>
              <w:t>Plan 2024 [FR]</w:t>
            </w:r>
          </w:p>
        </w:tc>
        <w:tc>
          <w:tcPr>
            <w:tcW w:w="1047" w:type="dxa"/>
            <w:tcBorders>
              <w:top w:val="single" w:sz="4" w:space="0" w:color="auto"/>
              <w:left w:val="nil"/>
              <w:bottom w:val="single" w:sz="8" w:space="0" w:color="auto"/>
              <w:right w:val="nil"/>
            </w:tcBorders>
            <w:shd w:val="clear" w:color="auto" w:fill="002060"/>
            <w:vAlign w:val="center"/>
            <w:hideMark/>
          </w:tcPr>
          <w:p w14:paraId="00DEDB68" w14:textId="77777777" w:rsidR="00725D8F" w:rsidRPr="000E5C61" w:rsidRDefault="00725D8F">
            <w:pPr>
              <w:spacing w:after="0" w:line="240" w:lineRule="auto"/>
              <w:jc w:val="center"/>
              <w:rPr>
                <w:rFonts w:ascii="Aptos" w:eastAsia="Times New Roman" w:hAnsi="Aptos" w:cs="Arial"/>
                <w:b/>
                <w:bCs/>
                <w:color w:val="FFFFFF"/>
                <w:kern w:val="0"/>
                <w:lang w:eastAsia="en-CA"/>
                <w14:ligatures w14:val="none"/>
              </w:rPr>
            </w:pPr>
            <w:r w:rsidRPr="000E5C61">
              <w:rPr>
                <w:rFonts w:ascii="Aptos" w:eastAsia="Times New Roman" w:hAnsi="Aptos" w:cs="Arial"/>
                <w:b/>
                <w:bCs/>
                <w:color w:val="FFFFFF"/>
                <w:kern w:val="0"/>
                <w:lang w:eastAsia="en-CA"/>
                <w14:ligatures w14:val="none"/>
              </w:rPr>
              <w:t xml:space="preserve">Prévisions </w:t>
            </w:r>
            <w:proofErr w:type="spellStart"/>
            <w:r w:rsidRPr="000E5C61">
              <w:rPr>
                <w:rFonts w:ascii="Aptos" w:eastAsia="Times New Roman" w:hAnsi="Aptos" w:cs="Arial"/>
                <w:b/>
                <w:bCs/>
                <w:color w:val="FFFFFF"/>
                <w:kern w:val="0"/>
                <w:lang w:eastAsia="en-CA"/>
                <w14:ligatures w14:val="none"/>
              </w:rPr>
              <w:t>2024 [FR]</w:t>
            </w:r>
            <w:proofErr w:type="spellEnd"/>
          </w:p>
        </w:tc>
        <w:tc>
          <w:tcPr>
            <w:tcW w:w="1047" w:type="dxa"/>
            <w:tcBorders>
              <w:top w:val="single" w:sz="4" w:space="0" w:color="auto"/>
              <w:left w:val="nil"/>
              <w:bottom w:val="single" w:sz="8" w:space="0" w:color="auto"/>
              <w:right w:val="nil"/>
            </w:tcBorders>
            <w:shd w:val="clear" w:color="auto" w:fill="002060"/>
            <w:vAlign w:val="center"/>
            <w:hideMark/>
          </w:tcPr>
          <w:p w14:paraId="0093E66C" w14:textId="77777777" w:rsidR="00725D8F" w:rsidRPr="000E5C61" w:rsidRDefault="00725D8F">
            <w:pPr>
              <w:spacing w:after="0" w:line="240" w:lineRule="auto"/>
              <w:jc w:val="center"/>
              <w:rPr>
                <w:rFonts w:ascii="Aptos" w:eastAsia="Times New Roman" w:hAnsi="Aptos" w:cs="Arial"/>
                <w:b/>
                <w:bCs/>
                <w:color w:val="FFFFFF"/>
                <w:kern w:val="0"/>
                <w:lang w:eastAsia="en-CA"/>
                <w14:ligatures w14:val="none"/>
              </w:rPr>
            </w:pPr>
            <w:r w:rsidRPr="000E5C61">
              <w:rPr>
                <w:rFonts w:ascii="Aptos" w:eastAsia="Times New Roman" w:hAnsi="Aptos" w:cs="Arial"/>
                <w:b/>
                <w:bCs/>
                <w:color w:val="FFFFFF"/>
                <w:kern w:val="0"/>
                <w:lang w:eastAsia="en-CA"/>
                <w14:ligatures w14:val="none"/>
              </w:rPr>
              <w:t>2025 [FR]</w:t>
            </w:r>
          </w:p>
        </w:tc>
        <w:tc>
          <w:tcPr>
            <w:tcW w:w="1047" w:type="dxa"/>
            <w:tcBorders>
              <w:top w:val="single" w:sz="4" w:space="0" w:color="auto"/>
              <w:left w:val="nil"/>
              <w:bottom w:val="single" w:sz="8" w:space="0" w:color="auto"/>
              <w:right w:val="nil"/>
            </w:tcBorders>
            <w:shd w:val="clear" w:color="auto" w:fill="002060"/>
            <w:vAlign w:val="center"/>
            <w:hideMark/>
          </w:tcPr>
          <w:p w14:paraId="44FB7535" w14:textId="77777777" w:rsidR="00725D8F" w:rsidRPr="000E5C61" w:rsidRDefault="00725D8F">
            <w:pPr>
              <w:spacing w:after="0" w:line="240" w:lineRule="auto"/>
              <w:jc w:val="center"/>
              <w:rPr>
                <w:rFonts w:ascii="Aptos" w:eastAsia="Times New Roman" w:hAnsi="Aptos" w:cs="Arial"/>
                <w:b/>
                <w:bCs/>
                <w:color w:val="FFFFFF"/>
                <w:kern w:val="0"/>
                <w:lang w:eastAsia="en-CA"/>
                <w14:ligatures w14:val="none"/>
              </w:rPr>
            </w:pPr>
            <w:r w:rsidRPr="000E5C61">
              <w:rPr>
                <w:rFonts w:ascii="Aptos" w:eastAsia="Times New Roman" w:hAnsi="Aptos" w:cs="Arial"/>
                <w:b/>
                <w:bCs/>
                <w:color w:val="FFFFFF"/>
                <w:kern w:val="0"/>
                <w:lang w:eastAsia="en-CA"/>
                <w14:ligatures w14:val="none"/>
              </w:rPr>
              <w:t>2026 [FR]</w:t>
            </w:r>
          </w:p>
        </w:tc>
        <w:tc>
          <w:tcPr>
            <w:tcW w:w="1047" w:type="dxa"/>
            <w:tcBorders>
              <w:top w:val="single" w:sz="4" w:space="0" w:color="auto"/>
              <w:left w:val="nil"/>
              <w:bottom w:val="single" w:sz="8" w:space="0" w:color="auto"/>
              <w:right w:val="nil"/>
            </w:tcBorders>
            <w:shd w:val="clear" w:color="auto" w:fill="002060"/>
            <w:vAlign w:val="center"/>
            <w:hideMark/>
          </w:tcPr>
          <w:p w14:paraId="7DCC4B86" w14:textId="77777777" w:rsidR="00725D8F" w:rsidRPr="000E5C61" w:rsidRDefault="00725D8F">
            <w:pPr>
              <w:spacing w:after="0" w:line="240" w:lineRule="auto"/>
              <w:jc w:val="center"/>
              <w:rPr>
                <w:rFonts w:ascii="Aptos" w:eastAsia="Times New Roman" w:hAnsi="Aptos" w:cs="Arial"/>
                <w:b/>
                <w:bCs/>
                <w:color w:val="FFFFFF"/>
                <w:kern w:val="0"/>
                <w:lang w:eastAsia="en-CA"/>
                <w14:ligatures w14:val="none"/>
              </w:rPr>
            </w:pPr>
            <w:r w:rsidRPr="000E5C61">
              <w:rPr>
                <w:rFonts w:ascii="Aptos" w:eastAsia="Times New Roman" w:hAnsi="Aptos" w:cs="Arial"/>
                <w:b/>
                <w:bCs/>
                <w:color w:val="FFFFFF"/>
                <w:kern w:val="0"/>
                <w:lang w:eastAsia="en-CA"/>
                <w14:ligatures w14:val="none"/>
              </w:rPr>
              <w:t>2027 [FR]</w:t>
            </w:r>
          </w:p>
        </w:tc>
        <w:tc>
          <w:tcPr>
            <w:tcW w:w="1047" w:type="dxa"/>
            <w:tcBorders>
              <w:top w:val="single" w:sz="4" w:space="0" w:color="auto"/>
              <w:left w:val="nil"/>
              <w:bottom w:val="single" w:sz="8" w:space="0" w:color="auto"/>
              <w:right w:val="nil"/>
            </w:tcBorders>
            <w:shd w:val="clear" w:color="auto" w:fill="002060"/>
            <w:vAlign w:val="center"/>
            <w:hideMark/>
          </w:tcPr>
          <w:p w14:paraId="217A6066" w14:textId="77777777" w:rsidR="00725D8F" w:rsidRPr="000E5C61" w:rsidRDefault="00725D8F">
            <w:pPr>
              <w:spacing w:after="0" w:line="240" w:lineRule="auto"/>
              <w:jc w:val="center"/>
              <w:rPr>
                <w:rFonts w:ascii="Aptos" w:eastAsia="Times New Roman" w:hAnsi="Aptos" w:cs="Arial"/>
                <w:b/>
                <w:bCs/>
                <w:color w:val="FFFFFF"/>
                <w:kern w:val="0"/>
                <w:lang w:eastAsia="en-CA"/>
                <w14:ligatures w14:val="none"/>
              </w:rPr>
            </w:pPr>
            <w:r w:rsidRPr="000E5C61">
              <w:rPr>
                <w:rFonts w:ascii="Aptos" w:eastAsia="Times New Roman" w:hAnsi="Aptos" w:cs="Arial"/>
                <w:b/>
                <w:bCs/>
                <w:color w:val="FFFFFF"/>
                <w:kern w:val="0"/>
                <w:lang w:eastAsia="en-CA"/>
                <w14:ligatures w14:val="none"/>
              </w:rPr>
              <w:t>2028 [FR]</w:t>
            </w:r>
          </w:p>
        </w:tc>
        <w:tc>
          <w:tcPr>
            <w:tcW w:w="867" w:type="dxa"/>
            <w:tcBorders>
              <w:top w:val="single" w:sz="4" w:space="0" w:color="auto"/>
              <w:left w:val="nil"/>
              <w:bottom w:val="single" w:sz="8" w:space="0" w:color="auto"/>
              <w:right w:val="nil"/>
            </w:tcBorders>
            <w:shd w:val="clear" w:color="auto" w:fill="002060"/>
            <w:vAlign w:val="center"/>
            <w:hideMark/>
          </w:tcPr>
          <w:p w14:paraId="6ED0E153" w14:textId="77777777" w:rsidR="00725D8F" w:rsidRPr="000E5C61" w:rsidRDefault="00725D8F">
            <w:pPr>
              <w:spacing w:after="0" w:line="240" w:lineRule="auto"/>
              <w:jc w:val="center"/>
              <w:rPr>
                <w:rFonts w:ascii="Aptos" w:eastAsia="Times New Roman" w:hAnsi="Aptos" w:cs="Arial"/>
                <w:b/>
                <w:bCs/>
                <w:color w:val="FFFFFF"/>
                <w:kern w:val="0"/>
                <w:lang w:eastAsia="en-CA"/>
                <w14:ligatures w14:val="none"/>
              </w:rPr>
            </w:pPr>
            <w:r w:rsidRPr="000E5C61">
              <w:rPr>
                <w:rFonts w:ascii="Aptos" w:eastAsia="Times New Roman" w:hAnsi="Aptos" w:cs="Arial"/>
                <w:b/>
                <w:bCs/>
                <w:color w:val="FFFFFF"/>
                <w:kern w:val="0"/>
                <w:lang w:eastAsia="en-CA"/>
                <w14:ligatures w14:val="none"/>
              </w:rPr>
              <w:t>2029 [FR]</w:t>
            </w:r>
          </w:p>
        </w:tc>
      </w:tr>
      <w:tr w:rsidR="00725D8F" w:rsidRPr="000E5C61" w14:paraId="0284D8AD" w14:textId="77777777">
        <w:trPr>
          <w:trHeight w:val="190"/>
        </w:trPr>
        <w:tc>
          <w:tcPr>
            <w:tcW w:w="3261" w:type="dxa"/>
            <w:tcBorders>
              <w:top w:val="nil"/>
              <w:left w:val="nil"/>
              <w:bottom w:val="nil"/>
              <w:right w:val="nil"/>
            </w:tcBorders>
            <w:vAlign w:val="center"/>
            <w:hideMark/>
          </w:tcPr>
          <w:p w14:paraId="4DB494CF" w14:textId="77777777" w:rsidR="00725D8F" w:rsidRPr="000E5C61" w:rsidRDefault="00725D8F">
            <w:pPr>
              <w:spacing w:after="0" w:line="240" w:lineRule="auto"/>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Coûts de construction TMC [FR]</w:t>
            </w:r>
          </w:p>
        </w:tc>
        <w:tc>
          <w:tcPr>
            <w:tcW w:w="1117" w:type="dxa"/>
            <w:tcBorders>
              <w:top w:val="nil"/>
              <w:left w:val="nil"/>
              <w:bottom w:val="nil"/>
              <w:right w:val="nil"/>
            </w:tcBorders>
            <w:vAlign w:val="center"/>
            <w:hideMark/>
          </w:tcPr>
          <w:p w14:paraId="23BD96FA"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8 446,0 $ [FR]</w:t>
            </w:r>
          </w:p>
        </w:tc>
        <w:tc>
          <w:tcPr>
            <w:tcW w:w="1071" w:type="dxa"/>
            <w:tcBorders>
              <w:top w:val="nil"/>
              <w:left w:val="nil"/>
              <w:bottom w:val="nil"/>
              <w:right w:val="nil"/>
            </w:tcBorders>
            <w:vAlign w:val="center"/>
            <w:hideMark/>
          </w:tcPr>
          <w:p w14:paraId="3B55BD20"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1 877,0 $ [FR]</w:t>
            </w:r>
          </w:p>
        </w:tc>
        <w:tc>
          <w:tcPr>
            <w:tcW w:w="1047" w:type="dxa"/>
            <w:tcBorders>
              <w:top w:val="nil"/>
              <w:left w:val="nil"/>
              <w:bottom w:val="nil"/>
              <w:right w:val="nil"/>
            </w:tcBorders>
            <w:vAlign w:val="center"/>
            <w:hideMark/>
          </w:tcPr>
          <w:p w14:paraId="63455954"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1 900,0 $ [FR]</w:t>
            </w:r>
          </w:p>
        </w:tc>
        <w:tc>
          <w:tcPr>
            <w:tcW w:w="1047" w:type="dxa"/>
            <w:tcBorders>
              <w:top w:val="nil"/>
              <w:left w:val="nil"/>
              <w:bottom w:val="nil"/>
              <w:right w:val="nil"/>
            </w:tcBorders>
            <w:vAlign w:val="center"/>
            <w:hideMark/>
          </w:tcPr>
          <w:p w14:paraId="7680CA26"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47" w:type="dxa"/>
            <w:tcBorders>
              <w:top w:val="nil"/>
              <w:left w:val="nil"/>
              <w:bottom w:val="nil"/>
              <w:right w:val="nil"/>
            </w:tcBorders>
            <w:vAlign w:val="center"/>
            <w:hideMark/>
          </w:tcPr>
          <w:p w14:paraId="45D7FD74"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vAlign w:val="center"/>
            <w:hideMark/>
          </w:tcPr>
          <w:p w14:paraId="0A23297B"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vAlign w:val="center"/>
            <w:hideMark/>
          </w:tcPr>
          <w:p w14:paraId="01FAFB1A"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c>
          <w:tcPr>
            <w:tcW w:w="867" w:type="dxa"/>
            <w:tcBorders>
              <w:top w:val="nil"/>
              <w:left w:val="nil"/>
              <w:bottom w:val="nil"/>
              <w:right w:val="nil"/>
            </w:tcBorders>
            <w:vAlign w:val="center"/>
            <w:hideMark/>
          </w:tcPr>
          <w:p w14:paraId="147FB664"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r>
      <w:tr w:rsidR="00725D8F" w:rsidRPr="000E5C61" w14:paraId="2143FD4E" w14:textId="77777777" w:rsidTr="75A7C3C9">
        <w:trPr>
          <w:trHeight w:val="190"/>
        </w:trPr>
        <w:tc>
          <w:tcPr>
            <w:tcW w:w="3261" w:type="dxa"/>
            <w:tcBorders>
              <w:top w:val="nil"/>
              <w:left w:val="nil"/>
              <w:bottom w:val="nil"/>
              <w:right w:val="nil"/>
            </w:tcBorders>
            <w:shd w:val="clear" w:color="auto" w:fill="F2F2F2" w:themeFill="background1" w:themeFillShade="F2"/>
            <w:vAlign w:val="center"/>
            <w:hideMark/>
          </w:tcPr>
          <w:p w14:paraId="3D790DC2" w14:textId="77777777" w:rsidR="00725D8F" w:rsidRPr="000E5C61" w:rsidRDefault="00725D8F">
            <w:pPr>
              <w:spacing w:after="0" w:line="240" w:lineRule="auto"/>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TMC Cost Contingency [FR]</w:t>
            </w:r>
          </w:p>
        </w:tc>
        <w:tc>
          <w:tcPr>
            <w:tcW w:w="1117" w:type="dxa"/>
            <w:tcBorders>
              <w:top w:val="nil"/>
              <w:left w:val="nil"/>
              <w:bottom w:val="nil"/>
              <w:right w:val="nil"/>
            </w:tcBorders>
            <w:shd w:val="clear" w:color="auto" w:fill="F2F2F2" w:themeFill="background1" w:themeFillShade="F2"/>
            <w:vAlign w:val="center"/>
            <w:hideMark/>
          </w:tcPr>
          <w:p w14:paraId="6811AC0F"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71" w:type="dxa"/>
            <w:tcBorders>
              <w:top w:val="nil"/>
              <w:left w:val="nil"/>
              <w:bottom w:val="nil"/>
              <w:right w:val="nil"/>
            </w:tcBorders>
            <w:shd w:val="clear" w:color="auto" w:fill="F2F2F2" w:themeFill="background1" w:themeFillShade="F2"/>
            <w:vAlign w:val="center"/>
            <w:hideMark/>
          </w:tcPr>
          <w:p w14:paraId="0902B177"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786,0 $ [FR]</w:t>
            </w:r>
          </w:p>
        </w:tc>
        <w:tc>
          <w:tcPr>
            <w:tcW w:w="1047" w:type="dxa"/>
            <w:tcBorders>
              <w:top w:val="nil"/>
              <w:left w:val="nil"/>
              <w:bottom w:val="nil"/>
              <w:right w:val="nil"/>
            </w:tcBorders>
            <w:shd w:val="clear" w:color="auto" w:fill="F2F2F2" w:themeFill="background1" w:themeFillShade="F2"/>
            <w:vAlign w:val="center"/>
            <w:hideMark/>
          </w:tcPr>
          <w:p w14:paraId="475ED8EE"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1 000,0 $ [FR]</w:t>
            </w:r>
          </w:p>
        </w:tc>
        <w:tc>
          <w:tcPr>
            <w:tcW w:w="1047" w:type="dxa"/>
            <w:tcBorders>
              <w:top w:val="nil"/>
              <w:left w:val="nil"/>
              <w:bottom w:val="nil"/>
              <w:right w:val="nil"/>
            </w:tcBorders>
            <w:shd w:val="clear" w:color="auto" w:fill="F2F2F2" w:themeFill="background1" w:themeFillShade="F2"/>
            <w:vAlign w:val="center"/>
            <w:hideMark/>
          </w:tcPr>
          <w:p w14:paraId="1CB4ECDE" w14:textId="77777777" w:rsidR="00725D8F" w:rsidRPr="000E5C61" w:rsidRDefault="00725D8F">
            <w:pPr>
              <w:spacing w:after="0" w:line="240" w:lineRule="auto"/>
              <w:rPr>
                <w:rFonts w:ascii="Aptos" w:eastAsia="Times New Roman" w:hAnsi="Aptos" w:cs="Arial"/>
                <w:kern w:val="0"/>
                <w:lang w:eastAsia="en-CA"/>
                <w14:ligatures w14:val="none"/>
              </w:rPr>
            </w:pPr>
          </w:p>
        </w:tc>
        <w:tc>
          <w:tcPr>
            <w:tcW w:w="1047" w:type="dxa"/>
            <w:tcBorders>
              <w:top w:val="nil"/>
              <w:left w:val="nil"/>
              <w:bottom w:val="nil"/>
              <w:right w:val="nil"/>
            </w:tcBorders>
            <w:shd w:val="clear" w:color="auto" w:fill="F2F2F2" w:themeFill="background1" w:themeFillShade="F2"/>
            <w:vAlign w:val="center"/>
            <w:hideMark/>
          </w:tcPr>
          <w:p w14:paraId="63EFC249" w14:textId="77777777" w:rsidR="00725D8F" w:rsidRPr="000E5C61" w:rsidRDefault="00725D8F">
            <w:pPr>
              <w:spacing w:after="0" w:line="240" w:lineRule="auto"/>
              <w:rPr>
                <w:rFonts w:ascii="Aptos" w:eastAsia="Times New Roman" w:hAnsi="Aptos" w:cs="Arial"/>
                <w:kern w:val="0"/>
                <w:lang w:eastAsia="en-CA"/>
                <w14:ligatures w14:val="none"/>
              </w:rPr>
            </w:pPr>
          </w:p>
        </w:tc>
        <w:tc>
          <w:tcPr>
            <w:tcW w:w="1047" w:type="dxa"/>
            <w:tcBorders>
              <w:top w:val="nil"/>
              <w:left w:val="nil"/>
              <w:bottom w:val="nil"/>
              <w:right w:val="nil"/>
            </w:tcBorders>
            <w:shd w:val="clear" w:color="auto" w:fill="F2F2F2" w:themeFill="background1" w:themeFillShade="F2"/>
            <w:vAlign w:val="center"/>
            <w:hideMark/>
          </w:tcPr>
          <w:p w14:paraId="7FFD48DA" w14:textId="77777777" w:rsidR="00725D8F" w:rsidRPr="000E5C61" w:rsidRDefault="00725D8F">
            <w:pPr>
              <w:spacing w:after="0" w:line="240" w:lineRule="auto"/>
              <w:rPr>
                <w:rFonts w:ascii="Aptos" w:eastAsia="Times New Roman" w:hAnsi="Aptos" w:cs="Arial"/>
                <w:kern w:val="0"/>
                <w:lang w:eastAsia="en-CA"/>
                <w14:ligatures w14:val="none"/>
              </w:rPr>
            </w:pPr>
          </w:p>
        </w:tc>
        <w:tc>
          <w:tcPr>
            <w:tcW w:w="1047" w:type="dxa"/>
            <w:tcBorders>
              <w:top w:val="nil"/>
              <w:left w:val="nil"/>
              <w:bottom w:val="nil"/>
              <w:right w:val="nil"/>
            </w:tcBorders>
            <w:shd w:val="clear" w:color="auto" w:fill="F2F2F2" w:themeFill="background1" w:themeFillShade="F2"/>
            <w:vAlign w:val="center"/>
            <w:hideMark/>
          </w:tcPr>
          <w:p w14:paraId="32E0C756" w14:textId="77777777" w:rsidR="00725D8F" w:rsidRPr="000E5C61" w:rsidRDefault="00725D8F">
            <w:pPr>
              <w:spacing w:after="0" w:line="240" w:lineRule="auto"/>
              <w:rPr>
                <w:rFonts w:ascii="Aptos" w:eastAsia="Times New Roman" w:hAnsi="Aptos" w:cs="Arial"/>
                <w:kern w:val="0"/>
                <w:lang w:eastAsia="en-CA"/>
                <w14:ligatures w14:val="none"/>
              </w:rPr>
            </w:pPr>
          </w:p>
        </w:tc>
        <w:tc>
          <w:tcPr>
            <w:tcW w:w="867" w:type="dxa"/>
            <w:tcBorders>
              <w:top w:val="nil"/>
              <w:left w:val="nil"/>
              <w:bottom w:val="nil"/>
              <w:right w:val="nil"/>
            </w:tcBorders>
            <w:shd w:val="clear" w:color="auto" w:fill="F2F2F2" w:themeFill="background1" w:themeFillShade="F2"/>
            <w:vAlign w:val="center"/>
            <w:hideMark/>
          </w:tcPr>
          <w:p w14:paraId="744BF6B2" w14:textId="77777777" w:rsidR="00725D8F" w:rsidRPr="000E5C61" w:rsidRDefault="00725D8F">
            <w:pPr>
              <w:spacing w:after="0" w:line="240" w:lineRule="auto"/>
              <w:rPr>
                <w:rFonts w:ascii="Aptos" w:eastAsia="Times New Roman" w:hAnsi="Aptos" w:cs="Arial"/>
                <w:kern w:val="0"/>
                <w:lang w:eastAsia="en-CA"/>
                <w14:ligatures w14:val="none"/>
              </w:rPr>
            </w:pPr>
          </w:p>
        </w:tc>
      </w:tr>
      <w:tr w:rsidR="00725D8F" w:rsidRPr="000E5C61" w14:paraId="4E1624BB" w14:textId="77777777">
        <w:trPr>
          <w:trHeight w:val="190"/>
        </w:trPr>
        <w:tc>
          <w:tcPr>
            <w:tcW w:w="3261" w:type="dxa"/>
            <w:tcBorders>
              <w:top w:val="nil"/>
              <w:left w:val="nil"/>
              <w:bottom w:val="nil"/>
              <w:right w:val="nil"/>
            </w:tcBorders>
            <w:vAlign w:val="center"/>
            <w:hideMark/>
          </w:tcPr>
          <w:p w14:paraId="48596FE1" w14:textId="77777777" w:rsidR="00725D8F" w:rsidRPr="000E5C61" w:rsidRDefault="00725D8F">
            <w:pPr>
              <w:spacing w:after="0" w:line="240" w:lineRule="auto"/>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TMC – dépenses d'investissement de maintenance [FR]</w:t>
            </w:r>
          </w:p>
        </w:tc>
        <w:tc>
          <w:tcPr>
            <w:tcW w:w="1117" w:type="dxa"/>
            <w:tcBorders>
              <w:top w:val="nil"/>
              <w:left w:val="nil"/>
              <w:bottom w:val="nil"/>
              <w:right w:val="nil"/>
            </w:tcBorders>
            <w:vAlign w:val="center"/>
            <w:hideMark/>
          </w:tcPr>
          <w:p w14:paraId="2A25DCB6"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123,0 $ [FR]</w:t>
            </w:r>
          </w:p>
        </w:tc>
        <w:tc>
          <w:tcPr>
            <w:tcW w:w="1071" w:type="dxa"/>
            <w:tcBorders>
              <w:top w:val="nil"/>
              <w:left w:val="nil"/>
              <w:bottom w:val="nil"/>
              <w:right w:val="nil"/>
            </w:tcBorders>
            <w:vAlign w:val="center"/>
            <w:hideMark/>
          </w:tcPr>
          <w:p w14:paraId="09910105"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103,0 $ [FR]</w:t>
            </w:r>
          </w:p>
        </w:tc>
        <w:tc>
          <w:tcPr>
            <w:tcW w:w="1047" w:type="dxa"/>
            <w:tcBorders>
              <w:top w:val="nil"/>
              <w:left w:val="nil"/>
              <w:bottom w:val="nil"/>
              <w:right w:val="nil"/>
            </w:tcBorders>
            <w:vAlign w:val="center"/>
            <w:hideMark/>
          </w:tcPr>
          <w:p w14:paraId="1AE0DA8F"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103,0 $ [FR]</w:t>
            </w:r>
          </w:p>
        </w:tc>
        <w:tc>
          <w:tcPr>
            <w:tcW w:w="1047" w:type="dxa"/>
            <w:tcBorders>
              <w:top w:val="nil"/>
              <w:left w:val="nil"/>
              <w:bottom w:val="nil"/>
              <w:right w:val="nil"/>
            </w:tcBorders>
            <w:vAlign w:val="center"/>
            <w:hideMark/>
          </w:tcPr>
          <w:p w14:paraId="3F2D6D33"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159,0 $ [FR]</w:t>
            </w:r>
          </w:p>
        </w:tc>
        <w:tc>
          <w:tcPr>
            <w:tcW w:w="1047" w:type="dxa"/>
            <w:tcBorders>
              <w:top w:val="nil"/>
              <w:left w:val="nil"/>
              <w:bottom w:val="nil"/>
              <w:right w:val="nil"/>
            </w:tcBorders>
            <w:vAlign w:val="center"/>
            <w:hideMark/>
          </w:tcPr>
          <w:p w14:paraId="4CC321C8"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144,5 $ [FR]</w:t>
            </w:r>
          </w:p>
        </w:tc>
        <w:tc>
          <w:tcPr>
            <w:tcW w:w="1047" w:type="dxa"/>
            <w:tcBorders>
              <w:top w:val="nil"/>
              <w:left w:val="nil"/>
              <w:bottom w:val="nil"/>
              <w:right w:val="nil"/>
            </w:tcBorders>
            <w:vAlign w:val="center"/>
            <w:hideMark/>
          </w:tcPr>
          <w:p w14:paraId="74F3D0D7"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91,7 $ [FR]</w:t>
            </w:r>
          </w:p>
        </w:tc>
        <w:tc>
          <w:tcPr>
            <w:tcW w:w="1047" w:type="dxa"/>
            <w:tcBorders>
              <w:top w:val="nil"/>
              <w:left w:val="nil"/>
              <w:bottom w:val="nil"/>
              <w:right w:val="nil"/>
            </w:tcBorders>
            <w:vAlign w:val="center"/>
            <w:hideMark/>
          </w:tcPr>
          <w:p w14:paraId="489FCA7B"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61,5 $ [FR]</w:t>
            </w:r>
          </w:p>
        </w:tc>
        <w:tc>
          <w:tcPr>
            <w:tcW w:w="867" w:type="dxa"/>
            <w:tcBorders>
              <w:top w:val="nil"/>
              <w:left w:val="nil"/>
              <w:bottom w:val="nil"/>
              <w:right w:val="nil"/>
            </w:tcBorders>
            <w:vAlign w:val="center"/>
            <w:hideMark/>
          </w:tcPr>
          <w:p w14:paraId="3527AC9F"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62,8 $ [FR]</w:t>
            </w:r>
          </w:p>
        </w:tc>
      </w:tr>
      <w:tr w:rsidR="00725D8F" w:rsidRPr="000E5C61" w14:paraId="429DFB1A" w14:textId="77777777" w:rsidTr="75A7C3C9">
        <w:trPr>
          <w:trHeight w:val="380"/>
        </w:trPr>
        <w:tc>
          <w:tcPr>
            <w:tcW w:w="3261" w:type="dxa"/>
            <w:tcBorders>
              <w:top w:val="nil"/>
              <w:left w:val="nil"/>
              <w:bottom w:val="nil"/>
              <w:right w:val="nil"/>
            </w:tcBorders>
            <w:shd w:val="clear" w:color="auto" w:fill="F2F2F2" w:themeFill="background1" w:themeFillShade="F2"/>
            <w:vAlign w:val="center"/>
            <w:hideMark/>
          </w:tcPr>
          <w:p w14:paraId="428BF306" w14:textId="77777777" w:rsidR="00725D8F" w:rsidRPr="000E5C61" w:rsidRDefault="00725D8F">
            <w:pPr>
              <w:spacing w:after="0" w:line="240" w:lineRule="auto"/>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TMC/TMP Capitalized Interest (IFRS) [FR]</w:t>
            </w:r>
          </w:p>
        </w:tc>
        <w:tc>
          <w:tcPr>
            <w:tcW w:w="1117" w:type="dxa"/>
            <w:tcBorders>
              <w:top w:val="nil"/>
              <w:left w:val="nil"/>
              <w:bottom w:val="nil"/>
              <w:right w:val="nil"/>
            </w:tcBorders>
            <w:shd w:val="clear" w:color="auto" w:fill="F2F2F2" w:themeFill="background1" w:themeFillShade="F2"/>
            <w:vAlign w:val="center"/>
            <w:hideMark/>
          </w:tcPr>
          <w:p w14:paraId="0DF705E6"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767,00 $ [FR]</w:t>
            </w:r>
          </w:p>
        </w:tc>
        <w:tc>
          <w:tcPr>
            <w:tcW w:w="1071" w:type="dxa"/>
            <w:tcBorders>
              <w:top w:val="nil"/>
              <w:left w:val="nil"/>
              <w:bottom w:val="nil"/>
              <w:right w:val="nil"/>
            </w:tcBorders>
            <w:shd w:val="clear" w:color="auto" w:fill="F2F2F2" w:themeFill="background1" w:themeFillShade="F2"/>
            <w:vAlign w:val="center"/>
            <w:hideMark/>
          </w:tcPr>
          <w:p w14:paraId="58A9FE6D"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786,0 $ [FR]</w:t>
            </w:r>
          </w:p>
        </w:tc>
        <w:tc>
          <w:tcPr>
            <w:tcW w:w="1047" w:type="dxa"/>
            <w:tcBorders>
              <w:top w:val="nil"/>
              <w:left w:val="nil"/>
              <w:bottom w:val="nil"/>
              <w:right w:val="nil"/>
            </w:tcBorders>
            <w:shd w:val="clear" w:color="auto" w:fill="F2F2F2" w:themeFill="background1" w:themeFillShade="F2"/>
            <w:vAlign w:val="center"/>
            <w:hideMark/>
          </w:tcPr>
          <w:p w14:paraId="0C928C71"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400,0 $ [FR]</w:t>
            </w:r>
          </w:p>
        </w:tc>
        <w:tc>
          <w:tcPr>
            <w:tcW w:w="1047" w:type="dxa"/>
            <w:tcBorders>
              <w:top w:val="nil"/>
              <w:left w:val="nil"/>
              <w:bottom w:val="nil"/>
              <w:right w:val="nil"/>
            </w:tcBorders>
            <w:shd w:val="clear" w:color="auto" w:fill="F2F2F2" w:themeFill="background1" w:themeFillShade="F2"/>
            <w:vAlign w:val="center"/>
            <w:hideMark/>
          </w:tcPr>
          <w:p w14:paraId="6D2293A7"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47" w:type="dxa"/>
            <w:tcBorders>
              <w:top w:val="nil"/>
              <w:left w:val="nil"/>
              <w:bottom w:val="nil"/>
              <w:right w:val="nil"/>
            </w:tcBorders>
            <w:shd w:val="clear" w:color="auto" w:fill="F2F2F2" w:themeFill="background1" w:themeFillShade="F2"/>
            <w:vAlign w:val="center"/>
            <w:hideMark/>
          </w:tcPr>
          <w:p w14:paraId="62876E3E"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47" w:type="dxa"/>
            <w:tcBorders>
              <w:top w:val="nil"/>
              <w:left w:val="nil"/>
              <w:bottom w:val="nil"/>
              <w:right w:val="nil"/>
            </w:tcBorders>
            <w:shd w:val="clear" w:color="auto" w:fill="F2F2F2" w:themeFill="background1" w:themeFillShade="F2"/>
            <w:vAlign w:val="center"/>
            <w:hideMark/>
          </w:tcPr>
          <w:p w14:paraId="009D350B"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47" w:type="dxa"/>
            <w:tcBorders>
              <w:top w:val="nil"/>
              <w:left w:val="nil"/>
              <w:bottom w:val="nil"/>
              <w:right w:val="nil"/>
            </w:tcBorders>
            <w:shd w:val="clear" w:color="auto" w:fill="F2F2F2" w:themeFill="background1" w:themeFillShade="F2"/>
            <w:vAlign w:val="center"/>
            <w:hideMark/>
          </w:tcPr>
          <w:p w14:paraId="2A08856B"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867" w:type="dxa"/>
            <w:tcBorders>
              <w:top w:val="nil"/>
              <w:left w:val="nil"/>
              <w:bottom w:val="nil"/>
              <w:right w:val="nil"/>
            </w:tcBorders>
            <w:shd w:val="clear" w:color="auto" w:fill="F2F2F2" w:themeFill="background1" w:themeFillShade="F2"/>
            <w:vAlign w:val="center"/>
            <w:hideMark/>
          </w:tcPr>
          <w:p w14:paraId="23F329F9" w14:textId="77777777" w:rsidR="00725D8F" w:rsidRPr="000E5C61" w:rsidRDefault="00725D8F">
            <w:pPr>
              <w:spacing w:after="0" w:line="240" w:lineRule="auto"/>
              <w:jc w:val="center"/>
              <w:rPr>
                <w:rFonts w:ascii="Aptos" w:eastAsia="Times New Roman" w:hAnsi="Aptos" w:cs="Arial"/>
                <w:kern w:val="0"/>
                <w:lang w:eastAsia="en-CA"/>
                <w14:ligatures w14:val="none"/>
              </w:rPr>
            </w:pPr>
          </w:p>
        </w:tc>
      </w:tr>
      <w:tr w:rsidR="00725D8F" w:rsidRPr="000E5C61" w14:paraId="68BCF4C0" w14:textId="77777777">
        <w:trPr>
          <w:trHeight w:val="380"/>
        </w:trPr>
        <w:tc>
          <w:tcPr>
            <w:tcW w:w="3261" w:type="dxa"/>
            <w:tcBorders>
              <w:top w:val="nil"/>
              <w:left w:val="nil"/>
              <w:bottom w:val="nil"/>
              <w:right w:val="nil"/>
            </w:tcBorders>
            <w:vAlign w:val="center"/>
            <w:hideMark/>
          </w:tcPr>
          <w:p w14:paraId="41B6FB22" w14:textId="77777777" w:rsidR="00725D8F" w:rsidRPr="000E5C61" w:rsidRDefault="00725D8F">
            <w:pPr>
              <w:spacing w:after="0" w:line="240" w:lineRule="auto"/>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TMC – Construction (clôture du projet après 2024) [FR</w:t>
            </w:r>
            <w:r w:rsidRPr="000E5C61">
              <w:rPr>
                <w:rFonts w:ascii="Aptos" w:eastAsia="Times New Roman" w:hAnsi="Aptos" w:cs="Arial"/>
                <w:color w:val="002060"/>
                <w:kern w:val="0"/>
                <w:lang w:eastAsia="en-CA"/>
                <w14:ligatures w14:val="none"/>
              </w:rPr>
              <w:t>]</w:t>
            </w:r>
          </w:p>
        </w:tc>
        <w:tc>
          <w:tcPr>
            <w:tcW w:w="1117" w:type="dxa"/>
            <w:tcBorders>
              <w:top w:val="nil"/>
              <w:left w:val="nil"/>
              <w:bottom w:val="nil"/>
              <w:right w:val="nil"/>
            </w:tcBorders>
            <w:vAlign w:val="center"/>
            <w:hideMark/>
          </w:tcPr>
          <w:p w14:paraId="23CD320D" w14:textId="77777777" w:rsidR="00725D8F" w:rsidRPr="000E5C61" w:rsidRDefault="00725D8F">
            <w:pPr>
              <w:spacing w:after="0" w:line="240" w:lineRule="auto"/>
              <w:rPr>
                <w:rFonts w:ascii="Aptos" w:eastAsia="Times New Roman" w:hAnsi="Aptos" w:cs="Arial"/>
                <w:kern w:val="0"/>
                <w:lang w:eastAsia="en-CA"/>
                <w14:ligatures w14:val="none"/>
              </w:rPr>
            </w:pPr>
          </w:p>
        </w:tc>
        <w:tc>
          <w:tcPr>
            <w:tcW w:w="1071" w:type="dxa"/>
            <w:tcBorders>
              <w:top w:val="nil"/>
              <w:left w:val="nil"/>
              <w:bottom w:val="nil"/>
              <w:right w:val="nil"/>
            </w:tcBorders>
            <w:vAlign w:val="center"/>
            <w:hideMark/>
          </w:tcPr>
          <w:p w14:paraId="1205E961"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vAlign w:val="center"/>
            <w:hideMark/>
          </w:tcPr>
          <w:p w14:paraId="07D6DAC0"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vAlign w:val="center"/>
            <w:hideMark/>
          </w:tcPr>
          <w:p w14:paraId="5892A72E"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526,0 $ [FR]</w:t>
            </w:r>
          </w:p>
        </w:tc>
        <w:tc>
          <w:tcPr>
            <w:tcW w:w="1047" w:type="dxa"/>
            <w:tcBorders>
              <w:top w:val="nil"/>
              <w:left w:val="nil"/>
              <w:bottom w:val="nil"/>
              <w:right w:val="nil"/>
            </w:tcBorders>
            <w:vAlign w:val="center"/>
            <w:hideMark/>
          </w:tcPr>
          <w:p w14:paraId="0D2468BB"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47" w:type="dxa"/>
            <w:tcBorders>
              <w:top w:val="nil"/>
              <w:left w:val="nil"/>
              <w:bottom w:val="nil"/>
              <w:right w:val="nil"/>
            </w:tcBorders>
            <w:vAlign w:val="center"/>
            <w:hideMark/>
          </w:tcPr>
          <w:p w14:paraId="48D27951"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vAlign w:val="center"/>
            <w:hideMark/>
          </w:tcPr>
          <w:p w14:paraId="4D84F8C8"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c>
          <w:tcPr>
            <w:tcW w:w="867" w:type="dxa"/>
            <w:tcBorders>
              <w:top w:val="nil"/>
              <w:left w:val="nil"/>
              <w:bottom w:val="nil"/>
              <w:right w:val="nil"/>
            </w:tcBorders>
            <w:vAlign w:val="center"/>
            <w:hideMark/>
          </w:tcPr>
          <w:p w14:paraId="01490121"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r>
      <w:tr w:rsidR="00725D8F" w:rsidRPr="000E5C61" w14:paraId="432279E6" w14:textId="77777777" w:rsidTr="75A7C3C9">
        <w:trPr>
          <w:trHeight w:val="190"/>
        </w:trPr>
        <w:tc>
          <w:tcPr>
            <w:tcW w:w="3261" w:type="dxa"/>
            <w:tcBorders>
              <w:top w:val="nil"/>
              <w:left w:val="nil"/>
              <w:bottom w:val="nil"/>
              <w:right w:val="nil"/>
            </w:tcBorders>
            <w:shd w:val="clear" w:color="auto" w:fill="F2F2F2" w:themeFill="background1" w:themeFillShade="F2"/>
            <w:vAlign w:val="center"/>
            <w:hideMark/>
          </w:tcPr>
          <w:p w14:paraId="34065892" w14:textId="77777777" w:rsidR="00725D8F" w:rsidRPr="000E5C61" w:rsidRDefault="00725D8F">
            <w:pPr>
              <w:spacing w:after="0" w:line="240" w:lineRule="auto"/>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Telesat [FR]</w:t>
            </w:r>
          </w:p>
        </w:tc>
        <w:tc>
          <w:tcPr>
            <w:tcW w:w="1117" w:type="dxa"/>
            <w:tcBorders>
              <w:top w:val="nil"/>
              <w:left w:val="nil"/>
              <w:bottom w:val="nil"/>
              <w:right w:val="nil"/>
            </w:tcBorders>
            <w:shd w:val="clear" w:color="auto" w:fill="F2F2F2" w:themeFill="background1" w:themeFillShade="F2"/>
            <w:vAlign w:val="center"/>
            <w:hideMark/>
          </w:tcPr>
          <w:p w14:paraId="7280B0C7"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71" w:type="dxa"/>
            <w:tcBorders>
              <w:top w:val="nil"/>
              <w:left w:val="nil"/>
              <w:bottom w:val="nil"/>
              <w:right w:val="nil"/>
            </w:tcBorders>
            <w:shd w:val="clear" w:color="auto" w:fill="F2F2F2" w:themeFill="background1" w:themeFillShade="F2"/>
            <w:vAlign w:val="center"/>
            <w:hideMark/>
          </w:tcPr>
          <w:p w14:paraId="4E0AB708"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47" w:type="dxa"/>
            <w:tcBorders>
              <w:top w:val="nil"/>
              <w:left w:val="nil"/>
              <w:bottom w:val="nil"/>
              <w:right w:val="nil"/>
            </w:tcBorders>
            <w:shd w:val="clear" w:color="auto" w:fill="F2F2F2" w:themeFill="background1" w:themeFillShade="F2"/>
            <w:vAlign w:val="center"/>
            <w:hideMark/>
          </w:tcPr>
          <w:p w14:paraId="0C1C87C0"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47" w:type="dxa"/>
            <w:tcBorders>
              <w:top w:val="nil"/>
              <w:left w:val="nil"/>
              <w:bottom w:val="nil"/>
              <w:right w:val="nil"/>
            </w:tcBorders>
            <w:shd w:val="clear" w:color="auto" w:fill="F2F2F2" w:themeFill="background1" w:themeFillShade="F2"/>
            <w:vAlign w:val="center"/>
            <w:hideMark/>
          </w:tcPr>
          <w:p w14:paraId="3D907C0F"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0,5 $ [FR]</w:t>
            </w:r>
          </w:p>
        </w:tc>
        <w:tc>
          <w:tcPr>
            <w:tcW w:w="1047" w:type="dxa"/>
            <w:tcBorders>
              <w:top w:val="nil"/>
              <w:left w:val="nil"/>
              <w:bottom w:val="nil"/>
              <w:right w:val="nil"/>
            </w:tcBorders>
            <w:shd w:val="clear" w:color="auto" w:fill="F2F2F2" w:themeFill="background1" w:themeFillShade="F2"/>
            <w:vAlign w:val="center"/>
            <w:hideMark/>
          </w:tcPr>
          <w:p w14:paraId="6AF424D6"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0,20 $ [FR]</w:t>
            </w:r>
          </w:p>
        </w:tc>
        <w:tc>
          <w:tcPr>
            <w:tcW w:w="1047" w:type="dxa"/>
            <w:tcBorders>
              <w:top w:val="nil"/>
              <w:left w:val="nil"/>
              <w:bottom w:val="nil"/>
              <w:right w:val="nil"/>
            </w:tcBorders>
            <w:shd w:val="clear" w:color="auto" w:fill="F2F2F2" w:themeFill="background1" w:themeFillShade="F2"/>
            <w:vAlign w:val="center"/>
            <w:hideMark/>
          </w:tcPr>
          <w:p w14:paraId="33361A55"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47" w:type="dxa"/>
            <w:tcBorders>
              <w:top w:val="nil"/>
              <w:left w:val="nil"/>
              <w:bottom w:val="nil"/>
              <w:right w:val="nil"/>
            </w:tcBorders>
            <w:shd w:val="clear" w:color="auto" w:fill="F2F2F2" w:themeFill="background1" w:themeFillShade="F2"/>
            <w:vAlign w:val="center"/>
            <w:hideMark/>
          </w:tcPr>
          <w:p w14:paraId="3D9CFAA2"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867" w:type="dxa"/>
            <w:tcBorders>
              <w:top w:val="nil"/>
              <w:left w:val="nil"/>
              <w:bottom w:val="nil"/>
              <w:right w:val="nil"/>
            </w:tcBorders>
            <w:shd w:val="clear" w:color="auto" w:fill="F2F2F2" w:themeFill="background1" w:themeFillShade="F2"/>
            <w:vAlign w:val="center"/>
            <w:hideMark/>
          </w:tcPr>
          <w:p w14:paraId="4A47E4D4" w14:textId="77777777" w:rsidR="00725D8F" w:rsidRPr="000E5C61" w:rsidRDefault="00725D8F">
            <w:pPr>
              <w:spacing w:after="0" w:line="240" w:lineRule="auto"/>
              <w:jc w:val="center"/>
              <w:rPr>
                <w:rFonts w:ascii="Aptos" w:eastAsia="Times New Roman" w:hAnsi="Aptos" w:cs="Arial"/>
                <w:kern w:val="0"/>
                <w:lang w:eastAsia="en-CA"/>
                <w14:ligatures w14:val="none"/>
              </w:rPr>
            </w:pPr>
          </w:p>
        </w:tc>
      </w:tr>
      <w:tr w:rsidR="00725D8F" w:rsidRPr="000E5C61" w14:paraId="32D6768C" w14:textId="77777777">
        <w:trPr>
          <w:trHeight w:val="190"/>
        </w:trPr>
        <w:tc>
          <w:tcPr>
            <w:tcW w:w="3261" w:type="dxa"/>
            <w:tcBorders>
              <w:top w:val="nil"/>
              <w:left w:val="nil"/>
              <w:bottom w:val="nil"/>
              <w:right w:val="nil"/>
            </w:tcBorders>
            <w:vAlign w:val="center"/>
            <w:hideMark/>
          </w:tcPr>
          <w:p w14:paraId="1CAB4114" w14:textId="77777777" w:rsidR="00725D8F" w:rsidRPr="000E5C61" w:rsidRDefault="00725D8F">
            <w:pPr>
              <w:spacing w:after="0" w:line="240" w:lineRule="auto"/>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CDEV</w:t>
            </w:r>
          </w:p>
        </w:tc>
        <w:tc>
          <w:tcPr>
            <w:tcW w:w="1117" w:type="dxa"/>
            <w:tcBorders>
              <w:top w:val="nil"/>
              <w:left w:val="nil"/>
              <w:bottom w:val="nil"/>
              <w:right w:val="nil"/>
            </w:tcBorders>
            <w:vAlign w:val="center"/>
            <w:hideMark/>
          </w:tcPr>
          <w:p w14:paraId="70EC4B8B" w14:textId="77777777" w:rsidR="00725D8F" w:rsidRPr="000E5C61" w:rsidRDefault="00725D8F">
            <w:pPr>
              <w:spacing w:after="0" w:line="240" w:lineRule="auto"/>
              <w:rPr>
                <w:rFonts w:ascii="Aptos" w:eastAsia="Times New Roman" w:hAnsi="Aptos" w:cs="Arial"/>
                <w:kern w:val="0"/>
                <w:lang w:eastAsia="en-CA"/>
                <w14:ligatures w14:val="none"/>
              </w:rPr>
            </w:pPr>
          </w:p>
        </w:tc>
        <w:tc>
          <w:tcPr>
            <w:tcW w:w="1071" w:type="dxa"/>
            <w:tcBorders>
              <w:top w:val="nil"/>
              <w:left w:val="nil"/>
              <w:bottom w:val="nil"/>
              <w:right w:val="nil"/>
            </w:tcBorders>
            <w:vAlign w:val="center"/>
            <w:hideMark/>
          </w:tcPr>
          <w:p w14:paraId="341B04F0"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vAlign w:val="center"/>
            <w:hideMark/>
          </w:tcPr>
          <w:p w14:paraId="0B994554"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vAlign w:val="center"/>
            <w:hideMark/>
          </w:tcPr>
          <w:p w14:paraId="12056EB3"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0,5 $ [FR]</w:t>
            </w:r>
          </w:p>
        </w:tc>
        <w:tc>
          <w:tcPr>
            <w:tcW w:w="1047" w:type="dxa"/>
            <w:tcBorders>
              <w:top w:val="nil"/>
              <w:left w:val="nil"/>
              <w:bottom w:val="nil"/>
              <w:right w:val="nil"/>
            </w:tcBorders>
            <w:vAlign w:val="center"/>
            <w:hideMark/>
          </w:tcPr>
          <w:p w14:paraId="757491EE"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47" w:type="dxa"/>
            <w:tcBorders>
              <w:top w:val="nil"/>
              <w:left w:val="nil"/>
              <w:bottom w:val="nil"/>
              <w:right w:val="nil"/>
            </w:tcBorders>
            <w:vAlign w:val="center"/>
            <w:hideMark/>
          </w:tcPr>
          <w:p w14:paraId="140F4D8D"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vAlign w:val="center"/>
            <w:hideMark/>
          </w:tcPr>
          <w:p w14:paraId="2A1ED7E4"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c>
          <w:tcPr>
            <w:tcW w:w="867" w:type="dxa"/>
            <w:tcBorders>
              <w:top w:val="nil"/>
              <w:left w:val="nil"/>
              <w:bottom w:val="nil"/>
              <w:right w:val="nil"/>
            </w:tcBorders>
            <w:vAlign w:val="center"/>
            <w:hideMark/>
          </w:tcPr>
          <w:p w14:paraId="7C4D0C1C"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r>
      <w:tr w:rsidR="00725D8F" w:rsidRPr="000E5C61" w14:paraId="7ADC0CBB" w14:textId="77777777" w:rsidTr="75A7C3C9">
        <w:trPr>
          <w:trHeight w:val="190"/>
        </w:trPr>
        <w:tc>
          <w:tcPr>
            <w:tcW w:w="3261" w:type="dxa"/>
            <w:tcBorders>
              <w:top w:val="nil"/>
              <w:left w:val="nil"/>
              <w:bottom w:val="nil"/>
              <w:right w:val="nil"/>
            </w:tcBorders>
            <w:shd w:val="clear" w:color="auto" w:fill="F2F2F2" w:themeFill="background1" w:themeFillShade="F2"/>
            <w:vAlign w:val="center"/>
            <w:hideMark/>
          </w:tcPr>
          <w:p w14:paraId="688EB3BF" w14:textId="77777777" w:rsidR="00725D8F" w:rsidRPr="000E5C61" w:rsidRDefault="00725D8F">
            <w:pPr>
              <w:spacing w:after="0" w:line="240" w:lineRule="auto"/>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ILGP [FR]</w:t>
            </w:r>
          </w:p>
        </w:tc>
        <w:tc>
          <w:tcPr>
            <w:tcW w:w="1117" w:type="dxa"/>
            <w:tcBorders>
              <w:top w:val="nil"/>
              <w:left w:val="nil"/>
              <w:bottom w:val="nil"/>
              <w:right w:val="nil"/>
            </w:tcBorders>
            <w:shd w:val="clear" w:color="auto" w:fill="F2F2F2" w:themeFill="background1" w:themeFillShade="F2"/>
            <w:vAlign w:val="center"/>
            <w:hideMark/>
          </w:tcPr>
          <w:p w14:paraId="45928CE3"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71" w:type="dxa"/>
            <w:tcBorders>
              <w:top w:val="nil"/>
              <w:left w:val="nil"/>
              <w:bottom w:val="nil"/>
              <w:right w:val="nil"/>
            </w:tcBorders>
            <w:shd w:val="clear" w:color="auto" w:fill="F2F2F2" w:themeFill="background1" w:themeFillShade="F2"/>
            <w:vAlign w:val="center"/>
            <w:hideMark/>
          </w:tcPr>
          <w:p w14:paraId="2233CCE3"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47" w:type="dxa"/>
            <w:tcBorders>
              <w:top w:val="nil"/>
              <w:left w:val="nil"/>
              <w:bottom w:val="nil"/>
              <w:right w:val="nil"/>
            </w:tcBorders>
            <w:shd w:val="clear" w:color="auto" w:fill="F2F2F2" w:themeFill="background1" w:themeFillShade="F2"/>
            <w:vAlign w:val="center"/>
            <w:hideMark/>
          </w:tcPr>
          <w:p w14:paraId="3847F3F0"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47" w:type="dxa"/>
            <w:tcBorders>
              <w:top w:val="nil"/>
              <w:left w:val="nil"/>
              <w:bottom w:val="nil"/>
              <w:right w:val="nil"/>
            </w:tcBorders>
            <w:shd w:val="clear" w:color="auto" w:fill="F2F2F2" w:themeFill="background1" w:themeFillShade="F2"/>
            <w:vAlign w:val="center"/>
            <w:hideMark/>
          </w:tcPr>
          <w:p w14:paraId="3B65FF00"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5,0 $ [FR]</w:t>
            </w:r>
          </w:p>
        </w:tc>
        <w:tc>
          <w:tcPr>
            <w:tcW w:w="1047" w:type="dxa"/>
            <w:tcBorders>
              <w:top w:val="nil"/>
              <w:left w:val="nil"/>
              <w:bottom w:val="nil"/>
              <w:right w:val="nil"/>
            </w:tcBorders>
            <w:shd w:val="clear" w:color="auto" w:fill="F2F2F2" w:themeFill="background1" w:themeFillShade="F2"/>
            <w:vAlign w:val="center"/>
            <w:hideMark/>
          </w:tcPr>
          <w:p w14:paraId="52F48169"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0,30 $ [FR]</w:t>
            </w:r>
          </w:p>
        </w:tc>
        <w:tc>
          <w:tcPr>
            <w:tcW w:w="1047" w:type="dxa"/>
            <w:tcBorders>
              <w:top w:val="nil"/>
              <w:left w:val="nil"/>
              <w:bottom w:val="nil"/>
              <w:right w:val="nil"/>
            </w:tcBorders>
            <w:shd w:val="clear" w:color="auto" w:fill="F2F2F2" w:themeFill="background1" w:themeFillShade="F2"/>
            <w:vAlign w:val="center"/>
            <w:hideMark/>
          </w:tcPr>
          <w:p w14:paraId="09156DE4"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0,30 $ [FR]</w:t>
            </w:r>
          </w:p>
        </w:tc>
        <w:tc>
          <w:tcPr>
            <w:tcW w:w="1047" w:type="dxa"/>
            <w:tcBorders>
              <w:top w:val="nil"/>
              <w:left w:val="nil"/>
              <w:bottom w:val="nil"/>
              <w:right w:val="nil"/>
            </w:tcBorders>
            <w:shd w:val="clear" w:color="auto" w:fill="F2F2F2" w:themeFill="background1" w:themeFillShade="F2"/>
            <w:vAlign w:val="center"/>
            <w:hideMark/>
          </w:tcPr>
          <w:p w14:paraId="16258804"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0,3 $ [FR]</w:t>
            </w:r>
          </w:p>
        </w:tc>
        <w:tc>
          <w:tcPr>
            <w:tcW w:w="867" w:type="dxa"/>
            <w:tcBorders>
              <w:top w:val="nil"/>
              <w:left w:val="nil"/>
              <w:bottom w:val="nil"/>
              <w:right w:val="nil"/>
            </w:tcBorders>
            <w:shd w:val="clear" w:color="auto" w:fill="F2F2F2" w:themeFill="background1" w:themeFillShade="F2"/>
            <w:vAlign w:val="center"/>
            <w:hideMark/>
          </w:tcPr>
          <w:p w14:paraId="38DFC02B"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0,30 $ [FR]</w:t>
            </w:r>
          </w:p>
        </w:tc>
      </w:tr>
      <w:tr w:rsidR="00725D8F" w:rsidRPr="000E5C61" w14:paraId="727C1BA8" w14:textId="77777777">
        <w:trPr>
          <w:trHeight w:val="190"/>
        </w:trPr>
        <w:tc>
          <w:tcPr>
            <w:tcW w:w="3261" w:type="dxa"/>
            <w:tcBorders>
              <w:top w:val="nil"/>
              <w:left w:val="nil"/>
              <w:bottom w:val="nil"/>
              <w:right w:val="nil"/>
            </w:tcBorders>
            <w:vAlign w:val="center"/>
            <w:hideMark/>
          </w:tcPr>
          <w:p w14:paraId="66E15D57" w14:textId="77777777" w:rsidR="00725D8F" w:rsidRPr="000E5C61" w:rsidRDefault="00725D8F">
            <w:pPr>
              <w:spacing w:after="0" w:line="240" w:lineRule="auto"/>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CHHC</w:t>
            </w:r>
          </w:p>
        </w:tc>
        <w:tc>
          <w:tcPr>
            <w:tcW w:w="1117" w:type="dxa"/>
            <w:tcBorders>
              <w:top w:val="nil"/>
              <w:left w:val="nil"/>
              <w:bottom w:val="nil"/>
              <w:right w:val="nil"/>
            </w:tcBorders>
            <w:vAlign w:val="center"/>
            <w:hideMark/>
          </w:tcPr>
          <w:p w14:paraId="6EC6B2BC"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22,8 $ [FR]</w:t>
            </w:r>
          </w:p>
        </w:tc>
        <w:tc>
          <w:tcPr>
            <w:tcW w:w="1071" w:type="dxa"/>
            <w:tcBorders>
              <w:top w:val="nil"/>
              <w:left w:val="nil"/>
              <w:bottom w:val="nil"/>
              <w:right w:val="nil"/>
            </w:tcBorders>
            <w:vAlign w:val="center"/>
            <w:hideMark/>
          </w:tcPr>
          <w:p w14:paraId="57C3D839"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32,0 $ [FR]</w:t>
            </w:r>
          </w:p>
        </w:tc>
        <w:tc>
          <w:tcPr>
            <w:tcW w:w="1047" w:type="dxa"/>
            <w:tcBorders>
              <w:top w:val="nil"/>
              <w:left w:val="nil"/>
              <w:bottom w:val="nil"/>
              <w:right w:val="nil"/>
            </w:tcBorders>
            <w:vAlign w:val="center"/>
            <w:hideMark/>
          </w:tcPr>
          <w:p w14:paraId="0F4ADB5A"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32,0 $ [FR]</w:t>
            </w:r>
          </w:p>
        </w:tc>
        <w:tc>
          <w:tcPr>
            <w:tcW w:w="1047" w:type="dxa"/>
            <w:tcBorders>
              <w:top w:val="nil"/>
              <w:left w:val="nil"/>
              <w:bottom w:val="nil"/>
              <w:right w:val="nil"/>
            </w:tcBorders>
            <w:vAlign w:val="center"/>
            <w:hideMark/>
          </w:tcPr>
          <w:p w14:paraId="45CDBA9A"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26,8 $ [FR]</w:t>
            </w:r>
          </w:p>
        </w:tc>
        <w:tc>
          <w:tcPr>
            <w:tcW w:w="1047" w:type="dxa"/>
            <w:tcBorders>
              <w:top w:val="nil"/>
              <w:left w:val="nil"/>
              <w:bottom w:val="nil"/>
              <w:right w:val="nil"/>
            </w:tcBorders>
            <w:vAlign w:val="center"/>
            <w:hideMark/>
          </w:tcPr>
          <w:p w14:paraId="007C748D"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23,6 $ [FR]</w:t>
            </w:r>
          </w:p>
        </w:tc>
        <w:tc>
          <w:tcPr>
            <w:tcW w:w="1047" w:type="dxa"/>
            <w:tcBorders>
              <w:top w:val="nil"/>
              <w:left w:val="nil"/>
              <w:bottom w:val="nil"/>
              <w:right w:val="nil"/>
            </w:tcBorders>
            <w:vAlign w:val="center"/>
            <w:hideMark/>
          </w:tcPr>
          <w:p w14:paraId="418FE717"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31,6 $ [FR]</w:t>
            </w:r>
          </w:p>
        </w:tc>
        <w:tc>
          <w:tcPr>
            <w:tcW w:w="1047" w:type="dxa"/>
            <w:tcBorders>
              <w:top w:val="nil"/>
              <w:left w:val="nil"/>
              <w:bottom w:val="nil"/>
              <w:right w:val="nil"/>
            </w:tcBorders>
            <w:vAlign w:val="center"/>
            <w:hideMark/>
          </w:tcPr>
          <w:p w14:paraId="48A13B17"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35,8 $ [FR]</w:t>
            </w:r>
          </w:p>
        </w:tc>
        <w:tc>
          <w:tcPr>
            <w:tcW w:w="867" w:type="dxa"/>
            <w:tcBorders>
              <w:top w:val="nil"/>
              <w:left w:val="nil"/>
              <w:bottom w:val="nil"/>
              <w:right w:val="nil"/>
            </w:tcBorders>
            <w:vAlign w:val="center"/>
            <w:hideMark/>
          </w:tcPr>
          <w:p w14:paraId="6C64CF93"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29,8 $ [FR]</w:t>
            </w:r>
          </w:p>
        </w:tc>
      </w:tr>
      <w:tr w:rsidR="00725D8F" w:rsidRPr="000E5C61" w14:paraId="787E5C9F" w14:textId="77777777" w:rsidTr="75A7C3C9">
        <w:trPr>
          <w:trHeight w:val="380"/>
        </w:trPr>
        <w:tc>
          <w:tcPr>
            <w:tcW w:w="3261" w:type="dxa"/>
            <w:tcBorders>
              <w:top w:val="nil"/>
              <w:left w:val="nil"/>
              <w:bottom w:val="nil"/>
              <w:right w:val="nil"/>
            </w:tcBorders>
            <w:shd w:val="clear" w:color="auto" w:fill="F2F2F2" w:themeFill="background1" w:themeFillShade="F2"/>
            <w:vAlign w:val="bottom"/>
            <w:hideMark/>
          </w:tcPr>
          <w:p w14:paraId="1E3DF38B" w14:textId="77777777" w:rsidR="00725D8F" w:rsidRPr="000E5C61" w:rsidRDefault="00725D8F">
            <w:pPr>
              <w:spacing w:after="0" w:line="240" w:lineRule="auto"/>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CGF (non consolidé - à titre informatif seulement) [FR]</w:t>
            </w:r>
          </w:p>
        </w:tc>
        <w:tc>
          <w:tcPr>
            <w:tcW w:w="1117" w:type="dxa"/>
            <w:tcBorders>
              <w:top w:val="nil"/>
              <w:left w:val="nil"/>
              <w:bottom w:val="nil"/>
              <w:right w:val="nil"/>
            </w:tcBorders>
            <w:shd w:val="clear" w:color="auto" w:fill="F2F2F2" w:themeFill="background1" w:themeFillShade="F2"/>
            <w:vAlign w:val="center"/>
            <w:hideMark/>
          </w:tcPr>
          <w:p w14:paraId="49B4EA8C" w14:textId="2FB67A38" w:rsidR="00725D8F" w:rsidRPr="000E5C61" w:rsidRDefault="00B12036">
            <w:pPr>
              <w:spacing w:after="0" w:line="240" w:lineRule="auto"/>
              <w:jc w:val="center"/>
              <w:rPr>
                <w:rFonts w:ascii="Aptos" w:eastAsia="Times New Roman" w:hAnsi="Aptos" w:cs="Arial"/>
                <w:kern w:val="0"/>
                <w:lang w:eastAsia="en-CA"/>
                <w14:ligatures w14:val="none"/>
              </w:rPr>
            </w:pPr>
            <w:r>
              <w:rPr>
                <w:rFonts w:ascii="Aptos" w:eastAsia="Times New Roman" w:hAnsi="Aptos" w:cs="Arial"/>
                <w:kern w:val="0"/>
                <w:lang w:eastAsia="en-CA"/>
                <w14:ligatures w14:val="none"/>
              </w:rPr>
              <w:t>1 290 $ [FR]</w:t>
            </w:r>
          </w:p>
        </w:tc>
        <w:tc>
          <w:tcPr>
            <w:tcW w:w="1071" w:type="dxa"/>
            <w:tcBorders>
              <w:top w:val="nil"/>
              <w:left w:val="nil"/>
              <w:bottom w:val="nil"/>
              <w:right w:val="nil"/>
            </w:tcBorders>
            <w:shd w:val="clear" w:color="auto" w:fill="F2F2F2" w:themeFill="background1" w:themeFillShade="F2"/>
            <w:vAlign w:val="center"/>
            <w:hideMark/>
          </w:tcPr>
          <w:p w14:paraId="3C96C88A"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2 900,0 $ [FR]</w:t>
            </w:r>
          </w:p>
        </w:tc>
        <w:tc>
          <w:tcPr>
            <w:tcW w:w="1047" w:type="dxa"/>
            <w:tcBorders>
              <w:top w:val="nil"/>
              <w:left w:val="nil"/>
              <w:bottom w:val="nil"/>
              <w:right w:val="nil"/>
            </w:tcBorders>
            <w:shd w:val="clear" w:color="auto" w:fill="F2F2F2" w:themeFill="background1" w:themeFillShade="F2"/>
            <w:vAlign w:val="center"/>
            <w:hideMark/>
          </w:tcPr>
          <w:p w14:paraId="7F981B23" w14:textId="7BE30B73"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2 600</w:t>
            </w:r>
            <w:r w:rsidR="003D27AE">
              <w:rPr>
                <w:rFonts w:ascii="Aptos" w:eastAsia="Times New Roman" w:hAnsi="Aptos" w:cs="Arial"/>
                <w:kern w:val="0"/>
                <w:lang w:eastAsia="en-CA"/>
                <w14:ligatures w14:val="none"/>
              </w:rPr>
              <w:t>,0</w:t>
            </w:r>
            <w:r w:rsidRPr="000E5C61">
              <w:rPr>
                <w:rFonts w:ascii="Aptos" w:eastAsia="Times New Roman" w:hAnsi="Aptos" w:cs="Arial"/>
                <w:kern w:val="0"/>
                <w:lang w:eastAsia="en-CA"/>
                <w14:ligatures w14:val="none"/>
              </w:rPr>
              <w:t> $ [FR]</w:t>
            </w:r>
          </w:p>
        </w:tc>
        <w:tc>
          <w:tcPr>
            <w:tcW w:w="1047" w:type="dxa"/>
            <w:tcBorders>
              <w:top w:val="nil"/>
              <w:left w:val="nil"/>
              <w:bottom w:val="nil"/>
              <w:right w:val="nil"/>
            </w:tcBorders>
            <w:shd w:val="clear" w:color="auto" w:fill="F2F2F2" w:themeFill="background1" w:themeFillShade="F2"/>
            <w:vAlign w:val="center"/>
            <w:hideMark/>
          </w:tcPr>
          <w:p w14:paraId="09561916"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2 900,0 $ [FR]</w:t>
            </w:r>
          </w:p>
        </w:tc>
        <w:tc>
          <w:tcPr>
            <w:tcW w:w="1047" w:type="dxa"/>
            <w:tcBorders>
              <w:top w:val="nil"/>
              <w:left w:val="nil"/>
              <w:bottom w:val="nil"/>
              <w:right w:val="nil"/>
            </w:tcBorders>
            <w:shd w:val="clear" w:color="auto" w:fill="F2F2F2" w:themeFill="background1" w:themeFillShade="F2"/>
            <w:vAlign w:val="center"/>
            <w:hideMark/>
          </w:tcPr>
          <w:p w14:paraId="470D0EC6"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2 900,0 $ [FR]</w:t>
            </w:r>
          </w:p>
        </w:tc>
        <w:tc>
          <w:tcPr>
            <w:tcW w:w="1047" w:type="dxa"/>
            <w:tcBorders>
              <w:top w:val="nil"/>
              <w:left w:val="nil"/>
              <w:bottom w:val="nil"/>
              <w:right w:val="nil"/>
            </w:tcBorders>
            <w:shd w:val="clear" w:color="auto" w:fill="F2F2F2" w:themeFill="background1" w:themeFillShade="F2"/>
            <w:vAlign w:val="center"/>
            <w:hideMark/>
          </w:tcPr>
          <w:p w14:paraId="5AFC9B18"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2 900,0 $ [FR]</w:t>
            </w:r>
          </w:p>
        </w:tc>
        <w:tc>
          <w:tcPr>
            <w:tcW w:w="1047" w:type="dxa"/>
            <w:tcBorders>
              <w:top w:val="nil"/>
              <w:left w:val="nil"/>
              <w:bottom w:val="nil"/>
              <w:right w:val="nil"/>
            </w:tcBorders>
            <w:shd w:val="clear" w:color="auto" w:fill="F2F2F2" w:themeFill="background1" w:themeFillShade="F2"/>
            <w:vAlign w:val="center"/>
            <w:hideMark/>
          </w:tcPr>
          <w:p w14:paraId="27D6C767"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2 200,0 $ [FR]</w:t>
            </w:r>
          </w:p>
        </w:tc>
        <w:tc>
          <w:tcPr>
            <w:tcW w:w="867" w:type="dxa"/>
            <w:tcBorders>
              <w:top w:val="nil"/>
              <w:left w:val="nil"/>
              <w:bottom w:val="nil"/>
              <w:right w:val="nil"/>
            </w:tcBorders>
            <w:shd w:val="clear" w:color="auto" w:fill="F2F2F2" w:themeFill="background1" w:themeFillShade="F2"/>
            <w:vAlign w:val="center"/>
            <w:hideMark/>
          </w:tcPr>
          <w:p w14:paraId="75AC9288"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200,0 $ [FR]</w:t>
            </w:r>
          </w:p>
        </w:tc>
      </w:tr>
      <w:tr w:rsidR="00725D8F" w:rsidRPr="000E5C61" w14:paraId="380B5980" w14:textId="77777777">
        <w:trPr>
          <w:trHeight w:val="154"/>
        </w:trPr>
        <w:tc>
          <w:tcPr>
            <w:tcW w:w="3261" w:type="dxa"/>
            <w:tcBorders>
              <w:top w:val="nil"/>
              <w:left w:val="nil"/>
              <w:bottom w:val="nil"/>
              <w:right w:val="nil"/>
            </w:tcBorders>
            <w:noWrap/>
            <w:vAlign w:val="bottom"/>
            <w:hideMark/>
          </w:tcPr>
          <w:p w14:paraId="22B42B49"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117" w:type="dxa"/>
            <w:tcBorders>
              <w:top w:val="nil"/>
              <w:left w:val="nil"/>
              <w:bottom w:val="nil"/>
              <w:right w:val="nil"/>
            </w:tcBorders>
            <w:vAlign w:val="center"/>
            <w:hideMark/>
          </w:tcPr>
          <w:p w14:paraId="74ED5C2B"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c>
          <w:tcPr>
            <w:tcW w:w="1071" w:type="dxa"/>
            <w:tcBorders>
              <w:top w:val="nil"/>
              <w:left w:val="nil"/>
              <w:bottom w:val="nil"/>
              <w:right w:val="nil"/>
            </w:tcBorders>
            <w:vAlign w:val="center"/>
            <w:hideMark/>
          </w:tcPr>
          <w:p w14:paraId="50F5D6DB"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noWrap/>
            <w:vAlign w:val="bottom"/>
            <w:hideMark/>
          </w:tcPr>
          <w:p w14:paraId="02406581"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noWrap/>
            <w:vAlign w:val="bottom"/>
            <w:hideMark/>
          </w:tcPr>
          <w:p w14:paraId="7B82C673"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vAlign w:val="center"/>
            <w:hideMark/>
          </w:tcPr>
          <w:p w14:paraId="630419A5"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vAlign w:val="center"/>
            <w:hideMark/>
          </w:tcPr>
          <w:p w14:paraId="2F58C70E"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vAlign w:val="center"/>
            <w:hideMark/>
          </w:tcPr>
          <w:p w14:paraId="7BD91E14"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c>
          <w:tcPr>
            <w:tcW w:w="867" w:type="dxa"/>
            <w:tcBorders>
              <w:top w:val="nil"/>
              <w:left w:val="nil"/>
              <w:bottom w:val="nil"/>
              <w:right w:val="nil"/>
            </w:tcBorders>
            <w:vAlign w:val="center"/>
            <w:hideMark/>
          </w:tcPr>
          <w:p w14:paraId="5363D5BB"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r>
      <w:tr w:rsidR="00725D8F" w:rsidRPr="000E5C61" w14:paraId="12E8B920" w14:textId="77777777">
        <w:trPr>
          <w:trHeight w:val="154"/>
        </w:trPr>
        <w:tc>
          <w:tcPr>
            <w:tcW w:w="3261" w:type="dxa"/>
            <w:tcBorders>
              <w:top w:val="single" w:sz="4" w:space="0" w:color="auto"/>
              <w:left w:val="nil"/>
              <w:bottom w:val="single" w:sz="8" w:space="0" w:color="auto"/>
              <w:right w:val="nil"/>
            </w:tcBorders>
            <w:vAlign w:val="center"/>
            <w:hideMark/>
          </w:tcPr>
          <w:p w14:paraId="267552ED" w14:textId="77777777" w:rsidR="00725D8F" w:rsidRPr="000E5C61" w:rsidRDefault="00725D8F">
            <w:pPr>
              <w:spacing w:after="0" w:line="240" w:lineRule="auto"/>
              <w:rPr>
                <w:rFonts w:ascii="Aptos" w:eastAsia="Times New Roman" w:hAnsi="Aptos" w:cs="Arial"/>
                <w:b/>
                <w:bCs/>
                <w:kern w:val="0"/>
                <w:lang w:eastAsia="en-CA"/>
                <w14:ligatures w14:val="none"/>
              </w:rPr>
            </w:pPr>
            <w:r w:rsidRPr="000E5C61">
              <w:rPr>
                <w:rFonts w:ascii="Aptos" w:eastAsia="Times New Roman" w:hAnsi="Aptos" w:cs="Arial"/>
                <w:b/>
                <w:bCs/>
                <w:kern w:val="0"/>
                <w:lang w:eastAsia="en-CA"/>
                <w14:ligatures w14:val="none"/>
              </w:rPr>
              <w:t>Total (CDEV Group) [FR]</w:t>
            </w:r>
          </w:p>
        </w:tc>
        <w:tc>
          <w:tcPr>
            <w:tcW w:w="1117" w:type="dxa"/>
            <w:tcBorders>
              <w:top w:val="single" w:sz="4" w:space="0" w:color="auto"/>
              <w:left w:val="nil"/>
              <w:bottom w:val="single" w:sz="8" w:space="0" w:color="auto"/>
              <w:right w:val="nil"/>
            </w:tcBorders>
            <w:vAlign w:val="center"/>
            <w:hideMark/>
          </w:tcPr>
          <w:p w14:paraId="7DFB1640" w14:textId="58730A59" w:rsidR="00725D8F" w:rsidRPr="000E5C61" w:rsidRDefault="00725D8F">
            <w:pPr>
              <w:spacing w:after="0" w:line="240" w:lineRule="auto"/>
              <w:jc w:val="center"/>
              <w:rPr>
                <w:rFonts w:ascii="Aptos" w:eastAsia="Times New Roman" w:hAnsi="Aptos" w:cs="Arial"/>
                <w:b/>
                <w:bCs/>
                <w:kern w:val="0"/>
                <w:lang w:eastAsia="en-CA"/>
                <w14:ligatures w14:val="none"/>
              </w:rPr>
            </w:pPr>
            <w:r w:rsidRPr="000E5C61">
              <w:rPr>
                <w:rFonts w:ascii="Aptos" w:eastAsia="Times New Roman" w:hAnsi="Aptos" w:cs="Arial"/>
                <w:b/>
                <w:bCs/>
                <w:kern w:val="0"/>
                <w:lang w:eastAsia="en-CA"/>
                <w14:ligatures w14:val="none"/>
              </w:rPr>
              <w:t>10</w:t>
            </w:r>
            <w:r w:rsidR="00C93618">
              <w:rPr>
                <w:rFonts w:ascii="Aptos" w:eastAsia="Times New Roman" w:hAnsi="Aptos" w:cs="Arial"/>
                <w:b/>
                <w:bCs/>
                <w:kern w:val="0"/>
                <w:lang w:eastAsia="en-CA"/>
                <w14:ligatures w14:val="none"/>
              </w:rPr>
              <w:t> 649 $ [FR]</w:t>
            </w:r>
          </w:p>
        </w:tc>
        <w:tc>
          <w:tcPr>
            <w:tcW w:w="1071" w:type="dxa"/>
            <w:tcBorders>
              <w:top w:val="single" w:sz="4" w:space="0" w:color="auto"/>
              <w:left w:val="nil"/>
              <w:bottom w:val="single" w:sz="8" w:space="0" w:color="auto"/>
              <w:right w:val="nil"/>
            </w:tcBorders>
            <w:vAlign w:val="center"/>
            <w:hideMark/>
          </w:tcPr>
          <w:p w14:paraId="24919262" w14:textId="77777777" w:rsidR="00725D8F" w:rsidRPr="000E5C61" w:rsidRDefault="00725D8F">
            <w:pPr>
              <w:spacing w:after="0" w:line="240" w:lineRule="auto"/>
              <w:jc w:val="center"/>
              <w:rPr>
                <w:rFonts w:ascii="Aptos" w:eastAsia="Times New Roman" w:hAnsi="Aptos" w:cs="Arial"/>
                <w:b/>
                <w:bCs/>
                <w:kern w:val="0"/>
                <w:lang w:eastAsia="en-CA"/>
                <w14:ligatures w14:val="none"/>
              </w:rPr>
            </w:pPr>
            <w:r w:rsidRPr="000E5C61">
              <w:rPr>
                <w:rFonts w:ascii="Aptos" w:eastAsia="Times New Roman" w:hAnsi="Aptos" w:cs="Arial"/>
                <w:b/>
                <w:bCs/>
                <w:kern w:val="0"/>
                <w:lang w:eastAsia="en-CA"/>
                <w14:ligatures w14:val="none"/>
              </w:rPr>
              <w:t>6 484 $ [FR]</w:t>
            </w:r>
          </w:p>
        </w:tc>
        <w:tc>
          <w:tcPr>
            <w:tcW w:w="1047" w:type="dxa"/>
            <w:tcBorders>
              <w:top w:val="single" w:sz="4" w:space="0" w:color="auto"/>
              <w:left w:val="nil"/>
              <w:bottom w:val="single" w:sz="8" w:space="0" w:color="auto"/>
              <w:right w:val="nil"/>
            </w:tcBorders>
            <w:vAlign w:val="center"/>
            <w:hideMark/>
          </w:tcPr>
          <w:p w14:paraId="7FA97A43" w14:textId="77777777" w:rsidR="00725D8F" w:rsidRPr="000E5C61" w:rsidRDefault="00725D8F">
            <w:pPr>
              <w:spacing w:after="0" w:line="240" w:lineRule="auto"/>
              <w:jc w:val="center"/>
              <w:rPr>
                <w:rFonts w:ascii="Aptos" w:eastAsia="Times New Roman" w:hAnsi="Aptos" w:cs="Arial"/>
                <w:b/>
                <w:bCs/>
                <w:kern w:val="0"/>
                <w:lang w:eastAsia="en-CA"/>
                <w14:ligatures w14:val="none"/>
              </w:rPr>
            </w:pPr>
            <w:r w:rsidRPr="000E5C61">
              <w:rPr>
                <w:rFonts w:ascii="Aptos" w:eastAsia="Times New Roman" w:hAnsi="Aptos" w:cs="Arial"/>
                <w:b/>
                <w:bCs/>
                <w:kern w:val="0"/>
                <w:lang w:eastAsia="en-CA"/>
                <w14:ligatures w14:val="none"/>
              </w:rPr>
              <w:t>6 335 $ [FR]</w:t>
            </w:r>
          </w:p>
        </w:tc>
        <w:tc>
          <w:tcPr>
            <w:tcW w:w="1047" w:type="dxa"/>
            <w:tcBorders>
              <w:top w:val="single" w:sz="4" w:space="0" w:color="auto"/>
              <w:left w:val="nil"/>
              <w:bottom w:val="single" w:sz="8" w:space="0" w:color="auto"/>
              <w:right w:val="nil"/>
            </w:tcBorders>
            <w:vAlign w:val="center"/>
            <w:hideMark/>
          </w:tcPr>
          <w:p w14:paraId="23C4532E" w14:textId="77777777" w:rsidR="00725D8F" w:rsidRPr="000E5C61" w:rsidRDefault="00725D8F">
            <w:pPr>
              <w:spacing w:after="0" w:line="240" w:lineRule="auto"/>
              <w:jc w:val="center"/>
              <w:rPr>
                <w:rFonts w:ascii="Aptos" w:eastAsia="Times New Roman" w:hAnsi="Aptos" w:cs="Arial"/>
                <w:b/>
                <w:bCs/>
                <w:kern w:val="0"/>
                <w:lang w:eastAsia="en-CA"/>
                <w14:ligatures w14:val="none"/>
              </w:rPr>
            </w:pPr>
            <w:r w:rsidRPr="000E5C61">
              <w:rPr>
                <w:rFonts w:ascii="Aptos" w:eastAsia="Times New Roman" w:hAnsi="Aptos" w:cs="Arial"/>
                <w:b/>
                <w:bCs/>
                <w:kern w:val="0"/>
                <w:lang w:eastAsia="en-CA"/>
                <w14:ligatures w14:val="none"/>
              </w:rPr>
              <w:t>3 618 $ [FR]</w:t>
            </w:r>
          </w:p>
        </w:tc>
        <w:tc>
          <w:tcPr>
            <w:tcW w:w="1047" w:type="dxa"/>
            <w:tcBorders>
              <w:top w:val="single" w:sz="4" w:space="0" w:color="auto"/>
              <w:left w:val="nil"/>
              <w:bottom w:val="single" w:sz="8" w:space="0" w:color="auto"/>
              <w:right w:val="nil"/>
            </w:tcBorders>
            <w:vAlign w:val="center"/>
            <w:hideMark/>
          </w:tcPr>
          <w:p w14:paraId="3DB7C27C" w14:textId="5B2B12B9" w:rsidR="00725D8F" w:rsidRPr="000E5C61" w:rsidRDefault="00725D8F">
            <w:pPr>
              <w:spacing w:after="0" w:line="240" w:lineRule="auto"/>
              <w:jc w:val="center"/>
              <w:rPr>
                <w:rFonts w:ascii="Aptos" w:eastAsia="Times New Roman" w:hAnsi="Aptos" w:cs="Arial"/>
                <w:b/>
                <w:bCs/>
                <w:kern w:val="0"/>
                <w:lang w:eastAsia="en-CA"/>
                <w14:ligatures w14:val="none"/>
              </w:rPr>
            </w:pPr>
            <w:r w:rsidRPr="000E5C61">
              <w:rPr>
                <w:rFonts w:ascii="Aptos" w:eastAsia="Times New Roman" w:hAnsi="Aptos" w:cs="Arial"/>
                <w:b/>
                <w:bCs/>
                <w:kern w:val="0"/>
                <w:lang w:eastAsia="en-CA"/>
                <w14:ligatures w14:val="none"/>
              </w:rPr>
              <w:t>3 069 $ [F</w:t>
            </w:r>
            <w:r w:rsidR="4FCEACDC" w:rsidRPr="000E5C61">
              <w:rPr>
                <w:rFonts w:ascii="Aptos" w:eastAsia="Times New Roman" w:hAnsi="Aptos" w:cs="Arial"/>
                <w:b/>
                <w:bCs/>
                <w:kern w:val="0"/>
                <w:lang w:eastAsia="en-CA"/>
                <w14:ligatures w14:val="none"/>
              </w:rPr>
              <w:t>R]</w:t>
            </w:r>
          </w:p>
        </w:tc>
        <w:tc>
          <w:tcPr>
            <w:tcW w:w="1047" w:type="dxa"/>
            <w:tcBorders>
              <w:top w:val="single" w:sz="4" w:space="0" w:color="auto"/>
              <w:left w:val="nil"/>
              <w:bottom w:val="single" w:sz="8" w:space="0" w:color="auto"/>
              <w:right w:val="nil"/>
            </w:tcBorders>
            <w:vAlign w:val="center"/>
            <w:hideMark/>
          </w:tcPr>
          <w:p w14:paraId="4DACE06B" w14:textId="77777777" w:rsidR="00725D8F" w:rsidRPr="000E5C61" w:rsidRDefault="00725D8F">
            <w:pPr>
              <w:spacing w:after="0" w:line="240" w:lineRule="auto"/>
              <w:jc w:val="center"/>
              <w:rPr>
                <w:rFonts w:ascii="Aptos" w:eastAsia="Times New Roman" w:hAnsi="Aptos" w:cs="Arial"/>
                <w:b/>
                <w:bCs/>
                <w:kern w:val="0"/>
                <w:lang w:eastAsia="en-CA"/>
                <w14:ligatures w14:val="none"/>
              </w:rPr>
            </w:pPr>
            <w:r w:rsidRPr="000E5C61">
              <w:rPr>
                <w:rFonts w:ascii="Aptos" w:eastAsia="Times New Roman" w:hAnsi="Aptos" w:cs="Arial"/>
                <w:b/>
                <w:bCs/>
                <w:kern w:val="0"/>
                <w:lang w:eastAsia="en-CA"/>
                <w14:ligatures w14:val="none"/>
              </w:rPr>
              <w:t>3 024 $ [FR]</w:t>
            </w:r>
          </w:p>
        </w:tc>
        <w:tc>
          <w:tcPr>
            <w:tcW w:w="1047" w:type="dxa"/>
            <w:tcBorders>
              <w:top w:val="single" w:sz="4" w:space="0" w:color="auto"/>
              <w:left w:val="nil"/>
              <w:bottom w:val="single" w:sz="8" w:space="0" w:color="auto"/>
              <w:right w:val="nil"/>
            </w:tcBorders>
            <w:vAlign w:val="center"/>
            <w:hideMark/>
          </w:tcPr>
          <w:p w14:paraId="7C2A4CBF" w14:textId="77777777" w:rsidR="00725D8F" w:rsidRPr="000E5C61" w:rsidRDefault="00725D8F">
            <w:pPr>
              <w:spacing w:after="0" w:line="240" w:lineRule="auto"/>
              <w:jc w:val="center"/>
              <w:rPr>
                <w:rFonts w:ascii="Aptos" w:eastAsia="Times New Roman" w:hAnsi="Aptos" w:cs="Arial"/>
                <w:b/>
                <w:bCs/>
                <w:kern w:val="0"/>
                <w:lang w:eastAsia="en-CA"/>
                <w14:ligatures w14:val="none"/>
              </w:rPr>
            </w:pPr>
            <w:r w:rsidRPr="000E5C61">
              <w:rPr>
                <w:rFonts w:ascii="Aptos" w:eastAsia="Times New Roman" w:hAnsi="Aptos" w:cs="Arial"/>
                <w:b/>
                <w:bCs/>
                <w:kern w:val="0"/>
                <w:lang w:eastAsia="en-CA"/>
                <w14:ligatures w14:val="none"/>
              </w:rPr>
              <w:t>2 298 $ [FR]</w:t>
            </w:r>
          </w:p>
        </w:tc>
        <w:tc>
          <w:tcPr>
            <w:tcW w:w="867" w:type="dxa"/>
            <w:tcBorders>
              <w:top w:val="single" w:sz="4" w:space="0" w:color="auto"/>
              <w:left w:val="nil"/>
              <w:bottom w:val="single" w:sz="8" w:space="0" w:color="auto"/>
              <w:right w:val="nil"/>
            </w:tcBorders>
            <w:vAlign w:val="center"/>
            <w:hideMark/>
          </w:tcPr>
          <w:p w14:paraId="7DCF4075" w14:textId="77777777" w:rsidR="00725D8F" w:rsidRPr="000E5C61" w:rsidRDefault="00725D8F">
            <w:pPr>
              <w:spacing w:after="0" w:line="240" w:lineRule="auto"/>
              <w:jc w:val="center"/>
              <w:rPr>
                <w:rFonts w:ascii="Aptos" w:eastAsia="Times New Roman" w:hAnsi="Aptos" w:cs="Arial"/>
                <w:b/>
                <w:bCs/>
                <w:kern w:val="0"/>
                <w:lang w:eastAsia="en-CA"/>
                <w14:ligatures w14:val="none"/>
              </w:rPr>
            </w:pPr>
            <w:r w:rsidRPr="000E5C61">
              <w:rPr>
                <w:rFonts w:ascii="Aptos" w:eastAsia="Times New Roman" w:hAnsi="Aptos" w:cs="Arial"/>
                <w:b/>
                <w:bCs/>
                <w:kern w:val="0"/>
                <w:lang w:eastAsia="en-CA"/>
                <w14:ligatures w14:val="none"/>
              </w:rPr>
              <w:t>293 $ [FR]</w:t>
            </w:r>
          </w:p>
        </w:tc>
      </w:tr>
    </w:tbl>
    <w:p w14:paraId="5A6D953B" w14:textId="77777777" w:rsidR="0095511D" w:rsidRDefault="0095511D" w:rsidP="002B22D6">
      <w:pPr>
        <w:spacing w:after="0" w:line="240" w:lineRule="auto"/>
        <w:rPr>
          <w:rFonts w:cs="Arial"/>
        </w:rPr>
      </w:pPr>
    </w:p>
    <w:p w14:paraId="7A257360" w14:textId="77777777" w:rsidR="008D72FE" w:rsidRDefault="008D72FE" w:rsidP="002B22D6">
      <w:pPr>
        <w:spacing w:after="0" w:line="240" w:lineRule="auto"/>
        <w:rPr>
          <w:rFonts w:cs="Arial"/>
        </w:rPr>
      </w:pPr>
    </w:p>
    <w:p w14:paraId="08379984" w14:textId="77777777" w:rsidR="008D72FE" w:rsidRDefault="008D72FE" w:rsidP="002B22D6">
      <w:pPr>
        <w:spacing w:after="0" w:line="240" w:lineRule="auto"/>
        <w:rPr>
          <w:rFonts w:cs="Arial"/>
        </w:rPr>
      </w:pPr>
    </w:p>
    <w:p w14:paraId="0AC56850" w14:textId="2EA9E1D3" w:rsidR="004F4B13" w:rsidRDefault="004F4B13" w:rsidP="002B22D6">
      <w:pPr>
        <w:spacing w:after="0" w:line="240" w:lineRule="auto"/>
        <w:rPr>
          <w:rFonts w:cs="Arial"/>
        </w:rPr>
      </w:pPr>
      <w:r w:rsidRPr="002B22D6">
        <w:rPr>
          <w:rFonts w:cs="Arial"/>
        </w:rPr>
        <w:t xml:space="preserve">CEEFC, TMP Finance et CEI ne participent pas à des activités intensives en capital et ne nécessitent aucun financement en capital pour</w:t>
      </w:r>
      <w:r w:rsidR="001C1E38">
        <w:rPr>
          <w:rFonts w:cs="Arial"/>
        </w:rPr>
        <w:t> l'</w:t>
      </w:r>
      <w:r w:rsidRPr="002B22D6">
        <w:rPr>
          <w:rFonts w:cs="Arial"/>
        </w:rPr>
        <w:t xml:space="preserve">équipement ou d'autres acquisitions pour l'exercice</w:t>
      </w:r>
      <w:r w:rsidR="002E5DAC">
        <w:rPr>
          <w:rFonts w:cs="Arial"/>
        </w:rPr>
        <w:t> </w:t>
      </w:r>
      <w:r w:rsidRPr="002B22D6">
        <w:rPr>
          <w:rFonts w:cs="Arial"/>
        </w:rPr>
        <w:t xml:space="preserve">fiscal 2024. [FR]</w:t>
      </w:r>
    </w:p>
    <w:p w14:paraId="5B7D132E" w14:textId="77777777" w:rsidR="0075534E" w:rsidRDefault="0075534E" w:rsidP="002B22D6">
      <w:pPr>
        <w:spacing w:after="0" w:line="240" w:lineRule="auto"/>
        <w:rPr>
          <w:rFonts w:cs="Arial"/>
        </w:rPr>
      </w:pPr>
    </w:p>
    <w:p w14:paraId="28C88D19" w14:textId="6C028858" w:rsidR="0075534E" w:rsidRPr="004C79CB" w:rsidRDefault="0075534E" w:rsidP="00462C5F">
      <w:pPr>
        <w:spacing w:after="0" w:line="240" w:lineRule="auto"/>
        <w:rPr>
          <w:rFonts w:cs="Arial"/>
        </w:rPr>
      </w:pPr>
      <w:r>
        <w:rPr>
          <w:rFonts w:cs="Arial"/>
        </w:rPr>
        <w:t>Pour TMC, les</w:t>
      </w:r>
      <w:r w:rsidRPr="004C79CB">
        <w:rPr>
          <w:rFonts w:cs="Arial"/>
        </w:rPr>
        <w:t xml:space="preserve"> dépenses en capital prévues po</w:t>
      </w:r>
      <w:r>
        <w:rPr>
          <w:rFonts w:cs="Arial"/>
        </w:rPr>
        <w:t>ur 2025 co</w:t>
      </w:r>
      <w:r w:rsidRPr="004C79CB">
        <w:rPr>
          <w:rFonts w:cs="Arial"/>
        </w:rPr>
        <w:t xml:space="preserve">m</w:t>
      </w:r>
      <w:r w:rsidRPr="005749AF">
        <w:rPr>
          <w:rFonts w:cs="Arial"/>
        </w:rPr>
        <w:t>p</w:t>
      </w:r>
      <w:r w:rsidR="00280AC0">
        <w:rPr>
          <w:rFonts w:cs="Arial"/>
        </w:rPr>
        <w:t>renn</w:t>
      </w:r>
      <w:r w:rsidRPr="005749AF">
        <w:rPr>
          <w:rFonts w:cs="Arial"/>
        </w:rPr>
        <w:t xml:space="preserve">ent 526 millions de dollars pour les questions post-construction liées à l'expansion du pipeline. Les 159 million</w:t>
      </w:r>
      <w:r>
        <w:rPr>
          <w:rFonts w:cs="Arial"/>
        </w:rPr>
        <w:t xml:space="preserve">s de dollars restant</w:t>
      </w:r>
      <w:r w:rsidRPr="004C79CB">
        <w:rPr>
          <w:rFonts w:cs="Arial"/>
        </w:rPr>
        <w:t>s c</w:t>
      </w:r>
      <w:r>
        <w:rPr>
          <w:rFonts w:cs="Arial"/>
        </w:rPr>
        <w:t>omp</w:t>
      </w:r>
      <w:r w:rsidRPr="004C79CB">
        <w:rPr>
          <w:rFonts w:cs="Arial"/>
        </w:rPr>
        <w:t xml:space="preserve">rennent envi</w:t>
      </w:r>
      <w:r w:rsidR="00C841B4" w:rsidRPr="00D352E4">
        <w:rPr>
          <w:rFonts w:cs="Arial"/>
        </w:rPr>
        <w:t>ron 47 millions de dollars pour aborder la mitigation des risques naturels et préserver l'intégrité du système de pipelines; environ 16 millions de dollars pour les activités d'abandon des pipelines (subséquemment recouvrés à partir du fonds de réhabilitation des pipelines); environ 42 millions de dollars pour répondre aux exigences en matière de conformité et d'intégrité des installations, principalement en ce qui concerne les réservoirs; environ 22 millions de dollars pour améliorer la fiabilité du système; 19 millions de dollars pour la technologie (applications et matériel) et les communications; 5 millions de dollars pour la sécurité (physique et cybersécurité), et 9 millions de dollars pour les projets liés à la sécurité, à l'intervention en cas d'urgence et à l'environnement. [FR]</w:t>
      </w:r>
    </w:p>
    <w:p w14:paraId="2FAEB162" w14:textId="77777777" w:rsidR="00780A6E" w:rsidRDefault="00780A6E" w:rsidP="002B22D6">
      <w:pPr>
        <w:spacing w:after="0" w:line="240" w:lineRule="auto"/>
        <w:rPr>
          <w:rFonts w:cs="Arial"/>
        </w:rPr>
      </w:pPr>
    </w:p>
    <w:p w14:paraId="43C3B7FC" w14:textId="5F1EBC36" w:rsidR="00167006" w:rsidRPr="002B22D6" w:rsidRDefault="002C4EE5" w:rsidP="002B22D6">
      <w:pPr>
        <w:spacing w:after="0" w:line="240" w:lineRule="auto"/>
        <w:rPr>
          <w:rFonts w:cs="Arial"/>
        </w:rPr>
      </w:pPr>
      <w:r>
        <w:rPr>
          <w:rFonts w:cs="Arial"/>
        </w:rPr>
        <w:t xml:space="preserve">Avec l’établissement imminent de ILGP, nous</w:t>
      </w:r>
      <w:r w:rsidR="00175E8A">
        <w:rPr>
          <w:rFonts w:cs="Arial"/>
        </w:rPr>
        <w:t xml:space="preserve"> aurons bes</w:t>
      </w:r>
      <w:r w:rsidR="00780A6E">
        <w:rPr>
          <w:rFonts w:cs="Arial"/>
        </w:rPr>
        <w:t xml:space="preserve">oin d’invest</w:t>
      </w:r>
      <w:r w:rsidR="00175E8A">
        <w:rPr>
          <w:rFonts w:cs="Arial"/>
        </w:rPr>
        <w:t>issements supplémentaires pour des espaces de bureaux additionnels afin d’héberger le pe</w:t>
      </w:r>
      <w:r w:rsidR="005B4DC9">
        <w:rPr>
          <w:rFonts w:cs="Arial"/>
        </w:rPr>
        <w:t xml:space="preserve">rsonnel de cette no</w:t>
      </w:r>
      <w:r w:rsidR="00175E8A">
        <w:rPr>
          <w:rFonts w:cs="Arial"/>
        </w:rPr>
        <w:t>u</w:t>
      </w:r>
      <w:r w:rsidR="00E97725">
        <w:rPr>
          <w:rFonts w:cs="Arial"/>
        </w:rPr>
        <w:t xml:space="preserve">velle </w:t>
      </w:r>
      <w:r w:rsidR="009518DF">
        <w:rPr>
          <w:rFonts w:cs="Arial"/>
        </w:rPr>
        <w:t xml:space="preserve">filiale. Le mont</w:t>
      </w:r>
      <w:r w:rsidR="004A18B2">
        <w:rPr>
          <w:rFonts w:cs="Arial"/>
        </w:rPr>
        <w:t xml:space="preserve">ant du bail n’est pas encore connu, car aucun travail n’a été effectué à ce jour pour acquérir cet espace. Toutefois, il est estimé qu’u</w:t>
      </w:r>
      <w:r w:rsidR="003D4B03">
        <w:rPr>
          <w:rFonts w:cs="Arial"/>
        </w:rPr>
        <w:t>ne durée de bail de 5 ans coûtera probablement entre 2 et 5 millions</w:t>
      </w:r>
      <w:r w:rsidR="00554657">
        <w:rPr>
          <w:rFonts w:cs="Arial"/>
        </w:rPr>
        <w:t> </w:t>
      </w:r>
      <w:r w:rsidR="003D4B03">
        <w:rPr>
          <w:rFonts w:cs="Arial"/>
        </w:rPr>
        <w:t xml:space="preserve">de dollars pour cette pér</w:t>
      </w:r>
      <w:r w:rsidR="00822AC9">
        <w:rPr>
          <w:rFonts w:cs="Arial"/>
        </w:rPr>
        <w:t>iode. La </w:t>
      </w:r>
      <w:r w:rsidR="00493CF3">
        <w:rPr>
          <w:rFonts w:cs="Arial"/>
        </w:rPr>
        <w:t xml:space="preserve">limite supérieure de cette fourchette a été incluse dans le tableau ci-dessus pour des raisons de prudence et en raison de l’incertitude concernant les besoins du programme. Cependant, nous avons l’intent</w:t>
      </w:r>
      <w:proofErr w:type="gramStart"/>
      <w:r w:rsidR="00493CF3">
        <w:rPr>
          <w:rFonts w:cs="Arial"/>
        </w:rPr>
        <w:t>ion de demeurer rentables en tout temps. [</w:t>
      </w:r>
      <w:proofErr w:type="gramEnd"/>
      <w:r w:rsidR="00493CF3">
        <w:rPr>
          <w:rFonts w:cs="Arial"/>
        </w:rPr>
        <w:t>FR]</w:t>
      </w:r>
    </w:p>
    <w:p w14:paraId="523F74B7" w14:textId="77777777" w:rsidR="004F4B13" w:rsidRPr="002B22D6" w:rsidRDefault="004F4B13" w:rsidP="002B22D6">
      <w:pPr>
        <w:spacing w:after="0" w:line="240" w:lineRule="auto"/>
        <w:rPr>
          <w:rFonts w:cs="Arial"/>
        </w:rPr>
      </w:pPr>
    </w:p>
    <w:p w14:paraId="676D7E66" w14:textId="68918E9C" w:rsidR="004F4B13" w:rsidRPr="002B22D6" w:rsidRDefault="004F4B13" w:rsidP="002B22D6">
      <w:pPr>
        <w:spacing w:after="0" w:line="240" w:lineRule="auto"/>
        <w:rPr>
          <w:rFonts w:cs="Arial"/>
        </w:rPr>
      </w:pPr>
      <w:r w:rsidRPr="002B22D6">
        <w:rPr>
          <w:rFonts w:cs="Arial"/>
        </w:rPr>
        <w:t xml:space="preserve">CHHC autofinance ses dépenses en capital et dispose d’une capacité limitée pour influencer les engagements financiers qu’il doit assumer en tant que propriétaire à hauteur de 8,5 % du projet pétrolier Hibernia. Les projets sont réalisés sur la base d’un rendement commercia</w:t>
      </w:r>
      <w:proofErr w:type="gramStart"/>
      <w:r w:rsidRPr="002B22D6">
        <w:rPr>
          <w:rFonts w:cs="Arial"/>
        </w:rPr>
        <w:t>l tel que décidé</w:t>
      </w:r>
      <w:proofErr w:type="gramEnd"/>
      <w:r w:rsidRPr="002B22D6">
        <w:rPr>
          <w:rFonts w:cs="Arial"/>
        </w:rPr>
        <w:t xml:space="preserve"> par la majorité des intérêts des propriétaires. Certaines des dépenses en capital prennent la forme de baux. Le locataire est HMDC, qui n’est pas une filiale entiè</w:t>
      </w:r>
      <w:r w:rsidRPr="002B22D6">
        <w:rPr>
          <w:rFonts w:cs="Arial"/>
        </w:rPr>
        <w:lastRenderedPageBreak/>
        <w:t xml:space="preserve">rement détenue par CDEV ou CHHC. Nou</w:t>
      </w:r>
      <w:r w:rsidR="002E5DAC" w:rsidRPr="002B22D6">
        <w:rPr>
          <w:rFonts w:cs="Arial"/>
        </w:rPr>
        <w:t>s ne demandons do</w:t>
      </w:r>
      <w:r w:rsidRPr="002B22D6">
        <w:rPr>
          <w:rFonts w:cs="Arial"/>
        </w:rPr>
        <w:t xml:space="preserve">nc pas l’approbation pour engager ces baux. Étant donné que CHHC n’a aucun droit d’usage sur l’équipement loué, il n’est pas tenu de solliciter l’approbation d’emprunt du ministre des Finances. [FR]</w:t>
      </w:r>
    </w:p>
    <w:p w14:paraId="6E96FACD" w14:textId="77777777" w:rsidR="004F4B13" w:rsidRPr="002B22D6" w:rsidRDefault="004F4B13" w:rsidP="002B22D6">
      <w:pPr>
        <w:spacing w:after="0" w:line="240" w:lineRule="auto"/>
        <w:rPr>
          <w:rFonts w:cs="Arial"/>
        </w:rPr>
      </w:pPr>
    </w:p>
    <w:p w14:paraId="31206BF5" w14:textId="183EDC6D" w:rsidR="004F4B13" w:rsidRDefault="004F4B13" w:rsidP="002B22D6">
      <w:pPr>
        <w:spacing w:after="0" w:line="240" w:lineRule="auto"/>
        <w:rPr>
          <w:rFonts w:cs="Arial"/>
        </w:rPr>
      </w:pPr>
      <w:r w:rsidRPr="002B22D6">
        <w:rPr>
          <w:rFonts w:cs="Arial"/>
        </w:rPr>
        <w:t>CGF prévoit des eng</w:t>
      </w:r>
      <w:r w:rsidR="00A020F3">
        <w:rPr>
          <w:rFonts w:cs="Arial"/>
        </w:rPr>
        <w:t>age</w:t>
      </w:r>
      <w:r w:rsidR="00C04EA6">
        <w:rPr>
          <w:rFonts w:cs="Arial"/>
        </w:rPr>
        <w:t>m</w:t>
      </w:r>
      <w:r w:rsidRPr="002B22D6">
        <w:rPr>
          <w:rFonts w:cs="Arial"/>
        </w:rPr>
        <w:t xml:space="preserve">ents de 2,9 milliards de dollars en 202</w:t>
      </w:r>
      <w:r w:rsidR="00916FBA">
        <w:rPr>
          <w:rFonts w:cs="Arial"/>
        </w:rPr>
        <w:t>5</w:t>
      </w:r>
      <w:r w:rsidR="00A31671">
        <w:rPr>
          <w:rFonts w:cs="Arial"/>
        </w:rPr>
        <w:t>, 2026 e</w:t>
      </w:r>
      <w:r w:rsidR="00B77319">
        <w:rPr>
          <w:rFonts w:cs="Arial"/>
        </w:rPr>
        <w:t>t 2027, ainsi que de 2,2 milliards de dollars </w:t>
      </w:r>
      <w:r w:rsidRPr="002B22D6">
        <w:rPr>
          <w:rFonts w:cs="Arial"/>
        </w:rPr>
        <w:t xml:space="preserve">en </w:t>
      </w:r>
      <w:r w:rsidR="0081037A" w:rsidRPr="00391277">
        <w:rPr>
          <w:rFonts w:cs="Arial"/>
        </w:rPr>
        <w:t xml:space="preserve">2028. CGF</w:t>
      </w:r>
      <w:r w:rsidR="0081037A">
        <w:rPr>
          <w:rFonts w:cs="Arial"/>
        </w:rPr>
        <w:t xml:space="preserve"> propo</w:t>
      </w:r>
      <w:r w:rsidR="0081037A" w:rsidRPr="00391277">
        <w:rPr>
          <w:rFonts w:cs="Arial"/>
        </w:rPr>
        <w:t>se également de s'engager à verser 2 milliards de dollars supplémentaires en 2029, provenant des revenus prévus</w:t>
      </w:r>
      <w:r w:rsidR="00D81901">
        <w:rPr>
          <w:rFonts w:cs="Arial"/>
        </w:rPr>
        <w:t xml:space="preserve">, sur la base </w:t>
      </w:r>
      <w:r w:rsidR="00A05F10">
        <w:rPr>
          <w:rFonts w:cs="Arial"/>
        </w:rPr>
        <w:t>d'un ensemble d'hypothèses</w:t>
      </w:r>
      <w:r w:rsidR="0081037A" w:rsidRPr="00391277">
        <w:rPr>
          <w:rFonts w:cs="Arial"/>
        </w:rPr>
        <w:t xml:space="preserve"> (voir la section 5.3 du Plan d'entre</w:t>
      </w:r>
      <w:r w:rsidR="0081037A">
        <w:rPr>
          <w:rFonts w:cs="Arial"/>
        </w:rPr>
        <w:t>prise 2025-2029 de CGF dans l'Appendice C). CDEV </w:t>
      </w:r>
      <w:r w:rsidR="0081037A" w:rsidRPr="00391277">
        <w:rPr>
          <w:rFonts w:cs="Arial"/>
        </w:rPr>
        <w:t xml:space="preserve">cherche à obtenir l'autorisation, par le biais de ce budget d'investissem</w:t>
      </w:r>
      <w:r w:rsidR="0081037A">
        <w:rPr>
          <w:rFonts w:cs="Arial"/>
        </w:rPr>
        <w:t xml:space="preserve">ent, </w:t>
      </w:r>
      <w:r w:rsidR="0081037A" w:rsidRPr="00391277">
        <w:rPr>
          <w:rFonts w:cs="Arial"/>
        </w:rPr>
        <w:t>de jusqu'à 15 milliards de dollars afin de s'aligner sur les sources de financemen</w:t>
      </w:r>
      <w:r w:rsidR="004456AB">
        <w:rPr>
          <w:rFonts w:cs="Arial"/>
        </w:rPr>
        <w:t xml:space="preserve">ts identifiées en ce qui c</w:t>
      </w:r>
      <w:r w:rsidR="0081037A" w:rsidRPr="00391277">
        <w:rPr>
          <w:rFonts w:cs="Arial"/>
        </w:rPr>
        <w:t>o</w:t>
      </w:r>
      <w:r w:rsidR="0081037A" w:rsidRPr="002B22D6">
        <w:rPr>
          <w:rFonts w:cs="Arial"/>
        </w:rPr>
        <w:t xml:space="preserve">n</w:t>
      </w:r>
      <w:r w:rsidRPr="002B22D6">
        <w:rPr>
          <w:rFonts w:cs="Arial"/>
        </w:rPr>
        <w:t>cerne CGF. Les résultats financiers de CGF ne sont pas consolidés dans ceux </w:t>
      </w:r>
      <w:r w:rsidR="00A440EC">
        <w:rPr>
          <w:rFonts w:cs="Arial"/>
        </w:rPr>
        <w:t>de CDE</w:t>
      </w:r>
      <w:r w:rsidRPr="002B22D6">
        <w:rPr>
          <w:rFonts w:cs="Arial"/>
        </w:rPr>
        <w:t xml:space="preserve">V, mais nous incluo</w:t>
      </w:r>
      <w:r w:rsidR="00017B83">
        <w:rPr>
          <w:rFonts w:cs="Arial"/>
        </w:rPr>
        <w:t>ns les</w:t>
      </w:r>
      <w:r w:rsidR="00901F89">
        <w:rPr>
          <w:rFonts w:cs="Arial"/>
        </w:rPr>
        <w:t xml:space="preserve"> engagements prév</w:t>
      </w:r>
      <w:r w:rsidR="00EF679D">
        <w:rPr>
          <w:rFonts w:cs="Arial"/>
        </w:rPr>
        <w:t>us de CGF (jus</w:t>
      </w:r>
      <w:r w:rsidR="00942CA8">
        <w:rPr>
          <w:rFonts w:cs="Arial"/>
        </w:rPr>
        <w:t xml:space="preserve">q</w:t>
      </w:r>
      <w:r w:rsidR="00EF4C02">
        <w:rPr>
          <w:rFonts w:cs="Arial"/>
        </w:rPr>
        <w:t>u</w:t>
      </w:r>
      <w:r w:rsidR="00787EF5">
        <w:rPr>
          <w:rFonts w:cs="Arial"/>
        </w:rPr>
        <w:t>'à 15 milliards de doll</w:t>
      </w:r>
      <w:r w:rsidR="00FD0A37">
        <w:rPr>
          <w:rFonts w:cs="Arial"/>
        </w:rPr>
        <w:t xml:space="preserve">ars) comme partie d</w:t>
      </w:r>
      <w:r w:rsidRPr="002B22D6">
        <w:rPr>
          <w:rFonts w:cs="Arial"/>
        </w:rPr>
        <w:t xml:space="preserve">es dépenses en capital dans le Plan d'entreprise de CDEV ci-dessous. [FR]</w:t>
      </w:r>
    </w:p>
    <w:p w14:paraId="5DCF978C" w14:textId="77777777" w:rsidR="002E5DAC" w:rsidRDefault="002E5DAC" w:rsidP="00FE1B86">
      <w:pPr>
        <w:spacing w:after="0" w:line="240" w:lineRule="auto"/>
        <w:ind w:firstLine="720"/>
        <w:rPr>
          <w:rFonts w:cs="Arial"/>
        </w:rPr>
      </w:pPr>
    </w:p>
    <w:p w14:paraId="46CC0FBC" w14:textId="0A56F274" w:rsidR="004F4B13" w:rsidRPr="002B22D6" w:rsidRDefault="004E5016" w:rsidP="002B22D6">
      <w:pPr>
        <w:pStyle w:val="NormalArial"/>
        <w:spacing w:after="0" w:line="240" w:lineRule="auto"/>
        <w:jc w:val="left"/>
        <w:rPr>
          <w:rFonts w:asciiTheme="minorHAnsi" w:hAnsiTheme="minorHAnsi"/>
        </w:rPr>
      </w:pPr>
      <w:r>
        <w:rPr>
          <w:rFonts w:asciiTheme="minorHAnsi" w:hAnsiTheme="minorHAnsi"/>
        </w:rPr>
        <w:t>À compter du</w:t>
      </w:r>
      <w:r w:rsidRPr="00FE1B86">
        <w:rPr>
          <w:rFonts w:asciiTheme="minorHAnsi" w:hAnsiTheme="minorHAnsi"/>
          <w:vertAlign w:val="superscript"/>
        </w:rPr>
        <w:t> 1</w:t>
      </w:r>
      <w:r w:rsidR="00E95058">
        <w:rPr>
          <w:rFonts w:asciiTheme="minorHAnsi" w:hAnsiTheme="minorHAnsi"/>
        </w:rPr>
        <w:t xml:space="preserve">er</w:t>
      </w:r>
      <w:r>
        <w:rPr>
          <w:rFonts w:asciiTheme="minorHAnsi" w:hAnsiTheme="minorHAnsi"/>
        </w:rPr>
        <w:t> mai</w:t>
      </w:r>
      <w:r w:rsidR="00894ED5">
        <w:rPr>
          <w:rFonts w:asciiTheme="minorHAnsi" w:hAnsiTheme="minorHAnsi"/>
        </w:rPr>
        <w:t xml:space="preserve"> 2024, </w:t>
      </w:r>
      <w:r w:rsidR="004E60B3">
        <w:rPr>
          <w:rFonts w:asciiTheme="minorHAnsi" w:hAnsiTheme="minorHAnsi"/>
        </w:rPr>
        <w:t>l</w:t>
      </w:r>
      <w:r w:rsidR="008E469A">
        <w:rPr>
          <w:rFonts w:asciiTheme="minorHAnsi" w:hAnsiTheme="minorHAnsi"/>
        </w:rPr>
        <w:t xml:space="preserve">e système étend</w:t>
      </w:r>
      <w:r w:rsidR="00152FAB">
        <w:rPr>
          <w:rFonts w:asciiTheme="minorHAnsi" w:hAnsiTheme="minorHAnsi"/>
        </w:rPr>
        <w:t>u de Trans Moun</w:t>
      </w:r>
      <w:r w:rsidR="00FE1B86">
        <w:rPr>
          <w:rFonts w:asciiTheme="minorHAnsi" w:hAnsiTheme="minorHAnsi"/>
        </w:rPr>
        <w:t>t</w:t>
      </w:r>
      <w:r w:rsidR="004E60B3">
        <w:rPr>
          <w:rFonts w:asciiTheme="minorHAnsi" w:hAnsiTheme="minorHAnsi"/>
        </w:rPr>
        <w:t xml:space="preserve">a</w:t>
      </w:r>
      <w:r w:rsidR="00791CF7">
        <w:rPr>
          <w:rFonts w:asciiTheme="minorHAnsi" w:hAnsiTheme="minorHAnsi"/>
        </w:rPr>
        <w:t>in a été mi</w:t>
      </w:r>
      <w:r w:rsidR="006E2E6D">
        <w:rPr>
          <w:rFonts w:asciiTheme="minorHAnsi" w:hAnsiTheme="minorHAnsi"/>
        </w:rPr>
        <w:t xml:space="preserve">s</w:t>
      </w:r>
      <w:r w:rsidR="00791CF7">
        <w:rPr>
          <w:rFonts w:asciiTheme="minorHAnsi" w:hAnsiTheme="minorHAnsi"/>
        </w:rPr>
        <w:t xml:space="preserve"> en service et, par con</w:t>
      </w:r>
      <w:r>
        <w:rPr>
          <w:rFonts w:asciiTheme="minorHAnsi" w:hAnsiTheme="minorHAnsi"/>
        </w:rPr>
        <w:t>séquent, TMC n'impute plus les frais d'intérêt a</w:t>
      </w:r>
      <w:r w:rsidR="00560E44">
        <w:rPr>
          <w:rFonts w:asciiTheme="minorHAnsi" w:hAnsiTheme="minorHAnsi"/>
        </w:rPr>
        <w:t xml:space="preserve">u capital et a commencé à amortir l'ac</w:t>
      </w:r>
      <w:r w:rsidR="00DE10A6">
        <w:rPr>
          <w:rFonts w:asciiTheme="minorHAnsi" w:hAnsiTheme="minorHAnsi"/>
        </w:rPr>
        <w:t>tif. </w:t>
      </w:r>
      <w:r w:rsidR="00167006">
        <w:rPr>
          <w:rFonts w:asciiTheme="minorHAnsi" w:hAnsiTheme="minorHAnsi"/>
        </w:rPr>
        <w:t>C</w:t>
      </w:r>
      <w:r w:rsidR="009E553B">
        <w:rPr>
          <w:rFonts w:asciiTheme="minorHAnsi" w:hAnsiTheme="minorHAnsi"/>
        </w:rPr>
        <w:t xml:space="preserve">e</w:t>
      </w:r>
      <w:proofErr w:type="gramStart"/>
      <w:r w:rsidR="009E553B">
        <w:rPr>
          <w:rFonts w:asciiTheme="minorHAnsi" w:hAnsiTheme="minorHAnsi"/>
        </w:rPr>
        <w:t>s deux élément</w:t>
      </w:r>
      <w:proofErr w:type="gramEnd"/>
      <w:r w:rsidR="009E553B">
        <w:rPr>
          <w:rFonts w:asciiTheme="minorHAnsi" w:hAnsiTheme="minorHAnsi"/>
        </w:rPr>
        <w:t xml:space="preserve">s entraîneront</w:t>
      </w:r>
      <w:r w:rsidR="00D4277A">
        <w:rPr>
          <w:rFonts w:asciiTheme="minorHAnsi" w:hAnsiTheme="minorHAnsi"/>
        </w:rPr>
        <w:t xml:space="preserve"> une perte nette dans l'Ét</w:t>
      </w:r>
      <w:r w:rsidR="003C2183">
        <w:rPr>
          <w:rFonts w:asciiTheme="minorHAnsi" w:hAnsiTheme="minorHAnsi"/>
        </w:rPr>
        <w:t>at consolidé des résultats pendant plusieurs années.</w:t>
      </w:r>
      <w:r w:rsidR="002933C5">
        <w:rPr>
          <w:rFonts w:asciiTheme="minorHAnsi" w:hAnsiTheme="minorHAnsi"/>
        </w:rPr>
        <w:t> [FR]</w:t>
      </w:r>
    </w:p>
    <w:p w14:paraId="4DE2E5C6" w14:textId="77777777" w:rsidR="00CD2979" w:rsidRPr="002B22D6" w:rsidRDefault="00CD2979" w:rsidP="002B22D6">
      <w:pPr>
        <w:spacing w:after="0" w:line="240" w:lineRule="auto"/>
      </w:pPr>
    </w:p>
    <w:p w14:paraId="4E5DB791" w14:textId="07B42A25" w:rsidR="00CD2979" w:rsidRPr="002B22D6" w:rsidRDefault="00064AC2" w:rsidP="002B22D6">
      <w:pPr>
        <w:pStyle w:val="Heading2"/>
        <w:spacing w:before="0" w:after="0" w:line="240" w:lineRule="auto"/>
        <w:rPr>
          <w:rFonts w:asciiTheme="minorHAnsi" w:hAnsiTheme="minorHAnsi"/>
        </w:rPr>
      </w:pPr>
      <w:bookmarkStart w:id="42" w:name="_Toc187780210"/>
      <w:r>
        <w:rPr>
          <w:rFonts w:asciiTheme="minorHAnsi" w:hAnsiTheme="minorHAnsi"/>
        </w:rPr>
        <w:t>5.</w:t>
      </w:r>
      <w:r w:rsidR="00CD2979" w:rsidRPr="002B22D6">
        <w:rPr>
          <w:rFonts w:asciiTheme="minorHAnsi" w:hAnsiTheme="minorHAnsi"/>
        </w:rPr>
        <w:t>5 Budget de fonctionnement [FR]</w:t>
      </w:r>
      <w:bookmarkEnd w:id="42"/>
    </w:p>
    <w:p w14:paraId="3A6F77FB" w14:textId="77777777" w:rsidR="00CD2979" w:rsidRPr="002B22D6" w:rsidRDefault="00CD2979" w:rsidP="002B22D6">
      <w:pPr>
        <w:spacing w:after="0" w:line="240" w:lineRule="auto"/>
      </w:pPr>
    </w:p>
    <w:p w14:paraId="544B28FB" w14:textId="002109E5" w:rsidR="00CD2979" w:rsidRPr="002B22D6" w:rsidRDefault="00D46FCD" w:rsidP="005B1D97">
      <w:pPr>
        <w:pStyle w:val="NormalArial"/>
        <w:spacing w:after="0" w:line="240" w:lineRule="auto"/>
        <w:jc w:val="left"/>
      </w:pPr>
      <w:r w:rsidRPr="002B22D6">
        <w:rPr>
          <w:rFonts w:asciiTheme="minorHAnsi" w:hAnsiTheme="minorHAnsi"/>
        </w:rPr>
        <w:t>Veuillez consulter les annexes B, C, D et E pour les détails des budgets de fonctionnement de TMC, CHHC, CEEFC et CGF respectivement. [FR]</w:t>
      </w:r>
    </w:p>
    <w:p w14:paraId="7D1600AB" w14:textId="77777777" w:rsidR="00CD2979" w:rsidRPr="002B22D6" w:rsidRDefault="00CD2979" w:rsidP="002B22D6">
      <w:pPr>
        <w:spacing w:after="0" w:line="240" w:lineRule="auto"/>
      </w:pPr>
    </w:p>
    <w:p w14:paraId="3F42DCAD" w14:textId="77777777" w:rsidR="0007528B" w:rsidRPr="002B22D6" w:rsidRDefault="0007528B" w:rsidP="002B22D6">
      <w:pPr>
        <w:spacing w:after="0" w:line="240" w:lineRule="auto"/>
      </w:pPr>
    </w:p>
    <w:p w14:paraId="6604962D" w14:textId="77777777" w:rsidR="0007528B" w:rsidRPr="002B22D6" w:rsidRDefault="0007528B" w:rsidP="002B22D6">
      <w:pPr>
        <w:spacing w:after="0" w:line="240" w:lineRule="auto"/>
      </w:pPr>
    </w:p>
    <w:p w14:paraId="42D7788F" w14:textId="77777777" w:rsidR="0007528B" w:rsidRPr="002B22D6" w:rsidRDefault="0007528B" w:rsidP="002B22D6">
      <w:pPr>
        <w:spacing w:after="0" w:line="240" w:lineRule="auto"/>
      </w:pPr>
    </w:p>
    <w:p w14:paraId="4F150535" w14:textId="77777777" w:rsidR="005170B8" w:rsidRDefault="005170B8" w:rsidP="002B22D6">
      <w:pPr>
        <w:spacing w:after="0" w:line="240" w:lineRule="auto"/>
        <w:rPr>
          <w:b/>
          <w:bCs/>
          <w:u w:val="single"/>
        </w:rPr>
      </w:pPr>
      <w:r>
        <w:rPr>
          <w:b/>
          <w:bCs/>
          <w:u w:val="single"/>
        </w:rPr>
        <w:br w:type="page"/>
      </w:r>
    </w:p>
    <w:p w14:paraId="1063D807" w14:textId="044E68BE" w:rsidR="00322D09" w:rsidRPr="002B22D6" w:rsidRDefault="00322D09" w:rsidP="002B22D6">
      <w:pPr>
        <w:spacing w:after="0" w:line="240" w:lineRule="auto"/>
        <w:rPr>
          <w:b/>
          <w:bCs/>
          <w:u w:val="single"/>
        </w:rPr>
      </w:pPr>
      <w:r w:rsidRPr="002B22D6">
        <w:rPr>
          <w:b/>
          <w:bCs/>
          <w:u w:val="single"/>
        </w:rPr>
        <w:lastRenderedPageBreak/>
        <w:t xml:space="preserve">Attestation du chef des finances [FR]</w:t>
      </w:r>
    </w:p>
    <w:p w14:paraId="1FE36CD4" w14:textId="77777777" w:rsidR="00322D09" w:rsidRPr="002B22D6" w:rsidRDefault="00322D09" w:rsidP="002B22D6">
      <w:pPr>
        <w:spacing w:after="0" w:line="240" w:lineRule="auto"/>
      </w:pPr>
    </w:p>
    <w:p w14:paraId="6731B833" w14:textId="77777777" w:rsidR="00322D09" w:rsidRPr="002B22D6" w:rsidRDefault="00322D09" w:rsidP="002B22D6">
      <w:pPr>
        <w:spacing w:after="0" w:line="240" w:lineRule="auto"/>
      </w:pPr>
      <w:r w:rsidRPr="002B22D6">
        <w:t xml:space="preserve">En ma qualité de Chef des finances de CDEV, responsable devant le Conseil d'administration de CDEV par l'intermédiaire du président et chef de la direction, j'ai examiné le plan d’entreprise et les budgets ainsi que les informations justificatives que j'ai jugées nécessaires, en date du jour indiqué ci-dessous. À la suite de cet examen attentif, j'en tire les conclusions suivantes : [FR]</w:t>
      </w:r>
    </w:p>
    <w:p w14:paraId="474A2BE8" w14:textId="77777777" w:rsidR="00EE591B" w:rsidRPr="002B22D6" w:rsidRDefault="00EE591B" w:rsidP="002B22D6">
      <w:pPr>
        <w:spacing w:after="0" w:line="240" w:lineRule="auto"/>
      </w:pPr>
    </w:p>
    <w:p w14:paraId="7D7C6FF6" w14:textId="77777777" w:rsidR="007E37C7" w:rsidRPr="007D7C7D" w:rsidRDefault="007E37C7" w:rsidP="00CC2E3D">
      <w:pPr>
        <w:pStyle w:val="paragraph"/>
        <w:numPr>
          <w:ilvl w:val="0"/>
          <w:numId w:val="10"/>
        </w:numPr>
        <w:spacing w:before="0" w:beforeAutospacing="0" w:after="0" w:afterAutospacing="0"/>
        <w:textAlignment w:val="baseline"/>
        <w:rPr>
          <w:rStyle w:val="normaltextrun"/>
          <w:rFonts w:asciiTheme="minorHAnsi" w:eastAsiaTheme="majorEastAsia" w:hAnsiTheme="minorHAnsi" w:cs="Arial"/>
        </w:rPr>
      </w:pPr>
      <w:r w:rsidRPr="007D7C7D">
        <w:rPr>
          <w:rStyle w:val="normaltextrun"/>
          <w:rFonts w:asciiTheme="minorHAnsi" w:eastAsiaTheme="majorEastAsia" w:hAnsiTheme="minorHAnsi" w:cs="Arial"/>
          <w:lang w:val="en-US"/>
        </w:rPr>
        <w:t xml:space="preserve">La nature et l'étendue des informations financières et connexes sont raisonnablement décrites, et les hypothèses ayant une incidence significative sur les exigences financières associées ont été identifiées et sont étayées par les observations suivantes : [FR]</w:t>
      </w:r>
    </w:p>
    <w:p w14:paraId="0EE2C6BA" w14:textId="097D1FD5" w:rsidR="004F2180" w:rsidRPr="003C3C75" w:rsidRDefault="007E37C7" w:rsidP="00CC2E3D">
      <w:pPr>
        <w:pStyle w:val="paragraph"/>
        <w:numPr>
          <w:ilvl w:val="1"/>
          <w:numId w:val="10"/>
        </w:numPr>
        <w:spacing w:before="0" w:beforeAutospacing="0" w:after="0" w:afterAutospacing="0"/>
        <w:textAlignment w:val="baseline"/>
        <w:rPr>
          <w:rStyle w:val="normaltextrun"/>
          <w:rFonts w:asciiTheme="minorHAnsi" w:eastAsiaTheme="majorEastAsia" w:hAnsiTheme="minorHAnsi" w:cs="Arial"/>
        </w:rPr>
      </w:pPr>
      <w:r w:rsidRPr="007D7C7D">
        <w:rPr>
          <w:rStyle w:val="normaltextrun"/>
          <w:rFonts w:asciiTheme="minorHAnsi" w:eastAsiaTheme="majorEastAsia" w:hAnsiTheme="minorHAnsi" w:cs="Arial"/>
          <w:lang w:val="en-US"/>
        </w:rPr>
        <w:t xml:space="preserve">Les hypothèses relatives à </w:t>
      </w:r>
      <w:r w:rsidR="008875C4" w:rsidRPr="007D7C7D">
        <w:rPr>
          <w:rStyle w:val="normaltextrun"/>
          <w:rFonts w:asciiTheme="minorHAnsi" w:eastAsiaTheme="majorEastAsia" w:hAnsiTheme="minorHAnsi" w:cs="Arial"/>
          <w:lang w:val="en-US"/>
        </w:rPr>
        <w:t xml:space="preserve">la structure de capit</w:t>
      </w:r>
      <w:r w:rsidRPr="007D7C7D">
        <w:rPr>
          <w:rStyle w:val="normaltextrun"/>
          <w:rFonts w:asciiTheme="minorHAnsi" w:eastAsiaTheme="majorEastAsia" w:hAnsiTheme="minorHAnsi" w:cs="Arial"/>
          <w:lang w:val="en-US"/>
        </w:rPr>
        <w:t xml:space="preserve">al des actifs de</w:t>
      </w:r>
      <w:r w:rsidR="0042719C" w:rsidRPr="007D7C7D">
        <w:rPr>
          <w:rStyle w:val="normaltextrun"/>
          <w:rFonts w:asciiTheme="minorHAnsi" w:eastAsiaTheme="majorEastAsia" w:hAnsiTheme="minorHAnsi" w:cs="Arial"/>
          <w:lang w:val="en-US"/>
        </w:rPr>
        <w:t> TMC </w:t>
      </w:r>
      <w:r w:rsidR="00ED6A2B" w:rsidRPr="007D7C7D">
        <w:rPr>
          <w:rStyle w:val="normaltextrun"/>
          <w:rFonts w:asciiTheme="minorHAnsi" w:eastAsiaTheme="majorEastAsia" w:hAnsiTheme="minorHAnsi" w:cs="Arial"/>
          <w:lang w:val="en-US"/>
        </w:rPr>
        <w:t xml:space="preserve">ont été</w:t>
      </w:r>
      <w:r w:rsidR="00014ECB" w:rsidRPr="007D7C7D">
        <w:rPr>
          <w:rStyle w:val="normaltextrun"/>
          <w:rFonts w:asciiTheme="minorHAnsi" w:eastAsiaTheme="majorEastAsia" w:hAnsiTheme="minorHAnsi" w:cs="Arial"/>
          <w:lang w:val="en-US"/>
        </w:rPr>
        <w:t xml:space="preserve"> supposées se</w:t>
      </w:r>
      <w:r w:rsidR="004F2180">
        <w:rPr>
          <w:rStyle w:val="normaltextrun"/>
          <w:rFonts w:asciiTheme="minorHAnsi" w:eastAsiaTheme="majorEastAsia" w:hAnsiTheme="minorHAnsi" w:cs="Arial"/>
          <w:lang w:val="en-US"/>
        </w:rPr>
        <w:t xml:space="preserve"> concrétiser en 2024 et, en con</w:t>
      </w:r>
      <w:r w:rsidR="00F5082A">
        <w:rPr>
          <w:rStyle w:val="normaltextrun"/>
          <w:rFonts w:asciiTheme="minorHAnsi" w:eastAsiaTheme="majorEastAsia" w:hAnsiTheme="minorHAnsi" w:cs="Arial"/>
          <w:lang w:val="en-US"/>
        </w:rPr>
        <w:t>séq</w:t>
      </w:r>
      <w:r w:rsidR="004F2180">
        <w:rPr>
          <w:rStyle w:val="normaltextrun"/>
          <w:rFonts w:asciiTheme="minorHAnsi" w:eastAsiaTheme="majorEastAsia" w:hAnsiTheme="minorHAnsi" w:cs="Arial"/>
          <w:lang w:val="en-US"/>
        </w:rPr>
        <w:t xml:space="preserve">uence, sont reflétées dans les prévisions de 2024 et intégrées pour le</w:t>
      </w:r>
      <w:r w:rsidR="69CA6CAB" w:rsidRPr="56D17EB4">
        <w:rPr>
          <w:rStyle w:val="normaltextrun"/>
          <w:rFonts w:asciiTheme="minorHAnsi" w:eastAsiaTheme="majorEastAsia" w:hAnsiTheme="minorHAnsi" w:cs="Arial"/>
          <w:lang w:val="en-US"/>
        </w:rPr>
        <w:t> reste de </w:t>
      </w:r>
      <w:r w:rsidR="004F2180">
        <w:rPr>
          <w:rStyle w:val="normaltextrun"/>
          <w:rFonts w:asciiTheme="minorHAnsi" w:eastAsiaTheme="majorEastAsia" w:hAnsiTheme="minorHAnsi" w:cs="Arial"/>
          <w:lang w:val="en-US"/>
        </w:rPr>
        <w:t xml:space="preserve">la période du plan. [FR]</w:t>
      </w:r>
    </w:p>
    <w:p w14:paraId="3586CB14" w14:textId="5F6A10E6" w:rsidR="00172413" w:rsidRPr="007D7C7D" w:rsidRDefault="004F2180" w:rsidP="00CC2E3D">
      <w:pPr>
        <w:pStyle w:val="paragraph"/>
        <w:numPr>
          <w:ilvl w:val="1"/>
          <w:numId w:val="10"/>
        </w:numPr>
        <w:spacing w:before="0" w:beforeAutospacing="0" w:after="0" w:afterAutospacing="0"/>
        <w:textAlignment w:val="baseline"/>
        <w:rPr>
          <w:rStyle w:val="normaltextrun"/>
          <w:rFonts w:asciiTheme="minorHAnsi" w:eastAsiaTheme="majorEastAsia" w:hAnsiTheme="minorHAnsi" w:cs="Arial"/>
        </w:rPr>
      </w:pPr>
      <w:r>
        <w:rPr>
          <w:rStyle w:val="normaltextrun"/>
          <w:rFonts w:asciiTheme="minorHAnsi" w:eastAsiaTheme="majorEastAsia" w:hAnsiTheme="minorHAnsi" w:cs="Arial"/>
          <w:lang w:val="en-US"/>
        </w:rPr>
        <w:t xml:space="preserve">Il reste encore certains détails in</w:t>
      </w:r>
      <w:r w:rsidR="006A62F4">
        <w:rPr>
          <w:rStyle w:val="normaltextrun"/>
          <w:rFonts w:asciiTheme="minorHAnsi" w:eastAsiaTheme="majorEastAsia" w:hAnsiTheme="minorHAnsi" w:cs="Arial"/>
          <w:lang w:val="en-US"/>
        </w:rPr>
        <w:t xml:space="preserve">connus concernant les modalités potentielles et les remboursements du refinanc</w:t>
      </w:r>
      <w:r w:rsidR="00F70947">
        <w:rPr>
          <w:rStyle w:val="normaltextrun"/>
          <w:rFonts w:asciiTheme="minorHAnsi" w:eastAsiaTheme="majorEastAsia" w:hAnsiTheme="minorHAnsi" w:cs="Arial"/>
          <w:lang w:val="en-US"/>
        </w:rPr>
        <w:t xml:space="preserve">ement de TMC, tels que les taux, les calendriers de paiement et autres termes et conditions. Ces éléments pourraient avoir un impact important sur les finances. [FR]</w:t>
      </w:r>
    </w:p>
    <w:p w14:paraId="5B1CFDB1" w14:textId="77777777" w:rsidR="007E1431" w:rsidRPr="007D7C7D" w:rsidRDefault="005A2721" w:rsidP="00CC2E3D">
      <w:pPr>
        <w:pStyle w:val="paragraph"/>
        <w:numPr>
          <w:ilvl w:val="1"/>
          <w:numId w:val="10"/>
        </w:numPr>
        <w:spacing w:before="0" w:beforeAutospacing="0" w:after="0" w:afterAutospacing="0"/>
        <w:textAlignment w:val="baseline"/>
        <w:rPr>
          <w:rStyle w:val="normaltextrun"/>
          <w:rFonts w:asciiTheme="minorHAnsi" w:eastAsiaTheme="majorEastAsia" w:hAnsiTheme="minorHAnsi" w:cs="Arial"/>
        </w:rPr>
      </w:pPr>
      <w:r w:rsidRPr="007D7C7D">
        <w:rPr>
          <w:rStyle w:val="normaltextrun"/>
          <w:rFonts w:asciiTheme="minorHAnsi" w:eastAsiaTheme="majorEastAsia" w:hAnsiTheme="minorHAnsi" w:cs="Arial"/>
          <w:lang w:val="en-US"/>
        </w:rPr>
        <w:t>La REC n</w:t>
      </w:r>
      <w:r w:rsidR="00BE5F99" w:rsidRPr="007D7C7D">
        <w:rPr>
          <w:rStyle w:val="normaltextrun"/>
          <w:rFonts w:asciiTheme="minorHAnsi" w:eastAsiaTheme="majorEastAsia" w:hAnsiTheme="minorHAnsi" w:cs="Arial"/>
          <w:lang w:val="en-US"/>
        </w:rPr>
        <w:t xml:space="preserve">'a pas rendu de décision </w:t>
      </w:r>
      <w:r w:rsidR="00DB3E18" w:rsidRPr="007D7C7D">
        <w:rPr>
          <w:rStyle w:val="normaltextrun"/>
          <w:rFonts w:asciiTheme="minorHAnsi" w:eastAsiaTheme="majorEastAsia" w:hAnsiTheme="minorHAnsi" w:cs="Arial"/>
          <w:lang w:val="en-US"/>
        </w:rPr>
        <w:t xml:space="preserve">finale concernan</w:t>
      </w:r>
      <w:r w:rsidR="00BE5F99" w:rsidRPr="007D7C7D">
        <w:rPr>
          <w:rStyle w:val="normaltextrun"/>
          <w:rFonts w:asciiTheme="minorHAnsi" w:eastAsiaTheme="majorEastAsia" w:hAnsiTheme="minorHAnsi" w:cs="Arial"/>
          <w:lang w:val="en-US"/>
        </w:rPr>
        <w:t xml:space="preserve">t l</w:t>
      </w:r>
      <w:r w:rsidR="000F5ABD" w:rsidRPr="007D7C7D">
        <w:rPr>
          <w:rStyle w:val="normaltextrun"/>
          <w:rFonts w:asciiTheme="minorHAnsi" w:eastAsiaTheme="majorEastAsia" w:hAnsiTheme="minorHAnsi" w:cs="Arial"/>
          <w:lang w:val="en-US"/>
        </w:rPr>
        <w:t>es péa</w:t>
      </w:r>
      <w:r w:rsidR="00BE5F99" w:rsidRPr="007D7C7D">
        <w:rPr>
          <w:rStyle w:val="normaltextrun"/>
          <w:rFonts w:asciiTheme="minorHAnsi" w:eastAsiaTheme="majorEastAsia" w:hAnsiTheme="minorHAnsi" w:cs="Arial"/>
          <w:lang w:val="en-US"/>
        </w:rPr>
        <w:t xml:space="preserve">ges de </w:t>
      </w:r>
      <w:r w:rsidR="00DB3E18" w:rsidRPr="007D7C7D">
        <w:rPr>
          <w:rStyle w:val="normaltextrun"/>
          <w:rFonts w:asciiTheme="minorHAnsi" w:eastAsiaTheme="majorEastAsia" w:hAnsiTheme="minorHAnsi" w:cs="Arial"/>
          <w:lang w:val="en-US"/>
        </w:rPr>
        <w:t xml:space="preserve">TMC, ainsi nous</w:t>
      </w:r>
      <w:r w:rsidR="000F5ABD" w:rsidRPr="007D7C7D">
        <w:rPr>
          <w:rStyle w:val="normaltextrun"/>
          <w:rFonts w:asciiTheme="minorHAnsi" w:eastAsiaTheme="majorEastAsia" w:hAnsiTheme="minorHAnsi" w:cs="Arial"/>
          <w:lang w:val="en-US"/>
        </w:rPr>
        <w:t xml:space="preserve"> avons supposé que le taux de péage actuel se mainti</w:t>
      </w:r>
      <w:r w:rsidR="00FE56B3" w:rsidRPr="007D7C7D">
        <w:rPr>
          <w:rStyle w:val="normaltextrun"/>
          <w:rFonts w:asciiTheme="minorHAnsi" w:eastAsiaTheme="majorEastAsia" w:hAnsiTheme="minorHAnsi" w:cs="Arial"/>
          <w:lang w:val="en-US"/>
        </w:rPr>
        <w:t>endrait et</w:t>
      </w:r>
      <w:r w:rsidR="000F5ABD" w:rsidRPr="007D7C7D">
        <w:rPr>
          <w:rStyle w:val="normaltextrun"/>
          <w:rFonts w:asciiTheme="minorHAnsi" w:eastAsiaTheme="majorEastAsia" w:hAnsiTheme="minorHAnsi" w:cs="Arial"/>
          <w:lang w:val="en-US"/>
        </w:rPr>
        <w:t xml:space="preserve"> que la REC rendrait</w:t>
      </w:r>
      <w:r w:rsidR="00FE56B3" w:rsidRPr="007D7C7D">
        <w:rPr>
          <w:rStyle w:val="normaltextrun"/>
          <w:rFonts w:asciiTheme="minorHAnsi" w:eastAsiaTheme="majorEastAsia" w:hAnsiTheme="minorHAnsi" w:cs="Arial"/>
          <w:lang w:val="en-US"/>
        </w:rPr>
        <w:t xml:space="preserve"> une décision favorable. Dans le cas contraire, la capacité de TMC à fournir </w:t>
      </w:r>
      <w:r w:rsidR="006A10DC" w:rsidRPr="007D7C7D">
        <w:rPr>
          <w:rStyle w:val="normaltextrun"/>
          <w:rFonts w:asciiTheme="minorHAnsi" w:eastAsiaTheme="majorEastAsia" w:hAnsiTheme="minorHAnsi" w:cs="Arial"/>
          <w:lang w:val="en-US"/>
        </w:rPr>
        <w:t xml:space="preserve">les flux de trésorerie prévus p</w:t>
      </w:r>
      <w:r w:rsidR="0022073B" w:rsidRPr="007D7C7D">
        <w:rPr>
          <w:rStyle w:val="normaltextrun"/>
          <w:rFonts w:asciiTheme="minorHAnsi" w:eastAsiaTheme="majorEastAsia" w:hAnsiTheme="minorHAnsi" w:cs="Arial"/>
          <w:lang w:val="en-US"/>
        </w:rPr>
        <w:t>ourrai</w:t>
      </w:r>
      <w:r w:rsidR="006A10DC" w:rsidRPr="007D7C7D">
        <w:rPr>
          <w:rStyle w:val="normaltextrun"/>
          <w:rFonts w:asciiTheme="minorHAnsi" w:eastAsiaTheme="majorEastAsia" w:hAnsiTheme="minorHAnsi" w:cs="Arial"/>
          <w:lang w:val="en-US"/>
        </w:rPr>
        <w:t xml:space="preserve">t être compromise</w:t>
      </w:r>
      <w:r w:rsidR="0022073B" w:rsidRPr="007D7C7D">
        <w:rPr>
          <w:rStyle w:val="normaltextrun"/>
          <w:rFonts w:asciiTheme="minorHAnsi" w:eastAsiaTheme="majorEastAsia" w:hAnsiTheme="minorHAnsi" w:cs="Arial"/>
          <w:lang w:val="en-US"/>
        </w:rPr>
        <w:t xml:space="preserve"> et/ou l'actif dévalorisé. [FR</w:t>
      </w:r>
      <w:r w:rsidR="007E1431" w:rsidRPr="007D7C7D">
        <w:rPr>
          <w:rStyle w:val="normaltextrun"/>
          <w:rFonts w:asciiTheme="minorHAnsi" w:eastAsiaTheme="majorEastAsia" w:hAnsiTheme="minorHAnsi" w:cs="Arial"/>
          <w:lang w:val="en-US"/>
        </w:rPr>
        <w:t>]</w:t>
      </w:r>
    </w:p>
    <w:p w14:paraId="5D91CF49" w14:textId="1FC580CB" w:rsidR="00D1269F" w:rsidRPr="007D7C7D" w:rsidRDefault="00BD2760" w:rsidP="00CC2E3D">
      <w:pPr>
        <w:pStyle w:val="paragraph"/>
        <w:numPr>
          <w:ilvl w:val="1"/>
          <w:numId w:val="10"/>
        </w:numPr>
        <w:spacing w:before="0" w:beforeAutospacing="0" w:after="0" w:afterAutospacing="0"/>
        <w:textAlignment w:val="baseline"/>
        <w:rPr>
          <w:rStyle w:val="normaltextrun"/>
          <w:rFonts w:asciiTheme="minorHAnsi" w:eastAsiaTheme="majorEastAsia" w:hAnsiTheme="minorHAnsi" w:cs="Arial"/>
        </w:rPr>
      </w:pPr>
      <w:r w:rsidRPr="007D7C7D">
        <w:rPr>
          <w:rStyle w:val="normaltextrun"/>
          <w:rFonts w:asciiTheme="minorHAnsi" w:eastAsiaTheme="majorEastAsia" w:hAnsiTheme="minorHAnsi" w:cs="Arial"/>
          <w:lang w:val="en-US"/>
        </w:rPr>
        <w:t xml:space="preserve">La capacité de TMC</w:t>
      </w:r>
      <w:r w:rsidR="007E37C7" w:rsidRPr="007D7C7D">
        <w:rPr>
          <w:rStyle w:val="normaltextrun"/>
          <w:rFonts w:asciiTheme="minorHAnsi" w:eastAsiaTheme="majorEastAsia" w:hAnsiTheme="minorHAnsi" w:cs="Arial"/>
          <w:lang w:val="en-US"/>
        </w:rPr>
        <w:t xml:space="preserve"> à rembourser les prêts exigib</w:t>
      </w:r>
      <w:r w:rsidR="00381249">
        <w:rPr>
          <w:rStyle w:val="normaltextrun"/>
          <w:rFonts w:asciiTheme="minorHAnsi" w:eastAsiaTheme="majorEastAsia" w:hAnsiTheme="minorHAnsi" w:cs="Arial"/>
          <w:lang w:val="en-US"/>
        </w:rPr>
        <w:t>les</w:t>
      </w:r>
      <w:r w:rsidR="007E37C7" w:rsidRPr="007D7C7D">
        <w:rPr>
          <w:rStyle w:val="normaltextrun"/>
          <w:rFonts w:asciiTheme="minorHAnsi" w:eastAsiaTheme="majorEastAsia" w:hAnsiTheme="minorHAnsi" w:cs="Arial"/>
          <w:lang w:val="en-US"/>
        </w:rPr>
        <w:t xml:space="preserve"> est sujette à des variations importantes en fonction des changements potenti</w:t>
      </w:r>
      <w:r w:rsidRPr="007D7C7D">
        <w:rPr>
          <w:rStyle w:val="normaltextrun"/>
          <w:rFonts w:asciiTheme="minorHAnsi" w:eastAsiaTheme="majorEastAsia" w:hAnsiTheme="minorHAnsi" w:cs="Arial"/>
          <w:lang w:val="en-US"/>
        </w:rPr>
        <w:t>els me</w:t>
      </w:r>
      <w:r w:rsidR="00506148" w:rsidRPr="007D7C7D">
        <w:rPr>
          <w:rStyle w:val="normaltextrun"/>
          <w:rFonts w:asciiTheme="minorHAnsi" w:eastAsiaTheme="majorEastAsia" w:hAnsiTheme="minorHAnsi" w:cs="Arial"/>
          <w:lang w:val="en-US"/>
        </w:rPr>
        <w:t xml:space="preserve">ntionnés ci-d</w:t>
      </w:r>
      <w:r w:rsidR="00CB13B0">
        <w:rPr>
          <w:rStyle w:val="normaltextrun"/>
          <w:rFonts w:asciiTheme="minorHAnsi" w:eastAsiaTheme="majorEastAsia" w:hAnsiTheme="minorHAnsi" w:cs="Arial"/>
          <w:lang w:val="en-US"/>
        </w:rPr>
        <w:t xml:space="preserve">essus et </w:t>
      </w:r>
      <w:r w:rsidR="00506148" w:rsidRPr="007D7C7D">
        <w:rPr>
          <w:rStyle w:val="normaltextrun"/>
          <w:rFonts w:asciiTheme="minorHAnsi" w:eastAsiaTheme="majorEastAsia" w:hAnsiTheme="minorHAnsi" w:cs="Arial"/>
          <w:lang w:val="en-US"/>
        </w:rPr>
        <w:t xml:space="preserve">est égal</w:t>
      </w:r>
      <w:r w:rsidR="00693074" w:rsidRPr="007D7C7D">
        <w:rPr>
          <w:rStyle w:val="normaltextrun"/>
          <w:rFonts w:asciiTheme="minorHAnsi" w:eastAsiaTheme="majorEastAsia" w:hAnsiTheme="minorHAnsi" w:cs="Arial"/>
          <w:lang w:val="en-US"/>
        </w:rPr>
        <w:t>ement affe</w:t>
      </w:r>
      <w:r w:rsidR="00F6302B" w:rsidRPr="007D7C7D">
        <w:rPr>
          <w:rStyle w:val="normaltextrun"/>
          <w:rFonts w:asciiTheme="minorHAnsi" w:eastAsiaTheme="majorEastAsia" w:hAnsiTheme="minorHAnsi" w:cs="Arial"/>
          <w:lang w:val="en-US"/>
        </w:rPr>
        <w:t xml:space="preserve">ctée (dans une moindre mesure) par les</w:t>
      </w:r>
      <w:r w:rsidR="00F273A5" w:rsidRPr="007D7C7D">
        <w:rPr>
          <w:rStyle w:val="normaltextrun"/>
          <w:rFonts w:asciiTheme="minorHAnsi" w:eastAsiaTheme="majorEastAsia" w:hAnsiTheme="minorHAnsi" w:cs="Arial"/>
          <w:lang w:val="en-US"/>
        </w:rPr>
        <w:t xml:space="preserve"> volumes non contractuels de p</w:t>
      </w:r>
      <w:r w:rsidR="006A4D8B" w:rsidRPr="007D7C7D">
        <w:rPr>
          <w:rStyle w:val="normaltextrun"/>
          <w:rFonts w:asciiTheme="minorHAnsi" w:eastAsiaTheme="majorEastAsia" w:hAnsiTheme="minorHAnsi" w:cs="Arial"/>
          <w:lang w:val="en-US"/>
        </w:rPr>
        <w:t xml:space="preserve">assa</w:t>
      </w:r>
      <w:r w:rsidR="00D1269F" w:rsidRPr="007D7C7D">
        <w:rPr>
          <w:rStyle w:val="normaltextrun"/>
          <w:rFonts w:asciiTheme="minorHAnsi" w:eastAsiaTheme="majorEastAsia" w:hAnsiTheme="minorHAnsi" w:cs="Arial"/>
          <w:lang w:val="en-US"/>
        </w:rPr>
        <w:t xml:space="preserve">ge dans les pipelines. [FR]</w:t>
      </w:r>
    </w:p>
    <w:p w14:paraId="73524475" w14:textId="4D9CAC57" w:rsidR="007E37C7" w:rsidRPr="007D7C7D" w:rsidRDefault="008C74A4" w:rsidP="00CC2E3D">
      <w:pPr>
        <w:pStyle w:val="paragraph"/>
        <w:numPr>
          <w:ilvl w:val="1"/>
          <w:numId w:val="10"/>
        </w:numPr>
        <w:spacing w:before="0" w:beforeAutospacing="0" w:after="0" w:afterAutospacing="0"/>
        <w:textAlignment w:val="baseline"/>
        <w:rPr>
          <w:rStyle w:val="normaltextrun"/>
          <w:rFonts w:asciiTheme="minorHAnsi" w:eastAsiaTheme="majorEastAsia" w:hAnsiTheme="minorHAnsi" w:cs="Arial"/>
        </w:rPr>
      </w:pPr>
      <w:r>
        <w:rPr>
          <w:rStyle w:val="normaltextrun"/>
          <w:rFonts w:asciiTheme="minorHAnsi" w:eastAsiaTheme="majorEastAsia" w:hAnsiTheme="minorHAnsi" w:cs="Arial"/>
          <w:lang w:val="en-US"/>
        </w:rPr>
        <w:t>Les hypot</w:t>
      </w:r>
      <w:r w:rsidR="007E37C7" w:rsidRPr="005F754A">
        <w:rPr>
          <w:rStyle w:val="normaltextrun"/>
          <w:rFonts w:asciiTheme="minorHAnsi" w:eastAsiaTheme="majorEastAsia" w:hAnsiTheme="minorHAnsi" w:cs="Arial"/>
          <w:lang w:val="en-US"/>
        </w:rPr>
        <w:t xml:space="preserve">hèses financières de CEEFC conce</w:t>
      </w:r>
      <w:r>
        <w:rPr>
          <w:rStyle w:val="normaltextrun"/>
          <w:rFonts w:asciiTheme="minorHAnsi" w:eastAsiaTheme="majorEastAsia" w:hAnsiTheme="minorHAnsi" w:cs="Arial"/>
          <w:lang w:val="en-US"/>
        </w:rPr>
        <w:t xml:space="preserve">rnant</w:t>
      </w:r>
      <w:r w:rsidR="007E37C7" w:rsidRPr="005F754A">
        <w:rPr>
          <w:rStyle w:val="normaltextrun"/>
          <w:rFonts w:asciiTheme="minorHAnsi" w:eastAsiaTheme="majorEastAsia" w:hAnsiTheme="minorHAnsi" w:cs="Arial"/>
          <w:lang w:val="en-US"/>
        </w:rPr>
        <w:t> ses prév</w:t>
      </w:r>
      <w:r w:rsidR="00BC30BF">
        <w:rPr>
          <w:rStyle w:val="normaltextrun"/>
          <w:rFonts w:asciiTheme="minorHAnsi" w:eastAsiaTheme="majorEastAsia" w:hAnsiTheme="minorHAnsi" w:cs="Arial"/>
          <w:lang w:val="en-US"/>
        </w:rPr>
        <w:t>isio</w:t>
      </w:r>
      <w:r w:rsidR="007E37C7" w:rsidRPr="007D7C7D">
        <w:rPr>
          <w:rStyle w:val="normaltextrun"/>
          <w:rFonts w:asciiTheme="minorHAnsi" w:eastAsiaTheme="majorEastAsia" w:hAnsiTheme="minorHAnsi" w:cs="Arial"/>
          <w:lang w:val="en-US"/>
        </w:rPr>
        <w:t>ns sont hautement spéculatives quant à la taille du portefeuille de prêts, le moment et le montant des remboursements de prêts, ai</w:t>
      </w:r>
      <w:r w:rsidR="00D1269F" w:rsidRPr="007D7C7D">
        <w:rPr>
          <w:rStyle w:val="normaltextrun"/>
          <w:rFonts w:asciiTheme="minorHAnsi" w:eastAsiaTheme="majorEastAsia" w:hAnsiTheme="minorHAnsi" w:cs="Arial"/>
          <w:lang w:val="en-US"/>
        </w:rPr>
        <w:t>n</w:t>
      </w:r>
      <w:r w:rsidR="007E37C7" w:rsidRPr="007D7C7D">
        <w:rPr>
          <w:rStyle w:val="normaltextrun"/>
          <w:rFonts w:asciiTheme="minorHAnsi" w:eastAsiaTheme="majorEastAsia" w:hAnsiTheme="minorHAnsi" w:cs="Arial"/>
          <w:lang w:val="en-US"/>
        </w:rPr>
        <w:t xml:space="preserve">si que les pertes financières liées à ces prêts. [FR]</w:t>
      </w:r>
      <w:r w:rsidR="008644BD">
        <w:rPr>
          <w:rStyle w:val="normaltextrun"/>
          <w:rFonts w:asciiTheme="minorHAnsi" w:eastAsiaTheme="majorEastAsia" w:hAnsiTheme="minorHAnsi" w:cs="Arial"/>
          <w:lang w:val="en-US"/>
        </w:rPr>
        <w:t xml:space="preserve"/>
      </w:r>
    </w:p>
    <w:p w14:paraId="5569C3FE" w14:textId="3961F8AB" w:rsidR="006A2696" w:rsidRPr="007D7C7D" w:rsidRDefault="00C81FFB" w:rsidP="00CC2E3D">
      <w:pPr>
        <w:pStyle w:val="paragraph"/>
        <w:numPr>
          <w:ilvl w:val="1"/>
          <w:numId w:val="10"/>
        </w:numPr>
        <w:spacing w:before="0" w:beforeAutospacing="0" w:after="0" w:afterAutospacing="0"/>
        <w:textAlignment w:val="baseline"/>
        <w:rPr>
          <w:rFonts w:asciiTheme="minorHAnsi" w:hAnsiTheme="minorHAnsi" w:cs="Arial"/>
        </w:rPr>
      </w:pPr>
      <w:r w:rsidRPr="007D7C7D">
        <w:rPr>
          <w:rStyle w:val="normaltextrun"/>
          <w:rFonts w:asciiTheme="minorHAnsi" w:eastAsiaTheme="majorEastAsia" w:hAnsiTheme="minorHAnsi" w:cs="Arial"/>
          <w:lang w:val="en-US"/>
        </w:rPr>
        <w:t>Dans l'ensem</w:t>
      </w:r>
      <w:r w:rsidR="006A2696" w:rsidRPr="007D7C7D">
        <w:rPr>
          <w:rStyle w:val="normaltextrun"/>
          <w:rFonts w:asciiTheme="minorHAnsi" w:eastAsiaTheme="majorEastAsia" w:hAnsiTheme="minorHAnsi" w:cs="Arial"/>
          <w:lang w:val="en-US"/>
        </w:rPr>
        <w:t xml:space="preserve">ble, le groupe de</w:t>
      </w:r>
      <w:r w:rsidR="008C74A4">
        <w:rPr>
          <w:rStyle w:val="normaltextrun"/>
          <w:rFonts w:asciiTheme="minorHAnsi" w:eastAsiaTheme="majorEastAsia" w:hAnsiTheme="minorHAnsi" w:cs="Arial"/>
          <w:lang w:val="en-US"/>
        </w:rPr>
        <w:t xml:space="preserve"> sociétés CDEV a</w:t>
      </w:r>
      <w:r w:rsidR="006A2696" w:rsidRPr="005F754A">
        <w:rPr>
          <w:rStyle w:val="normaltextrun"/>
          <w:rFonts w:asciiTheme="minorHAnsi" w:eastAsiaTheme="majorEastAsia" w:hAnsiTheme="minorHAnsi" w:cs="Arial"/>
          <w:lang w:val="en-US"/>
        </w:rPr>
        <w:t xml:space="preserve">ttend diverses décisions g</w:t>
      </w:r>
      <w:r w:rsidR="008C74A4">
        <w:rPr>
          <w:rStyle w:val="normaltextrun"/>
          <w:rFonts w:asciiTheme="minorHAnsi" w:eastAsiaTheme="majorEastAsia" w:hAnsiTheme="minorHAnsi" w:cs="Arial"/>
          <w:lang w:val="en-US"/>
        </w:rPr>
        <w:t>ouvernementa</w:t>
      </w:r>
      <w:r w:rsidRPr="005F754A">
        <w:rPr>
          <w:rStyle w:val="normaltextrun"/>
          <w:rFonts w:asciiTheme="minorHAnsi" w:eastAsiaTheme="majorEastAsia" w:hAnsiTheme="minorHAnsi" w:cs="Arial"/>
          <w:lang w:val="en-US"/>
        </w:rPr>
        <w:t xml:space="preserve">l</w:t>
      </w:r>
      <w:r w:rsidR="004012AD" w:rsidRPr="005F754A">
        <w:rPr>
          <w:rStyle w:val="normaltextrun"/>
          <w:rFonts w:asciiTheme="minorHAnsi" w:eastAsiaTheme="majorEastAsia" w:hAnsiTheme="minorHAnsi" w:cs="Arial"/>
          <w:lang w:val="en-US"/>
        </w:rPr>
        <w:t>es ayant un impact significatif et inconnu sur le plan. Comme ces décisions demeurent en suspens au moment de la rédaction de ce document, il est impossible d'évaluer les impacts potentiels sur le plan corporatif, y compris les conséquence</w:t>
      </w:r>
      <w:r w:rsidR="00F30F63" w:rsidRPr="005F754A">
        <w:rPr>
          <w:rStyle w:val="normaltextrun"/>
          <w:rFonts w:asciiTheme="minorHAnsi" w:eastAsiaTheme="majorEastAsia" w:hAnsiTheme="minorHAnsi" w:cs="Arial"/>
          <w:lang w:val="en-US"/>
        </w:rPr>
        <w:t xml:space="preserve">s associées à ne pas recevoir des décisions en temps opportun, ce qui pourrait compromettre la ré</w:t>
      </w:r>
      <w:r w:rsidR="002F7EFD" w:rsidRPr="005F754A">
        <w:rPr>
          <w:rStyle w:val="normaltextrun"/>
          <w:rFonts w:asciiTheme="minorHAnsi" w:eastAsiaTheme="majorEastAsia" w:hAnsiTheme="minorHAnsi" w:cs="Arial"/>
          <w:lang w:val="en-US"/>
        </w:rPr>
        <w:t>ussite de la livraison des projets futurs et/ou engendrer des inefficiences de co</w:t>
      </w:r>
      <w:r w:rsidR="0002593F" w:rsidRPr="005F754A">
        <w:rPr>
          <w:rStyle w:val="normaltextrun"/>
          <w:rFonts w:asciiTheme="minorHAnsi" w:eastAsiaTheme="majorEastAsia" w:hAnsiTheme="minorHAnsi" w:cs="Arial"/>
          <w:lang w:val="en-US"/>
        </w:rPr>
        <w:t>û</w:t>
      </w:r>
      <w:r w:rsidR="00026415" w:rsidRPr="005F754A">
        <w:rPr>
          <w:rStyle w:val="normaltextrun"/>
          <w:rFonts w:asciiTheme="minorHAnsi" w:eastAsiaTheme="majorEastAsia" w:hAnsiTheme="minorHAnsi" w:cs="Arial"/>
          <w:lang w:val="en-US"/>
        </w:rPr>
        <w:t xml:space="preserve">ts. Le</w:t>
      </w:r>
      <w:r w:rsidR="00863A6A" w:rsidRPr="005F754A">
        <w:rPr>
          <w:rStyle w:val="normaltextrun"/>
          <w:rFonts w:asciiTheme="minorHAnsi" w:eastAsiaTheme="majorEastAsia" w:hAnsiTheme="minorHAnsi" w:cs="Arial"/>
          <w:lang w:val="en-US"/>
        </w:rPr>
        <w:t xml:space="preserve">s décisions concerne</w:t>
      </w:r>
      <w:r w:rsidR="007E6D30" w:rsidRPr="005F754A">
        <w:rPr>
          <w:rStyle w:val="normaltextrun"/>
          <w:rFonts w:asciiTheme="minorHAnsi" w:eastAsiaTheme="majorEastAsia" w:hAnsiTheme="minorHAnsi" w:cs="Arial"/>
          <w:lang w:val="en-US"/>
        </w:rPr>
        <w:t xml:space="preserve">nt princip</w:t>
      </w:r>
      <w:r w:rsidR="00863A6A" w:rsidRPr="005F754A">
        <w:rPr>
          <w:rStyle w:val="normaltextrun"/>
          <w:rFonts w:asciiTheme="minorHAnsi" w:eastAsiaTheme="majorEastAsia" w:hAnsiTheme="minorHAnsi" w:cs="Arial"/>
          <w:lang w:val="en-US"/>
        </w:rPr>
        <w:t>al</w:t>
      </w:r>
      <w:r w:rsidR="00035EBF" w:rsidRPr="005F754A">
        <w:rPr>
          <w:rStyle w:val="normaltextrun"/>
          <w:rFonts w:asciiTheme="minorHAnsi" w:eastAsiaTheme="majorEastAsia" w:hAnsiTheme="minorHAnsi" w:cs="Arial"/>
          <w:lang w:val="en-US"/>
        </w:rPr>
        <w:t xml:space="preserve">ement les mandats liés à </w:t>
      </w:r>
      <w:r w:rsidR="00863A6A" w:rsidRPr="005F754A">
        <w:rPr>
          <w:rStyle w:val="normaltextrun"/>
          <w:rFonts w:asciiTheme="minorHAnsi" w:eastAsiaTheme="majorEastAsia" w:hAnsiTheme="minorHAnsi" w:cs="Arial"/>
          <w:lang w:val="en-US"/>
        </w:rPr>
        <w:t xml:space="preserve">IEP, la str</w:t>
      </w:r>
      <w:r w:rsidR="00835F1B">
        <w:rPr>
          <w:rStyle w:val="normaltextrun"/>
          <w:rFonts w:asciiTheme="minorHAnsi" w:eastAsiaTheme="majorEastAsia" w:hAnsiTheme="minorHAnsi" w:cs="Arial"/>
          <w:lang w:val="en-US"/>
        </w:rPr>
        <w:t>uc</w:t>
      </w:r>
      <w:r w:rsidR="00863A6A" w:rsidRPr="005F754A">
        <w:rPr>
          <w:rStyle w:val="normaltextrun"/>
          <w:rFonts w:asciiTheme="minorHAnsi" w:eastAsiaTheme="majorEastAsia" w:hAnsiTheme="minorHAnsi" w:cs="Arial"/>
          <w:lang w:val="en-US"/>
        </w:rPr>
        <w:t xml:space="preserve">t</w:t>
      </w:r>
      <w:r w:rsidR="00F557A2" w:rsidRPr="005F754A">
        <w:rPr>
          <w:rStyle w:val="normaltextrun"/>
          <w:rFonts w:asciiTheme="minorHAnsi" w:eastAsiaTheme="majorEastAsia" w:hAnsiTheme="minorHAnsi" w:cs="Arial"/>
          <w:lang w:val="en-US"/>
        </w:rPr>
        <w:t xml:space="preserve">ure de capital de TMC, </w:t>
      </w:r>
      <w:r w:rsidR="007E6D30" w:rsidRPr="005F754A">
        <w:rPr>
          <w:rStyle w:val="normaltextrun"/>
          <w:rFonts w:asciiTheme="minorHAnsi" w:eastAsiaTheme="majorEastAsia" w:hAnsiTheme="minorHAnsi" w:cs="Arial"/>
          <w:lang w:val="en-US"/>
        </w:rPr>
        <w:t xml:space="preserve">CIC, et ILG</w:t>
      </w:r>
      <w:r w:rsidR="00F557A2" w:rsidRPr="005F754A">
        <w:rPr>
          <w:rStyle w:val="normaltextrun"/>
          <w:rFonts w:asciiTheme="minorHAnsi" w:eastAsiaTheme="majorEastAsia" w:hAnsiTheme="minorHAnsi" w:cs="Arial"/>
          <w:lang w:val="en-US"/>
        </w:rPr>
        <w:t>P.</w:t>
      </w:r>
      <w:r w:rsidR="007E6D30" w:rsidRPr="005F754A">
        <w:rPr>
          <w:rStyle w:val="normaltextrun"/>
          <w:rFonts w:asciiTheme="minorHAnsi" w:eastAsiaTheme="majorEastAsia" w:hAnsiTheme="minorHAnsi" w:cs="Arial"/>
          <w:lang w:val="en-US"/>
        </w:rPr>
        <w:t> [</w:t>
      </w:r>
      <w:r w:rsidR="005D4738" w:rsidRPr="005F754A">
        <w:rPr>
          <w:rStyle w:val="normaltextrun"/>
          <w:rFonts w:asciiTheme="minorHAnsi" w:eastAsiaTheme="majorEastAsia" w:hAnsiTheme="minorHAnsi" w:cs="Arial"/>
          <w:lang w:val="en-US"/>
        </w:rPr>
        <w:t>FR]</w:t>
      </w:r>
    </w:p>
    <w:p w14:paraId="361922DB" w14:textId="1E0DE918" w:rsidR="007E37C7" w:rsidRPr="007D7C7D" w:rsidRDefault="007E37C7" w:rsidP="007D7C7D">
      <w:pPr>
        <w:pStyle w:val="paragraph"/>
        <w:spacing w:before="0" w:beforeAutospacing="0" w:after="0" w:afterAutospacing="0"/>
        <w:ind w:left="720" w:firstLine="60"/>
        <w:textAlignment w:val="baseline"/>
        <w:rPr>
          <w:rFonts w:asciiTheme="minorHAnsi" w:hAnsiTheme="minorHAnsi" w:cs="Arial"/>
        </w:rPr>
      </w:pPr>
    </w:p>
    <w:p w14:paraId="3DEE5CED" w14:textId="77777777" w:rsidR="00D1269F" w:rsidRPr="007D7C7D" w:rsidRDefault="007E37C7" w:rsidP="00CC2E3D">
      <w:pPr>
        <w:pStyle w:val="paragraph"/>
        <w:numPr>
          <w:ilvl w:val="0"/>
          <w:numId w:val="10"/>
        </w:numPr>
        <w:spacing w:before="0" w:beforeAutospacing="0" w:after="0" w:afterAutospacing="0"/>
        <w:textAlignment w:val="baseline"/>
        <w:rPr>
          <w:rStyle w:val="normaltextrun"/>
          <w:rFonts w:asciiTheme="minorHAnsi" w:eastAsiaTheme="majorEastAsia" w:hAnsiTheme="minorHAnsi" w:cs="Arial"/>
        </w:rPr>
      </w:pPr>
      <w:r w:rsidRPr="007D7C7D">
        <w:rPr>
          <w:rStyle w:val="normaltextrun"/>
          <w:rFonts w:asciiTheme="minorHAnsi" w:eastAsiaTheme="majorEastAsia" w:hAnsiTheme="minorHAnsi" w:cs="Arial"/>
          <w:lang w:val="en-US"/>
        </w:rPr>
        <w:t>Les risques importants ayant une incidence sur les besoins financiers, la sensibilité des besoins financiers aux changements dans les hypothèses clés, ainsi que les stratégies de mitigation des risques connexes ont été divulgués, avec les observations suivantes : [FR]</w:t>
      </w:r>
    </w:p>
    <w:p w14:paraId="66607EE1" w14:textId="77777777" w:rsidR="00BE031B" w:rsidRPr="007D7C7D" w:rsidRDefault="007E37C7" w:rsidP="00CC2E3D">
      <w:pPr>
        <w:pStyle w:val="paragraph"/>
        <w:numPr>
          <w:ilvl w:val="1"/>
          <w:numId w:val="10"/>
        </w:numPr>
        <w:spacing w:before="0" w:beforeAutospacing="0" w:after="0" w:afterAutospacing="0"/>
        <w:textAlignment w:val="baseline"/>
        <w:rPr>
          <w:rStyle w:val="normaltextrun"/>
          <w:rFonts w:asciiTheme="minorHAnsi" w:eastAsiaTheme="majorEastAsia" w:hAnsiTheme="minorHAnsi" w:cs="Arial"/>
        </w:rPr>
      </w:pPr>
      <w:r w:rsidRPr="007D7C7D">
        <w:rPr>
          <w:rStyle w:val="normaltextrun"/>
          <w:rFonts w:asciiTheme="minorHAnsi" w:eastAsiaTheme="majorEastAsia" w:hAnsiTheme="minorHAnsi" w:cs="Arial"/>
          <w:lang w:val="en-US"/>
        </w:rPr>
        <w:t xml:space="preserve">Un risque important demeure en ce qui concerne le calendrier, le </w:t>
      </w:r>
      <w:r w:rsidR="00DB23A2" w:rsidRPr="007D7C7D">
        <w:rPr>
          <w:rStyle w:val="normaltextrun"/>
          <w:rFonts w:asciiTheme="minorHAnsi" w:eastAsiaTheme="majorEastAsia" w:hAnsiTheme="minorHAnsi" w:cs="Arial"/>
          <w:lang w:val="en-US"/>
        </w:rPr>
        <w:t xml:space="preserve">montant et le pri</w:t>
      </w:r>
      <w:r w:rsidR="00BE031B" w:rsidRPr="007D7C7D">
        <w:rPr>
          <w:rStyle w:val="normaltextrun"/>
          <w:rFonts w:asciiTheme="minorHAnsi" w:eastAsiaTheme="majorEastAsia" w:hAnsiTheme="minorHAnsi" w:cs="Arial"/>
          <w:lang w:val="en-US"/>
        </w:rPr>
        <w:t>x de toute émission obligataire pour TMC. [FR]</w:t>
      </w:r>
    </w:p>
    <w:p w14:paraId="6A168CEE" w14:textId="1A1FB3FD" w:rsidR="00A000F1" w:rsidRPr="007D7C7D" w:rsidRDefault="00D95731" w:rsidP="00CC2E3D">
      <w:pPr>
        <w:pStyle w:val="paragraph"/>
        <w:numPr>
          <w:ilvl w:val="1"/>
          <w:numId w:val="10"/>
        </w:numPr>
        <w:spacing w:before="0" w:beforeAutospacing="0" w:after="0" w:afterAutospacing="0"/>
        <w:textAlignment w:val="baseline"/>
        <w:rPr>
          <w:rStyle w:val="normaltextrun"/>
          <w:rFonts w:asciiTheme="minorHAnsi" w:eastAsiaTheme="majorEastAsia" w:hAnsiTheme="minorHAnsi" w:cs="Arial"/>
        </w:rPr>
      </w:pPr>
      <w:r>
        <w:rPr>
          <w:rStyle w:val="normaltextrun"/>
          <w:rFonts w:asciiTheme="minorHAnsi" w:eastAsiaTheme="majorEastAsia" w:hAnsiTheme="minorHAnsi" w:cs="Arial"/>
          <w:lang w:val="en-US"/>
        </w:rPr>
        <w:t xml:space="preserve">Une incertitud</w:t>
      </w:r>
      <w:r w:rsidR="003A1370">
        <w:rPr>
          <w:rStyle w:val="normaltextrun"/>
          <w:rFonts w:asciiTheme="minorHAnsi" w:eastAsiaTheme="majorEastAsia" w:hAnsiTheme="minorHAnsi" w:cs="Arial"/>
          <w:lang w:val="en-US"/>
        </w:rPr>
        <w:t xml:space="preserve">e significative et </w:t>
      </w:r>
      <w:r>
        <w:rPr>
          <w:rStyle w:val="normaltextrun"/>
          <w:rFonts w:asciiTheme="minorHAnsi" w:eastAsiaTheme="majorEastAsia" w:hAnsiTheme="minorHAnsi" w:cs="Arial"/>
          <w:lang w:val="en-US"/>
        </w:rPr>
        <w:t xml:space="preserve">des risques subsistent quant à la taill</w:t>
      </w:r>
      <w:r w:rsidR="007E37C7" w:rsidRPr="007D7C7D">
        <w:rPr>
          <w:rStyle w:val="normaltextrun"/>
          <w:rFonts w:asciiTheme="minorHAnsi" w:eastAsiaTheme="majorEastAsia" w:hAnsiTheme="minorHAnsi" w:cs="Arial"/>
          <w:lang w:val="en-US"/>
        </w:rPr>
        <w:t xml:space="preserve">e et aux performances financières des prêts de CEEFC dans le cadre du plan CEEFC. [FR]</w:t>
      </w:r>
    </w:p>
    <w:p w14:paraId="587B91F7" w14:textId="77777777" w:rsidR="00B60F25" w:rsidRPr="00B60F25" w:rsidRDefault="007E37C7" w:rsidP="00CC2E3D">
      <w:pPr>
        <w:pStyle w:val="paragraph"/>
        <w:numPr>
          <w:ilvl w:val="1"/>
          <w:numId w:val="10"/>
        </w:numPr>
        <w:spacing w:before="0" w:beforeAutospacing="0" w:after="0" w:afterAutospacing="0"/>
        <w:textAlignment w:val="baseline"/>
        <w:rPr>
          <w:rStyle w:val="normaltextrun"/>
          <w:rFonts w:asciiTheme="minorHAnsi" w:hAnsiTheme="minorHAnsi" w:cs="Arial"/>
        </w:rPr>
      </w:pPr>
      <w:r w:rsidRPr="007D7C7D">
        <w:rPr>
          <w:rStyle w:val="normaltextrun"/>
          <w:rFonts w:asciiTheme="minorHAnsi" w:eastAsiaTheme="majorEastAsia" w:hAnsiTheme="minorHAnsi" w:cs="Arial"/>
          <w:lang w:val="en-US"/>
        </w:rPr>
        <w:t xml:space="preserve">Les projections financières ci-jointes indiquent que TMC gé</w:t>
      </w:r>
      <w:r w:rsidR="00BE353E" w:rsidRPr="007D7C7D">
        <w:rPr>
          <w:rStyle w:val="normaltextrun"/>
          <w:rFonts w:asciiTheme="minorHAnsi" w:eastAsiaTheme="majorEastAsia" w:hAnsiTheme="minorHAnsi" w:cs="Arial"/>
          <w:lang w:val="en-US"/>
        </w:rPr>
        <w:t>nèr</w:t>
      </w:r>
      <w:r w:rsidRPr="007D7C7D">
        <w:rPr>
          <w:rStyle w:val="normaltextrun"/>
          <w:rFonts w:asciiTheme="minorHAnsi" w:eastAsiaTheme="majorEastAsia" w:hAnsiTheme="minorHAnsi" w:cs="Arial"/>
          <w:lang w:val="en-US"/>
        </w:rPr>
        <w:t xml:space="preserve">e un flux </w:t>
      </w:r>
      <w:r w:rsidR="00951374" w:rsidRPr="007D7C7D">
        <w:rPr>
          <w:rStyle w:val="normaltextrun"/>
          <w:rFonts w:asciiTheme="minorHAnsi" w:eastAsiaTheme="majorEastAsia" w:hAnsiTheme="minorHAnsi" w:cs="Arial"/>
          <w:lang w:val="en-US"/>
        </w:rPr>
        <w:t xml:space="preserve">de trésorerie suffisant </w:t>
      </w:r>
      <w:r w:rsidR="006246CF" w:rsidRPr="007D7C7D">
        <w:rPr>
          <w:rStyle w:val="normaltextrun"/>
          <w:rFonts w:asciiTheme="minorHAnsi" w:eastAsiaTheme="majorEastAsia" w:hAnsiTheme="minorHAnsi" w:cs="Arial"/>
          <w:lang w:val="en-US"/>
        </w:rPr>
        <w:t>pour répondre aux exigences financières pendant la durée prévue du plan d’entreprise. [FR</w:t>
      </w:r>
      <w:r w:rsidR="00B60F25">
        <w:rPr>
          <w:rStyle w:val="normaltextrun"/>
          <w:rFonts w:asciiTheme="minorHAnsi" w:eastAsiaTheme="majorEastAsia" w:hAnsiTheme="minorHAnsi" w:cs="Arial"/>
          <w:lang w:val="en-US"/>
        </w:rPr>
        <w:t>]</w:t>
      </w:r>
    </w:p>
    <w:p w14:paraId="7D5B0A31" w14:textId="3B8561A2" w:rsidR="007E37C7" w:rsidRPr="007D7C7D" w:rsidRDefault="007E37C7" w:rsidP="00CC2E3D">
      <w:pPr>
        <w:pStyle w:val="paragraph"/>
        <w:numPr>
          <w:ilvl w:val="1"/>
          <w:numId w:val="10"/>
        </w:numPr>
        <w:spacing w:before="0" w:beforeAutospacing="0" w:after="0" w:afterAutospacing="0"/>
        <w:textAlignment w:val="baseline"/>
        <w:rPr>
          <w:rFonts w:asciiTheme="minorHAnsi" w:hAnsiTheme="minorHAnsi" w:cs="Arial"/>
        </w:rPr>
      </w:pPr>
      <w:r w:rsidRPr="007D7C7D">
        <w:rPr>
          <w:rStyle w:val="normaltextrun"/>
          <w:rFonts w:asciiTheme="minorHAnsi" w:eastAsiaTheme="majorEastAsia" w:hAnsiTheme="minorHAnsi" w:cs="Arial"/>
          <w:lang w:val="en-US"/>
        </w:rPr>
        <w:t>Les actions privilégiées émises au gouvernement par CEEFC ne seront pas entièrement rachetées pendant la période du plan selon les projections financières de CEEFC et pourraient ne pas être rachetées en totalité en raison des pertes potentielles sur les prêts encourues par CEEFC. [FR]</w:t>
      </w:r>
    </w:p>
    <w:p w14:paraId="28A2E374" w14:textId="16B40FB1" w:rsidR="007E37C7" w:rsidRPr="007D7C7D" w:rsidRDefault="007E37C7" w:rsidP="007D7C7D">
      <w:pPr>
        <w:pStyle w:val="paragraph"/>
        <w:spacing w:before="0" w:beforeAutospacing="0" w:after="0" w:afterAutospacing="0"/>
        <w:ind w:firstLine="60"/>
        <w:textAlignment w:val="baseline"/>
        <w:rPr>
          <w:rFonts w:asciiTheme="minorHAnsi" w:hAnsiTheme="minorHAnsi" w:cs="Arial"/>
        </w:rPr>
      </w:pPr>
    </w:p>
    <w:p w14:paraId="0BFC911E" w14:textId="36A3C1EE" w:rsidR="007E37C7" w:rsidRPr="007D7C7D" w:rsidRDefault="007E37C7" w:rsidP="00CC2E3D">
      <w:pPr>
        <w:pStyle w:val="paragraph"/>
        <w:numPr>
          <w:ilvl w:val="0"/>
          <w:numId w:val="10"/>
        </w:numPr>
        <w:spacing w:before="0" w:beforeAutospacing="0" w:after="0" w:afterAutospacing="0"/>
        <w:textAlignment w:val="baseline"/>
        <w:rPr>
          <w:rFonts w:asciiTheme="minorHAnsi" w:hAnsiTheme="minorHAnsi" w:cs="Arial"/>
        </w:rPr>
      </w:pPr>
      <w:r w:rsidRPr="007D7C7D">
        <w:rPr>
          <w:rStyle w:val="normaltextrun"/>
          <w:rFonts w:asciiTheme="minorHAnsi" w:eastAsiaTheme="majorEastAsia" w:hAnsiTheme="minorHAnsi" w:cs="Arial"/>
          <w:lang w:val="en-US"/>
        </w:rPr>
        <w:t>Les besoins en ressources financières ont été divulgués et sont conformes aux hypothèses énoncées, et les options pour maîtriser les coûts ont été examinées, avec les observations suivantes : Ce plan a été préparé en utilisant les meilleures estimations internes disponibles, basées sur des hypothèses susceptibles d'être soumises à des risques comme indiqué aux points 1 et 2</w:t>
      </w:r>
      <w:r w:rsidR="00C41F16">
        <w:rPr>
          <w:rStyle w:val="normaltextrun"/>
          <w:rFonts w:asciiTheme="minorHAnsi" w:eastAsiaTheme="majorEastAsia" w:hAnsiTheme="minorHAnsi" w:cs="Arial"/>
          <w:lang w:val="en-US"/>
        </w:rPr>
        <w:t> </w:t>
      </w:r>
      <w:r w:rsidRPr="007D7C7D">
        <w:rPr>
          <w:rStyle w:val="normaltextrun"/>
          <w:rFonts w:asciiTheme="minorHAnsi" w:eastAsiaTheme="majorEastAsia" w:hAnsiTheme="minorHAnsi" w:cs="Arial"/>
          <w:lang w:val="en-US"/>
        </w:rPr>
        <w:t xml:space="preserve">ci-dessus et au point 4 ci-dessous. [FR]</w:t>
      </w:r>
    </w:p>
    <w:p w14:paraId="7357D34F" w14:textId="14CAC834" w:rsidR="007E37C7" w:rsidRPr="007D7C7D" w:rsidRDefault="007E37C7" w:rsidP="007D7C7D">
      <w:pPr>
        <w:pStyle w:val="paragraph"/>
        <w:spacing w:before="0" w:beforeAutospacing="0" w:after="0" w:afterAutospacing="0"/>
        <w:ind w:firstLine="60"/>
        <w:textAlignment w:val="baseline"/>
        <w:rPr>
          <w:rFonts w:asciiTheme="minorHAnsi" w:hAnsiTheme="minorHAnsi" w:cs="Arial"/>
        </w:rPr>
      </w:pPr>
    </w:p>
    <w:p w14:paraId="4434F247" w14:textId="4D44F538" w:rsidR="00381229" w:rsidRPr="007D7C7D" w:rsidRDefault="007E37C7" w:rsidP="00CC2E3D">
      <w:pPr>
        <w:pStyle w:val="paragraph"/>
        <w:numPr>
          <w:ilvl w:val="0"/>
          <w:numId w:val="10"/>
        </w:numPr>
        <w:spacing w:before="0" w:beforeAutospacing="0" w:after="0" w:afterAutospacing="0"/>
        <w:textAlignment w:val="baseline"/>
        <w:rPr>
          <w:rStyle w:val="normaltextrun"/>
          <w:rFonts w:asciiTheme="minorHAnsi" w:eastAsiaTheme="majorEastAsia" w:hAnsiTheme="minorHAnsi" w:cs="Arial"/>
        </w:rPr>
      </w:pPr>
      <w:r w:rsidRPr="007D7C7D">
        <w:rPr>
          <w:rStyle w:val="normaltextrun"/>
          <w:rFonts w:asciiTheme="minorHAnsi" w:eastAsiaTheme="majorEastAsia" w:hAnsiTheme="minorHAnsi" w:cs="Arial"/>
          <w:lang w:val="en-US"/>
        </w:rPr>
        <w:t xml:space="preserve">Les fonds nécessaires ont été identifiés et sont suffisants pour répondre aux exigences financières pendant la durée prévue du plan corporatif, avec les observations suivantes, y compris des commentaires sur les sourc</w:t>
      </w:r>
      <w:r w:rsidR="00C81FFB" w:rsidRPr="007D7C7D">
        <w:rPr>
          <w:rStyle w:val="normaltextrun"/>
          <w:rFonts w:asciiTheme="minorHAnsi" w:eastAsiaTheme="majorEastAsia" w:hAnsiTheme="minorHAnsi" w:cs="Arial"/>
          <w:lang w:val="en-US"/>
        </w:rPr>
        <w:t>es de </w:t>
      </w:r>
      <w:r w:rsidRPr="007D7C7D">
        <w:rPr>
          <w:rStyle w:val="normaltextrun"/>
          <w:rFonts w:asciiTheme="minorHAnsi" w:eastAsiaTheme="majorEastAsia" w:hAnsiTheme="minorHAnsi" w:cs="Arial"/>
          <w:lang w:val="en-US"/>
        </w:rPr>
        <w:t xml:space="preserve">financement futures provenant du gouvernement : [FR]</w:t>
      </w:r>
    </w:p>
    <w:p w14:paraId="1C49A4C6" w14:textId="77777777" w:rsidR="00381229" w:rsidRPr="007D7C7D" w:rsidRDefault="007E37C7" w:rsidP="00CC2E3D">
      <w:pPr>
        <w:pStyle w:val="paragraph"/>
        <w:numPr>
          <w:ilvl w:val="1"/>
          <w:numId w:val="10"/>
        </w:numPr>
        <w:spacing w:before="0" w:beforeAutospacing="0" w:after="0" w:afterAutospacing="0"/>
        <w:textAlignment w:val="baseline"/>
        <w:rPr>
          <w:rStyle w:val="normaltextrun"/>
          <w:rFonts w:asciiTheme="minorHAnsi" w:eastAsiaTheme="majorEastAsia" w:hAnsiTheme="minorHAnsi" w:cs="Arial"/>
        </w:rPr>
      </w:pPr>
      <w:r w:rsidRPr="007D7C7D">
        <w:rPr>
          <w:rStyle w:val="normaltextrun"/>
          <w:rFonts w:asciiTheme="minorHAnsi" w:eastAsiaTheme="majorEastAsia" w:hAnsiTheme="minorHAnsi" w:cs="Arial"/>
          <w:lang w:val="en-US"/>
        </w:rPr>
        <w:t xml:space="preserve">Toute éventuelle monétisation des actifs de TMC affecterait également la valeur de l’investissement de TMC. [FR]</w:t>
      </w:r>
    </w:p>
    <w:p w14:paraId="0B526C5F" w14:textId="44556D29" w:rsidR="007E37C7" w:rsidRPr="007D7C7D" w:rsidRDefault="007E37C7" w:rsidP="00CC2E3D">
      <w:pPr>
        <w:pStyle w:val="paragraph"/>
        <w:numPr>
          <w:ilvl w:val="1"/>
          <w:numId w:val="10"/>
        </w:numPr>
        <w:spacing w:before="0" w:beforeAutospacing="0" w:after="0" w:afterAutospacing="0"/>
        <w:textAlignment w:val="baseline"/>
        <w:rPr>
          <w:rFonts w:asciiTheme="minorHAnsi" w:hAnsiTheme="minorHAnsi" w:cs="Arial"/>
        </w:rPr>
      </w:pPr>
      <w:r w:rsidRPr="007D7C7D">
        <w:rPr>
          <w:rStyle w:val="normaltextrun"/>
          <w:rFonts w:asciiTheme="minorHAnsi" w:eastAsiaTheme="majorEastAsia" w:hAnsiTheme="minorHAnsi" w:cs="Arial"/>
          <w:lang w:val="en-US"/>
        </w:rPr>
        <w:t xml:space="preserve">Le financement des prêts et des opérations de CEEFC est prés</w:t>
      </w:r>
      <w:proofErr w:type="gramStart"/>
      <w:r w:rsidRPr="007D7C7D">
        <w:rPr>
          <w:rStyle w:val="normaltextrun"/>
          <w:rFonts w:asciiTheme="minorHAnsi" w:eastAsiaTheme="majorEastAsia" w:hAnsiTheme="minorHAnsi" w:cs="Arial"/>
          <w:lang w:val="en-US"/>
        </w:rPr>
        <w:t>umé conforme à l’accor</w:t>
      </w:r>
      <w:proofErr w:type="gramEnd"/>
      <w:r w:rsidRPr="007D7C7D">
        <w:rPr>
          <w:rStyle w:val="normaltextrun"/>
          <w:rFonts w:asciiTheme="minorHAnsi" w:eastAsiaTheme="majorEastAsia" w:hAnsiTheme="minorHAnsi" w:cs="Arial"/>
          <w:lang w:val="en-US"/>
        </w:rPr>
        <w:t xml:space="preserve">d de financement de CEEFC conclu avec le gouvernement. [FR]</w:t>
      </w:r>
    </w:p>
    <w:p w14:paraId="741436ED" w14:textId="426F30A2" w:rsidR="007E37C7" w:rsidRPr="007D7C7D" w:rsidRDefault="007E37C7" w:rsidP="007D7C7D">
      <w:pPr>
        <w:pStyle w:val="paragraph"/>
        <w:spacing w:before="0" w:beforeAutospacing="0" w:after="0" w:afterAutospacing="0"/>
        <w:ind w:firstLine="60"/>
        <w:textAlignment w:val="baseline"/>
        <w:rPr>
          <w:rFonts w:asciiTheme="minorHAnsi" w:hAnsiTheme="minorHAnsi" w:cs="Arial"/>
        </w:rPr>
      </w:pPr>
    </w:p>
    <w:p w14:paraId="468C07B3" w14:textId="77777777" w:rsidR="007E37C7" w:rsidRPr="007D7C7D" w:rsidRDefault="007E37C7" w:rsidP="00CC2E3D">
      <w:pPr>
        <w:pStyle w:val="paragraph"/>
        <w:numPr>
          <w:ilvl w:val="0"/>
          <w:numId w:val="10"/>
        </w:numPr>
        <w:spacing w:before="0" w:beforeAutospacing="0" w:after="0" w:afterAutospacing="0"/>
        <w:textAlignment w:val="baseline"/>
        <w:rPr>
          <w:rFonts w:asciiTheme="minorHAnsi" w:hAnsiTheme="minorHAnsi" w:cs="Arial"/>
        </w:rPr>
      </w:pPr>
      <w:r w:rsidRPr="007D7C7D">
        <w:rPr>
          <w:rStyle w:val="normaltextrun"/>
          <w:rFonts w:asciiTheme="minorHAnsi" w:eastAsiaTheme="majorEastAsia" w:hAnsiTheme="minorHAnsi" w:cs="Arial"/>
          <w:lang w:val="en-US"/>
        </w:rPr>
        <w:t>Le plan d’entreprise et le(s) budget(s) sont conformes à la législation et aux politiques pertinentes en matière de gestion financière, et les autorités compétentes pour la gestion financière sont en place (ou sont en cours d'acquisition comme décrit dans le plan d’entreprise). [FR]</w:t>
      </w:r>
    </w:p>
    <w:p w14:paraId="0510438F" w14:textId="3EA9841A" w:rsidR="007E37C7" w:rsidRPr="007D7C7D" w:rsidRDefault="007E37C7" w:rsidP="007D7C7D">
      <w:pPr>
        <w:pStyle w:val="paragraph"/>
        <w:spacing w:before="0" w:beforeAutospacing="0" w:after="0" w:afterAutospacing="0"/>
        <w:ind w:left="360" w:firstLine="60"/>
        <w:textAlignment w:val="baseline"/>
        <w:rPr>
          <w:rFonts w:asciiTheme="minorHAnsi" w:hAnsiTheme="minorHAnsi" w:cs="Arial"/>
        </w:rPr>
      </w:pPr>
    </w:p>
    <w:p w14:paraId="5BFC7D25" w14:textId="77777777" w:rsidR="007E37C7" w:rsidRPr="007D7C7D" w:rsidRDefault="007E37C7" w:rsidP="00CC2E3D">
      <w:pPr>
        <w:pStyle w:val="paragraph"/>
        <w:numPr>
          <w:ilvl w:val="0"/>
          <w:numId w:val="10"/>
        </w:numPr>
        <w:spacing w:before="0" w:beforeAutospacing="0" w:after="0" w:afterAutospacing="0"/>
        <w:textAlignment w:val="baseline"/>
        <w:rPr>
          <w:rStyle w:val="eop"/>
          <w:rFonts w:asciiTheme="minorHAnsi" w:eastAsiaTheme="majorEastAsia" w:hAnsiTheme="minorHAnsi" w:cs="Arial"/>
        </w:rPr>
      </w:pPr>
      <w:r w:rsidRPr="007D7C7D">
        <w:rPr>
          <w:rStyle w:val="normaltextrun"/>
          <w:rFonts w:asciiTheme="minorHAnsi" w:eastAsiaTheme="majorEastAsia" w:hAnsiTheme="minorHAnsi" w:cs="Arial"/>
          <w:lang w:val="en-US"/>
        </w:rPr>
        <w:t>Des contrôles financiers clés sont en place pour soutenir la mise en œuvre des activités proposées et le fonctionnement continu de la société d’État mère et de ses filiales en propriété exclusive. [FR]</w:t>
      </w:r>
    </w:p>
    <w:p w14:paraId="6F56CBD0" w14:textId="77777777" w:rsidR="006A2696" w:rsidRPr="007D7C7D" w:rsidRDefault="006A2696" w:rsidP="003C4559">
      <w:pPr>
        <w:pStyle w:val="ListParagraph"/>
        <w:spacing w:after="0" w:line="240" w:lineRule="auto"/>
        <w:rPr>
          <w:rFonts w:cs="Arial"/>
        </w:rPr>
      </w:pPr>
    </w:p>
    <w:p w14:paraId="54B2EDBA" w14:textId="0FC63616" w:rsidR="006A2696" w:rsidRPr="007D7C7D" w:rsidRDefault="006A2696" w:rsidP="007D7C7D">
      <w:pPr>
        <w:pStyle w:val="paragraph"/>
        <w:spacing w:before="0" w:beforeAutospacing="0" w:after="0" w:afterAutospacing="0"/>
        <w:textAlignment w:val="baseline"/>
        <w:rPr>
          <w:rFonts w:asciiTheme="minorHAnsi" w:hAnsiTheme="minorHAnsi" w:cs="Arial"/>
        </w:rPr>
      </w:pPr>
      <w:r w:rsidRPr="007D7C7D">
        <w:rPr>
          <w:rFonts w:asciiTheme="minorHAnsi" w:hAnsiTheme="minorHAnsi" w:cs="Arial"/>
        </w:rPr>
        <w:t xml:space="preserve">À mon avis, le plan corporatif et les budgets présentent des enjeux financiers et d</w:t>
      </w:r>
      <w:r w:rsidR="00E41F1C" w:rsidRPr="007D7C7D">
        <w:rPr>
          <w:rFonts w:asciiTheme="minorHAnsi" w:hAnsiTheme="minorHAnsi" w:cs="Arial"/>
        </w:rPr>
        <w:t>e</w:t>
      </w:r>
      <w:r w:rsidRPr="007D7C7D">
        <w:rPr>
          <w:rFonts w:asciiTheme="minorHAnsi" w:hAnsiTheme="minorHAnsi" w:cs="Arial"/>
        </w:rPr>
        <w:t>s risques considérables, comme i</w:t>
      </w:r>
      <w:r w:rsidR="00492A42" w:rsidRPr="007D7C7D">
        <w:rPr>
          <w:rFonts w:asciiTheme="minorHAnsi" w:hAnsiTheme="minorHAnsi" w:cs="Arial"/>
        </w:rPr>
        <w:t>n</w:t>
      </w:r>
      <w:r w:rsidRPr="007D7C7D">
        <w:rPr>
          <w:rFonts w:asciiTheme="minorHAnsi" w:hAnsiTheme="minorHAnsi" w:cs="Arial"/>
        </w:rPr>
        <w:t xml:space="preserve">diqué ci-dessus. [FR]</w:t>
      </w:r>
    </w:p>
    <w:p w14:paraId="23DECA82" w14:textId="1D2CFCB2" w:rsidR="00E14132" w:rsidRDefault="00E14132" w:rsidP="002B22D6">
      <w:pPr>
        <w:spacing w:after="0" w:line="240" w:lineRule="auto"/>
      </w:pPr>
      <w:r>
        <w:rPr>
          <w:rFonts w:ascii="Arial" w:hAnsi="Arial" w:cs="Arial"/>
          <w:noProof/>
          <w:lang w:eastAsia="en-US"/>
        </w:rPr>
        <w:drawing>
          <wp:inline distT="0" distB="0" distL="0" distR="0" wp14:anchorId="61E70AB5" wp14:editId="7792BDFB">
            <wp:extent cx="1619250" cy="978119"/>
            <wp:effectExtent l="0" t="0" r="0" b="0"/>
            <wp:docPr id="1781830605" name="Picture 1" descr="A close-up of a signatur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830605" name="Picture 1" descr="A close-up of a signature&#10;&#10;Description automatically generated"/>
                    <pic:cNvPicPr/>
                  </pic:nvPicPr>
                  <pic:blipFill>
                    <a:blip r:embed="rId16" cstate="print">
                      <a:extLst>
                        <a:ext uri="{BEBA8EAE-BF5A-486C-A8C5-ECC9F3942E4B}">
                          <a14:imgProps xmlns:a14="http://schemas.microsoft.com/office/drawing/2010/main">
                            <a14:imgLayer r:embed="rId17">
                              <a14:imgEffect>
                                <a14:brightnessContrast bright="40000" contrast="-40000"/>
                              </a14:imgEffect>
                            </a14:imgLayer>
                          </a14:imgProps>
                        </a:ext>
                        <a:ext uri="{28A0092B-C50C-407E-A947-70E740481C1C}">
                          <a14:useLocalDpi xmlns:a14="http://schemas.microsoft.com/office/drawing/2010/main" val="0"/>
                        </a:ext>
                      </a:extLst>
                    </a:blip>
                    <a:stretch>
                      <a:fillRect/>
                    </a:stretch>
                  </pic:blipFill>
                  <pic:spPr>
                    <a:xfrm>
                      <a:off x="0" y="0"/>
                      <a:ext cx="1644699" cy="993491"/>
                    </a:xfrm>
                    <a:prstGeom prst="rect">
                      <a:avLst/>
                    </a:prstGeom>
                  </pic:spPr>
                </pic:pic>
              </a:graphicData>
            </a:graphic>
          </wp:inline>
        </w:drawing>
      </w:r>
    </w:p>
    <w:p w14:paraId="645EB553" w14:textId="50ED592E" w:rsidR="008D7F4E" w:rsidRPr="002B22D6" w:rsidRDefault="008D7F4E" w:rsidP="002B22D6">
      <w:pPr>
        <w:spacing w:after="0" w:line="240" w:lineRule="auto"/>
      </w:pPr>
      <w:r w:rsidRPr="002B22D6">
        <w:t xml:space="preserve">Carlos Gallardo [FR]</w:t>
      </w:r>
    </w:p>
    <w:p w14:paraId="3A1FDC26" w14:textId="77777777" w:rsidR="0008047C" w:rsidRDefault="008D7F4E" w:rsidP="002B22D6">
      <w:pPr>
        <w:spacing w:after="0" w:line="240" w:lineRule="auto"/>
      </w:pPr>
      <w:r w:rsidRPr="002B22D6">
        <w:t xml:space="preserve">Directeur financier [FR]</w:t>
      </w:r>
    </w:p>
    <w:p w14:paraId="1E4524E2" w14:textId="2E72E404" w:rsidR="00994C32" w:rsidRPr="002B22D6" w:rsidRDefault="008D7F4E" w:rsidP="002B22D6">
      <w:pPr>
        <w:spacing w:after="0" w:line="240" w:lineRule="auto"/>
      </w:pPr>
      <w:r w:rsidRPr="002B22D6">
        <w:t>Canada Development Investment Corporation</w:t>
      </w:r>
    </w:p>
    <w:p w14:paraId="023A1376" w14:textId="77777777" w:rsidR="008D7F4E" w:rsidRPr="002B22D6" w:rsidRDefault="008D7F4E" w:rsidP="002B22D6">
      <w:pPr>
        <w:spacing w:after="0" w:line="240" w:lineRule="auto"/>
      </w:pPr>
    </w:p>
    <w:p w14:paraId="0E787827" w14:textId="4DF69154" w:rsidR="008D7F4E" w:rsidRPr="002B22D6" w:rsidRDefault="00E0167E" w:rsidP="002B22D6">
      <w:pPr>
        <w:spacing w:after="0" w:line="240" w:lineRule="auto"/>
      </w:pPr>
      <w:r>
        <w:t>25 octobre 2024 [FR]</w:t>
      </w:r>
    </w:p>
    <w:p w14:paraId="498ECCF8" w14:textId="77777777" w:rsidR="008D7F4E" w:rsidRPr="002B22D6" w:rsidRDefault="008D7F4E" w:rsidP="002B22D6">
      <w:pPr>
        <w:spacing w:after="0" w:line="240" w:lineRule="auto"/>
      </w:pPr>
    </w:p>
    <w:p w14:paraId="4151032A" w14:textId="03173434" w:rsidR="008D7F4E" w:rsidRPr="00462C5F" w:rsidRDefault="008D7F4E">
      <w:pPr>
        <w:rPr>
          <w:highlight w:val="yellow"/>
        </w:rPr>
      </w:pPr>
      <w:r>
        <w:rPr>
          <w:highlight w:val="yellow"/>
        </w:rPr>
        <w:br w:type="page"/>
      </w:r>
    </w:p>
    <w:p w14:paraId="21343F5E" w14:textId="2C3A70E7" w:rsidR="00707D1C" w:rsidRPr="00F23CD7" w:rsidRDefault="00A67127" w:rsidP="00707D1C">
      <w:pPr>
        <w:pStyle w:val="Heading1"/>
        <w:spacing w:before="0" w:after="0" w:line="240" w:lineRule="auto"/>
        <w:rPr>
          <w:sz w:val="28"/>
          <w:szCs w:val="28"/>
        </w:rPr>
      </w:pPr>
      <w:bookmarkStart w:id="43" w:name="_Toc187780211"/>
      <w:r w:rsidRPr="00A67127">
        <w:rPr>
          <w:sz w:val="28"/>
          <w:szCs w:val="28"/>
        </w:rPr>
        <w:lastRenderedPageBreak/>
        <w:t>ANNEXE A-1 : </w:t>
      </w:r>
      <w:r w:rsidR="00D43325">
        <w:rPr>
          <w:sz w:val="28"/>
          <w:szCs w:val="28"/>
        </w:rPr>
        <w:t>ORG</w:t>
      </w:r>
      <w:r w:rsidRPr="00A67127">
        <w:rPr>
          <w:sz w:val="28"/>
          <w:szCs w:val="28"/>
        </w:rPr>
        <w:t xml:space="preserve">ANI</w:t>
      </w:r>
      <w:r w:rsidR="00C00716" w:rsidRPr="00F23CD7">
        <w:rPr>
          <w:rFonts w:hint="eastAsia"/>
          <w:sz w:val="28"/>
          <w:szCs w:val="28"/>
        </w:rPr>
        <w:t>GRAMME : CONSEIL D’ADMI</w:t>
      </w:r>
      <w:r w:rsidR="007071CA" w:rsidRPr="00F23CD7">
        <w:rPr>
          <w:sz w:val="28"/>
          <w:szCs w:val="28"/>
        </w:rPr>
        <w:t>N</w:t>
      </w:r>
      <w:r w:rsidR="00C00716" w:rsidRPr="00F23CD7">
        <w:rPr>
          <w:rFonts w:hint="eastAsia"/>
          <w:sz w:val="28"/>
          <w:szCs w:val="28"/>
        </w:rPr>
        <w:t xml:space="preserve">ISTRATIO</w:t>
      </w:r>
      <w:r w:rsidR="00E27223" w:rsidRPr="00F23CD7">
        <w:rPr>
          <w:sz w:val="28"/>
          <w:szCs w:val="28"/>
        </w:rPr>
        <w:t xml:space="preserve">N ET D</w:t>
      </w:r>
      <w:r w:rsidR="007071CA" w:rsidRPr="00F23CD7">
        <w:rPr>
          <w:sz w:val="28"/>
          <w:szCs w:val="28"/>
        </w:rPr>
        <w:t>IRECTION [FR]</w:t>
      </w:r>
      <w:bookmarkEnd w:id="43"/>
    </w:p>
    <w:p w14:paraId="70FD0FF7" w14:textId="7506A106" w:rsidR="00B77896" w:rsidRDefault="00B77896" w:rsidP="00B77896">
      <w:pPr>
        <w:jc w:val="center"/>
      </w:pPr>
    </w:p>
    <w:p w14:paraId="7F2C679C" w14:textId="7F2E03C0" w:rsidR="00B77896" w:rsidRPr="00B77896" w:rsidRDefault="004D5D92" w:rsidP="00C1173E">
      <w:pPr>
        <w:jc w:val="center"/>
      </w:pPr>
      <w:r>
        <w:rPr>
          <w:noProof/>
        </w:rPr>
        <w:drawing>
          <wp:anchor distT="0" distB="0" distL="114300" distR="114300" simplePos="0" relativeHeight="251658241" behindDoc="0" locked="0" layoutInCell="1" allowOverlap="1" wp14:anchorId="160A575E" wp14:editId="5F5AD573">
            <wp:simplePos x="0" y="0"/>
            <wp:positionH relativeFrom="margin">
              <wp:align>center</wp:align>
            </wp:positionH>
            <wp:positionV relativeFrom="paragraph">
              <wp:posOffset>306705</wp:posOffset>
            </wp:positionV>
            <wp:extent cx="6600825" cy="6359066"/>
            <wp:effectExtent l="0" t="0" r="0" b="3810"/>
            <wp:wrapNone/>
            <wp:docPr id="1686652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600825" cy="6359066"/>
                    </a:xfrm>
                    <a:prstGeom prst="rect">
                      <a:avLst/>
                    </a:prstGeom>
                    <a:noFill/>
                  </pic:spPr>
                </pic:pic>
              </a:graphicData>
            </a:graphic>
            <wp14:sizeRelH relativeFrom="page">
              <wp14:pctWidth>0</wp14:pctWidth>
            </wp14:sizeRelH>
            <wp14:sizeRelV relativeFrom="page">
              <wp14:pctHeight>0</wp14:pctHeight>
            </wp14:sizeRelV>
          </wp:anchor>
        </w:drawing>
      </w:r>
      <w:r w:rsidR="00B77896">
        <w:t>Corporation de Développement des Investissements du Canada [FR]</w:t>
      </w:r>
    </w:p>
    <w:p w14:paraId="63C766C3" w14:textId="72624A83" w:rsidR="00E27223" w:rsidRPr="00E27223" w:rsidRDefault="000D7668" w:rsidP="001D57A9">
      <w:pPr>
        <w:spacing w:after="0" w:line="240" w:lineRule="auto"/>
        <w:ind w:hanging="900"/>
        <w:jc w:val="center"/>
      </w:pPr>
      <w:r>
        <w:br w:type="page"/>
      </w:r>
    </w:p>
    <w:p w14:paraId="25600A16" w14:textId="77777777" w:rsidR="00E27223" w:rsidRPr="00E27223" w:rsidRDefault="00E27223" w:rsidP="00E27223">
      <w:pPr>
        <w:pStyle w:val="Header"/>
        <w:ind w:left="426"/>
        <w:rPr>
          <w:rFonts w:cs="Arial"/>
          <w:b/>
        </w:rPr>
      </w:pPr>
      <w:bookmarkStart w:id="44" w:name="_Hlk114048499"/>
      <w:r w:rsidRPr="00E27223">
        <w:rPr>
          <w:rFonts w:cs="Arial"/>
          <w:b/>
        </w:rPr>
        <w:lastRenderedPageBreak/>
        <w:t>Conseil d'administration [FR]</w:t>
      </w:r>
    </w:p>
    <w:p w14:paraId="706FA476" w14:textId="77777777" w:rsidR="00E27223" w:rsidRPr="00E27223" w:rsidRDefault="00E27223" w:rsidP="00E27223">
      <w:pPr>
        <w:pStyle w:val="Header"/>
        <w:ind w:left="426"/>
        <w:rPr>
          <w:rFonts w:cs="Arial"/>
          <w:b/>
        </w:rPr>
      </w:pPr>
    </w:p>
    <w:tbl>
      <w:tblPr>
        <w:tblStyle w:val="TableGrid1"/>
        <w:tblW w:w="8817" w:type="dxa"/>
        <w:jc w:val="center"/>
        <w:tblLook w:val="04A0" w:firstRow="1" w:lastRow="0" w:firstColumn="1" w:lastColumn="0" w:noHBand="0" w:noVBand="1"/>
      </w:tblPr>
      <w:tblGrid>
        <w:gridCol w:w="4565"/>
        <w:gridCol w:w="4252"/>
      </w:tblGrid>
      <w:tr w:rsidR="00CB652F" w:rsidRPr="00E25727" w14:paraId="02E5378B" w14:textId="77777777" w:rsidTr="00CB652F">
        <w:trPr>
          <w:jc w:val="center"/>
        </w:trPr>
        <w:tc>
          <w:tcPr>
            <w:tcW w:w="4565" w:type="dxa"/>
          </w:tcPr>
          <w:p w14:paraId="0F75DF7B" w14:textId="0FC85571" w:rsidR="001705C0" w:rsidRPr="0047120A" w:rsidRDefault="001705C0" w:rsidP="001705C0">
            <w:pPr>
              <w:spacing w:after="0"/>
              <w:ind w:left="166"/>
              <w:rPr>
                <w:rFonts w:asciiTheme="minorHAnsi" w:hAnsiTheme="minorHAnsi" w:cs="Arial"/>
                <w:b/>
              </w:rPr>
            </w:pPr>
            <w:bookmarkStart w:id="45" w:name="_Toc45012475"/>
            <w:bookmarkStart w:id="46" w:name="_Toc53501736"/>
            <w:r>
              <w:rPr>
                <w:rFonts w:asciiTheme="minorHAnsi" w:hAnsiTheme="minorHAnsi" w:cs="Arial"/>
                <w:b/>
              </w:rPr>
              <w:t xml:space="preserve">Jennif</w:t>
            </w:r>
            <w:r w:rsidRPr="0047120A">
              <w:rPr>
                <w:rFonts w:asciiTheme="minorHAnsi" w:hAnsiTheme="minorHAnsi" w:cs="Arial"/>
                <w:b/>
              </w:rPr>
              <w:t xml:space="preserve">er Reynolds, MBA *(3) </w:t>
            </w:r>
            <w:r w:rsidR="00477262">
              <w:rPr>
                <w:rFonts w:asciiTheme="minorHAnsi" w:hAnsiTheme="minorHAnsi" w:cs="Arial"/>
                <w:b/>
              </w:rPr>
              <w:t>[</w:t>
            </w:r>
            <w:r w:rsidRPr="0047120A">
              <w:rPr>
                <w:rFonts w:asciiTheme="minorHAnsi" w:hAnsiTheme="minorHAnsi" w:cs="Arial"/>
                <w:b/>
                <w:vertAlign w:val="superscript"/>
              </w:rPr>
              <w:t>FR]</w:t>
            </w:r>
          </w:p>
          <w:p w14:paraId="54948A15" w14:textId="09C9444A" w:rsidR="001705C0" w:rsidRDefault="0034196E" w:rsidP="001705C0">
            <w:pPr>
              <w:tabs>
                <w:tab w:val="left" w:pos="720"/>
              </w:tabs>
              <w:spacing w:after="0"/>
              <w:ind w:left="166"/>
              <w:rPr>
                <w:rFonts w:asciiTheme="minorHAnsi" w:hAnsiTheme="minorHAnsi" w:cs="Arial"/>
              </w:rPr>
            </w:pPr>
            <w:r>
              <w:rPr>
                <w:rFonts w:asciiTheme="minorHAnsi" w:hAnsiTheme="minorHAnsi" w:cs="Arial"/>
              </w:rPr>
              <w:t xml:space="preserve">Directeur principal du conseil d'administration de C</w:t>
            </w:r>
            <w:r w:rsidR="001705C0">
              <w:rPr>
                <w:rFonts w:asciiTheme="minorHAnsi" w:hAnsiTheme="minorHAnsi" w:cs="Arial"/>
              </w:rPr>
              <w:t xml:space="preserve">DEV [FR]</w:t>
            </w:r>
          </w:p>
          <w:p w14:paraId="380B2383" w14:textId="7DE88F1D" w:rsidR="001705C0" w:rsidRPr="0047120A" w:rsidRDefault="0034196E" w:rsidP="001705C0">
            <w:pPr>
              <w:tabs>
                <w:tab w:val="left" w:pos="720"/>
              </w:tabs>
              <w:spacing w:after="0"/>
              <w:ind w:left="166"/>
              <w:rPr>
                <w:rFonts w:asciiTheme="minorHAnsi" w:hAnsiTheme="minorHAnsi" w:cs="Arial"/>
              </w:rPr>
            </w:pPr>
            <w:r>
              <w:rPr>
                <w:rFonts w:asciiTheme="minorHAnsi" w:hAnsiTheme="minorHAnsi" w:cs="Arial"/>
              </w:rPr>
              <w:t xml:space="preserve">CE</w:t>
            </w:r>
            <w:r w:rsidR="001705C0" w:rsidRPr="0047120A">
              <w:rPr>
                <w:rFonts w:asciiTheme="minorHAnsi" w:hAnsiTheme="minorHAnsi" w:cs="Arial"/>
              </w:rPr>
              <w:t>O</w:t>
            </w:r>
          </w:p>
          <w:p w14:paraId="1E5E2A6A" w14:textId="588FF098" w:rsidR="001705C0" w:rsidRPr="0047120A" w:rsidRDefault="001705C0" w:rsidP="001705C0">
            <w:pPr>
              <w:tabs>
                <w:tab w:val="left" w:pos="426"/>
              </w:tabs>
              <w:spacing w:after="0"/>
              <w:ind w:left="166"/>
              <w:rPr>
                <w:rFonts w:asciiTheme="minorHAnsi" w:hAnsiTheme="minorHAnsi" w:cs="Arial"/>
              </w:rPr>
            </w:pPr>
            <w:r>
              <w:rPr>
                <w:rFonts w:asciiTheme="minorHAnsi" w:hAnsiTheme="minorHAnsi" w:cs="Arial"/>
              </w:rPr>
              <w:t xml:space="preserve">Fondat</w:t>
            </w:r>
            <w:r w:rsidRPr="0047120A">
              <w:rPr>
                <w:rFonts w:asciiTheme="minorHAnsi" w:hAnsiTheme="minorHAnsi" w:cs="Arial"/>
              </w:rPr>
              <w:t>ion Women Corporate Directors [FR]</w:t>
            </w:r>
          </w:p>
          <w:p w14:paraId="67091555" w14:textId="1D8DE579" w:rsidR="00CB652F" w:rsidRPr="0047120A" w:rsidRDefault="001705C0">
            <w:pPr>
              <w:spacing w:after="0"/>
              <w:ind w:left="426"/>
              <w:rPr>
                <w:rFonts w:asciiTheme="minorHAnsi" w:hAnsiTheme="minorHAnsi" w:cs="Arial"/>
              </w:rPr>
            </w:pPr>
            <w:r w:rsidRPr="0047120A">
              <w:rPr>
                <w:rFonts w:asciiTheme="minorHAnsi" w:hAnsiTheme="minorHAnsi" w:cs="Arial"/>
              </w:rPr>
              <w:t>Toronto, Ontario [FR]</w:t>
            </w:r>
          </w:p>
        </w:tc>
        <w:tc>
          <w:tcPr>
            <w:tcW w:w="4252" w:type="dxa"/>
          </w:tcPr>
          <w:p w14:paraId="62845157" w14:textId="77777777" w:rsidR="00CB652F" w:rsidRPr="0047120A" w:rsidRDefault="00CB652F">
            <w:pPr>
              <w:spacing w:after="0"/>
              <w:ind w:left="175"/>
              <w:rPr>
                <w:rFonts w:asciiTheme="minorHAnsi" w:hAnsiTheme="minorHAnsi" w:cs="Arial"/>
                <w:b/>
                <w:vertAlign w:val="superscript"/>
              </w:rPr>
            </w:pPr>
            <w:r w:rsidRPr="0047120A">
              <w:rPr>
                <w:rFonts w:asciiTheme="minorHAnsi" w:hAnsiTheme="minorHAnsi" w:cs="Arial"/>
                <w:b/>
              </w:rPr>
              <w:t xml:space="preserve">Dwight Ball (3) </w:t>
            </w:r>
            <w:r w:rsidRPr="0047120A">
              <w:rPr>
                <w:rFonts w:asciiTheme="minorHAnsi" w:hAnsiTheme="minorHAnsi" w:cs="Arial"/>
                <w:b/>
                <w:vertAlign w:val="superscript"/>
              </w:rPr>
              <w:t>[FR]</w:t>
            </w:r>
          </w:p>
          <w:p w14:paraId="0931734A" w14:textId="77777777" w:rsidR="00CB652F" w:rsidRPr="0047120A" w:rsidRDefault="00CB652F">
            <w:pPr>
              <w:spacing w:after="0"/>
              <w:ind w:left="175"/>
              <w:rPr>
                <w:rFonts w:asciiTheme="minorHAnsi" w:hAnsiTheme="minorHAnsi" w:cs="Arial"/>
              </w:rPr>
            </w:pPr>
            <w:r w:rsidRPr="0047120A">
              <w:rPr>
                <w:rFonts w:asciiTheme="minorHAnsi" w:hAnsiTheme="minorHAnsi" w:cs="Arial"/>
              </w:rPr>
              <w:t>Directeur [FR]</w:t>
            </w:r>
          </w:p>
          <w:p w14:paraId="49209AF3" w14:textId="77777777" w:rsidR="00CB652F" w:rsidRPr="0047120A" w:rsidRDefault="00CB652F">
            <w:pPr>
              <w:tabs>
                <w:tab w:val="left" w:pos="426"/>
              </w:tabs>
              <w:spacing w:after="0"/>
              <w:ind w:left="175"/>
              <w:rPr>
                <w:rFonts w:asciiTheme="minorHAnsi" w:hAnsiTheme="minorHAnsi" w:cs="Arial"/>
              </w:rPr>
            </w:pPr>
            <w:r w:rsidRPr="0047120A">
              <w:rPr>
                <w:rFonts w:asciiTheme="minorHAnsi" w:hAnsiTheme="minorHAnsi" w:cs="Arial"/>
              </w:rPr>
              <w:t>Deer Lake, Terre-Neuve-et-Labrador [FR]</w:t>
            </w:r>
          </w:p>
        </w:tc>
      </w:tr>
      <w:tr w:rsidR="00CB652F" w:rsidRPr="00E25727" w14:paraId="6112B67E" w14:textId="77777777" w:rsidTr="00CB652F">
        <w:trPr>
          <w:jc w:val="center"/>
        </w:trPr>
        <w:tc>
          <w:tcPr>
            <w:tcW w:w="4565" w:type="dxa"/>
          </w:tcPr>
          <w:p w14:paraId="2E908C1D" w14:textId="77777777" w:rsidR="00CB652F" w:rsidRPr="00462C5F" w:rsidRDefault="00CB652F">
            <w:pPr>
              <w:spacing w:after="0"/>
              <w:ind w:left="426"/>
              <w:rPr>
                <w:rFonts w:asciiTheme="minorHAnsi" w:hAnsiTheme="minorHAnsi"/>
                <w:b/>
                <w:lang w:val="es-ES"/>
              </w:rPr>
            </w:pPr>
            <w:r w:rsidRPr="00462C5F">
              <w:rPr>
                <w:rFonts w:asciiTheme="minorHAnsi" w:hAnsiTheme="minorHAnsi"/>
                <w:b/>
                <w:lang w:val="es-ES"/>
              </w:rPr>
              <w:t xml:space="preserve">Alicia Damley, CFA, CPA, CA (1)</w:t>
            </w:r>
            <w:r w:rsidRPr="00462C5F">
              <w:rPr>
                <w:rFonts w:asciiTheme="minorHAnsi" w:hAnsiTheme="minorHAnsi"/>
                <w:b/>
                <w:vertAlign w:val="superscript"/>
                <w:lang w:val="es-ES"/>
              </w:rPr>
              <w:t xml:space="preserve"> (2) [FR]</w:t>
            </w:r>
          </w:p>
          <w:p w14:paraId="7A5C0C5A" w14:textId="77777777" w:rsidR="00CB652F" w:rsidRPr="0047120A" w:rsidRDefault="00CB652F">
            <w:pPr>
              <w:tabs>
                <w:tab w:val="left" w:pos="720"/>
              </w:tabs>
              <w:spacing w:after="0"/>
              <w:ind w:left="426"/>
              <w:rPr>
                <w:rFonts w:asciiTheme="minorHAnsi" w:hAnsiTheme="minorHAnsi" w:cs="Arial"/>
              </w:rPr>
            </w:pPr>
            <w:r w:rsidRPr="0047120A">
              <w:rPr>
                <w:rFonts w:asciiTheme="minorHAnsi" w:hAnsiTheme="minorHAnsi" w:cs="Arial"/>
              </w:rPr>
              <w:t>Directeur [FR]</w:t>
            </w:r>
          </w:p>
          <w:p w14:paraId="3852C50B" w14:textId="77777777" w:rsidR="00CB652F" w:rsidRPr="0047120A" w:rsidRDefault="00CB652F">
            <w:pPr>
              <w:tabs>
                <w:tab w:val="left" w:pos="720"/>
              </w:tabs>
              <w:spacing w:after="0"/>
              <w:ind w:left="426"/>
              <w:rPr>
                <w:rFonts w:asciiTheme="minorHAnsi" w:hAnsiTheme="minorHAnsi" w:cs="Arial"/>
              </w:rPr>
            </w:pPr>
            <w:r w:rsidRPr="0047120A">
              <w:rPr>
                <w:rFonts w:asciiTheme="minorHAnsi" w:hAnsiTheme="minorHAnsi" w:cs="Arial"/>
              </w:rPr>
              <w:t>Université de Toronto [FR]</w:t>
            </w:r>
          </w:p>
          <w:p w14:paraId="5A5E03A5" w14:textId="77777777" w:rsidR="00CB652F" w:rsidRPr="0047120A" w:rsidRDefault="00CB652F">
            <w:pPr>
              <w:tabs>
                <w:tab w:val="left" w:pos="720"/>
              </w:tabs>
              <w:spacing w:after="0"/>
              <w:ind w:left="426"/>
              <w:rPr>
                <w:rFonts w:asciiTheme="minorHAnsi" w:hAnsiTheme="minorHAnsi" w:cs="Arial"/>
              </w:rPr>
            </w:pPr>
            <w:r w:rsidRPr="0047120A">
              <w:rPr>
                <w:rFonts w:asciiTheme="minorHAnsi" w:hAnsiTheme="minorHAnsi" w:cs="Arial"/>
              </w:rPr>
              <w:t>Centre graphique Manhattan [FR]</w:t>
            </w:r>
          </w:p>
          <w:p w14:paraId="63BECA2C" w14:textId="77777777" w:rsidR="00CB652F" w:rsidRPr="0047120A" w:rsidRDefault="00CB652F">
            <w:pPr>
              <w:tabs>
                <w:tab w:val="left" w:pos="720"/>
              </w:tabs>
              <w:spacing w:after="0"/>
              <w:ind w:left="426"/>
              <w:rPr>
                <w:rFonts w:asciiTheme="minorHAnsi" w:hAnsiTheme="minorHAnsi" w:cs="Arial"/>
              </w:rPr>
            </w:pPr>
            <w:r w:rsidRPr="0047120A">
              <w:rPr>
                <w:rFonts w:asciiTheme="minorHAnsi" w:hAnsiTheme="minorHAnsi" w:cs="Arial"/>
              </w:rPr>
              <w:t xml:space="preserve">Chef des placements et gestionnaire de portefeuille, Aarya Capital [FR]</w:t>
            </w:r>
          </w:p>
          <w:p w14:paraId="295EF624" w14:textId="77777777" w:rsidR="00CB652F" w:rsidRPr="0047120A" w:rsidRDefault="00CB652F">
            <w:pPr>
              <w:tabs>
                <w:tab w:val="left" w:pos="426"/>
              </w:tabs>
              <w:spacing w:after="0"/>
              <w:ind w:left="426"/>
              <w:rPr>
                <w:rFonts w:asciiTheme="minorHAnsi" w:hAnsiTheme="minorHAnsi" w:cs="Arial"/>
              </w:rPr>
            </w:pPr>
            <w:r w:rsidRPr="0047120A">
              <w:rPr>
                <w:rFonts w:asciiTheme="minorHAnsi" w:hAnsiTheme="minorHAnsi" w:cs="Arial"/>
              </w:rPr>
              <w:t>New York, New York [FR]</w:t>
            </w:r>
          </w:p>
        </w:tc>
        <w:tc>
          <w:tcPr>
            <w:tcW w:w="4252" w:type="dxa"/>
          </w:tcPr>
          <w:p w14:paraId="073EF508" w14:textId="44423CBC" w:rsidR="00956DF9" w:rsidRPr="0047120A" w:rsidRDefault="00956DF9" w:rsidP="00956DF9">
            <w:pPr>
              <w:spacing w:after="0"/>
              <w:rPr>
                <w:rFonts w:asciiTheme="minorHAnsi" w:hAnsiTheme="minorHAnsi" w:cs="Arial"/>
                <w:b/>
              </w:rPr>
            </w:pPr>
            <w:r>
              <w:rPr>
                <w:rFonts w:asciiTheme="minorHAnsi" w:hAnsiTheme="minorHAnsi" w:cs="Arial"/>
                <w:b/>
              </w:rPr>
              <w:t xml:space="preserve">Sandr</w:t>
            </w:r>
            <w:r w:rsidRPr="0047120A">
              <w:rPr>
                <w:rFonts w:asciiTheme="minorHAnsi" w:hAnsiTheme="minorHAnsi" w:cs="Arial"/>
                <w:b/>
              </w:rPr>
              <w:t xml:space="preserve">a Rosch, MBA (1) </w:t>
            </w:r>
            <w:r w:rsidRPr="0047120A">
              <w:rPr>
                <w:rFonts w:asciiTheme="minorHAnsi" w:hAnsiTheme="minorHAnsi" w:cs="Arial"/>
                <w:b/>
                <w:vertAlign w:val="superscript"/>
              </w:rPr>
              <w:t>(2) [FR</w:t>
            </w:r>
            <w:r w:rsidRPr="0047120A">
              <w:rPr>
                <w:rFonts w:asciiTheme="minorHAnsi" w:hAnsiTheme="minorHAnsi" w:cs="Arial"/>
                <w:b/>
              </w:rPr>
              <w:t xml:space="preserve">]</w:t>
            </w:r>
          </w:p>
          <w:p w14:paraId="39E69E37" w14:textId="77777777" w:rsidR="00956DF9" w:rsidRDefault="00956DF9" w:rsidP="00956DF9">
            <w:pPr>
              <w:pStyle w:val="xmsonormal"/>
              <w:spacing w:after="0"/>
              <w:rPr>
                <w:rFonts w:asciiTheme="minorHAnsi" w:hAnsiTheme="minorHAnsi" w:cs="Arial"/>
                <w:lang w:val="en-US"/>
              </w:rPr>
            </w:pPr>
            <w:r>
              <w:rPr>
                <w:rFonts w:asciiTheme="minorHAnsi" w:hAnsiTheme="minorHAnsi" w:cs="Arial"/>
                <w:lang w:val="en-US"/>
              </w:rPr>
              <w:t xml:space="preserve">Directeur [FR]</w:t>
            </w:r>
          </w:p>
          <w:p w14:paraId="0C1486CA" w14:textId="77777777" w:rsidR="00942D01" w:rsidRDefault="00956DF9" w:rsidP="00942D01">
            <w:pPr>
              <w:pStyle w:val="xmsonormal"/>
              <w:spacing w:after="0"/>
              <w:rPr>
                <w:rFonts w:asciiTheme="minorHAnsi" w:hAnsiTheme="minorHAnsi" w:cs="Arial"/>
                <w:lang w:val="en-US"/>
              </w:rPr>
            </w:pPr>
            <w:r>
              <w:rPr>
                <w:rFonts w:asciiTheme="minorHAnsi" w:hAnsiTheme="minorHAnsi" w:cs="Arial"/>
                <w:lang w:val="en-US"/>
              </w:rPr>
              <w:t xml:space="preserve">Vice-</w:t>
            </w:r>
            <w:r w:rsidRPr="0047120A">
              <w:rPr>
                <w:rFonts w:asciiTheme="minorHAnsi" w:hAnsiTheme="minorHAnsi" w:cs="Arial"/>
                <w:lang w:val="en-US"/>
              </w:rPr>
              <w:t>président exécutif [FR]</w:t>
            </w:r>
          </w:p>
          <w:p w14:paraId="07A5668D" w14:textId="30A5E773" w:rsidR="00956DF9" w:rsidRPr="00942D01" w:rsidRDefault="00942D01" w:rsidP="00942D01">
            <w:pPr>
              <w:pStyle w:val="xmsonormal"/>
              <w:spacing w:after="0"/>
              <w:rPr>
                <w:rFonts w:asciiTheme="minorHAnsi" w:hAnsiTheme="minorHAnsi" w:cs="Arial"/>
                <w:lang w:val="en-US"/>
              </w:rPr>
            </w:pPr>
            <w:r>
              <w:rPr>
                <w:rFonts w:asciiTheme="minorHAnsi" w:hAnsiTheme="minorHAnsi" w:cs="Arial"/>
              </w:rPr>
              <w:t xml:space="preserve">Corpora</w:t>
            </w:r>
            <w:r w:rsidR="00956DF9" w:rsidRPr="0047120A">
              <w:rPr>
                <w:rFonts w:asciiTheme="minorHAnsi" w:hAnsiTheme="minorHAnsi" w:cs="Arial"/>
              </w:rPr>
              <w:t>tion de Redevances Aurifères Labrador Iron Ore [FR]</w:t>
            </w:r>
          </w:p>
          <w:p w14:paraId="159A71F6" w14:textId="730F454D" w:rsidR="00CB652F" w:rsidRPr="0047120A" w:rsidRDefault="00942D01" w:rsidP="00942D01">
            <w:pPr>
              <w:tabs>
                <w:tab w:val="left" w:pos="426"/>
              </w:tabs>
              <w:spacing w:after="0"/>
              <w:rPr>
                <w:rFonts w:asciiTheme="minorHAnsi" w:hAnsiTheme="minorHAnsi" w:cs="Arial"/>
              </w:rPr>
            </w:pPr>
            <w:r>
              <w:rPr>
                <w:rFonts w:asciiTheme="minorHAnsi" w:hAnsiTheme="minorHAnsi" w:cs="Arial"/>
              </w:rPr>
              <w:t xml:space="preserve">Toron</w:t>
            </w:r>
            <w:r w:rsidR="00956DF9" w:rsidRPr="0047120A">
              <w:rPr>
                <w:rFonts w:asciiTheme="minorHAnsi" w:hAnsiTheme="minorHAnsi" w:cs="Arial"/>
              </w:rPr>
              <w:t>to, Ontario [FR]</w:t>
            </w:r>
          </w:p>
        </w:tc>
      </w:tr>
      <w:tr w:rsidR="00CB652F" w:rsidRPr="00E25727" w14:paraId="6FD02715" w14:textId="77777777" w:rsidTr="00CB652F">
        <w:trPr>
          <w:jc w:val="center"/>
        </w:trPr>
        <w:tc>
          <w:tcPr>
            <w:tcW w:w="4565" w:type="dxa"/>
          </w:tcPr>
          <w:p w14:paraId="5E444A6B" w14:textId="6B6407DA" w:rsidR="003432B6" w:rsidRPr="0047120A" w:rsidRDefault="003432B6" w:rsidP="003432B6">
            <w:pPr>
              <w:spacing w:after="0"/>
              <w:ind w:left="166"/>
              <w:rPr>
                <w:rFonts w:asciiTheme="minorHAnsi" w:hAnsiTheme="minorHAnsi" w:cs="Arial"/>
                <w:b/>
                <w:vertAlign w:val="superscript"/>
              </w:rPr>
            </w:pPr>
            <w:r>
              <w:rPr>
                <w:rFonts w:asciiTheme="minorHAnsi" w:hAnsiTheme="minorHAnsi" w:cs="Arial"/>
                <w:b/>
              </w:rPr>
              <w:t xml:space="preserve">Sean </w:t>
            </w:r>
            <w:r w:rsidR="00D84338">
              <w:rPr>
                <w:rFonts w:asciiTheme="minorHAnsi" w:hAnsiTheme="minorHAnsi" w:cs="Arial"/>
                <w:b/>
              </w:rPr>
              <w:t xml:space="preserve">S</w:t>
            </w:r>
            <w:r w:rsidRPr="0047120A">
              <w:rPr>
                <w:rFonts w:asciiTheme="minorHAnsi" w:hAnsiTheme="minorHAnsi" w:cs="Arial"/>
                <w:b/>
              </w:rPr>
              <w:t xml:space="preserve">trickland, BA (1) (</w:t>
            </w:r>
            <w:r w:rsidRPr="0047120A">
              <w:rPr>
                <w:rFonts w:asciiTheme="minorHAnsi" w:hAnsiTheme="minorHAnsi" w:cs="Arial"/>
                <w:b/>
                <w:vertAlign w:val="superscript"/>
              </w:rPr>
              <w:t>2) (3) [FR]</w:t>
            </w:r>
          </w:p>
          <w:p w14:paraId="7F61B972" w14:textId="5E28A4A6" w:rsidR="00D84338" w:rsidRDefault="00D84338" w:rsidP="003432B6">
            <w:pPr>
              <w:spacing w:after="0"/>
              <w:ind w:left="166"/>
              <w:rPr>
                <w:rFonts w:asciiTheme="minorHAnsi" w:hAnsiTheme="minorHAnsi" w:cs="Arial"/>
              </w:rPr>
            </w:pPr>
            <w:r>
              <w:rPr>
                <w:rFonts w:asciiTheme="minorHAnsi" w:hAnsiTheme="minorHAnsi" w:cs="Arial"/>
              </w:rPr>
              <w:t xml:space="preserve">Directeur [FR]</w:t>
            </w:r>
          </w:p>
          <w:p w14:paraId="7CE7E36D" w14:textId="16692F59" w:rsidR="003432B6" w:rsidRPr="0047120A" w:rsidRDefault="00D84338" w:rsidP="003432B6">
            <w:pPr>
              <w:spacing w:after="0"/>
              <w:ind w:left="166"/>
              <w:rPr>
                <w:rFonts w:asciiTheme="minorHAnsi" w:hAnsiTheme="minorHAnsi" w:cs="Arial"/>
              </w:rPr>
            </w:pPr>
            <w:r>
              <w:rPr>
                <w:rFonts w:asciiTheme="minorHAnsi" w:hAnsiTheme="minorHAnsi" w:cs="Arial"/>
              </w:rPr>
              <w:t xml:space="preserve">Direc</w:t>
            </w:r>
            <w:r w:rsidR="005147F4">
              <w:rPr>
                <w:rFonts w:asciiTheme="minorHAnsi" w:hAnsiTheme="minorHAnsi" w:cs="Arial"/>
              </w:rPr>
              <w:t xml:space="preserve">t</w:t>
            </w:r>
            <w:r w:rsidR="003432B6" w:rsidRPr="0047120A">
              <w:rPr>
                <w:rFonts w:asciiTheme="minorHAnsi" w:hAnsiTheme="minorHAnsi" w:cs="Arial"/>
              </w:rPr>
              <w:t>eur exécutif [FR]</w:t>
            </w:r>
          </w:p>
          <w:p w14:paraId="670CD6C3" w14:textId="3E3D3DED" w:rsidR="003432B6" w:rsidRPr="0047120A" w:rsidRDefault="005147F4" w:rsidP="003432B6">
            <w:pPr>
              <w:spacing w:after="0"/>
              <w:ind w:left="166"/>
              <w:rPr>
                <w:rFonts w:asciiTheme="minorHAnsi" w:eastAsia="Arial" w:hAnsiTheme="minorHAnsi" w:cs="Arial"/>
              </w:rPr>
            </w:pPr>
            <w:r>
              <w:rPr>
                <w:rFonts w:asciiTheme="minorHAnsi" w:eastAsia="Arial" w:hAnsiTheme="minorHAnsi" w:cs="Arial"/>
              </w:rPr>
              <w:t xml:space="preserve">Les syndic</w:t>
            </w:r>
            <w:r w:rsidR="003432B6" w:rsidRPr="0047120A">
              <w:rPr>
                <w:rFonts w:asciiTheme="minorHAnsi" w:eastAsia="Arial" w:hAnsiTheme="minorHAnsi" w:cs="Arial"/>
              </w:rPr>
              <w:t>ats des métiers de la construction du Canada [FR]</w:t>
            </w:r>
          </w:p>
          <w:p w14:paraId="49BDDC71" w14:textId="4E7D7CE5" w:rsidR="00CB652F" w:rsidRPr="0047120A" w:rsidRDefault="005147F4">
            <w:pPr>
              <w:tabs>
                <w:tab w:val="left" w:pos="426"/>
              </w:tabs>
              <w:spacing w:after="0"/>
              <w:ind w:left="405"/>
              <w:rPr>
                <w:rFonts w:asciiTheme="minorHAnsi" w:hAnsiTheme="minorHAnsi" w:cs="Arial"/>
              </w:rPr>
            </w:pPr>
            <w:r>
              <w:rPr>
                <w:rFonts w:asciiTheme="minorHAnsi" w:eastAsia="Arial" w:hAnsiTheme="minorHAnsi" w:cs="Arial"/>
              </w:rPr>
              <w:t xml:space="preserve">W</w:t>
            </w:r>
            <w:r w:rsidR="003432B6" w:rsidRPr="0047120A">
              <w:rPr>
                <w:rFonts w:asciiTheme="minorHAnsi" w:eastAsia="Arial" w:hAnsiTheme="minorHAnsi" w:cs="Arial"/>
              </w:rPr>
              <w:t>aterloo, O</w:t>
            </w:r>
            <w:r w:rsidR="00CB652F" w:rsidRPr="0047120A">
              <w:rPr>
                <w:rFonts w:asciiTheme="minorHAnsi" w:eastAsia="Arial" w:hAnsiTheme="minorHAnsi" w:cs="Arial"/>
              </w:rPr>
              <w:t>ntario [FR]</w:t>
            </w:r>
          </w:p>
        </w:tc>
        <w:tc>
          <w:tcPr>
            <w:tcW w:w="4252" w:type="dxa"/>
          </w:tcPr>
          <w:p w14:paraId="09AE4138" w14:textId="77777777" w:rsidR="00091D20" w:rsidRDefault="00091D20" w:rsidP="00091D20">
            <w:pPr>
              <w:spacing w:after="0"/>
              <w:rPr>
                <w:rFonts w:asciiTheme="minorHAnsi" w:hAnsiTheme="minorHAnsi" w:cs="Arial"/>
                <w:b/>
              </w:rPr>
            </w:pPr>
            <w:r>
              <w:rPr>
                <w:rFonts w:asciiTheme="minorHAnsi" w:hAnsiTheme="minorHAnsi" w:cs="Arial"/>
                <w:b/>
              </w:rPr>
              <w:t xml:space="preserve">Eliza</w:t>
            </w:r>
            <w:r w:rsidRPr="0047120A">
              <w:rPr>
                <w:rFonts w:asciiTheme="minorHAnsi" w:hAnsiTheme="minorHAnsi" w:cs="Arial"/>
                <w:b/>
              </w:rPr>
              <w:t>beth Wademan, CFA, ICD.D [FR]</w:t>
            </w:r>
          </w:p>
          <w:p w14:paraId="5B5F72A6" w14:textId="77777777" w:rsidR="0007381C" w:rsidRDefault="00091D20" w:rsidP="00091D20">
            <w:pPr>
              <w:spacing w:after="0"/>
              <w:rPr>
                <w:rFonts w:asciiTheme="minorHAnsi" w:hAnsiTheme="minorHAnsi" w:cs="Arial"/>
              </w:rPr>
            </w:pPr>
            <w:r>
              <w:rPr>
                <w:rFonts w:asciiTheme="minorHAnsi" w:hAnsiTheme="minorHAnsi" w:cs="Arial"/>
                <w:b/>
              </w:rPr>
              <w:t xml:space="preserve">Direc</w:t>
            </w:r>
            <w:r w:rsidRPr="0047120A">
              <w:rPr>
                <w:rFonts w:asciiTheme="minorHAnsi" w:hAnsiTheme="minorHAnsi" w:cs="Arial"/>
              </w:rPr>
              <w:t>teur [FR]</w:t>
            </w:r>
          </w:p>
          <w:p w14:paraId="165D45A0" w14:textId="0C4D45FC" w:rsidR="00091D20" w:rsidRPr="0047120A" w:rsidRDefault="0007381C" w:rsidP="00091D20">
            <w:pPr>
              <w:spacing w:after="0"/>
              <w:rPr>
                <w:rFonts w:asciiTheme="minorHAnsi" w:hAnsiTheme="minorHAnsi" w:cs="Arial"/>
              </w:rPr>
            </w:pPr>
            <w:r>
              <w:rPr>
                <w:rFonts w:asciiTheme="minorHAnsi" w:hAnsiTheme="minorHAnsi" w:cs="Arial"/>
              </w:rPr>
              <w:t xml:space="preserve">Préside</w:t>
            </w:r>
            <w:r w:rsidR="00091D20" w:rsidRPr="0047120A">
              <w:rPr>
                <w:rFonts w:asciiTheme="minorHAnsi" w:hAnsiTheme="minorHAnsi" w:cs="Arial"/>
              </w:rPr>
              <w:t>nt-directeur général de CDEV [FR]</w:t>
            </w:r>
          </w:p>
          <w:p w14:paraId="00058BC8" w14:textId="0228388E" w:rsidR="00CB652F" w:rsidRPr="0047120A" w:rsidRDefault="00091D20">
            <w:pPr>
              <w:tabs>
                <w:tab w:val="left" w:pos="426"/>
              </w:tabs>
              <w:spacing w:after="0"/>
              <w:ind w:left="166"/>
              <w:rPr>
                <w:rFonts w:asciiTheme="minorHAnsi" w:hAnsiTheme="minorHAnsi" w:cs="Arial"/>
              </w:rPr>
            </w:pPr>
            <w:r>
              <w:rPr>
                <w:rFonts w:asciiTheme="minorHAnsi" w:hAnsiTheme="minorHAnsi" w:cs="Arial"/>
              </w:rPr>
              <w:t xml:space="preserve">T</w:t>
            </w:r>
            <w:r w:rsidRPr="0047120A">
              <w:rPr>
                <w:rFonts w:asciiTheme="minorHAnsi" w:hAnsiTheme="minorHAnsi" w:cs="Arial"/>
              </w:rPr>
              <w:t>oronto, O</w:t>
            </w:r>
            <w:r w:rsidR="00CB652F" w:rsidRPr="0047120A">
              <w:rPr>
                <w:rFonts w:asciiTheme="minorHAnsi" w:hAnsiTheme="minorHAnsi" w:cs="Arial"/>
              </w:rPr>
              <w:t>ntario [FR]</w:t>
            </w:r>
          </w:p>
        </w:tc>
      </w:tr>
    </w:tbl>
    <w:p w14:paraId="7F3FFDDE" w14:textId="58C1F074" w:rsidR="008C766F" w:rsidRPr="00477262" w:rsidRDefault="00477262" w:rsidP="00E27223">
      <w:pPr>
        <w:pStyle w:val="BodyText"/>
        <w:tabs>
          <w:tab w:val="left" w:pos="426"/>
        </w:tabs>
        <w:spacing w:after="0" w:line="240" w:lineRule="auto"/>
        <w:ind w:left="426"/>
        <w:jc w:val="left"/>
        <w:rPr>
          <w:rFonts w:asciiTheme="minorHAnsi" w:hAnsiTheme="minorHAnsi" w:cs="Arial"/>
        </w:rPr>
      </w:pPr>
      <w:r w:rsidRPr="00477262">
        <w:rPr>
          <w:rFonts w:asciiTheme="minorHAnsi" w:hAnsiTheme="minorHAnsi" w:cs="Arial"/>
        </w:rPr>
        <w:t xml:space="preserve">* V</w:t>
      </w:r>
      <w:r w:rsidRPr="00477262">
        <w:rPr>
          <w:rFonts w:asciiTheme="minorHAnsi" w:hAnsiTheme="minorHAnsi" w:cs="Arial"/>
          <w:bCs/>
        </w:rPr>
        <w:t>euillez noter que Stephen Swaffield a pris sa retraite du conseil d'administration de CDEV</w:t>
      </w:r>
      <w:r w:rsidRPr="00477262">
        <w:rPr>
          <w:rFonts w:asciiTheme="minorHAnsi" w:hAnsiTheme="minorHAnsi" w:cs="Arial"/>
          <w:bCs/>
          <w:vertAlign w:val="superscript"/>
        </w:rPr>
        <w:t> le</w:t>
      </w:r>
      <w:r w:rsidRPr="00477262">
        <w:rPr>
          <w:rFonts w:asciiTheme="minorHAnsi" w:hAnsiTheme="minorHAnsi" w:cs="Arial"/>
          <w:bCs/>
        </w:rPr>
        <w:t> 1er octo</w:t>
      </w:r>
      <w:r w:rsidR="00D3555F">
        <w:rPr>
          <w:rFonts w:asciiTheme="minorHAnsi" w:hAnsiTheme="minorHAnsi" w:cs="Arial"/>
          <w:bCs/>
        </w:rPr>
        <w:t xml:space="preserve">bre 2024. Le conseil a nommé Jennifer Reynolds au poste de directrice principale par intérim. [FR]</w:t>
      </w:r>
    </w:p>
    <w:p w14:paraId="01773134" w14:textId="1F86538D" w:rsidR="00CB652F" w:rsidRPr="0047120A" w:rsidRDefault="00E27223" w:rsidP="00E27223">
      <w:pPr>
        <w:pStyle w:val="BodyText"/>
        <w:tabs>
          <w:tab w:val="left" w:pos="426"/>
        </w:tabs>
        <w:spacing w:after="0" w:line="240" w:lineRule="auto"/>
        <w:ind w:left="426"/>
        <w:jc w:val="left"/>
        <w:rPr>
          <w:rFonts w:asciiTheme="minorHAnsi" w:hAnsiTheme="minorHAnsi" w:cs="Arial"/>
        </w:rPr>
      </w:pPr>
      <w:r w:rsidRPr="0047120A">
        <w:rPr>
          <w:rFonts w:asciiTheme="minorHAnsi" w:hAnsiTheme="minorHAnsi" w:cs="Arial"/>
        </w:rPr>
        <w:t>(1) Comité d'audit présidé par A. Damley [FR]</w:t>
      </w:r>
    </w:p>
    <w:p w14:paraId="42D63C0C" w14:textId="77777777" w:rsidR="00CB652F" w:rsidRPr="0047120A" w:rsidRDefault="00E27223" w:rsidP="00E27223">
      <w:pPr>
        <w:pStyle w:val="BodyText"/>
        <w:tabs>
          <w:tab w:val="left" w:pos="426"/>
        </w:tabs>
        <w:spacing w:after="0" w:line="240" w:lineRule="auto"/>
        <w:ind w:left="426"/>
        <w:jc w:val="left"/>
        <w:rPr>
          <w:rFonts w:asciiTheme="minorHAnsi" w:hAnsiTheme="minorHAnsi" w:cs="Arial"/>
        </w:rPr>
      </w:pPr>
      <w:r w:rsidRPr="0047120A">
        <w:rPr>
          <w:rFonts w:asciiTheme="minorHAnsi" w:hAnsiTheme="minorHAnsi" w:cs="Arial"/>
        </w:rPr>
        <w:t>(2) Comité de nomination et de gouvernance présidé par S. Rosch [FR]</w:t>
      </w:r>
    </w:p>
    <w:p w14:paraId="01A19419" w14:textId="377C9E6B" w:rsidR="00E27223" w:rsidRPr="0047120A" w:rsidRDefault="00E27223" w:rsidP="00E27223">
      <w:pPr>
        <w:pStyle w:val="BodyText"/>
        <w:tabs>
          <w:tab w:val="left" w:pos="426"/>
        </w:tabs>
        <w:spacing w:after="0" w:line="240" w:lineRule="auto"/>
        <w:ind w:left="426"/>
        <w:jc w:val="left"/>
        <w:rPr>
          <w:rFonts w:asciiTheme="minorHAnsi" w:hAnsiTheme="minorHAnsi" w:cs="Arial"/>
        </w:rPr>
      </w:pPr>
      <w:r w:rsidRPr="0047120A">
        <w:rPr>
          <w:rFonts w:asciiTheme="minorHAnsi" w:hAnsiTheme="minorHAnsi" w:cs="Arial"/>
        </w:rPr>
        <w:t>(3) Comité des ressources humaines</w:t>
      </w:r>
      <w:bookmarkEnd w:id="45"/>
      <w:bookmarkEnd w:id="46"/>
      <w:r w:rsidRPr="0047120A">
        <w:rPr>
          <w:rFonts w:asciiTheme="minorHAnsi" w:hAnsiTheme="minorHAnsi" w:cs="Arial"/>
        </w:rPr>
        <w:t xml:space="preserve"> présidé par J. Reynolds. [FR]</w:t>
      </w:r>
    </w:p>
    <w:p w14:paraId="2EBB44B8" w14:textId="77777777" w:rsidR="00E27223" w:rsidRPr="00E27223" w:rsidRDefault="00E27223" w:rsidP="00E27223">
      <w:pPr>
        <w:spacing w:after="0"/>
      </w:pPr>
    </w:p>
    <w:tbl>
      <w:tblPr>
        <w:tblStyle w:val="TableGrid1"/>
        <w:tblW w:w="8820" w:type="dxa"/>
        <w:tblInd w:w="265" w:type="dxa"/>
        <w:tblLook w:val="04A0" w:firstRow="1" w:lastRow="0" w:firstColumn="1" w:lastColumn="0" w:noHBand="0" w:noVBand="1"/>
      </w:tblPr>
      <w:tblGrid>
        <w:gridCol w:w="2940"/>
        <w:gridCol w:w="2940"/>
        <w:gridCol w:w="2940"/>
      </w:tblGrid>
      <w:tr w:rsidR="00E27223" w:rsidRPr="00E27223" w14:paraId="1F757178" w14:textId="77777777" w:rsidTr="00062EA7">
        <w:trPr>
          <w:trHeight w:val="620"/>
        </w:trPr>
        <w:tc>
          <w:tcPr>
            <w:tcW w:w="2940" w:type="dxa"/>
          </w:tcPr>
          <w:p w14:paraId="6148252E" w14:textId="77777777" w:rsidR="00E27223" w:rsidRPr="0047120A" w:rsidRDefault="00E27223">
            <w:pPr>
              <w:spacing w:after="0"/>
              <w:jc w:val="center"/>
              <w:rPr>
                <w:rFonts w:asciiTheme="minorHAnsi" w:hAnsiTheme="minorHAnsi" w:cs="Arial"/>
                <w:b/>
              </w:rPr>
            </w:pPr>
            <w:r w:rsidRPr="0047120A">
              <w:rPr>
                <w:rFonts w:asciiTheme="minorHAnsi" w:hAnsiTheme="minorHAnsi" w:cs="Arial"/>
                <w:b/>
              </w:rPr>
              <w:t>Nom du directeur [FR]</w:t>
            </w:r>
          </w:p>
        </w:tc>
        <w:tc>
          <w:tcPr>
            <w:tcW w:w="2940" w:type="dxa"/>
          </w:tcPr>
          <w:p w14:paraId="27C72EFD" w14:textId="77777777" w:rsidR="00E27223" w:rsidRPr="0047120A" w:rsidRDefault="00E27223">
            <w:pPr>
              <w:spacing w:after="0"/>
              <w:jc w:val="center"/>
              <w:rPr>
                <w:rFonts w:asciiTheme="minorHAnsi" w:hAnsiTheme="minorHAnsi" w:cs="Arial"/>
                <w:b/>
              </w:rPr>
            </w:pPr>
            <w:r w:rsidRPr="0047120A">
              <w:rPr>
                <w:rFonts w:asciiTheme="minorHAnsi" w:hAnsiTheme="minorHAnsi" w:cs="Arial"/>
                <w:b/>
              </w:rPr>
              <w:t>Date originale de nomination [FR]</w:t>
            </w:r>
          </w:p>
        </w:tc>
        <w:tc>
          <w:tcPr>
            <w:tcW w:w="2940" w:type="dxa"/>
          </w:tcPr>
          <w:p w14:paraId="1F6276D4" w14:textId="77777777" w:rsidR="00E27223" w:rsidRPr="0047120A" w:rsidRDefault="00E27223">
            <w:pPr>
              <w:spacing w:after="0"/>
              <w:jc w:val="center"/>
              <w:rPr>
                <w:rFonts w:asciiTheme="minorHAnsi" w:hAnsiTheme="minorHAnsi" w:cs="Arial"/>
                <w:b/>
              </w:rPr>
            </w:pPr>
            <w:r w:rsidRPr="0047120A">
              <w:rPr>
                <w:rFonts w:asciiTheme="minorHAnsi" w:hAnsiTheme="minorHAnsi" w:cs="Arial"/>
                <w:b/>
              </w:rPr>
              <w:t>Fin de mandat [FR]</w:t>
            </w:r>
          </w:p>
        </w:tc>
      </w:tr>
      <w:tr w:rsidR="00E27223" w:rsidRPr="00E27223" w14:paraId="16A7E3CB" w14:textId="77777777" w:rsidTr="00062EA7">
        <w:tc>
          <w:tcPr>
            <w:tcW w:w="2940" w:type="dxa"/>
          </w:tcPr>
          <w:p w14:paraId="2E3A0FDD" w14:textId="77777777" w:rsidR="00E27223" w:rsidRPr="0047120A" w:rsidRDefault="00E27223">
            <w:pPr>
              <w:spacing w:after="0"/>
              <w:jc w:val="center"/>
              <w:rPr>
                <w:rFonts w:asciiTheme="minorHAnsi" w:hAnsiTheme="minorHAnsi" w:cs="Arial"/>
              </w:rPr>
            </w:pPr>
            <w:r w:rsidRPr="0047120A">
              <w:rPr>
                <w:rFonts w:asciiTheme="minorHAnsi" w:hAnsiTheme="minorHAnsi" w:cs="Arial"/>
              </w:rPr>
              <w:t>Jennifer Reynolds [FR]</w:t>
            </w:r>
          </w:p>
        </w:tc>
        <w:tc>
          <w:tcPr>
            <w:tcW w:w="2940" w:type="dxa"/>
          </w:tcPr>
          <w:p w14:paraId="047F625D" w14:textId="77777777" w:rsidR="00E27223" w:rsidRPr="0047120A" w:rsidRDefault="00E27223">
            <w:pPr>
              <w:spacing w:after="0"/>
              <w:jc w:val="center"/>
              <w:rPr>
                <w:rFonts w:asciiTheme="minorHAnsi" w:hAnsiTheme="minorHAnsi" w:cs="Arial"/>
              </w:rPr>
            </w:pPr>
            <w:r w:rsidRPr="0047120A">
              <w:rPr>
                <w:rFonts w:asciiTheme="minorHAnsi" w:hAnsiTheme="minorHAnsi" w:cs="Arial"/>
              </w:rPr>
              <w:t>1er juillet 2015 [FR]</w:t>
            </w:r>
          </w:p>
        </w:tc>
        <w:tc>
          <w:tcPr>
            <w:tcW w:w="2940" w:type="dxa"/>
          </w:tcPr>
          <w:p w14:paraId="25ED2B6E" w14:textId="77777777" w:rsidR="00E27223" w:rsidRPr="0047120A" w:rsidRDefault="00E27223">
            <w:pPr>
              <w:spacing w:after="0"/>
              <w:jc w:val="center"/>
              <w:rPr>
                <w:rFonts w:asciiTheme="minorHAnsi" w:hAnsiTheme="minorHAnsi" w:cs="Arial"/>
              </w:rPr>
            </w:pPr>
            <w:r w:rsidRPr="0047120A">
              <w:rPr>
                <w:rFonts w:asciiTheme="minorHAnsi" w:hAnsiTheme="minorHAnsi" w:cs="Arial"/>
              </w:rPr>
              <w:t>30 juin 2026 [FR]</w:t>
            </w:r>
          </w:p>
        </w:tc>
      </w:tr>
      <w:tr w:rsidR="00E27223" w:rsidRPr="00E27223" w14:paraId="0A72AC61" w14:textId="77777777" w:rsidTr="00062EA7">
        <w:tc>
          <w:tcPr>
            <w:tcW w:w="2940" w:type="dxa"/>
          </w:tcPr>
          <w:p w14:paraId="41DAAB80" w14:textId="77777777" w:rsidR="00E27223" w:rsidRPr="0047120A" w:rsidRDefault="00E27223">
            <w:pPr>
              <w:spacing w:after="0"/>
              <w:jc w:val="center"/>
              <w:rPr>
                <w:rFonts w:asciiTheme="minorHAnsi" w:hAnsiTheme="minorHAnsi" w:cs="Arial"/>
              </w:rPr>
            </w:pPr>
            <w:r w:rsidRPr="0047120A">
              <w:rPr>
                <w:rFonts w:asciiTheme="minorHAnsi" w:hAnsiTheme="minorHAnsi" w:cs="Arial"/>
              </w:rPr>
              <w:t>Sandra Rosch [FR]</w:t>
            </w:r>
          </w:p>
        </w:tc>
        <w:tc>
          <w:tcPr>
            <w:tcW w:w="2940" w:type="dxa"/>
          </w:tcPr>
          <w:p w14:paraId="7CF235A6" w14:textId="77777777" w:rsidR="00E27223" w:rsidRPr="0047120A" w:rsidRDefault="00E27223">
            <w:pPr>
              <w:spacing w:after="0"/>
              <w:jc w:val="center"/>
              <w:rPr>
                <w:rFonts w:asciiTheme="minorHAnsi" w:hAnsiTheme="minorHAnsi" w:cs="Arial"/>
              </w:rPr>
            </w:pPr>
            <w:r w:rsidRPr="0047120A">
              <w:rPr>
                <w:rFonts w:asciiTheme="minorHAnsi" w:hAnsiTheme="minorHAnsi" w:cs="Arial"/>
              </w:rPr>
              <w:t>1er juillet 2015 [FR]</w:t>
            </w:r>
          </w:p>
        </w:tc>
        <w:tc>
          <w:tcPr>
            <w:tcW w:w="2940" w:type="dxa"/>
          </w:tcPr>
          <w:p w14:paraId="73010D93" w14:textId="77777777" w:rsidR="00E27223" w:rsidRPr="0047120A" w:rsidRDefault="00E27223">
            <w:pPr>
              <w:spacing w:after="0"/>
              <w:jc w:val="center"/>
              <w:rPr>
                <w:rFonts w:asciiTheme="minorHAnsi" w:hAnsiTheme="minorHAnsi" w:cs="Arial"/>
              </w:rPr>
            </w:pPr>
            <w:r w:rsidRPr="0047120A">
              <w:rPr>
                <w:rFonts w:asciiTheme="minorHAnsi" w:hAnsiTheme="minorHAnsi" w:cs="Arial"/>
              </w:rPr>
              <w:t>30 juin 2026 [FR]</w:t>
            </w:r>
          </w:p>
        </w:tc>
      </w:tr>
      <w:tr w:rsidR="00277A63" w:rsidRPr="00E27223" w14:paraId="0FDF1E1E" w14:textId="77777777" w:rsidTr="00062EA7">
        <w:tc>
          <w:tcPr>
            <w:tcW w:w="2940" w:type="dxa"/>
          </w:tcPr>
          <w:p w14:paraId="60AAF02A" w14:textId="6E997D66" w:rsidR="00277A63" w:rsidRPr="0047120A" w:rsidRDefault="00277A63" w:rsidP="00277A63">
            <w:pPr>
              <w:spacing w:after="0"/>
              <w:jc w:val="center"/>
              <w:rPr>
                <w:rFonts w:cs="Arial"/>
              </w:rPr>
            </w:pPr>
            <w:r w:rsidRPr="0047120A">
              <w:rPr>
                <w:rFonts w:asciiTheme="minorHAnsi" w:hAnsiTheme="minorHAnsi" w:cs="Arial"/>
              </w:rPr>
              <w:t>Sean Strickland [FR]</w:t>
            </w:r>
          </w:p>
        </w:tc>
        <w:tc>
          <w:tcPr>
            <w:tcW w:w="2940" w:type="dxa"/>
          </w:tcPr>
          <w:p w14:paraId="18CC5C38" w14:textId="116CA2AD" w:rsidR="00277A63" w:rsidRPr="0047120A" w:rsidRDefault="00277A63" w:rsidP="00277A63">
            <w:pPr>
              <w:spacing w:after="0"/>
              <w:jc w:val="center"/>
              <w:rPr>
                <w:rFonts w:cs="Arial"/>
              </w:rPr>
            </w:pPr>
            <w:r w:rsidRPr="0047120A">
              <w:rPr>
                <w:rFonts w:asciiTheme="minorHAnsi" w:hAnsiTheme="minorHAnsi" w:cs="Arial"/>
              </w:rPr>
              <w:t>16 décembre 2022 [FR]</w:t>
            </w:r>
          </w:p>
        </w:tc>
        <w:tc>
          <w:tcPr>
            <w:tcW w:w="2940" w:type="dxa"/>
          </w:tcPr>
          <w:p w14:paraId="72FA8577" w14:textId="0FA97AA0" w:rsidR="00277A63" w:rsidRPr="0047120A" w:rsidRDefault="00277A63" w:rsidP="00277A63">
            <w:pPr>
              <w:spacing w:after="0"/>
              <w:jc w:val="center"/>
              <w:rPr>
                <w:rFonts w:cs="Arial"/>
              </w:rPr>
            </w:pPr>
            <w:r w:rsidRPr="0047120A">
              <w:rPr>
                <w:rFonts w:asciiTheme="minorHAnsi" w:hAnsiTheme="minorHAnsi" w:cs="Arial"/>
              </w:rPr>
              <w:t>15 décembre 2026 [FR]</w:t>
            </w:r>
          </w:p>
        </w:tc>
      </w:tr>
      <w:tr w:rsidR="00240315" w:rsidRPr="00E27223" w14:paraId="023BBA64" w14:textId="77777777" w:rsidTr="00062EA7">
        <w:tc>
          <w:tcPr>
            <w:tcW w:w="2940" w:type="dxa"/>
          </w:tcPr>
          <w:p w14:paraId="298A7E7D" w14:textId="632A649E" w:rsidR="00240315" w:rsidRPr="0047120A" w:rsidRDefault="00240315" w:rsidP="00240315">
            <w:pPr>
              <w:spacing w:after="0"/>
              <w:jc w:val="center"/>
              <w:rPr>
                <w:rFonts w:cs="Arial"/>
              </w:rPr>
            </w:pPr>
            <w:r w:rsidRPr="0047120A">
              <w:rPr>
                <w:rFonts w:asciiTheme="minorHAnsi" w:hAnsiTheme="minorHAnsi" w:cs="Arial"/>
              </w:rPr>
              <w:t>Dwight Ball [FR]</w:t>
            </w:r>
          </w:p>
        </w:tc>
        <w:tc>
          <w:tcPr>
            <w:tcW w:w="2940" w:type="dxa"/>
          </w:tcPr>
          <w:p w14:paraId="4123376F" w14:textId="6C62DED5" w:rsidR="00240315" w:rsidRPr="0047120A" w:rsidRDefault="00240315" w:rsidP="00240315">
            <w:pPr>
              <w:spacing w:after="0"/>
              <w:jc w:val="center"/>
              <w:rPr>
                <w:rFonts w:cs="Arial"/>
              </w:rPr>
            </w:pPr>
            <w:r w:rsidRPr="0047120A">
              <w:rPr>
                <w:rFonts w:asciiTheme="minorHAnsi" w:hAnsiTheme="minorHAnsi" w:cs="Arial"/>
              </w:rPr>
              <w:t>14 février 2023 [FR]</w:t>
            </w:r>
          </w:p>
        </w:tc>
        <w:tc>
          <w:tcPr>
            <w:tcW w:w="2940" w:type="dxa"/>
          </w:tcPr>
          <w:p w14:paraId="7F1275BC" w14:textId="280B7EA0" w:rsidR="00240315" w:rsidRPr="0047120A" w:rsidRDefault="00240315" w:rsidP="00240315">
            <w:pPr>
              <w:spacing w:after="0"/>
              <w:jc w:val="center"/>
              <w:rPr>
                <w:rFonts w:cs="Arial"/>
              </w:rPr>
            </w:pPr>
            <w:r w:rsidRPr="0047120A">
              <w:rPr>
                <w:rFonts w:asciiTheme="minorHAnsi" w:hAnsiTheme="minorHAnsi" w:cs="Arial"/>
              </w:rPr>
              <w:t>13 février 2027 [FR]</w:t>
            </w:r>
          </w:p>
        </w:tc>
      </w:tr>
      <w:tr w:rsidR="00E27223" w:rsidRPr="00E27223" w14:paraId="26B0FD7E" w14:textId="77777777" w:rsidTr="00062EA7">
        <w:tc>
          <w:tcPr>
            <w:tcW w:w="2940" w:type="dxa"/>
          </w:tcPr>
          <w:p w14:paraId="3E2A5F22" w14:textId="77777777" w:rsidR="00E27223" w:rsidRPr="0047120A" w:rsidRDefault="00E27223">
            <w:pPr>
              <w:spacing w:after="0"/>
              <w:jc w:val="center"/>
              <w:rPr>
                <w:rFonts w:asciiTheme="minorHAnsi" w:hAnsiTheme="minorHAnsi" w:cs="Arial"/>
              </w:rPr>
            </w:pPr>
            <w:r w:rsidRPr="0047120A">
              <w:rPr>
                <w:rFonts w:asciiTheme="minorHAnsi" w:hAnsiTheme="minorHAnsi" w:cs="Arial"/>
              </w:rPr>
              <w:t>Alicia Damley [FR]</w:t>
            </w:r>
          </w:p>
        </w:tc>
        <w:tc>
          <w:tcPr>
            <w:tcW w:w="2940" w:type="dxa"/>
          </w:tcPr>
          <w:p w14:paraId="7A906095" w14:textId="77777777" w:rsidR="00E27223" w:rsidRPr="0047120A" w:rsidRDefault="00E27223">
            <w:pPr>
              <w:spacing w:after="0"/>
              <w:jc w:val="center"/>
              <w:rPr>
                <w:rFonts w:asciiTheme="minorHAnsi" w:hAnsiTheme="minorHAnsi" w:cs="Arial"/>
              </w:rPr>
            </w:pPr>
            <w:r w:rsidRPr="0047120A">
              <w:rPr>
                <w:rFonts w:asciiTheme="minorHAnsi" w:hAnsiTheme="minorHAnsi" w:cs="Arial"/>
              </w:rPr>
              <w:t>15 décembre 2023 [FR]</w:t>
            </w:r>
          </w:p>
        </w:tc>
        <w:tc>
          <w:tcPr>
            <w:tcW w:w="2940" w:type="dxa"/>
          </w:tcPr>
          <w:p w14:paraId="0FD62E0A" w14:textId="77777777" w:rsidR="00E27223" w:rsidRPr="0047120A" w:rsidRDefault="00E27223">
            <w:pPr>
              <w:spacing w:after="0"/>
              <w:jc w:val="center"/>
              <w:rPr>
                <w:rFonts w:asciiTheme="minorHAnsi" w:hAnsiTheme="minorHAnsi" w:cs="Arial"/>
              </w:rPr>
            </w:pPr>
            <w:r w:rsidRPr="0047120A">
              <w:rPr>
                <w:rFonts w:asciiTheme="minorHAnsi" w:hAnsiTheme="minorHAnsi" w:cs="Arial"/>
              </w:rPr>
              <w:t>15 décembre 2027 [FR]</w:t>
            </w:r>
          </w:p>
        </w:tc>
      </w:tr>
    </w:tbl>
    <w:p w14:paraId="024CB43E" w14:textId="77777777" w:rsidR="00E27223" w:rsidRPr="0047120A" w:rsidRDefault="00E27223" w:rsidP="00E27223">
      <w:pPr>
        <w:pStyle w:val="BodyText"/>
        <w:tabs>
          <w:tab w:val="clear" w:pos="0"/>
          <w:tab w:val="left" w:pos="426"/>
        </w:tabs>
        <w:spacing w:after="0" w:line="240" w:lineRule="auto"/>
        <w:jc w:val="left"/>
        <w:rPr>
          <w:rFonts w:asciiTheme="minorHAnsi" w:hAnsiTheme="minorHAnsi" w:cs="Arial"/>
        </w:rPr>
      </w:pPr>
      <w:bookmarkStart w:id="47" w:name="_Toc45012476"/>
      <w:bookmarkStart w:id="48" w:name="_Toc53501737"/>
    </w:p>
    <w:bookmarkEnd w:id="47"/>
    <w:bookmarkEnd w:id="48"/>
    <w:p w14:paraId="10C65CB6" w14:textId="64FE2DC2" w:rsidR="007E6C85" w:rsidRPr="00062EA7" w:rsidRDefault="007E6C85">
      <w:pPr>
        <w:rPr>
          <w:rFonts w:cs="Arial"/>
        </w:rPr>
      </w:pPr>
      <w:r w:rsidRPr="00062EA7">
        <w:rPr>
          <w:rFonts w:cs="Arial"/>
        </w:rPr>
        <w:br w:type="page"/>
      </w:r>
    </w:p>
    <w:p w14:paraId="72F7D35C" w14:textId="2C31E261" w:rsidR="00E27223" w:rsidRPr="00E27223" w:rsidRDefault="00624C00" w:rsidP="00667AF1">
      <w:pPr>
        <w:pStyle w:val="Header"/>
        <w:rPr>
          <w:rFonts w:cs="Arial"/>
          <w:b/>
        </w:rPr>
      </w:pPr>
      <w:r w:rsidRPr="00624C00">
        <w:rPr>
          <w:rFonts w:cs="Arial"/>
          <w:b/>
        </w:rPr>
        <w:lastRenderedPageBreak/>
        <w:t>Adhésions des administrateurs de CDEV, de ses filiales et de ses comités [FR]</w:t>
      </w:r>
    </w:p>
    <w:p w14:paraId="2A7B4B8D" w14:textId="12F826A5" w:rsidR="00CC7D25" w:rsidRDefault="00DA3690" w:rsidP="00DA3690">
      <w:pPr>
        <w:pStyle w:val="Header"/>
        <w:tabs>
          <w:tab w:val="clear" w:pos="4680"/>
          <w:tab w:val="clear" w:pos="9360"/>
          <w:tab w:val="left" w:pos="1800"/>
        </w:tabs>
        <w:rPr>
          <w:rFonts w:cs="Arial"/>
          <w:b/>
        </w:rPr>
      </w:pPr>
      <w:r>
        <w:rPr>
          <w:rFonts w:cs="Arial"/>
          <w:b/>
        </w:rPr>
        <w:tab/>
      </w:r>
    </w:p>
    <w:p w14:paraId="79A809F2" w14:textId="77777777" w:rsidR="00D1721A" w:rsidRDefault="00D1721A" w:rsidP="00DA3690">
      <w:pPr>
        <w:pStyle w:val="Header"/>
        <w:tabs>
          <w:tab w:val="clear" w:pos="4680"/>
          <w:tab w:val="clear" w:pos="9360"/>
          <w:tab w:val="left" w:pos="1800"/>
        </w:tabs>
        <w:rPr>
          <w:rFonts w:cs="Arial"/>
          <w:b/>
        </w:rPr>
      </w:pPr>
    </w:p>
    <w:p w14:paraId="78F99747" w14:textId="77777777" w:rsidR="00DA3690" w:rsidRDefault="00DA3690" w:rsidP="00DA3690">
      <w:pPr>
        <w:pStyle w:val="Header"/>
        <w:tabs>
          <w:tab w:val="clear" w:pos="4680"/>
          <w:tab w:val="clear" w:pos="9360"/>
          <w:tab w:val="left" w:pos="1800"/>
        </w:tabs>
        <w:rPr>
          <w:rFonts w:cs="Arial"/>
          <w:b/>
        </w:rPr>
      </w:pPr>
    </w:p>
    <w:p w14:paraId="778C945B" w14:textId="7E9FC833" w:rsidR="00890633" w:rsidRDefault="001D459A" w:rsidP="00667AF1">
      <w:pPr>
        <w:pStyle w:val="Header"/>
        <w:rPr>
          <w:rFonts w:cs="Arial"/>
          <w:b/>
        </w:rPr>
      </w:pPr>
      <w:r w:rsidRPr="001D459A">
        <w:rPr>
          <w:rFonts w:cs="Arial"/>
          <w:b/>
          <w:noProof/>
        </w:rPr>
        <w:drawing>
          <wp:anchor distT="0" distB="0" distL="114300" distR="114300" simplePos="0" relativeHeight="251658240" behindDoc="0" locked="0" layoutInCell="1" allowOverlap="1" wp14:anchorId="2128810A" wp14:editId="4E884845">
            <wp:simplePos x="914400" y="1428750"/>
            <wp:positionH relativeFrom="column">
              <wp:align>left</wp:align>
            </wp:positionH>
            <wp:positionV relativeFrom="paragraph">
              <wp:align>top</wp:align>
            </wp:positionV>
            <wp:extent cx="5943600" cy="2355215"/>
            <wp:effectExtent l="0" t="0" r="0" b="6985"/>
            <wp:wrapSquare wrapText="bothSides"/>
            <wp:docPr id="210784876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848762" name="Picture 1" descr="A screenshot of a computer&#10;&#10;Description automatically generated"/>
                    <pic:cNvPicPr/>
                  </pic:nvPicPr>
                  <pic:blipFill>
                    <a:blip r:embed="rId19">
                      <a:extLst>
                        <a:ext uri="{28A0092B-C50C-407E-A947-70E740481C1C}">
                          <a14:useLocalDpi xmlns:a14="http://schemas.microsoft.com/office/drawing/2010/main" val="0"/>
                        </a:ext>
                      </a:extLst>
                    </a:blip>
                    <a:stretch>
                      <a:fillRect/>
                    </a:stretch>
                  </pic:blipFill>
                  <pic:spPr>
                    <a:xfrm>
                      <a:off x="0" y="0"/>
                      <a:ext cx="5943600" cy="2355215"/>
                    </a:xfrm>
                    <a:prstGeom prst="rect">
                      <a:avLst/>
                    </a:prstGeom>
                  </pic:spPr>
                </pic:pic>
              </a:graphicData>
            </a:graphic>
          </wp:anchor>
        </w:drawing>
      </w:r>
      <w:r w:rsidR="005653D3">
        <w:rPr>
          <w:rFonts w:cs="Arial"/>
          <w:b/>
        </w:rPr>
        <w:br w:type="textWrapping" w:clear="all"/>
      </w:r>
      <w:r w:rsidR="00650A36" w:rsidRPr="00650A36">
        <w:rPr>
          <w:rFonts w:cs="Arial"/>
          <w:b/>
          <w:noProof/>
        </w:rPr>
        <w:drawing>
          <wp:inline distT="0" distB="0" distL="0" distR="0" wp14:anchorId="52D03DAB" wp14:editId="09C54E45">
            <wp:extent cx="5953125" cy="2727587"/>
            <wp:effectExtent l="0" t="0" r="0" b="0"/>
            <wp:docPr id="128996545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965454" name="Picture 1" descr="A screenshot of a computer&#10;&#10;Description automatically generated"/>
                    <pic:cNvPicPr/>
                  </pic:nvPicPr>
                  <pic:blipFill>
                    <a:blip r:embed="rId20"/>
                    <a:stretch>
                      <a:fillRect/>
                    </a:stretch>
                  </pic:blipFill>
                  <pic:spPr>
                    <a:xfrm>
                      <a:off x="0" y="0"/>
                      <a:ext cx="5970227" cy="2735423"/>
                    </a:xfrm>
                    <a:prstGeom prst="rect">
                      <a:avLst/>
                    </a:prstGeom>
                  </pic:spPr>
                </pic:pic>
              </a:graphicData>
            </a:graphic>
          </wp:inline>
        </w:drawing>
      </w:r>
    </w:p>
    <w:p w14:paraId="3A7DC486" w14:textId="77777777" w:rsidR="00930D14" w:rsidRDefault="00930D14" w:rsidP="00A10A19">
      <w:pPr>
        <w:spacing w:after="0" w:line="240" w:lineRule="auto"/>
      </w:pPr>
    </w:p>
    <w:p w14:paraId="798048B8" w14:textId="1300840F" w:rsidR="00D33582" w:rsidRPr="0047120A" w:rsidRDefault="00D33582" w:rsidP="00A10A19">
      <w:pPr>
        <w:spacing w:after="0" w:line="240" w:lineRule="auto"/>
      </w:pPr>
      <w:r w:rsidRPr="0047120A">
        <w:t>Des chartes des comités du conseil, no</w:t>
      </w:r>
      <w:r w:rsidR="005F62C3">
        <w:t>u</w:t>
      </w:r>
      <w:r w:rsidRPr="0047120A">
        <w:t xml:space="preserve">s notons ce qui suit : [FR]</w:t>
      </w:r>
    </w:p>
    <w:p w14:paraId="4972C1A4" w14:textId="77777777" w:rsidR="00D33582" w:rsidRPr="0047120A" w:rsidRDefault="00D33582" w:rsidP="00A10A19">
      <w:pPr>
        <w:pStyle w:val="NormalArial"/>
        <w:spacing w:after="0" w:line="240" w:lineRule="auto"/>
        <w:jc w:val="left"/>
        <w:rPr>
          <w:rFonts w:asciiTheme="minorHAnsi" w:hAnsiTheme="minorHAnsi"/>
        </w:rPr>
      </w:pPr>
    </w:p>
    <w:p w14:paraId="527B81BA" w14:textId="77777777" w:rsidR="00D33582" w:rsidRPr="0047120A" w:rsidRDefault="00D33582" w:rsidP="00A10A19">
      <w:pPr>
        <w:keepNext/>
        <w:spacing w:after="0" w:line="240" w:lineRule="auto"/>
        <w:rPr>
          <w:rFonts w:cs="Arial"/>
          <w:i/>
        </w:rPr>
      </w:pPr>
      <w:r w:rsidRPr="0047120A">
        <w:rPr>
          <w:rFonts w:cs="Arial"/>
          <w:i/>
        </w:rPr>
        <w:t>Déclaration de mission – Comité de vérification de CDEV [FR]</w:t>
      </w:r>
    </w:p>
    <w:p w14:paraId="672C8B8B" w14:textId="77777777" w:rsidR="00D33582" w:rsidRPr="0047120A" w:rsidRDefault="00D33582" w:rsidP="00A10A19">
      <w:pPr>
        <w:keepNext/>
        <w:spacing w:after="0" w:line="240" w:lineRule="auto"/>
        <w:rPr>
          <w:rFonts w:cs="Arial"/>
          <w:i/>
        </w:rPr>
      </w:pPr>
    </w:p>
    <w:p w14:paraId="32F23E92" w14:textId="77777777" w:rsidR="00D33582" w:rsidRPr="0047120A" w:rsidRDefault="00D33582" w:rsidP="00A10A19">
      <w:pPr>
        <w:pStyle w:val="NormalSingle"/>
        <w:spacing w:after="0" w:line="240" w:lineRule="auto"/>
        <w:rPr>
          <w:rFonts w:cs="Arial"/>
          <w:sz w:val="22"/>
          <w:szCs w:val="22"/>
        </w:rPr>
      </w:pPr>
      <w:r w:rsidRPr="0047120A">
        <w:rPr>
          <w:rFonts w:cs="Arial"/>
          <w:sz w:val="22"/>
          <w:szCs w:val="22"/>
        </w:rPr>
        <w:t xml:space="preserve">Le Comité de vérification du conseil d’administration (le « Comité de vérification ») de la Société a pour objectif d’aider le conseil d’administration à remplir ses responsabilités de supervision en ce qui concerne l’intégrité des états financiers de la Société, la conformité de la Société à toutes les exigences légales et réglementaires applicables, les qualifications, l’indépendance et la performance des auditeurs externes de la Société, les contrôles internes de la Société, les normes d’intégrité et de comportement de la Société, ainsi que d’exercer les fonctions supplémentaires énoncées dans cette charte ou autrement déléguées au Comité de vérification par le conseil d’administration. [FR]</w:t>
      </w:r>
    </w:p>
    <w:p w14:paraId="1257302C" w14:textId="77777777" w:rsidR="00D33582" w:rsidRPr="0047120A" w:rsidRDefault="00D33582" w:rsidP="00A10A19">
      <w:pPr>
        <w:pStyle w:val="NormalSingle"/>
        <w:spacing w:after="0" w:line="240" w:lineRule="auto"/>
        <w:rPr>
          <w:rFonts w:cs="Arial"/>
          <w:sz w:val="22"/>
          <w:szCs w:val="22"/>
        </w:rPr>
      </w:pPr>
    </w:p>
    <w:p w14:paraId="35DFC640" w14:textId="77777777" w:rsidR="00D33582" w:rsidRPr="0047120A" w:rsidRDefault="00D33582" w:rsidP="00A10A19">
      <w:pPr>
        <w:pStyle w:val="NormalSingle"/>
        <w:spacing w:after="0" w:line="240" w:lineRule="auto"/>
        <w:rPr>
          <w:rFonts w:cs="Arial"/>
          <w:i/>
          <w:sz w:val="22"/>
          <w:szCs w:val="22"/>
        </w:rPr>
      </w:pPr>
      <w:r w:rsidRPr="0047120A">
        <w:rPr>
          <w:rFonts w:cs="Arial"/>
          <w:i/>
          <w:sz w:val="22"/>
          <w:szCs w:val="22"/>
        </w:rPr>
        <w:lastRenderedPageBreak/>
        <w:t>Déclaration de mission – Comité de nomination et de gouvernance de CDEV [FR]</w:t>
      </w:r>
    </w:p>
    <w:p w14:paraId="64C55CEA" w14:textId="77777777" w:rsidR="00D33582" w:rsidRPr="0047120A" w:rsidRDefault="00D33582" w:rsidP="00A10A19">
      <w:pPr>
        <w:pStyle w:val="NormalSingle"/>
        <w:spacing w:after="0" w:line="240" w:lineRule="auto"/>
        <w:rPr>
          <w:rFonts w:cs="Arial"/>
          <w:sz w:val="22"/>
          <w:szCs w:val="22"/>
        </w:rPr>
      </w:pPr>
    </w:p>
    <w:p w14:paraId="028A6AC8" w14:textId="79FD83F2" w:rsidR="00D33582" w:rsidRPr="0047120A" w:rsidRDefault="00D33582" w:rsidP="00A10A19">
      <w:pPr>
        <w:pStyle w:val="NormalSingle"/>
        <w:spacing w:after="0" w:line="240" w:lineRule="auto"/>
        <w:rPr>
          <w:rFonts w:cs="Arial"/>
          <w:sz w:val="22"/>
          <w:szCs w:val="22"/>
        </w:rPr>
      </w:pPr>
      <w:r w:rsidRPr="0047120A">
        <w:rPr>
          <w:rFonts w:cs="Arial"/>
          <w:sz w:val="22"/>
          <w:szCs w:val="22"/>
        </w:rPr>
        <w:t xml:space="preserve">Le rôle du Comité de nomination et de gouvernance (le « Comité ») du Conseil d’adminis</w:t>
      </w:r>
      <w:r w:rsidR="00A41BC1">
        <w:rPr>
          <w:rFonts w:cs="Arial"/>
          <w:sz w:val="22"/>
          <w:szCs w:val="22"/>
        </w:rPr>
        <w:t>t</w:t>
      </w:r>
      <w:r w:rsidRPr="0047120A">
        <w:rPr>
          <w:rFonts w:cs="Arial"/>
          <w:sz w:val="22"/>
          <w:szCs w:val="22"/>
        </w:rPr>
        <w:t xml:space="preserve">ration (l</w:t>
      </w:r>
      <w:r w:rsidR="00A41BC1">
        <w:rPr>
          <w:rFonts w:cs="Arial"/>
          <w:sz w:val="22"/>
          <w:szCs w:val="22"/>
        </w:rPr>
        <w:t>e</w:t>
      </w:r>
      <w:r w:rsidRPr="0047120A">
        <w:rPr>
          <w:rFonts w:cs="Arial"/>
          <w:sz w:val="22"/>
          <w:szCs w:val="22"/>
        </w:rPr>
        <w:t> « Conseil ») de la Société est d’assister le Conseil en (a) recommandant des politiques, lignes directrices et procédures de gouvernance, et en formulant des recommandati</w:t>
      </w:r>
      <w:r w:rsidR="009842F9">
        <w:rPr>
          <w:rFonts w:cs="Arial"/>
          <w:sz w:val="22"/>
          <w:szCs w:val="22"/>
        </w:rPr>
        <w:t>ons</w:t>
      </w:r>
      <w:r w:rsidRPr="0047120A">
        <w:rPr>
          <w:rFonts w:cs="Arial"/>
          <w:sz w:val="22"/>
          <w:szCs w:val="22"/>
        </w:rPr>
        <w:t xml:space="preserve"> pour accroître l’efficacité du Conseil, (b) recommandant la composition et la structure des comités du Conseil ainsi que des conseils d’administration des filiales de la Société, et (c) en exécutant les tâches supplémentaires énoncées dans sa Charte ou autrement déléguées au Comité par le Conseil. Le Comité fournira une assis</w:t>
      </w:r>
      <w:proofErr w:type="gramStart"/>
      <w:r w:rsidRPr="0047120A">
        <w:rPr>
          <w:rFonts w:cs="Arial"/>
          <w:sz w:val="22"/>
          <w:szCs w:val="22"/>
        </w:rPr>
        <w:t>tance aux conseils d’a</w:t>
      </w:r>
      <w:proofErr w:type="gramEnd"/>
      <w:r w:rsidRPr="0047120A">
        <w:rPr>
          <w:rFonts w:cs="Arial"/>
          <w:sz w:val="22"/>
          <w:szCs w:val="22"/>
        </w:rPr>
        <w:t xml:space="preserve">dmini</w:t>
      </w:r>
      <w:r w:rsidR="00CF6D28">
        <w:rPr>
          <w:rFonts w:cs="Arial"/>
          <w:sz w:val="22"/>
          <w:szCs w:val="22"/>
        </w:rPr>
        <w:t>s</w:t>
      </w:r>
      <w:r w:rsidRPr="0047120A">
        <w:rPr>
          <w:rFonts w:cs="Arial"/>
          <w:sz w:val="22"/>
          <w:szCs w:val="22"/>
        </w:rPr>
        <w:t xml:space="preserve">tration de</w:t>
      </w:r>
      <w:r w:rsidR="00CF6D28">
        <w:rPr>
          <w:rFonts w:cs="Arial"/>
          <w:sz w:val="22"/>
          <w:szCs w:val="22"/>
        </w:rPr>
        <w:t>s</w:t>
      </w:r>
      <w:r w:rsidRPr="0047120A">
        <w:rPr>
          <w:rFonts w:cs="Arial"/>
          <w:sz w:val="22"/>
          <w:szCs w:val="22"/>
        </w:rPr>
        <w:t> filiales de la Société sur des questions similaires si ces conseils en font la demande. [FR]</w:t>
      </w:r>
    </w:p>
    <w:p w14:paraId="132F321B" w14:textId="77777777" w:rsidR="00D33582" w:rsidRPr="0047120A" w:rsidRDefault="00D33582" w:rsidP="00A10A19">
      <w:pPr>
        <w:pStyle w:val="NormalSingle"/>
        <w:spacing w:after="0" w:line="240" w:lineRule="auto"/>
        <w:rPr>
          <w:rFonts w:cs="Arial"/>
          <w:sz w:val="22"/>
          <w:szCs w:val="22"/>
        </w:rPr>
      </w:pPr>
    </w:p>
    <w:p w14:paraId="14A1F92D" w14:textId="77777777" w:rsidR="00D33582" w:rsidRPr="0047120A" w:rsidRDefault="00D33582" w:rsidP="00A10A19">
      <w:pPr>
        <w:pStyle w:val="NormalSingle"/>
        <w:spacing w:after="0" w:line="240" w:lineRule="auto"/>
        <w:rPr>
          <w:rFonts w:cs="Arial"/>
          <w:i/>
          <w:sz w:val="22"/>
          <w:szCs w:val="22"/>
        </w:rPr>
      </w:pPr>
      <w:r w:rsidRPr="0047120A">
        <w:rPr>
          <w:rFonts w:cs="Arial"/>
          <w:i/>
          <w:sz w:val="22"/>
          <w:szCs w:val="22"/>
        </w:rPr>
        <w:t xml:space="preserve">Déclaration de mandat – Comité des ressources humaines de CDEV [FR]</w:t>
      </w:r>
    </w:p>
    <w:p w14:paraId="24E0E2C7" w14:textId="77777777" w:rsidR="00D33582" w:rsidRPr="0047120A" w:rsidRDefault="00D33582" w:rsidP="00A10A19">
      <w:pPr>
        <w:pStyle w:val="NormalSingle"/>
        <w:spacing w:after="0" w:line="240" w:lineRule="auto"/>
        <w:rPr>
          <w:rFonts w:cs="Arial"/>
          <w:sz w:val="22"/>
          <w:szCs w:val="22"/>
        </w:rPr>
      </w:pPr>
    </w:p>
    <w:p w14:paraId="6268C54E" w14:textId="6702ECE2" w:rsidR="00D33582" w:rsidRPr="0047120A" w:rsidRDefault="00D33582" w:rsidP="00A10A19">
      <w:pPr>
        <w:pStyle w:val="NormalSingle"/>
        <w:spacing w:after="0" w:line="240" w:lineRule="auto"/>
        <w:rPr>
          <w:rFonts w:cs="Arial"/>
          <w:sz w:val="22"/>
          <w:szCs w:val="22"/>
        </w:rPr>
      </w:pPr>
      <w:r w:rsidRPr="0047120A">
        <w:rPr>
          <w:rFonts w:cs="Arial"/>
          <w:sz w:val="22"/>
          <w:szCs w:val="22"/>
        </w:rPr>
        <w:t xml:space="preserve">L’objectif du Comité des ressources humaines (le « Comité ») du Conseil d’</w:t>
      </w:r>
      <w:r w:rsidR="00147868">
        <w:rPr>
          <w:rFonts w:cs="Arial"/>
          <w:sz w:val="22"/>
          <w:szCs w:val="22"/>
        </w:rPr>
        <w:t>a</w:t>
      </w:r>
      <w:r w:rsidRPr="0047120A">
        <w:rPr>
          <w:rFonts w:cs="Arial"/>
          <w:sz w:val="22"/>
          <w:szCs w:val="22"/>
        </w:rPr>
        <w:t xml:space="preserve">dministr</w:t>
      </w:r>
      <w:r w:rsidR="00147868">
        <w:rPr>
          <w:rFonts w:cs="Arial"/>
          <w:sz w:val="22"/>
          <w:szCs w:val="22"/>
        </w:rPr>
        <w:t>a</w:t>
      </w:r>
      <w:r w:rsidRPr="0047120A">
        <w:rPr>
          <w:rFonts w:cs="Arial"/>
          <w:sz w:val="22"/>
          <w:szCs w:val="22"/>
        </w:rPr>
        <w:t xml:space="preserve">tion (le « Conseil ») de la Société est d’assister le Conseil en (a) surveillant l’application des Codes de conduite de la Société ainsi que des lignes directrices et règles connexes, (b) conseillant sur la succession du président du Conseil, des administrateurs, du président et chef de la direction (« President &amp; CEO ») et de la haute direction, (c) conseillant sur la stratégie, les politiques et les pratiques en matière de ressources humaines de la Société, et (d) remplissant les fonctions supplémentaires énoncées dans sa Charte ou autrement attribuées au Comité par le Conseil. Le Comité apportera s</w:t>
      </w:r>
      <w:proofErr w:type="gramStart"/>
      <w:r w:rsidRPr="0047120A">
        <w:rPr>
          <w:rFonts w:cs="Arial"/>
          <w:sz w:val="22"/>
          <w:szCs w:val="22"/>
        </w:rPr>
        <w:t>on soutien aux conseil</w:t>
      </w:r>
      <w:proofErr w:type="gramEnd"/>
      <w:r w:rsidRPr="0047120A">
        <w:rPr>
          <w:rFonts w:cs="Arial"/>
          <w:sz w:val="22"/>
          <w:szCs w:val="22"/>
        </w:rPr>
        <w:t xml:space="preserve">s d’a</w:t>
      </w:r>
      <w:r w:rsidR="002F795B">
        <w:rPr>
          <w:rFonts w:cs="Arial"/>
          <w:sz w:val="22"/>
          <w:szCs w:val="22"/>
        </w:rPr>
        <w:t>d</w:t>
      </w:r>
      <w:r w:rsidRPr="0047120A">
        <w:rPr>
          <w:rFonts w:cs="Arial"/>
          <w:sz w:val="22"/>
          <w:szCs w:val="22"/>
        </w:rPr>
        <w:t xml:space="preserve">ministrat</w:t>
      </w:r>
      <w:r w:rsidR="002F795B">
        <w:rPr>
          <w:rFonts w:cs="Arial"/>
          <w:sz w:val="22"/>
          <w:szCs w:val="22"/>
        </w:rPr>
        <w:t>i</w:t>
      </w:r>
      <w:r w:rsidRPr="0047120A">
        <w:rPr>
          <w:rFonts w:cs="Arial"/>
          <w:sz w:val="22"/>
          <w:szCs w:val="22"/>
        </w:rPr>
        <w:t>on des filiales de la Société sur des questions similaires à la demande de ces conseils. [FR]</w:t>
      </w:r>
    </w:p>
    <w:p w14:paraId="68663972" w14:textId="77777777" w:rsidR="00D33582" w:rsidRPr="0047120A" w:rsidRDefault="00D33582" w:rsidP="00A10A19">
      <w:pPr>
        <w:pStyle w:val="NormalSingle"/>
        <w:spacing w:after="0" w:line="240" w:lineRule="auto"/>
        <w:rPr>
          <w:rFonts w:cs="Arial"/>
          <w:sz w:val="22"/>
          <w:szCs w:val="22"/>
        </w:rPr>
      </w:pPr>
    </w:p>
    <w:p w14:paraId="34B6AAC6" w14:textId="77777777" w:rsidR="00D33582" w:rsidRPr="0047120A" w:rsidRDefault="00D33582" w:rsidP="00A10A19">
      <w:pPr>
        <w:keepNext/>
        <w:spacing w:after="0" w:line="240" w:lineRule="auto"/>
        <w:rPr>
          <w:rFonts w:cs="Arial"/>
          <w:i/>
        </w:rPr>
      </w:pPr>
      <w:r w:rsidRPr="0047120A">
        <w:rPr>
          <w:rFonts w:cs="Arial"/>
          <w:i/>
        </w:rPr>
        <w:t>Réunions [FR]</w:t>
      </w:r>
    </w:p>
    <w:p w14:paraId="5EC23808" w14:textId="77777777" w:rsidR="00D33582" w:rsidRPr="0047120A" w:rsidRDefault="00D33582" w:rsidP="00A10A19">
      <w:pPr>
        <w:keepNext/>
        <w:spacing w:after="0" w:line="240" w:lineRule="auto"/>
        <w:rPr>
          <w:rFonts w:cs="Arial"/>
          <w:i/>
        </w:rPr>
      </w:pPr>
    </w:p>
    <w:p w14:paraId="5BEC7D65" w14:textId="104E6D2D" w:rsidR="00D33582" w:rsidRPr="0047120A" w:rsidRDefault="00D33582" w:rsidP="00A10A19">
      <w:pPr>
        <w:spacing w:after="0" w:line="240" w:lineRule="auto"/>
        <w:ind w:right="-236"/>
        <w:rPr>
          <w:rFonts w:cs="Arial"/>
        </w:rPr>
      </w:pPr>
      <w:r w:rsidRPr="0047120A">
        <w:rPr>
          <w:rFonts w:cs="Arial"/>
        </w:rPr>
        <w:t xml:space="preserve">Il y a quatre principales réunio</w:t>
      </w:r>
      <w:r w:rsidR="00147868">
        <w:rPr>
          <w:rFonts w:cs="Arial"/>
        </w:rPr>
        <w:t>n</w:t>
      </w:r>
      <w:r w:rsidRPr="0047120A">
        <w:rPr>
          <w:rFonts w:cs="Arial"/>
        </w:rPr>
        <w:t xml:space="preserve">s du conseil d'administration de CDEV chaque année, où les administra</w:t>
      </w:r>
      <w:r w:rsidR="00147868">
        <w:rPr>
          <w:rFonts w:cs="Arial"/>
        </w:rPr>
        <w:t>t</w:t>
      </w:r>
      <w:r w:rsidRPr="0047120A">
        <w:rPr>
          <w:rFonts w:cs="Arial"/>
        </w:rPr>
        <w:t xml:space="preserve">eurs se réunissent pour des réunions du conseil et des comités de CDEV et de CHHC. CDE</w:t>
      </w:r>
      <w:r w:rsidR="00147868">
        <w:rPr>
          <w:rFonts w:cs="Arial"/>
        </w:rPr>
        <w:t>V</w:t>
      </w:r>
      <w:r w:rsidRPr="0047120A">
        <w:rPr>
          <w:rFonts w:cs="Arial"/>
        </w:rPr>
        <w:t xml:space="preserve"> organise également trois réunions du conseil pour approuver les états financiers trimestriels. D'autres réunions peuvent être tenues au besoin sur une base ad hoc. La participation aux réunions est extrêmement é</w:t>
      </w:r>
      <w:r w:rsidR="00AA17FB">
        <w:rPr>
          <w:rFonts w:cs="Arial"/>
        </w:rPr>
        <w:t xml:space="preserve">lev</w:t>
      </w:r>
      <w:r w:rsidRPr="0047120A">
        <w:rPr>
          <w:rFonts w:cs="Arial"/>
        </w:rPr>
        <w:t xml:space="preserve">ée, avec seulement quelques absences en raison d'engagements alternatifs. TMC organise d</w:t>
      </w:r>
      <w:r w:rsidR="00147868">
        <w:rPr>
          <w:rFonts w:cs="Arial"/>
        </w:rPr>
        <w:t>e</w:t>
      </w:r>
      <w:r w:rsidRPr="0047120A">
        <w:rPr>
          <w:rFonts w:cs="Arial"/>
        </w:rPr>
        <w:t xml:space="preserve">s réunions du conseil distinctes et dispose de quatre comités : Audit, Santé et sécurité environnementales, Ressources humaines et Surveillance des projets d'expansion. Les administrateurs de TMC sont élus pour des mandats d'un an, mais il n'existe aucune limite à leur réélection. CEEFC tient des réu</w:t>
      </w:r>
      <w:r w:rsidR="008B1AD6">
        <w:rPr>
          <w:rFonts w:cs="Arial"/>
        </w:rPr>
        <w:t>n</w:t>
      </w:r>
      <w:r w:rsidRPr="0047120A">
        <w:rPr>
          <w:rFonts w:cs="Arial"/>
        </w:rPr>
        <w:t xml:space="preserve">ions du conseil pour appuyer le calendrier des réunions de CDEV et</w:t>
      </w:r>
      <w:proofErr w:type="gramStart"/>
      <w:r w:rsidRPr="0047120A">
        <w:rPr>
          <w:rFonts w:cs="Arial"/>
        </w:rPr>
        <w:t> organise </w:t>
      </w:r>
      <w:proofErr w:type="gramEnd"/>
      <w:r w:rsidRPr="0047120A">
        <w:rPr>
          <w:rFonts w:cs="Arial"/>
        </w:rPr>
        <w:t xml:space="preserve">également des réunions ad hoc pour discuter des enjeux liés à son portefeuille. [FR]</w:t>
      </w:r>
    </w:p>
    <w:p w14:paraId="1A937A83" w14:textId="77777777" w:rsidR="00D33582" w:rsidRPr="0047120A" w:rsidRDefault="00D33582" w:rsidP="00A10A19">
      <w:pPr>
        <w:spacing w:after="0" w:line="240" w:lineRule="auto"/>
        <w:ind w:right="-236"/>
        <w:rPr>
          <w:rFonts w:cs="Arial"/>
        </w:rPr>
      </w:pPr>
      <w:r w:rsidRPr="0047120A">
        <w:rPr>
          <w:rFonts w:cs="Arial"/>
        </w:rPr>
        <w:t xml:space="preserve"> </w:t>
      </w:r>
    </w:p>
    <w:p w14:paraId="26CFBFDE" w14:textId="77777777" w:rsidR="00D33582" w:rsidRPr="0047120A" w:rsidRDefault="00D33582" w:rsidP="00A10A19">
      <w:pPr>
        <w:spacing w:after="0" w:line="240" w:lineRule="auto"/>
        <w:ind w:right="-236"/>
        <w:rPr>
          <w:rFonts w:cs="Arial"/>
          <w:i/>
        </w:rPr>
      </w:pPr>
      <w:r w:rsidRPr="0047120A">
        <w:rPr>
          <w:rFonts w:cs="Arial"/>
          <w:i/>
        </w:rPr>
        <w:t>Gestion des risques [FR]</w:t>
      </w:r>
    </w:p>
    <w:p w14:paraId="0B007E0B" w14:textId="77777777" w:rsidR="00D33582" w:rsidRPr="0047120A" w:rsidRDefault="00D33582" w:rsidP="00A10A19">
      <w:pPr>
        <w:spacing w:after="0" w:line="240" w:lineRule="auto"/>
        <w:ind w:right="-236"/>
        <w:rPr>
          <w:rFonts w:cs="Arial"/>
          <w:i/>
        </w:rPr>
      </w:pPr>
    </w:p>
    <w:p w14:paraId="2CF03008" w14:textId="727F166B" w:rsidR="00D33582" w:rsidRPr="0047120A" w:rsidRDefault="00D33582" w:rsidP="00A10A19">
      <w:pPr>
        <w:spacing w:after="0" w:line="240" w:lineRule="auto"/>
        <w:ind w:right="-236"/>
        <w:rPr>
          <w:rFonts w:cs="Arial"/>
        </w:rPr>
      </w:pPr>
      <w:r w:rsidRPr="0047120A">
        <w:rPr>
          <w:rFonts w:cs="Arial"/>
        </w:rPr>
        <w:t xml:space="preserve">Chaque conseil d’</w:t>
      </w:r>
      <w:r w:rsidR="00147868">
        <w:rPr>
          <w:rFonts w:cs="Arial"/>
        </w:rPr>
        <w:t>a</w:t>
      </w:r>
      <w:r w:rsidRPr="0047120A">
        <w:rPr>
          <w:rFonts w:cs="Arial"/>
        </w:rPr>
        <w:t xml:space="preserve">dministration de CDEV et de ses filiales est responsable de la gestion de la gestion des risques de l'entreprise. Sur une base annuelle, et selon les besoins en cas de changement des risques, la direction présente à chaque conseil d’administration un rapport sur les risques de chaque société ainsi que sur les mesures d’atténuation prises pour réduire les impacts des risques. Le conseil d’administration</w:t>
      </w:r>
      <w:r w:rsidR="007D0956">
        <w:rPr>
          <w:rFonts w:cs="Arial"/>
        </w:rPr>
        <w:t> </w:t>
      </w:r>
      <w:r w:rsidRPr="0047120A">
        <w:rPr>
          <w:rFonts w:cs="Arial"/>
        </w:rPr>
        <w:t xml:space="preserve">de CDEV reçoit des résumés des rapports sur les risques pour chaque filiale. [FR]</w:t>
      </w:r>
    </w:p>
    <w:p w14:paraId="156F7A0D" w14:textId="77777777" w:rsidR="00D33582" w:rsidRPr="0047120A" w:rsidRDefault="00D33582" w:rsidP="00A10A19">
      <w:pPr>
        <w:spacing w:after="0" w:line="240" w:lineRule="auto"/>
        <w:ind w:right="-236"/>
        <w:rPr>
          <w:rFonts w:cs="Arial"/>
        </w:rPr>
      </w:pPr>
    </w:p>
    <w:p w14:paraId="70AA01B6" w14:textId="77777777" w:rsidR="00D33582" w:rsidRPr="0047120A" w:rsidRDefault="00D33582" w:rsidP="00A10A19">
      <w:pPr>
        <w:spacing w:after="0" w:line="240" w:lineRule="auto"/>
        <w:ind w:right="-236"/>
        <w:rPr>
          <w:rFonts w:cs="Arial"/>
        </w:rPr>
      </w:pPr>
      <w:r w:rsidRPr="0047120A">
        <w:rPr>
          <w:rFonts w:cs="Arial"/>
        </w:rPr>
        <w:t>Composition du conseil d'administration de la filiale [FR]</w:t>
      </w:r>
    </w:p>
    <w:p w14:paraId="45109DC6" w14:textId="77777777" w:rsidR="00D33582" w:rsidRPr="0047120A" w:rsidRDefault="00D33582" w:rsidP="00A10A19">
      <w:pPr>
        <w:spacing w:after="0" w:line="240" w:lineRule="auto"/>
        <w:ind w:right="-236"/>
        <w:rPr>
          <w:rFonts w:cs="Arial"/>
        </w:rPr>
      </w:pPr>
    </w:p>
    <w:p w14:paraId="29819C1C" w14:textId="15BD3547" w:rsidR="00D33582" w:rsidRPr="0047120A" w:rsidRDefault="00D33582" w:rsidP="00A10A19">
      <w:pPr>
        <w:spacing w:after="0" w:line="240" w:lineRule="auto"/>
        <w:ind w:right="-236"/>
        <w:rPr>
          <w:rFonts w:cs="Arial"/>
        </w:rPr>
      </w:pPr>
      <w:r w:rsidRPr="0047120A">
        <w:rPr>
          <w:rFonts w:cs="Arial"/>
        </w:rPr>
        <w:t xml:space="preserve">Le co</w:t>
      </w:r>
      <w:r w:rsidR="00AA2258">
        <w:rPr>
          <w:rFonts w:cs="Arial"/>
        </w:rPr>
        <w:t>nseil d’</w:t>
      </w:r>
      <w:r w:rsidRPr="0047120A">
        <w:rPr>
          <w:rFonts w:cs="Arial"/>
        </w:rPr>
        <w:t xml:space="preserve">administration de CHHC est composé exclusivement des administrateurs de CDEV. TMP Finance et CEI sont composés exclusivement de la direction de CDEV. Le président est nommé par les conseils respectifs. Les administrateurs de TMC sont nommés par le conseil d’administration de CDEV. Bien que cela ne soit pas obligatoire, CDEV consultera le gouvernement concernant la composition du conseil d’admi</w:t>
      </w:r>
      <w:r w:rsidR="00AA2258">
        <w:rPr>
          <w:rFonts w:cs="Arial"/>
        </w:rPr>
        <w:t>n</w:t>
      </w:r>
      <w:r w:rsidRPr="0047120A">
        <w:rPr>
          <w:rFonts w:cs="Arial"/>
        </w:rPr>
        <w:t xml:space="preserve">istration de TMC. CDEV a le droit de nommer d’autres administr</w:t>
      </w:r>
      <w:r w:rsidRPr="0047120A">
        <w:rPr>
          <w:rFonts w:cs="Arial"/>
        </w:rPr>
        <w:lastRenderedPageBreak/>
        <w:t xml:space="preserve">ateurs et, en général, consulterait le président de TMC. Le conseil d’administration de CEEFC est constitué de deux administrateurs de CDEV, trois administrateurs indépendants, le vice-pré</w:t>
      </w:r>
      <w:r w:rsidR="00D3730F">
        <w:rPr>
          <w:rFonts w:cs="Arial"/>
        </w:rPr>
        <w:t>sident exécutif et </w:t>
      </w:r>
      <w:r w:rsidRPr="0047120A">
        <w:rPr>
          <w:rFonts w:cs="Arial"/>
        </w:rPr>
        <w:t>directeur commercia</w:t>
      </w:r>
      <w:r w:rsidR="00D3730F">
        <w:rPr>
          <w:rFonts w:cs="Arial"/>
        </w:rPr>
        <w:t>l de CDEV ainsi que le prés</w:t>
      </w:r>
      <w:r w:rsidRPr="0047120A">
        <w:rPr>
          <w:rFonts w:cs="Arial"/>
        </w:rPr>
        <w:t xml:space="preserve">ident-directeur général de CEEFC. Le conseil d’adm</w:t>
      </w:r>
      <w:r w:rsidR="003064F5">
        <w:rPr>
          <w:rFonts w:cs="Arial"/>
        </w:rPr>
        <w:t xml:space="preserve">inist</w:t>
      </w:r>
      <w:r w:rsidRPr="0047120A">
        <w:rPr>
          <w:rFonts w:cs="Arial"/>
        </w:rPr>
        <w:t xml:space="preserve">ration de CGF est actuellement composé du président de CDEV et du président-directeur général de CDEV. [FR]</w:t>
      </w:r>
    </w:p>
    <w:p w14:paraId="225E3CE0" w14:textId="77777777" w:rsidR="00D33582" w:rsidRDefault="00D33582" w:rsidP="00D33582">
      <w:pPr>
        <w:pStyle w:val="Header"/>
        <w:rPr>
          <w:rFonts w:cs="Arial"/>
          <w:b/>
        </w:rPr>
      </w:pPr>
    </w:p>
    <w:p w14:paraId="28745953" w14:textId="139FA5C6" w:rsidR="00E27223" w:rsidRPr="00E27223" w:rsidRDefault="00E27223" w:rsidP="00D33582">
      <w:pPr>
        <w:pStyle w:val="Header"/>
        <w:rPr>
          <w:rFonts w:cs="Arial"/>
        </w:rPr>
      </w:pPr>
      <w:r w:rsidRPr="00E27223">
        <w:rPr>
          <w:rFonts w:cs="Arial"/>
          <w:b/>
        </w:rPr>
        <w:t>Équipe exécutive de CDEV [FR]</w:t>
      </w:r>
      <w:r w:rsidRPr="00E27223">
        <w:rPr>
          <w:rFonts w:cs="Arial"/>
          <w:b/>
        </w:rPr>
        <w:tab/>
      </w:r>
      <w:r w:rsidRPr="00E27223">
        <w:rPr>
          <w:rFonts w:cs="Arial"/>
          <w:b/>
        </w:rPr>
        <w:tab/>
      </w:r>
    </w:p>
    <w:p w14:paraId="403C7681" w14:textId="4BA13A0D" w:rsidR="00E27223" w:rsidRPr="00E27223" w:rsidRDefault="00E27223" w:rsidP="00667AF1">
      <w:pPr>
        <w:tabs>
          <w:tab w:val="left" w:pos="720"/>
        </w:tabs>
        <w:spacing w:after="0"/>
        <w:ind w:left="426"/>
        <w:rPr>
          <w:rFonts w:cs="Arial"/>
        </w:rPr>
      </w:pPr>
      <w:r w:rsidRPr="00E27223">
        <w:rPr>
          <w:rFonts w:cs="Arial"/>
        </w:rPr>
        <w:t xml:space="preserve"> </w:t>
      </w:r>
      <w:bookmarkEnd w:id="44"/>
    </w:p>
    <w:tbl>
      <w:tblPr>
        <w:tblStyle w:val="TableGrid1"/>
        <w:tblW w:w="0" w:type="auto"/>
        <w:jc w:val="center"/>
        <w:tblLook w:val="04A0" w:firstRow="1" w:lastRow="0" w:firstColumn="1" w:lastColumn="0" w:noHBand="0" w:noVBand="1"/>
      </w:tblPr>
      <w:tblGrid>
        <w:gridCol w:w="4556"/>
        <w:gridCol w:w="4554"/>
      </w:tblGrid>
      <w:tr w:rsidR="00E27223" w:rsidRPr="00E27223" w14:paraId="5A33B772" w14:textId="77777777" w:rsidTr="0082703B">
        <w:trPr>
          <w:jc w:val="center"/>
        </w:trPr>
        <w:tc>
          <w:tcPr>
            <w:tcW w:w="4556" w:type="dxa"/>
          </w:tcPr>
          <w:p w14:paraId="6A9AFFAA" w14:textId="77777777" w:rsidR="00E27223" w:rsidRPr="0047120A" w:rsidRDefault="00E27223" w:rsidP="00AC77C8">
            <w:pPr>
              <w:pStyle w:val="Header"/>
              <w:rPr>
                <w:rFonts w:asciiTheme="minorHAnsi" w:hAnsiTheme="minorHAnsi" w:cs="Arial"/>
                <w:b/>
              </w:rPr>
            </w:pPr>
            <w:r w:rsidRPr="0047120A">
              <w:rPr>
                <w:rFonts w:asciiTheme="minorHAnsi" w:hAnsiTheme="minorHAnsi" w:cs="Arial"/>
                <w:b/>
              </w:rPr>
              <w:t>Elizabeth Wademan [FR]</w:t>
            </w:r>
            <w:r w:rsidRPr="0047120A">
              <w:rPr>
                <w:rFonts w:asciiTheme="minorHAnsi" w:hAnsiTheme="minorHAnsi" w:cs="Arial"/>
                <w:b/>
              </w:rPr>
              <w:tab/>
            </w:r>
          </w:p>
          <w:p w14:paraId="574EFD90" w14:textId="77777777" w:rsidR="00E27223" w:rsidRPr="0047120A" w:rsidRDefault="00E27223" w:rsidP="00AC77C8">
            <w:pPr>
              <w:pStyle w:val="Header"/>
              <w:rPr>
                <w:rFonts w:asciiTheme="minorHAnsi" w:hAnsiTheme="minorHAnsi" w:cs="Arial"/>
              </w:rPr>
            </w:pPr>
            <w:r w:rsidRPr="0047120A">
              <w:rPr>
                <w:rFonts w:asciiTheme="minorHAnsi" w:hAnsiTheme="minorHAnsi" w:cs="Arial"/>
              </w:rPr>
              <w:t>Président et chef de la direction [FR]</w:t>
            </w:r>
          </w:p>
          <w:p w14:paraId="0C62713B" w14:textId="77777777" w:rsidR="00E27223" w:rsidRPr="0047120A" w:rsidRDefault="00E27223" w:rsidP="00AC77C8">
            <w:pPr>
              <w:tabs>
                <w:tab w:val="left" w:pos="720"/>
              </w:tabs>
              <w:spacing w:after="0"/>
              <w:ind w:left="426"/>
              <w:rPr>
                <w:rFonts w:asciiTheme="minorHAnsi" w:hAnsiTheme="minorHAnsi"/>
                <w:b/>
              </w:rPr>
            </w:pPr>
          </w:p>
        </w:tc>
        <w:tc>
          <w:tcPr>
            <w:tcW w:w="4554" w:type="dxa"/>
          </w:tcPr>
          <w:p w14:paraId="379E97D6" w14:textId="77777777" w:rsidR="00E27223" w:rsidRPr="0047120A" w:rsidRDefault="00E27223" w:rsidP="00AC77C8">
            <w:pPr>
              <w:tabs>
                <w:tab w:val="left" w:pos="720"/>
              </w:tabs>
              <w:spacing w:after="0"/>
              <w:rPr>
                <w:rFonts w:asciiTheme="minorHAnsi" w:hAnsiTheme="minorHAnsi"/>
                <w:b/>
              </w:rPr>
            </w:pPr>
          </w:p>
        </w:tc>
      </w:tr>
      <w:tr w:rsidR="00E27223" w:rsidRPr="00E27223" w14:paraId="12BB2D97" w14:textId="77777777" w:rsidTr="0082703B">
        <w:trPr>
          <w:jc w:val="center"/>
        </w:trPr>
        <w:tc>
          <w:tcPr>
            <w:tcW w:w="4556" w:type="dxa"/>
          </w:tcPr>
          <w:p w14:paraId="0D116DEE" w14:textId="54325B70" w:rsidR="00E27223" w:rsidRPr="0047120A" w:rsidRDefault="00E27223" w:rsidP="00AC77C8">
            <w:pPr>
              <w:tabs>
                <w:tab w:val="left" w:pos="720"/>
              </w:tabs>
              <w:spacing w:after="0"/>
              <w:rPr>
                <w:rFonts w:asciiTheme="minorHAnsi" w:hAnsiTheme="minorHAnsi" w:cs="Arial"/>
                <w:b/>
              </w:rPr>
            </w:pPr>
            <w:r w:rsidRPr="0047120A">
              <w:rPr>
                <w:rFonts w:asciiTheme="minorHAnsi" w:hAnsiTheme="minorHAnsi" w:cs="Arial"/>
                <w:b/>
              </w:rPr>
              <w:t>Al Hamdani [FR]</w:t>
            </w:r>
          </w:p>
          <w:p w14:paraId="70B2EAF2" w14:textId="637B005C" w:rsidR="00E27223" w:rsidRPr="0047120A" w:rsidRDefault="00E27223" w:rsidP="00AC77C8">
            <w:pPr>
              <w:tabs>
                <w:tab w:val="left" w:pos="720"/>
              </w:tabs>
              <w:spacing w:after="0"/>
              <w:rPr>
                <w:rFonts w:asciiTheme="minorHAnsi" w:hAnsiTheme="minorHAnsi" w:cs="Arial"/>
              </w:rPr>
            </w:pPr>
            <w:r w:rsidRPr="0047120A">
              <w:rPr>
                <w:rFonts w:asciiTheme="minorHAnsi" w:hAnsiTheme="minorHAnsi" w:cs="Arial"/>
              </w:rPr>
              <w:t>Vice-président exécutif et chef des affai</w:t>
            </w:r>
            <w:r w:rsidR="00AC77C8" w:rsidRPr="0047120A">
              <w:rPr>
                <w:rFonts w:asciiTheme="minorHAnsi" w:hAnsiTheme="minorHAnsi" w:cs="Arial"/>
              </w:rPr>
              <w:t xml:space="preserve">r</w:t>
            </w:r>
            <w:r w:rsidRPr="0047120A">
              <w:rPr>
                <w:rFonts w:asciiTheme="minorHAnsi" w:hAnsiTheme="minorHAnsi" w:cs="Arial"/>
              </w:rPr>
              <w:t>es commerciales [FR]</w:t>
            </w:r>
          </w:p>
        </w:tc>
        <w:tc>
          <w:tcPr>
            <w:tcW w:w="4554" w:type="dxa"/>
          </w:tcPr>
          <w:p w14:paraId="1AEC3B8E" w14:textId="77777777" w:rsidR="00E27223" w:rsidRPr="0047120A" w:rsidRDefault="00E27223" w:rsidP="00AC77C8">
            <w:pPr>
              <w:tabs>
                <w:tab w:val="left" w:pos="720"/>
              </w:tabs>
              <w:spacing w:after="0"/>
              <w:rPr>
                <w:rFonts w:asciiTheme="minorHAnsi" w:hAnsiTheme="minorHAnsi" w:cs="Arial"/>
                <w:b/>
              </w:rPr>
            </w:pPr>
            <w:r w:rsidRPr="0047120A">
              <w:rPr>
                <w:rFonts w:asciiTheme="minorHAnsi" w:hAnsiTheme="minorHAnsi" w:cs="Arial"/>
                <w:b/>
              </w:rPr>
              <w:t>Carlos Gallardo [FR]</w:t>
            </w:r>
          </w:p>
          <w:p w14:paraId="73B570F4" w14:textId="77777777" w:rsidR="00E27223" w:rsidRPr="0047120A" w:rsidRDefault="00E27223" w:rsidP="00AC77C8">
            <w:pPr>
              <w:tabs>
                <w:tab w:val="left" w:pos="720"/>
              </w:tabs>
              <w:spacing w:after="0"/>
              <w:rPr>
                <w:rFonts w:asciiTheme="minorHAnsi" w:hAnsiTheme="minorHAnsi"/>
                <w:b/>
              </w:rPr>
            </w:pPr>
            <w:r w:rsidRPr="0047120A">
              <w:rPr>
                <w:rFonts w:asciiTheme="minorHAnsi" w:hAnsiTheme="minorHAnsi" w:cs="Arial"/>
              </w:rPr>
              <w:t>Directeur financier [FR]</w:t>
            </w:r>
          </w:p>
        </w:tc>
      </w:tr>
      <w:tr w:rsidR="00E27223" w:rsidRPr="00E27223" w14:paraId="75FB7B74" w14:textId="77777777" w:rsidTr="0082703B">
        <w:trPr>
          <w:jc w:val="center"/>
        </w:trPr>
        <w:tc>
          <w:tcPr>
            <w:tcW w:w="4556" w:type="dxa"/>
          </w:tcPr>
          <w:p w14:paraId="31D0B187" w14:textId="0FF4A478" w:rsidR="00E27223" w:rsidRPr="0047120A" w:rsidRDefault="00E27223" w:rsidP="00AC77C8">
            <w:pPr>
              <w:pStyle w:val="Header"/>
              <w:rPr>
                <w:rFonts w:asciiTheme="minorHAnsi" w:hAnsiTheme="minorHAnsi" w:cs="Arial"/>
                <w:b/>
              </w:rPr>
            </w:pPr>
            <w:r w:rsidRPr="0047120A">
              <w:rPr>
                <w:rFonts w:asciiTheme="minorHAnsi" w:hAnsiTheme="minorHAnsi" w:cs="Arial"/>
                <w:b/>
              </w:rPr>
              <w:t xml:space="preserve">Tess Lo</w:t>
            </w:r>
            <w:proofErr w:type="spellStart"/>
            <w:r w:rsidRPr="0047120A">
              <w:rPr>
                <w:rFonts w:asciiTheme="minorHAnsi" w:hAnsiTheme="minorHAnsi" w:cs="Arial"/>
                <w:b/>
              </w:rPr>
              <w:t>fsky [FR]</w:t>
            </w:r>
            <w:proofErr w:type="spellEnd"/>
            <w:r w:rsidRPr="0047120A">
              <w:rPr>
                <w:rFonts w:asciiTheme="minorHAnsi" w:hAnsiTheme="minorHAnsi" w:cs="Arial"/>
                <w:b/>
              </w:rPr>
              <w:tab/>
            </w:r>
          </w:p>
          <w:p w14:paraId="2E37604F" w14:textId="63BE9C4B" w:rsidR="00E27223" w:rsidRPr="0047120A" w:rsidRDefault="00E27223" w:rsidP="00AC77C8">
            <w:pPr>
              <w:tabs>
                <w:tab w:val="left" w:pos="720"/>
              </w:tabs>
              <w:spacing w:after="0"/>
              <w:rPr>
                <w:rFonts w:asciiTheme="minorHAnsi" w:hAnsiTheme="minorHAnsi" w:cs="Arial"/>
              </w:rPr>
            </w:pPr>
            <w:r w:rsidRPr="0047120A">
              <w:rPr>
                <w:rFonts w:asciiTheme="minorHAnsi" w:hAnsiTheme="minorHAnsi" w:cs="Arial"/>
              </w:rPr>
              <w:t xml:space="preserve">Conseiller juridique généra</w:t>
            </w:r>
            <w:r w:rsidR="00247731" w:rsidRPr="0047120A">
              <w:rPr>
                <w:rFonts w:asciiTheme="minorHAnsi" w:hAnsiTheme="minorHAnsi" w:cs="Arial"/>
              </w:rPr>
              <w:t>l et secrétaire corporatif</w:t>
            </w:r>
            <w:r w:rsidRPr="0047120A">
              <w:rPr>
                <w:rFonts w:asciiTheme="minorHAnsi" w:hAnsiTheme="minorHAnsi" w:cs="Arial"/>
              </w:rPr>
              <w:t xml:space="preserve"> [FR]</w:t>
            </w:r>
          </w:p>
        </w:tc>
        <w:tc>
          <w:tcPr>
            <w:tcW w:w="4554" w:type="dxa"/>
          </w:tcPr>
          <w:p w14:paraId="2950F049" w14:textId="77777777" w:rsidR="00AC77C8" w:rsidRPr="0047120A" w:rsidRDefault="00AC77C8" w:rsidP="00AC77C8">
            <w:pPr>
              <w:spacing w:after="0"/>
              <w:rPr>
                <w:rFonts w:asciiTheme="minorHAnsi" w:hAnsiTheme="minorHAnsi" w:cs="Arial"/>
                <w:b/>
              </w:rPr>
            </w:pPr>
            <w:r w:rsidRPr="0047120A">
              <w:rPr>
                <w:rFonts w:asciiTheme="minorHAnsi" w:hAnsiTheme="minorHAnsi" w:cs="Arial"/>
                <w:b/>
              </w:rPr>
              <w:t>Russ Wenman [FR]</w:t>
            </w:r>
          </w:p>
          <w:p w14:paraId="01BE20C3" w14:textId="211EF830" w:rsidR="00E27223" w:rsidRPr="0047120A" w:rsidRDefault="00AC77C8" w:rsidP="00AC77C8">
            <w:pPr>
              <w:tabs>
                <w:tab w:val="left" w:pos="720"/>
              </w:tabs>
              <w:spacing w:after="0"/>
              <w:rPr>
                <w:rFonts w:asciiTheme="minorHAnsi" w:hAnsiTheme="minorHAnsi" w:cs="Arial"/>
              </w:rPr>
            </w:pPr>
            <w:r w:rsidRPr="0047120A">
              <w:rPr>
                <w:rFonts w:asciiTheme="minorHAnsi" w:hAnsiTheme="minorHAnsi" w:cs="Arial"/>
              </w:rPr>
              <w:t>Vice-président(e) et chef de l’exécution et de la consultation [FR]</w:t>
            </w:r>
          </w:p>
        </w:tc>
      </w:tr>
      <w:tr w:rsidR="00E27223" w:rsidRPr="00E27223" w14:paraId="14F9B84C" w14:textId="77777777" w:rsidTr="0082703B">
        <w:trPr>
          <w:jc w:val="center"/>
        </w:trPr>
        <w:tc>
          <w:tcPr>
            <w:tcW w:w="4556" w:type="dxa"/>
          </w:tcPr>
          <w:p w14:paraId="4BBC0E33" w14:textId="77777777" w:rsidR="00E27223" w:rsidRPr="0047120A" w:rsidRDefault="00E27223" w:rsidP="00AC77C8">
            <w:pPr>
              <w:spacing w:after="0"/>
              <w:rPr>
                <w:rFonts w:asciiTheme="minorHAnsi" w:hAnsiTheme="minorHAnsi" w:cs="Arial"/>
                <w:b/>
              </w:rPr>
            </w:pPr>
            <w:r w:rsidRPr="0047120A">
              <w:rPr>
                <w:rFonts w:asciiTheme="minorHAnsi" w:hAnsiTheme="minorHAnsi" w:cs="Arial"/>
                <w:b/>
              </w:rPr>
              <w:t>Thomas Chanzy [FR]</w:t>
            </w:r>
          </w:p>
          <w:p w14:paraId="08798B14" w14:textId="77777777" w:rsidR="00E27223" w:rsidRPr="0047120A" w:rsidRDefault="00E27223" w:rsidP="00AC77C8">
            <w:pPr>
              <w:tabs>
                <w:tab w:val="left" w:pos="720"/>
              </w:tabs>
              <w:spacing w:after="0"/>
              <w:rPr>
                <w:rFonts w:asciiTheme="minorHAnsi" w:hAnsiTheme="minorHAnsi"/>
                <w:b/>
              </w:rPr>
            </w:pPr>
            <w:r w:rsidRPr="0047120A">
              <w:rPr>
                <w:rFonts w:asciiTheme="minorHAnsi" w:hAnsiTheme="minorHAnsi" w:cs="Arial"/>
              </w:rPr>
              <w:t>Vice-président et chef des communications et des affaires publiques [FR]</w:t>
            </w:r>
          </w:p>
        </w:tc>
        <w:tc>
          <w:tcPr>
            <w:tcW w:w="4554" w:type="dxa"/>
          </w:tcPr>
          <w:p w14:paraId="1E70FAD7" w14:textId="77777777" w:rsidR="00E27223" w:rsidRPr="0047120A" w:rsidRDefault="00247731" w:rsidP="00AC77C8">
            <w:pPr>
              <w:tabs>
                <w:tab w:val="left" w:pos="720"/>
              </w:tabs>
              <w:spacing w:after="0"/>
              <w:rPr>
                <w:rFonts w:asciiTheme="minorHAnsi" w:hAnsiTheme="minorHAnsi"/>
                <w:b/>
              </w:rPr>
            </w:pPr>
            <w:r w:rsidRPr="0047120A">
              <w:rPr>
                <w:rFonts w:asciiTheme="minorHAnsi" w:hAnsiTheme="minorHAnsi"/>
                <w:b/>
              </w:rPr>
              <w:t>Sébastien Labelle [FR]</w:t>
            </w:r>
          </w:p>
          <w:p w14:paraId="5DDA263C" w14:textId="3DF8AB16" w:rsidR="00247731" w:rsidRPr="0047120A" w:rsidRDefault="00247731" w:rsidP="00AC77C8">
            <w:pPr>
              <w:tabs>
                <w:tab w:val="left" w:pos="720"/>
              </w:tabs>
              <w:spacing w:after="0"/>
              <w:rPr>
                <w:rFonts w:asciiTheme="minorHAnsi" w:hAnsiTheme="minorHAnsi"/>
              </w:rPr>
            </w:pPr>
            <w:r w:rsidRPr="0047120A">
              <w:rPr>
                <w:rFonts w:asciiTheme="minorHAnsi" w:hAnsiTheme="minorHAnsi" w:hint="eastAsia"/>
              </w:rPr>
              <w:t>Vice-président [FR]</w:t>
            </w:r>
          </w:p>
        </w:tc>
      </w:tr>
    </w:tbl>
    <w:p w14:paraId="79B68B5F" w14:textId="77777777" w:rsidR="008D7F4E" w:rsidRDefault="008D7F4E" w:rsidP="00E27223">
      <w:pPr>
        <w:spacing w:after="0" w:line="240" w:lineRule="auto"/>
      </w:pPr>
    </w:p>
    <w:p w14:paraId="4D3DD371" w14:textId="77777777" w:rsidR="00B40864" w:rsidRPr="0047120A" w:rsidRDefault="00B40864"/>
    <w:p w14:paraId="16CBDD78" w14:textId="77777777" w:rsidR="00B40864" w:rsidRPr="0047120A" w:rsidRDefault="00B40864"/>
    <w:p w14:paraId="3D4669B0" w14:textId="77777777" w:rsidR="00B40864" w:rsidRPr="0047120A" w:rsidRDefault="00B40864">
      <w:r w:rsidRPr="0047120A">
        <w:br w:type="page"/>
      </w:r>
    </w:p>
    <w:p w14:paraId="5CA72D44" w14:textId="77777777" w:rsidR="009377CA" w:rsidRDefault="009377CA" w:rsidP="00FA721D">
      <w:pPr>
        <w:spacing w:after="0" w:line="240" w:lineRule="auto"/>
        <w:rPr>
          <w:rFonts w:cs="Arial"/>
        </w:rPr>
      </w:pPr>
    </w:p>
    <w:p w14:paraId="0E69B288" w14:textId="77777777" w:rsidR="009377CA" w:rsidRPr="00481F84" w:rsidRDefault="009377CA" w:rsidP="00FA721D">
      <w:pPr>
        <w:spacing w:after="0" w:line="240" w:lineRule="auto"/>
      </w:pPr>
    </w:p>
    <w:p w14:paraId="00B5414F" w14:textId="628E9F12" w:rsidR="001A0B2A" w:rsidRPr="00481F84" w:rsidRDefault="001A0B2A">
      <w:pPr>
        <w:rPr>
          <w:rFonts w:eastAsiaTheme="majorEastAsia" w:cstheme="majorBidi"/>
          <w:color w:val="0F4761" w:themeColor="accent1" w:themeShade="BF"/>
        </w:rPr>
      </w:pPr>
      <w:r w:rsidRPr="00481F84">
        <w:br w:type="page"/>
      </w:r>
    </w:p>
    <w:p w14:paraId="7B425D78" w14:textId="472797B4" w:rsidR="003158BF" w:rsidRDefault="00696179" w:rsidP="00116085">
      <w:pPr>
        <w:pStyle w:val="Heading1"/>
        <w:spacing w:before="0" w:after="0" w:line="240" w:lineRule="auto"/>
        <w:rPr>
          <w:sz w:val="28"/>
          <w:szCs w:val="28"/>
        </w:rPr>
      </w:pPr>
      <w:bookmarkStart w:id="49" w:name="_Toc187780212"/>
      <w:r w:rsidRPr="00F23CD7">
        <w:rPr>
          <w:sz w:val="28"/>
          <w:szCs w:val="28"/>
        </w:rPr>
        <w:lastRenderedPageBreak/>
        <w:t>ANNEXE A-</w:t>
      </w:r>
      <w:r w:rsidR="005B303B" w:rsidRPr="00F23CD7">
        <w:rPr>
          <w:sz w:val="28"/>
          <w:szCs w:val="28"/>
        </w:rPr>
        <w:t xml:space="preserve">2</w:t>
      </w:r>
      <w:r w:rsidR="00D43325">
        <w:rPr>
          <w:sz w:val="28"/>
          <w:szCs w:val="28"/>
        </w:rPr>
        <w:t> </w:t>
      </w:r>
      <w:r w:rsidR="005B303B" w:rsidRPr="00F23CD7">
        <w:rPr>
          <w:sz w:val="28"/>
          <w:szCs w:val="28"/>
        </w:rPr>
        <w:t>:</w:t>
      </w:r>
      <w:r w:rsidR="007444E9">
        <w:rPr>
          <w:sz w:val="28"/>
          <w:szCs w:val="28"/>
        </w:rPr>
        <w:t> </w:t>
      </w:r>
      <w:r w:rsidR="00405A94" w:rsidRPr="00F23CD7">
        <w:rPr>
          <w:sz w:val="28"/>
          <w:szCs w:val="28"/>
        </w:rPr>
        <w:t xml:space="preserve">CD</w:t>
      </w:r>
      <w:r w:rsidR="002E3B76" w:rsidRPr="00F23CD7">
        <w:rPr>
          <w:sz w:val="28"/>
          <w:szCs w:val="28"/>
        </w:rPr>
        <w:t>EV CONSOLIDATED PRO-FORMA FINANCIAL STATEMENTS [FR]</w:t>
      </w:r>
      <w:bookmarkEnd w:id="49"/>
    </w:p>
    <w:p w14:paraId="38318595" w14:textId="2047B468" w:rsidR="00B304C8" w:rsidRDefault="005C5A59" w:rsidP="00BD0258">
      <w:pPr>
        <w:spacing w:after="0" w:line="240" w:lineRule="auto"/>
      </w:pPr>
      <w:r w:rsidRPr="005C5A59">
        <w:t xml:space="preserve"> </w:t>
      </w:r>
    </w:p>
    <w:p w14:paraId="65309A8E" w14:textId="73E4D8AD" w:rsidR="00BD0258" w:rsidRPr="00B304C8" w:rsidRDefault="00F2075B" w:rsidP="00BD0258">
      <w:pPr>
        <w:spacing w:after="0" w:line="240" w:lineRule="auto"/>
      </w:pPr>
      <w:r>
        <w:rPr>
          <w:noProof/>
        </w:rPr>
        <w:drawing>
          <wp:inline distT="0" distB="0" distL="0" distR="0" wp14:anchorId="380EFD48" wp14:editId="536CA31D">
            <wp:extent cx="5943600" cy="6040755"/>
            <wp:effectExtent l="0" t="0" r="0" b="0"/>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21">
                      <a:extLst>
                        <a:ext uri="{FF2B5EF4-FFF2-40B4-BE49-F238E27FC236}">
                          <a16:creationId xmlns:arto="http://schemas.microsoft.com/office/word/2006/arto" xmlns:a16="http://schemas.microsoft.com/office/drawing/2014/main" xmlns:a14="http://schemas.microsoft.com/office/drawing/2010/main" xmlns:w="http://schemas.openxmlformats.org/wordprocessingml/2006/main" xmlns:w10="urn:schemas-microsoft-com:office:word" xmlns:v="urn:schemas-microsoft-com:vml" xmlns:o="urn:schemas-microsoft-com:office:office" xmlns="" id="{3D5BFC46-FA19-6B01-FEB4-313A3B178DAC}"/>
                        </a:ext>
                      </a:extLst>
                    </a:blip>
                    <a:stretch>
                      <a:fillRect/>
                    </a:stretch>
                  </pic:blipFill>
                  <pic:spPr>
                    <a:xfrm>
                      <a:off x="0" y="0"/>
                      <a:ext cx="5943600" cy="6040755"/>
                    </a:xfrm>
                    <a:prstGeom prst="rect">
                      <a:avLst/>
                    </a:prstGeom>
                  </pic:spPr>
                </pic:pic>
              </a:graphicData>
            </a:graphic>
          </wp:inline>
        </w:drawing>
      </w:r>
    </w:p>
    <w:p w14:paraId="6DA886C8" w14:textId="1B8EFDFA" w:rsidR="00EE040D" w:rsidRDefault="009B277D" w:rsidP="00187756">
      <w:pPr>
        <w:spacing w:after="0" w:line="240" w:lineRule="auto"/>
      </w:pPr>
      <w:r w:rsidRPr="009B277D">
        <w:rPr>
          <w:noProof/>
        </w:rPr>
        <w:t xml:space="preserve"> </w:t>
      </w:r>
    </w:p>
    <w:p w14:paraId="0756ED49" w14:textId="2518D338" w:rsidR="00EE040D" w:rsidRDefault="00EE040D" w:rsidP="00187756">
      <w:pPr>
        <w:spacing w:after="0" w:line="240" w:lineRule="auto"/>
      </w:pPr>
    </w:p>
    <w:p w14:paraId="3681FF4F" w14:textId="77777777" w:rsidR="00EE040D" w:rsidRDefault="00EE040D" w:rsidP="00187756">
      <w:pPr>
        <w:spacing w:after="0" w:line="240" w:lineRule="auto"/>
      </w:pPr>
    </w:p>
    <w:p w14:paraId="7007CF52" w14:textId="77777777" w:rsidR="00EE040D" w:rsidRDefault="00EE040D" w:rsidP="00187756">
      <w:pPr>
        <w:spacing w:after="0" w:line="240" w:lineRule="auto"/>
      </w:pPr>
    </w:p>
    <w:p w14:paraId="0B40A8B9" w14:textId="77777777" w:rsidR="00EE040D" w:rsidRDefault="00EE040D" w:rsidP="00187756">
      <w:pPr>
        <w:spacing w:after="0" w:line="240" w:lineRule="auto"/>
      </w:pPr>
    </w:p>
    <w:p w14:paraId="04F43489" w14:textId="77777777" w:rsidR="00EE040D" w:rsidRDefault="00EE040D" w:rsidP="00187756">
      <w:pPr>
        <w:spacing w:after="0" w:line="240" w:lineRule="auto"/>
      </w:pPr>
    </w:p>
    <w:p w14:paraId="13BF233A" w14:textId="77777777" w:rsidR="00EE040D" w:rsidRDefault="00EE040D" w:rsidP="00187756">
      <w:pPr>
        <w:spacing w:after="0" w:line="240" w:lineRule="auto"/>
      </w:pPr>
    </w:p>
    <w:p w14:paraId="476E937E" w14:textId="77777777" w:rsidR="00EE040D" w:rsidRDefault="00EE040D" w:rsidP="00187756">
      <w:pPr>
        <w:spacing w:after="0" w:line="240" w:lineRule="auto"/>
      </w:pPr>
    </w:p>
    <w:p w14:paraId="6D17F265" w14:textId="6AB6A2AB" w:rsidR="00EE040D" w:rsidRDefault="00EE040D" w:rsidP="00187756">
      <w:pPr>
        <w:spacing w:after="0" w:line="240" w:lineRule="auto"/>
      </w:pPr>
    </w:p>
    <w:p w14:paraId="5ABE48BA" w14:textId="7B0ADC2A" w:rsidR="009E7A43" w:rsidRDefault="009E7A43" w:rsidP="00187756">
      <w:pPr>
        <w:spacing w:after="0" w:line="240" w:lineRule="auto"/>
      </w:pPr>
    </w:p>
    <w:p w14:paraId="1BC7E5D1" w14:textId="2CC91EC5" w:rsidR="00E14B5F" w:rsidRDefault="00E14B5F" w:rsidP="00187756">
      <w:pPr>
        <w:spacing w:after="0" w:line="240" w:lineRule="auto"/>
      </w:pPr>
    </w:p>
    <w:p w14:paraId="3D088223" w14:textId="6DB156F9" w:rsidR="00E14B5F" w:rsidRDefault="00E14B5F" w:rsidP="00187756">
      <w:pPr>
        <w:spacing w:after="0" w:line="240" w:lineRule="auto"/>
      </w:pPr>
    </w:p>
    <w:p w14:paraId="5BA46720" w14:textId="0587C5E6" w:rsidR="00713BA9" w:rsidRDefault="009F2A7C" w:rsidP="00187756">
      <w:pPr>
        <w:spacing w:after="0" w:line="240" w:lineRule="auto"/>
      </w:pPr>
      <w:r>
        <w:rPr>
          <w:noProof/>
        </w:rPr>
        <w:drawing>
          <wp:inline distT="0" distB="0" distL="0" distR="0" wp14:anchorId="150CF756" wp14:editId="6E2AB1B9">
            <wp:extent cx="5943600" cy="6102350"/>
            <wp:effectExtent l="0" t="0" r="0" b="0"/>
            <wp:docPr id="60866044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22">
                      <a:extLst>
                        <a:ext uri="{FF2B5EF4-FFF2-40B4-BE49-F238E27FC236}">
                          <a16:creationId xmlns:arto="http://schemas.microsoft.com/office/word/2006/arto" xmlns:a16="http://schemas.microsoft.com/office/drawing/2014/main" xmlns:a14="http://schemas.microsoft.com/office/drawing/2010/main" xmlns:w="http://schemas.openxmlformats.org/wordprocessingml/2006/main" xmlns:w10="urn:schemas-microsoft-com:office:word" xmlns:v="urn:schemas-microsoft-com:vml" xmlns:o="urn:schemas-microsoft-com:office:office" xmlns="" id="{8CEA3AD1-5E5D-0475-0A39-54C52CA6A7C2}"/>
                        </a:ext>
                      </a:extLst>
                    </a:blip>
                    <a:stretch>
                      <a:fillRect/>
                    </a:stretch>
                  </pic:blipFill>
                  <pic:spPr>
                    <a:xfrm>
                      <a:off x="0" y="0"/>
                      <a:ext cx="5943600" cy="6102350"/>
                    </a:xfrm>
                    <a:prstGeom prst="rect">
                      <a:avLst/>
                    </a:prstGeom>
                  </pic:spPr>
                </pic:pic>
              </a:graphicData>
            </a:graphic>
          </wp:inline>
        </w:drawing>
      </w:r>
    </w:p>
    <w:p w14:paraId="303369E7" w14:textId="00762A90" w:rsidR="00713BA9" w:rsidRDefault="00713BA9" w:rsidP="00187756">
      <w:pPr>
        <w:spacing w:after="0" w:line="240" w:lineRule="auto"/>
      </w:pPr>
    </w:p>
    <w:p w14:paraId="64EB9138" w14:textId="4E033768" w:rsidR="00E14B5F" w:rsidRDefault="00E14B5F" w:rsidP="00187756">
      <w:pPr>
        <w:spacing w:after="0" w:line="240" w:lineRule="auto"/>
      </w:pPr>
    </w:p>
    <w:p w14:paraId="0EE55C44" w14:textId="198068EA" w:rsidR="00483AE7" w:rsidRDefault="00483AE7" w:rsidP="00187756">
      <w:pPr>
        <w:spacing w:after="0" w:line="240" w:lineRule="auto"/>
      </w:pPr>
    </w:p>
    <w:p w14:paraId="08762C0B" w14:textId="3DA314CC" w:rsidR="00483AE7" w:rsidRDefault="004B381C" w:rsidP="00187756">
      <w:pPr>
        <w:spacing w:after="0" w:line="240" w:lineRule="auto"/>
      </w:pPr>
      <w:r>
        <w:rPr>
          <w:noProof/>
        </w:rPr>
        <w:lastRenderedPageBreak/>
        <w:drawing>
          <wp:inline distT="0" distB="0" distL="0" distR="0" wp14:anchorId="3461B5B8" wp14:editId="1C1FA473">
            <wp:extent cx="5943600" cy="3636010"/>
            <wp:effectExtent l="0" t="0" r="0" b="2540"/>
            <wp:docPr id="13115069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23">
                      <a:extLst>
                        <a:ext uri="{FF2B5EF4-FFF2-40B4-BE49-F238E27FC236}">
                          <a16:creationId xmlns:arto="http://schemas.microsoft.com/office/word/2006/arto" xmlns:a16="http://schemas.microsoft.com/office/drawing/2014/main" xmlns:a14="http://schemas.microsoft.com/office/drawing/2010/main" xmlns:w="http://schemas.openxmlformats.org/wordprocessingml/2006/main" xmlns:w10="urn:schemas-microsoft-com:office:word" xmlns:v="urn:schemas-microsoft-com:vml" xmlns:o="urn:schemas-microsoft-com:office:office" xmlns="" id="{F6AD35D1-9767-672E-4C3F-1334B7F3D570}"/>
                        </a:ext>
                      </a:extLst>
                    </a:blip>
                    <a:stretch>
                      <a:fillRect/>
                    </a:stretch>
                  </pic:blipFill>
                  <pic:spPr>
                    <a:xfrm>
                      <a:off x="0" y="0"/>
                      <a:ext cx="5943600" cy="3636010"/>
                    </a:xfrm>
                    <a:prstGeom prst="rect">
                      <a:avLst/>
                    </a:prstGeom>
                  </pic:spPr>
                </pic:pic>
              </a:graphicData>
            </a:graphic>
          </wp:inline>
        </w:drawing>
      </w:r>
    </w:p>
    <w:p w14:paraId="46996299" w14:textId="77777777" w:rsidR="00483AE7" w:rsidRDefault="00483AE7" w:rsidP="00187756">
      <w:pPr>
        <w:spacing w:after="0" w:line="240" w:lineRule="auto"/>
      </w:pPr>
    </w:p>
    <w:p w14:paraId="517B5F02" w14:textId="1779FB1C" w:rsidR="006518D1" w:rsidRDefault="006518D1" w:rsidP="00116085">
      <w:pPr>
        <w:pStyle w:val="Heading1"/>
        <w:spacing w:before="0" w:after="0" w:line="240" w:lineRule="auto"/>
        <w:rPr>
          <w:sz w:val="28"/>
          <w:szCs w:val="28"/>
        </w:rPr>
      </w:pPr>
    </w:p>
    <w:p w14:paraId="3D70384C" w14:textId="77777777" w:rsidR="004B381C" w:rsidRDefault="004B381C" w:rsidP="004B381C"/>
    <w:p w14:paraId="6899A387" w14:textId="26C247E3" w:rsidR="004B381C" w:rsidRPr="004B381C" w:rsidRDefault="004B381C" w:rsidP="004B381C">
      <w:r>
        <w:rPr>
          <w:noProof/>
        </w:rPr>
        <w:lastRenderedPageBreak/>
        <w:drawing>
          <wp:inline distT="0" distB="0" distL="0" distR="0" wp14:anchorId="064C900F" wp14:editId="51214040">
            <wp:extent cx="5943600" cy="4654341"/>
            <wp:effectExtent l="0" t="0" r="0" b="0"/>
            <wp:docPr id="8123238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24">
                      <a:extLst>
                        <a:ext uri="{FF2B5EF4-FFF2-40B4-BE49-F238E27FC236}">
                          <a16:creationId xmlns:arto="http://schemas.microsoft.com/office/word/2006/arto" xmlns:a16="http://schemas.microsoft.com/office/drawing/2014/main" xmlns:a14="http://schemas.microsoft.com/office/drawing/2010/main" xmlns:w="http://schemas.openxmlformats.org/wordprocessingml/2006/main" xmlns:w10="urn:schemas-microsoft-com:office:word" xmlns:v="urn:schemas-microsoft-com:vml" xmlns:o="urn:schemas-microsoft-com:office:office" xmlns="" id="{5EAC63EC-7F10-04F8-A970-68FDD6C6B30B}"/>
                        </a:ext>
                      </a:extLst>
                    </a:blip>
                    <a:stretch>
                      <a:fillRect/>
                    </a:stretch>
                  </pic:blipFill>
                  <pic:spPr>
                    <a:xfrm>
                      <a:off x="0" y="0"/>
                      <a:ext cx="5943600" cy="4654341"/>
                    </a:xfrm>
                    <a:prstGeom prst="rect">
                      <a:avLst/>
                    </a:prstGeom>
                  </pic:spPr>
                </pic:pic>
              </a:graphicData>
            </a:graphic>
          </wp:inline>
        </w:drawing>
      </w:r>
    </w:p>
    <w:p w14:paraId="6AC21FBE" w14:textId="471A02E8" w:rsidR="004B381C" w:rsidRDefault="004B381C">
      <w:pPr>
        <w:rPr>
          <w:rFonts w:asciiTheme="majorHAnsi" w:eastAsiaTheme="majorEastAsia" w:hAnsiTheme="majorHAnsi" w:cstheme="majorBidi"/>
          <w:color w:val="0F4761" w:themeColor="accent1" w:themeShade="BF"/>
          <w:sz w:val="28"/>
          <w:szCs w:val="28"/>
        </w:rPr>
      </w:pPr>
      <w:r>
        <w:rPr>
          <w:sz w:val="28"/>
          <w:szCs w:val="28"/>
        </w:rPr>
        <w:br w:type="page"/>
      </w:r>
    </w:p>
    <w:p w14:paraId="43719504" w14:textId="42A662E5" w:rsidR="002A68EF" w:rsidRPr="00BF0C52" w:rsidRDefault="00C67CC1" w:rsidP="00116085">
      <w:pPr>
        <w:pStyle w:val="Heading1"/>
        <w:spacing w:before="0" w:after="0" w:line="240" w:lineRule="auto"/>
        <w:rPr>
          <w:sz w:val="28"/>
          <w:szCs w:val="28"/>
        </w:rPr>
      </w:pPr>
      <w:bookmarkStart w:id="50" w:name="_Toc187780213"/>
      <w:r w:rsidRPr="00BF0C52">
        <w:rPr>
          <w:sz w:val="28"/>
          <w:szCs w:val="28"/>
        </w:rPr>
        <w:lastRenderedPageBreak/>
        <w:t>ANNEXE A-3 :</w:t>
      </w:r>
      <w:r w:rsidR="007444E9">
        <w:rPr>
          <w:sz w:val="28"/>
          <w:szCs w:val="28"/>
        </w:rPr>
        <w:t> </w:t>
      </w:r>
      <w:r w:rsidR="004E0960" w:rsidRPr="00BF0C52">
        <w:rPr>
          <w:sz w:val="28"/>
          <w:szCs w:val="28"/>
        </w:rPr>
        <w:t xml:space="preserve">RÉ</w:t>
      </w:r>
      <w:r w:rsidR="00F63852">
        <w:rPr>
          <w:sz w:val="28"/>
          <w:szCs w:val="28"/>
        </w:rPr>
        <w:t>SULTATS PRÉVUS POUR 2025 ET AU-DELÀ [FR]</w:t>
      </w:r>
      <w:bookmarkEnd w:id="50"/>
    </w:p>
    <w:p w14:paraId="5FE5BB1B" w14:textId="77777777" w:rsidR="00C630BE" w:rsidRDefault="00C630BE" w:rsidP="00116085">
      <w:pPr>
        <w:spacing w:after="0" w:line="240" w:lineRule="auto"/>
      </w:pPr>
    </w:p>
    <w:p w14:paraId="5FCC5DEC" w14:textId="77777777" w:rsidR="00C630BE" w:rsidRDefault="00C630BE" w:rsidP="00116085">
      <w:pPr>
        <w:spacing w:after="0" w:line="240" w:lineRule="auto"/>
      </w:pPr>
    </w:p>
    <w:tbl>
      <w:tblPr>
        <w:tblStyle w:val="TableGrid1"/>
        <w:tblW w:w="9535" w:type="dxa"/>
        <w:tblInd w:w="-275" w:type="dxa"/>
        <w:tblCellMar>
          <w:left w:w="58" w:type="dxa"/>
          <w:right w:w="58" w:type="dxa"/>
        </w:tblCellMar>
        <w:tblLook w:val="04A0" w:firstRow="1" w:lastRow="0" w:firstColumn="1" w:lastColumn="0" w:noHBand="0" w:noVBand="1"/>
      </w:tblPr>
      <w:tblGrid>
        <w:gridCol w:w="2778"/>
        <w:gridCol w:w="2834"/>
        <w:gridCol w:w="1740"/>
        <w:gridCol w:w="2183"/>
      </w:tblGrid>
      <w:tr w:rsidR="007D0564" w:rsidRPr="006A1526" w14:paraId="62B9CB06" w14:textId="77777777" w:rsidTr="004C209D">
        <w:tc>
          <w:tcPr>
            <w:tcW w:w="2778" w:type="dxa"/>
            <w:vAlign w:val="center"/>
          </w:tcPr>
          <w:p w14:paraId="75749C10" w14:textId="77777777" w:rsidR="008D3752" w:rsidRPr="006A1526" w:rsidRDefault="008D3752">
            <w:pPr>
              <w:spacing w:after="0"/>
              <w:rPr>
                <w:rFonts w:asciiTheme="minorHAnsi" w:hAnsiTheme="minorHAnsi" w:cs="Arial"/>
                <w:b/>
                <w:sz w:val="20"/>
                <w:szCs w:val="20"/>
              </w:rPr>
            </w:pPr>
            <w:r w:rsidRPr="006A1526">
              <w:rPr>
                <w:rFonts w:asciiTheme="minorHAnsi" w:hAnsiTheme="minorHAnsi" w:cs="Arial"/>
                <w:b/>
                <w:sz w:val="20"/>
                <w:szCs w:val="20"/>
              </w:rPr>
              <w:t>Résultats Prévus [FR]</w:t>
            </w:r>
          </w:p>
        </w:tc>
        <w:tc>
          <w:tcPr>
            <w:tcW w:w="2834" w:type="dxa"/>
            <w:vAlign w:val="center"/>
          </w:tcPr>
          <w:p w14:paraId="159400DC" w14:textId="77777777" w:rsidR="008D3752" w:rsidRPr="006A1526" w:rsidRDefault="008D3752">
            <w:pPr>
              <w:spacing w:after="0"/>
              <w:rPr>
                <w:rFonts w:asciiTheme="minorHAnsi" w:hAnsiTheme="minorHAnsi" w:cs="Arial"/>
                <w:b/>
                <w:sz w:val="20"/>
                <w:szCs w:val="20"/>
              </w:rPr>
            </w:pPr>
            <w:r w:rsidRPr="006A1526">
              <w:rPr>
                <w:rFonts w:asciiTheme="minorHAnsi" w:hAnsiTheme="minorHAnsi" w:cs="Arial"/>
                <w:b/>
                <w:sz w:val="20"/>
                <w:szCs w:val="20"/>
              </w:rPr>
              <w:t xml:space="preserve">Indicateurs de performance [FR]</w:t>
            </w:r>
          </w:p>
        </w:tc>
        <w:tc>
          <w:tcPr>
            <w:tcW w:w="1740" w:type="dxa"/>
            <w:vAlign w:val="center"/>
          </w:tcPr>
          <w:p w14:paraId="69F1B2E3" w14:textId="77777777" w:rsidR="008D3752" w:rsidRPr="006A1526" w:rsidRDefault="008D3752">
            <w:pPr>
              <w:spacing w:after="0"/>
              <w:jc w:val="center"/>
              <w:rPr>
                <w:rFonts w:asciiTheme="minorHAnsi" w:hAnsiTheme="minorHAnsi" w:cs="Arial"/>
                <w:b/>
                <w:sz w:val="20"/>
                <w:szCs w:val="20"/>
              </w:rPr>
            </w:pPr>
            <w:r w:rsidRPr="006A1526">
              <w:rPr>
                <w:rFonts w:asciiTheme="minorHAnsi" w:hAnsiTheme="minorHAnsi" w:cs="Arial"/>
                <w:b/>
                <w:sz w:val="20"/>
                <w:szCs w:val="20"/>
              </w:rPr>
              <w:t>Cible(s) [FR]</w:t>
            </w:r>
          </w:p>
        </w:tc>
        <w:tc>
          <w:tcPr>
            <w:tcW w:w="2183" w:type="dxa"/>
            <w:vAlign w:val="center"/>
          </w:tcPr>
          <w:p w14:paraId="7868ACCA" w14:textId="1524173C" w:rsidR="008D3752" w:rsidRPr="006A1526" w:rsidRDefault="008D3752">
            <w:pPr>
              <w:spacing w:after="0"/>
              <w:jc w:val="center"/>
              <w:rPr>
                <w:rFonts w:asciiTheme="minorHAnsi" w:hAnsiTheme="minorHAnsi" w:cs="Arial"/>
                <w:b/>
                <w:sz w:val="20"/>
                <w:szCs w:val="20"/>
              </w:rPr>
            </w:pPr>
            <w:r w:rsidRPr="006A1526">
              <w:rPr>
                <w:rFonts w:asciiTheme="minorHAnsi" w:hAnsiTheme="minorHAnsi" w:cs="Arial"/>
                <w:b/>
                <w:sz w:val="20"/>
                <w:szCs w:val="20"/>
              </w:rPr>
              <w:t>Résul</w:t>
            </w:r>
            <w:r w:rsidR="008E1B7C" w:rsidRPr="006A1526">
              <w:rPr>
                <w:rFonts w:asciiTheme="minorHAnsi" w:hAnsiTheme="minorHAnsi" w:cs="Arial"/>
                <w:b/>
                <w:sz w:val="20"/>
                <w:szCs w:val="20"/>
              </w:rPr>
              <w:t>ta</w:t>
            </w:r>
            <w:r w:rsidRPr="006A1526">
              <w:rPr>
                <w:rFonts w:asciiTheme="minorHAnsi" w:hAnsiTheme="minorHAnsi" w:cs="Arial"/>
                <w:b/>
                <w:sz w:val="20"/>
                <w:szCs w:val="20"/>
              </w:rPr>
              <w:t xml:space="preserve">ts de 2024 (année précédente) [FR]</w:t>
            </w:r>
          </w:p>
        </w:tc>
      </w:tr>
      <w:tr w:rsidR="00BC77E9" w:rsidRPr="006A1526" w14:paraId="212E47BE" w14:textId="77777777" w:rsidTr="004C209D">
        <w:tc>
          <w:tcPr>
            <w:tcW w:w="9535" w:type="dxa"/>
            <w:gridSpan w:val="4"/>
            <w:shd w:val="clear" w:color="auto" w:fill="F2F2F2" w:themeFill="background1" w:themeFillShade="F2"/>
            <w:vAlign w:val="center"/>
          </w:tcPr>
          <w:p w14:paraId="0CAE98F3" w14:textId="77777777" w:rsidR="008D3752" w:rsidRPr="006A1526" w:rsidRDefault="008D3752">
            <w:pPr>
              <w:spacing w:after="0"/>
              <w:jc w:val="center"/>
              <w:rPr>
                <w:rFonts w:asciiTheme="minorHAnsi" w:hAnsiTheme="minorHAnsi" w:cs="Arial"/>
                <w:b/>
                <w:sz w:val="20"/>
                <w:szCs w:val="20"/>
              </w:rPr>
            </w:pPr>
            <w:r w:rsidRPr="006A1526">
              <w:rPr>
                <w:rFonts w:asciiTheme="minorHAnsi" w:hAnsiTheme="minorHAnsi" w:cs="Arial"/>
                <w:b/>
                <w:sz w:val="20"/>
                <w:szCs w:val="20"/>
              </w:rPr>
              <w:t>Résultats à court terme (Échéancier au cours des 2 prochaines années) [FR]</w:t>
            </w:r>
          </w:p>
        </w:tc>
      </w:tr>
      <w:tr w:rsidR="003D5F98" w:rsidRPr="006A1526" w14:paraId="3041553A" w14:textId="77777777" w:rsidTr="004C209D">
        <w:trPr>
          <w:trHeight w:val="1277"/>
        </w:trPr>
        <w:tc>
          <w:tcPr>
            <w:tcW w:w="2778" w:type="dxa"/>
          </w:tcPr>
          <w:p w14:paraId="5750CF52" w14:textId="77FF3BF6" w:rsidR="006B5AA1" w:rsidRPr="00462C5F" w:rsidRDefault="0004037E">
            <w:pPr>
              <w:spacing w:after="0"/>
              <w:rPr>
                <w:rFonts w:asciiTheme="minorHAnsi" w:hAnsiTheme="minorHAnsi"/>
                <w:sz w:val="20"/>
              </w:rPr>
            </w:pPr>
            <w:r w:rsidRPr="00462C5F">
              <w:rPr>
                <w:rFonts w:asciiTheme="minorHAnsi" w:hAnsiTheme="minorHAnsi"/>
                <w:sz w:val="20"/>
              </w:rPr>
              <w:t xml:space="preserve">CDEV pours</w:t>
            </w:r>
            <w:r w:rsidR="002878B9" w:rsidRPr="00462C5F">
              <w:rPr>
                <w:rFonts w:asciiTheme="minorHAnsi" w:hAnsiTheme="minorHAnsi"/>
                <w:sz w:val="20"/>
              </w:rPr>
              <w:t>uivra son or</w:t>
            </w:r>
            <w:r w:rsidRPr="00462C5F">
              <w:rPr>
                <w:rFonts w:asciiTheme="minorHAnsi" w:hAnsiTheme="minorHAnsi"/>
                <w:sz w:val="20"/>
              </w:rPr>
              <w:t xml:space="preserve">ientation stratégique et renou</w:t>
            </w:r>
            <w:r w:rsidR="00B96492" w:rsidRPr="00462C5F">
              <w:rPr>
                <w:rFonts w:asciiTheme="minorHAnsi" w:hAnsiTheme="minorHAnsi"/>
                <w:sz w:val="20"/>
              </w:rPr>
              <w:t>vellera sa dé</w:t>
            </w:r>
            <w:r w:rsidRPr="00462C5F">
              <w:rPr>
                <w:rFonts w:asciiTheme="minorHAnsi" w:hAnsiTheme="minorHAnsi"/>
                <w:sz w:val="20"/>
              </w:rPr>
              <w:t xml:space="preserve">c</w:t>
            </w:r>
            <w:r w:rsidR="00E32B28" w:rsidRPr="00462C5F">
              <w:rPr>
                <w:rFonts w:asciiTheme="minorHAnsi" w:hAnsiTheme="minorHAnsi"/>
                <w:sz w:val="20"/>
              </w:rPr>
              <w:t>lara</w:t>
            </w:r>
            <w:r w:rsidRPr="00462C5F">
              <w:rPr>
                <w:rFonts w:asciiTheme="minorHAnsi" w:hAnsiTheme="minorHAnsi"/>
                <w:sz w:val="20"/>
              </w:rPr>
              <w:t xml:space="preserve">t</w:t>
            </w:r>
            <w:r w:rsidR="00ED6D2C" w:rsidRPr="00462C5F">
              <w:rPr>
                <w:rFonts w:asciiTheme="minorHAnsi" w:hAnsiTheme="minorHAnsi"/>
                <w:sz w:val="20"/>
              </w:rPr>
              <w:t xml:space="preserve">ion de mission, de vision et de v</w:t>
            </w:r>
            <w:r w:rsidR="004E2F81" w:rsidRPr="00462C5F">
              <w:rPr>
                <w:rFonts w:asciiTheme="minorHAnsi" w:hAnsiTheme="minorHAnsi"/>
                <w:sz w:val="20"/>
              </w:rPr>
              <w:t>aleurs. [FR</w:t>
            </w:r>
            <w:r w:rsidR="0018619C" w:rsidRPr="00462C5F">
              <w:rPr>
                <w:rFonts w:asciiTheme="minorHAnsi" w:hAnsiTheme="minorHAnsi"/>
                <w:sz w:val="20"/>
              </w:rPr>
              <w:t>]</w:t>
            </w:r>
          </w:p>
        </w:tc>
        <w:tc>
          <w:tcPr>
            <w:tcW w:w="2834" w:type="dxa"/>
          </w:tcPr>
          <w:p w14:paraId="522E6E74" w14:textId="57ED58A0" w:rsidR="006B5AA1" w:rsidRPr="00462C5F" w:rsidRDefault="00F17545">
            <w:pPr>
              <w:spacing w:after="0"/>
              <w:rPr>
                <w:rFonts w:asciiTheme="minorHAnsi" w:hAnsiTheme="minorHAnsi"/>
                <w:sz w:val="20"/>
              </w:rPr>
            </w:pPr>
            <w:r w:rsidRPr="00462C5F">
              <w:rPr>
                <w:rFonts w:asciiTheme="minorHAnsi" w:hAnsiTheme="minorHAnsi"/>
                <w:sz w:val="20"/>
              </w:rPr>
              <w:t>Exécution</w:t>
            </w:r>
            <w:r w:rsidR="007D7DE8" w:rsidRPr="00462C5F">
              <w:rPr>
                <w:rFonts w:asciiTheme="minorHAnsi" w:hAnsiTheme="minorHAnsi"/>
                <w:sz w:val="20"/>
              </w:rPr>
              <w:t> selon des piliers d'expertise et expansion des offres en fonction de la demande [FR]</w:t>
            </w:r>
          </w:p>
        </w:tc>
        <w:tc>
          <w:tcPr>
            <w:tcW w:w="1740" w:type="dxa"/>
          </w:tcPr>
          <w:p w14:paraId="5A504709" w14:textId="5170FBE7" w:rsidR="006B5AA1" w:rsidRPr="00462C5F" w:rsidRDefault="00E90495" w:rsidP="001A37D7">
            <w:pPr>
              <w:spacing w:after="0" w:line="240" w:lineRule="auto"/>
              <w:rPr>
                <w:rFonts w:asciiTheme="minorHAnsi" w:hAnsiTheme="minorHAnsi"/>
                <w:sz w:val="20"/>
              </w:rPr>
            </w:pPr>
            <w:r w:rsidRPr="00462C5F">
              <w:rPr>
                <w:rFonts w:asciiTheme="minorHAnsi" w:hAnsiTheme="minorHAnsi"/>
                <w:sz w:val="20"/>
              </w:rPr>
              <w:t>Plan d'entreprise 2025 approuvé avec directive de procéder. [FR]</w:t>
            </w:r>
          </w:p>
        </w:tc>
        <w:tc>
          <w:tcPr>
            <w:tcW w:w="2183" w:type="dxa"/>
          </w:tcPr>
          <w:p w14:paraId="54C1F784" w14:textId="3BCF8006" w:rsidR="006B5AA1" w:rsidRPr="00462C5F" w:rsidRDefault="00423555">
            <w:pPr>
              <w:spacing w:after="0"/>
              <w:rPr>
                <w:rFonts w:asciiTheme="minorHAnsi" w:hAnsiTheme="minorHAnsi"/>
                <w:sz w:val="20"/>
              </w:rPr>
            </w:pPr>
            <w:r w:rsidRPr="00462C5F">
              <w:rPr>
                <w:rFonts w:asciiTheme="minorHAnsi" w:hAnsiTheme="minorHAnsi"/>
                <w:sz w:val="20"/>
              </w:rPr>
              <w:t xml:space="preserve">Performance évaluée en fonction de la contribution et</w:t>
            </w:r>
            <w:r w:rsidR="002126D5" w:rsidRPr="00462C5F">
              <w:rPr>
                <w:rFonts w:asciiTheme="minorHAnsi" w:hAnsiTheme="minorHAnsi"/>
                <w:sz w:val="20"/>
              </w:rPr>
              <w:t xml:space="preserve"> de la va</w:t>
            </w:r>
            <w:r w:rsidR="004F16DE" w:rsidRPr="00462C5F">
              <w:rPr>
                <w:rFonts w:asciiTheme="minorHAnsi" w:hAnsiTheme="minorHAnsi"/>
                <w:sz w:val="20"/>
              </w:rPr>
              <w:t>leur ajoutée des transactions de CDEV. [FR]</w:t>
            </w:r>
          </w:p>
        </w:tc>
      </w:tr>
      <w:tr w:rsidR="003D5F98" w:rsidRPr="006A1526" w14:paraId="03B6352E" w14:textId="77777777" w:rsidTr="004C209D">
        <w:trPr>
          <w:trHeight w:val="1277"/>
        </w:trPr>
        <w:tc>
          <w:tcPr>
            <w:tcW w:w="2778" w:type="dxa"/>
          </w:tcPr>
          <w:p w14:paraId="078316F9" w14:textId="77777777" w:rsidR="008D3752" w:rsidRPr="006A1526" w:rsidRDefault="008D3752">
            <w:pPr>
              <w:spacing w:after="0"/>
              <w:rPr>
                <w:rFonts w:asciiTheme="minorHAnsi" w:hAnsiTheme="minorHAnsi" w:cs="Arial"/>
                <w:bCs/>
              </w:rPr>
            </w:pPr>
            <w:r w:rsidRPr="006A1526">
              <w:rPr>
                <w:rFonts w:asciiTheme="minorHAnsi" w:hAnsiTheme="minorHAnsi" w:cs="Arial"/>
                <w:sz w:val="20"/>
              </w:rPr>
              <w:t>Soutenir CEEFC dans ses diverses activités, y compris l'administration des prêts, le suivi des prêts existants et le décaissement des fonds de prêts. [FR]</w:t>
            </w:r>
          </w:p>
        </w:tc>
        <w:tc>
          <w:tcPr>
            <w:tcW w:w="2834" w:type="dxa"/>
          </w:tcPr>
          <w:p w14:paraId="4B1504DB" w14:textId="2AFDEE41" w:rsidR="008D3752" w:rsidRPr="006A1526" w:rsidRDefault="008D3752">
            <w:pPr>
              <w:spacing w:after="0"/>
              <w:rPr>
                <w:rFonts w:asciiTheme="minorHAnsi" w:hAnsiTheme="minorHAnsi" w:cs="Arial"/>
                <w:sz w:val="20"/>
              </w:rPr>
            </w:pPr>
            <w:r w:rsidRPr="006A1526">
              <w:rPr>
                <w:rFonts w:asciiTheme="minorHAnsi" w:hAnsiTheme="minorHAnsi" w:cs="Arial"/>
                <w:sz w:val="20"/>
              </w:rPr>
              <w:t>Administration de CEEFC, ges</w:t>
            </w:r>
            <w:r w:rsidR="008E1B7C" w:rsidRPr="006A1526">
              <w:rPr>
                <w:rFonts w:asciiTheme="minorHAnsi" w:hAnsiTheme="minorHAnsi" w:cs="Arial"/>
                <w:sz w:val="20"/>
              </w:rPr>
              <w:t>t</w:t>
            </w:r>
            <w:r w:rsidRPr="006A1526">
              <w:rPr>
                <w:rFonts w:asciiTheme="minorHAnsi" w:hAnsiTheme="minorHAnsi" w:cs="Arial"/>
                <w:sz w:val="20"/>
              </w:rPr>
              <w:t xml:space="preserve">ion des</w:t>
            </w:r>
            <w:r w:rsidR="008E1B7C" w:rsidRPr="006A1526">
              <w:rPr>
                <w:rFonts w:asciiTheme="minorHAnsi" w:hAnsiTheme="minorHAnsi" w:cs="Arial"/>
                <w:sz w:val="20"/>
              </w:rPr>
              <w:t> rembourse</w:t>
            </w:r>
            <w:r w:rsidRPr="006A1526">
              <w:rPr>
                <w:rFonts w:asciiTheme="minorHAnsi" w:hAnsiTheme="minorHAnsi" w:cs="Arial"/>
                <w:sz w:val="20"/>
              </w:rPr>
              <w:t xml:space="preserve">ments de prêts et p</w:t>
            </w:r>
            <w:r w:rsidR="008E1B7C" w:rsidRPr="006A1526">
              <w:rPr>
                <w:rFonts w:asciiTheme="minorHAnsi" w:hAnsiTheme="minorHAnsi" w:cs="Arial"/>
                <w:sz w:val="20"/>
              </w:rPr>
              <w:t>erceptio</w:t>
            </w:r>
            <w:r w:rsidRPr="006A1526">
              <w:rPr>
                <w:rFonts w:asciiTheme="minorHAnsi" w:hAnsiTheme="minorHAnsi" w:cs="Arial"/>
                <w:sz w:val="20"/>
              </w:rPr>
              <w:t>n des i</w:t>
            </w:r>
            <w:r w:rsidR="008E1B7C" w:rsidRPr="006A1526">
              <w:rPr>
                <w:rFonts w:asciiTheme="minorHAnsi" w:hAnsiTheme="minorHAnsi" w:cs="Arial"/>
                <w:sz w:val="20"/>
              </w:rPr>
              <w:t>ntérêts</w:t>
            </w:r>
            <w:r w:rsidRPr="006A1526">
              <w:rPr>
                <w:rFonts w:asciiTheme="minorHAnsi" w:hAnsiTheme="minorHAnsi" w:cs="Arial"/>
                <w:sz w:val="20"/>
              </w:rPr>
              <w:t xml:space="preserve"> conforméme</w:t>
            </w:r>
            <w:r w:rsidR="008E1B7C" w:rsidRPr="006A1526">
              <w:rPr>
                <w:rFonts w:asciiTheme="minorHAnsi" w:hAnsiTheme="minorHAnsi" w:cs="Arial"/>
                <w:sz w:val="20"/>
              </w:rPr>
              <w:t>n</w:t>
            </w:r>
            <w:r w:rsidRPr="006A1526">
              <w:rPr>
                <w:rFonts w:asciiTheme="minorHAnsi" w:hAnsiTheme="minorHAnsi" w:cs="Arial"/>
                <w:sz w:val="20"/>
              </w:rPr>
              <w:t xml:space="preserve">t aux contrats. [FR]</w:t>
            </w:r>
          </w:p>
        </w:tc>
        <w:tc>
          <w:tcPr>
            <w:tcW w:w="1740" w:type="dxa"/>
          </w:tcPr>
          <w:p w14:paraId="00681A75" w14:textId="767C9AC4" w:rsidR="008D3752" w:rsidRPr="006A1526" w:rsidRDefault="006B0D9D" w:rsidP="001A37D7">
            <w:pPr>
              <w:spacing w:after="0" w:line="240" w:lineRule="auto"/>
              <w:rPr>
                <w:rFonts w:asciiTheme="minorHAnsi" w:hAnsiTheme="minorHAnsi" w:cs="Arial"/>
                <w:sz w:val="20"/>
              </w:rPr>
            </w:pPr>
            <w:r w:rsidRPr="006A1526">
              <w:rPr>
                <w:rFonts w:asciiTheme="minorHAnsi" w:hAnsiTheme="minorHAnsi" w:cs="Arial"/>
                <w:sz w:val="20"/>
              </w:rPr>
              <w:t>Surveillance du portefeuille de prêts, y compris le remboursement et la collecte des intérêts en temps opportun ainsi que le calcul correct des remboursements. [FR</w:t>
            </w:r>
            <w:r w:rsidR="00E90495" w:rsidRPr="006A1526">
              <w:rPr>
                <w:rFonts w:asciiTheme="minorHAnsi" w:hAnsiTheme="minorHAnsi" w:cs="Arial"/>
                <w:sz w:val="20"/>
              </w:rPr>
              <w:t>]</w:t>
            </w:r>
          </w:p>
        </w:tc>
        <w:tc>
          <w:tcPr>
            <w:tcW w:w="2183" w:type="dxa"/>
          </w:tcPr>
          <w:p w14:paraId="6E453734" w14:textId="77777777" w:rsidR="008D3752" w:rsidRPr="006A1526" w:rsidRDefault="008D3752">
            <w:pPr>
              <w:spacing w:after="0"/>
              <w:rPr>
                <w:rFonts w:asciiTheme="minorHAnsi" w:hAnsiTheme="minorHAnsi" w:cs="Arial"/>
                <w:sz w:val="20"/>
              </w:rPr>
            </w:pPr>
            <w:r w:rsidRPr="006A1526">
              <w:rPr>
                <w:rFonts w:asciiTheme="minorHAnsi" w:hAnsiTheme="minorHAnsi" w:cs="Arial"/>
                <w:sz w:val="20"/>
              </w:rPr>
              <w:t>Les employés de CDEV ont accompli des fonctions pour CEEFC dans tous les délais requis. [FR]</w:t>
            </w:r>
          </w:p>
          <w:p w14:paraId="34CBA643" w14:textId="053B7F59" w:rsidR="00CF5439" w:rsidRPr="006A1526" w:rsidRDefault="00CF5439" w:rsidP="00CF5439">
            <w:pPr>
              <w:spacing w:after="0"/>
              <w:rPr>
                <w:rFonts w:asciiTheme="minorHAnsi" w:hAnsiTheme="minorHAnsi" w:cs="Arial"/>
                <w:bCs/>
              </w:rPr>
            </w:pPr>
            <w:r w:rsidRPr="006A1526">
              <w:rPr>
                <w:rFonts w:asciiTheme="minorHAnsi" w:hAnsiTheme="minorHAnsi" w:cs="Arial"/>
                <w:sz w:val="20"/>
              </w:rPr>
              <w:t>La présentation du portefeuille de prêts est effectuée trimestriellement pour le Conseil avec des mises à jour semestrielles. L'accent est désormais mis sur la gestion du portefeuille, le remboursement des prêts et les négociations. [FR]</w:t>
            </w:r>
          </w:p>
        </w:tc>
      </w:tr>
      <w:tr w:rsidR="003D5F98" w:rsidRPr="006A1526" w14:paraId="2DEA13F1" w14:textId="77777777" w:rsidTr="004C209D">
        <w:trPr>
          <w:trHeight w:val="836"/>
        </w:trPr>
        <w:tc>
          <w:tcPr>
            <w:tcW w:w="2778" w:type="dxa"/>
          </w:tcPr>
          <w:p w14:paraId="0022E99A" w14:textId="4A6BE3EE" w:rsidR="008D3752" w:rsidRPr="006A1526" w:rsidRDefault="008D3752">
            <w:pPr>
              <w:spacing w:after="0"/>
              <w:rPr>
                <w:rFonts w:asciiTheme="minorHAnsi" w:hAnsiTheme="minorHAnsi" w:cs="Arial"/>
                <w:bCs/>
              </w:rPr>
            </w:pPr>
            <w:r w:rsidRPr="006A1526">
              <w:rPr>
                <w:rFonts w:asciiTheme="minorHAnsi" w:hAnsiTheme="minorHAnsi" w:cs="Arial"/>
                <w:sz w:val="20"/>
              </w:rPr>
              <w:t xml:space="preserve">CHHC continuera de g</w:t>
            </w:r>
            <w:r w:rsidR="00DD70A4" w:rsidRPr="006A1526">
              <w:rPr>
                <w:rFonts w:asciiTheme="minorHAnsi" w:hAnsiTheme="minorHAnsi" w:cs="Arial"/>
                <w:sz w:val="20"/>
              </w:rPr>
              <w:t xml:space="preserve">érer ses opér</w:t>
            </w:r>
            <w:r w:rsidRPr="006A1526">
              <w:rPr>
                <w:rFonts w:asciiTheme="minorHAnsi" w:hAnsiTheme="minorHAnsi" w:cs="Arial"/>
                <w:sz w:val="20"/>
              </w:rPr>
              <w:t xml:space="preserve">ations avec succès. [FR]</w:t>
            </w:r>
          </w:p>
        </w:tc>
        <w:tc>
          <w:tcPr>
            <w:tcW w:w="2834" w:type="dxa"/>
          </w:tcPr>
          <w:p w14:paraId="56685BC9" w14:textId="0588673F" w:rsidR="008D3752" w:rsidRPr="006A1526" w:rsidRDefault="00FD59C4">
            <w:pPr>
              <w:spacing w:after="0"/>
              <w:rPr>
                <w:rFonts w:asciiTheme="minorHAnsi" w:hAnsiTheme="minorHAnsi" w:cs="Arial"/>
                <w:b/>
              </w:rPr>
            </w:pPr>
            <w:r w:rsidRPr="006A1526">
              <w:rPr>
                <w:rFonts w:asciiTheme="minorHAnsi" w:hAnsiTheme="minorHAnsi" w:cs="Arial"/>
                <w:sz w:val="20"/>
              </w:rPr>
              <w:t xml:space="preserve">Maximiser le</w:t>
            </w:r>
            <w:r w:rsidR="00AE01A4" w:rsidRPr="006A1526">
              <w:rPr>
                <w:rFonts w:asciiTheme="minorHAnsi" w:hAnsiTheme="minorHAnsi" w:cs="Arial"/>
                <w:sz w:val="20"/>
              </w:rPr>
              <w:t> rendement des investissements g</w:t>
            </w:r>
            <w:r w:rsidR="008627CC" w:rsidRPr="006A1526">
              <w:rPr>
                <w:rFonts w:asciiTheme="minorHAnsi" w:hAnsiTheme="minorHAnsi" w:cs="Arial"/>
                <w:sz w:val="20"/>
              </w:rPr>
              <w:t xml:space="preserve">râce à </w:t>
            </w:r>
            <w:r w:rsidR="008D3752" w:rsidRPr="006A1526">
              <w:rPr>
                <w:rFonts w:asciiTheme="minorHAnsi" w:hAnsiTheme="minorHAnsi" w:cs="Arial"/>
                <w:sz w:val="20"/>
              </w:rPr>
              <w:t xml:space="preserve">l</w:t>
            </w:r>
            <w:r w:rsidR="00AE01A4" w:rsidRPr="006A1526">
              <w:rPr>
                <w:rFonts w:asciiTheme="minorHAnsi" w:hAnsiTheme="minorHAnsi" w:cs="Arial"/>
                <w:sz w:val="20"/>
              </w:rPr>
              <w:t xml:space="preserve">a participation de</w:t>
            </w:r>
            <w:r w:rsidR="00300483" w:rsidRPr="006A1526">
              <w:rPr>
                <w:rFonts w:asciiTheme="minorHAnsi" w:hAnsiTheme="minorHAnsi" w:cs="Arial"/>
                <w:sz w:val="20"/>
              </w:rPr>
              <w:t xml:space="preserve"> CHHC et aux contributions a</w:t>
            </w:r>
            <w:r w:rsidR="00583CB1" w:rsidRPr="006A1526">
              <w:rPr>
                <w:rFonts w:asciiTheme="minorHAnsi" w:hAnsiTheme="minorHAnsi" w:cs="Arial"/>
                <w:sz w:val="20"/>
              </w:rPr>
              <w:t xml:space="preserve">ux réun</w:t>
            </w:r>
            <w:r w:rsidR="008D3752" w:rsidRPr="006A1526">
              <w:rPr>
                <w:rFonts w:asciiTheme="minorHAnsi" w:hAnsiTheme="minorHAnsi" w:cs="Arial"/>
                <w:sz w:val="20"/>
              </w:rPr>
              <w:t xml:space="preserve">ions exécutives de HMDC, vendre le pétrole brut aux prix du marché et financer les dépenses en capital. [FR]</w:t>
            </w:r>
          </w:p>
        </w:tc>
        <w:tc>
          <w:tcPr>
            <w:tcW w:w="1740" w:type="dxa"/>
          </w:tcPr>
          <w:p w14:paraId="7C96199D" w14:textId="6EE08DBA" w:rsidR="008D3752" w:rsidRPr="006A1526" w:rsidRDefault="00177BF9" w:rsidP="001A37D7">
            <w:pPr>
              <w:spacing w:after="0" w:line="240" w:lineRule="auto"/>
              <w:rPr>
                <w:rFonts w:asciiTheme="minorHAnsi" w:hAnsiTheme="minorHAnsi" w:cs="Arial"/>
                <w:bCs/>
                <w:sz w:val="20"/>
                <w:szCs w:val="20"/>
              </w:rPr>
            </w:pPr>
            <w:r w:rsidRPr="006A1526">
              <w:rPr>
                <w:rFonts w:asciiTheme="minorHAnsi" w:hAnsiTheme="minorHAnsi" w:cs="Arial"/>
                <w:bCs/>
                <w:sz w:val="20"/>
                <w:szCs w:val="20"/>
              </w:rPr>
              <w:t xml:space="preserve">CHHC 20</w:t>
            </w:r>
            <w:r w:rsidR="00E03700" w:rsidRPr="006A1526">
              <w:rPr>
                <w:rFonts w:asciiTheme="minorHAnsi" w:hAnsiTheme="minorHAnsi" w:cs="Arial"/>
                <w:bCs/>
                <w:sz w:val="20"/>
                <w:szCs w:val="20"/>
              </w:rPr>
              <w:t>25 O</w:t>
            </w:r>
            <w:r w:rsidR="0089222B" w:rsidRPr="006A1526">
              <w:rPr>
                <w:rFonts w:asciiTheme="minorHAnsi" w:hAnsiTheme="minorHAnsi" w:cs="Arial"/>
                <w:bCs/>
                <w:sz w:val="20"/>
                <w:szCs w:val="20"/>
              </w:rPr>
              <w:t>b</w:t>
            </w:r>
            <w:r w:rsidR="0058624A" w:rsidRPr="006A1526">
              <w:rPr>
                <w:rFonts w:asciiTheme="minorHAnsi" w:hAnsiTheme="minorHAnsi" w:cs="Arial"/>
                <w:bCs/>
                <w:sz w:val="20"/>
                <w:szCs w:val="20"/>
              </w:rPr>
              <w:t xml:space="preserve">jectif de revenu net : 60,5</w:t>
            </w:r>
            <w:r w:rsidR="001F5BC8" w:rsidRPr="006A1526">
              <w:rPr>
                <w:rFonts w:asciiTheme="minorHAnsi" w:hAnsiTheme="minorHAnsi" w:cs="Arial"/>
                <w:bCs/>
                <w:sz w:val="20"/>
                <w:szCs w:val="20"/>
              </w:rPr>
              <w:t> </w:t>
            </w:r>
            <w:r w:rsidR="008F5F81" w:rsidRPr="006A1526">
              <w:rPr>
                <w:rFonts w:asciiTheme="minorHAnsi" w:hAnsiTheme="minorHAnsi" w:cs="Arial"/>
                <w:bCs/>
                <w:sz w:val="20"/>
                <w:szCs w:val="20"/>
              </w:rPr>
              <w:t xml:space="preserve">m</w:t>
            </w:r>
            <w:r w:rsidR="00315506" w:rsidRPr="006A1526">
              <w:rPr>
                <w:rFonts w:asciiTheme="minorHAnsi" w:hAnsiTheme="minorHAnsi" w:cs="Arial"/>
                <w:bCs/>
                <w:sz w:val="20"/>
                <w:szCs w:val="20"/>
              </w:rPr>
              <w:t>illions de dollars [FR]</w:t>
            </w:r>
          </w:p>
        </w:tc>
        <w:tc>
          <w:tcPr>
            <w:tcW w:w="2183" w:type="dxa"/>
          </w:tcPr>
          <w:p w14:paraId="2561A455" w14:textId="08591A71" w:rsidR="008D3752" w:rsidRPr="006A1526" w:rsidRDefault="002A1503">
            <w:pPr>
              <w:spacing w:after="0"/>
              <w:rPr>
                <w:rFonts w:asciiTheme="minorHAnsi" w:hAnsiTheme="minorHAnsi" w:cs="Arial"/>
                <w:b/>
              </w:rPr>
            </w:pPr>
            <w:r w:rsidRPr="006A1526">
              <w:rPr>
                <w:rFonts w:asciiTheme="minorHAnsi" w:hAnsiTheme="minorHAnsi"/>
                <w:sz w:val="20"/>
                <w:szCs w:val="20"/>
              </w:rPr>
              <w:t>D'ici la fin de 2024, CHHC prévoit des dividendes cumulés de 2,64 milliards de dollars, 367 millions de dollars en intérêts sur les bénéfices nets fédéraux et 789 millions de dollars en impôt fédéral sur le revenu. [FR]</w:t>
            </w:r>
          </w:p>
        </w:tc>
      </w:tr>
      <w:tr w:rsidR="003D5F98" w:rsidRPr="006A1526" w14:paraId="1E252DCB" w14:textId="77777777" w:rsidTr="004C209D">
        <w:trPr>
          <w:trHeight w:val="836"/>
        </w:trPr>
        <w:tc>
          <w:tcPr>
            <w:tcW w:w="2778" w:type="dxa"/>
          </w:tcPr>
          <w:p w14:paraId="080BCDD6" w14:textId="62CF1353" w:rsidR="008D3752" w:rsidRPr="006A1526" w:rsidRDefault="008D3752">
            <w:pPr>
              <w:spacing w:after="0"/>
              <w:rPr>
                <w:rFonts w:asciiTheme="minorHAnsi" w:hAnsiTheme="minorHAnsi" w:cs="Arial"/>
                <w:bCs/>
              </w:rPr>
            </w:pPr>
            <w:r w:rsidRPr="006A1526">
              <w:rPr>
                <w:rFonts w:asciiTheme="minorHAnsi" w:hAnsiTheme="minorHAnsi" w:cs="Arial"/>
                <w:sz w:val="20"/>
              </w:rPr>
              <w:t>TMC exploitera le réseau de pipelines Trans Mountain Pipeline System </w:t>
            </w:r>
            <w:r w:rsidR="00B87041" w:rsidRPr="006A1526">
              <w:rPr>
                <w:rFonts w:asciiTheme="minorHAnsi" w:hAnsiTheme="minorHAnsi" w:cs="Arial"/>
                <w:sz w:val="20"/>
              </w:rPr>
              <w:t xml:space="preserve">de manière </w:t>
            </w:r>
            <w:r w:rsidRPr="006A1526">
              <w:rPr>
                <w:rFonts w:asciiTheme="minorHAnsi" w:hAnsiTheme="minorHAnsi" w:cs="Arial"/>
                <w:sz w:val="20"/>
              </w:rPr>
              <w:t xml:space="preserve">sûre et efficace. [FR]</w:t>
            </w:r>
          </w:p>
        </w:tc>
        <w:tc>
          <w:tcPr>
            <w:tcW w:w="2834" w:type="dxa"/>
          </w:tcPr>
          <w:p w14:paraId="47E43095" w14:textId="20D771F8" w:rsidR="008D3752" w:rsidRPr="006A1526" w:rsidRDefault="003647C9">
            <w:pPr>
              <w:spacing w:after="0"/>
              <w:rPr>
                <w:rFonts w:asciiTheme="minorHAnsi" w:hAnsiTheme="minorHAnsi" w:cs="Arial"/>
                <w:b/>
              </w:rPr>
            </w:pPr>
            <w:r w:rsidRPr="006A1526">
              <w:rPr>
                <w:rFonts w:asciiTheme="minorHAnsi" w:hAnsiTheme="minorHAnsi" w:cs="Arial"/>
                <w:sz w:val="20"/>
              </w:rPr>
              <w:t>É</w:t>
            </w:r>
            <w:r w:rsidR="008D3752" w:rsidRPr="006A1526">
              <w:rPr>
                <w:rFonts w:asciiTheme="minorHAnsi" w:hAnsiTheme="minorHAnsi" w:cs="Arial"/>
                <w:sz w:val="20"/>
              </w:rPr>
              <w:t xml:space="preserve">valuation de l</w:t>
            </w:r>
            <w:r w:rsidRPr="006A1526">
              <w:rPr>
                <w:rFonts w:asciiTheme="minorHAnsi" w:hAnsiTheme="minorHAnsi" w:cs="Arial"/>
                <w:sz w:val="20"/>
              </w:rPr>
              <w:t xml:space="preserve">a performance </w:t>
            </w:r>
            <w:r w:rsidR="008D3752" w:rsidRPr="006A1526">
              <w:rPr>
                <w:rFonts w:asciiTheme="minorHAnsi" w:hAnsiTheme="minorHAnsi" w:cs="Arial"/>
                <w:sz w:val="20"/>
              </w:rPr>
              <w:t xml:space="preserve">basée sur les revenus d'exploitation et les dépenses conformément à leur performance financière prévue. [FR]</w:t>
            </w:r>
          </w:p>
        </w:tc>
        <w:tc>
          <w:tcPr>
            <w:tcW w:w="1740" w:type="dxa"/>
          </w:tcPr>
          <w:p w14:paraId="1828938E" w14:textId="7E9F5E14" w:rsidR="008D3752" w:rsidRPr="006A1526" w:rsidRDefault="008D3752" w:rsidP="001A37D7">
            <w:pPr>
              <w:spacing w:after="0" w:line="240" w:lineRule="auto"/>
              <w:rPr>
                <w:rFonts w:asciiTheme="minorHAnsi" w:hAnsiTheme="minorHAnsi" w:cs="Arial"/>
                <w:b/>
              </w:rPr>
            </w:pPr>
            <w:r w:rsidRPr="006A1526">
              <w:rPr>
                <w:rFonts w:asciiTheme="minorHAnsi" w:hAnsiTheme="minorHAnsi" w:cs="Arial"/>
                <w:sz w:val="20"/>
              </w:rPr>
              <w:t>Obje</w:t>
            </w:r>
            <w:r w:rsidR="00780280" w:rsidRPr="006A1526">
              <w:rPr>
                <w:rFonts w:asciiTheme="minorHAnsi" w:hAnsiTheme="minorHAnsi" w:cs="Arial"/>
                <w:sz w:val="20"/>
              </w:rPr>
              <w:t>c</w:t>
            </w:r>
            <w:r w:rsidRPr="006A1526">
              <w:rPr>
                <w:rFonts w:asciiTheme="minorHAnsi" w:hAnsiTheme="minorHAnsi" w:cs="Arial"/>
                <w:sz w:val="20"/>
              </w:rPr>
              <w:t xml:space="preserve">tif d’EBI</w:t>
            </w:r>
            <w:r w:rsidR="00B62913" w:rsidRPr="006A1526">
              <w:rPr>
                <w:rFonts w:asciiTheme="minorHAnsi" w:hAnsiTheme="minorHAnsi" w:cs="Arial"/>
                <w:sz w:val="20"/>
              </w:rPr>
              <w:t xml:space="preserve">TDA 2025 :</w:t>
            </w:r>
            <w:r w:rsidRPr="006A1526">
              <w:rPr>
                <w:rFonts w:asciiTheme="minorHAnsi" w:hAnsiTheme="minorHAnsi" w:cs="Arial"/>
                <w:sz w:val="20"/>
              </w:rPr>
              <w:t xml:space="preserve"> 2 </w:t>
            </w:r>
            <w:r w:rsidR="00C32184" w:rsidRPr="006A1526">
              <w:rPr>
                <w:rFonts w:asciiTheme="minorHAnsi" w:hAnsiTheme="minorHAnsi" w:cs="Arial"/>
                <w:sz w:val="20"/>
              </w:rPr>
              <w:t>214 mi</w:t>
            </w:r>
            <w:r w:rsidRPr="006A1526">
              <w:rPr>
                <w:rFonts w:asciiTheme="minorHAnsi" w:hAnsiTheme="minorHAnsi" w:cs="Arial"/>
                <w:sz w:val="20"/>
              </w:rPr>
              <w:t xml:space="preserve">llions [FR]</w:t>
            </w:r>
          </w:p>
        </w:tc>
        <w:tc>
          <w:tcPr>
            <w:tcW w:w="2183" w:type="dxa"/>
          </w:tcPr>
          <w:p w14:paraId="67B176BD" w14:textId="6AAE7BA2" w:rsidR="008D3752" w:rsidRPr="006A1526" w:rsidRDefault="008D3752">
            <w:pPr>
              <w:spacing w:after="0"/>
              <w:rPr>
                <w:rFonts w:asciiTheme="minorHAnsi" w:hAnsiTheme="minorHAnsi" w:cs="Arial"/>
                <w:b/>
              </w:rPr>
            </w:pPr>
            <w:r w:rsidRPr="006A1526">
              <w:rPr>
                <w:rFonts w:asciiTheme="minorHAnsi" w:hAnsiTheme="minorHAnsi" w:cs="Arial"/>
                <w:sz w:val="20"/>
              </w:rPr>
              <w:t>Prévision de l'E</w:t>
            </w:r>
            <w:r w:rsidR="00780280" w:rsidRPr="006A1526">
              <w:rPr>
                <w:rFonts w:asciiTheme="minorHAnsi" w:hAnsiTheme="minorHAnsi" w:cs="Arial"/>
                <w:sz w:val="20"/>
              </w:rPr>
              <w:t>B</w:t>
            </w:r>
            <w:r w:rsidRPr="006A1526">
              <w:rPr>
                <w:rFonts w:asciiTheme="minorHAnsi" w:hAnsiTheme="minorHAnsi" w:cs="Arial"/>
                <w:sz w:val="20"/>
              </w:rPr>
              <w:t xml:space="preserve">ITDA 2024 : 1</w:t>
            </w:r>
            <w:r w:rsidR="00F476F9" w:rsidRPr="006A1526">
              <w:rPr>
                <w:rFonts w:asciiTheme="minorHAnsi" w:hAnsiTheme="minorHAnsi" w:cs="Arial"/>
                <w:sz w:val="20"/>
              </w:rPr>
              <w:t> 342</w:t>
            </w:r>
            <w:r w:rsidR="00780A25" w:rsidRPr="006A1526">
              <w:rPr>
                <w:rFonts w:asciiTheme="minorHAnsi" w:hAnsiTheme="minorHAnsi" w:cs="Arial"/>
                <w:sz w:val="20"/>
              </w:rPr>
              <w:t> mi</w:t>
            </w:r>
            <w:r w:rsidRPr="006A1526">
              <w:rPr>
                <w:rFonts w:asciiTheme="minorHAnsi" w:hAnsiTheme="minorHAnsi" w:cs="Arial"/>
                <w:sz w:val="20"/>
              </w:rPr>
              <w:t xml:space="preserve">llions $ (USGAAP) [FR]</w:t>
            </w:r>
          </w:p>
        </w:tc>
      </w:tr>
      <w:tr w:rsidR="003D5F98" w:rsidRPr="006A1526" w14:paraId="78F7E321" w14:textId="77777777" w:rsidTr="004C209D">
        <w:trPr>
          <w:trHeight w:val="836"/>
        </w:trPr>
        <w:tc>
          <w:tcPr>
            <w:tcW w:w="2778" w:type="dxa"/>
          </w:tcPr>
          <w:p w14:paraId="0EE594F0" w14:textId="24DDF7ED" w:rsidR="00C91709" w:rsidRPr="006A1526" w:rsidRDefault="00C91709">
            <w:pPr>
              <w:spacing w:after="0"/>
              <w:rPr>
                <w:rFonts w:asciiTheme="minorHAnsi" w:hAnsiTheme="minorHAnsi" w:cs="Arial"/>
                <w:sz w:val="20"/>
              </w:rPr>
            </w:pPr>
            <w:r w:rsidRPr="006A1526">
              <w:rPr>
                <w:rFonts w:asciiTheme="minorHAnsi" w:hAnsiTheme="minorHAnsi" w:cs="Arial"/>
                <w:sz w:val="20"/>
              </w:rPr>
              <w:t xml:space="preserve">TMC est prêt pour une é</w:t>
            </w:r>
            <w:r w:rsidR="00BC2D14" w:rsidRPr="006A1526">
              <w:rPr>
                <w:rFonts w:asciiTheme="minorHAnsi" w:hAnsiTheme="minorHAnsi" w:cs="Arial"/>
                <w:sz w:val="20"/>
              </w:rPr>
              <w:t>ventuelle monétisation commerciale, y</w:t>
            </w:r>
            <w:r w:rsidR="00F34517" w:rsidRPr="006A1526">
              <w:rPr>
                <w:rFonts w:asciiTheme="minorHAnsi" w:hAnsiTheme="minorHAnsi" w:cs="Arial"/>
                <w:sz w:val="20"/>
              </w:rPr>
              <w:t> compris le r</w:t>
            </w:r>
            <w:r w:rsidR="00B91A82" w:rsidRPr="006A1526">
              <w:rPr>
                <w:rFonts w:asciiTheme="minorHAnsi" w:hAnsiTheme="minorHAnsi" w:cs="Arial"/>
                <w:sz w:val="20"/>
              </w:rPr>
              <w:t xml:space="preserve">èglement des péages et la</w:t>
            </w:r>
            <w:r w:rsidR="00F34517" w:rsidRPr="006A1526">
              <w:rPr>
                <w:rFonts w:asciiTheme="minorHAnsi" w:hAnsiTheme="minorHAnsi" w:cs="Arial"/>
                <w:sz w:val="20"/>
              </w:rPr>
              <w:t xml:space="preserve"> Participation Économique</w:t>
            </w:r>
            <w:r w:rsidR="0008180B" w:rsidRPr="006A1526">
              <w:rPr>
                <w:rFonts w:asciiTheme="minorHAnsi" w:hAnsiTheme="minorHAnsi" w:cs="Arial"/>
                <w:sz w:val="20"/>
              </w:rPr>
              <w:t> Autoc</w:t>
            </w:r>
            <w:r w:rsidR="00BB7CCC" w:rsidRPr="006A1526">
              <w:rPr>
                <w:rFonts w:asciiTheme="minorHAnsi" w:hAnsiTheme="minorHAnsi" w:cs="Arial"/>
                <w:sz w:val="20"/>
              </w:rPr>
              <w:t>ht</w:t>
            </w:r>
            <w:r w:rsidR="0008180B" w:rsidRPr="006A1526">
              <w:rPr>
                <w:rFonts w:asciiTheme="minorHAnsi" w:hAnsiTheme="minorHAnsi" w:cs="Arial"/>
                <w:sz w:val="20"/>
              </w:rPr>
              <w:t>one (PE</w:t>
            </w:r>
            <w:r w:rsidR="00F22A36" w:rsidRPr="006A1526">
              <w:rPr>
                <w:rFonts w:asciiTheme="minorHAnsi" w:hAnsiTheme="minorHAnsi" w:cs="Arial"/>
                <w:sz w:val="20"/>
              </w:rPr>
              <w:t xml:space="preserve">A). [FR</w:t>
            </w:r>
            <w:r w:rsidR="0008180B" w:rsidRPr="006A1526">
              <w:rPr>
                <w:rFonts w:asciiTheme="minorHAnsi" w:hAnsiTheme="minorHAnsi" w:cs="Arial"/>
                <w:sz w:val="20"/>
              </w:rPr>
              <w:t>]</w:t>
            </w:r>
          </w:p>
        </w:tc>
        <w:tc>
          <w:tcPr>
            <w:tcW w:w="2834" w:type="dxa"/>
          </w:tcPr>
          <w:p w14:paraId="188F79D5" w14:textId="689A143F" w:rsidR="00C91709" w:rsidRPr="006A1526" w:rsidRDefault="003647C9">
            <w:pPr>
              <w:spacing w:after="0"/>
              <w:rPr>
                <w:rFonts w:asciiTheme="minorHAnsi" w:hAnsiTheme="minorHAnsi" w:cs="Arial"/>
                <w:sz w:val="20"/>
              </w:rPr>
            </w:pPr>
            <w:r w:rsidRPr="006A1526">
              <w:rPr>
                <w:rFonts w:asciiTheme="minorHAnsi" w:hAnsiTheme="minorHAnsi" w:cs="Arial"/>
                <w:sz w:val="20"/>
              </w:rPr>
              <w:t>L</w:t>
            </w:r>
            <w:r w:rsidR="00347E58" w:rsidRPr="006A1526">
              <w:rPr>
                <w:rFonts w:asciiTheme="minorHAnsi" w:hAnsiTheme="minorHAnsi" w:cs="Arial"/>
                <w:sz w:val="20"/>
              </w:rPr>
              <w:t xml:space="preserve">es besoins</w:t>
            </w:r>
            <w:r w:rsidR="00D60263" w:rsidRPr="006A1526">
              <w:rPr>
                <w:rFonts w:asciiTheme="minorHAnsi" w:hAnsiTheme="minorHAnsi" w:cs="Arial"/>
                <w:sz w:val="20"/>
              </w:rPr>
              <w:t> financi</w:t>
            </w:r>
            <w:r w:rsidR="00347E58" w:rsidRPr="006A1526">
              <w:rPr>
                <w:rFonts w:asciiTheme="minorHAnsi" w:hAnsiTheme="minorHAnsi" w:cs="Arial"/>
                <w:sz w:val="20"/>
              </w:rPr>
              <w:t xml:space="preserve">e</w:t>
            </w:r>
            <w:r w:rsidRPr="006A1526">
              <w:rPr>
                <w:rFonts w:asciiTheme="minorHAnsi" w:hAnsiTheme="minorHAnsi" w:cs="Arial"/>
                <w:sz w:val="20"/>
              </w:rPr>
              <w:t xml:space="preserve">rs sa</w:t>
            </w:r>
            <w:r w:rsidR="00347E58" w:rsidRPr="006A1526">
              <w:rPr>
                <w:rFonts w:asciiTheme="minorHAnsi" w:hAnsiTheme="minorHAnsi" w:cs="Arial"/>
                <w:sz w:val="20"/>
              </w:rPr>
              <w:t>tisfaits pour aider à la prise de d</w:t>
            </w:r>
            <w:r w:rsidR="007A1458" w:rsidRPr="006A1526">
              <w:rPr>
                <w:rFonts w:asciiTheme="minorHAnsi" w:hAnsiTheme="minorHAnsi" w:cs="Arial"/>
                <w:sz w:val="20"/>
              </w:rPr>
              <w:t xml:space="preserve">é</w:t>
            </w:r>
            <w:r w:rsidR="006C4239" w:rsidRPr="006A1526">
              <w:rPr>
                <w:rFonts w:asciiTheme="minorHAnsi" w:hAnsiTheme="minorHAnsi" w:cs="Arial"/>
                <w:sz w:val="20"/>
              </w:rPr>
              <w:t xml:space="preserve">cision. Création d'une </w:t>
            </w:r>
            <w:r w:rsidR="00437111" w:rsidRPr="006A1526">
              <w:rPr>
                <w:rFonts w:asciiTheme="minorHAnsi" w:hAnsiTheme="minorHAnsi" w:cs="Arial"/>
                <w:sz w:val="20"/>
              </w:rPr>
              <w:t xml:space="preserve">filiale de CDEV pou</w:t>
            </w:r>
            <w:r w:rsidR="006C4239" w:rsidRPr="006A1526">
              <w:rPr>
                <w:rFonts w:asciiTheme="minorHAnsi" w:hAnsiTheme="minorHAnsi" w:cs="Arial"/>
                <w:sz w:val="20"/>
              </w:rPr>
              <w:t xml:space="preserve">r gé</w:t>
            </w:r>
            <w:r w:rsidR="00437111" w:rsidRPr="006A1526">
              <w:rPr>
                <w:rFonts w:asciiTheme="minorHAnsi" w:hAnsiTheme="minorHAnsi" w:cs="Arial"/>
                <w:sz w:val="20"/>
              </w:rPr>
              <w:t>rer les prêts aux b</w:t>
            </w:r>
            <w:r w:rsidR="006C4239" w:rsidRPr="006A1526">
              <w:rPr>
                <w:rFonts w:asciiTheme="minorHAnsi" w:hAnsiTheme="minorHAnsi" w:cs="Arial"/>
                <w:sz w:val="20"/>
              </w:rPr>
              <w:t xml:space="preserve">énéficiaires de l'IEP. [FR</w:t>
            </w:r>
            <w:r w:rsidR="00437111" w:rsidRPr="006A1526">
              <w:rPr>
                <w:rFonts w:asciiTheme="minorHAnsi" w:hAnsiTheme="minorHAnsi" w:cs="Arial"/>
                <w:sz w:val="20"/>
              </w:rPr>
              <w:t xml:space="preserve">]</w:t>
            </w:r>
          </w:p>
        </w:tc>
        <w:tc>
          <w:tcPr>
            <w:tcW w:w="1740" w:type="dxa"/>
          </w:tcPr>
          <w:p w14:paraId="53418E29" w14:textId="6D2D848A" w:rsidR="00C91709" w:rsidRPr="006A1526" w:rsidRDefault="005D2DE4" w:rsidP="001A37D7">
            <w:pPr>
              <w:spacing w:after="0" w:line="240" w:lineRule="auto"/>
              <w:rPr>
                <w:rFonts w:asciiTheme="minorHAnsi" w:hAnsiTheme="minorHAnsi" w:cs="Arial"/>
                <w:sz w:val="20"/>
                <w:highlight w:val="yellow"/>
              </w:rPr>
            </w:pPr>
            <w:r w:rsidRPr="006A1526">
              <w:rPr>
                <w:rFonts w:asciiTheme="minorHAnsi" w:hAnsiTheme="minorHAnsi" w:cs="Arial"/>
                <w:sz w:val="20"/>
              </w:rPr>
              <w:t xml:space="preserve">À me</w:t>
            </w:r>
            <w:r w:rsidR="008E7590" w:rsidRPr="006A1526">
              <w:rPr>
                <w:rFonts w:asciiTheme="minorHAnsi" w:hAnsiTheme="minorHAnsi" w:cs="Arial"/>
                <w:sz w:val="20"/>
              </w:rPr>
              <w:t>ttre à jour dans un Plan modifié. [FR</w:t>
            </w:r>
            <w:r w:rsidR="002D1152" w:rsidRPr="006A1526">
              <w:rPr>
                <w:rFonts w:asciiTheme="minorHAnsi" w:hAnsiTheme="minorHAnsi" w:cs="Arial"/>
                <w:sz w:val="20"/>
              </w:rPr>
              <w:t>]</w:t>
            </w:r>
          </w:p>
        </w:tc>
        <w:tc>
          <w:tcPr>
            <w:tcW w:w="2183" w:type="dxa"/>
          </w:tcPr>
          <w:p w14:paraId="14F79410" w14:textId="338B21A3" w:rsidR="00C91709" w:rsidRPr="006A1526" w:rsidRDefault="00BC2D14">
            <w:pPr>
              <w:spacing w:after="0"/>
              <w:rPr>
                <w:rFonts w:asciiTheme="minorHAnsi" w:hAnsiTheme="minorHAnsi" w:cs="Arial"/>
                <w:sz w:val="20"/>
                <w:highlight w:val="yellow"/>
              </w:rPr>
            </w:pPr>
            <w:r w:rsidRPr="006A1526">
              <w:rPr>
                <w:rFonts w:asciiTheme="minorHAnsi" w:hAnsiTheme="minorHAnsi" w:cs="Arial"/>
                <w:sz w:val="20"/>
              </w:rPr>
              <w:t xml:space="preserve">CDEV a</w:t>
            </w:r>
            <w:r w:rsidR="00064530" w:rsidRPr="006A1526">
              <w:rPr>
                <w:rFonts w:asciiTheme="minorHAnsi" w:hAnsiTheme="minorHAnsi" w:cs="Arial"/>
                <w:sz w:val="20"/>
              </w:rPr>
              <w:t> travaillé sur divers modèles de monétisatio</w:t>
            </w:r>
            <w:r w:rsidR="00F47497" w:rsidRPr="006A1526">
              <w:rPr>
                <w:rFonts w:asciiTheme="minorHAnsi" w:hAnsiTheme="minorHAnsi" w:cs="Arial"/>
                <w:sz w:val="20"/>
              </w:rPr>
              <w:t xml:space="preserve">n pour faciliter la prise de décisi</w:t>
            </w:r>
            <w:r w:rsidR="00F22A36" w:rsidRPr="006A1526">
              <w:rPr>
                <w:rFonts w:asciiTheme="minorHAnsi" w:hAnsiTheme="minorHAnsi" w:cs="Arial"/>
                <w:sz w:val="20"/>
              </w:rPr>
              <w:t xml:space="preserve">ons et a retenu les services d’un conseiller financier afin d’ap</w:t>
            </w:r>
            <w:r w:rsidR="00A25321" w:rsidRPr="006A1526">
              <w:rPr>
                <w:rFonts w:asciiTheme="minorHAnsi" w:hAnsiTheme="minorHAnsi" w:cs="Arial"/>
                <w:sz w:val="20"/>
              </w:rPr>
              <w:t xml:space="preserve">puyer l’IEP. CDEV a</w:t>
            </w:r>
            <w:r w:rsidR="007A1458" w:rsidRPr="006A1526">
              <w:rPr>
                <w:rFonts w:asciiTheme="minorHAnsi" w:hAnsiTheme="minorHAnsi" w:cs="Arial"/>
                <w:sz w:val="20"/>
              </w:rPr>
              <w:t xml:space="preserve"> demandé l’autorisation de créer une filiale pour gérer les prêts aux bénéficiaires de l’IEP. [FR]</w:t>
            </w:r>
          </w:p>
        </w:tc>
      </w:tr>
      <w:tr w:rsidR="003D5F98" w:rsidRPr="006A1526" w14:paraId="1DA6977F" w14:textId="77777777" w:rsidTr="004C209D">
        <w:trPr>
          <w:trHeight w:val="836"/>
        </w:trPr>
        <w:tc>
          <w:tcPr>
            <w:tcW w:w="2778" w:type="dxa"/>
          </w:tcPr>
          <w:p w14:paraId="135A8543" w14:textId="4773FA97" w:rsidR="008D3752" w:rsidRPr="006A1526" w:rsidRDefault="00693EA1">
            <w:pPr>
              <w:spacing w:after="0"/>
              <w:rPr>
                <w:rFonts w:asciiTheme="minorHAnsi" w:hAnsiTheme="minorHAnsi" w:cs="Arial"/>
                <w:bCs/>
              </w:rPr>
            </w:pPr>
            <w:r w:rsidRPr="006A1526">
              <w:rPr>
                <w:rFonts w:asciiTheme="minorHAnsi" w:hAnsiTheme="minorHAnsi" w:cs="Arial"/>
                <w:sz w:val="20"/>
              </w:rPr>
              <w:lastRenderedPageBreak/>
              <w:t xml:space="preserve">La dette de TM</w:t>
            </w:r>
            <w:r w:rsidR="00EF41C3" w:rsidRPr="006A1526">
              <w:rPr>
                <w:rFonts w:asciiTheme="minorHAnsi" w:hAnsiTheme="minorHAnsi" w:cs="Arial"/>
                <w:sz w:val="20"/>
              </w:rPr>
              <w:t>C est refinancée. [F</w:t>
            </w:r>
            <w:r w:rsidR="00632BA8" w:rsidRPr="006A1526">
              <w:rPr>
                <w:rFonts w:asciiTheme="minorHAnsi" w:hAnsiTheme="minorHAnsi" w:cs="Arial"/>
                <w:sz w:val="20"/>
              </w:rPr>
              <w:t xml:space="preserve">R]</w:t>
            </w:r>
          </w:p>
        </w:tc>
        <w:tc>
          <w:tcPr>
            <w:tcW w:w="2834" w:type="dxa"/>
          </w:tcPr>
          <w:p w14:paraId="12B71DE1" w14:textId="2F367AA6" w:rsidR="008D3752" w:rsidRPr="006A1526" w:rsidRDefault="00C41318">
            <w:pPr>
              <w:spacing w:after="0"/>
              <w:rPr>
                <w:rFonts w:asciiTheme="minorHAnsi" w:hAnsiTheme="minorHAnsi" w:cs="Arial"/>
                <w:bCs/>
                <w:sz w:val="20"/>
                <w:szCs w:val="20"/>
              </w:rPr>
            </w:pPr>
            <w:r w:rsidRPr="006A1526">
              <w:rPr>
                <w:rFonts w:asciiTheme="minorHAnsi" w:hAnsiTheme="minorHAnsi" w:cs="Arial"/>
                <w:bCs/>
                <w:sz w:val="20"/>
                <w:szCs w:val="20"/>
              </w:rPr>
              <w:t xml:space="preserve">L'option de refinancement de la</w:t>
            </w:r>
            <w:r w:rsidR="00C32954" w:rsidRPr="006A1526">
              <w:rPr>
                <w:rFonts w:asciiTheme="minorHAnsi" w:hAnsiTheme="minorHAnsi" w:cs="Arial"/>
                <w:bCs/>
                <w:sz w:val="20"/>
                <w:szCs w:val="20"/>
              </w:rPr>
              <w:t xml:space="preserve"> dette décrite dans le plan d'entreprise 2025-2029 est mise en œuvre. [FR]</w:t>
            </w:r>
          </w:p>
        </w:tc>
        <w:tc>
          <w:tcPr>
            <w:tcW w:w="1740" w:type="dxa"/>
          </w:tcPr>
          <w:p w14:paraId="1601FF9B" w14:textId="06429141" w:rsidR="008D3752" w:rsidRPr="006A1526" w:rsidRDefault="008E7590" w:rsidP="001A37D7">
            <w:pPr>
              <w:spacing w:after="0" w:line="240" w:lineRule="auto"/>
              <w:rPr>
                <w:rFonts w:asciiTheme="minorHAnsi" w:hAnsiTheme="minorHAnsi" w:cs="Arial"/>
                <w:bCs/>
                <w:sz w:val="20"/>
                <w:szCs w:val="20"/>
              </w:rPr>
            </w:pPr>
            <w:r w:rsidRPr="006A1526">
              <w:rPr>
                <w:rFonts w:asciiTheme="minorHAnsi" w:hAnsiTheme="minorHAnsi" w:cs="Arial"/>
                <w:bCs/>
                <w:sz w:val="20"/>
                <w:szCs w:val="20"/>
              </w:rPr>
              <w:t>Refinancer la dette de TMC en 2024. [FR</w:t>
            </w:r>
            <w:r w:rsidR="0012474A" w:rsidRPr="006A1526">
              <w:rPr>
                <w:rFonts w:asciiTheme="minorHAnsi" w:hAnsiTheme="minorHAnsi" w:cs="Arial"/>
                <w:bCs/>
                <w:sz w:val="20"/>
                <w:szCs w:val="20"/>
              </w:rPr>
              <w:t>]</w:t>
            </w:r>
          </w:p>
        </w:tc>
        <w:tc>
          <w:tcPr>
            <w:tcW w:w="2183" w:type="dxa"/>
          </w:tcPr>
          <w:p w14:paraId="65B79FFE" w14:textId="47272E9E" w:rsidR="00F958F3" w:rsidRPr="006A1526" w:rsidRDefault="008D3752" w:rsidP="00F958F3">
            <w:pPr>
              <w:spacing w:after="0"/>
              <w:rPr>
                <w:rFonts w:asciiTheme="minorHAnsi" w:hAnsiTheme="minorHAnsi" w:cs="Arial"/>
              </w:rPr>
            </w:pPr>
            <w:r w:rsidRPr="006A1526">
              <w:rPr>
                <w:rFonts w:asciiTheme="minorHAnsi" w:hAnsiTheme="minorHAnsi" w:cs="Arial"/>
                <w:sz w:val="20"/>
              </w:rPr>
              <w:t xml:space="preserve">CDEV a é</w:t>
            </w:r>
            <w:r w:rsidR="0012474A" w:rsidRPr="006A1526">
              <w:rPr>
                <w:rFonts w:asciiTheme="minorHAnsi" w:hAnsiTheme="minorHAnsi" w:cs="Arial"/>
                <w:sz w:val="20"/>
              </w:rPr>
              <w:t>laboré des opt</w:t>
            </w:r>
            <w:r w:rsidR="00F958F3" w:rsidRPr="006A1526">
              <w:rPr>
                <w:rFonts w:asciiTheme="minorHAnsi" w:hAnsiTheme="minorHAnsi" w:cs="Arial"/>
                <w:sz w:val="20"/>
              </w:rPr>
              <w:t xml:space="preserve">io</w:t>
            </w:r>
            <w:r w:rsidR="0012474A" w:rsidRPr="006A1526">
              <w:rPr>
                <w:rFonts w:asciiTheme="minorHAnsi" w:hAnsiTheme="minorHAnsi" w:cs="Arial"/>
                <w:sz w:val="20"/>
              </w:rPr>
              <w:t xml:space="preserve">ns de refinancement de la </w:t>
            </w:r>
            <w:r w:rsidR="00F958F3" w:rsidRPr="006A1526">
              <w:rPr>
                <w:rFonts w:asciiTheme="minorHAnsi" w:hAnsiTheme="minorHAnsi" w:cs="Arial"/>
                <w:sz w:val="20"/>
              </w:rPr>
              <w:t>dette. [FR]</w:t>
            </w:r>
            <w:r w:rsidR="0012474A" w:rsidRPr="006A1526">
              <w:rPr>
                <w:rFonts w:asciiTheme="minorHAnsi" w:hAnsiTheme="minorHAnsi" w:cs="Arial"/>
                <w:sz w:val="20"/>
              </w:rPr>
              <w:t/>
            </w:r>
          </w:p>
          <w:p w14:paraId="5081C670" w14:textId="50F6ABFD" w:rsidR="008D3752" w:rsidRPr="006A1526" w:rsidRDefault="008D3752">
            <w:pPr>
              <w:spacing w:after="0"/>
              <w:rPr>
                <w:rFonts w:asciiTheme="minorHAnsi" w:hAnsiTheme="minorHAnsi" w:cs="Arial"/>
              </w:rPr>
            </w:pPr>
          </w:p>
        </w:tc>
      </w:tr>
      <w:tr w:rsidR="003D5F98" w:rsidRPr="006A1526" w14:paraId="4DDCC51B" w14:textId="77777777" w:rsidTr="008623D5">
        <w:trPr>
          <w:trHeight w:val="620"/>
        </w:trPr>
        <w:tc>
          <w:tcPr>
            <w:tcW w:w="2778" w:type="dxa"/>
          </w:tcPr>
          <w:p w14:paraId="1B0EB0B1" w14:textId="45124573" w:rsidR="008D3752" w:rsidRPr="006A1526" w:rsidRDefault="008D3752">
            <w:pPr>
              <w:spacing w:after="0"/>
              <w:rPr>
                <w:rFonts w:asciiTheme="minorHAnsi" w:hAnsiTheme="minorHAnsi" w:cs="Arial"/>
              </w:rPr>
            </w:pPr>
            <w:r w:rsidRPr="006A1526">
              <w:rPr>
                <w:rFonts w:asciiTheme="minorHAnsi" w:hAnsiTheme="minorHAnsi" w:cs="Arial"/>
                <w:sz w:val="20"/>
                <w:szCs w:val="20"/>
              </w:rPr>
              <w:t>La direction de CDEV participera aux discussions concernant les décisions stratégiques de TMC. [FR</w:t>
            </w:r>
            <w:r w:rsidR="00EE5FA4" w:rsidRPr="006A1526">
              <w:rPr>
                <w:rFonts w:asciiTheme="minorHAnsi" w:hAnsiTheme="minorHAnsi" w:cs="Arial"/>
                <w:sz w:val="20"/>
                <w:szCs w:val="20"/>
              </w:rPr>
              <w:t>]</w:t>
            </w:r>
          </w:p>
        </w:tc>
        <w:tc>
          <w:tcPr>
            <w:tcW w:w="2834" w:type="dxa"/>
          </w:tcPr>
          <w:p w14:paraId="3155A918" w14:textId="21FF2BEE" w:rsidR="008D3752" w:rsidRPr="006A1526" w:rsidRDefault="008D3752">
            <w:pPr>
              <w:spacing w:after="0"/>
              <w:rPr>
                <w:rFonts w:asciiTheme="minorHAnsi" w:hAnsiTheme="minorHAnsi" w:cs="Arial"/>
              </w:rPr>
            </w:pPr>
            <w:r w:rsidRPr="006A1526">
              <w:rPr>
                <w:rFonts w:asciiTheme="minorHAnsi" w:hAnsiTheme="minorHAnsi" w:cs="Arial"/>
                <w:sz w:val="20"/>
                <w:szCs w:val="20"/>
              </w:rPr>
              <w:t xml:space="preserve">Participation à toutes les réunions du conseil d'administration et des comités de TMC, par les membres pertinents de CDEV, et maintien d'une relation de travail étroite entre la haute direction de TMC et celle de CDEV</w:t>
            </w:r>
            <w:r w:rsidR="005126D9" w:rsidRPr="006A1526">
              <w:rPr>
                <w:rFonts w:asciiTheme="minorHAnsi" w:hAnsiTheme="minorHAnsi" w:cs="Arial"/>
                <w:sz w:val="20"/>
                <w:szCs w:val="20"/>
              </w:rPr>
              <w:t>.</w:t>
            </w:r>
            <w:r w:rsidRPr="006A1526">
              <w:rPr>
                <w:rFonts w:asciiTheme="minorHAnsi" w:hAnsiTheme="minorHAnsi" w:cs="Arial"/>
                <w:sz w:val="20"/>
                <w:szCs w:val="20"/>
              </w:rPr>
              <w:t> Gestio</w:t>
            </w:r>
            <w:r w:rsidR="005126D9" w:rsidRPr="006A1526">
              <w:rPr>
                <w:rFonts w:asciiTheme="minorHAnsi" w:hAnsiTheme="minorHAnsi" w:cs="Arial"/>
                <w:sz w:val="20"/>
                <w:szCs w:val="20"/>
              </w:rPr>
              <w:t>n des con</w:t>
            </w:r>
            <w:r w:rsidRPr="006A1526">
              <w:rPr>
                <w:rFonts w:asciiTheme="minorHAnsi" w:hAnsiTheme="minorHAnsi" w:cs="Arial"/>
                <w:sz w:val="20"/>
                <w:szCs w:val="20"/>
              </w:rPr>
              <w:t xml:space="preserve">seillers. [FR]</w:t>
            </w:r>
          </w:p>
        </w:tc>
        <w:tc>
          <w:tcPr>
            <w:tcW w:w="1740" w:type="dxa"/>
          </w:tcPr>
          <w:p w14:paraId="3E44DB3B" w14:textId="77777777" w:rsidR="008D3752" w:rsidRPr="006A1526" w:rsidRDefault="008D3752">
            <w:pPr>
              <w:spacing w:after="0"/>
              <w:rPr>
                <w:rFonts w:asciiTheme="minorHAnsi" w:hAnsiTheme="minorHAnsi" w:cs="Arial"/>
                <w:b/>
              </w:rPr>
            </w:pPr>
            <w:r w:rsidRPr="006A1526">
              <w:rPr>
                <w:rFonts w:asciiTheme="minorHAnsi" w:hAnsiTheme="minorHAnsi" w:cs="Arial"/>
                <w:sz w:val="20"/>
              </w:rPr>
              <w:t>Participation à toutes les réunions du Conseil ainsi qu'aux discussions mensuelles avec la direction de TMC. [FR]</w:t>
            </w:r>
          </w:p>
        </w:tc>
        <w:tc>
          <w:tcPr>
            <w:tcW w:w="2183" w:type="dxa"/>
          </w:tcPr>
          <w:p w14:paraId="368CAD2F" w14:textId="7E24E7ED" w:rsidR="008D3752" w:rsidRPr="006A1526" w:rsidRDefault="00D46488">
            <w:pPr>
              <w:spacing w:after="0"/>
              <w:rPr>
                <w:rFonts w:asciiTheme="minorHAnsi" w:hAnsiTheme="minorHAnsi" w:cs="Arial"/>
                <w:sz w:val="20"/>
                <w:szCs w:val="20"/>
              </w:rPr>
            </w:pPr>
            <w:r w:rsidRPr="006A1526">
              <w:rPr>
                <w:rFonts w:asciiTheme="minorHAnsi" w:hAnsiTheme="minorHAnsi" w:cs="Arial"/>
                <w:sz w:val="20"/>
                <w:szCs w:val="20"/>
              </w:rPr>
              <w:t>Présence</w:t>
            </w:r>
            <w:r w:rsidR="008D3752" w:rsidRPr="006A1526">
              <w:rPr>
                <w:rFonts w:asciiTheme="minorHAnsi" w:hAnsiTheme="minorHAnsi" w:cs="Arial"/>
                <w:sz w:val="20"/>
                <w:szCs w:val="20"/>
              </w:rPr>
              <w:t> de 100 % du président de CDEV et du PDG de</w:t>
            </w:r>
            <w:r w:rsidR="00555940" w:rsidRPr="006A1526">
              <w:rPr>
                <w:rFonts w:asciiTheme="minorHAnsi" w:hAnsiTheme="minorHAnsi" w:cs="Arial"/>
                <w:sz w:val="20"/>
                <w:szCs w:val="20"/>
              </w:rPr>
              <w:t xml:space="preserve"> CDEV. CDEV présent aux réunions de </w:t>
            </w:r>
            <w:r w:rsidR="00F96C0D" w:rsidRPr="006A1526">
              <w:rPr>
                <w:rFonts w:asciiTheme="minorHAnsi" w:hAnsiTheme="minorHAnsi" w:cs="Arial"/>
                <w:sz w:val="20"/>
                <w:szCs w:val="20"/>
              </w:rPr>
              <w:t xml:space="preserve">gestion et des comités de pilotage, et impl</w:t>
            </w:r>
            <w:r w:rsidR="00970677" w:rsidRPr="006A1526">
              <w:rPr>
                <w:rFonts w:asciiTheme="minorHAnsi" w:hAnsiTheme="minorHAnsi" w:cs="Arial"/>
                <w:sz w:val="20"/>
                <w:szCs w:val="20"/>
              </w:rPr>
              <w:t xml:space="preserve">iqué av</w:t>
            </w:r>
            <w:r w:rsidR="008D3752" w:rsidRPr="006A1526">
              <w:rPr>
                <w:rFonts w:asciiTheme="minorHAnsi" w:hAnsiTheme="minorHAnsi" w:cs="Arial"/>
                <w:sz w:val="20"/>
                <w:szCs w:val="20"/>
              </w:rPr>
              <w:t xml:space="preserve">ec les conseillers en vérification pour effectuer des analyses sur les coûts et le calendrier. [FR]</w:t>
            </w:r>
          </w:p>
        </w:tc>
      </w:tr>
      <w:tr w:rsidR="003D5F98" w:rsidRPr="006A1526" w14:paraId="556C3E16" w14:textId="77777777" w:rsidTr="004C209D">
        <w:trPr>
          <w:trHeight w:val="836"/>
        </w:trPr>
        <w:tc>
          <w:tcPr>
            <w:tcW w:w="2778" w:type="dxa"/>
          </w:tcPr>
          <w:p w14:paraId="22B9EF4C" w14:textId="65DF5D7C" w:rsidR="00703F13" w:rsidRPr="00462C5F" w:rsidRDefault="00703F13">
            <w:pPr>
              <w:spacing w:after="0"/>
              <w:rPr>
                <w:rFonts w:asciiTheme="minorHAnsi" w:hAnsiTheme="minorHAnsi"/>
                <w:sz w:val="20"/>
              </w:rPr>
            </w:pPr>
            <w:r w:rsidRPr="00462C5F">
              <w:rPr>
                <w:rFonts w:asciiTheme="minorHAnsi" w:hAnsiTheme="minorHAnsi"/>
                <w:sz w:val="20"/>
              </w:rPr>
              <w:t xml:space="preserve">Lancement d</w:t>
            </w:r>
            <w:r w:rsidR="002803E5" w:rsidRPr="00462C5F">
              <w:rPr>
                <w:rFonts w:asciiTheme="minorHAnsi" w:hAnsiTheme="minorHAnsi"/>
                <w:sz w:val="20"/>
              </w:rPr>
              <w:t xml:space="preserve">e ILG</w:t>
            </w:r>
            <w:r w:rsidRPr="00462C5F">
              <w:rPr>
                <w:rFonts w:asciiTheme="minorHAnsi" w:hAnsiTheme="minorHAnsi"/>
                <w:sz w:val="20"/>
              </w:rPr>
              <w:t>P. [FR</w:t>
            </w:r>
            <w:r w:rsidR="00EE5FA4" w:rsidRPr="00462C5F">
              <w:rPr>
                <w:rFonts w:asciiTheme="minorHAnsi" w:hAnsiTheme="minorHAnsi"/>
                <w:sz w:val="20"/>
              </w:rPr>
              <w:t>]</w:t>
            </w:r>
          </w:p>
        </w:tc>
        <w:tc>
          <w:tcPr>
            <w:tcW w:w="2834" w:type="dxa"/>
          </w:tcPr>
          <w:p w14:paraId="521DFBD8" w14:textId="29F536FE" w:rsidR="00703F13" w:rsidRPr="00462C5F" w:rsidRDefault="008D328A">
            <w:pPr>
              <w:spacing w:after="0"/>
              <w:rPr>
                <w:rFonts w:asciiTheme="minorHAnsi" w:hAnsiTheme="minorHAnsi"/>
                <w:sz w:val="20"/>
              </w:rPr>
            </w:pPr>
            <w:r w:rsidRPr="00462C5F">
              <w:rPr>
                <w:rFonts w:asciiTheme="minorHAnsi" w:hAnsiTheme="minorHAnsi"/>
                <w:sz w:val="20"/>
              </w:rPr>
              <w:t xml:space="preserve">Le programme est lancé et foncti</w:t>
            </w:r>
            <w:r w:rsidR="003E3295" w:rsidRPr="00462C5F">
              <w:rPr>
                <w:rFonts w:asciiTheme="minorHAnsi" w:hAnsiTheme="minorHAnsi"/>
                <w:sz w:val="20"/>
              </w:rPr>
              <w:t xml:space="preserve">onne en conséquence. [FR]</w:t>
            </w:r>
          </w:p>
        </w:tc>
        <w:tc>
          <w:tcPr>
            <w:tcW w:w="1740" w:type="dxa"/>
          </w:tcPr>
          <w:p w14:paraId="63536103" w14:textId="7D1B030E" w:rsidR="00703F13" w:rsidRPr="00462C5F" w:rsidRDefault="006D29D1">
            <w:pPr>
              <w:spacing w:after="0"/>
              <w:rPr>
                <w:rFonts w:asciiTheme="minorHAnsi" w:hAnsiTheme="minorHAnsi"/>
                <w:sz w:val="20"/>
              </w:rPr>
            </w:pPr>
            <w:r w:rsidRPr="00462C5F">
              <w:rPr>
                <w:rFonts w:asciiTheme="minorHAnsi" w:hAnsiTheme="minorHAnsi"/>
                <w:sz w:val="20"/>
              </w:rPr>
              <w:t>Lancement du programme. </w:t>
            </w:r>
            <w:r w:rsidR="00000AE0" w:rsidRPr="00462C5F">
              <w:rPr>
                <w:rFonts w:asciiTheme="minorHAnsi" w:hAnsiTheme="minorHAnsi"/>
                <w:sz w:val="20"/>
              </w:rPr>
              <w:t>La première garantie de prêt autochtone sera annoncée d'ici la fin de 2024. [FR]</w:t>
            </w:r>
          </w:p>
        </w:tc>
        <w:tc>
          <w:tcPr>
            <w:tcW w:w="2183" w:type="dxa"/>
          </w:tcPr>
          <w:p w14:paraId="10BD9E3D" w14:textId="03729224" w:rsidR="00703F13" w:rsidRPr="00462C5F" w:rsidRDefault="00D5737D">
            <w:pPr>
              <w:spacing w:after="0"/>
              <w:rPr>
                <w:rFonts w:asciiTheme="minorHAnsi" w:hAnsiTheme="minorHAnsi"/>
                <w:sz w:val="20"/>
              </w:rPr>
            </w:pPr>
            <w:r w:rsidRPr="00462C5F">
              <w:rPr>
                <w:rFonts w:asciiTheme="minorHAnsi" w:hAnsiTheme="minorHAnsi"/>
                <w:sz w:val="20"/>
              </w:rPr>
              <w:t xml:space="preserve">La filiale est constituée afin de gérer la garantie de prêt et est dotée du personnel approprié. Le CEO est embauché et le conse</w:t>
            </w:r>
            <w:r w:rsidR="00841641" w:rsidRPr="00462C5F">
              <w:rPr>
                <w:rFonts w:asciiTheme="minorHAnsi" w:hAnsiTheme="minorHAnsi"/>
                <w:sz w:val="20"/>
              </w:rPr>
              <w:t xml:space="preserve">il d'administration de l'</w:t>
            </w:r>
            <w:r w:rsidRPr="00462C5F">
              <w:rPr>
                <w:rFonts w:asciiTheme="minorHAnsi" w:hAnsiTheme="minorHAnsi"/>
                <w:sz w:val="20"/>
              </w:rPr>
              <w:t>ILGP est nommé. Les premières propo</w:t>
            </w:r>
            <w:r w:rsidR="00F436FB" w:rsidRPr="00462C5F">
              <w:rPr>
                <w:rFonts w:asciiTheme="minorHAnsi" w:hAnsiTheme="minorHAnsi"/>
                <w:sz w:val="20"/>
              </w:rPr>
              <w:t xml:space="preserve">sitions sont en cours d'examen dans le cadre de la diligence raisonnable. [FR]</w:t>
            </w:r>
          </w:p>
        </w:tc>
      </w:tr>
      <w:tr w:rsidR="003D5F98" w:rsidRPr="006A1526" w14:paraId="3C8A606D" w14:textId="77777777" w:rsidTr="004C209D">
        <w:trPr>
          <w:trHeight w:val="836"/>
        </w:trPr>
        <w:tc>
          <w:tcPr>
            <w:tcW w:w="2778" w:type="dxa"/>
          </w:tcPr>
          <w:p w14:paraId="13FDC3DE" w14:textId="15F5BB47" w:rsidR="007141CA" w:rsidRPr="006A1526" w:rsidRDefault="001A77A1">
            <w:pPr>
              <w:spacing w:after="0"/>
              <w:rPr>
                <w:rFonts w:asciiTheme="minorHAnsi" w:hAnsiTheme="minorHAnsi" w:cs="Arial"/>
                <w:sz w:val="20"/>
                <w:szCs w:val="20"/>
              </w:rPr>
            </w:pPr>
            <w:r w:rsidRPr="006A1526">
              <w:rPr>
                <w:rFonts w:asciiTheme="minorHAnsi" w:hAnsiTheme="minorHAnsi" w:cs="Arial"/>
                <w:sz w:val="20"/>
                <w:szCs w:val="20"/>
              </w:rPr>
              <w:t>Prêt à Telesat LEO ef</w:t>
            </w:r>
            <w:r w:rsidR="0065150F" w:rsidRPr="006A1526">
              <w:rPr>
                <w:rFonts w:asciiTheme="minorHAnsi" w:hAnsiTheme="minorHAnsi" w:cs="Arial"/>
                <w:sz w:val="20"/>
                <w:szCs w:val="20"/>
              </w:rPr>
              <w:t xml:space="preserve">ficac</w:t>
            </w:r>
            <w:r w:rsidRPr="006A1526">
              <w:rPr>
                <w:rFonts w:asciiTheme="minorHAnsi" w:hAnsiTheme="minorHAnsi" w:cs="Arial"/>
                <w:sz w:val="20"/>
                <w:szCs w:val="20"/>
              </w:rPr>
              <w:t xml:space="preserve">ement géré par l'intermédiaire de </w:t>
            </w:r>
            <w:r w:rsidR="00006A8F" w:rsidRPr="006A1526">
              <w:rPr>
                <w:rFonts w:asciiTheme="minorHAnsi" w:hAnsiTheme="minorHAnsi" w:cs="Arial"/>
                <w:sz w:val="20"/>
                <w:szCs w:val="20"/>
              </w:rPr>
              <w:t xml:space="preserve">la nouvelle filial</w:t>
            </w:r>
            <w:r w:rsidR="0065150F" w:rsidRPr="006A1526">
              <w:rPr>
                <w:rFonts w:asciiTheme="minorHAnsi" w:hAnsiTheme="minorHAnsi" w:cs="Arial"/>
                <w:sz w:val="20"/>
                <w:szCs w:val="20"/>
              </w:rPr>
              <w:t>e de CDEV. [FR]</w:t>
            </w:r>
          </w:p>
        </w:tc>
        <w:tc>
          <w:tcPr>
            <w:tcW w:w="2834" w:type="dxa"/>
          </w:tcPr>
          <w:p w14:paraId="094FEA2D" w14:textId="387DC2A1" w:rsidR="007141CA" w:rsidRPr="006A1526" w:rsidRDefault="00253B81">
            <w:pPr>
              <w:spacing w:after="0"/>
              <w:rPr>
                <w:rFonts w:asciiTheme="minorHAnsi" w:hAnsiTheme="minorHAnsi" w:cs="Arial"/>
                <w:sz w:val="20"/>
                <w:szCs w:val="20"/>
              </w:rPr>
            </w:pPr>
            <w:r w:rsidRPr="006A1526">
              <w:rPr>
                <w:rFonts w:asciiTheme="minorHAnsi" w:hAnsiTheme="minorHAnsi" w:cs="Arial"/>
                <w:sz w:val="20"/>
                <w:szCs w:val="20"/>
              </w:rPr>
              <w:t>Le prêt est géré en conséquence afin que Telesat puisse finaliser et exploiter le projet Telesat Lightspeed. [FR]</w:t>
            </w:r>
          </w:p>
        </w:tc>
        <w:tc>
          <w:tcPr>
            <w:tcW w:w="1740" w:type="dxa"/>
          </w:tcPr>
          <w:p w14:paraId="59D7819C" w14:textId="16721E88" w:rsidR="007141CA" w:rsidRPr="006A1526" w:rsidRDefault="00AC7856">
            <w:pPr>
              <w:spacing w:after="0"/>
              <w:rPr>
                <w:rFonts w:asciiTheme="minorHAnsi" w:hAnsiTheme="minorHAnsi" w:cs="Arial"/>
                <w:sz w:val="20"/>
              </w:rPr>
            </w:pPr>
            <w:r w:rsidRPr="006A1526">
              <w:rPr>
                <w:rFonts w:asciiTheme="minorHAnsi" w:hAnsiTheme="minorHAnsi" w:cs="Arial"/>
                <w:sz w:val="20"/>
              </w:rPr>
              <w:t>Les délégations nécessaires de pouvoirs sont appro</w:t>
            </w:r>
            <w:r w:rsidR="0065150F" w:rsidRPr="006A1526">
              <w:rPr>
                <w:rFonts w:asciiTheme="minorHAnsi" w:hAnsiTheme="minorHAnsi" w:cs="Arial"/>
                <w:sz w:val="20"/>
              </w:rPr>
              <w:t>u</w:t>
            </w:r>
            <w:r w:rsidR="001C5266" w:rsidRPr="006A1526">
              <w:rPr>
                <w:rFonts w:asciiTheme="minorHAnsi" w:hAnsiTheme="minorHAnsi" w:cs="Arial"/>
                <w:sz w:val="20"/>
              </w:rPr>
              <w:t xml:space="preserve">v</w:t>
            </w:r>
            <w:r w:rsidR="0065150F" w:rsidRPr="006A1526">
              <w:rPr>
                <w:rFonts w:asciiTheme="minorHAnsi" w:hAnsiTheme="minorHAnsi" w:cs="Arial"/>
                <w:sz w:val="20"/>
              </w:rPr>
              <w:t>é</w:t>
            </w:r>
            <w:r w:rsidR="001C5266" w:rsidRPr="006A1526">
              <w:rPr>
                <w:rFonts w:asciiTheme="minorHAnsi" w:hAnsiTheme="minorHAnsi" w:cs="Arial"/>
                <w:sz w:val="20"/>
              </w:rPr>
              <w:t xml:space="preserve">es. Les fonds sont transférés du Compte Canada d</w:t>
            </w:r>
            <w:r w:rsidR="007F6C86" w:rsidRPr="006A1526">
              <w:rPr>
                <w:rFonts w:asciiTheme="minorHAnsi" w:hAnsiTheme="minorHAnsi" w:cs="Arial"/>
                <w:sz w:val="20"/>
              </w:rPr>
              <w:t>'EDC à la filiale de</w:t>
            </w:r>
            <w:r w:rsidR="0065150F" w:rsidRPr="006A1526">
              <w:rPr>
                <w:rFonts w:asciiTheme="minorHAnsi" w:hAnsiTheme="minorHAnsi" w:cs="Arial"/>
                <w:sz w:val="20"/>
              </w:rPr>
              <w:t xml:space="preserve"> CDEV, puis au prêteur Telesat LEO. [FR</w:t>
            </w:r>
            <w:r w:rsidR="007F6C86" w:rsidRPr="006A1526">
              <w:rPr>
                <w:rFonts w:asciiTheme="minorHAnsi" w:hAnsiTheme="minorHAnsi" w:cs="Arial"/>
                <w:sz w:val="20"/>
              </w:rPr>
              <w:t xml:space="preserve">]</w:t>
            </w:r>
          </w:p>
        </w:tc>
        <w:tc>
          <w:tcPr>
            <w:tcW w:w="2183" w:type="dxa"/>
          </w:tcPr>
          <w:p w14:paraId="54C6E4F2" w14:textId="2229936C" w:rsidR="00006A8F" w:rsidRPr="006A1526" w:rsidRDefault="00006A8F" w:rsidP="00006A8F">
            <w:pPr>
              <w:spacing w:after="0" w:line="240" w:lineRule="auto"/>
              <w:rPr>
                <w:rFonts w:asciiTheme="minorHAnsi" w:hAnsiTheme="minorHAnsi"/>
                <w:sz w:val="20"/>
                <w:szCs w:val="20"/>
              </w:rPr>
            </w:pPr>
            <w:r w:rsidRPr="006A1526">
              <w:rPr>
                <w:rFonts w:asciiTheme="minorHAnsi" w:hAnsiTheme="minorHAnsi"/>
                <w:sz w:val="20"/>
                <w:szCs w:val="20"/>
              </w:rPr>
              <w:t>Une nouvelle filiale a été constituée en septembre 2024. [FR]</w:t>
            </w:r>
          </w:p>
          <w:p w14:paraId="3B941F87" w14:textId="77777777" w:rsidR="007141CA" w:rsidRPr="006A1526" w:rsidRDefault="007141CA">
            <w:pPr>
              <w:spacing w:after="0"/>
              <w:rPr>
                <w:rFonts w:asciiTheme="minorHAnsi" w:hAnsiTheme="minorHAnsi" w:cs="Arial"/>
                <w:sz w:val="20"/>
              </w:rPr>
            </w:pPr>
          </w:p>
        </w:tc>
      </w:tr>
      <w:tr w:rsidR="003D5F98" w:rsidRPr="006A1526" w14:paraId="5E230EA2" w14:textId="77777777" w:rsidTr="004C209D">
        <w:trPr>
          <w:trHeight w:val="836"/>
        </w:trPr>
        <w:tc>
          <w:tcPr>
            <w:tcW w:w="2778" w:type="dxa"/>
          </w:tcPr>
          <w:p w14:paraId="17E839DC" w14:textId="6FC45D28" w:rsidR="008D3752" w:rsidRPr="006A1526" w:rsidRDefault="00842585">
            <w:pPr>
              <w:spacing w:after="0"/>
              <w:rPr>
                <w:rFonts w:asciiTheme="minorHAnsi" w:hAnsiTheme="minorHAnsi" w:cs="Arial"/>
                <w:sz w:val="20"/>
              </w:rPr>
            </w:pPr>
            <w:r w:rsidRPr="006A1526">
              <w:rPr>
                <w:rFonts w:asciiTheme="minorHAnsi" w:hAnsiTheme="minorHAnsi" w:cs="Arial"/>
                <w:sz w:val="20"/>
                <w:szCs w:val="20"/>
              </w:rPr>
              <w:t xml:space="preserve">Supervision de CGF</w:t>
            </w:r>
            <w:r w:rsidR="008D3752" w:rsidRPr="006A1526">
              <w:rPr>
                <w:rFonts w:asciiTheme="minorHAnsi" w:hAnsiTheme="minorHAnsi" w:cs="Arial"/>
                <w:sz w:val="20"/>
                <w:szCs w:val="20"/>
              </w:rPr>
              <w:t> pou</w:t>
            </w:r>
            <w:r w:rsidRPr="006A1526">
              <w:rPr>
                <w:rFonts w:asciiTheme="minorHAnsi" w:hAnsiTheme="minorHAnsi" w:cs="Arial"/>
                <w:sz w:val="20"/>
                <w:szCs w:val="20"/>
              </w:rPr>
              <w:t xml:space="preserve">r garantir qu'il réalise des investissements conformément à son mandat. [F</w:t>
            </w:r>
            <w:r w:rsidR="00081167" w:rsidRPr="006A1526">
              <w:rPr>
                <w:rFonts w:asciiTheme="minorHAnsi" w:hAnsiTheme="minorHAnsi" w:cs="Arial"/>
                <w:sz w:val="20"/>
                <w:szCs w:val="20"/>
              </w:rPr>
              <w:t>R]</w:t>
            </w:r>
          </w:p>
        </w:tc>
        <w:tc>
          <w:tcPr>
            <w:tcW w:w="2834" w:type="dxa"/>
          </w:tcPr>
          <w:p w14:paraId="430067AA" w14:textId="4B406A34" w:rsidR="008D3752" w:rsidRPr="006A1526" w:rsidRDefault="008D3752">
            <w:pPr>
              <w:spacing w:after="0"/>
              <w:rPr>
                <w:rFonts w:asciiTheme="minorHAnsi" w:hAnsiTheme="minorHAnsi" w:cs="Arial"/>
                <w:sz w:val="20"/>
                <w:szCs w:val="20"/>
              </w:rPr>
            </w:pPr>
            <w:r w:rsidRPr="006A1526">
              <w:rPr>
                <w:rFonts w:asciiTheme="minorHAnsi" w:hAnsiTheme="minorHAnsi" w:cs="Arial"/>
                <w:sz w:val="20"/>
                <w:szCs w:val="20"/>
              </w:rPr>
              <w:t>Veiller à ce que CGF et son gestionnaire d’investissements CGFIM agissent conformément à l’Accord de gestion des investissements et à la Déclaration des principes d’investissement. Nom</w:t>
            </w:r>
            <w:r w:rsidRPr="006A1526" w:rsidDel="00172278">
              <w:rPr>
                <w:rFonts w:asciiTheme="minorHAnsi" w:hAnsiTheme="minorHAnsi" w:cs="Arial"/>
                <w:sz w:val="20"/>
                <w:szCs w:val="20"/>
              </w:rPr>
              <w:t xml:space="preserve">i</w:t>
            </w:r>
            <w:r w:rsidRPr="006A1526">
              <w:rPr>
                <w:rFonts w:asciiTheme="minorHAnsi" w:hAnsiTheme="minorHAnsi" w:cs="Arial"/>
                <w:sz w:val="20"/>
                <w:szCs w:val="20"/>
              </w:rPr>
              <w:t>nation de mem</w:t>
            </w:r>
            <w:r w:rsidR="008851CB" w:rsidRPr="006A1526">
              <w:rPr>
                <w:rFonts w:asciiTheme="minorHAnsi" w:hAnsiTheme="minorHAnsi" w:cs="Arial"/>
                <w:sz w:val="20"/>
                <w:szCs w:val="20"/>
              </w:rPr>
              <w:t>bres supplémentaires au Conseil d’administration de CGF afin</w:t>
            </w:r>
            <w:r w:rsidR="00711116" w:rsidRPr="006A1526">
              <w:rPr>
                <w:rFonts w:asciiTheme="minorHAnsi" w:hAnsiTheme="minorHAnsi" w:cs="Arial"/>
                <w:sz w:val="20"/>
                <w:szCs w:val="20"/>
              </w:rPr>
              <w:t xml:space="preserve"> de renforcer la supervision. [F</w:t>
            </w:r>
            <w:r w:rsidRPr="006A1526">
              <w:rPr>
                <w:rFonts w:asciiTheme="minorHAnsi" w:hAnsiTheme="minorHAnsi" w:cs="Arial"/>
                <w:sz w:val="20"/>
                <w:szCs w:val="20"/>
              </w:rPr>
              <w:t xml:space="preserve">R]</w:t>
            </w:r>
          </w:p>
        </w:tc>
        <w:tc>
          <w:tcPr>
            <w:tcW w:w="1740" w:type="dxa"/>
          </w:tcPr>
          <w:p w14:paraId="0195CE30" w14:textId="5A6C0072" w:rsidR="008D3752" w:rsidRPr="006A1526" w:rsidRDefault="008D3752">
            <w:pPr>
              <w:spacing w:after="0"/>
              <w:rPr>
                <w:rFonts w:asciiTheme="minorHAnsi" w:hAnsiTheme="minorHAnsi" w:cs="Arial"/>
                <w:sz w:val="20"/>
              </w:rPr>
            </w:pPr>
            <w:r w:rsidRPr="006A1526">
              <w:rPr>
                <w:rFonts w:asciiTheme="minorHAnsi" w:hAnsiTheme="minorHAnsi" w:cs="Arial"/>
                <w:sz w:val="20"/>
              </w:rPr>
              <w:t>À surveiller. Nominat</w:t>
            </w:r>
            <w:r w:rsidR="000E06D1" w:rsidRPr="006A1526">
              <w:rPr>
                <w:rFonts w:asciiTheme="minorHAnsi" w:hAnsiTheme="minorHAnsi" w:cs="Arial"/>
                <w:sz w:val="20"/>
              </w:rPr>
              <w:t xml:space="preserve">ions supplémentair</w:t>
            </w:r>
            <w:r w:rsidR="00075F44" w:rsidRPr="006A1526">
              <w:rPr>
                <w:rFonts w:asciiTheme="minorHAnsi" w:hAnsiTheme="minorHAnsi" w:cs="Arial"/>
                <w:sz w:val="20"/>
              </w:rPr>
              <w:t>es au conseil d'administration de CGF. [FR</w:t>
            </w:r>
            <w:r w:rsidRPr="006A1526">
              <w:rPr>
                <w:rFonts w:asciiTheme="minorHAnsi" w:hAnsiTheme="minorHAnsi" w:cs="Arial"/>
                <w:sz w:val="20"/>
              </w:rPr>
              <w:t xml:space="preserve">]</w:t>
            </w:r>
          </w:p>
        </w:tc>
        <w:tc>
          <w:tcPr>
            <w:tcW w:w="2183" w:type="dxa"/>
          </w:tcPr>
          <w:p w14:paraId="49AF1E1D" w14:textId="55B57836" w:rsidR="008D3752" w:rsidRPr="006A1526" w:rsidRDefault="00711116">
            <w:pPr>
              <w:spacing w:after="0"/>
              <w:rPr>
                <w:rFonts w:asciiTheme="minorHAnsi" w:hAnsiTheme="minorHAnsi" w:cs="Arial"/>
                <w:sz w:val="20"/>
                <w:szCs w:val="20"/>
              </w:rPr>
            </w:pPr>
            <w:r w:rsidRPr="006A1526">
              <w:rPr>
                <w:rFonts w:asciiTheme="minorHAnsi" w:hAnsiTheme="minorHAnsi" w:cs="Arial"/>
                <w:sz w:val="20"/>
              </w:rPr>
              <w:t xml:space="preserve">CGF a annoncé 8 inves</w:t>
            </w:r>
            <w:r w:rsidR="00AE4248" w:rsidRPr="006A1526">
              <w:rPr>
                <w:rFonts w:asciiTheme="minorHAnsi" w:hAnsiTheme="minorHAnsi" w:cs="Arial"/>
                <w:sz w:val="20"/>
              </w:rPr>
              <w:t>tissements à ce jour. [FR]</w:t>
            </w:r>
          </w:p>
        </w:tc>
      </w:tr>
      <w:tr w:rsidR="00D65DB6" w:rsidRPr="006A1526" w14:paraId="28D9C418" w14:textId="77777777" w:rsidTr="004C209D">
        <w:tblPrEx>
          <w:tblCellMar>
            <w:left w:w="108" w:type="dxa"/>
            <w:right w:w="108" w:type="dxa"/>
          </w:tblCellMar>
        </w:tblPrEx>
        <w:trPr>
          <w:trHeight w:val="647"/>
        </w:trPr>
        <w:tc>
          <w:tcPr>
            <w:tcW w:w="2778" w:type="dxa"/>
          </w:tcPr>
          <w:p w14:paraId="5855AA32" w14:textId="56C21C4B" w:rsidR="004C209D" w:rsidRPr="006A1526" w:rsidRDefault="004C209D" w:rsidP="00703F13">
            <w:pPr>
              <w:spacing w:after="0"/>
              <w:ind w:left="-15"/>
              <w:rPr>
                <w:rFonts w:asciiTheme="minorHAnsi" w:hAnsiTheme="minorHAnsi" w:cs="Arial"/>
                <w:sz w:val="20"/>
                <w:szCs w:val="20"/>
              </w:rPr>
            </w:pPr>
            <w:r w:rsidRPr="006A1526">
              <w:rPr>
                <w:rFonts w:asciiTheme="minorHAnsi" w:hAnsiTheme="minorHAnsi" w:cs="Arial"/>
                <w:sz w:val="20"/>
                <w:szCs w:val="20"/>
              </w:rPr>
              <w:t>Les propriétés de Beaverlodge ont été transférées à IC. [FR</w:t>
            </w:r>
            <w:r w:rsidR="00081167" w:rsidRPr="006A1526">
              <w:rPr>
                <w:rFonts w:asciiTheme="minorHAnsi" w:hAnsiTheme="minorHAnsi" w:cs="Arial"/>
                <w:sz w:val="20"/>
                <w:szCs w:val="20"/>
              </w:rPr>
              <w:t>]</w:t>
            </w:r>
          </w:p>
        </w:tc>
        <w:tc>
          <w:tcPr>
            <w:tcW w:w="2834" w:type="dxa"/>
          </w:tcPr>
          <w:p w14:paraId="696F3700" w14:textId="071DA5A6" w:rsidR="004C209D" w:rsidRPr="006A1526" w:rsidRDefault="004C209D">
            <w:pPr>
              <w:spacing w:after="0"/>
              <w:rPr>
                <w:rFonts w:asciiTheme="minorHAnsi" w:hAnsiTheme="minorHAnsi" w:cs="Arial"/>
                <w:sz w:val="20"/>
                <w:szCs w:val="20"/>
              </w:rPr>
            </w:pPr>
            <w:r w:rsidRPr="006A1526">
              <w:rPr>
                <w:rFonts w:asciiTheme="minorHAnsi" w:hAnsiTheme="minorHAnsi" w:cs="Arial"/>
                <w:sz w:val="20"/>
                <w:szCs w:val="20"/>
              </w:rPr>
              <w:t xml:space="preserve">Préparez-vous pour la prochaine ronde de transferts de biens prévue probablement en 2025. [FR]</w:t>
            </w:r>
          </w:p>
        </w:tc>
        <w:tc>
          <w:tcPr>
            <w:tcW w:w="1740" w:type="dxa"/>
          </w:tcPr>
          <w:p w14:paraId="6A9DD7FC" w14:textId="794D4EAA" w:rsidR="004C209D" w:rsidRPr="006A1526" w:rsidRDefault="004C209D">
            <w:pPr>
              <w:spacing w:after="0"/>
              <w:rPr>
                <w:rFonts w:asciiTheme="minorHAnsi" w:hAnsiTheme="minorHAnsi" w:cs="Arial"/>
                <w:sz w:val="20"/>
              </w:rPr>
            </w:pPr>
            <w:r w:rsidRPr="006A1526">
              <w:rPr>
                <w:rFonts w:asciiTheme="minorHAnsi" w:hAnsiTheme="minorHAnsi" w:cs="Arial"/>
                <w:sz w:val="20"/>
              </w:rPr>
              <w:t xml:space="preserve">27 propriétés ser</w:t>
            </w:r>
            <w:r w:rsidR="00E75233" w:rsidRPr="006A1526">
              <w:rPr>
                <w:rFonts w:asciiTheme="minorHAnsi" w:hAnsiTheme="minorHAnsi" w:cs="Arial"/>
                <w:sz w:val="20"/>
              </w:rPr>
              <w:t xml:space="preserve">ont transférées d'ici </w:t>
            </w:r>
            <w:r w:rsidRPr="006A1526">
              <w:rPr>
                <w:rFonts w:asciiTheme="minorHAnsi" w:hAnsiTheme="minorHAnsi" w:cs="Arial"/>
                <w:sz w:val="20"/>
              </w:rPr>
              <w:t>2025. [FR</w:t>
            </w:r>
            <w:r w:rsidR="00E75233" w:rsidRPr="006A1526">
              <w:rPr>
                <w:rFonts w:asciiTheme="minorHAnsi" w:hAnsiTheme="minorHAnsi" w:cs="Arial"/>
                <w:sz w:val="20"/>
              </w:rPr>
              <w:t>]</w:t>
            </w:r>
          </w:p>
        </w:tc>
        <w:tc>
          <w:tcPr>
            <w:tcW w:w="2183" w:type="dxa"/>
          </w:tcPr>
          <w:p w14:paraId="4473C858" w14:textId="6DB5E7C1" w:rsidR="004C209D" w:rsidRPr="006A1526" w:rsidRDefault="001C4131">
            <w:pPr>
              <w:spacing w:after="0"/>
              <w:rPr>
                <w:rFonts w:asciiTheme="minorHAnsi" w:hAnsiTheme="minorHAnsi" w:cs="Arial"/>
                <w:sz w:val="20"/>
                <w:szCs w:val="20"/>
              </w:rPr>
            </w:pPr>
            <w:r w:rsidRPr="006A1526">
              <w:rPr>
                <w:rFonts w:asciiTheme="minorHAnsi" w:hAnsiTheme="minorHAnsi"/>
                <w:sz w:val="20"/>
                <w:szCs w:val="20"/>
              </w:rPr>
              <w:t>L</w:t>
            </w:r>
            <w:r w:rsidR="00FC34E2" w:rsidRPr="006A1526">
              <w:rPr>
                <w:rFonts w:asciiTheme="minorHAnsi" w:hAnsiTheme="minorHAnsi"/>
                <w:sz w:val="20"/>
                <w:szCs w:val="20"/>
              </w:rPr>
              <w:t>es coûts de restauration du site seront réglés en 2024. [F</w:t>
            </w:r>
            <w:r w:rsidRPr="006A1526">
              <w:rPr>
                <w:rFonts w:asciiTheme="minorHAnsi" w:hAnsiTheme="minorHAnsi"/>
                <w:sz w:val="20"/>
                <w:szCs w:val="20"/>
              </w:rPr>
              <w:t>R]</w:t>
            </w:r>
          </w:p>
        </w:tc>
      </w:tr>
      <w:tr w:rsidR="003D5F98" w:rsidRPr="006A1526" w14:paraId="2A3789AB" w14:textId="77777777" w:rsidTr="004C209D">
        <w:trPr>
          <w:trHeight w:val="314"/>
        </w:trPr>
        <w:tc>
          <w:tcPr>
            <w:tcW w:w="2778" w:type="dxa"/>
          </w:tcPr>
          <w:p w14:paraId="01F53D5D" w14:textId="69F108D1" w:rsidR="008D3752" w:rsidRPr="006A1526" w:rsidRDefault="007260A0">
            <w:pPr>
              <w:spacing w:after="0"/>
              <w:rPr>
                <w:rFonts w:asciiTheme="minorHAnsi" w:hAnsiTheme="minorHAnsi" w:cs="Arial"/>
                <w:sz w:val="20"/>
                <w:lang w:val="en-US"/>
              </w:rPr>
            </w:pPr>
            <w:r w:rsidRPr="006A1526">
              <w:rPr>
                <w:rFonts w:asciiTheme="minorHAnsi" w:hAnsiTheme="minorHAnsi" w:cs="Arial"/>
                <w:sz w:val="20"/>
                <w:szCs w:val="20"/>
                <w:lang w:val="en-US"/>
              </w:rPr>
              <w:t xml:space="preserve">Assurez-vo</w:t>
            </w:r>
            <w:r w:rsidR="008D3752" w:rsidRPr="006A1526">
              <w:rPr>
                <w:rFonts w:asciiTheme="minorHAnsi" w:hAnsiTheme="minorHAnsi" w:cs="Arial"/>
                <w:sz w:val="20"/>
                <w:szCs w:val="20"/>
                <w:lang w:val="en-US"/>
              </w:rPr>
              <w:t>us q</w:t>
            </w:r>
            <w:r w:rsidRPr="006A1526">
              <w:rPr>
                <w:rFonts w:asciiTheme="minorHAnsi" w:hAnsiTheme="minorHAnsi" w:cs="Arial"/>
                <w:sz w:val="20"/>
                <w:szCs w:val="20"/>
                <w:lang w:val="en-US"/>
              </w:rPr>
              <w:t xml:space="preserve">ue CIC est prêt à reprendre ses activités. [FR]</w:t>
            </w:r>
          </w:p>
        </w:tc>
        <w:tc>
          <w:tcPr>
            <w:tcW w:w="2834" w:type="dxa"/>
          </w:tcPr>
          <w:p w14:paraId="383FCA77" w14:textId="389C5D55" w:rsidR="008D3752" w:rsidRPr="006A1526" w:rsidRDefault="00F0004E">
            <w:pPr>
              <w:spacing w:after="0"/>
              <w:rPr>
                <w:rFonts w:asciiTheme="minorHAnsi" w:hAnsiTheme="minorHAnsi" w:cs="Arial"/>
                <w:sz w:val="20"/>
                <w:szCs w:val="20"/>
              </w:rPr>
            </w:pPr>
            <w:r w:rsidRPr="006A1526">
              <w:rPr>
                <w:rFonts w:asciiTheme="minorHAnsi" w:hAnsiTheme="minorHAnsi" w:cs="Arial"/>
                <w:sz w:val="20"/>
                <w:szCs w:val="20"/>
              </w:rPr>
              <w:t>Intégration de</w:t>
            </w:r>
            <w:r w:rsidR="00EF38A4" w:rsidRPr="006A1526">
              <w:rPr>
                <w:rFonts w:asciiTheme="minorHAnsi" w:hAnsiTheme="minorHAnsi" w:cs="Arial"/>
                <w:sz w:val="20"/>
                <w:szCs w:val="20"/>
              </w:rPr>
              <w:t xml:space="preserve"> </w:t>
            </w:r>
            <w:r w:rsidR="00EF38A4" w:rsidRPr="006A1526">
              <w:rPr>
                <w:rFonts w:asciiTheme="minorHAnsi" w:hAnsiTheme="minorHAnsi"/>
                <w:sz w:val="20"/>
                <w:szCs w:val="20"/>
              </w:rPr>
              <w:t>Sustainable Development Technology Canada (SDTC) a</w:t>
            </w:r>
            <w:r w:rsidRPr="006A1526">
              <w:rPr>
                <w:rFonts w:asciiTheme="minorHAnsi" w:hAnsiTheme="minorHAnsi" w:cs="Arial"/>
                <w:sz w:val="20"/>
                <w:szCs w:val="20"/>
              </w:rPr>
              <w:t>u CIC, et r</w:t>
            </w:r>
            <w:r w:rsidR="00EF38A4" w:rsidRPr="006A1526">
              <w:rPr>
                <w:rFonts w:asciiTheme="minorHAnsi" w:hAnsiTheme="minorHAnsi" w:cs="Arial"/>
                <w:sz w:val="20"/>
                <w:szCs w:val="20"/>
              </w:rPr>
              <w:t>e</w:t>
            </w:r>
            <w:r w:rsidRPr="006A1526">
              <w:rPr>
                <w:rFonts w:asciiTheme="minorHAnsi" w:hAnsiTheme="minorHAnsi" w:cs="Arial"/>
                <w:sz w:val="20"/>
                <w:szCs w:val="20"/>
              </w:rPr>
              <w:t xml:space="preserve">l</w:t>
            </w:r>
            <w:r w:rsidRPr="006A1526">
              <w:rPr>
                <w:rFonts w:asciiTheme="minorHAnsi" w:hAnsiTheme="minorHAnsi" w:cs="Arial"/>
                <w:sz w:val="20"/>
                <w:szCs w:val="20"/>
              </w:rPr>
              <w:lastRenderedPageBreak/>
              <w:t>ance d</w:t>
            </w:r>
            <w:r w:rsidR="00ED1674" w:rsidRPr="006A1526">
              <w:rPr>
                <w:rFonts w:asciiTheme="minorHAnsi" w:hAnsiTheme="minorHAnsi" w:cs="Arial"/>
                <w:sz w:val="20"/>
                <w:szCs w:val="20"/>
              </w:rPr>
              <w:t>es opé</w:t>
            </w:r>
            <w:r w:rsidRPr="006A1526">
              <w:rPr>
                <w:rFonts w:asciiTheme="minorHAnsi" w:hAnsiTheme="minorHAnsi" w:cs="Arial"/>
                <w:sz w:val="20"/>
                <w:szCs w:val="20"/>
              </w:rPr>
              <w:t xml:space="preserve">rations du CIC. [FR]</w:t>
            </w:r>
          </w:p>
        </w:tc>
        <w:tc>
          <w:tcPr>
            <w:tcW w:w="1740" w:type="dxa"/>
          </w:tcPr>
          <w:p w14:paraId="0246FB1F" w14:textId="7B4027BC" w:rsidR="008D3752" w:rsidRPr="006A1526" w:rsidRDefault="009A3ADA">
            <w:pPr>
              <w:spacing w:after="0"/>
              <w:rPr>
                <w:rFonts w:asciiTheme="minorHAnsi" w:hAnsiTheme="minorHAnsi" w:cs="Arial"/>
                <w:sz w:val="20"/>
              </w:rPr>
            </w:pPr>
            <w:r w:rsidRPr="006A1526">
              <w:rPr>
                <w:rFonts w:asciiTheme="minorHAnsi" w:hAnsiTheme="minorHAnsi" w:cs="Arial"/>
                <w:sz w:val="20"/>
                <w:szCs w:val="20"/>
              </w:rPr>
              <w:lastRenderedPageBreak/>
              <w:t>À surv</w:t>
            </w:r>
            <w:r w:rsidR="008D3752" w:rsidRPr="006A1526">
              <w:rPr>
                <w:rFonts w:asciiTheme="minorHAnsi" w:hAnsiTheme="minorHAnsi" w:cs="Arial"/>
                <w:sz w:val="20"/>
                <w:szCs w:val="20"/>
              </w:rPr>
              <w:t xml:space="preserve">eiller. [FR</w:t>
            </w:r>
            <w:r w:rsidRPr="006A1526">
              <w:rPr>
                <w:rFonts w:asciiTheme="minorHAnsi" w:hAnsiTheme="minorHAnsi" w:cs="Arial"/>
                <w:sz w:val="20"/>
                <w:szCs w:val="20"/>
              </w:rPr>
              <w:t>]</w:t>
            </w:r>
          </w:p>
        </w:tc>
        <w:tc>
          <w:tcPr>
            <w:tcW w:w="2183" w:type="dxa"/>
          </w:tcPr>
          <w:p w14:paraId="5157A3E6" w14:textId="0CA070F9" w:rsidR="008D3752" w:rsidRPr="006A1526" w:rsidRDefault="00DB6A68">
            <w:pPr>
              <w:spacing w:after="0"/>
              <w:rPr>
                <w:rFonts w:asciiTheme="minorHAnsi" w:hAnsiTheme="minorHAnsi"/>
                <w:sz w:val="20"/>
                <w:szCs w:val="20"/>
              </w:rPr>
            </w:pPr>
            <w:r w:rsidRPr="006A1526">
              <w:rPr>
                <w:rFonts w:asciiTheme="minorHAnsi" w:hAnsiTheme="minorHAnsi" w:cs="Arial"/>
                <w:sz w:val="20"/>
                <w:szCs w:val="20"/>
              </w:rPr>
              <w:t xml:space="preserve">CIC a été</w:t>
            </w:r>
            <w:r w:rsidR="008D3752" w:rsidRPr="006A1526">
              <w:rPr>
                <w:rFonts w:asciiTheme="minorHAnsi" w:hAnsiTheme="minorHAnsi" w:cs="Arial"/>
                <w:sz w:val="20"/>
                <w:szCs w:val="20"/>
              </w:rPr>
              <w:t> constituée en février 2023. En d</w:t>
            </w:r>
            <w:r w:rsidRPr="006A1526">
              <w:rPr>
                <w:rFonts w:asciiTheme="minorHAnsi" w:hAnsiTheme="minorHAnsi" w:cs="Arial"/>
                <w:sz w:val="20"/>
                <w:szCs w:val="20"/>
              </w:rPr>
              <w:t xml:space="preserve">é</w:t>
            </w:r>
            <w:r w:rsidR="007260A0" w:rsidRPr="006A1526">
              <w:rPr>
                <w:rFonts w:asciiTheme="minorHAnsi" w:hAnsiTheme="minorHAnsi"/>
                <w:sz w:val="20"/>
                <w:szCs w:val="20"/>
              </w:rPr>
              <w:t xml:space="preserve">cembre 2023, le gouverne</w:t>
            </w:r>
            <w:r w:rsidR="007260A0" w:rsidRPr="006A1526">
              <w:rPr>
                <w:rFonts w:asciiTheme="minorHAnsi" w:hAnsiTheme="minorHAnsi"/>
                <w:sz w:val="20"/>
                <w:szCs w:val="20"/>
              </w:rPr>
              <w:lastRenderedPageBreak/>
              <w:t>ment du Canada a annoncé que la mise en œuvre complète de cette nouvelle entité est prévue au plus tard pour l'exercice 2026-2027. En conséquence, les activités de la CIC ont été suspendu</w:t>
            </w:r>
            <w:r w:rsidR="00AB6DE1" w:rsidRPr="006A1526">
              <w:rPr>
                <w:rFonts w:asciiTheme="minorHAnsi" w:hAnsiTheme="minorHAnsi"/>
                <w:sz w:val="20"/>
                <w:szCs w:val="20"/>
              </w:rPr>
              <w:t>e</w:t>
            </w:r>
            <w:r w:rsidR="007260A0" w:rsidRPr="006A1526">
              <w:rPr>
                <w:rFonts w:asciiTheme="minorHAnsi" w:hAnsiTheme="minorHAnsi"/>
                <w:sz w:val="20"/>
                <w:szCs w:val="20"/>
              </w:rPr>
              <w:t xml:space="preserve">s. En juin 2024, le ministre d’ISDE a annoncé que SDTC </w:t>
            </w:r>
            <w:r w:rsidR="00EF38A4" w:rsidRPr="006A1526">
              <w:rPr>
                <w:rFonts w:asciiTheme="minorHAnsi" w:hAnsiTheme="minorHAnsi"/>
                <w:sz w:val="20"/>
                <w:szCs w:val="20"/>
              </w:rPr>
              <w:t xml:space="preserve">serai</w:t>
            </w:r>
            <w:r w:rsidR="007260A0" w:rsidRPr="006A1526">
              <w:rPr>
                <w:rFonts w:asciiTheme="minorHAnsi" w:hAnsiTheme="minorHAnsi"/>
                <w:sz w:val="20"/>
                <w:szCs w:val="20"/>
              </w:rPr>
              <w:t xml:space="preserve">t intégrée à la CIC, une fois que le Conseil national de recherches aura terminé ses travaux visant à renforcer la gouvernance et les opérations de SDTC. [FR]</w:t>
            </w:r>
          </w:p>
        </w:tc>
      </w:tr>
      <w:tr w:rsidR="003D5F98" w:rsidRPr="006A1526" w14:paraId="7EF05454" w14:textId="77777777" w:rsidTr="004C209D">
        <w:trPr>
          <w:trHeight w:val="314"/>
        </w:trPr>
        <w:tc>
          <w:tcPr>
            <w:tcW w:w="2778" w:type="dxa"/>
          </w:tcPr>
          <w:p w14:paraId="5F131A33" w14:textId="1D8AE351" w:rsidR="00EB569A" w:rsidRPr="00462C5F" w:rsidRDefault="00855A8E">
            <w:pPr>
              <w:spacing w:after="0"/>
              <w:rPr>
                <w:rFonts w:asciiTheme="minorHAnsi" w:hAnsiTheme="minorHAnsi"/>
                <w:sz w:val="20"/>
              </w:rPr>
            </w:pPr>
            <w:r w:rsidRPr="00462C5F">
              <w:rPr>
                <w:rFonts w:asciiTheme="minorHAnsi" w:hAnsiTheme="minorHAnsi"/>
                <w:sz w:val="20"/>
              </w:rPr>
              <w:lastRenderedPageBreak/>
              <w:t xml:space="preserve">Autres projets et</w:t>
            </w:r>
            <w:r w:rsidR="00CC630F" w:rsidRPr="00462C5F">
              <w:rPr>
                <w:rFonts w:asciiTheme="minorHAnsi" w:hAnsiTheme="minorHAnsi"/>
                <w:sz w:val="20"/>
              </w:rPr>
              <w:t> rôle de conseil financier. [FR</w:t>
            </w:r>
            <w:r w:rsidR="00EE5FA4" w:rsidRPr="00462C5F">
              <w:rPr>
                <w:rFonts w:asciiTheme="minorHAnsi" w:hAnsiTheme="minorHAnsi"/>
                <w:sz w:val="20"/>
              </w:rPr>
              <w:t>]</w:t>
            </w:r>
          </w:p>
        </w:tc>
        <w:tc>
          <w:tcPr>
            <w:tcW w:w="2834" w:type="dxa"/>
          </w:tcPr>
          <w:p w14:paraId="7AE104BE" w14:textId="2C4F5D13" w:rsidR="00EB569A" w:rsidRPr="00462C5F" w:rsidRDefault="003F34B5">
            <w:pPr>
              <w:spacing w:after="0"/>
              <w:rPr>
                <w:rFonts w:asciiTheme="minorHAnsi" w:hAnsiTheme="minorHAnsi"/>
                <w:sz w:val="20"/>
              </w:rPr>
            </w:pPr>
            <w:r w:rsidRPr="00462C5F">
              <w:rPr>
                <w:rFonts w:asciiTheme="minorHAnsi" w:hAnsiTheme="minorHAnsi"/>
                <w:sz w:val="20"/>
              </w:rPr>
              <w:t>Ajoutant</w:t>
            </w:r>
            <w:r w:rsidR="008E22F7" w:rsidRPr="00462C5F">
              <w:rPr>
                <w:rFonts w:asciiTheme="minorHAnsi" w:hAnsiTheme="minorHAnsi"/>
                <w:sz w:val="20"/>
              </w:rPr>
              <w:t xml:space="preserve"> </w:t>
            </w:r>
            <w:r w:rsidR="001265DC" w:rsidRPr="00462C5F">
              <w:rPr>
                <w:rFonts w:asciiTheme="minorHAnsi" w:hAnsiTheme="minorHAnsi"/>
                <w:sz w:val="20"/>
              </w:rPr>
              <w:t>des perspectives précieuses en matière de conseils et une analyse financi</w:t>
            </w:r>
            <w:r w:rsidR="008E22F7" w:rsidRPr="00462C5F">
              <w:rPr>
                <w:rFonts w:asciiTheme="minorHAnsi" w:hAnsiTheme="minorHAnsi"/>
                <w:sz w:val="20"/>
              </w:rPr>
              <w:t>ère</w:t>
            </w:r>
            <w:r w:rsidR="00254F88" w:rsidRPr="00462C5F">
              <w:rPr>
                <w:rFonts w:asciiTheme="minorHAnsi" w:hAnsiTheme="minorHAnsi"/>
                <w:sz w:val="20"/>
              </w:rPr>
              <w:t xml:space="preserve"> </w:t>
            </w:r>
            <w:r w:rsidR="00393AB2" w:rsidRPr="00462C5F">
              <w:rPr>
                <w:rFonts w:asciiTheme="minorHAnsi" w:hAnsiTheme="minorHAnsi"/>
                <w:sz w:val="20"/>
              </w:rPr>
              <w:t>techniqu</w:t>
            </w:r>
            <w:r w:rsidR="00254F88" w:rsidRPr="00462C5F">
              <w:rPr>
                <w:rFonts w:asciiTheme="minorHAnsi" w:hAnsiTheme="minorHAnsi"/>
                <w:sz w:val="20"/>
              </w:rPr>
              <w:t xml:space="preserve">e en tant qu'e</w:t>
            </w:r>
            <w:r w:rsidR="00F6144B" w:rsidRPr="00462C5F">
              <w:rPr>
                <w:rFonts w:asciiTheme="minorHAnsi" w:hAnsiTheme="minorHAnsi"/>
                <w:sz w:val="20"/>
              </w:rPr>
              <w:t xml:space="preserve">xpert reco</w:t>
            </w:r>
            <w:r w:rsidR="0054240E" w:rsidRPr="00462C5F">
              <w:rPr>
                <w:rFonts w:asciiTheme="minorHAnsi" w:hAnsiTheme="minorHAnsi"/>
                <w:sz w:val="20"/>
              </w:rPr>
              <w:t xml:space="preserve">nnu </w:t>
            </w:r>
            <w:r w:rsidR="008A1EFB" w:rsidRPr="00462C5F">
              <w:rPr>
                <w:rFonts w:asciiTheme="minorHAnsi" w:hAnsiTheme="minorHAnsi"/>
                <w:sz w:val="20"/>
              </w:rPr>
              <w:t>en c</w:t>
            </w:r>
            <w:r w:rsidR="00393AB2" w:rsidRPr="00462C5F">
              <w:rPr>
                <w:rFonts w:asciiTheme="minorHAnsi" w:hAnsiTheme="minorHAnsi"/>
                <w:sz w:val="20"/>
              </w:rPr>
              <w:t xml:space="preserve">onseil fi</w:t>
            </w:r>
            <w:r w:rsidR="0052001D" w:rsidRPr="00462C5F">
              <w:rPr>
                <w:rFonts w:asciiTheme="minorHAnsi" w:hAnsiTheme="minorHAnsi"/>
                <w:sz w:val="20"/>
              </w:rPr>
              <w:t>nanci</w:t>
            </w:r>
            <w:r w:rsidR="00293A6A" w:rsidRPr="00462C5F">
              <w:rPr>
                <w:rFonts w:asciiTheme="minorHAnsi" w:hAnsiTheme="minorHAnsi"/>
                <w:sz w:val="20"/>
              </w:rPr>
              <w:t>er au</w:t>
            </w:r>
            <w:r w:rsidR="0052001D" w:rsidRPr="00462C5F">
              <w:rPr>
                <w:rFonts w:asciiTheme="minorHAnsi" w:hAnsiTheme="minorHAnsi"/>
                <w:sz w:val="20"/>
              </w:rPr>
              <w:t xml:space="preserve">près du gouvernement. [F</w:t>
            </w:r>
            <w:r w:rsidR="008A1EFB" w:rsidRPr="00462C5F">
              <w:rPr>
                <w:rFonts w:asciiTheme="minorHAnsi" w:hAnsiTheme="minorHAnsi"/>
                <w:sz w:val="20"/>
              </w:rPr>
              <w:t xml:space="preserve">R]</w:t>
            </w:r>
          </w:p>
        </w:tc>
        <w:tc>
          <w:tcPr>
            <w:tcW w:w="1740" w:type="dxa"/>
          </w:tcPr>
          <w:p w14:paraId="257FF4A5" w14:textId="6338E283" w:rsidR="00EB569A" w:rsidRPr="00462C5F" w:rsidRDefault="004001BF">
            <w:pPr>
              <w:spacing w:after="0"/>
              <w:rPr>
                <w:rFonts w:asciiTheme="minorHAnsi" w:hAnsiTheme="minorHAnsi"/>
                <w:sz w:val="20"/>
              </w:rPr>
            </w:pPr>
            <w:r w:rsidRPr="00462C5F">
              <w:rPr>
                <w:rFonts w:asciiTheme="minorHAnsi" w:hAnsiTheme="minorHAnsi"/>
                <w:sz w:val="20"/>
              </w:rPr>
              <w:t>Mandats supplémentaires et attributions de projets. [FR]</w:t>
            </w:r>
          </w:p>
        </w:tc>
        <w:tc>
          <w:tcPr>
            <w:tcW w:w="2183" w:type="dxa"/>
          </w:tcPr>
          <w:p w14:paraId="38D92F17" w14:textId="0079A36F" w:rsidR="00EB569A" w:rsidRPr="00462C5F" w:rsidRDefault="00ED7227">
            <w:pPr>
              <w:spacing w:after="0"/>
              <w:rPr>
                <w:rFonts w:asciiTheme="minorHAnsi" w:hAnsiTheme="minorHAnsi"/>
                <w:sz w:val="20"/>
              </w:rPr>
            </w:pPr>
            <w:r w:rsidRPr="00462C5F">
              <w:rPr>
                <w:rFonts w:asciiTheme="minorHAnsi" w:hAnsiTheme="minorHAnsi"/>
                <w:sz w:val="20"/>
              </w:rPr>
              <w:t>Performance évaluée en fonction de l'impact de CDEV et de la valeur ajoutée des transactions. [FR]</w:t>
            </w:r>
          </w:p>
        </w:tc>
      </w:tr>
      <w:tr w:rsidR="00BC77E9" w:rsidRPr="006A1526" w14:paraId="0A293D52" w14:textId="77777777" w:rsidTr="004C209D">
        <w:tc>
          <w:tcPr>
            <w:tcW w:w="9535" w:type="dxa"/>
            <w:gridSpan w:val="4"/>
            <w:shd w:val="clear" w:color="auto" w:fill="F2F2F2" w:themeFill="background1" w:themeFillShade="F2"/>
            <w:vAlign w:val="center"/>
          </w:tcPr>
          <w:p w14:paraId="2FA93A2B" w14:textId="77777777" w:rsidR="008D3752" w:rsidRPr="006A1526" w:rsidRDefault="008D3752">
            <w:pPr>
              <w:spacing w:after="0"/>
              <w:jc w:val="center"/>
              <w:rPr>
                <w:rFonts w:asciiTheme="minorHAnsi" w:hAnsiTheme="minorHAnsi" w:cs="Arial"/>
                <w:b/>
                <w:sz w:val="20"/>
                <w:szCs w:val="20"/>
              </w:rPr>
            </w:pPr>
            <w:r w:rsidRPr="006A1526">
              <w:rPr>
                <w:rFonts w:asciiTheme="minorHAnsi" w:hAnsiTheme="minorHAnsi" w:cs="Arial"/>
                <w:b/>
                <w:sz w:val="20"/>
                <w:szCs w:val="20"/>
              </w:rPr>
              <w:t>Résultats à moyen terme (période de 2 à 5 ans) [FR]</w:t>
            </w:r>
          </w:p>
        </w:tc>
      </w:tr>
      <w:tr w:rsidR="003D5F98" w:rsidRPr="006A1526" w14:paraId="1A550696" w14:textId="77777777" w:rsidTr="00DD506C">
        <w:trPr>
          <w:trHeight w:val="881"/>
        </w:trPr>
        <w:tc>
          <w:tcPr>
            <w:tcW w:w="2778" w:type="dxa"/>
          </w:tcPr>
          <w:p w14:paraId="6B222104" w14:textId="336B01E9" w:rsidR="008D3752" w:rsidRPr="006A1526" w:rsidRDefault="008D3752">
            <w:pPr>
              <w:spacing w:after="0"/>
              <w:rPr>
                <w:rFonts w:asciiTheme="minorHAnsi" w:hAnsiTheme="minorHAnsi" w:cs="Arial"/>
                <w:bCs/>
              </w:rPr>
            </w:pPr>
            <w:r w:rsidRPr="006A1526">
              <w:rPr>
                <w:rFonts w:asciiTheme="minorHAnsi" w:hAnsiTheme="minorHAnsi" w:cs="Arial"/>
                <w:sz w:val="20"/>
              </w:rPr>
              <w:t xml:space="preserve">CDEV gérera les besoins de financement de TMC par l'intermédiaire de sa filiale Canada TMP Finance Ltd. [FR]</w:t>
            </w:r>
          </w:p>
        </w:tc>
        <w:tc>
          <w:tcPr>
            <w:tcW w:w="2834" w:type="dxa"/>
          </w:tcPr>
          <w:p w14:paraId="1759996E" w14:textId="551FD1EA" w:rsidR="008D3752" w:rsidRPr="006A1526" w:rsidRDefault="008D3752">
            <w:pPr>
              <w:spacing w:after="0"/>
              <w:rPr>
                <w:rFonts w:asciiTheme="minorHAnsi" w:hAnsiTheme="minorHAnsi" w:cs="Arial"/>
                <w:b/>
              </w:rPr>
            </w:pPr>
            <w:r w:rsidRPr="006A1526">
              <w:rPr>
                <w:rFonts w:asciiTheme="minorHAnsi" w:hAnsiTheme="minorHAnsi" w:cs="Arial"/>
                <w:sz w:val="20"/>
              </w:rPr>
              <w:t xml:space="preserve">TMP Finance pour négocier des accords de financement afin de permettre à TMC de gérer </w:t>
            </w:r>
            <w:r w:rsidR="002E36FA" w:rsidRPr="006A1526">
              <w:rPr>
                <w:rFonts w:asciiTheme="minorHAnsi" w:hAnsiTheme="minorHAnsi" w:cs="Arial"/>
                <w:sz w:val="20"/>
              </w:rPr>
              <w:t xml:space="preserve">les coûts liés à la dette et les imprév</w:t>
            </w:r>
            <w:r w:rsidR="007A2211" w:rsidRPr="006A1526">
              <w:rPr>
                <w:rFonts w:asciiTheme="minorHAnsi" w:hAnsiTheme="minorHAnsi" w:cs="Arial"/>
                <w:sz w:val="20"/>
              </w:rPr>
              <w:t>us budgétaires. [</w:t>
            </w:r>
            <w:r w:rsidRPr="006A1526">
              <w:rPr>
                <w:rFonts w:asciiTheme="minorHAnsi" w:hAnsiTheme="minorHAnsi" w:cs="Arial"/>
                <w:sz w:val="20"/>
              </w:rPr>
              <w:t xml:space="preserve">FR]</w:t>
            </w:r>
          </w:p>
        </w:tc>
        <w:tc>
          <w:tcPr>
            <w:tcW w:w="1740" w:type="dxa"/>
          </w:tcPr>
          <w:p w14:paraId="635FD7EB" w14:textId="293F6A89" w:rsidR="008D3752" w:rsidRPr="006A1526" w:rsidRDefault="00DD506C">
            <w:pPr>
              <w:spacing w:after="0"/>
              <w:rPr>
                <w:rFonts w:asciiTheme="minorHAnsi" w:hAnsiTheme="minorHAnsi" w:cs="Arial"/>
                <w:bCs/>
                <w:sz w:val="20"/>
                <w:szCs w:val="20"/>
              </w:rPr>
            </w:pPr>
            <w:r w:rsidRPr="006A1526">
              <w:rPr>
                <w:rFonts w:asciiTheme="minorHAnsi" w:hAnsiTheme="minorHAnsi" w:cs="Arial"/>
                <w:bCs/>
                <w:sz w:val="20"/>
                <w:szCs w:val="20"/>
              </w:rPr>
              <w:t>Exécuter conformément à la directive gouvernementale. [FR]</w:t>
            </w:r>
          </w:p>
        </w:tc>
        <w:tc>
          <w:tcPr>
            <w:tcW w:w="2183" w:type="dxa"/>
          </w:tcPr>
          <w:p w14:paraId="4F200462" w14:textId="305B0362" w:rsidR="008D3752" w:rsidRPr="006A1526" w:rsidRDefault="008D3752" w:rsidP="00BE0B33">
            <w:pPr>
              <w:spacing w:after="0"/>
              <w:rPr>
                <w:rFonts w:asciiTheme="minorHAnsi" w:hAnsiTheme="minorHAnsi" w:cs="Arial"/>
                <w:b/>
              </w:rPr>
            </w:pPr>
            <w:r w:rsidRPr="006A1526">
              <w:rPr>
                <w:rFonts w:asciiTheme="minorHAnsi" w:hAnsiTheme="minorHAnsi" w:cs="Arial"/>
                <w:sz w:val="20"/>
              </w:rPr>
              <w:t xml:space="preserve">CDEV a</w:t>
            </w:r>
            <w:r w:rsidR="00BE0B33" w:rsidRPr="006A1526">
              <w:rPr>
                <w:rFonts w:asciiTheme="minorHAnsi" w:hAnsiTheme="minorHAnsi" w:cs="Arial"/>
                <w:sz w:val="20"/>
              </w:rPr>
              <w:t> </w:t>
            </w:r>
            <w:r w:rsidRPr="006A1526">
              <w:rPr>
                <w:rFonts w:asciiTheme="minorHAnsi" w:hAnsiTheme="minorHAnsi" w:cs="Arial"/>
                <w:sz w:val="20"/>
              </w:rPr>
              <w:t xml:space="preserve">identifié de</w:t>
            </w:r>
            <w:r w:rsidR="00BE0B33" w:rsidRPr="006A1526">
              <w:rPr>
                <w:rFonts w:asciiTheme="minorHAnsi" w:hAnsiTheme="minorHAnsi" w:cs="Arial"/>
                <w:sz w:val="20"/>
              </w:rPr>
              <w:t>s option</w:t>
            </w:r>
            <w:r w:rsidRPr="006A1526">
              <w:rPr>
                <w:rFonts w:asciiTheme="minorHAnsi" w:hAnsiTheme="minorHAnsi" w:cs="Arial"/>
                <w:sz w:val="20"/>
              </w:rPr>
              <w:t xml:space="preserve">s de </w:t>
            </w:r>
            <w:r w:rsidR="00BE0B33" w:rsidRPr="006A1526">
              <w:rPr>
                <w:rFonts w:asciiTheme="minorHAnsi" w:hAnsiTheme="minorHAnsi" w:cs="Arial"/>
                <w:sz w:val="20"/>
              </w:rPr>
              <w:t>refinancemen</w:t>
            </w:r>
            <w:r w:rsidR="0081493F" w:rsidRPr="006A1526">
              <w:rPr>
                <w:rFonts w:asciiTheme="minorHAnsi" w:hAnsiTheme="minorHAnsi" w:cs="Arial"/>
                <w:sz w:val="20"/>
              </w:rPr>
              <w:t>t de la</w:t>
            </w:r>
            <w:r w:rsidRPr="006A1526">
              <w:rPr>
                <w:rFonts w:asciiTheme="minorHAnsi" w:hAnsiTheme="minorHAnsi" w:cs="Arial"/>
                <w:sz w:val="20"/>
              </w:rPr>
              <w:t xml:space="preserve"> dette. [FR]</w:t>
            </w:r>
          </w:p>
        </w:tc>
      </w:tr>
      <w:tr w:rsidR="003D5F98" w:rsidRPr="006A1526" w14:paraId="1E76E234" w14:textId="77777777" w:rsidTr="004C209D">
        <w:trPr>
          <w:trHeight w:val="881"/>
        </w:trPr>
        <w:tc>
          <w:tcPr>
            <w:tcW w:w="2778" w:type="dxa"/>
          </w:tcPr>
          <w:p w14:paraId="578C9776" w14:textId="77777777" w:rsidR="008D3752" w:rsidRPr="006A1526" w:rsidRDefault="008D3752">
            <w:pPr>
              <w:spacing w:after="0"/>
              <w:rPr>
                <w:rFonts w:asciiTheme="minorHAnsi" w:hAnsiTheme="minorHAnsi" w:cs="Arial"/>
                <w:bCs/>
              </w:rPr>
            </w:pPr>
            <w:r w:rsidRPr="006A1526">
              <w:rPr>
                <w:rFonts w:asciiTheme="minorHAnsi" w:hAnsiTheme="minorHAnsi" w:cs="Arial"/>
                <w:sz w:val="20"/>
                <w:szCs w:val="20"/>
              </w:rPr>
              <w:t xml:space="preserve">Établir des relations constructives avec les peuples autochtones potentiellement touchés par le projet d'expansion Trans Mountain. [FR]</w:t>
            </w:r>
          </w:p>
        </w:tc>
        <w:tc>
          <w:tcPr>
            <w:tcW w:w="2834" w:type="dxa"/>
          </w:tcPr>
          <w:p w14:paraId="479B6A26" w14:textId="77777777" w:rsidR="008D3752" w:rsidRPr="006A1526" w:rsidRDefault="008D3752">
            <w:pPr>
              <w:spacing w:after="0"/>
              <w:rPr>
                <w:rFonts w:asciiTheme="minorHAnsi" w:hAnsiTheme="minorHAnsi" w:cs="Arial"/>
                <w:b/>
              </w:rPr>
            </w:pPr>
            <w:r w:rsidRPr="006A1526">
              <w:rPr>
                <w:rFonts w:asciiTheme="minorHAnsi" w:hAnsiTheme="minorHAnsi" w:cs="Arial"/>
                <w:sz w:val="20"/>
              </w:rPr>
              <w:t xml:space="preserve">Travaillez avec le gouvernement afin de permettre la propriété autochtone ou autre forme de participation dans TMC. [FR]</w:t>
            </w:r>
          </w:p>
        </w:tc>
        <w:tc>
          <w:tcPr>
            <w:tcW w:w="1740" w:type="dxa"/>
          </w:tcPr>
          <w:p w14:paraId="30441D4E" w14:textId="77777777" w:rsidR="008D3752" w:rsidRPr="006A1526" w:rsidRDefault="008D3752">
            <w:pPr>
              <w:spacing w:after="0"/>
              <w:rPr>
                <w:rFonts w:asciiTheme="minorHAnsi" w:hAnsiTheme="minorHAnsi" w:cs="Arial"/>
                <w:b/>
              </w:rPr>
            </w:pPr>
            <w:r w:rsidRPr="006A1526">
              <w:rPr>
                <w:rFonts w:asciiTheme="minorHAnsi" w:hAnsiTheme="minorHAnsi" w:cs="Arial"/>
                <w:sz w:val="20"/>
              </w:rPr>
              <w:t xml:space="preserve">TMC doit se conformer aux demandes gouvernementales concernant la participation économique autochtone; TMC doit respecter les Accords de bénéfices mutuels (ABM) conclus [FR]</w:t>
            </w:r>
          </w:p>
        </w:tc>
        <w:tc>
          <w:tcPr>
            <w:tcW w:w="2183" w:type="dxa"/>
          </w:tcPr>
          <w:p w14:paraId="67ED8792" w14:textId="2FDDD0B5" w:rsidR="008D3752" w:rsidRPr="006A1526" w:rsidRDefault="008D3752">
            <w:pPr>
              <w:spacing w:after="0"/>
              <w:rPr>
                <w:rFonts w:asciiTheme="minorHAnsi" w:hAnsiTheme="minorHAnsi" w:cs="Arial"/>
                <w:sz w:val="20"/>
              </w:rPr>
            </w:pPr>
            <w:r w:rsidRPr="006A1526">
              <w:rPr>
                <w:rFonts w:asciiTheme="minorHAnsi" w:hAnsiTheme="minorHAnsi" w:cs="Arial"/>
                <w:sz w:val="20"/>
              </w:rPr>
              <w:t>CDEV a joué un rôle essentiel dans le développement d'un cadre IEP, notamment en recrutant un conseiller financier et des conseillers juridiques pour analyser les structures potentielles et leur impact sur toute monétisation de TMC et leurs répercussions fiscales. CDEV a éga</w:t>
            </w:r>
            <w:r w:rsidR="00C97BDA" w:rsidRPr="006A1526">
              <w:rPr>
                <w:rFonts w:asciiTheme="minorHAnsi" w:hAnsiTheme="minorHAnsi" w:cs="Arial"/>
                <w:sz w:val="20"/>
              </w:rPr>
              <w:t>lement apporté</w:t>
            </w:r>
            <w:r w:rsidR="006B4A4D" w:rsidRPr="006A1526">
              <w:rPr>
                <w:rFonts w:asciiTheme="minorHAnsi" w:hAnsiTheme="minorHAnsi" w:cs="Arial"/>
                <w:sz w:val="20"/>
              </w:rPr>
              <w:t xml:space="preserve"> son sout</w:t>
            </w:r>
            <w:r w:rsidR="00706C66" w:rsidRPr="006A1526">
              <w:rPr>
                <w:rFonts w:asciiTheme="minorHAnsi" w:hAnsiTheme="minorHAnsi" w:cs="Arial"/>
                <w:sz w:val="20"/>
              </w:rPr>
              <w:t>ien</w:t>
            </w:r>
            <w:r w:rsidR="006B4A4D" w:rsidRPr="006A1526">
              <w:rPr>
                <w:rFonts w:asciiTheme="minorHAnsi" w:hAnsiTheme="minorHAnsi" w:cs="Arial"/>
                <w:sz w:val="20"/>
              </w:rPr>
              <w:t xml:space="preserve"> aux premières activités d'engagement avec les groupes autochtones concernés. [FR]</w:t>
            </w:r>
          </w:p>
        </w:tc>
      </w:tr>
      <w:tr w:rsidR="003D5F98" w:rsidRPr="006A1526" w14:paraId="2C25473A" w14:textId="77777777" w:rsidTr="00737041">
        <w:trPr>
          <w:trHeight w:val="647"/>
        </w:trPr>
        <w:tc>
          <w:tcPr>
            <w:tcW w:w="2778" w:type="dxa"/>
          </w:tcPr>
          <w:p w14:paraId="51D0A986" w14:textId="34D1AF80" w:rsidR="008D3752" w:rsidRPr="006A1526" w:rsidRDefault="00FD5B9E">
            <w:pPr>
              <w:spacing w:after="0"/>
              <w:rPr>
                <w:rFonts w:asciiTheme="minorHAnsi" w:hAnsiTheme="minorHAnsi" w:cs="Arial"/>
                <w:sz w:val="20"/>
                <w:szCs w:val="20"/>
              </w:rPr>
            </w:pPr>
            <w:r w:rsidRPr="006A1526">
              <w:rPr>
                <w:rFonts w:asciiTheme="minorHAnsi" w:hAnsiTheme="minorHAnsi" w:cs="Arial"/>
                <w:sz w:val="20"/>
                <w:szCs w:val="20"/>
              </w:rPr>
              <w:t>TMC est préparé pour une éventuel</w:t>
            </w:r>
            <w:r w:rsidR="008D3752" w:rsidRPr="006A1526">
              <w:rPr>
                <w:rFonts w:asciiTheme="minorHAnsi" w:hAnsiTheme="minorHAnsi" w:cs="Arial"/>
                <w:sz w:val="20"/>
                <w:szCs w:val="20"/>
              </w:rPr>
              <w:t xml:space="preserve">le cession ou d'autres formes de monétisation (motivées par les décisions stratégiques du gouvernement du Canada). [FR]</w:t>
            </w:r>
          </w:p>
        </w:tc>
        <w:tc>
          <w:tcPr>
            <w:tcW w:w="2834" w:type="dxa"/>
          </w:tcPr>
          <w:p w14:paraId="4D046234" w14:textId="408C6241" w:rsidR="008D3752" w:rsidRPr="006A1526" w:rsidRDefault="00737041">
            <w:pPr>
              <w:spacing w:after="0"/>
              <w:rPr>
                <w:rFonts w:asciiTheme="minorHAnsi" w:hAnsiTheme="minorHAnsi" w:cs="Arial"/>
                <w:sz w:val="20"/>
                <w:szCs w:val="20"/>
              </w:rPr>
            </w:pPr>
            <w:r w:rsidRPr="006A1526">
              <w:rPr>
                <w:rFonts w:asciiTheme="minorHAnsi" w:hAnsiTheme="minorHAnsi" w:cs="Arial"/>
                <w:sz w:val="20"/>
                <w:szCs w:val="20"/>
              </w:rPr>
              <w:t>TMC continue d’afficher un excelle</w:t>
            </w:r>
            <w:r w:rsidR="008D3752" w:rsidRPr="006A1526">
              <w:rPr>
                <w:rFonts w:asciiTheme="minorHAnsi" w:hAnsiTheme="minorHAnsi" w:cs="Arial"/>
                <w:sz w:val="20"/>
                <w:szCs w:val="20"/>
              </w:rPr>
              <w:t>nt bilan en matière de sécurité, entr</w:t>
            </w:r>
            <w:r w:rsidR="00081DE3">
              <w:rPr>
                <w:rFonts w:asciiTheme="minorHAnsi" w:hAnsiTheme="minorHAnsi" w:cs="Arial"/>
                <w:sz w:val="20"/>
                <w:szCs w:val="20"/>
              </w:rPr>
              <w:t>e</w:t>
            </w:r>
            <w:r w:rsidR="008D3752" w:rsidRPr="006A1526">
              <w:rPr>
                <w:rFonts w:asciiTheme="minorHAnsi" w:hAnsiTheme="minorHAnsi" w:cs="Arial"/>
                <w:sz w:val="20"/>
                <w:szCs w:val="20"/>
              </w:rPr>
              <w:t xml:space="preserve">tient des relations efficaces et significatives avec les communautés autochtones et est cédée selon des mo</w:t>
            </w:r>
            <w:r w:rsidR="008D3752" w:rsidRPr="006A1526">
              <w:rPr>
                <w:rFonts w:asciiTheme="minorHAnsi" w:hAnsiTheme="minorHAnsi" w:cs="Arial"/>
                <w:sz w:val="20"/>
                <w:szCs w:val="20"/>
              </w:rPr>
              <w:lastRenderedPageBreak/>
              <w:t>dalités commerciales optimales, compte tenu des conditions du marché et des paramètres d’achèvement du projet. [FR]</w:t>
            </w:r>
          </w:p>
        </w:tc>
        <w:tc>
          <w:tcPr>
            <w:tcW w:w="1740" w:type="dxa"/>
          </w:tcPr>
          <w:p w14:paraId="3C384DA4" w14:textId="7539D472" w:rsidR="008D3752" w:rsidRPr="006A1526" w:rsidRDefault="008D3752">
            <w:pPr>
              <w:spacing w:after="0"/>
              <w:rPr>
                <w:rFonts w:asciiTheme="minorHAnsi" w:hAnsiTheme="minorHAnsi" w:cs="Arial"/>
                <w:sz w:val="20"/>
              </w:rPr>
            </w:pPr>
            <w:r w:rsidRPr="006A1526">
              <w:rPr>
                <w:rFonts w:asciiTheme="minorHAnsi" w:hAnsiTheme="minorHAnsi" w:cs="Arial"/>
                <w:sz w:val="20"/>
              </w:rPr>
              <w:lastRenderedPageBreak/>
              <w:t>Les incidents de sécurité inférieurs à la moyenne de l'i</w:t>
            </w:r>
            <w:r w:rsidR="00C97BDA" w:rsidRPr="006A1526">
              <w:rPr>
                <w:rFonts w:asciiTheme="minorHAnsi" w:hAnsiTheme="minorHAnsi" w:cs="Arial"/>
                <w:sz w:val="20"/>
              </w:rPr>
              <w:t>n</w:t>
            </w:r>
            <w:r w:rsidRPr="006A1526">
              <w:rPr>
                <w:rFonts w:asciiTheme="minorHAnsi" w:hAnsiTheme="minorHAnsi" w:cs="Arial"/>
                <w:sz w:val="20"/>
              </w:rPr>
              <w:t xml:space="preserve">d</w:t>
            </w:r>
            <w:r w:rsidR="00103D1D" w:rsidRPr="006A1526">
              <w:rPr>
                <w:rFonts w:asciiTheme="minorHAnsi" w:hAnsiTheme="minorHAnsi" w:cs="Arial"/>
                <w:sz w:val="20"/>
              </w:rPr>
              <w:t>ustrie. Les péages fixés à un niveau approprié. [</w:t>
            </w:r>
            <w:r w:rsidR="00C97BDA" w:rsidRPr="006A1526">
              <w:rPr>
                <w:rFonts w:asciiTheme="minorHAnsi" w:hAnsiTheme="minorHAnsi" w:cs="Arial"/>
                <w:sz w:val="20"/>
              </w:rPr>
              <w:t>FR]</w:t>
            </w:r>
          </w:p>
          <w:p w14:paraId="570763DE" w14:textId="4D88DCDD" w:rsidR="008D3752" w:rsidRPr="006A1526" w:rsidRDefault="008D3752">
            <w:pPr>
              <w:spacing w:after="0"/>
              <w:rPr>
                <w:rFonts w:asciiTheme="minorHAnsi" w:hAnsiTheme="minorHAnsi" w:cs="Arial"/>
                <w:sz w:val="20"/>
              </w:rPr>
            </w:pPr>
            <w:r w:rsidRPr="006A1526">
              <w:rPr>
                <w:rFonts w:asciiTheme="minorHAnsi" w:hAnsiTheme="minorHAnsi" w:cs="Arial"/>
                <w:sz w:val="20"/>
              </w:rPr>
              <w:lastRenderedPageBreak/>
              <w:t xml:space="preserve">Les groupes auto</w:t>
            </w:r>
            <w:r w:rsidR="000E3690">
              <w:rPr>
                <w:rFonts w:asciiTheme="minorHAnsi" w:hAnsiTheme="minorHAnsi" w:cs="Arial"/>
                <w:sz w:val="20"/>
              </w:rPr>
              <w:t>chtones</w:t>
            </w:r>
            <w:r w:rsidRPr="006A1526">
              <w:rPr>
                <w:rFonts w:asciiTheme="minorHAnsi" w:hAnsiTheme="minorHAnsi" w:cs="Arial"/>
                <w:sz w:val="20"/>
              </w:rPr>
              <w:t xml:space="preserve"> adhèrent aux accords de participation économique lorsqu'ils sont proposés. [FR]</w:t>
            </w:r>
          </w:p>
        </w:tc>
        <w:tc>
          <w:tcPr>
            <w:tcW w:w="2183" w:type="dxa"/>
          </w:tcPr>
          <w:p w14:paraId="089736FD" w14:textId="1AE93800" w:rsidR="008D3752" w:rsidRPr="006A1526" w:rsidRDefault="008D3752" w:rsidP="003D5A03">
            <w:pPr>
              <w:spacing w:after="0"/>
              <w:rPr>
                <w:rFonts w:asciiTheme="minorHAnsi" w:hAnsiTheme="minorHAnsi" w:cs="Arial"/>
                <w:sz w:val="20"/>
              </w:rPr>
            </w:pPr>
            <w:r w:rsidRPr="006A1526">
              <w:rPr>
                <w:rFonts w:asciiTheme="minorHAnsi" w:hAnsiTheme="minorHAnsi" w:cs="Arial"/>
                <w:sz w:val="20"/>
              </w:rPr>
              <w:lastRenderedPageBreak/>
              <w:t xml:space="preserve">Conseillers financiers et juridiques retenus pour aider à gérer la </w:t>
            </w:r>
            <w:r w:rsidR="00702FB3" w:rsidRPr="006A1526">
              <w:rPr>
                <w:rFonts w:asciiTheme="minorHAnsi" w:hAnsiTheme="minorHAnsi" w:cs="Arial"/>
                <w:sz w:val="20"/>
              </w:rPr>
              <w:t>m</w:t>
            </w:r>
            <w:r w:rsidRPr="006A1526">
              <w:rPr>
                <w:rFonts w:asciiTheme="minorHAnsi" w:hAnsiTheme="minorHAnsi" w:cs="Arial"/>
                <w:sz w:val="20"/>
              </w:rPr>
              <w:t>onétisation.</w:t>
            </w:r>
            <w:r w:rsidR="003D5A03" w:rsidRPr="006A1526">
              <w:rPr>
                <w:rFonts w:asciiTheme="minorHAnsi" w:hAnsiTheme="minorHAnsi" w:cs="Arial"/>
                <w:sz w:val="20"/>
              </w:rPr>
              <w:t xml:space="preserve"> A</w:t>
            </w:r>
            <w:r w:rsidRPr="006A1526">
              <w:rPr>
                <w:rFonts w:asciiTheme="minorHAnsi" w:hAnsiTheme="minorHAnsi" w:cs="Arial"/>
                <w:sz w:val="20"/>
              </w:rPr>
              <w:t xml:space="preserve">ucu</w:t>
            </w:r>
            <w:r w:rsidRPr="006A1526">
              <w:rPr>
                <w:rFonts w:asciiTheme="minorHAnsi" w:hAnsiTheme="minorHAnsi" w:cs="Arial"/>
                <w:sz w:val="20"/>
              </w:rPr>
              <w:lastRenderedPageBreak/>
              <w:t>n incident majeur de sécurité en 2024. </w:t>
            </w:r>
            <w:r w:rsidR="003D5A03" w:rsidRPr="006A1526">
              <w:rPr>
                <w:rFonts w:asciiTheme="minorHAnsi" w:hAnsiTheme="minorHAnsi" w:cs="Arial"/>
                <w:sz w:val="20"/>
              </w:rPr>
              <w:t>[</w:t>
            </w:r>
            <w:r w:rsidRPr="006A1526">
              <w:rPr>
                <w:rFonts w:asciiTheme="minorHAnsi" w:hAnsiTheme="minorHAnsi" w:cs="Arial"/>
                <w:sz w:val="20"/>
              </w:rPr>
              <w:t>FR]</w:t>
            </w:r>
          </w:p>
        </w:tc>
      </w:tr>
      <w:tr w:rsidR="003D5F98" w:rsidRPr="006A1526" w14:paraId="7B6EF0EE" w14:textId="77777777" w:rsidTr="00885E49">
        <w:trPr>
          <w:trHeight w:val="647"/>
        </w:trPr>
        <w:tc>
          <w:tcPr>
            <w:tcW w:w="2778" w:type="dxa"/>
          </w:tcPr>
          <w:p w14:paraId="54CB0FD4" w14:textId="19F860E4" w:rsidR="00E37F56" w:rsidRPr="00462C5F" w:rsidRDefault="00E37F56">
            <w:pPr>
              <w:spacing w:after="0"/>
              <w:rPr>
                <w:rFonts w:asciiTheme="minorHAnsi" w:hAnsiTheme="minorHAnsi"/>
                <w:sz w:val="20"/>
              </w:rPr>
            </w:pPr>
            <w:r w:rsidRPr="00462C5F">
              <w:rPr>
                <w:rFonts w:asciiTheme="minorHAnsi" w:hAnsiTheme="minorHAnsi"/>
                <w:sz w:val="20"/>
              </w:rPr>
              <w:lastRenderedPageBreak/>
              <w:t xml:space="preserve">Les programmes lancés en 2023 </w:t>
            </w:r>
            <w:r w:rsidR="006874C9" w:rsidRPr="00462C5F">
              <w:rPr>
                <w:rFonts w:asciiTheme="minorHAnsi" w:hAnsiTheme="minorHAnsi"/>
                <w:sz w:val="20"/>
              </w:rPr>
              <w:t>et 2024 avec l'aide de CDEV, comme CGF et ILGP, c</w:t>
            </w:r>
            <w:r w:rsidR="00081167" w:rsidRPr="00462C5F">
              <w:rPr>
                <w:rFonts w:asciiTheme="minorHAnsi" w:hAnsiTheme="minorHAnsi"/>
                <w:sz w:val="20"/>
              </w:rPr>
              <w:t>o</w:t>
            </w:r>
            <w:r w:rsidR="0090144A" w:rsidRPr="00462C5F">
              <w:rPr>
                <w:rFonts w:asciiTheme="minorHAnsi" w:hAnsiTheme="minorHAnsi"/>
                <w:sz w:val="20"/>
              </w:rPr>
              <w:t xml:space="preserve">ntinuent d'atteindre leurs objectifs. [F</w:t>
            </w:r>
            <w:r w:rsidR="00081167" w:rsidRPr="00462C5F">
              <w:rPr>
                <w:rFonts w:asciiTheme="minorHAnsi" w:hAnsiTheme="minorHAnsi"/>
                <w:sz w:val="20"/>
              </w:rPr>
              <w:t>R]</w:t>
            </w:r>
          </w:p>
        </w:tc>
        <w:tc>
          <w:tcPr>
            <w:tcW w:w="2834" w:type="dxa"/>
          </w:tcPr>
          <w:p w14:paraId="0D2B135B" w14:textId="30953295" w:rsidR="00E37F56" w:rsidRPr="00462C5F" w:rsidRDefault="006129E7">
            <w:pPr>
              <w:spacing w:after="0"/>
              <w:rPr>
                <w:rFonts w:asciiTheme="minorHAnsi" w:hAnsiTheme="minorHAnsi"/>
                <w:sz w:val="20"/>
              </w:rPr>
            </w:pPr>
            <w:r w:rsidRPr="00462C5F">
              <w:rPr>
                <w:rFonts w:asciiTheme="minorHAnsi" w:hAnsiTheme="minorHAnsi"/>
                <w:sz w:val="20"/>
              </w:rPr>
              <w:t xml:space="preserve">Les investissements CGF et</w:t>
            </w:r>
            <w:r w:rsidR="00885E49" w:rsidRPr="00462C5F">
              <w:rPr>
                <w:rFonts w:asciiTheme="minorHAnsi" w:hAnsiTheme="minorHAnsi"/>
                <w:sz w:val="20"/>
              </w:rPr>
              <w:t xml:space="preserve"> les garanties de prê</w:t>
            </w:r>
            <w:r w:rsidR="00560082">
              <w:rPr>
                <w:rFonts w:asciiTheme="minorHAnsi" w:hAnsiTheme="minorHAnsi"/>
                <w:sz w:val="20"/>
              </w:rPr>
              <w:t>t dans le cad</w:t>
            </w:r>
            <w:r w:rsidR="00885E49" w:rsidRPr="00462C5F">
              <w:rPr>
                <w:rFonts w:asciiTheme="minorHAnsi" w:hAnsiTheme="minorHAnsi"/>
                <w:sz w:val="20"/>
              </w:rPr>
              <w:t xml:space="preserve">re du ILGP sont émis conformément à leurs mandats respec</w:t>
            </w:r>
            <w:r w:rsidR="000529C0" w:rsidRPr="00462C5F">
              <w:rPr>
                <w:rFonts w:asciiTheme="minorHAnsi" w:hAnsiTheme="minorHAnsi"/>
                <w:sz w:val="20"/>
              </w:rPr>
              <w:t>t</w:t>
            </w:r>
            <w:r w:rsidR="00885E49" w:rsidRPr="00462C5F">
              <w:rPr>
                <w:rFonts w:asciiTheme="minorHAnsi" w:hAnsiTheme="minorHAnsi"/>
                <w:sz w:val="20"/>
              </w:rPr>
              <w:t xml:space="preserve">ifs</w:t>
            </w:r>
            <w:r w:rsidR="00FD5DE5" w:rsidRPr="00462C5F">
              <w:rPr>
                <w:rFonts w:asciiTheme="minorHAnsi" w:hAnsiTheme="minorHAnsi"/>
                <w:sz w:val="20"/>
              </w:rPr>
              <w:t>. Une gouver</w:t>
            </w:r>
            <w:r w:rsidR="00885E49" w:rsidRPr="00462C5F">
              <w:rPr>
                <w:rFonts w:asciiTheme="minorHAnsi" w:hAnsiTheme="minorHAnsi"/>
                <w:sz w:val="20"/>
              </w:rPr>
              <w:t xml:space="preserve">n</w:t>
            </w:r>
            <w:r w:rsidR="0001004F" w:rsidRPr="00462C5F">
              <w:rPr>
                <w:rFonts w:asciiTheme="minorHAnsi" w:hAnsiTheme="minorHAnsi"/>
                <w:sz w:val="20"/>
              </w:rPr>
              <w:t xml:space="preserve">ance et une supervis</w:t>
            </w:r>
            <w:r w:rsidR="00885E49" w:rsidRPr="00462C5F">
              <w:rPr>
                <w:rFonts w:asciiTheme="minorHAnsi" w:hAnsiTheme="minorHAnsi"/>
                <w:sz w:val="20"/>
              </w:rPr>
              <w:t xml:space="preserve">ion efficaces</w:t>
            </w:r>
            <w:r w:rsidR="009D6220" w:rsidRPr="00462C5F">
              <w:rPr>
                <w:rFonts w:asciiTheme="minorHAnsi" w:hAnsiTheme="minorHAnsi"/>
                <w:sz w:val="20"/>
              </w:rPr>
              <w:t> son</w:t>
            </w:r>
            <w:r w:rsidR="00885E49" w:rsidRPr="00462C5F">
              <w:rPr>
                <w:rFonts w:asciiTheme="minorHAnsi" w:hAnsiTheme="minorHAnsi"/>
                <w:sz w:val="20"/>
              </w:rPr>
              <w:t xml:space="preserve">t</w:t>
            </w:r>
            <w:r w:rsidR="00E747FF" w:rsidRPr="00462C5F">
              <w:rPr>
                <w:rFonts w:asciiTheme="minorHAnsi" w:hAnsiTheme="minorHAnsi"/>
                <w:sz w:val="20"/>
              </w:rPr>
              <w:t> assurées. [F</w:t>
            </w:r>
            <w:r w:rsidR="00885E49" w:rsidRPr="00462C5F">
              <w:rPr>
                <w:rFonts w:asciiTheme="minorHAnsi" w:hAnsiTheme="minorHAnsi"/>
                <w:sz w:val="20"/>
              </w:rPr>
              <w:t>R]</w:t>
            </w:r>
          </w:p>
        </w:tc>
        <w:tc>
          <w:tcPr>
            <w:tcW w:w="1740" w:type="dxa"/>
          </w:tcPr>
          <w:p w14:paraId="48924DA5" w14:textId="59A24750" w:rsidR="00E37F56" w:rsidRPr="00462C5F" w:rsidRDefault="00136177">
            <w:pPr>
              <w:spacing w:after="0"/>
              <w:rPr>
                <w:rFonts w:asciiTheme="minorHAnsi" w:hAnsiTheme="minorHAnsi"/>
                <w:sz w:val="20"/>
              </w:rPr>
            </w:pPr>
            <w:r w:rsidRPr="00462C5F">
              <w:rPr>
                <w:rFonts w:asciiTheme="minorHAnsi" w:hAnsiTheme="minorHAnsi"/>
                <w:sz w:val="20"/>
              </w:rPr>
              <w:t>À surveiller. [FR]</w:t>
            </w:r>
          </w:p>
        </w:tc>
        <w:tc>
          <w:tcPr>
            <w:tcW w:w="2183" w:type="dxa"/>
          </w:tcPr>
          <w:p w14:paraId="2FB986A3" w14:textId="33BFB792" w:rsidR="00E37F56" w:rsidRPr="00462C5F" w:rsidRDefault="002F3421">
            <w:pPr>
              <w:spacing w:after="0"/>
              <w:rPr>
                <w:rFonts w:asciiTheme="minorHAnsi" w:hAnsiTheme="minorHAnsi"/>
                <w:sz w:val="20"/>
              </w:rPr>
            </w:pPr>
            <w:r w:rsidRPr="00462C5F">
              <w:rPr>
                <w:rFonts w:asciiTheme="minorHAnsi" w:hAnsiTheme="minorHAnsi"/>
                <w:sz w:val="20"/>
              </w:rPr>
              <w:t>L'IMA avec CGFIM continue d'êtr</w:t>
            </w:r>
            <w:r w:rsidR="00A33CA7" w:rsidRPr="00462C5F">
              <w:rPr>
                <w:rFonts w:asciiTheme="minorHAnsi" w:hAnsiTheme="minorHAnsi"/>
                <w:sz w:val="20"/>
              </w:rPr>
              <w:t>e</w:t>
            </w:r>
            <w:r w:rsidRPr="00462C5F">
              <w:rPr>
                <w:rFonts w:asciiTheme="minorHAnsi" w:hAnsiTheme="minorHAnsi"/>
                <w:sz w:val="20"/>
              </w:rPr>
              <w:t xml:space="preserve"> en vigueur et les besoins de CILGC pour</w:t>
            </w:r>
            <w:r w:rsidR="00981F53" w:rsidRPr="00462C5F">
              <w:rPr>
                <w:rFonts w:asciiTheme="minorHAnsi" w:hAnsiTheme="minorHAnsi"/>
                <w:sz w:val="20"/>
              </w:rPr>
              <w:t> foncti</w:t>
            </w:r>
            <w:r w:rsidRPr="00462C5F">
              <w:rPr>
                <w:rFonts w:asciiTheme="minorHAnsi" w:hAnsiTheme="minorHAnsi"/>
                <w:sz w:val="20"/>
              </w:rPr>
              <w:t xml:space="preserve">onner sont satisfaits. [FR]</w:t>
            </w:r>
          </w:p>
        </w:tc>
      </w:tr>
      <w:tr w:rsidR="003D5F98" w:rsidRPr="006A1526" w14:paraId="654D6231" w14:textId="77777777" w:rsidTr="004C209D">
        <w:trPr>
          <w:trHeight w:val="647"/>
        </w:trPr>
        <w:tc>
          <w:tcPr>
            <w:tcW w:w="2778" w:type="dxa"/>
          </w:tcPr>
          <w:p w14:paraId="70F3DD51" w14:textId="68A9D7A1" w:rsidR="008D3752" w:rsidRPr="006A1526" w:rsidRDefault="008D3752">
            <w:pPr>
              <w:spacing w:after="0"/>
              <w:rPr>
                <w:rFonts w:asciiTheme="minorHAnsi" w:hAnsiTheme="minorHAnsi" w:cs="Arial"/>
                <w:sz w:val="20"/>
                <w:szCs w:val="20"/>
              </w:rPr>
            </w:pPr>
            <w:r w:rsidRPr="006A1526">
              <w:rPr>
                <w:rFonts w:asciiTheme="minorHAnsi" w:hAnsiTheme="minorHAnsi" w:cs="Arial"/>
                <w:sz w:val="20"/>
                <w:szCs w:val="20"/>
              </w:rPr>
              <w:t>Gestion continue de NPI. [FR</w:t>
            </w:r>
            <w:r w:rsidR="00081167" w:rsidRPr="006A1526">
              <w:rPr>
                <w:rFonts w:asciiTheme="minorHAnsi" w:hAnsiTheme="minorHAnsi" w:cs="Arial"/>
                <w:sz w:val="20"/>
                <w:szCs w:val="20"/>
              </w:rPr>
              <w:t>]</w:t>
            </w:r>
          </w:p>
        </w:tc>
        <w:tc>
          <w:tcPr>
            <w:tcW w:w="2834" w:type="dxa"/>
          </w:tcPr>
          <w:p w14:paraId="567E5360" w14:textId="77777777" w:rsidR="008D3752" w:rsidRPr="006A1526" w:rsidRDefault="008D3752">
            <w:pPr>
              <w:spacing w:after="0"/>
              <w:rPr>
                <w:rFonts w:asciiTheme="minorHAnsi" w:hAnsiTheme="minorHAnsi" w:cs="Arial"/>
                <w:sz w:val="20"/>
                <w:szCs w:val="20"/>
              </w:rPr>
            </w:pPr>
            <w:r w:rsidRPr="006A1526">
              <w:rPr>
                <w:rFonts w:asciiTheme="minorHAnsi" w:hAnsiTheme="minorHAnsi" w:cs="Arial"/>
                <w:sz w:val="20"/>
                <w:szCs w:val="20"/>
              </w:rPr>
              <w:t xml:space="preserve">Réalisation des audits annuels en temps opportun. [FR]</w:t>
            </w:r>
          </w:p>
        </w:tc>
        <w:tc>
          <w:tcPr>
            <w:tcW w:w="1740" w:type="dxa"/>
            <w:vAlign w:val="center"/>
          </w:tcPr>
          <w:p w14:paraId="475179E5" w14:textId="538F8E83" w:rsidR="008D3752" w:rsidRPr="006A1526" w:rsidRDefault="008D3752">
            <w:pPr>
              <w:spacing w:after="0"/>
              <w:rPr>
                <w:rFonts w:asciiTheme="minorHAnsi" w:hAnsiTheme="minorHAnsi" w:cs="Arial"/>
                <w:sz w:val="20"/>
              </w:rPr>
            </w:pPr>
            <w:r w:rsidRPr="006A1526">
              <w:rPr>
                <w:rFonts w:asciiTheme="minorHAnsi" w:hAnsiTheme="minorHAnsi" w:cs="Arial"/>
                <w:sz w:val="20"/>
              </w:rPr>
              <w:t>Effectuez les vérifications dans les quatre années suivant le dépôt. [</w:t>
            </w:r>
            <w:r w:rsidR="00E411A3" w:rsidRPr="006A1526">
              <w:rPr>
                <w:rFonts w:asciiTheme="minorHAnsi" w:hAnsiTheme="minorHAnsi" w:cs="Arial"/>
                <w:sz w:val="20"/>
              </w:rPr>
              <w:t>FR</w:t>
            </w:r>
            <w:r w:rsidRPr="006A1526">
              <w:rPr>
                <w:rFonts w:asciiTheme="minorHAnsi" w:hAnsiTheme="minorHAnsi" w:cs="Arial"/>
                <w:sz w:val="20"/>
              </w:rPr>
              <w:t xml:space="preserve">]</w:t>
            </w:r>
          </w:p>
        </w:tc>
        <w:tc>
          <w:tcPr>
            <w:tcW w:w="2183" w:type="dxa"/>
          </w:tcPr>
          <w:p w14:paraId="1BBE0EE0" w14:textId="010262A9" w:rsidR="008D3752" w:rsidRPr="006A1526" w:rsidRDefault="008D3752">
            <w:pPr>
              <w:spacing w:after="0"/>
              <w:rPr>
                <w:rFonts w:asciiTheme="minorHAnsi" w:hAnsiTheme="minorHAnsi" w:cs="Arial"/>
                <w:sz w:val="20"/>
              </w:rPr>
            </w:pPr>
            <w:r w:rsidRPr="006A1526">
              <w:rPr>
                <w:rFonts w:asciiTheme="minorHAnsi" w:hAnsiTheme="minorHAnsi" w:cs="Arial"/>
                <w:sz w:val="20"/>
              </w:rPr>
              <w:t>Progression du </w:t>
            </w:r>
            <w:r w:rsidR="0032073B" w:rsidRPr="006A1526">
              <w:rPr>
                <w:rFonts w:asciiTheme="minorHAnsi" w:hAnsiTheme="minorHAnsi" w:cs="Arial"/>
                <w:sz w:val="20"/>
              </w:rPr>
              <w:t xml:space="preserve">dépôt de l’audit. [FR</w:t>
            </w:r>
            <w:r w:rsidR="00E411A3" w:rsidRPr="006A1526">
              <w:rPr>
                <w:rFonts w:asciiTheme="minorHAnsi" w:hAnsiTheme="minorHAnsi" w:cs="Arial"/>
                <w:sz w:val="20"/>
              </w:rPr>
              <w:t>]</w:t>
            </w:r>
          </w:p>
        </w:tc>
      </w:tr>
      <w:tr w:rsidR="00BC77E9" w:rsidRPr="006A1526" w14:paraId="3D3E5D53" w14:textId="77777777" w:rsidTr="004C209D">
        <w:tc>
          <w:tcPr>
            <w:tcW w:w="9535" w:type="dxa"/>
            <w:gridSpan w:val="4"/>
            <w:shd w:val="clear" w:color="auto" w:fill="F2F2F2" w:themeFill="background1" w:themeFillShade="F2"/>
            <w:vAlign w:val="center"/>
          </w:tcPr>
          <w:p w14:paraId="64BCE231" w14:textId="77777777" w:rsidR="008D3752" w:rsidRPr="006A1526" w:rsidRDefault="008D3752">
            <w:pPr>
              <w:spacing w:after="0"/>
              <w:jc w:val="center"/>
              <w:rPr>
                <w:rFonts w:asciiTheme="minorHAnsi" w:hAnsiTheme="minorHAnsi" w:cs="Arial"/>
                <w:b/>
                <w:sz w:val="20"/>
                <w:szCs w:val="20"/>
              </w:rPr>
            </w:pPr>
            <w:r w:rsidRPr="006A1526">
              <w:rPr>
                <w:rFonts w:asciiTheme="minorHAnsi" w:hAnsiTheme="minorHAnsi" w:cs="Arial"/>
                <w:b/>
                <w:sz w:val="20"/>
                <w:szCs w:val="20"/>
              </w:rPr>
              <w:t>Résultats à long terme (Période de plus de 5 ans) [FR]</w:t>
            </w:r>
          </w:p>
        </w:tc>
      </w:tr>
      <w:tr w:rsidR="00795D6C" w:rsidRPr="006A1526" w14:paraId="7C3F62A1" w14:textId="77777777" w:rsidTr="00885E49">
        <w:tc>
          <w:tcPr>
            <w:tcW w:w="2778" w:type="dxa"/>
          </w:tcPr>
          <w:p w14:paraId="1C8F05BB" w14:textId="259A13A1" w:rsidR="008D3752" w:rsidRPr="006A1526" w:rsidRDefault="008D3752" w:rsidP="00C40D74">
            <w:pPr>
              <w:spacing w:after="0" w:line="240" w:lineRule="auto"/>
              <w:rPr>
                <w:rFonts w:asciiTheme="minorHAnsi" w:hAnsiTheme="minorHAnsi" w:cs="Arial"/>
              </w:rPr>
            </w:pPr>
            <w:r w:rsidRPr="006A1526">
              <w:rPr>
                <w:rFonts w:asciiTheme="minorHAnsi" w:hAnsiTheme="minorHAnsi" w:cs="Arial"/>
                <w:sz w:val="20"/>
              </w:rPr>
              <w:t xml:space="preserve">CDEV continue de remplir son mandat en tant</w:t>
            </w:r>
            <w:r w:rsidR="00954A47" w:rsidRPr="006A1526">
              <w:rPr>
                <w:rFonts w:asciiTheme="minorHAnsi" w:hAnsiTheme="minorHAnsi" w:cs="Arial"/>
                <w:sz w:val="20"/>
              </w:rPr>
              <w:t xml:space="preserve"> que centre d’excellence en mat</w:t>
            </w:r>
            <w:r w:rsidR="00AC0C2F" w:rsidRPr="006A1526">
              <w:rPr>
                <w:rFonts w:asciiTheme="minorHAnsi" w:hAnsiTheme="minorHAnsi" w:cs="Arial"/>
                <w:sz w:val="20"/>
              </w:rPr>
              <w:t xml:space="preserve">ière</w:t>
            </w:r>
            <w:r w:rsidR="00581816" w:rsidRPr="006A1526">
              <w:rPr>
                <w:rFonts w:asciiTheme="minorHAnsi" w:hAnsiTheme="minorHAnsi" w:cs="Arial"/>
                <w:sz w:val="20"/>
              </w:rPr>
              <w:t> de conseils financiers e</w:t>
            </w:r>
            <w:r w:rsidR="00AC0C2F" w:rsidRPr="006A1526">
              <w:rPr>
                <w:rFonts w:asciiTheme="minorHAnsi" w:hAnsiTheme="minorHAnsi" w:cs="Arial"/>
                <w:sz w:val="20"/>
              </w:rPr>
              <w:t xml:space="preserve">t commerciaux auprès </w:t>
            </w:r>
            <w:r w:rsidR="00AC0CC7" w:rsidRPr="006A1526">
              <w:rPr>
                <w:rFonts w:asciiTheme="minorHAnsi" w:hAnsiTheme="minorHAnsi" w:cs="Arial"/>
                <w:sz w:val="20"/>
              </w:rPr>
              <w:t>du gouvernement dans l’intérêt de tous les Canadiens. [F</w:t>
            </w:r>
            <w:r w:rsidR="007E3D91" w:rsidRPr="006A1526">
              <w:rPr>
                <w:rFonts w:asciiTheme="minorHAnsi" w:hAnsiTheme="minorHAnsi" w:cs="Arial"/>
                <w:sz w:val="20"/>
              </w:rPr>
              <w:t>R]</w:t>
            </w:r>
          </w:p>
        </w:tc>
        <w:tc>
          <w:tcPr>
            <w:tcW w:w="2834" w:type="dxa"/>
          </w:tcPr>
          <w:p w14:paraId="4602C5A8" w14:textId="36D153DE" w:rsidR="008D3752" w:rsidRPr="006A1526" w:rsidRDefault="008D3752" w:rsidP="007E3D91">
            <w:pPr>
              <w:spacing w:after="0" w:line="240" w:lineRule="auto"/>
              <w:rPr>
                <w:rFonts w:asciiTheme="minorHAnsi" w:hAnsiTheme="minorHAnsi"/>
                <w:sz w:val="20"/>
                <w:szCs w:val="20"/>
              </w:rPr>
            </w:pPr>
            <w:r w:rsidRPr="006A1526">
              <w:rPr>
                <w:rFonts w:asciiTheme="minorHAnsi" w:hAnsiTheme="minorHAnsi" w:cs="Arial"/>
                <w:sz w:val="20"/>
                <w:szCs w:val="20"/>
              </w:rPr>
              <w:t>CDEV</w:t>
            </w:r>
            <w:r w:rsidR="008C5E0B" w:rsidRPr="006A1526">
              <w:rPr>
                <w:rFonts w:asciiTheme="minorHAnsi" w:hAnsiTheme="minorHAnsi"/>
                <w:sz w:val="20"/>
                <w:szCs w:val="20"/>
              </w:rPr>
              <w:t xml:space="preserve"> offre ses </w:t>
            </w:r>
            <w:r w:rsidR="00A31002" w:rsidRPr="006A1526">
              <w:rPr>
                <w:rFonts w:asciiTheme="minorHAnsi" w:hAnsiTheme="minorHAnsi"/>
                <w:sz w:val="20"/>
                <w:szCs w:val="20"/>
              </w:rPr>
              <w:t>per</w:t>
            </w:r>
            <w:r w:rsidR="008C5E0B" w:rsidRPr="006A1526">
              <w:rPr>
                <w:rFonts w:asciiTheme="minorHAnsi" w:hAnsiTheme="minorHAnsi"/>
                <w:sz w:val="20"/>
                <w:szCs w:val="20"/>
              </w:rPr>
              <w:t xml:space="preserve">spectives uniques et précieuses ave</w:t>
            </w:r>
            <w:r w:rsidR="000D6147" w:rsidRPr="006A1526">
              <w:rPr>
                <w:rFonts w:asciiTheme="minorHAnsi" w:hAnsiTheme="minorHAnsi"/>
                <w:sz w:val="20"/>
                <w:szCs w:val="20"/>
              </w:rPr>
              <w:t>c</w:t>
            </w:r>
            <w:r w:rsidR="008C5E0B" w:rsidRPr="006A1526">
              <w:rPr>
                <w:rFonts w:asciiTheme="minorHAnsi" w:hAnsiTheme="minorHAnsi"/>
                <w:sz w:val="20"/>
                <w:szCs w:val="20"/>
              </w:rPr>
              <w:t xml:space="preserve"> une expertise financière approfondie aux transact</w:t>
            </w:r>
            <w:r w:rsidR="008C5E0B" w:rsidRPr="006A1526">
              <w:rPr>
                <w:rFonts w:asciiTheme="minorHAnsi" w:hAnsiTheme="minorHAnsi" w:cs="Aptos"/>
                <w:sz w:val="20"/>
                <w:szCs w:val="20"/>
              </w:rPr>
              <w:t>i</w:t>
            </w:r>
            <w:r w:rsidR="008C5E0B" w:rsidRPr="006A1526">
              <w:rPr>
                <w:rFonts w:asciiTheme="minorHAnsi" w:hAnsiTheme="minorHAnsi"/>
                <w:sz w:val="20"/>
                <w:szCs w:val="20"/>
              </w:rPr>
              <w:t>ons commerciales les plus complexes et diversifiées du</w:t>
            </w:r>
            <w:r w:rsidR="00954A47" w:rsidRPr="006A1526">
              <w:rPr>
                <w:rFonts w:asciiTheme="minorHAnsi" w:hAnsiTheme="minorHAnsi"/>
                <w:sz w:val="20"/>
                <w:szCs w:val="20"/>
              </w:rPr>
              <w:t xml:space="preserve"> pays et continue d'apport</w:t>
            </w:r>
            <w:r w:rsidR="0037614D" w:rsidRPr="006A1526">
              <w:rPr>
                <w:rFonts w:asciiTheme="minorHAnsi" w:hAnsiTheme="minorHAnsi"/>
                <w:sz w:val="20"/>
                <w:szCs w:val="20"/>
              </w:rPr>
              <w:t xml:space="preserve">er une discipline commerciale à l'évaluation, à la gestion et à la cession d'actifs ainsi qu'à d'autres initiatives qu'elle réalise en partenariat avec le gouvernement du Canada. [FR]</w:t>
            </w:r>
          </w:p>
        </w:tc>
        <w:tc>
          <w:tcPr>
            <w:tcW w:w="1740" w:type="dxa"/>
          </w:tcPr>
          <w:p w14:paraId="736596AB" w14:textId="31FDD498" w:rsidR="008D3752" w:rsidRPr="006A1526" w:rsidRDefault="008D3752">
            <w:pPr>
              <w:spacing w:after="0"/>
              <w:rPr>
                <w:rFonts w:asciiTheme="minorHAnsi" w:hAnsiTheme="minorHAnsi" w:cs="Arial"/>
              </w:rPr>
            </w:pPr>
            <w:r w:rsidRPr="006A1526">
              <w:rPr>
                <w:rFonts w:asciiTheme="minorHAnsi" w:hAnsiTheme="minorHAnsi" w:cs="Arial"/>
                <w:sz w:val="20"/>
              </w:rPr>
              <w:t>À surveiller. [FR</w:t>
            </w:r>
            <w:r w:rsidR="000A6715" w:rsidRPr="006A1526">
              <w:rPr>
                <w:rFonts w:asciiTheme="minorHAnsi" w:hAnsiTheme="minorHAnsi" w:cs="Arial"/>
                <w:sz w:val="20"/>
              </w:rPr>
              <w:t>]</w:t>
            </w:r>
          </w:p>
        </w:tc>
        <w:tc>
          <w:tcPr>
            <w:tcW w:w="2183" w:type="dxa"/>
          </w:tcPr>
          <w:p w14:paraId="61DD2773" w14:textId="39C8230A" w:rsidR="008D3752" w:rsidRPr="006A1526" w:rsidRDefault="000A6715">
            <w:pPr>
              <w:spacing w:after="0"/>
              <w:rPr>
                <w:rFonts w:asciiTheme="minorHAnsi" w:hAnsiTheme="minorHAnsi" w:cs="Arial"/>
                <w:sz w:val="20"/>
              </w:rPr>
            </w:pPr>
            <w:r w:rsidRPr="006A1526">
              <w:rPr>
                <w:rFonts w:asciiTheme="minorHAnsi" w:hAnsiTheme="minorHAnsi" w:cs="Arial"/>
                <w:sz w:val="20"/>
              </w:rPr>
              <w:t>CDEV </w:t>
            </w:r>
            <w:r w:rsidR="00487D56" w:rsidRPr="006A1526">
              <w:rPr>
                <w:rFonts w:asciiTheme="minorHAnsi" w:hAnsiTheme="minorHAnsi" w:cs="Arial"/>
                <w:sz w:val="20"/>
              </w:rPr>
              <w:t xml:space="preserve">a développé ave</w:t>
            </w:r>
            <w:r w:rsidRPr="006A1526">
              <w:rPr>
                <w:rFonts w:asciiTheme="minorHAnsi" w:hAnsiTheme="minorHAnsi" w:cs="Arial"/>
                <w:sz w:val="20"/>
              </w:rPr>
              <w:t xml:space="preserve">c succès une nouvelle orientation stratégique e</w:t>
            </w:r>
            <w:r w:rsidR="008D3752" w:rsidRPr="006A1526">
              <w:rPr>
                <w:rFonts w:asciiTheme="minorHAnsi" w:hAnsiTheme="minorHAnsi" w:cs="Arial"/>
                <w:sz w:val="20"/>
              </w:rPr>
              <w:t>t re</w:t>
            </w:r>
            <w:r w:rsidRPr="006A1526">
              <w:rPr>
                <w:rFonts w:asciiTheme="minorHAnsi" w:hAnsiTheme="minorHAnsi" w:cs="Arial"/>
                <w:sz w:val="20"/>
              </w:rPr>
              <w:t>n</w:t>
            </w:r>
            <w:r w:rsidR="008D3752" w:rsidRPr="006A1526">
              <w:rPr>
                <w:rFonts w:asciiTheme="minorHAnsi" w:hAnsiTheme="minorHAnsi" w:cs="Arial"/>
                <w:sz w:val="20"/>
              </w:rPr>
              <w:t xml:space="preserve">forcé ses capacités internes pour offrir des conseils au gouvernement de ma</w:t>
            </w:r>
            <w:r w:rsidR="00136177" w:rsidRPr="006A1526">
              <w:rPr>
                <w:rFonts w:asciiTheme="minorHAnsi" w:hAnsiTheme="minorHAnsi" w:cs="Arial"/>
                <w:sz w:val="20"/>
              </w:rPr>
              <w:t>n</w:t>
            </w:r>
            <w:r w:rsidR="008D3752" w:rsidRPr="006A1526">
              <w:rPr>
                <w:rFonts w:asciiTheme="minorHAnsi" w:hAnsiTheme="minorHAnsi" w:cs="Arial"/>
                <w:sz w:val="20"/>
              </w:rPr>
              <w:t>ière rentable. [FR]</w:t>
            </w:r>
          </w:p>
        </w:tc>
      </w:tr>
    </w:tbl>
    <w:p w14:paraId="76F6E727" w14:textId="77777777" w:rsidR="00C630BE" w:rsidRDefault="00C630BE" w:rsidP="00116085">
      <w:pPr>
        <w:spacing w:after="0" w:line="240" w:lineRule="auto"/>
      </w:pPr>
    </w:p>
    <w:p w14:paraId="4C22D538" w14:textId="77777777" w:rsidR="00B33E67" w:rsidRDefault="00B33E67">
      <w:pPr>
        <w:rPr>
          <w:rFonts w:asciiTheme="majorHAnsi" w:eastAsiaTheme="majorEastAsia" w:hAnsiTheme="majorHAnsi" w:cstheme="majorBidi"/>
          <w:color w:val="0F4761" w:themeColor="accent1" w:themeShade="BF"/>
          <w:sz w:val="28"/>
          <w:szCs w:val="28"/>
        </w:rPr>
      </w:pPr>
      <w:r>
        <w:rPr>
          <w:sz w:val="28"/>
          <w:szCs w:val="28"/>
        </w:rPr>
        <w:br w:type="page"/>
      </w:r>
    </w:p>
    <w:p w14:paraId="200A549D" w14:textId="71415DB4" w:rsidR="00BA368E" w:rsidRDefault="00BA368E" w:rsidP="00116085">
      <w:pPr>
        <w:pStyle w:val="Heading1"/>
        <w:spacing w:before="0" w:after="0" w:line="240" w:lineRule="auto"/>
        <w:rPr>
          <w:sz w:val="28"/>
          <w:szCs w:val="28"/>
        </w:rPr>
      </w:pPr>
      <w:r>
        <w:rPr>
          <w:sz w:val="28"/>
          <w:szCs w:val="28"/>
        </w:rPr>
        <w:lastRenderedPageBreak/>
        <w:br w:type="page"/>
      </w:r>
    </w:p>
    <w:p w14:paraId="7BA17B4B" w14:textId="461810A4" w:rsidR="00937CBC" w:rsidRPr="00116085" w:rsidRDefault="00937CBC" w:rsidP="00116085">
      <w:pPr>
        <w:pStyle w:val="Heading1"/>
        <w:spacing w:before="0" w:after="0" w:line="240" w:lineRule="auto"/>
        <w:rPr>
          <w:sz w:val="28"/>
          <w:szCs w:val="28"/>
        </w:rPr>
      </w:pPr>
      <w:bookmarkStart w:id="51" w:name="_Toc187780214"/>
      <w:r w:rsidRPr="00116085">
        <w:rPr>
          <w:sz w:val="28"/>
          <w:szCs w:val="28"/>
        </w:rPr>
        <w:lastRenderedPageBreak/>
        <w:t>ANNEXE A-4 :</w:t>
      </w:r>
      <w:r w:rsidR="007444E9">
        <w:rPr>
          <w:sz w:val="28"/>
          <w:szCs w:val="28"/>
        </w:rPr>
        <w:t> </w:t>
      </w:r>
      <w:r w:rsidR="00E536E5" w:rsidRPr="00116085">
        <w:rPr>
          <w:sz w:val="28"/>
          <w:szCs w:val="28"/>
        </w:rPr>
        <w:t xml:space="preserve">PR</w:t>
      </w:r>
      <w:r w:rsidR="003A7D58" w:rsidRPr="00116085">
        <w:rPr>
          <w:sz w:val="28"/>
          <w:szCs w:val="28"/>
        </w:rPr>
        <w:t>IORITÉS DU GOUVERNEMENT ET CONFORMITÉ AUX EXIGENCES LÉGISLATIVES ET POLITIQUES [FR]</w:t>
      </w:r>
      <w:bookmarkEnd w:id="51"/>
    </w:p>
    <w:p w14:paraId="75524461" w14:textId="77777777" w:rsidR="009E112E" w:rsidRPr="00310BCA" w:rsidRDefault="009E112E" w:rsidP="00310BCA">
      <w:pPr>
        <w:spacing w:after="0" w:line="240" w:lineRule="auto"/>
      </w:pPr>
    </w:p>
    <w:p w14:paraId="330952B4" w14:textId="77777777" w:rsidR="00580D9C" w:rsidRPr="008C23F3" w:rsidRDefault="00580D9C" w:rsidP="00310BCA">
      <w:pPr>
        <w:spacing w:after="0" w:line="240" w:lineRule="auto"/>
        <w:rPr>
          <w:rFonts w:cs="Arial"/>
          <w:b/>
          <w:bCs/>
        </w:rPr>
      </w:pPr>
      <w:r w:rsidRPr="008C23F3">
        <w:rPr>
          <w:rFonts w:cs="Arial"/>
          <w:b/>
          <w:bCs/>
        </w:rPr>
        <w:t>Rapports sur les facteurs environnementaux, sociaux et de gouvernance « ESG ». [FR]</w:t>
      </w:r>
    </w:p>
    <w:p w14:paraId="22F02F7F" w14:textId="77777777" w:rsidR="00580D9C" w:rsidRPr="008C23F3" w:rsidRDefault="00580D9C" w:rsidP="00310BCA">
      <w:pPr>
        <w:spacing w:after="0" w:line="240" w:lineRule="auto"/>
        <w:rPr>
          <w:rFonts w:cs="Arial"/>
          <w:b/>
          <w:bCs/>
        </w:rPr>
      </w:pPr>
    </w:p>
    <w:p w14:paraId="07B684BB" w14:textId="3A31C8C6" w:rsidR="00580D9C" w:rsidRPr="008C23F3" w:rsidRDefault="00580D9C" w:rsidP="00310BCA">
      <w:pPr>
        <w:spacing w:after="0" w:line="240" w:lineRule="auto"/>
        <w:rPr>
          <w:rFonts w:cs="Arial"/>
          <w:b/>
          <w:bCs/>
        </w:rPr>
      </w:pPr>
      <w:r w:rsidRPr="008C23F3">
        <w:rPr>
          <w:rFonts w:cs="Arial"/>
          <w:b/>
          <w:bCs/>
        </w:rPr>
        <w:t xml:space="preserve">Environnement [FR]</w:t>
      </w:r>
    </w:p>
    <w:p w14:paraId="000EBC66" w14:textId="77777777" w:rsidR="00580D9C" w:rsidRDefault="00580D9C" w:rsidP="00310BCA">
      <w:pPr>
        <w:spacing w:after="0" w:line="240" w:lineRule="auto"/>
        <w:rPr>
          <w:rFonts w:cs="Arial"/>
          <w:highlight w:val="yellow"/>
        </w:rPr>
      </w:pPr>
    </w:p>
    <w:p w14:paraId="77B5B86E" w14:textId="77777777" w:rsidR="00583D7B" w:rsidRDefault="00E332AF" w:rsidP="00310BCA">
      <w:pPr>
        <w:spacing w:after="0" w:line="240" w:lineRule="auto"/>
        <w:rPr>
          <w:rFonts w:cs="Arial"/>
        </w:rPr>
      </w:pPr>
      <w:r w:rsidRPr="00E332AF">
        <w:rPr>
          <w:rFonts w:cs="Arial"/>
        </w:rPr>
        <w:t xml:space="preserve">En tant que société d’État fédérale dont le mandat inclut la gestion d’actifs critiques pour le gouvernement du Canada, CDEV reco</w:t>
      </w:r>
      <w:r>
        <w:rPr>
          <w:rFonts w:cs="Arial"/>
        </w:rPr>
        <w:t>nnaît</w:t>
      </w:r>
      <w:r w:rsidRPr="00E332AF">
        <w:rPr>
          <w:rFonts w:cs="Arial"/>
        </w:rPr>
        <w:t> que sa faç</w:t>
      </w:r>
      <w:r>
        <w:rPr>
          <w:rFonts w:cs="Arial"/>
        </w:rPr>
        <w:t>o</w:t>
      </w:r>
      <w:r w:rsidRPr="00E332AF">
        <w:rPr>
          <w:rFonts w:cs="Arial"/>
        </w:rPr>
        <w:t xml:space="preserve">n d’aborder les facte</w:t>
      </w:r>
      <w:r>
        <w:rPr>
          <w:rFonts w:cs="Arial"/>
        </w:rPr>
        <w:t xml:space="preserve">urs </w:t>
      </w:r>
      <w:r w:rsidRPr="00E332AF">
        <w:rPr>
          <w:rFonts w:cs="Arial"/>
        </w:rPr>
        <w:t xml:space="preserve">liés aux ch</w:t>
      </w:r>
      <w:r>
        <w:rPr>
          <w:rFonts w:cs="Arial"/>
        </w:rPr>
        <w:t xml:space="preserve">ange</w:t>
      </w:r>
      <w:r w:rsidRPr="00E332AF">
        <w:rPr>
          <w:rFonts w:cs="Arial"/>
        </w:rPr>
        <w:t xml:space="preserve">ments climatiques est directement liée à son succès </w:t>
      </w:r>
      <w:r>
        <w:rPr>
          <w:rFonts w:cs="Arial"/>
        </w:rPr>
        <w:t>tout</w:t>
      </w:r>
      <w:r w:rsidRPr="00E332AF">
        <w:rPr>
          <w:rFonts w:cs="Arial"/>
        </w:rPr>
        <w:t xml:space="preserve"> en soutenant </w:t>
      </w:r>
      <w:r>
        <w:rPr>
          <w:rFonts w:cs="Arial"/>
        </w:rPr>
        <w:t>l’</w:t>
      </w:r>
      <w:r w:rsidRPr="00E332AF">
        <w:rPr>
          <w:rFonts w:cs="Arial"/>
        </w:rPr>
        <w:t xml:space="preserve">engagemen</w:t>
      </w:r>
      <w:r>
        <w:rPr>
          <w:rFonts w:cs="Arial"/>
        </w:rPr>
        <w:t>t</w:t>
      </w:r>
      <w:r w:rsidRPr="00E332AF">
        <w:rPr>
          <w:rFonts w:cs="Arial"/>
        </w:rPr>
        <w:t xml:space="preserve"> du Ca</w:t>
      </w:r>
      <w:r>
        <w:rPr>
          <w:rFonts w:cs="Arial"/>
        </w:rPr>
        <w:t>nada à </w:t>
      </w:r>
      <w:r w:rsidRPr="00E332AF">
        <w:rPr>
          <w:rFonts w:ascii="Aptos" w:hAnsi="Aptos" w:cs="Aptos"/>
        </w:rPr>
        <w:t>e</w:t>
      </w:r>
      <w:r w:rsidRPr="00E332AF">
        <w:rPr>
          <w:rFonts w:cs="Arial"/>
        </w:rPr>
        <w:t>ffectuer une transition vers une économie à </w:t>
      </w:r>
      <w:r w:rsidRPr="00E332AF">
        <w:rPr>
          <w:rFonts w:ascii="Cambria Math" w:hAnsi="Cambria Math" w:cs="Cambria Math"/>
        </w:rPr>
        <w:t>f</w:t>
      </w:r>
      <w:r w:rsidRPr="00E332AF">
        <w:rPr>
          <w:rFonts w:cs="Arial"/>
        </w:rPr>
        <w:t xml:space="preserve">aible émission de carbone, tout en favorisant une croissance durable et une prospérité pour tous les</w:t>
      </w:r>
      <w:r w:rsidR="002227A4">
        <w:rPr>
          <w:rFonts w:cs="Arial"/>
        </w:rPr>
        <w:t xml:space="preserve"> Canadiens. En ju</w:t>
      </w:r>
      <w:r w:rsidR="00804F25">
        <w:rPr>
          <w:rFonts w:cs="Arial"/>
        </w:rPr>
        <w:t>illet 2023, CD</w:t>
      </w:r>
      <w:r w:rsidR="002227A4">
        <w:rPr>
          <w:rFonts w:cs="Arial"/>
        </w:rPr>
        <w:t>E</w:t>
      </w:r>
      <w:r w:rsidR="00804F25">
        <w:rPr>
          <w:rFonts w:cs="Arial"/>
        </w:rPr>
        <w:t xml:space="preserve">V</w:t>
      </w:r>
      <w:r w:rsidR="002227A4">
        <w:rPr>
          <w:rFonts w:cs="Arial"/>
        </w:rPr>
        <w:t> a publié son p</w:t>
      </w:r>
      <w:r w:rsidRPr="00E332AF">
        <w:rPr>
          <w:rFonts w:cs="Arial"/>
        </w:rPr>
        <w:t xml:space="preserve">remier ra</w:t>
      </w:r>
      <w:r w:rsidR="00D4376C">
        <w:rPr>
          <w:rFonts w:cs="Arial"/>
        </w:rPr>
        <w:t>p</w:t>
      </w:r>
      <w:r w:rsidRPr="00E332AF">
        <w:rPr>
          <w:rFonts w:cs="Arial"/>
        </w:rPr>
        <w:t>port de divulgation lié au climat, basé sur les recommandations du Groupe de travail sur les divulg</w:t>
      </w:r>
      <w:r w:rsidRPr="00E332AF">
        <w:rPr>
          <w:rFonts w:ascii="Cambria Math" w:hAnsi="Cambria Math" w:cs="Cambria Math"/>
        </w:rPr>
        <w:t>a</w:t>
      </w:r>
      <w:r w:rsidRPr="00E332AF">
        <w:rPr>
          <w:rFonts w:cs="Arial"/>
        </w:rPr>
        <w:t xml:space="preserve">tions financières liées au climat (« TCFD ») pour CDEV et son grou</w:t>
      </w:r>
      <w:r w:rsidR="00932E28">
        <w:rPr>
          <w:rFonts w:cs="Arial"/>
        </w:rPr>
        <w:t>pe de sociétés. CDEV </w:t>
      </w:r>
      <w:r w:rsidRPr="00E332AF">
        <w:rPr>
          <w:rFonts w:cs="Arial"/>
        </w:rPr>
        <w:t>a</w:t>
      </w:r>
      <w:r w:rsidR="00E849CD">
        <w:rPr>
          <w:rFonts w:cs="Arial"/>
        </w:rPr>
        <w:t xml:space="preserve"> publié son deuxième rapport TCFD en juillet 2024. À travers</w:t>
      </w:r>
      <w:r w:rsidRPr="00E332AF">
        <w:rPr>
          <w:rFonts w:cs="Arial"/>
        </w:rPr>
        <w:t xml:space="preserve"> ces rapports</w:t>
      </w:r>
      <w:r w:rsidR="007475B7">
        <w:rPr>
          <w:rFonts w:cs="Arial"/>
        </w:rPr>
        <w:t> ann</w:t>
      </w:r>
      <w:r w:rsidRPr="00E332AF">
        <w:rPr>
          <w:rFonts w:cs="Arial"/>
        </w:rPr>
        <w:t xml:space="preserve">u</w:t>
      </w:r>
      <w:r w:rsidR="007475B7">
        <w:rPr>
          <w:rFonts w:cs="Arial"/>
        </w:rPr>
        <w:t xml:space="preserve">els, CDE</w:t>
      </w:r>
      <w:r w:rsidRPr="00E332AF">
        <w:rPr>
          <w:rFonts w:cs="Arial"/>
        </w:rPr>
        <w:t>V parta</w:t>
      </w:r>
      <w:r w:rsidR="007475B7">
        <w:rPr>
          <w:rFonts w:cs="Arial"/>
        </w:rPr>
        <w:t>g</w:t>
      </w:r>
      <w:r w:rsidRPr="00E332AF">
        <w:rPr>
          <w:rFonts w:cs="Arial"/>
        </w:rPr>
        <w:t xml:space="preserve">e </w:t>
      </w:r>
      <w:r w:rsidR="007475B7">
        <w:rPr>
          <w:rFonts w:cs="Arial"/>
        </w:rPr>
        <w:t>sa st</w:t>
      </w:r>
      <w:r w:rsidRPr="00E332AF">
        <w:rPr>
          <w:rFonts w:cs="Arial"/>
        </w:rPr>
        <w:t xml:space="preserve">ratégie</w:t>
      </w:r>
      <w:r w:rsidR="007475B7">
        <w:rPr>
          <w:rFonts w:cs="Arial"/>
        </w:rPr>
        <w:t>,</w:t>
      </w:r>
      <w:r w:rsidRPr="00E332AF">
        <w:rPr>
          <w:rFonts w:cs="Arial"/>
        </w:rPr>
        <w:t xml:space="preserve"> </w:t>
      </w:r>
      <w:r w:rsidR="007475B7">
        <w:rPr>
          <w:rFonts w:cs="Arial"/>
        </w:rPr>
        <w:t>ses </w:t>
      </w:r>
      <w:r w:rsidRPr="00E332AF">
        <w:rPr>
          <w:rFonts w:cs="Arial"/>
        </w:rPr>
        <w:t xml:space="preserve">progrès et ses ambitions pour traiter les risques et les opportu</w:t>
      </w:r>
      <w:r w:rsidRPr="00E332AF">
        <w:rPr>
          <w:rFonts w:ascii="Cambria Math" w:hAnsi="Cambria Math" w:cs="Cambria Math"/>
        </w:rPr>
        <w:t>n</w:t>
      </w:r>
      <w:r w:rsidRPr="00E332AF">
        <w:rPr>
          <w:rFonts w:cs="Arial"/>
        </w:rPr>
        <w:t>ités liés au climat, tant au niveau c</w:t>
      </w:r>
      <w:r w:rsidRPr="00E332AF">
        <w:rPr>
          <w:rFonts w:ascii="Aptos" w:hAnsi="Aptos" w:cs="Aptos"/>
        </w:rPr>
        <w:t>o</w:t>
      </w:r>
      <w:r w:rsidRPr="00E332AF">
        <w:rPr>
          <w:rFonts w:cs="Arial"/>
        </w:rPr>
        <w:t xml:space="preserve">rporatif qu’au sein de ses filiales. Dans le</w:t>
      </w:r>
      <w:r w:rsidR="007475B7">
        <w:rPr>
          <w:rFonts w:cs="Arial"/>
        </w:rPr>
        <w:t> cad</w:t>
      </w:r>
      <w:r w:rsidRPr="00E332AF">
        <w:rPr>
          <w:rFonts w:cs="Arial"/>
        </w:rPr>
        <w:t xml:space="preserve">re de ce travail, CDEV a mené une évaluation</w:t>
      </w:r>
      <w:r w:rsidR="00945D61">
        <w:rPr>
          <w:rFonts w:cs="Arial"/>
        </w:rPr>
        <w:t> de m</w:t>
      </w:r>
      <w:r w:rsidRPr="00E332AF">
        <w:rPr>
          <w:rFonts w:cs="Arial"/>
        </w:rPr>
        <w:t xml:space="preserve">atérialité liée aux changements climatiques afin d’identifier, d’évaluer et de prioriser les risques et opportunités</w:t>
      </w:r>
      <w:r w:rsidRPr="00E332AF">
        <w:rPr>
          <w:rFonts w:ascii="Cambria Math" w:hAnsi="Cambria Math" w:cs="Cambria Math"/>
        </w:rPr>
        <w:t> </w:t>
      </w:r>
      <w:r w:rsidRPr="00E332AF">
        <w:rPr>
          <w:rFonts w:cs="Arial"/>
        </w:rPr>
        <w:t>liés au climat et a commencé un processus de </w:t>
      </w:r>
      <w:r w:rsidR="004A1E51">
        <w:rPr>
          <w:rFonts w:cs="Arial"/>
        </w:rPr>
        <w:t>d</w:t>
      </w:r>
      <w:r w:rsidRPr="00E332AF">
        <w:rPr>
          <w:rFonts w:cs="Arial"/>
        </w:rPr>
        <w:t xml:space="preserve">éveloppement de stratégie sur les changements climatiques visant à identifier les opportunités pou</w:t>
      </w:r>
      <w:r w:rsidR="0021562C">
        <w:rPr>
          <w:rFonts w:cs="Arial"/>
        </w:rPr>
        <w:t xml:space="preserve">r la </w:t>
      </w:r>
      <w:r w:rsidR="00B57EEC">
        <w:rPr>
          <w:rFonts w:cs="Arial"/>
        </w:rPr>
        <w:t>S</w:t>
      </w:r>
      <w:r w:rsidR="0021562C">
        <w:rPr>
          <w:rFonts w:cs="Arial"/>
        </w:rPr>
        <w:t>ociété d’amé</w:t>
      </w:r>
      <w:r w:rsidRPr="00E332AF">
        <w:rPr>
          <w:rFonts w:cs="Arial"/>
        </w:rPr>
        <w:t xml:space="preserve">liorer l’intégration des changements climatiques dans son </w:t>
      </w:r>
      <w:r w:rsidR="0021562C">
        <w:rPr>
          <w:rFonts w:cs="Arial"/>
        </w:rPr>
        <w:t>modè</w:t>
      </w:r>
      <w:r w:rsidRPr="00E332AF">
        <w:rPr>
          <w:rFonts w:cs="Arial"/>
        </w:rPr>
        <w:t xml:space="preserve">le d’affaires. [FR</w:t>
      </w:r>
      <w:r w:rsidRPr="00583D7B">
        <w:rPr>
          <w:rFonts w:cs="Arial"/>
        </w:rPr>
        <w:t xml:space="preserve">]</w:t>
      </w:r>
    </w:p>
    <w:p w14:paraId="26378A15" w14:textId="77777777" w:rsidR="00583D7B" w:rsidRDefault="00583D7B" w:rsidP="00310BCA">
      <w:pPr>
        <w:spacing w:after="0" w:line="240" w:lineRule="auto"/>
        <w:rPr>
          <w:rFonts w:cs="Arial"/>
        </w:rPr>
      </w:pPr>
    </w:p>
    <w:p w14:paraId="3A85078A" w14:textId="390B5777" w:rsidR="00AA5A1A" w:rsidRDefault="00583D7B" w:rsidP="00310BCA">
      <w:pPr>
        <w:spacing w:after="0" w:line="240" w:lineRule="auto"/>
        <w:rPr>
          <w:rFonts w:cs="Arial"/>
        </w:rPr>
      </w:pPr>
      <w:r w:rsidRPr="00583D7B">
        <w:rPr>
          <w:lang w:val="en-CA"/>
        </w:rPr>
        <w:t>CDEV continuera de publier des rapports sur les risques climatiques en utilisant le cadre du TCFD annuellement. Comme prévu, CDEV mènera des scénarios climatiques qualitatifs et travaillera à renforcer son intégration climatique avec son groupe d’entreprises. CDEV a également rejoint la Communauté de pratiques d’écologisation des sociétés d’État et le groupe de travail des sociétés d’État sur la durabilité, les risques liés au climat et les divulgations, afin de mieux collaborer et partager les bonnes pratiques avec ses pairs des sociétés d’État pour s’al</w:t>
      </w:r>
      <w:r w:rsidR="00F65614">
        <w:rPr>
          <w:lang w:val="en-CA"/>
        </w:rPr>
        <w:t xml:space="preserve">igner sur la Stratégie d’écologisation du gouvernement. [</w:t>
      </w:r>
      <w:r w:rsidRPr="00365DBB">
        <w:rPr>
          <w:sz w:val="18"/>
          <w:szCs w:val="18"/>
          <w:lang w:val="en-CA"/>
        </w:rPr>
        <w:t xml:space="preserve">FR]</w:t>
      </w:r>
    </w:p>
    <w:p w14:paraId="2AE3FF3F" w14:textId="77777777" w:rsidR="00D05462" w:rsidRDefault="00D05462" w:rsidP="00310BCA">
      <w:pPr>
        <w:spacing w:after="0" w:line="240" w:lineRule="auto"/>
        <w:rPr>
          <w:rFonts w:cs="Arial"/>
        </w:rPr>
      </w:pPr>
    </w:p>
    <w:p w14:paraId="1DE35EF3" w14:textId="77777777" w:rsidR="008C2332" w:rsidRDefault="00D05462" w:rsidP="00310BCA">
      <w:pPr>
        <w:spacing w:after="0" w:line="240" w:lineRule="auto"/>
        <w:rPr>
          <w:rFonts w:cs="Arial"/>
        </w:rPr>
      </w:pPr>
      <w:r>
        <w:rPr>
          <w:rFonts w:cs="Arial"/>
        </w:rPr>
        <w:t>C</w:t>
      </w:r>
      <w:r w:rsidR="006E2A2D">
        <w:rPr>
          <w:rFonts w:cs="Arial"/>
        </w:rPr>
        <w:t>o</w:t>
      </w:r>
      <w:r>
        <w:rPr>
          <w:rFonts w:cs="Arial"/>
        </w:rPr>
        <w:t xml:space="preserve">mme indiqué dans le rapport TCFD de CDE</w:t>
      </w:r>
      <w:r w:rsidR="006E2A2D">
        <w:rPr>
          <w:rFonts w:cs="Arial"/>
        </w:rPr>
        <w:t>V, les divulgations financières relatives au climat rapportées par CDEV couvrent principalement CDEV lui-même, CEEFC et CHHC. [F</w:t>
      </w:r>
      <w:r w:rsidR="00E702DB">
        <w:rPr>
          <w:rFonts w:cs="Arial"/>
        </w:rPr>
        <w:t xml:space="preserve">R]</w:t>
      </w:r>
    </w:p>
    <w:p w14:paraId="05E8646A" w14:textId="77777777" w:rsidR="008C2332" w:rsidRDefault="008C2332" w:rsidP="00310BCA">
      <w:pPr>
        <w:spacing w:after="0" w:line="240" w:lineRule="auto"/>
        <w:rPr>
          <w:rFonts w:cs="Arial"/>
        </w:rPr>
      </w:pPr>
    </w:p>
    <w:p w14:paraId="4E96BF10" w14:textId="77777777" w:rsidR="008C2332" w:rsidRDefault="00E702DB" w:rsidP="00310BCA">
      <w:pPr>
        <w:spacing w:after="0" w:line="240" w:lineRule="auto"/>
        <w:rPr>
          <w:rFonts w:cs="Arial"/>
        </w:rPr>
      </w:pPr>
      <w:r w:rsidRPr="00E702DB">
        <w:rPr>
          <w:rFonts w:cs="Arial"/>
        </w:rPr>
        <w:t>TMC est la fi</w:t>
      </w:r>
      <w:r w:rsidRPr="00E702DB">
        <w:rPr>
          <w:rFonts w:ascii="Aptos" w:hAnsi="Aptos" w:cs="Aptos"/>
        </w:rPr>
        <w:t>l</w:t>
      </w:r>
      <w:r w:rsidRPr="00E702DB">
        <w:rPr>
          <w:rFonts w:cs="Arial"/>
        </w:rPr>
        <w:t>iale la plus active et substantielle de CDEV et produit ses propres rapports exhaustifs liés aux facteurs ESG et au climat. [F</w:t>
      </w:r>
      <w:r>
        <w:rPr>
          <w:rFonts w:cs="Arial"/>
        </w:rPr>
        <w:t xml:space="preserve">R]</w:t>
      </w:r>
    </w:p>
    <w:p w14:paraId="128EB281" w14:textId="77777777" w:rsidR="008C2332" w:rsidRDefault="008C2332" w:rsidP="00310BCA">
      <w:pPr>
        <w:spacing w:after="0" w:line="240" w:lineRule="auto"/>
        <w:rPr>
          <w:rFonts w:cs="Arial"/>
        </w:rPr>
      </w:pPr>
    </w:p>
    <w:p w14:paraId="6A7E5C54" w14:textId="35682A5C" w:rsidR="00B90179" w:rsidRDefault="00B90179" w:rsidP="00310BCA">
      <w:pPr>
        <w:spacing w:after="0" w:line="240" w:lineRule="auto"/>
        <w:rPr>
          <w:rFonts w:cs="Arial"/>
        </w:rPr>
      </w:pPr>
      <w:r>
        <w:rPr>
          <w:rFonts w:cs="Arial"/>
        </w:rPr>
        <w:t xml:space="preserve">Concernant CGF, CD</w:t>
      </w:r>
      <w:r w:rsidR="00DD5B16">
        <w:rPr>
          <w:rFonts w:cs="Arial"/>
        </w:rPr>
        <w:t>EV est fier d'avoir établi ce véhicule d'investissement pub</w:t>
      </w:r>
      <w:r w:rsidR="00DD5B16" w:rsidRPr="00E332AF">
        <w:rPr>
          <w:rFonts w:cs="Arial"/>
        </w:rPr>
        <w:t xml:space="preserve">lic u</w:t>
      </w:r>
      <w:r w:rsidR="00DD5B16" w:rsidRPr="00E332AF">
        <w:rPr>
          <w:rFonts w:ascii="Cambria Math" w:hAnsi="Cambria Math" w:cs="Cambria Math"/>
        </w:rPr>
        <w:t>n</w:t>
      </w:r>
      <w:r w:rsidR="00DD5B16" w:rsidRPr="00E332AF">
        <w:rPr>
          <w:rFonts w:cs="Arial"/>
        </w:rPr>
        <w:t>ique de 15 mi</w:t>
      </w:r>
      <w:r w:rsidR="00DD5B16" w:rsidRPr="00E332AF">
        <w:rPr>
          <w:rFonts w:ascii="Aptos" w:hAnsi="Aptos" w:cs="Aptos"/>
        </w:rPr>
        <w:t>l</w:t>
      </w:r>
      <w:r w:rsidR="00DD5B16" w:rsidRPr="00E332AF">
        <w:rPr>
          <w:rFonts w:cs="Arial"/>
        </w:rPr>
        <w:t>liards de dollars, indépendant, qui contribue à attirer des capitaux privés pour construire une économie</w:t>
      </w:r>
      <w:r w:rsidR="00DD5B16" w:rsidRPr="00E332AF">
        <w:rPr>
          <w:rFonts w:ascii="Aptos" w:hAnsi="Aptos" w:cs="Aptos"/>
        </w:rPr>
        <w:t> </w:t>
      </w:r>
      <w:r w:rsidR="00DD5B16" w:rsidRPr="00E332AF">
        <w:rPr>
          <w:rFonts w:cs="Arial"/>
        </w:rPr>
        <w:t xml:space="preserve">propre au Canada, et</w:t>
      </w:r>
      <w:r w:rsidR="008260BE">
        <w:rPr>
          <w:rFonts w:cs="Arial"/>
        </w:rPr>
        <w:t> qui a dé</w:t>
      </w:r>
      <w:r w:rsidR="00DD5B16" w:rsidRPr="00E332AF">
        <w:rPr>
          <w:rFonts w:cs="Arial"/>
        </w:rPr>
        <w:t xml:space="preserve">jà annoncé une série d</w:t>
      </w:r>
      <w:r w:rsidR="00592AF8">
        <w:rPr>
          <w:rFonts w:cs="Arial"/>
        </w:rPr>
        <w:t>e mesures imp</w:t>
      </w:r>
      <w:r w:rsidR="00DD5B16" w:rsidRPr="00E332AF">
        <w:rPr>
          <w:rFonts w:cs="Arial"/>
        </w:rPr>
        <w:t xml:space="preserve">ortantes à cet égard. CGF a alloué jusqu'à 7 milliards de dollars de son capital actuel de 15 milliards de dollars pour émettre toutes les formes de contrats de différence et d'accords d'achat, faisant de lui l'entité fédérale principale dans l'émission de tels contrats innovants. En ce qui concerne</w:t>
      </w:r>
      <w:r w:rsidR="00592AF8">
        <w:rPr>
          <w:rFonts w:cs="Arial"/>
        </w:rPr>
        <w:t xml:space="preserve"> l</w:t>
      </w:r>
      <w:r w:rsidR="00D709F3">
        <w:rPr>
          <w:rFonts w:cs="Arial"/>
        </w:rPr>
        <w:t xml:space="preserve">a di</w:t>
      </w:r>
      <w:r w:rsidR="004F7E41">
        <w:rPr>
          <w:rFonts w:cs="Arial"/>
        </w:rPr>
        <w:t>vulgation p</w:t>
      </w:r>
      <w:r w:rsidR="008C23F3">
        <w:rPr>
          <w:rFonts w:cs="Arial"/>
        </w:rPr>
        <w:t>u</w:t>
      </w:r>
      <w:r w:rsidR="004F7E41">
        <w:rPr>
          <w:rFonts w:cs="Arial"/>
        </w:rPr>
        <w:t xml:space="preserve">bliqu</w:t>
      </w:r>
      <w:r w:rsidR="004B5AF2">
        <w:rPr>
          <w:rFonts w:cs="Arial"/>
        </w:rPr>
        <w:t xml:space="preserve">e, CGFIM commencera à</w:t>
      </w:r>
      <w:r w:rsidRPr="00B90179">
        <w:rPr>
          <w:rFonts w:cs="Arial"/>
        </w:rPr>
        <w:t> rapporter officiellement sur les divulgations climatiques à compter de l'année civile 2025, </w:t>
      </w:r>
      <w:r w:rsidR="008D2C61">
        <w:rPr>
          <w:rFonts w:cs="Arial"/>
        </w:rPr>
        <w:t>c</w:t>
      </w:r>
      <w:r w:rsidRPr="00B90179">
        <w:rPr>
          <w:rFonts w:cs="Arial"/>
        </w:rPr>
        <w:t>onformément aux termes de l'Accord de gestion des investissements a</w:t>
      </w:r>
      <w:r w:rsidR="00F52B56">
        <w:rPr>
          <w:rFonts w:cs="Arial"/>
        </w:rPr>
        <w:t xml:space="preserve">vec CDEV. [F</w:t>
      </w:r>
      <w:r w:rsidRPr="00B90179">
        <w:rPr>
          <w:rFonts w:cs="Arial"/>
        </w:rPr>
        <w:t>R]</w:t>
      </w:r>
    </w:p>
    <w:p w14:paraId="1E35DCA6" w14:textId="77777777" w:rsidR="00B90179" w:rsidRDefault="00B90179" w:rsidP="00310BCA">
      <w:pPr>
        <w:spacing w:after="0" w:line="240" w:lineRule="auto"/>
        <w:rPr>
          <w:rFonts w:cs="Arial"/>
        </w:rPr>
      </w:pPr>
    </w:p>
    <w:p w14:paraId="3390CF7B" w14:textId="38469EE1" w:rsidR="00161D72" w:rsidRDefault="00161D72" w:rsidP="00310BCA">
      <w:pPr>
        <w:spacing w:after="0" w:line="240" w:lineRule="auto"/>
        <w:rPr>
          <w:rFonts w:cs="Arial"/>
        </w:rPr>
      </w:pPr>
      <w:r>
        <w:rPr>
          <w:rFonts w:cs="Arial"/>
        </w:rPr>
        <w:t>L’approc</w:t>
      </w:r>
      <w:r w:rsidRPr="00161D72">
        <w:rPr>
          <w:rFonts w:cs="Arial"/>
        </w:rPr>
        <w:t xml:space="preserve">he de CEEFC en matière de quantification des émissions de GES tient compte de la nature unique de ses activités. Conformément aux modalités des prêts LEEFF, les emprunteurs LEEFF sont tenus de publier un rapport annuel sur la divulgation financière liée au climat, soulignant comment la gouvernance d’entreprise, les stratégies, les politiques et les pratiques contribuent à gérer les risques et opportunités liés au climat,</w:t>
      </w:r>
      <w:r w:rsidR="0027461D">
        <w:rPr>
          <w:rFonts w:cs="Arial"/>
        </w:rPr>
        <w:t> </w:t>
      </w:r>
      <w:r w:rsidRPr="00161D72">
        <w:rPr>
          <w:rFonts w:cs="Arial"/>
        </w:rPr>
        <w:t xml:space="preserve">tout en appuyant les engagements du Canada dans le cadre de l’Accord de Paris et son objectif de carboneutralité d’i</w:t>
      </w:r>
      <w:r w:rsidRPr="00161D72">
        <w:rPr>
          <w:rFonts w:cs="Arial"/>
        </w:rPr>
        <w:lastRenderedPageBreak/>
        <w:t xml:space="preserve">ci 2050. En exigeant cette divulgation pour les emprunteurs ayant un prêt LEEFF sans bon (AirTransat et Porter Airlines), CEEFC est en mes</w:t>
      </w:r>
      <w:proofErr w:type="gramStart"/>
      <w:r w:rsidRPr="00161D72">
        <w:rPr>
          <w:rFonts w:cs="Arial"/>
        </w:rPr>
        <w:t>ure de suivr</w:t>
      </w:r>
      <w:proofErr w:type="gramEnd"/>
      <w:r w:rsidRPr="00161D72">
        <w:rPr>
          <w:rFonts w:cs="Arial"/>
        </w:rPr>
        <w:t xml:space="preserve">e la performance climatique de ces emprunteurs. CEEFC est également en mesure de surveiller la performance climatique des emprunteu</w:t>
      </w:r>
      <w:r w:rsidR="00873345">
        <w:rPr>
          <w:rFonts w:cs="Arial"/>
        </w:rPr>
        <w:t>r</w:t>
      </w:r>
      <w:r w:rsidRPr="00161D72">
        <w:rPr>
          <w:rFonts w:cs="Arial"/>
        </w:rPr>
        <w:t xml:space="preserve">s ayant uniquement des bons (Air Canada et Sunwing) grâce à leu</w:t>
      </w:r>
      <w:proofErr w:type="spellStart"/>
      <w:r w:rsidRPr="00161D72">
        <w:rPr>
          <w:rFonts w:cs="Arial"/>
        </w:rPr>
        <w:t>rs rapports publi</w:t>
      </w:r>
      <w:proofErr w:type="spellEnd"/>
      <w:r w:rsidRPr="00161D72">
        <w:rPr>
          <w:rFonts w:cs="Arial"/>
        </w:rPr>
        <w:t>cs. Parmi le</w:t>
      </w:r>
      <w:r w:rsidRPr="00161D72">
        <w:rPr>
          <w:rFonts w:ascii="Aptos" w:hAnsi="Aptos" w:cs="Aptos"/>
        </w:rPr>
        <w:t>s</w:t>
      </w:r>
      <w:r w:rsidRPr="00161D72">
        <w:rPr>
          <w:rFonts w:cs="Arial"/>
        </w:rPr>
        <w:t xml:space="preserve"> quatre emprunteurs de CEEFC, seulement deux doivent produire un rapport TCFD (comme exigence des facilités de crédit sans bon). Pour plu</w:t>
      </w:r>
      <w:r w:rsidR="00873345">
        <w:rPr>
          <w:rFonts w:cs="Arial"/>
        </w:rPr>
        <w:t>s de détails, veuillez consulter le dernier rapport TCFD de CDEV. [FR]</w:t>
      </w:r>
    </w:p>
    <w:p w14:paraId="3A67FD8C" w14:textId="77777777" w:rsidR="00776575" w:rsidRDefault="00776575" w:rsidP="008C23F3">
      <w:pPr>
        <w:spacing w:after="0" w:line="240" w:lineRule="auto"/>
        <w:rPr>
          <w:rFonts w:cs="Arial"/>
        </w:rPr>
      </w:pPr>
    </w:p>
    <w:p w14:paraId="34F723AB" w14:textId="3DB07812" w:rsidR="00776575" w:rsidRPr="00D41A8C" w:rsidRDefault="00776575" w:rsidP="0073061E">
      <w:pPr>
        <w:spacing w:after="0" w:line="240" w:lineRule="auto"/>
        <w:rPr>
          <w:bCs/>
        </w:rPr>
      </w:pPr>
      <w:r>
        <w:rPr>
          <w:bCs/>
        </w:rPr>
        <w:t xml:space="preserve">Concernant C</w:t>
      </w:r>
      <w:r w:rsidRPr="00D41A8C">
        <w:rPr>
          <w:bCs/>
        </w:rPr>
        <w:t>HHC, </w:t>
      </w:r>
      <w:r>
        <w:rPr>
          <w:bCs/>
        </w:rPr>
        <w:t>elle </w:t>
      </w:r>
      <w:r w:rsidRPr="00D41A8C">
        <w:rPr>
          <w:bCs/>
        </w:rPr>
        <w:t xml:space="preserve">suit ses émissions directes de GES ainsi que sa part proportionnelle des émissions de GES de la plateforme Hibernia. CHHC collabore avec les propriétaires de Hibernia pour identifier, soutenir et faire progresser les initiatives de réduction des GES à Hibernia, ainsi que pour </w:t>
      </w:r>
      <w:r w:rsidR="00E60AE4">
        <w:rPr>
          <w:bCs/>
        </w:rPr>
        <w:t xml:space="preserve">renforcer son approche ESG dans son ensemble.</w:t>
      </w:r>
      <w:r w:rsidRPr="00D41A8C">
        <w:rPr>
          <w:bCs/>
        </w:rPr>
        <w:t> </w:t>
      </w:r>
      <w:r w:rsidR="00E60AE4">
        <w:rPr>
          <w:bCs/>
        </w:rPr>
        <w:t xml:space="preserve">C</w:t>
      </w:r>
      <w:r w:rsidR="00E60AE4" w:rsidRPr="00D41A8C">
        <w:rPr>
          <w:bCs/>
        </w:rPr>
        <w:t xml:space="preserve">HHC a adopté les principes du cadre TCF</w:t>
      </w:r>
      <w:r w:rsidR="00E60AE4">
        <w:rPr>
          <w:bCs/>
        </w:rPr>
        <w:t>D pour </w:t>
      </w:r>
      <w:r w:rsidR="00E60AE4" w:rsidRPr="008B1BBF">
        <w:t xml:space="preserve">é</w:t>
      </w:r>
      <w:r w:rsidR="00E60AE4" w:rsidRPr="00D41A8C">
        <w:rPr>
          <w:bCs/>
        </w:rPr>
        <w:t>labor</w:t>
      </w:r>
      <w:r w:rsidR="00E60AE4">
        <w:rPr>
          <w:bCs/>
        </w:rPr>
        <w:t xml:space="preserve">er des rappo</w:t>
      </w:r>
      <w:r w:rsidR="00E60AE4" w:rsidRPr="00D41A8C">
        <w:rPr>
          <w:bCs/>
        </w:rPr>
        <w:t xml:space="preserve">rts sur les risques et les opportunités liés aux changements climatiques, </w:t>
      </w:r>
      <w:r w:rsidR="00E60AE4">
        <w:rPr>
          <w:bCs/>
        </w:rPr>
        <w:t>a</w:t>
      </w:r>
      <w:r w:rsidR="00E60AE4" w:rsidRPr="00D41A8C">
        <w:rPr>
          <w:bCs/>
        </w:rPr>
        <w:t xml:space="preserve">insi que sur les mesures de ses émissions de GE</w:t>
      </w:r>
      <w:r w:rsidR="008C23F3">
        <w:rPr>
          <w:bCs/>
        </w:rPr>
        <w:t>S, et ses divulgations sont inc</w:t>
      </w:r>
      <w:r w:rsidR="00E60AE4">
        <w:rPr>
          <w:bCs/>
        </w:rPr>
        <w:t xml:space="preserve">luses dans </w:t>
      </w:r>
      <w:r w:rsidR="00E60AE4" w:rsidRPr="00D41A8C">
        <w:rPr>
          <w:bCs/>
        </w:rPr>
        <w:t xml:space="preserve">le rapport TC</w:t>
      </w:r>
      <w:r w:rsidR="008C23F3">
        <w:rPr>
          <w:bCs/>
        </w:rPr>
        <w:t>FD de</w:t>
      </w:r>
      <w:r w:rsidR="00E60AE4" w:rsidRPr="00D41A8C">
        <w:rPr>
          <w:bCs/>
        </w:rPr>
        <w:t xml:space="preserve"> CDEV. [F</w:t>
      </w:r>
      <w:r w:rsidR="008C23F3">
        <w:rPr>
          <w:bCs/>
        </w:rPr>
        <w:t>R]</w:t>
      </w:r>
    </w:p>
    <w:p w14:paraId="5E2B6B4B" w14:textId="77777777" w:rsidR="00580D9C" w:rsidRPr="002C5D6F" w:rsidRDefault="00580D9C" w:rsidP="008C23F3">
      <w:pPr>
        <w:spacing w:after="0" w:line="240" w:lineRule="auto"/>
        <w:rPr>
          <w:rFonts w:cs="Arial"/>
          <w:highlight w:val="yellow"/>
        </w:rPr>
      </w:pPr>
    </w:p>
    <w:p w14:paraId="42C003CC" w14:textId="77777777" w:rsidR="00580D9C" w:rsidRPr="008C23F3" w:rsidRDefault="00580D9C" w:rsidP="00310BCA">
      <w:pPr>
        <w:spacing w:after="0" w:line="240" w:lineRule="auto"/>
        <w:rPr>
          <w:rFonts w:cs="Arial"/>
          <w:b/>
          <w:bCs/>
        </w:rPr>
      </w:pPr>
      <w:r w:rsidRPr="008C23F3">
        <w:rPr>
          <w:rFonts w:cs="Arial"/>
          <w:b/>
          <w:bCs/>
        </w:rPr>
        <w:t>Social [FR]</w:t>
      </w:r>
    </w:p>
    <w:p w14:paraId="5B5E83FF" w14:textId="77777777" w:rsidR="00580D9C" w:rsidRPr="008C23F3" w:rsidRDefault="00580D9C" w:rsidP="00310BCA">
      <w:pPr>
        <w:spacing w:after="0" w:line="240" w:lineRule="auto"/>
        <w:rPr>
          <w:rFonts w:cs="Arial"/>
        </w:rPr>
      </w:pPr>
    </w:p>
    <w:p w14:paraId="53FAB423" w14:textId="77777777" w:rsidR="00580D9C" w:rsidRPr="008C23F3" w:rsidRDefault="00580D9C" w:rsidP="00310BCA">
      <w:pPr>
        <w:spacing w:after="0" w:line="240" w:lineRule="auto"/>
        <w:rPr>
          <w:rFonts w:cs="Arial"/>
          <w:i/>
          <w:iCs/>
        </w:rPr>
      </w:pPr>
      <w:r w:rsidRPr="008C23F3">
        <w:rPr>
          <w:rFonts w:cs="Arial"/>
          <w:i/>
          <w:iCs/>
        </w:rPr>
        <w:t xml:space="preserve">Accessibilité [FR]</w:t>
      </w:r>
    </w:p>
    <w:p w14:paraId="53DD8F23" w14:textId="77777777" w:rsidR="00580D9C" w:rsidRPr="008C23F3" w:rsidRDefault="00580D9C" w:rsidP="00310BCA">
      <w:pPr>
        <w:spacing w:after="0" w:line="240" w:lineRule="auto"/>
        <w:rPr>
          <w:rFonts w:cs="Arial"/>
          <w:i/>
          <w:iCs/>
        </w:rPr>
      </w:pPr>
    </w:p>
    <w:p w14:paraId="75C9052F" w14:textId="4C55FBBC" w:rsidR="00580D9C" w:rsidRPr="008C23F3" w:rsidRDefault="00580D9C" w:rsidP="00310BCA">
      <w:pPr>
        <w:spacing w:after="0" w:line="240" w:lineRule="auto"/>
        <w:rPr>
          <w:rFonts w:cs="Arial"/>
          <w:i/>
          <w:iCs/>
        </w:rPr>
      </w:pPr>
      <w:r w:rsidRPr="008C23F3">
        <w:rPr>
          <w:rFonts w:cs="Arial"/>
          <w:lang w:val="en-CA"/>
        </w:rPr>
        <w:t xml:space="preserve">CDEV et son gr</w:t>
      </w:r>
      <w:r w:rsidR="008C23F3">
        <w:rPr>
          <w:rFonts w:cs="Arial"/>
          <w:lang w:val="en-CA"/>
        </w:rPr>
        <w:t xml:space="preserve">oupe d’entreprises ont appr</w:t>
      </w:r>
      <w:r w:rsidRPr="008C23F3">
        <w:rPr>
          <w:rFonts w:cs="Arial"/>
          <w:lang w:val="en-CA"/>
        </w:rPr>
        <w:t xml:space="preserve">ouvé et publié publiquement leur</w:t>
      </w:r>
      <w:r w:rsidR="00713081">
        <w:rPr>
          <w:rFonts w:cs="Arial"/>
          <w:lang w:val="en-CA"/>
        </w:rPr>
        <w:t> plan </w:t>
      </w:r>
      <w:r w:rsidRPr="008C23F3">
        <w:rPr>
          <w:rFonts w:cs="Arial"/>
          <w:lang w:val="en-CA"/>
        </w:rPr>
        <w:t xml:space="preserve">visant à rendre le</w:t>
      </w:r>
      <w:r w:rsidR="00713081">
        <w:rPr>
          <w:rFonts w:cs="Arial"/>
          <w:lang w:val="en-CA"/>
        </w:rPr>
        <w:t>urs op</w:t>
      </w:r>
      <w:r w:rsidRPr="008C23F3">
        <w:rPr>
          <w:rFonts w:cs="Arial"/>
          <w:lang w:val="en-CA"/>
        </w:rPr>
        <w:t xml:space="preserve">érations accessibles à leurs </w:t>
      </w:r>
      <w:r w:rsidR="003F38E8">
        <w:rPr>
          <w:rFonts w:cs="Arial"/>
          <w:lang w:val="en-CA"/>
        </w:rPr>
        <w:t>employés et au public. CDEV</w:t>
      </w:r>
      <w:r w:rsidRPr="008C23F3">
        <w:rPr>
          <w:rFonts w:cs="Arial"/>
          <w:lang w:val="en-CA"/>
        </w:rPr>
        <w:t xml:space="preserve"> a retenu </w:t>
      </w:r>
      <w:r w:rsidR="00F83BFA">
        <w:rPr>
          <w:rFonts w:cs="Arial"/>
          <w:lang w:val="en-CA"/>
        </w:rPr>
        <w:t xml:space="preserve">les services d’un cabine</w:t>
      </w:r>
      <w:r w:rsidR="007A45EB">
        <w:rPr>
          <w:rFonts w:cs="Arial"/>
          <w:lang w:val="en-CA"/>
        </w:rPr>
        <w:t xml:space="preserve">t professionnel afin d’appuyer la validation et la production de rapports. CDEV a publié un premier rapp</w:t>
      </w:r>
      <w:r w:rsidR="00285B84">
        <w:rPr>
          <w:rFonts w:cs="Arial"/>
          <w:lang w:val="en-CA"/>
        </w:rPr>
        <w:t>ort d’avancement en décembre 2023 et continuera de rendre compte annuellement des questions d’accessibilité, comme prévu. [FR]</w:t>
      </w:r>
    </w:p>
    <w:p w14:paraId="3BD8C340" w14:textId="77777777" w:rsidR="00580D9C" w:rsidRPr="003618E8" w:rsidRDefault="00580D9C" w:rsidP="00310BCA">
      <w:pPr>
        <w:spacing w:after="0" w:line="240" w:lineRule="auto"/>
        <w:rPr>
          <w:rFonts w:cs="Arial"/>
          <w:i/>
          <w:iCs/>
        </w:rPr>
      </w:pPr>
    </w:p>
    <w:p w14:paraId="05C74CBD" w14:textId="2445FD67" w:rsidR="00580D9C" w:rsidRPr="00384320" w:rsidRDefault="00580D9C" w:rsidP="00310BCA">
      <w:pPr>
        <w:spacing w:after="0" w:line="240" w:lineRule="auto"/>
        <w:rPr>
          <w:rFonts w:cs="Arial"/>
          <w:i/>
          <w:iCs/>
        </w:rPr>
      </w:pPr>
      <w:r w:rsidRPr="00384320">
        <w:rPr>
          <w:rFonts w:cs="Arial"/>
          <w:i/>
          <w:iCs/>
        </w:rPr>
        <w:t>Diversité,</w:t>
      </w:r>
      <w:r w:rsidR="003618E8" w:rsidRPr="00384320">
        <w:rPr>
          <w:rFonts w:cs="Arial"/>
          <w:i/>
          <w:iCs/>
        </w:rPr>
        <w:t> équité e</w:t>
      </w:r>
      <w:r w:rsidR="00384320">
        <w:rPr>
          <w:rFonts w:cs="Arial"/>
          <w:i/>
          <w:iCs/>
        </w:rPr>
        <w:t>t</w:t>
      </w:r>
      <w:r w:rsidRPr="00384320">
        <w:rPr>
          <w:rFonts w:cs="Arial"/>
          <w:i/>
          <w:iCs/>
        </w:rPr>
        <w:t xml:space="preserve"> </w:t>
      </w:r>
      <w:r w:rsidR="003618E8" w:rsidRPr="00384320">
        <w:rPr>
          <w:rFonts w:cs="Arial"/>
          <w:i/>
          <w:iCs/>
        </w:rPr>
        <w:t>inc</w:t>
      </w:r>
      <w:r w:rsidRPr="00384320">
        <w:rPr>
          <w:rFonts w:cs="Arial"/>
          <w:i/>
          <w:iCs/>
        </w:rPr>
        <w:t xml:space="preserve">lusion [FR]</w:t>
      </w:r>
    </w:p>
    <w:p w14:paraId="49D7A402" w14:textId="77777777" w:rsidR="00580D9C" w:rsidRPr="007E33C1" w:rsidRDefault="00580D9C" w:rsidP="00310BCA">
      <w:pPr>
        <w:spacing w:after="0" w:line="240" w:lineRule="auto"/>
        <w:rPr>
          <w:rFonts w:cs="Arial"/>
          <w:bCs/>
          <w:iCs/>
          <w:highlight w:val="yellow"/>
        </w:rPr>
      </w:pPr>
    </w:p>
    <w:p w14:paraId="4BEC1BDE" w14:textId="1ECAEFC5" w:rsidR="00691EE7" w:rsidRDefault="003618E8" w:rsidP="00310BCA">
      <w:pPr>
        <w:spacing w:after="0" w:line="240" w:lineRule="auto"/>
        <w:rPr>
          <w:rFonts w:cs="Arial"/>
          <w:bCs/>
          <w:iCs/>
        </w:rPr>
      </w:pPr>
      <w:r w:rsidRPr="007E33C1">
        <w:rPr>
          <w:rFonts w:cs="Arial"/>
          <w:bCs/>
          <w:iCs/>
        </w:rPr>
        <w:t xml:space="preserve">CDEV engage dans des pratiques d’emploi proactives malgré son équipe de petite taille. Il existe une forte diversité de genres au sein de son conseil d’administration, avec plus de 50 % de représentation féminine, ainsi qu’au sein de son équipe de direction, composée d’un tiers de femmes, y compris sa présidente-directrice générale. CDEV a investi dans l</w:t>
      </w:r>
      <w:r w:rsidR="007E33C1">
        <w:rPr>
          <w:rFonts w:cs="Arial"/>
          <w:bCs/>
          <w:iCs/>
        </w:rPr>
        <w:t>a pro</w:t>
      </w:r>
      <w:r w:rsidRPr="007E33C1">
        <w:rPr>
          <w:rFonts w:cs="Arial"/>
          <w:bCs/>
          <w:iCs/>
        </w:rPr>
        <w:t xml:space="preserve">fess</w:t>
      </w:r>
      <w:r w:rsidR="007E33C1">
        <w:rPr>
          <w:rFonts w:cs="Arial"/>
          <w:bCs/>
          <w:iCs/>
        </w:rPr>
        <w:t>i</w:t>
      </w:r>
      <w:r w:rsidRPr="007E33C1">
        <w:rPr>
          <w:rFonts w:cs="Arial"/>
          <w:bCs/>
          <w:iCs/>
        </w:rPr>
        <w:t xml:space="preserve">onnalisation et la modernisation de la gestion des ressources humaines, notamment dans la gestion des connaissances et le développement professionnel par l’entremise de séances mensuelles « Lunch</w:t>
      </w:r>
      <w:r w:rsidR="007E33C1">
        <w:rPr>
          <w:rFonts w:cs="Arial"/>
          <w:bCs/>
          <w:iCs/>
        </w:rPr>
        <w:t> </w:t>
      </w:r>
      <w:r w:rsidRPr="007E33C1">
        <w:rPr>
          <w:rFonts w:cs="Arial"/>
          <w:bCs/>
          <w:iCs/>
        </w:rPr>
        <w:t xml:space="preserve">&amp; Lear</w:t>
      </w:r>
      <w:r w:rsidR="007E33C1">
        <w:rPr>
          <w:rFonts w:cs="Arial"/>
          <w:bCs/>
          <w:iCs/>
        </w:rPr>
        <w:t>n</w:t>
      </w:r>
      <w:r w:rsidRPr="007E33C1">
        <w:rPr>
          <w:rFonts w:cs="Arial"/>
          <w:bCs/>
          <w:iCs/>
        </w:rPr>
        <w:t xml:space="preserve"> </w:t>
      </w:r>
      <w:r w:rsidR="007E33C1">
        <w:rPr>
          <w:rFonts w:cs="Arial"/>
          <w:bCs/>
          <w:iCs/>
        </w:rPr>
        <w:t>»</w:t>
      </w:r>
      <w:r w:rsidRPr="007E33C1">
        <w:rPr>
          <w:rFonts w:cs="Arial"/>
          <w:bCs/>
          <w:iCs/>
        </w:rPr>
        <w:t xml:space="preserve">, ainsi que dans la sensibilisation accrue aux enjeux et opportunités en matière de diversité et d’inclusion. Par exemple, CDEV a marqué la Journée nationale de la vérité et de la réconciliation par une séance éducative sur la signification de la Journée du chandail orange. Comme men</w:t>
      </w:r>
      <w:r w:rsidR="006F3062">
        <w:rPr>
          <w:rFonts w:cs="Arial"/>
          <w:bCs/>
          <w:iCs/>
        </w:rPr>
        <w:t xml:space="preserve">tionné précédemment, CDEV </w:t>
      </w:r>
      <w:r w:rsidRPr="007E33C1">
        <w:rPr>
          <w:rFonts w:cs="Arial"/>
          <w:bCs/>
          <w:iCs/>
        </w:rPr>
        <w:t xml:space="preserve">a également publié</w:t>
      </w:r>
      <w:r w:rsidR="006F3062">
        <w:rPr>
          <w:rFonts w:cs="Arial"/>
          <w:bCs/>
          <w:iCs/>
        </w:rPr>
        <w:t> son</w:t>
      </w:r>
      <w:r w:rsidRPr="007E33C1">
        <w:rPr>
          <w:rFonts w:cs="Arial"/>
          <w:bCs/>
          <w:iCs/>
        </w:rPr>
        <w:t xml:space="preserve"> rapport d’avancement sur</w:t>
      </w:r>
      <w:r w:rsidR="006F3062">
        <w:rPr>
          <w:rFonts w:cs="Arial"/>
          <w:bCs/>
          <w:iCs/>
        </w:rPr>
        <w:t> son</w:t>
      </w:r>
      <w:r w:rsidRPr="007E33C1">
        <w:rPr>
          <w:rFonts w:cs="Arial"/>
          <w:bCs/>
          <w:iCs/>
        </w:rPr>
        <w:t xml:space="preserve"> plan d’accessibilité et a offert une formation sur des questions liées à</w:t>
      </w:r>
      <w:r w:rsidRPr="007E33C1">
        <w:rPr>
          <w:rFonts w:ascii="Cambria Math" w:hAnsi="Cambria Math" w:cs="Cambria Math"/>
          <w:bCs/>
          <w:iCs/>
        </w:rPr>
        <w:t> </w:t>
      </w:r>
      <w:r w:rsidRPr="007E33C1">
        <w:rPr>
          <w:rFonts w:cs="Arial"/>
          <w:bCs/>
          <w:iCs/>
        </w:rPr>
        <w:t xml:space="preserve">l’accessibilité. CDEV continuera de bâtir un environnement de travail diversifié et inclusif, car CDEV croit que</w:t>
      </w:r>
      <w:r w:rsidR="00691EE7">
        <w:rPr>
          <w:rFonts w:cs="Arial"/>
          <w:bCs/>
          <w:iCs/>
        </w:rPr>
        <w:t> la d</w:t>
      </w:r>
      <w:r w:rsidRPr="007E33C1">
        <w:rPr>
          <w:rFonts w:cs="Arial"/>
          <w:bCs/>
          <w:iCs/>
        </w:rPr>
        <w:t xml:space="preserve">iversité d</w:t>
      </w:r>
      <w:r w:rsidR="00691EE7">
        <w:rPr>
          <w:rFonts w:cs="Arial"/>
          <w:bCs/>
          <w:iCs/>
        </w:rPr>
        <w:t>e</w:t>
      </w:r>
      <w:r w:rsidRPr="007E33C1">
        <w:rPr>
          <w:rFonts w:cs="Arial"/>
          <w:bCs/>
          <w:iCs/>
        </w:rPr>
        <w:t xml:space="preserve">s origines, des compétences, des expériences et des perspectives de son personnel est essentielle</w:t>
      </w:r>
      <w:r w:rsidR="00691EE7">
        <w:rPr>
          <w:rFonts w:cs="Arial"/>
          <w:bCs/>
          <w:iCs/>
        </w:rPr>
        <w:t> à s</w:t>
      </w:r>
      <w:r w:rsidRPr="007E33C1">
        <w:rPr>
          <w:rFonts w:cs="Arial"/>
          <w:bCs/>
          <w:iCs/>
        </w:rPr>
        <w:t xml:space="preserve">on succès et à sa capacité</w:t>
      </w:r>
      <w:r w:rsidR="00691EE7">
        <w:rPr>
          <w:rFonts w:cs="Arial"/>
          <w:bCs/>
          <w:iCs/>
        </w:rPr>
        <w:t> d’a</w:t>
      </w:r>
      <w:r w:rsidRPr="007E33C1">
        <w:rPr>
          <w:rFonts w:cs="Arial"/>
          <w:bCs/>
          <w:iCs/>
        </w:rPr>
        <w:t xml:space="preserve">ttirer et de con</w:t>
      </w:r>
      <w:r w:rsidR="00691EE7">
        <w:rPr>
          <w:rFonts w:cs="Arial"/>
          <w:bCs/>
          <w:iCs/>
        </w:rPr>
        <w:t>serv</w:t>
      </w:r>
      <w:r w:rsidRPr="007E33C1">
        <w:rPr>
          <w:rFonts w:cs="Arial"/>
          <w:bCs/>
          <w:iCs/>
        </w:rPr>
        <w:t xml:space="preserve">er une main-d'œuvre talentueuse. Les filiales de CDEV</w:t>
      </w:r>
      <w:r w:rsidR="00803C92">
        <w:rPr>
          <w:rFonts w:cs="Arial"/>
          <w:bCs/>
          <w:iCs/>
        </w:rPr>
        <w:t> suivent des processus similaires, et des renseignements détaillés peuvent être trouvés dans leurs plans d’entreprise respectifs. D</w:t>
      </w:r>
      <w:r w:rsidR="004346AE">
        <w:rPr>
          <w:rFonts w:cs="Arial"/>
          <w:bCs/>
          <w:iCs/>
        </w:rPr>
        <w:t>ans le cas de TMC, de plus amples informations sont disponibles dans son rapport ESG. [FR]</w:t>
      </w:r>
    </w:p>
    <w:p w14:paraId="0F9826BE" w14:textId="77777777" w:rsidR="00691EE7" w:rsidRDefault="00691EE7" w:rsidP="00310BCA">
      <w:pPr>
        <w:spacing w:after="0" w:line="240" w:lineRule="auto"/>
        <w:rPr>
          <w:rFonts w:cs="Arial"/>
          <w:bCs/>
          <w:iCs/>
        </w:rPr>
      </w:pPr>
    </w:p>
    <w:p w14:paraId="619F213D" w14:textId="4C287394" w:rsidR="003618E8" w:rsidRPr="00E61D8A" w:rsidRDefault="003618E8" w:rsidP="00E61D8A">
      <w:pPr>
        <w:spacing w:after="0" w:line="240" w:lineRule="auto"/>
        <w:rPr>
          <w:rFonts w:cs="Arial"/>
          <w:bCs/>
          <w:iCs/>
          <w:highlight w:val="yellow"/>
        </w:rPr>
      </w:pPr>
      <w:r w:rsidRPr="007E33C1">
        <w:rPr>
          <w:rFonts w:cs="Arial"/>
          <w:bCs/>
          <w:iCs/>
        </w:rPr>
        <w:t xml:space="preserve">En 2024, CDEV a </w:t>
      </w:r>
      <w:r w:rsidR="00DF0FB8">
        <w:rPr>
          <w:rFonts w:cs="Arial"/>
          <w:bCs/>
          <w:iCs/>
        </w:rPr>
        <w:t xml:space="preserve">commencé à coll</w:t>
      </w:r>
      <w:r w:rsidRPr="007E33C1">
        <w:rPr>
          <w:rFonts w:cs="Arial"/>
          <w:bCs/>
          <w:iCs/>
        </w:rPr>
        <w:t xml:space="preserve">aborer avec ses filiales afin de garantir que s</w:t>
      </w:r>
      <w:r w:rsidR="00DF0FB8">
        <w:rPr>
          <w:rFonts w:cs="Arial"/>
          <w:bCs/>
          <w:iCs/>
        </w:rPr>
        <w:t xml:space="preserve">es a</w:t>
      </w:r>
      <w:r w:rsidRPr="007E33C1">
        <w:rPr>
          <w:rFonts w:cs="Arial"/>
          <w:bCs/>
          <w:iCs/>
        </w:rPr>
        <w:t xml:space="preserve">ctivités respectent, lorsque pertinent, la Loi sur la lutte contre le tra</w:t>
      </w:r>
      <w:proofErr w:type="spellStart"/>
      <w:r w:rsidRPr="007E33C1">
        <w:rPr>
          <w:rFonts w:cs="Arial"/>
          <w:bCs/>
          <w:iCs/>
        </w:rPr>
        <w:t>vail fo</w:t>
      </w:r>
      <w:proofErr w:type="spellEnd"/>
      <w:r w:rsidRPr="007E33C1">
        <w:rPr>
          <w:rFonts w:cs="Arial"/>
          <w:bCs/>
          <w:iCs/>
        </w:rPr>
        <w:t xml:space="preserve">rcé et le tr</w:t>
      </w:r>
      <w:proofErr w:type="spellStart"/>
      <w:r w:rsidRPr="007E33C1">
        <w:rPr>
          <w:rFonts w:cs="Arial"/>
          <w:bCs/>
          <w:iCs/>
        </w:rPr>
        <w:t>avail d</w:t>
      </w:r>
      <w:proofErr w:type="spellEnd"/>
      <w:r w:rsidRPr="007E33C1">
        <w:rPr>
          <w:rFonts w:cs="Arial"/>
          <w:bCs/>
          <w:iCs/>
        </w:rPr>
        <w:t xml:space="preserve">es enfants dans les chaînes d'app</w:t>
      </w:r>
      <w:r w:rsidRPr="00E61D8A">
        <w:rPr>
          <w:rFonts w:cs="Arial"/>
          <w:bCs/>
          <w:iCs/>
        </w:rPr>
        <w:t>rovisionne</w:t>
      </w:r>
      <w:r w:rsidR="0053122D" w:rsidRPr="00E61D8A">
        <w:rPr>
          <w:rFonts w:cs="Arial"/>
          <w:bCs/>
          <w:iCs/>
        </w:rPr>
        <w:t xml:space="preserve">ment. À cet égard, CHHC a publié son premier rapport sur le sujet en mai 2024. [FR]</w:t>
      </w:r>
    </w:p>
    <w:p w14:paraId="6F368A50" w14:textId="77777777" w:rsidR="00580D9C" w:rsidRPr="00E61D8A" w:rsidRDefault="00580D9C" w:rsidP="00E61D8A">
      <w:pPr>
        <w:spacing w:after="0" w:line="240" w:lineRule="auto"/>
        <w:rPr>
          <w:rFonts w:cs="Arial"/>
        </w:rPr>
      </w:pPr>
    </w:p>
    <w:p w14:paraId="1A64FFB9" w14:textId="77777777" w:rsidR="00580D9C" w:rsidRPr="00384320" w:rsidRDefault="00580D9C" w:rsidP="00E61D8A">
      <w:pPr>
        <w:spacing w:after="0" w:line="240" w:lineRule="auto"/>
        <w:rPr>
          <w:rFonts w:cs="Arial"/>
          <w:i/>
          <w:iCs/>
        </w:rPr>
      </w:pPr>
      <w:r w:rsidRPr="00384320">
        <w:rPr>
          <w:rFonts w:cs="Arial"/>
          <w:i/>
          <w:iCs/>
        </w:rPr>
        <w:t>Anti-Harassment [FR]</w:t>
      </w:r>
    </w:p>
    <w:p w14:paraId="2FB31BF9" w14:textId="77777777" w:rsidR="00580D9C" w:rsidRPr="00E61D8A" w:rsidRDefault="00580D9C" w:rsidP="00E61D8A">
      <w:pPr>
        <w:spacing w:after="0" w:line="240" w:lineRule="auto"/>
        <w:rPr>
          <w:rFonts w:cs="Arial"/>
        </w:rPr>
      </w:pPr>
    </w:p>
    <w:p w14:paraId="113D7E16" w14:textId="594066B4" w:rsidR="00580D9C" w:rsidRPr="00E61D8A" w:rsidRDefault="00580D9C" w:rsidP="00E61D8A">
      <w:pPr>
        <w:pStyle w:val="BodyText"/>
        <w:spacing w:after="0" w:line="240" w:lineRule="auto"/>
        <w:rPr>
          <w:rFonts w:asciiTheme="minorHAnsi" w:hAnsiTheme="minorHAnsi" w:cs="Arial"/>
          <w:szCs w:val="24"/>
        </w:rPr>
      </w:pPr>
      <w:r w:rsidRPr="00E61D8A">
        <w:rPr>
          <w:rFonts w:asciiTheme="minorHAnsi" w:hAnsiTheme="minorHAnsi" w:cs="Arial"/>
          <w:szCs w:val="24"/>
        </w:rPr>
        <w:lastRenderedPageBreak/>
        <w:t xml:space="preserve">CDEV est déterminée à maintenir un environnement sain, exempt de harcèlement et de violence, pour tous se</w:t>
      </w:r>
      <w:proofErr w:type="gramStart"/>
      <w:r w:rsidRPr="00E61D8A">
        <w:rPr>
          <w:rFonts w:asciiTheme="minorHAnsi" w:hAnsiTheme="minorHAnsi" w:cs="Arial"/>
          <w:szCs w:val="24"/>
        </w:rPr>
        <w:t>s employ</w:t>
      </w:r>
      <w:proofErr w:type="gramEnd"/>
      <w:r w:rsidRPr="00E61D8A">
        <w:rPr>
          <w:rFonts w:asciiTheme="minorHAnsi" w:hAnsiTheme="minorHAnsi" w:cs="Arial"/>
          <w:szCs w:val="24"/>
        </w:rPr>
        <w:t xml:space="preserve">és. Elle a élabo</w:t>
      </w:r>
      <w:r w:rsidR="00973693">
        <w:rPr>
          <w:rFonts w:asciiTheme="minorHAnsi" w:hAnsiTheme="minorHAnsi" w:cs="Arial"/>
          <w:szCs w:val="24"/>
        </w:rPr>
        <w:t>r</w:t>
      </w:r>
      <w:r w:rsidR="00E61D8A" w:rsidRPr="00E61D8A">
        <w:rPr>
          <w:rFonts w:asciiTheme="minorHAnsi" w:hAnsiTheme="minorHAnsi" w:cs="Arial"/>
          <w:szCs w:val="24"/>
        </w:rPr>
        <w:t xml:space="preserve">é une</w:t>
      </w:r>
      <w:r w:rsidRPr="00E61D8A">
        <w:rPr>
          <w:rFonts w:asciiTheme="minorHAnsi" w:hAnsiTheme="minorHAnsi" w:cs="Arial"/>
          <w:szCs w:val="24"/>
        </w:rPr>
        <w:t xml:space="preserve"> politique à l'échelle de l'entreprise visant à prévenir et à</w:t>
      </w:r>
      <w:r w:rsidR="00E61D8A" w:rsidRPr="00E61D8A">
        <w:rPr>
          <w:rFonts w:asciiTheme="minorHAnsi" w:hAnsiTheme="minorHAnsi" w:cs="Arial"/>
          <w:szCs w:val="24"/>
        </w:rPr>
        <w:t xml:space="preserve"> </w:t>
      </w:r>
      <w:r w:rsidRPr="00E61D8A">
        <w:rPr>
          <w:rFonts w:asciiTheme="minorHAnsi" w:hAnsiTheme="minorHAnsi" w:cs="Arial"/>
        </w:rPr>
        <w:t xml:space="preserve">répondre au harcèlement et à la violence en milieu de travail, quel qu'en soit le</w:t>
      </w:r>
      <w:proofErr w:type="gramStart"/>
      <w:r w:rsidRPr="00E61D8A">
        <w:rPr>
          <w:rFonts w:asciiTheme="minorHAnsi" w:hAnsiTheme="minorHAnsi" w:cs="Arial"/>
        </w:rPr>
        <w:t> type</w:t>
      </w:r>
      <w:r w:rsidR="00E61D8A" w:rsidRPr="00E61D8A">
        <w:rPr>
          <w:rFonts w:asciiTheme="minorHAnsi" w:hAnsiTheme="minorHAnsi" w:cs="Arial"/>
        </w:rPr>
        <w:t>,</w:t>
      </w:r>
      <w:r w:rsidRPr="00E61D8A">
        <w:rPr>
          <w:rFonts w:asciiTheme="minorHAnsi" w:hAnsiTheme="minorHAnsi" w:cs="Arial"/>
        </w:rPr>
        <w:t xml:space="preserve"> et à</w:t>
      </w:r>
      <w:proofErr w:type="gramEnd"/>
      <w:r w:rsidR="00E61D8A" w:rsidRPr="00E61D8A">
        <w:rPr>
          <w:rFonts w:asciiTheme="minorHAnsi" w:hAnsiTheme="minorHAnsi" w:cs="Arial"/>
        </w:rPr>
        <w:t xml:space="preserve"> </w:t>
      </w:r>
      <w:r w:rsidRPr="00E61D8A">
        <w:rPr>
          <w:rFonts w:asciiTheme="minorHAnsi" w:hAnsiTheme="minorHAnsi" w:cs="Arial"/>
        </w:rPr>
        <w:t>traiter efficacement tout incident susceptible de survenir. [FR]</w:t>
      </w:r>
    </w:p>
    <w:p w14:paraId="7F1ADAAB" w14:textId="77777777" w:rsidR="00580D9C" w:rsidRPr="00384320" w:rsidRDefault="00580D9C" w:rsidP="00E61D8A">
      <w:pPr>
        <w:spacing w:after="0" w:line="240" w:lineRule="auto"/>
        <w:rPr>
          <w:lang w:val="en-CA"/>
        </w:rPr>
      </w:pPr>
    </w:p>
    <w:p w14:paraId="4443D9AB" w14:textId="77777777" w:rsidR="00580D9C" w:rsidRPr="00384320" w:rsidRDefault="00580D9C" w:rsidP="00310BCA">
      <w:pPr>
        <w:spacing w:after="0" w:line="240" w:lineRule="auto"/>
        <w:rPr>
          <w:rFonts w:cs="Arial"/>
          <w:bCs/>
          <w:i/>
        </w:rPr>
      </w:pPr>
      <w:r w:rsidRPr="00384320">
        <w:rPr>
          <w:rFonts w:cs="Arial"/>
          <w:bCs/>
          <w:i/>
        </w:rPr>
        <w:t>Transparence et gouvernement ouvert [FR]</w:t>
      </w:r>
    </w:p>
    <w:p w14:paraId="7A023F39" w14:textId="77777777" w:rsidR="00580D9C" w:rsidRPr="00384320" w:rsidRDefault="00580D9C" w:rsidP="00310BCA">
      <w:pPr>
        <w:spacing w:after="0" w:line="240" w:lineRule="auto"/>
        <w:rPr>
          <w:rFonts w:cs="Arial"/>
        </w:rPr>
      </w:pPr>
    </w:p>
    <w:p w14:paraId="4FCAAA47" w14:textId="0EC2E0CA" w:rsidR="0014644C" w:rsidRDefault="0014644C" w:rsidP="00310BCA">
      <w:pPr>
        <w:spacing w:after="0" w:line="240" w:lineRule="auto"/>
        <w:rPr>
          <w:rFonts w:cs="Arial"/>
        </w:rPr>
      </w:pPr>
      <w:r w:rsidRPr="0014644C">
        <w:rPr>
          <w:rFonts w:cs="Arial"/>
        </w:rPr>
        <w:t xml:space="preserve">La communication efficace e</w:t>
      </w:r>
      <w:r>
        <w:rPr>
          <w:rFonts w:cs="Arial"/>
        </w:rPr>
        <w:t>ntre CDEV et l</w:t>
      </w:r>
      <w:r w:rsidRPr="0014644C">
        <w:rPr>
          <w:rFonts w:cs="Arial"/>
        </w:rPr>
        <w:t xml:space="preserve">e public est assurée par divers documents, tels que le Plan d’entreprise approuvé par </w:t>
      </w:r>
      <w:r w:rsidRPr="0014644C">
        <w:rPr>
          <w:rFonts w:ascii="Cambria Math" w:hAnsi="Cambria Math" w:cs="Cambria Math"/>
        </w:rPr>
        <w:t>l</w:t>
      </w:r>
      <w:r w:rsidRPr="0014644C">
        <w:rPr>
          <w:rFonts w:cs="Arial"/>
        </w:rPr>
        <w:t xml:space="preserve">e conseil d’administration, le Résumé du Plan d’entrepr</w:t>
      </w:r>
      <w:r w:rsidRPr="00384320">
        <w:rPr>
          <w:rFonts w:cs="Arial"/>
        </w:rPr>
        <w:t>ise, les rapports financiers intérimaires, le Rapport annuel, et le r</w:t>
      </w:r>
      <w:r w:rsidRPr="00384320">
        <w:rPr>
          <w:rFonts w:ascii="Cambria Math" w:hAnsi="Cambria Math" w:cs="Cambria Math"/>
        </w:rPr>
        <w:t>a</w:t>
      </w:r>
      <w:r w:rsidRPr="00384320">
        <w:rPr>
          <w:rFonts w:cs="Arial"/>
        </w:rPr>
        <w:t>pport de divulgation financière liée au climat, ainsi que par le site web corporatif, LinkedIn, et une réunion publique annuelle. [FR]</w:t>
      </w:r>
    </w:p>
    <w:p w14:paraId="4CA97A27" w14:textId="77777777" w:rsidR="00FB4909" w:rsidRPr="00384320" w:rsidRDefault="00FB4909" w:rsidP="00310BCA">
      <w:pPr>
        <w:spacing w:after="0" w:line="240" w:lineRule="auto"/>
        <w:rPr>
          <w:rFonts w:cs="Arial"/>
        </w:rPr>
      </w:pPr>
    </w:p>
    <w:p w14:paraId="43406033" w14:textId="78AD8CE9" w:rsidR="00580D9C" w:rsidRPr="00384320" w:rsidRDefault="00453B50" w:rsidP="00874C70">
      <w:pPr>
        <w:spacing w:after="0" w:line="240" w:lineRule="auto"/>
        <w:rPr>
          <w:rFonts w:cs="Arial"/>
        </w:rPr>
      </w:pPr>
      <w:r w:rsidRPr="00384320">
        <w:rPr>
          <w:rFonts w:cs="Arial"/>
        </w:rPr>
        <w:t>Les divulgations supplémentair</w:t>
      </w:r>
      <w:r w:rsidR="001B0271" w:rsidRPr="00384320">
        <w:rPr>
          <w:rFonts w:cs="Arial"/>
        </w:rPr>
        <w:t xml:space="preserve">es incl</w:t>
      </w:r>
      <w:r w:rsidR="0061020E" w:rsidRPr="00384320">
        <w:rPr>
          <w:rFonts w:cs="Arial"/>
        </w:rPr>
        <w:t xml:space="preserve">uent les rapports sur l</w:t>
      </w:r>
      <w:r w:rsidR="00874C70" w:rsidRPr="00384320">
        <w:rPr>
          <w:rFonts w:cs="Arial"/>
        </w:rPr>
        <w:t xml:space="preserve">es examens spéciaux et les aud</w:t>
      </w:r>
      <w:r w:rsidR="00580D9C" w:rsidRPr="00384320">
        <w:rPr>
          <w:rFonts w:cs="Arial"/>
        </w:rPr>
        <w:t xml:space="preserve">its, les dépenses de voyage et d’accueil des cadres et des administrateu</w:t>
      </w:r>
      <w:r w:rsidR="00580D9C" w:rsidRPr="00384320">
        <w:rPr>
          <w:rFonts w:cs="Arial"/>
          <w:i/>
        </w:rPr>
        <w:t>rs, ainsi que les demandes en </w:t>
      </w:r>
      <w:r w:rsidR="00580D9C" w:rsidRPr="00384320">
        <w:rPr>
          <w:rFonts w:cs="Arial"/>
        </w:rPr>
        <w:t xml:space="preserve">vertu de la Loi sur</w:t>
      </w:r>
      <w:r w:rsidR="003F7E15" w:rsidRPr="00384320">
        <w:rPr>
          <w:rFonts w:cs="Arial"/>
        </w:rPr>
        <w:t xml:space="preserve"> l’accès à l’information. CDEV répond aux demandes du public et des mé</w:t>
      </w:r>
      <w:proofErr w:type="gramStart"/>
      <w:r w:rsidR="004D6922" w:rsidRPr="00384320">
        <w:rPr>
          <w:rFonts w:cs="Arial"/>
        </w:rPr>
        <w:t>dias de ma</w:t>
      </w:r>
      <w:proofErr w:type="gramEnd"/>
      <w:r w:rsidR="004D6922" w:rsidRPr="00384320">
        <w:rPr>
          <w:rFonts w:cs="Arial"/>
        </w:rPr>
        <w:t xml:space="preserve">n</w:t>
      </w:r>
      <w:r w:rsidR="0064304C" w:rsidRPr="00384320">
        <w:rPr>
          <w:rFonts w:cs="Arial"/>
        </w:rPr>
        <w:t>ière rapid</w:t>
      </w:r>
      <w:r w:rsidR="00A4650E" w:rsidRPr="00384320">
        <w:rPr>
          <w:rFonts w:cs="Arial"/>
        </w:rPr>
        <w:t>e</w:t>
      </w:r>
      <w:r w:rsidR="0064304C" w:rsidRPr="00384320">
        <w:rPr>
          <w:rFonts w:cs="Arial"/>
        </w:rPr>
        <w:t xml:space="preserve"> et termine également divers types de sondages dans le cadre de ses obligations en tant que </w:t>
      </w:r>
      <w:r w:rsidR="00A4650E" w:rsidRPr="00384320">
        <w:rPr>
          <w:rFonts w:cs="Arial"/>
        </w:rPr>
        <w:t xml:space="preserve">société d’État, tels que le sondage annuel sur les langues off</w:t>
      </w:r>
      <w:r w:rsidR="00D10539" w:rsidRPr="00384320">
        <w:rPr>
          <w:rFonts w:cs="Arial"/>
        </w:rPr>
        <w:t>icie</w:t>
      </w:r>
      <w:r w:rsidR="00015A2E" w:rsidRPr="00384320">
        <w:rPr>
          <w:rFonts w:cs="Arial"/>
        </w:rPr>
        <w:t xml:space="preserve">lles, le</w:t>
      </w:r>
      <w:r w:rsidR="00D10539" w:rsidRPr="00384320">
        <w:rPr>
          <w:rFonts w:cs="Arial"/>
        </w:rPr>
        <w:t xml:space="preserve"> rapport annuel sur l’application de la Loi sur le multiculturalisme canadi</w:t>
      </w:r>
      <w:r w:rsidR="00A4650E" w:rsidRPr="00384320">
        <w:rPr>
          <w:rFonts w:cs="Arial"/>
        </w:rPr>
        <w:t xml:space="preserve">e</w:t>
      </w:r>
      <w:r w:rsidR="00384320" w:rsidRPr="00384320">
        <w:rPr>
          <w:rFonts w:cs="Arial"/>
        </w:rPr>
        <w:t>n, et le sondage annuel sur les biens et services environnementaux. [FR]</w:t>
      </w:r>
    </w:p>
    <w:p w14:paraId="14A6843C" w14:textId="77777777" w:rsidR="00384320" w:rsidRPr="000432F8" w:rsidRDefault="00384320" w:rsidP="00310BCA">
      <w:pPr>
        <w:tabs>
          <w:tab w:val="left" w:pos="630"/>
        </w:tabs>
        <w:spacing w:after="0" w:line="240" w:lineRule="auto"/>
        <w:rPr>
          <w:rFonts w:cs="Arial"/>
        </w:rPr>
      </w:pPr>
    </w:p>
    <w:p w14:paraId="6E112BD2" w14:textId="05C5E9C9" w:rsidR="00580D9C" w:rsidRPr="000432F8" w:rsidRDefault="00580D9C" w:rsidP="00310BCA">
      <w:pPr>
        <w:tabs>
          <w:tab w:val="left" w:pos="630"/>
        </w:tabs>
        <w:spacing w:after="0" w:line="240" w:lineRule="auto"/>
        <w:rPr>
          <w:rFonts w:cs="Arial"/>
          <w:b/>
          <w:bCs/>
        </w:rPr>
      </w:pPr>
      <w:r w:rsidRPr="000432F8">
        <w:rPr>
          <w:rFonts w:cs="Arial"/>
          <w:b/>
          <w:bCs/>
        </w:rPr>
        <w:t>Gouvernance [FR]</w:t>
      </w:r>
    </w:p>
    <w:p w14:paraId="23CB140C" w14:textId="77777777" w:rsidR="00580D9C" w:rsidRPr="000432F8" w:rsidRDefault="00580D9C" w:rsidP="00310BCA">
      <w:pPr>
        <w:tabs>
          <w:tab w:val="left" w:pos="630"/>
        </w:tabs>
        <w:spacing w:after="0" w:line="240" w:lineRule="auto"/>
        <w:rPr>
          <w:rFonts w:cs="Arial"/>
          <w:b/>
          <w:bCs/>
        </w:rPr>
      </w:pPr>
    </w:p>
    <w:p w14:paraId="4EE921A0" w14:textId="6CE4EDFC" w:rsidR="00580D9C" w:rsidRDefault="000432F8" w:rsidP="00310BCA">
      <w:pPr>
        <w:tabs>
          <w:tab w:val="left" w:pos="630"/>
        </w:tabs>
        <w:spacing w:after="0" w:line="240" w:lineRule="auto"/>
        <w:rPr>
          <w:rFonts w:cs="Arial"/>
        </w:rPr>
      </w:pPr>
      <w:r>
        <w:rPr>
          <w:rFonts w:cs="Arial"/>
        </w:rPr>
        <w:t>D</w:t>
      </w:r>
      <w:r w:rsidR="00265988">
        <w:rPr>
          <w:rFonts w:cs="Arial"/>
        </w:rPr>
        <w:t>e</w:t>
      </w:r>
      <w:r>
        <w:rPr>
          <w:rFonts w:cs="Arial"/>
        </w:rPr>
        <w:t xml:space="preserve"> par la nature de son mandat, CDE</w:t>
      </w:r>
      <w:r w:rsidR="00580D9C" w:rsidRPr="000432F8">
        <w:rPr>
          <w:rFonts w:cs="Arial"/>
        </w:rPr>
        <w:t xml:space="preserve">V a toujours accordé une grande importance à la gouvernance, dirigée par un co</w:t>
      </w:r>
      <w:r w:rsidR="00E80199">
        <w:rPr>
          <w:rFonts w:cs="Arial"/>
        </w:rPr>
        <w:t>nseil d’administr</w:t>
      </w:r>
      <w:r w:rsidR="00580D9C" w:rsidRPr="000432F8">
        <w:rPr>
          <w:rFonts w:cs="Arial"/>
        </w:rPr>
        <w:t xml:space="preserve">ation indépe</w:t>
      </w:r>
      <w:r w:rsidR="00B153A9">
        <w:rPr>
          <w:rFonts w:cs="Arial"/>
        </w:rPr>
        <w:t>ndant, ains</w:t>
      </w:r>
      <w:r w:rsidR="00153026">
        <w:rPr>
          <w:rFonts w:cs="Arial"/>
        </w:rPr>
        <w:t xml:space="preserve">i que par des co</w:t>
      </w:r>
      <w:r w:rsidR="008C529E">
        <w:rPr>
          <w:rFonts w:cs="Arial"/>
        </w:rPr>
        <w:t>nseils indépe</w:t>
      </w:r>
      <w:r w:rsidR="00580D9C" w:rsidRPr="000432F8">
        <w:rPr>
          <w:rFonts w:cs="Arial"/>
        </w:rPr>
        <w:t xml:space="preserve">ndants </w:t>
      </w:r>
      <w:r w:rsidR="008C529E">
        <w:rPr>
          <w:rFonts w:cs="Arial"/>
        </w:rPr>
        <w:t>a</w:t>
      </w:r>
      <w:r w:rsidR="00BB6054">
        <w:rPr>
          <w:rFonts w:cs="Arial"/>
        </w:rPr>
        <w:t xml:space="preserve">u niveau d</w:t>
      </w:r>
      <w:r w:rsidR="00580D9C" w:rsidRPr="000432F8">
        <w:rPr>
          <w:rFonts w:cs="Arial"/>
        </w:rPr>
        <w:t>es filiales</w:t>
      </w:r>
      <w:r w:rsidR="00BB6054">
        <w:rPr>
          <w:rFonts w:cs="Arial"/>
        </w:rPr>
        <w:t>. Comme </w:t>
      </w:r>
      <w:r w:rsidR="00580D9C" w:rsidRPr="000432F8">
        <w:rPr>
          <w:rFonts w:cs="Arial"/>
        </w:rPr>
        <w:t>m</w:t>
      </w:r>
      <w:r w:rsidR="00E07AD5">
        <w:rPr>
          <w:rFonts w:cs="Arial"/>
        </w:rPr>
        <w:t xml:space="preserve">entionné précédemment,</w:t>
      </w:r>
      <w:r w:rsidR="00265988">
        <w:rPr>
          <w:rFonts w:cs="Arial"/>
        </w:rPr>
        <w:t xml:space="preserve"> le c</w:t>
      </w:r>
      <w:r w:rsidR="00E07AD5" w:rsidRPr="00E07AD5">
        <w:rPr>
          <w:rFonts w:cs="Arial"/>
        </w:rPr>
        <w:t>onseil d’administration de CDEV supervise et surveille la conduite des activités et des affaires d</w:t>
      </w:r>
      <w:r w:rsidR="00FD03DF">
        <w:rPr>
          <w:rFonts w:cs="Arial"/>
        </w:rPr>
        <w:t xml:space="preserve">e </w:t>
      </w:r>
      <w:r w:rsidR="00580D9C" w:rsidRPr="000432F8">
        <w:rPr>
          <w:rFonts w:cs="Arial"/>
        </w:rPr>
        <w:t>CDEV, tout en exerçant son jugement indépendant</w:t>
      </w:r>
      <w:r w:rsidR="00E07280">
        <w:rPr>
          <w:rFonts w:cs="Arial"/>
        </w:rPr>
        <w:t> </w:t>
      </w:r>
      <w:r w:rsidR="00580D9C" w:rsidRPr="000432F8">
        <w:rPr>
          <w:rFonts w:cs="Arial"/>
        </w:rPr>
        <w:t>pour renforcer la gestion et la reddition de comptes. [FR]</w:t>
      </w:r>
    </w:p>
    <w:p w14:paraId="5E1E55E7" w14:textId="77777777" w:rsidR="00FD03DF" w:rsidRDefault="00FD03DF" w:rsidP="00FD03DF">
      <w:pPr>
        <w:tabs>
          <w:tab w:val="left" w:pos="630"/>
        </w:tabs>
        <w:spacing w:after="0" w:line="240" w:lineRule="auto"/>
        <w:rPr>
          <w:rFonts w:cs="Arial"/>
        </w:rPr>
      </w:pPr>
    </w:p>
    <w:p w14:paraId="40CB6C4C" w14:textId="0BDF9A8B" w:rsidR="00FD03DF" w:rsidRPr="00FD03DF" w:rsidRDefault="00FD03DF" w:rsidP="00FD03DF">
      <w:pPr>
        <w:tabs>
          <w:tab w:val="left" w:pos="630"/>
        </w:tabs>
        <w:spacing w:after="0" w:line="240" w:lineRule="auto"/>
        <w:rPr>
          <w:rFonts w:cs="Arial"/>
        </w:rPr>
      </w:pPr>
      <w:r w:rsidRPr="00FD03DF">
        <w:rPr>
          <w:rFonts w:cs="Arial"/>
        </w:rPr>
        <w:t xml:space="preserve">Le co</w:t>
      </w:r>
      <w:r>
        <w:rPr>
          <w:rFonts w:cs="Arial"/>
        </w:rPr>
        <w:t xml:space="preserve">nseil </w:t>
      </w:r>
      <w:r w:rsidRPr="00FD03DF">
        <w:rPr>
          <w:rFonts w:cs="Arial"/>
        </w:rPr>
        <w:t>d'administration de CDEV entretient une relation de travail efficace avec la direction de CDEV. La répartition des responsabilités entre le conseil d'administration et la direction est examinée régulièrement. Une charte d</w:t>
      </w:r>
      <w:r w:rsidRPr="00FD03DF">
        <w:rPr>
          <w:rFonts w:ascii="Aptos" w:hAnsi="Aptos" w:cs="Aptos"/>
        </w:rPr>
        <w:t>u</w:t>
      </w:r>
      <w:r w:rsidRPr="00FD03DF">
        <w:rPr>
          <w:rFonts w:cs="Arial"/>
        </w:rPr>
        <w:t xml:space="preserve"> conseil d'administration a été adoptée, précisant les rôles et responsabilités, principalement en matière de supervision par le conseil. Le conseil examine et approuve les politiques de la société. [FR]</w:t>
      </w:r>
    </w:p>
    <w:p w14:paraId="60BBCBCB" w14:textId="77777777" w:rsidR="00580D9C" w:rsidRPr="00526104" w:rsidRDefault="00580D9C" w:rsidP="00310BCA">
      <w:pPr>
        <w:tabs>
          <w:tab w:val="left" w:pos="630"/>
        </w:tabs>
        <w:spacing w:after="0" w:line="240" w:lineRule="auto"/>
        <w:rPr>
          <w:rFonts w:cs="Arial"/>
          <w:b/>
        </w:rPr>
      </w:pPr>
    </w:p>
    <w:p w14:paraId="1F860E54" w14:textId="77777777" w:rsidR="00580D9C" w:rsidRPr="00526104" w:rsidRDefault="00580D9C" w:rsidP="00310BCA">
      <w:pPr>
        <w:tabs>
          <w:tab w:val="left" w:pos="630"/>
        </w:tabs>
        <w:spacing w:after="0" w:line="240" w:lineRule="auto"/>
        <w:rPr>
          <w:rFonts w:cs="Arial"/>
          <w:b/>
        </w:rPr>
      </w:pPr>
      <w:r w:rsidRPr="00526104">
        <w:rPr>
          <w:rFonts w:cs="Arial"/>
          <w:b/>
        </w:rPr>
        <w:t>Conformité [FR]</w:t>
      </w:r>
    </w:p>
    <w:p w14:paraId="74E06F59" w14:textId="77777777" w:rsidR="00580D9C" w:rsidRPr="00526104" w:rsidRDefault="00580D9C" w:rsidP="00310BCA">
      <w:pPr>
        <w:tabs>
          <w:tab w:val="left" w:pos="630"/>
        </w:tabs>
        <w:spacing w:after="0" w:line="240" w:lineRule="auto"/>
        <w:rPr>
          <w:rFonts w:cs="Arial"/>
        </w:rPr>
      </w:pPr>
    </w:p>
    <w:p w14:paraId="611CAA6F" w14:textId="77777777" w:rsidR="00580D9C" w:rsidRPr="00526104" w:rsidRDefault="00580D9C" w:rsidP="00310BCA">
      <w:pPr>
        <w:tabs>
          <w:tab w:val="left" w:pos="630"/>
        </w:tabs>
        <w:spacing w:after="0" w:line="240" w:lineRule="auto"/>
        <w:rPr>
          <w:rFonts w:cs="Arial"/>
        </w:rPr>
      </w:pPr>
      <w:r w:rsidRPr="00526104">
        <w:rPr>
          <w:rFonts w:cs="Arial"/>
        </w:rPr>
        <w:t xml:space="preserve">En plus de se conformer à la FAA grâce à ses processus de déclaration et d’exploitation, CDEV a mis en place des procédures afin d’assurer le respect de toutes les lois pertinentes. Les plus importantes sont discutées ci-dessous. [FR]</w:t>
      </w:r>
    </w:p>
    <w:p w14:paraId="23C33CF7" w14:textId="77777777" w:rsidR="00580D9C" w:rsidRPr="002C5D6F" w:rsidRDefault="00580D9C" w:rsidP="00310BCA">
      <w:pPr>
        <w:tabs>
          <w:tab w:val="left" w:pos="630"/>
        </w:tabs>
        <w:spacing w:after="0" w:line="240" w:lineRule="auto"/>
        <w:rPr>
          <w:rFonts w:cs="Arial"/>
          <w:highlight w:val="yellow"/>
        </w:rPr>
      </w:pPr>
    </w:p>
    <w:p w14:paraId="1406A500" w14:textId="511C8DE3" w:rsidR="00580D9C" w:rsidRPr="00526104" w:rsidRDefault="00580D9C" w:rsidP="00310BCA">
      <w:pPr>
        <w:tabs>
          <w:tab w:val="left" w:pos="630"/>
        </w:tabs>
        <w:spacing w:after="0" w:line="240" w:lineRule="auto"/>
        <w:rPr>
          <w:rFonts w:cs="Arial"/>
        </w:rPr>
      </w:pPr>
      <w:r w:rsidRPr="00526104">
        <w:rPr>
          <w:rFonts w:cs="Arial"/>
        </w:rPr>
        <w:t xml:space="preserve">Les questions de conformité les plus pe</w:t>
      </w:r>
      <w:r w:rsidR="00526104">
        <w:rPr>
          <w:rFonts w:cs="Arial"/>
        </w:rPr>
        <w:t>rtinentes</w:t>
      </w:r>
      <w:r w:rsidRPr="00526104">
        <w:rPr>
          <w:rFonts w:cs="Arial"/>
        </w:rPr>
        <w:t xml:space="preserve"> pour CDEV, y compris TMC, étaie</w:t>
      </w:r>
      <w:r w:rsidR="00526104">
        <w:rPr>
          <w:rFonts w:cs="Arial"/>
        </w:rPr>
        <w:t>n</w:t>
      </w:r>
      <w:r w:rsidRPr="00526104">
        <w:rPr>
          <w:rFonts w:cs="Arial"/>
        </w:rPr>
        <w:t xml:space="preserve">t : [FR]</w:t>
      </w:r>
    </w:p>
    <w:p w14:paraId="5DF4BF99" w14:textId="77777777" w:rsidR="00580D9C" w:rsidRPr="00526104" w:rsidRDefault="00580D9C" w:rsidP="00310BCA">
      <w:pPr>
        <w:tabs>
          <w:tab w:val="left" w:pos="630"/>
        </w:tabs>
        <w:spacing w:after="0" w:line="240" w:lineRule="auto"/>
        <w:rPr>
          <w:rFonts w:cs="Arial"/>
          <w:i/>
        </w:rPr>
      </w:pPr>
      <w:bookmarkStart w:id="52" w:name="_Hlk32498344"/>
    </w:p>
    <w:p w14:paraId="11673F2E" w14:textId="77777777" w:rsidR="00580D9C" w:rsidRPr="002E6907" w:rsidRDefault="00580D9C" w:rsidP="00310BCA">
      <w:pPr>
        <w:tabs>
          <w:tab w:val="left" w:pos="630"/>
        </w:tabs>
        <w:spacing w:after="0" w:line="240" w:lineRule="auto"/>
        <w:rPr>
          <w:rFonts w:cs="Arial"/>
          <w:i/>
        </w:rPr>
      </w:pPr>
      <w:r w:rsidRPr="002E6907">
        <w:rPr>
          <w:rFonts w:cs="Arial"/>
          <w:i/>
        </w:rPr>
        <w:t>Processus informatiques et sécurité [FR]</w:t>
      </w:r>
    </w:p>
    <w:p w14:paraId="40EF7F15" w14:textId="77777777" w:rsidR="00580D9C" w:rsidRPr="002E6907" w:rsidRDefault="00580D9C" w:rsidP="00310BCA">
      <w:pPr>
        <w:tabs>
          <w:tab w:val="left" w:pos="630"/>
        </w:tabs>
        <w:spacing w:after="0" w:line="240" w:lineRule="auto"/>
        <w:rPr>
          <w:rFonts w:cs="Arial"/>
          <w:i/>
        </w:rPr>
      </w:pPr>
    </w:p>
    <w:p w14:paraId="6F5AE2F4" w14:textId="77777777" w:rsidR="004D5F04" w:rsidRPr="002E6907" w:rsidRDefault="00580D9C" w:rsidP="00A36F3C">
      <w:pPr>
        <w:tabs>
          <w:tab w:val="left" w:pos="630"/>
        </w:tabs>
        <w:spacing w:after="0" w:line="240" w:lineRule="auto"/>
        <w:rPr>
          <w:rFonts w:cs="Arial"/>
          <w:iCs/>
        </w:rPr>
      </w:pPr>
      <w:r w:rsidRPr="002E6907">
        <w:rPr>
          <w:rFonts w:cs="Arial"/>
          <w:iCs/>
        </w:rPr>
        <w:t>CDEV retient un fournisseur de services tiers pour gérer ses besoins informatiques, notamment le fonctionnement des ordinateurs, la gestion des serveurs de fichiers et de notre système de courriel. Le fournisseur de services gère les ordinateurs de CDEV et veille à ce que les outils d'antivirus, de correctifs de sécurité et de détection et réponse gérés soient surveillés et mis à jour selon les besoins. De nouvell</w:t>
      </w:r>
      <w:r w:rsidR="00D929B1" w:rsidRPr="002E6907">
        <w:rPr>
          <w:rFonts w:cs="Arial"/>
          <w:iCs/>
        </w:rPr>
        <w:t xml:space="preserve">es mesures de sécurité sont i</w:t>
      </w:r>
      <w:r w:rsidR="004D5F04" w:rsidRPr="002E6907">
        <w:rPr>
          <w:rFonts w:cs="Arial"/>
          <w:iCs/>
        </w:rPr>
        <w:t xml:space="preserve">nstallées dès qu'elles deviennent disponibles. [FR]</w:t>
      </w:r>
    </w:p>
    <w:p w14:paraId="7A9EEAD7" w14:textId="77777777" w:rsidR="004D5F04" w:rsidRPr="002E6907" w:rsidRDefault="004D5F04" w:rsidP="00A36F3C">
      <w:pPr>
        <w:tabs>
          <w:tab w:val="left" w:pos="630"/>
        </w:tabs>
        <w:spacing w:after="0" w:line="240" w:lineRule="auto"/>
        <w:rPr>
          <w:rFonts w:cs="Arial"/>
          <w:iCs/>
        </w:rPr>
      </w:pPr>
    </w:p>
    <w:p w14:paraId="066FE2A4" w14:textId="316A1680" w:rsidR="00A36F3C" w:rsidRPr="002E6907" w:rsidRDefault="00580D9C" w:rsidP="00A36F3C">
      <w:pPr>
        <w:tabs>
          <w:tab w:val="left" w:pos="630"/>
        </w:tabs>
        <w:spacing w:after="0" w:line="240" w:lineRule="auto"/>
        <w:rPr>
          <w:rFonts w:cs="Arial"/>
          <w:iCs/>
        </w:rPr>
      </w:pPr>
      <w:r w:rsidRPr="002E6907">
        <w:rPr>
          <w:rFonts w:cs="Arial"/>
          <w:iCs/>
        </w:rPr>
        <w:t xml:space="preserve">Le réseau d’entreprise est protégé par des politiques de mot de passe actives et surveillées, mises en œuvre et contrôlées de manière centrale sur tous les ordinateurs de bureau et portables, ainsi que par des protocoles de sécurité pour les téléphones mobil</w:t>
      </w:r>
      <w:r w:rsidR="00A36F3C" w:rsidRPr="002E6907">
        <w:rPr>
          <w:rFonts w:cs="Arial"/>
          <w:iCs/>
        </w:rPr>
        <w:t xml:space="preserve">es. Le</w:t>
      </w:r>
      <w:r w:rsidR="00A36F3C" w:rsidRPr="002E6907">
        <w:rPr>
          <w:rFonts w:cs="Arial"/>
          <w:iCs/>
        </w:rPr>
        <w:lastRenderedPageBreak/>
        <w:t xml:space="preserve"> système de messagerie utilise les services Microsoft Office 365, qui incluent la sauvegarde en temps réel. CDEV sauvegarde également des copies de nos courriels à des fins de secou</w:t>
      </w:r>
      <w:r w:rsidR="005C1C97" w:rsidRPr="002E6907">
        <w:rPr>
          <w:rFonts w:cs="Arial"/>
          <w:iCs/>
        </w:rPr>
        <w:t>rs, lesquelle</w:t>
      </w:r>
      <w:r w:rsidR="00A36F3C" w:rsidRPr="002E6907">
        <w:rPr>
          <w:rFonts w:cs="Arial"/>
          <w:iCs/>
        </w:rPr>
        <w:t xml:space="preserve">s sont entreposées dans un emplacement sécurisé. La plate-forme Office 365 est protégée par un processus d’authentification multifactorielle pour les utilisateurs d’entreprise. [FR]</w:t>
      </w:r>
    </w:p>
    <w:p w14:paraId="59B06FE5" w14:textId="77777777" w:rsidR="002731F9" w:rsidRPr="002E6907" w:rsidRDefault="002731F9" w:rsidP="00310BCA">
      <w:pPr>
        <w:tabs>
          <w:tab w:val="left" w:pos="630"/>
        </w:tabs>
        <w:spacing w:after="0" w:line="240" w:lineRule="auto"/>
        <w:rPr>
          <w:rFonts w:cs="Arial"/>
          <w:iCs/>
        </w:rPr>
      </w:pPr>
    </w:p>
    <w:p w14:paraId="0F4C1FAE" w14:textId="2B78FD77" w:rsidR="00C64E7F" w:rsidRDefault="005926EB" w:rsidP="00B543F4">
      <w:pPr>
        <w:pStyle w:val="Default"/>
        <w:spacing w:after="0"/>
        <w:rPr>
          <w:rFonts w:cs="Arial"/>
          <w:color w:val="auto"/>
        </w:rPr>
      </w:pPr>
      <w:r w:rsidRPr="002E6907">
        <w:rPr>
          <w:rFonts w:cs="Arial"/>
          <w:iCs/>
        </w:rPr>
        <w:t xml:space="preserve">CDEV s'engage à améliorer con</w:t>
      </w:r>
      <w:r w:rsidR="003B0FEC" w:rsidRPr="002E6907">
        <w:rPr>
          <w:rFonts w:cs="Arial"/>
          <w:iCs/>
        </w:rPr>
        <w:t xml:space="preserve">tinuellement l'efficacité de ses activités internes et externes quotidiennes, y compris l'analyse rigoureuse des co</w:t>
      </w:r>
      <w:r w:rsidR="00A63275" w:rsidRPr="002E6907">
        <w:rPr>
          <w:rFonts w:cs="Arial"/>
          <w:color w:val="auto"/>
        </w:rPr>
        <w:t xml:space="preserve">ûts et avantages des principales catégories de dépenses, l'optimisation des déplacements et </w:t>
      </w:r>
      <w:r w:rsidR="007D54A8" w:rsidRPr="002E6907">
        <w:rPr>
          <w:rFonts w:cs="Arial"/>
          <w:color w:val="auto"/>
        </w:rPr>
        <w:t>le recours à des </w:t>
      </w:r>
      <w:r w:rsidR="00A63275" w:rsidRPr="002E6907">
        <w:rPr>
          <w:rFonts w:cs="Arial"/>
          <w:color w:val="auto"/>
        </w:rPr>
        <w:t xml:space="preserve">conseillers. CDEV a mis en place un nouveau s</w:t>
      </w:r>
      <w:r w:rsidR="00DB6EF8" w:rsidRPr="002E6907">
        <w:rPr>
          <w:rFonts w:cs="Arial"/>
          <w:color w:val="auto"/>
        </w:rPr>
        <w:t xml:space="preserve">ystème de </w:t>
      </w:r>
      <w:r w:rsidR="00A63275" w:rsidRPr="002E6907">
        <w:rPr>
          <w:rFonts w:cs="Arial"/>
          <w:color w:val="auto"/>
        </w:rPr>
        <w:t>gestion des ressources humaines en ligne, ainsi qu'une infrast</w:t>
      </w:r>
      <w:r w:rsidR="00E80620" w:rsidRPr="002E6907">
        <w:rPr>
          <w:rFonts w:cs="Arial"/>
          <w:color w:val="auto"/>
        </w:rPr>
        <w:t xml:space="preserve">ructure </w:t>
      </w:r>
      <w:r w:rsidR="00A63275" w:rsidRPr="002E6907">
        <w:rPr>
          <w:rFonts w:cs="Arial"/>
          <w:color w:val="auto"/>
        </w:rPr>
        <w:t>de sécurité renforcée et un système de signalement et de surveillance des incidents informatiques. [FR</w:t>
      </w:r>
      <w:r w:rsidR="007778CD" w:rsidRPr="002E6907">
        <w:rPr>
          <w:rFonts w:cs="Arial"/>
          <w:color w:val="auto"/>
        </w:rPr>
        <w:t xml:space="preserve">]</w:t>
      </w:r>
    </w:p>
    <w:p w14:paraId="13B7E8FD" w14:textId="77777777" w:rsidR="002E60FE" w:rsidRDefault="002E60FE" w:rsidP="00B543F4">
      <w:pPr>
        <w:pStyle w:val="Default"/>
        <w:spacing w:after="0"/>
        <w:rPr>
          <w:rFonts w:cs="Arial"/>
          <w:color w:val="auto"/>
        </w:rPr>
      </w:pPr>
    </w:p>
    <w:p w14:paraId="595FF9CD" w14:textId="293D00CC" w:rsidR="002E60FE" w:rsidRDefault="008A62FB" w:rsidP="00B543F4">
      <w:pPr>
        <w:pStyle w:val="Default"/>
        <w:spacing w:after="0"/>
        <w:rPr>
          <w:rFonts w:cs="Arial"/>
          <w:color w:val="auto"/>
        </w:rPr>
      </w:pPr>
      <w:r w:rsidRPr="008A62FB">
        <w:rPr>
          <w:rFonts w:cs="Arial"/>
          <w:color w:val="auto"/>
        </w:rPr>
        <w:t xml:space="preserve">L’organisation cherche également à améliorer et renforcer son environnement technologique afin de contrer le risque </w:t>
      </w:r>
      <w:r w:rsidR="005C72E5" w:rsidRPr="008A62FB">
        <w:rPr>
          <w:rFonts w:cs="Arial"/>
          <w:color w:val="auto"/>
        </w:rPr>
        <w:t>croissant de cybe</w:t>
      </w:r>
      <w:r w:rsidRPr="008A62FB">
        <w:rPr>
          <w:rFonts w:cs="Arial"/>
          <w:color w:val="auto"/>
        </w:rPr>
        <w:t xml:space="preserve">rcriminali</w:t>
      </w:r>
      <w:r w:rsidR="005C72E5" w:rsidRPr="008A62FB">
        <w:rPr>
          <w:rFonts w:cs="Arial"/>
          <w:color w:val="auto"/>
        </w:rPr>
        <w:t>té. À cette</w:t>
      </w:r>
      <w:r w:rsidRPr="008A62FB">
        <w:rPr>
          <w:rFonts w:cs="Arial"/>
          <w:color w:val="auto"/>
        </w:rPr>
        <w:t xml:space="preserve"> fin, plusieurs outils et évaluations de réseau ont été menés pour garantir la résilience et la sécurité de la plateforme. Ces examens ont inclus les comportements et la sensibilisation des utilisateurs fi</w:t>
      </w:r>
      <w:proofErr w:type="spellStart"/>
      <w:r w:rsidRPr="008A62FB">
        <w:rPr>
          <w:rFonts w:cs="Arial"/>
          <w:color w:val="auto"/>
        </w:rPr>
        <w:t>naux, car </w:t>
      </w:r>
      <w:proofErr w:type="spellEnd"/>
      <w:r w:rsidRPr="008A62FB">
        <w:rPr>
          <w:rFonts w:cs="Arial"/>
          <w:color w:val="auto"/>
        </w:rPr>
        <w:t xml:space="preserve">ils représentent souvent des points d’entrée vulnérables et fréquemment exploités. [FR]</w:t>
      </w:r>
    </w:p>
    <w:p w14:paraId="1053F618" w14:textId="77777777" w:rsidR="00C64E7F" w:rsidRDefault="00C64E7F" w:rsidP="00B543F4">
      <w:pPr>
        <w:pStyle w:val="Default"/>
        <w:spacing w:after="0"/>
        <w:rPr>
          <w:rFonts w:cs="Arial"/>
          <w:color w:val="auto"/>
        </w:rPr>
      </w:pPr>
    </w:p>
    <w:p w14:paraId="3A854FFB" w14:textId="766809FC" w:rsidR="00A63275" w:rsidRPr="002E6907" w:rsidRDefault="007778CD" w:rsidP="00B543F4">
      <w:pPr>
        <w:pStyle w:val="Default"/>
        <w:spacing w:after="0"/>
        <w:rPr>
          <w:rFonts w:cs="Arial"/>
          <w:color w:val="auto"/>
        </w:rPr>
      </w:pPr>
      <w:r w:rsidRPr="002E6907">
        <w:rPr>
          <w:rFonts w:cs="Arial"/>
          <w:color w:val="auto"/>
        </w:rPr>
        <w:t xml:space="preserve">Une mise à niveau maje</w:t>
      </w:r>
      <w:r w:rsidR="004F2F24" w:rsidRPr="002E6907">
        <w:rPr>
          <w:rFonts w:cs="Arial"/>
          <w:color w:val="auto"/>
        </w:rPr>
        <w:t>ure a</w:t>
      </w:r>
      <w:r w:rsidR="007612EA" w:rsidRPr="002E6907">
        <w:rPr>
          <w:rFonts w:cs="Arial"/>
          <w:color w:val="auto"/>
        </w:rPr>
        <w:t xml:space="preserve">u cours de l'année passée a été achevée avec la migration complète de la structure des serveurs de CDEV vers le cloud, ce qui </w:t>
      </w:r>
      <w:r w:rsidR="00A63275" w:rsidRPr="002E6907">
        <w:rPr>
          <w:rFonts w:cs="Arial"/>
          <w:color w:val="auto"/>
        </w:rPr>
        <w:t>réduit les coûts de</w:t>
      </w:r>
      <w:r w:rsidR="00B543F4" w:rsidRPr="002E6907">
        <w:rPr>
          <w:rFonts w:cs="Arial"/>
          <w:color w:val="auto"/>
        </w:rPr>
        <w:t>s</w:t>
      </w:r>
      <w:r w:rsidR="00A63275" w:rsidRPr="002E6907">
        <w:rPr>
          <w:rFonts w:cs="Arial"/>
          <w:color w:val="auto"/>
        </w:rPr>
        <w:t xml:space="preserve"> serveurs et favorise des gains </w:t>
      </w:r>
      <w:r w:rsidR="00B543F4" w:rsidRPr="002E6907">
        <w:rPr>
          <w:rFonts w:cs="Arial"/>
          <w:color w:val="auto"/>
        </w:rPr>
        <w:t>d</w:t>
      </w:r>
      <w:r w:rsidR="00A63275" w:rsidRPr="002E6907">
        <w:rPr>
          <w:rFonts w:cs="Arial"/>
          <w:color w:val="auto"/>
        </w:rPr>
        <w:t xml:space="preserve">'efficacité opérationnelle ain</w:t>
      </w:r>
      <w:r w:rsidR="009D2DE6" w:rsidRPr="002E6907">
        <w:rPr>
          <w:rFonts w:cs="Arial"/>
          <w:color w:val="auto"/>
        </w:rPr>
        <w:t xml:space="preserve">si qu'un travail collaboratif accru gr</w:t>
      </w:r>
      <w:r w:rsidR="00A63275" w:rsidRPr="002E6907">
        <w:rPr>
          <w:rFonts w:cs="Arial"/>
          <w:color w:val="auto"/>
        </w:rPr>
        <w:t xml:space="preserve">âce à l'utilisation de SharePoint. [FR]</w:t>
      </w:r>
    </w:p>
    <w:p w14:paraId="71CC5658" w14:textId="77777777" w:rsidR="008A2AF8" w:rsidRPr="002E6907" w:rsidRDefault="008A2AF8" w:rsidP="008A2AF8">
      <w:pPr>
        <w:pStyle w:val="Default"/>
        <w:spacing w:after="0"/>
        <w:ind w:left="256"/>
        <w:rPr>
          <w:rFonts w:cs="Arial"/>
          <w:color w:val="auto"/>
        </w:rPr>
      </w:pPr>
    </w:p>
    <w:p w14:paraId="2B705993" w14:textId="3D04B8B4" w:rsidR="002731F9" w:rsidRPr="002E6907" w:rsidRDefault="008A2AF8" w:rsidP="002E6907">
      <w:pPr>
        <w:pStyle w:val="Default"/>
        <w:spacing w:after="0"/>
        <w:rPr>
          <w:rFonts w:cs="Arial"/>
          <w:color w:val="auto"/>
        </w:rPr>
      </w:pPr>
      <w:r w:rsidRPr="002E6907">
        <w:rPr>
          <w:rFonts w:cs="Arial"/>
          <w:color w:val="auto"/>
        </w:rPr>
        <w:t>CDEV continue à effectuer</w:t>
      </w:r>
      <w:r w:rsidR="00A63275" w:rsidRPr="002E6907">
        <w:rPr>
          <w:rFonts w:cs="Arial"/>
          <w:color w:val="auto"/>
        </w:rPr>
        <w:t> des analyses des plateformes technologiques et à</w:t>
      </w:r>
      <w:r w:rsidRPr="002E6907">
        <w:rPr>
          <w:rFonts w:cs="Arial"/>
          <w:color w:val="auto"/>
        </w:rPr>
        <w:t> identifier des opportunités pour rationaliser </w:t>
      </w:r>
      <w:r w:rsidR="00A63275" w:rsidRPr="002E6907">
        <w:rPr>
          <w:rFonts w:cs="Arial"/>
          <w:color w:val="auto"/>
        </w:rPr>
        <w:t>ou automatis</w:t>
      </w:r>
      <w:r w:rsidR="00A866D0" w:rsidRPr="002E6907">
        <w:rPr>
          <w:rFonts w:cs="Arial"/>
          <w:color w:val="auto"/>
        </w:rPr>
        <w:t xml:space="preserve">er des processus</w:t>
      </w:r>
      <w:r w:rsidR="00A63275" w:rsidRPr="002E6907">
        <w:rPr>
          <w:rFonts w:cs="Arial"/>
          <w:color w:val="auto"/>
        </w:rPr>
        <w:t xml:space="preserve"> dans cert</w:t>
      </w:r>
      <w:r w:rsidRPr="002E6907">
        <w:rPr>
          <w:rFonts w:cs="Arial"/>
          <w:color w:val="auto"/>
        </w:rPr>
        <w:t>ain</w:t>
      </w:r>
      <w:r w:rsidR="00A63275" w:rsidRPr="002E6907">
        <w:rPr>
          <w:rFonts w:cs="Arial"/>
          <w:color w:val="auto"/>
        </w:rPr>
        <w:t xml:space="preserve">s domaines opérationnels, tels que les TI et les Finances, ce qui inc</w:t>
      </w:r>
      <w:r w:rsidR="002E6907" w:rsidRPr="002E6907">
        <w:rPr>
          <w:rFonts w:cs="Arial"/>
          <w:color w:val="auto"/>
        </w:rPr>
        <w:t>lut le codage des factures, le traitement des dépenses ou l'utilisation de l'IA. [FR]</w:t>
      </w:r>
      <w:r w:rsidR="00A63275" w:rsidRPr="002E6907">
        <w:rPr>
          <w:rFonts w:cs="Arial"/>
          <w:color w:val="auto"/>
        </w:rPr>
        <w:t/>
      </w:r>
    </w:p>
    <w:p w14:paraId="0BB42768" w14:textId="77777777" w:rsidR="002E6907" w:rsidRPr="002E6907" w:rsidRDefault="002E6907" w:rsidP="002E6907">
      <w:pPr>
        <w:pStyle w:val="Default"/>
        <w:spacing w:after="0"/>
        <w:rPr>
          <w:rFonts w:cs="Arial"/>
          <w:color w:val="auto"/>
        </w:rPr>
      </w:pPr>
    </w:p>
    <w:p w14:paraId="78EDD793" w14:textId="3FBE8F58" w:rsidR="00580D9C" w:rsidRPr="002E6907" w:rsidRDefault="00580D9C" w:rsidP="00310BCA">
      <w:pPr>
        <w:tabs>
          <w:tab w:val="left" w:pos="630"/>
        </w:tabs>
        <w:spacing w:after="0" w:line="240" w:lineRule="auto"/>
        <w:rPr>
          <w:rFonts w:cs="Arial"/>
          <w:iCs/>
        </w:rPr>
      </w:pPr>
      <w:r w:rsidRPr="002E6907">
        <w:rPr>
          <w:rFonts w:cs="Arial"/>
          <w:iCs/>
        </w:rPr>
        <w:t>CDEV fournit les services informatiques requis à ses filiales CEEFC, TMP Finance et CEI. CDEV dispose d'une politique informatique et des directives pour les utilisateurs qui encadrent son environnement informatique. [FR]</w:t>
      </w:r>
    </w:p>
    <w:p w14:paraId="577417F7" w14:textId="77777777" w:rsidR="00580D9C" w:rsidRPr="002C5D6F" w:rsidRDefault="00580D9C" w:rsidP="00310BCA">
      <w:pPr>
        <w:tabs>
          <w:tab w:val="left" w:pos="630"/>
        </w:tabs>
        <w:spacing w:after="0" w:line="240" w:lineRule="auto"/>
        <w:rPr>
          <w:rFonts w:cs="Arial"/>
          <w:iCs/>
          <w:highlight w:val="yellow"/>
        </w:rPr>
      </w:pPr>
    </w:p>
    <w:p w14:paraId="1BC8386C" w14:textId="77777777" w:rsidR="00580D9C" w:rsidRPr="00526104" w:rsidRDefault="00580D9C" w:rsidP="00310BCA">
      <w:pPr>
        <w:tabs>
          <w:tab w:val="left" w:pos="630"/>
        </w:tabs>
        <w:spacing w:after="0" w:line="240" w:lineRule="auto"/>
        <w:rPr>
          <w:rFonts w:cs="Arial"/>
          <w:i/>
        </w:rPr>
      </w:pPr>
      <w:bookmarkStart w:id="53" w:name="_Hlk113889196"/>
      <w:r w:rsidRPr="00526104">
        <w:rPr>
          <w:rFonts w:cs="Arial"/>
          <w:i/>
        </w:rPr>
        <w:t>Loi sur l'équité salariale et Loi sur l'accessibilité [FR]</w:t>
      </w:r>
    </w:p>
    <w:p w14:paraId="6B294AF8" w14:textId="77777777" w:rsidR="00580D9C" w:rsidRPr="00526104" w:rsidRDefault="00580D9C" w:rsidP="00310BCA">
      <w:pPr>
        <w:tabs>
          <w:tab w:val="left" w:pos="630"/>
        </w:tabs>
        <w:spacing w:after="0" w:line="240" w:lineRule="auto"/>
        <w:rPr>
          <w:rFonts w:cs="Arial"/>
          <w:iCs/>
        </w:rPr>
      </w:pPr>
    </w:p>
    <w:p w14:paraId="2A2DEDBA" w14:textId="77777777" w:rsidR="00580D9C" w:rsidRPr="00526104" w:rsidRDefault="00580D9C" w:rsidP="00310BCA">
      <w:pPr>
        <w:tabs>
          <w:tab w:val="left" w:pos="630"/>
        </w:tabs>
        <w:spacing w:after="0" w:line="240" w:lineRule="auto"/>
        <w:rPr>
          <w:rFonts w:cs="Arial"/>
          <w:iCs/>
        </w:rPr>
      </w:pPr>
      <w:r w:rsidRPr="00526104">
        <w:rPr>
          <w:rFonts w:cs="Arial"/>
          <w:iCs/>
        </w:rPr>
        <w:t>Chez TMC, les décisions salariales sont basées sur la performance au travail, l'examen de l'équité interne et une analyse de marché des salaires des employés exerçant des fonctions similaires. Nous évaluons les écarts par rapport à la Loi sur l'équité salariale et collaborons avec des consultants externes pour déterminer les prochaines étapes, notamment l'élaboration d'un plan d'équité salariale et la mise en place d'un comité pour l'équité salariale. Nous déposerons les déclarations et mettrons à jour notre plan d'équité salariale conformément à la Loi sur l'équité salariale. [FR]</w:t>
      </w:r>
    </w:p>
    <w:p w14:paraId="0C0D770A" w14:textId="77777777" w:rsidR="00B57EEC" w:rsidRPr="00526104" w:rsidRDefault="00B57EEC" w:rsidP="00310BCA">
      <w:pPr>
        <w:tabs>
          <w:tab w:val="left" w:pos="630"/>
        </w:tabs>
        <w:spacing w:after="0" w:line="240" w:lineRule="auto"/>
        <w:rPr>
          <w:rFonts w:cs="Arial"/>
          <w:iCs/>
        </w:rPr>
      </w:pPr>
    </w:p>
    <w:p w14:paraId="3F05C61F" w14:textId="77777777" w:rsidR="00580D9C" w:rsidRPr="00526104" w:rsidRDefault="00580D9C" w:rsidP="00310BCA">
      <w:pPr>
        <w:tabs>
          <w:tab w:val="left" w:pos="630"/>
        </w:tabs>
        <w:spacing w:after="0" w:line="240" w:lineRule="auto"/>
        <w:rPr>
          <w:rFonts w:cs="Arial"/>
        </w:rPr>
      </w:pPr>
      <w:r w:rsidRPr="00526104">
        <w:rPr>
          <w:rFonts w:cs="Arial"/>
        </w:rPr>
        <w:t>Les autres filiales de CDEV surveillent la législation et se conformeront à toutes les réglementations pertinentes en fonction de leur taille. [FR]</w:t>
      </w:r>
    </w:p>
    <w:bookmarkEnd w:id="53"/>
    <w:p w14:paraId="5B8E6D06" w14:textId="77777777" w:rsidR="00580D9C" w:rsidRPr="00F33FFE" w:rsidRDefault="00580D9C" w:rsidP="00310BCA">
      <w:pPr>
        <w:tabs>
          <w:tab w:val="left" w:pos="630"/>
        </w:tabs>
        <w:spacing w:after="0" w:line="240" w:lineRule="auto"/>
        <w:rPr>
          <w:rFonts w:cs="Arial"/>
          <w:i/>
        </w:rPr>
      </w:pPr>
    </w:p>
    <w:bookmarkEnd w:id="52"/>
    <w:p w14:paraId="01F97040" w14:textId="34A857AD" w:rsidR="00580D9C" w:rsidRPr="00F33FFE" w:rsidRDefault="00580D9C" w:rsidP="00310BCA">
      <w:pPr>
        <w:tabs>
          <w:tab w:val="left" w:pos="630"/>
        </w:tabs>
        <w:spacing w:after="0" w:line="240" w:lineRule="auto"/>
        <w:rPr>
          <w:rFonts w:cs="Arial"/>
          <w:i/>
        </w:rPr>
      </w:pPr>
      <w:r w:rsidRPr="00F33FFE">
        <w:rPr>
          <w:rFonts w:cs="Arial"/>
          <w:i/>
        </w:rPr>
        <w:t>Loi sur l'accès à l'information [FR]</w:t>
      </w:r>
    </w:p>
    <w:p w14:paraId="5953FE65" w14:textId="77777777" w:rsidR="00580D9C" w:rsidRPr="00F33FFE" w:rsidRDefault="00580D9C" w:rsidP="00310BCA">
      <w:pPr>
        <w:tabs>
          <w:tab w:val="left" w:pos="630"/>
        </w:tabs>
        <w:spacing w:after="0" w:line="240" w:lineRule="auto"/>
        <w:rPr>
          <w:rFonts w:cs="Arial"/>
          <w:i/>
        </w:rPr>
      </w:pPr>
    </w:p>
    <w:p w14:paraId="2F2C5C57" w14:textId="62443C50" w:rsidR="00B4525B" w:rsidRPr="00B4525B" w:rsidRDefault="00580D9C" w:rsidP="00B4525B">
      <w:pPr>
        <w:tabs>
          <w:tab w:val="left" w:pos="630"/>
        </w:tabs>
        <w:spacing w:after="0" w:line="240" w:lineRule="auto"/>
        <w:rPr>
          <w:rFonts w:cs="Arial"/>
        </w:rPr>
      </w:pPr>
      <w:r w:rsidRPr="00F33FFE">
        <w:rPr>
          <w:rFonts w:cs="Arial"/>
        </w:rPr>
        <w:t xml:space="preserve">CDEV a une pers</w:t>
      </w:r>
      <w:r w:rsidR="009340C3">
        <w:rPr>
          <w:rFonts w:cs="Arial"/>
        </w:rPr>
        <w:t>onne expérimen</w:t>
      </w:r>
      <w:r w:rsidRPr="00F33FFE">
        <w:rPr>
          <w:rFonts w:cs="Arial"/>
        </w:rPr>
        <w:t xml:space="preserve">tée qui travaille à </w:t>
      </w:r>
      <w:r w:rsidR="0078672D">
        <w:rPr>
          <w:rFonts w:cs="Arial"/>
        </w:rPr>
        <w:t>temps </w:t>
      </w:r>
      <w:r w:rsidRPr="00F33FFE">
        <w:rPr>
          <w:rFonts w:cs="Arial"/>
        </w:rPr>
        <w:t xml:space="preserve">partiel comme coordonnateur de l’accès à l’information et de la protection des renseignem</w:t>
      </w:r>
      <w:r w:rsidR="00C72F80">
        <w:rPr>
          <w:rFonts w:cs="Arial"/>
        </w:rPr>
        <w:t xml:space="preserve">ents </w:t>
      </w:r>
      <w:r w:rsidRPr="00F33FFE">
        <w:rPr>
          <w:rFonts w:cs="Arial"/>
        </w:rPr>
        <w:t xml:space="preserve">personnels (« AIPRP »), soutenue par un analyste AIPRP à temps partiel. Des séances de formation et des rencontres avec d'autres bureaux AIPRP ont lieu. De plus, nous retenons les services d’un professionnel possédant une expertise approfondie en matière d’AIPRP afin de fournir des conseils stratégiques et autres concernant les demandes complexes, pour assurer que CDEV demeure en conformité avec la loi. TMC a également retenu un employé pour gérer les demandes AIPRP et les exigences liées aux rapp</w:t>
      </w:r>
      <w:r w:rsidR="00334DCB">
        <w:rPr>
          <w:rFonts w:cs="Arial"/>
        </w:rPr>
        <w:t xml:space="preserve">orts. Il s</w:t>
      </w:r>
      <w:r w:rsidR="00855050">
        <w:rPr>
          <w:rFonts w:cs="Arial"/>
        </w:rPr>
        <w:t xml:space="preserve">’a</w:t>
      </w:r>
      <w:r w:rsidR="00D6181B">
        <w:rPr>
          <w:rFonts w:cs="Arial"/>
        </w:rPr>
        <w:t>git d’une fonction corporative exigeante en res</w:t>
      </w:r>
      <w:r w:rsidR="00CC15E4">
        <w:rPr>
          <w:rFonts w:cs="Arial"/>
        </w:rPr>
        <w:t xml:space="preserve">sources. Entre</w:t>
      </w:r>
      <w:r w:rsidR="00CA30EF">
        <w:rPr>
          <w:rFonts w:cs="Arial"/>
        </w:rPr>
        <w:t> </w:t>
      </w:r>
      <w:r w:rsidR="00CC15E4">
        <w:rPr>
          <w:rFonts w:cs="Arial"/>
        </w:rPr>
        <w:t>le 1e</w:t>
      </w:r>
      <w:r w:rsidR="00CC15E4" w:rsidRPr="00CC15E4">
        <w:rPr>
          <w:rFonts w:cs="Arial"/>
          <w:vertAlign w:val="superscript"/>
        </w:rPr>
        <w:t>r </w:t>
      </w:r>
      <w:r w:rsidR="00CC15E4">
        <w:rPr>
          <w:rFonts w:cs="Arial"/>
        </w:rPr>
        <w:t>avril 2023 et le 31 mars </w:t>
      </w:r>
      <w:r w:rsidR="00CC15E4" w:rsidRPr="00CC15E4">
        <w:rPr>
          <w:rFonts w:cs="Arial"/>
          <w:vertAlign w:val="superscript"/>
        </w:rPr>
        <w:t>20</w:t>
      </w:r>
      <w:r w:rsidR="00CC15E4">
        <w:rPr>
          <w:rFonts w:cs="Arial"/>
        </w:rPr>
        <w:t xml:space="preserve">24, 7 750 </w:t>
      </w:r>
      <w:r w:rsidR="00EB3195">
        <w:rPr>
          <w:rFonts w:cs="Arial"/>
        </w:rPr>
        <w:t>pages ont été examinées et traitées dans le cadre</w:t>
      </w:r>
      <w:r w:rsidR="009A1FFB">
        <w:rPr>
          <w:rFonts w:cs="Arial"/>
        </w:rPr>
        <w:t xml:space="preserve"> des réponses aux demande</w:t>
      </w:r>
      <w:r w:rsidR="009A1FFB">
        <w:rPr>
          <w:rFonts w:cs="Arial"/>
        </w:rPr>
        <w:lastRenderedPageBreak/>
        <w:t>s AIPRP. Avec l’</w:t>
      </w:r>
      <w:r w:rsidR="001F2086">
        <w:rPr>
          <w:rFonts w:cs="Arial"/>
        </w:rPr>
        <w:t xml:space="preserve">augmen</w:t>
      </w:r>
      <w:r w:rsidR="009A1FFB">
        <w:rPr>
          <w:rFonts w:cs="Arial"/>
        </w:rPr>
        <w:t xml:space="preserve">t</w:t>
      </w:r>
      <w:r w:rsidR="002D3141">
        <w:rPr>
          <w:rFonts w:cs="Arial"/>
        </w:rPr>
        <w:t>ation des </w:t>
      </w:r>
      <w:r w:rsidR="001F2086">
        <w:rPr>
          <w:rFonts w:cs="Arial"/>
        </w:rPr>
        <w:t>d</w:t>
      </w:r>
      <w:r w:rsidR="002D3141">
        <w:rPr>
          <w:rFonts w:cs="Arial"/>
        </w:rPr>
        <w:t xml:space="preserve">e</w:t>
      </w:r>
      <w:r w:rsidRPr="00F33FFE">
        <w:rPr>
          <w:rFonts w:cs="Arial"/>
        </w:rPr>
        <w:t>mandes, nous ajusterons les ressources en conséquence. Étant donné la nature commerciale des activités de TMC et de CEEFC, il est difficile de divulguer une grande partie des documents sans procéder à des rédactions importantes. [FR]</w:t>
      </w:r>
    </w:p>
    <w:p w14:paraId="4720168F" w14:textId="77777777" w:rsidR="00580D9C" w:rsidRPr="00F33FFE" w:rsidRDefault="00580D9C" w:rsidP="00310BCA">
      <w:pPr>
        <w:tabs>
          <w:tab w:val="left" w:pos="630"/>
        </w:tabs>
        <w:spacing w:after="0" w:line="240" w:lineRule="auto"/>
        <w:rPr>
          <w:rFonts w:cs="Arial"/>
        </w:rPr>
      </w:pPr>
    </w:p>
    <w:p w14:paraId="350E4377" w14:textId="77777777" w:rsidR="00580D9C" w:rsidRPr="00B57EEC" w:rsidRDefault="00580D9C" w:rsidP="00310BCA">
      <w:pPr>
        <w:tabs>
          <w:tab w:val="left" w:pos="630"/>
        </w:tabs>
        <w:spacing w:after="0" w:line="240" w:lineRule="auto"/>
        <w:rPr>
          <w:rFonts w:cs="Arial"/>
          <w:i/>
        </w:rPr>
      </w:pPr>
      <w:r w:rsidRPr="00B57EEC">
        <w:rPr>
          <w:rFonts w:cs="Arial"/>
          <w:i/>
        </w:rPr>
        <w:t>Loi sur les conflits d’intérêts [FR]</w:t>
      </w:r>
    </w:p>
    <w:p w14:paraId="7F3F0C0F" w14:textId="77777777" w:rsidR="00580D9C" w:rsidRPr="00B57EEC" w:rsidRDefault="00580D9C" w:rsidP="00310BCA">
      <w:pPr>
        <w:tabs>
          <w:tab w:val="left" w:pos="630"/>
        </w:tabs>
        <w:spacing w:after="0" w:line="240" w:lineRule="auto"/>
        <w:rPr>
          <w:rFonts w:cs="Arial"/>
          <w:i/>
        </w:rPr>
      </w:pPr>
    </w:p>
    <w:p w14:paraId="48EDD9E1" w14:textId="2B7F8F08" w:rsidR="00D6421C" w:rsidRDefault="00580D9C" w:rsidP="00310BCA">
      <w:pPr>
        <w:tabs>
          <w:tab w:val="left" w:pos="630"/>
        </w:tabs>
        <w:spacing w:after="0" w:line="240" w:lineRule="auto"/>
        <w:rPr>
          <w:rFonts w:cs="Arial"/>
        </w:rPr>
      </w:pPr>
      <w:r w:rsidRPr="00B57EEC">
        <w:rPr>
          <w:rFonts w:cs="Arial"/>
        </w:rPr>
        <w:t xml:space="preserve">CDEV (y compris CHHC, CEEFC, TMP Finance et CEI) dispose d’un code de conduite pour ses employés et ses administrateurs</w:t>
      </w:r>
      <w:r w:rsidR="00AF6B4D">
        <w:rPr>
          <w:rFonts w:cs="Arial"/>
        </w:rPr>
        <w:t>.</w:t>
      </w:r>
      <w:r w:rsidR="00D6421C" w:rsidRPr="00D6421C">
        <w:rPr>
          <w:rFonts w:cs="Arial"/>
        </w:rPr>
        <w:t> Comme il est ind</w:t>
      </w:r>
      <w:r w:rsidR="00387FBC">
        <w:rPr>
          <w:rFonts w:cs="Arial"/>
        </w:rPr>
        <w:t xml:space="preserve">iqué da</w:t>
      </w:r>
      <w:r w:rsidR="00A67722">
        <w:rPr>
          <w:rFonts w:cs="Arial"/>
        </w:rPr>
        <w:t>n</w:t>
      </w:r>
      <w:r w:rsidR="00D6421C" w:rsidRPr="00D6421C">
        <w:rPr>
          <w:rFonts w:cs="Arial"/>
        </w:rPr>
        <w:t>s le R</w:t>
      </w:r>
      <w:r w:rsidR="00387FBC">
        <w:rPr>
          <w:rFonts w:cs="Arial"/>
        </w:rPr>
        <w:t xml:space="preserve">apport 2024 du vérificateur général du C</w:t>
      </w:r>
      <w:r w:rsidR="00606D03">
        <w:rPr>
          <w:rFonts w:cs="Arial"/>
        </w:rPr>
        <w:t xml:space="preserve">a</w:t>
      </w:r>
      <w:r w:rsidR="00387FBC">
        <w:rPr>
          <w:rFonts w:cs="Arial"/>
        </w:rPr>
        <w:t>n</w:t>
      </w:r>
      <w:r w:rsidR="00D943AC">
        <w:rPr>
          <w:rFonts w:cs="Arial"/>
        </w:rPr>
        <w:t xml:space="preserve">ada sur les c</w:t>
      </w:r>
      <w:r w:rsidR="00387FBC">
        <w:rPr>
          <w:rFonts w:cs="Arial"/>
        </w:rPr>
        <w:t>o</w:t>
      </w:r>
      <w:r w:rsidR="00D943AC">
        <w:rPr>
          <w:rFonts w:cs="Arial"/>
        </w:rPr>
        <w:t xml:space="preserve">ntrats de</w:t>
      </w:r>
      <w:r w:rsidR="00387FBC">
        <w:rPr>
          <w:rFonts w:cs="Arial"/>
        </w:rPr>
        <w:t> </w:t>
      </w:r>
      <w:r w:rsidR="00D943AC">
        <w:rPr>
          <w:rFonts w:cs="Arial"/>
        </w:rPr>
        <w:t xml:space="preserve">services professionnels</w:t>
      </w:r>
      <w:r w:rsidR="004D60EC">
        <w:rPr>
          <w:rFonts w:cs="Arial"/>
        </w:rPr>
        <w:t> publié le 4 juin 20</w:t>
      </w:r>
      <w:r w:rsidR="00D6421C" w:rsidRPr="00D6421C">
        <w:rPr>
          <w:rFonts w:cs="Arial"/>
        </w:rPr>
        <w:t xml:space="preserve">24, CDEV a accepté la recommandation du vérificateur général concernant les conflits d’intérêts</w:t>
      </w:r>
      <w:r w:rsidR="00E44689">
        <w:rPr>
          <w:rFonts w:cs="Arial"/>
        </w:rPr>
        <w:t xml:space="preserve"> et a mis à j</w:t>
      </w:r>
      <w:r w:rsidR="00D6421C" w:rsidRPr="00D6421C">
        <w:rPr>
          <w:rFonts w:cs="Arial"/>
        </w:rPr>
        <w:t xml:space="preserve">o</w:t>
      </w:r>
      <w:r w:rsidR="008106E3">
        <w:rPr>
          <w:rFonts w:cs="Arial"/>
        </w:rPr>
        <w:t>ur ses politi</w:t>
      </w:r>
      <w:r w:rsidR="00D6421C" w:rsidRPr="00D6421C">
        <w:rPr>
          <w:rFonts w:cs="Arial"/>
        </w:rPr>
        <w:t xml:space="preserve">ques et pratiques pertinen</w:t>
      </w:r>
      <w:r w:rsidR="000F54C1">
        <w:rPr>
          <w:rFonts w:cs="Arial"/>
        </w:rPr>
        <w:t xml:space="preserve">tes en conséqu</w:t>
      </w:r>
      <w:r w:rsidR="00D6421C" w:rsidRPr="00D6421C">
        <w:rPr>
          <w:rFonts w:cs="Arial"/>
        </w:rPr>
        <w:t>ence, afin de garantir qu’un processus proactif soit en place pour identifier les conflits d’intérêts réels ou apparents. [FR]</w:t>
      </w:r>
    </w:p>
    <w:p w14:paraId="37176D2D" w14:textId="77777777" w:rsidR="00D6421C" w:rsidRDefault="00D6421C" w:rsidP="00310BCA">
      <w:pPr>
        <w:tabs>
          <w:tab w:val="left" w:pos="630"/>
        </w:tabs>
        <w:spacing w:after="0" w:line="240" w:lineRule="auto"/>
        <w:rPr>
          <w:rFonts w:cs="Arial"/>
        </w:rPr>
      </w:pPr>
    </w:p>
    <w:p w14:paraId="30BEA7DE" w14:textId="03BE5033" w:rsidR="00580D9C" w:rsidRPr="00B57EEC" w:rsidRDefault="00580D9C" w:rsidP="00310BCA">
      <w:pPr>
        <w:tabs>
          <w:tab w:val="left" w:pos="630"/>
        </w:tabs>
        <w:spacing w:after="0" w:line="240" w:lineRule="auto"/>
        <w:rPr>
          <w:rFonts w:cs="Arial"/>
        </w:rPr>
      </w:pPr>
      <w:r w:rsidRPr="00B57EEC">
        <w:rPr>
          <w:rFonts w:cs="Arial"/>
        </w:rPr>
        <w:t xml:space="preserve">TMC a élaboré un nouveau code adapté à sa taille et à son fonctionnement. Ces </w:t>
      </w:r>
      <w:r w:rsidR="00A876AF">
        <w:rPr>
          <w:rFonts w:cs="Arial"/>
        </w:rPr>
        <w:t>codes co</w:t>
      </w:r>
      <w:r w:rsidRPr="00B57EEC">
        <w:rPr>
          <w:rFonts w:cs="Arial"/>
        </w:rPr>
        <w:t xml:space="preserve">mprenn</w:t>
      </w:r>
      <w:r w:rsidR="00A876AF">
        <w:rPr>
          <w:rFonts w:cs="Arial"/>
        </w:rPr>
        <w:t>ent le res</w:t>
      </w:r>
      <w:r w:rsidRPr="00B57EEC">
        <w:rPr>
          <w:rFonts w:cs="Arial"/>
        </w:rPr>
        <w:t xml:space="preserve">pect des conditions relatives aux conflits d’intérêts qui reflètent la Loi. [FR]</w:t>
      </w:r>
    </w:p>
    <w:p w14:paraId="4BF354AA" w14:textId="77777777" w:rsidR="00580D9C" w:rsidRPr="008E2B4E" w:rsidRDefault="00580D9C" w:rsidP="00310BCA">
      <w:pPr>
        <w:tabs>
          <w:tab w:val="left" w:pos="630"/>
        </w:tabs>
        <w:spacing w:after="0" w:line="240" w:lineRule="auto"/>
        <w:rPr>
          <w:rFonts w:cs="Arial"/>
          <w:i/>
        </w:rPr>
      </w:pPr>
    </w:p>
    <w:p w14:paraId="5103DAF8" w14:textId="77777777" w:rsidR="00580D9C" w:rsidRPr="008E2B4E" w:rsidRDefault="00580D9C" w:rsidP="00310BCA">
      <w:pPr>
        <w:tabs>
          <w:tab w:val="left" w:pos="630"/>
        </w:tabs>
        <w:spacing w:after="0" w:line="240" w:lineRule="auto"/>
        <w:rPr>
          <w:rFonts w:cs="Arial"/>
          <w:i/>
        </w:rPr>
      </w:pPr>
      <w:r w:rsidRPr="008E2B4E">
        <w:rPr>
          <w:rFonts w:cs="Arial"/>
          <w:i/>
        </w:rPr>
        <w:t>Loi sur les langues officielles [FR]</w:t>
      </w:r>
    </w:p>
    <w:p w14:paraId="1BF43470" w14:textId="77777777" w:rsidR="00580D9C" w:rsidRPr="008E2B4E" w:rsidRDefault="00580D9C" w:rsidP="00310BCA">
      <w:pPr>
        <w:tabs>
          <w:tab w:val="left" w:pos="630"/>
        </w:tabs>
        <w:spacing w:after="0" w:line="240" w:lineRule="auto"/>
        <w:rPr>
          <w:rFonts w:cs="Arial"/>
          <w:i/>
        </w:rPr>
      </w:pPr>
    </w:p>
    <w:p w14:paraId="028C6616" w14:textId="77777777" w:rsidR="00580D9C" w:rsidRPr="008E2B4E" w:rsidRDefault="00580D9C" w:rsidP="00310BCA">
      <w:pPr>
        <w:tabs>
          <w:tab w:val="left" w:pos="630"/>
        </w:tabs>
        <w:spacing w:after="0" w:line="240" w:lineRule="auto"/>
        <w:rPr>
          <w:rFonts w:cs="Arial"/>
        </w:rPr>
      </w:pPr>
      <w:r w:rsidRPr="008E2B4E">
        <w:rPr>
          <w:rFonts w:cs="Arial"/>
        </w:rPr>
        <w:t xml:space="preserve">Toutes les informations publiées par CDEV et TMC sont diffusées dans les deux langues officielles. TMC a également mis à jour ses processus afin d'assurer un meilleur accès à l'information en français sur son site web et ailleurs. [FR]</w:t>
      </w:r>
    </w:p>
    <w:p w14:paraId="5F3512B6" w14:textId="77777777" w:rsidR="00580D9C" w:rsidRPr="008E2B4E" w:rsidRDefault="00580D9C" w:rsidP="00310BCA">
      <w:pPr>
        <w:tabs>
          <w:tab w:val="left" w:pos="630"/>
        </w:tabs>
        <w:spacing w:after="0" w:line="240" w:lineRule="auto"/>
        <w:rPr>
          <w:rFonts w:cs="Arial"/>
        </w:rPr>
      </w:pPr>
    </w:p>
    <w:p w14:paraId="121BBD38" w14:textId="77777777" w:rsidR="00580D9C" w:rsidRPr="008E2B4E" w:rsidRDefault="00580D9C" w:rsidP="00310BCA">
      <w:pPr>
        <w:tabs>
          <w:tab w:val="left" w:pos="630"/>
        </w:tabs>
        <w:spacing w:after="0" w:line="240" w:lineRule="auto"/>
        <w:rPr>
          <w:rFonts w:cs="Arial"/>
        </w:rPr>
      </w:pPr>
      <w:r w:rsidRPr="008E2B4E">
        <w:rPr>
          <w:rFonts w:cs="Arial"/>
        </w:rPr>
        <w:t xml:space="preserve">Le standard de CDEV peut recevoir des messages en français, et nous disposons de personnel capable de répondre et de converser en français selon les besoins. [FR]</w:t>
      </w:r>
    </w:p>
    <w:p w14:paraId="4D36C371" w14:textId="77777777" w:rsidR="00580D9C" w:rsidRPr="008E2B4E" w:rsidRDefault="00580D9C" w:rsidP="00310BCA">
      <w:pPr>
        <w:tabs>
          <w:tab w:val="left" w:pos="630"/>
        </w:tabs>
        <w:spacing w:after="0" w:line="240" w:lineRule="auto"/>
        <w:rPr>
          <w:rFonts w:cs="Arial"/>
        </w:rPr>
      </w:pPr>
    </w:p>
    <w:p w14:paraId="48F4A56F" w14:textId="77777777" w:rsidR="00580D9C" w:rsidRPr="008E2B4E" w:rsidRDefault="00580D9C" w:rsidP="00310BCA">
      <w:pPr>
        <w:tabs>
          <w:tab w:val="left" w:pos="630"/>
        </w:tabs>
        <w:spacing w:after="0" w:line="240" w:lineRule="auto"/>
        <w:rPr>
          <w:rFonts w:cs="Arial"/>
          <w:i/>
        </w:rPr>
      </w:pPr>
      <w:r w:rsidRPr="008E2B4E">
        <w:rPr>
          <w:rFonts w:cs="Arial"/>
          <w:i/>
        </w:rPr>
        <w:t>Directive sur les dépenses de voyage, d'accueil, de conférences et d'événements [FR]</w:t>
      </w:r>
    </w:p>
    <w:p w14:paraId="6C7B75ED" w14:textId="77777777" w:rsidR="00580D9C" w:rsidRPr="008E2B4E" w:rsidRDefault="00580D9C" w:rsidP="00310BCA">
      <w:pPr>
        <w:tabs>
          <w:tab w:val="left" w:pos="630"/>
        </w:tabs>
        <w:spacing w:after="0" w:line="240" w:lineRule="auto"/>
        <w:rPr>
          <w:rFonts w:cs="Arial"/>
          <w:i/>
        </w:rPr>
      </w:pPr>
    </w:p>
    <w:p w14:paraId="576806CC" w14:textId="77777777" w:rsidR="00580D9C" w:rsidRPr="008E2B4E" w:rsidRDefault="00580D9C" w:rsidP="00310BCA">
      <w:pPr>
        <w:tabs>
          <w:tab w:val="left" w:pos="630"/>
        </w:tabs>
        <w:spacing w:after="0" w:line="240" w:lineRule="auto"/>
        <w:rPr>
          <w:rFonts w:cs="Arial"/>
        </w:rPr>
      </w:pPr>
      <w:r w:rsidRPr="008E2B4E">
        <w:rPr>
          <w:rFonts w:cs="Arial"/>
        </w:rPr>
        <w:t xml:space="preserve">La politique de déplacement</w:t>
      </w:r>
      <w:proofErr w:type="gramStart"/>
      <w:r w:rsidRPr="008E2B4E">
        <w:rPr>
          <w:rFonts w:cs="Arial"/>
        </w:rPr>
        <w:t>s de CDEV respecte le</w:t>
      </w:r>
      <w:proofErr w:type="gramEnd"/>
      <w:r w:rsidRPr="008E2B4E">
        <w:rPr>
          <w:rFonts w:cs="Arial"/>
        </w:rPr>
        <w:t xml:space="preserve">s exigences. Sa petite taille permet à quelques individus clés de maintenir une diligence continue. Conformément à la nouvelle législation ATIP, les dépenses sont publiées mensuellement. [FR]</w:t>
      </w:r>
    </w:p>
    <w:p w14:paraId="4CD9AA22" w14:textId="77777777" w:rsidR="00580D9C" w:rsidRPr="008E2B4E" w:rsidRDefault="00580D9C" w:rsidP="00310BCA">
      <w:pPr>
        <w:tabs>
          <w:tab w:val="left" w:pos="630"/>
        </w:tabs>
        <w:spacing w:after="0" w:line="240" w:lineRule="auto"/>
        <w:rPr>
          <w:rFonts w:cs="Arial"/>
        </w:rPr>
      </w:pPr>
    </w:p>
    <w:p w14:paraId="5560B504" w14:textId="77777777" w:rsidR="00580D9C" w:rsidRPr="00AB51CD" w:rsidRDefault="00580D9C" w:rsidP="00310BCA">
      <w:pPr>
        <w:tabs>
          <w:tab w:val="left" w:pos="630"/>
        </w:tabs>
        <w:spacing w:after="0" w:line="240" w:lineRule="auto"/>
        <w:rPr>
          <w:rFonts w:cs="Arial"/>
        </w:rPr>
      </w:pPr>
      <w:r w:rsidRPr="00AB51CD">
        <w:rPr>
          <w:rFonts w:cs="Arial"/>
        </w:rPr>
        <w:t xml:space="preserve">Autres exigences [FR]</w:t>
      </w:r>
    </w:p>
    <w:p w14:paraId="7A0D2C0C" w14:textId="77777777" w:rsidR="00580D9C" w:rsidRPr="00AB51CD" w:rsidRDefault="00580D9C" w:rsidP="00310BCA">
      <w:pPr>
        <w:tabs>
          <w:tab w:val="left" w:pos="630"/>
        </w:tabs>
        <w:spacing w:after="0" w:line="240" w:lineRule="auto"/>
        <w:rPr>
          <w:rFonts w:cs="Arial"/>
        </w:rPr>
      </w:pPr>
    </w:p>
    <w:p w14:paraId="665FC124" w14:textId="77777777" w:rsidR="00580D9C" w:rsidRPr="00AB51CD" w:rsidRDefault="00580D9C" w:rsidP="00310BCA">
      <w:pPr>
        <w:tabs>
          <w:tab w:val="left" w:pos="630"/>
        </w:tabs>
        <w:spacing w:after="0" w:line="240" w:lineRule="auto"/>
        <w:rPr>
          <w:rFonts w:cs="Arial"/>
        </w:rPr>
      </w:pPr>
      <w:r w:rsidRPr="00AB51CD">
        <w:rPr>
          <w:rFonts w:cs="Arial"/>
        </w:rPr>
        <w:t xml:space="preserve">La haute direction de CHHC participe à des réunions régulières avec l'opérateur de Hibernia, le régulateur C-NLOPB, les autres propriétaires de coentreprises et les intervenants de l'industrie. Cela permet à CHHC de rester informée des changements dans les exigences de conformité. [FR]</w:t>
      </w:r>
    </w:p>
    <w:p w14:paraId="57C51B91" w14:textId="77777777" w:rsidR="008E2B4E" w:rsidRPr="00AB51CD" w:rsidRDefault="008E2B4E" w:rsidP="00310BCA">
      <w:pPr>
        <w:tabs>
          <w:tab w:val="left" w:pos="630"/>
        </w:tabs>
        <w:spacing w:after="0" w:line="240" w:lineRule="auto"/>
        <w:rPr>
          <w:rFonts w:cs="Arial"/>
        </w:rPr>
      </w:pPr>
    </w:p>
    <w:p w14:paraId="02817ACB" w14:textId="77777777" w:rsidR="00580D9C" w:rsidRPr="00AB51CD" w:rsidRDefault="00580D9C" w:rsidP="00310BCA">
      <w:pPr>
        <w:tabs>
          <w:tab w:val="left" w:pos="630"/>
        </w:tabs>
        <w:spacing w:after="0" w:line="240" w:lineRule="auto"/>
        <w:rPr>
          <w:rFonts w:cs="Arial"/>
        </w:rPr>
      </w:pPr>
      <w:r w:rsidRPr="00AB51CD">
        <w:rPr>
          <w:rFonts w:cs="Arial"/>
        </w:rPr>
        <w:t xml:space="preserve">Cameco, qui bénéficie d’un vaste soutien organisationn</w:t>
      </w:r>
      <w:proofErr w:type="gramStart"/>
      <w:r w:rsidRPr="00AB51CD">
        <w:rPr>
          <w:rFonts w:cs="Arial"/>
        </w:rPr>
        <w:t>el, est en </w:t>
      </w:r>
      <w:proofErr w:type="gramEnd"/>
      <w:r w:rsidRPr="00AB51CD">
        <w:rPr>
          <w:rFonts w:cs="Arial"/>
        </w:rPr>
        <w:t xml:space="preserve">mesure de surveiller les exigences pertinentes afin de demeurer conforme aux lois et aux exigences du régulateur CNSC. [FR]</w:t>
      </w:r>
    </w:p>
    <w:p w14:paraId="3C5062C3" w14:textId="77777777" w:rsidR="00580D9C" w:rsidRPr="00AB51CD" w:rsidRDefault="00580D9C" w:rsidP="00310BCA">
      <w:pPr>
        <w:tabs>
          <w:tab w:val="left" w:pos="630"/>
        </w:tabs>
        <w:spacing w:after="0" w:line="240" w:lineRule="auto"/>
        <w:rPr>
          <w:rFonts w:cs="Arial"/>
        </w:rPr>
      </w:pPr>
    </w:p>
    <w:p w14:paraId="72E9A257" w14:textId="77777777" w:rsidR="00580D9C" w:rsidRPr="00AB51CD" w:rsidRDefault="00580D9C" w:rsidP="00310BCA">
      <w:pPr>
        <w:tabs>
          <w:tab w:val="left" w:pos="630"/>
        </w:tabs>
        <w:spacing w:after="0" w:line="240" w:lineRule="auto"/>
        <w:rPr>
          <w:rFonts w:cs="Arial"/>
        </w:rPr>
      </w:pPr>
      <w:r w:rsidRPr="00AB51CD">
        <w:rPr>
          <w:rFonts w:cs="Arial"/>
        </w:rPr>
        <w:t xml:space="preserve">TMC est un exploitant de pipelines réglementé et est tenu par le Régulateur de l’énergie du Canada de se c</w:t>
      </w:r>
      <w:proofErr w:type="gramStart"/>
      <w:r w:rsidRPr="00AB51CD">
        <w:rPr>
          <w:rFonts w:cs="Arial"/>
        </w:rPr>
        <w:t>onformer à de nombr</w:t>
      </w:r>
      <w:proofErr w:type="gramEnd"/>
      <w:r w:rsidRPr="00AB51CD">
        <w:rPr>
          <w:rFonts w:cs="Arial"/>
        </w:rPr>
        <w:t xml:space="preserve">euses exigences. TMC compte plusieurs individus dédiés aux questions de conformité au REC. Consultez le Plan de TMC pour plus de détails. [FR]</w:t>
      </w:r>
    </w:p>
    <w:p w14:paraId="0805C9BD" w14:textId="77777777" w:rsidR="00580D9C" w:rsidRPr="00AB51CD" w:rsidRDefault="00580D9C" w:rsidP="00310BCA">
      <w:pPr>
        <w:tabs>
          <w:tab w:val="left" w:pos="630"/>
        </w:tabs>
        <w:spacing w:after="0" w:line="240" w:lineRule="auto"/>
        <w:rPr>
          <w:rFonts w:cs="Arial"/>
        </w:rPr>
      </w:pPr>
    </w:p>
    <w:p w14:paraId="6118FAF3" w14:textId="77777777" w:rsidR="00580D9C" w:rsidRPr="00AB51CD" w:rsidRDefault="00580D9C" w:rsidP="00310BCA">
      <w:pPr>
        <w:tabs>
          <w:tab w:val="left" w:pos="630"/>
        </w:tabs>
        <w:spacing w:after="0" w:line="240" w:lineRule="auto"/>
        <w:rPr>
          <w:rFonts w:cs="Arial"/>
        </w:rPr>
      </w:pPr>
      <w:bookmarkStart w:id="54" w:name="_Hlk148099269"/>
      <w:r w:rsidRPr="00AB51CD">
        <w:rPr>
          <w:rFonts w:cs="Arial"/>
        </w:rPr>
        <w:t xml:space="preserve">La CEEFC reçoit des informations privées de la part des emprunteurs du LEEFF et a discuté des mesures nécessaires afin de garantir sa conformité à la Lo</w:t>
      </w:r>
      <w:proofErr w:type="gramStart"/>
      <w:r w:rsidRPr="00AB51CD">
        <w:rPr>
          <w:rFonts w:cs="Arial"/>
        </w:rPr>
        <w:t>i sur la protection des rense</w:t>
      </w:r>
      <w:proofErr w:type="gramEnd"/>
      <w:r w:rsidRPr="00AB51CD">
        <w:rPr>
          <w:rFonts w:cs="Arial"/>
        </w:rPr>
        <w:t xml:space="preserve">ignements personnels. [FR]</w:t>
      </w:r>
    </w:p>
    <w:bookmarkEnd w:id="54"/>
    <w:p w14:paraId="16602B53" w14:textId="77777777" w:rsidR="00580D9C" w:rsidRPr="00AB51CD" w:rsidRDefault="00580D9C" w:rsidP="00310BCA">
      <w:pPr>
        <w:tabs>
          <w:tab w:val="left" w:pos="630"/>
        </w:tabs>
        <w:spacing w:after="0" w:line="240" w:lineRule="auto"/>
        <w:rPr>
          <w:rFonts w:cs="Arial"/>
        </w:rPr>
      </w:pPr>
    </w:p>
    <w:p w14:paraId="026AC9FA" w14:textId="5E89415F" w:rsidR="00580D9C" w:rsidRPr="00AB51CD" w:rsidRDefault="00580D9C" w:rsidP="00310BCA">
      <w:pPr>
        <w:tabs>
          <w:tab w:val="left" w:pos="630"/>
        </w:tabs>
        <w:spacing w:after="0" w:line="240" w:lineRule="auto"/>
        <w:rPr>
          <w:rFonts w:cs="Arial"/>
        </w:rPr>
      </w:pPr>
      <w:r w:rsidRPr="00AB51CD">
        <w:rPr>
          <w:rFonts w:cs="Arial"/>
        </w:rPr>
        <w:lastRenderedPageBreak/>
        <w:t xml:space="preserve">Le conseil</w:t>
      </w:r>
      <w:r w:rsidR="006501F0">
        <w:rPr>
          <w:rFonts w:cs="Arial"/>
        </w:rPr>
        <w:t>ler juridiq</w:t>
      </w:r>
      <w:r w:rsidRPr="00AB51CD">
        <w:rPr>
          <w:rFonts w:cs="Arial"/>
        </w:rPr>
        <w:t xml:space="preserve">ue externe de CDEV possède une expertise approfondie en matière des exigences de conformité pour les entreprises d’État et privées. De plus, notre cons</w:t>
      </w:r>
      <w:r w:rsidR="0067136B">
        <w:rPr>
          <w:rFonts w:cs="Arial"/>
        </w:rPr>
        <w:t>eiller j</w:t>
      </w:r>
      <w:r w:rsidR="009B7DE4">
        <w:rPr>
          <w:rFonts w:cs="Arial"/>
        </w:rPr>
        <w:t>u</w:t>
      </w:r>
      <w:r w:rsidR="0067136B">
        <w:rPr>
          <w:rFonts w:cs="Arial"/>
        </w:rPr>
        <w:t xml:space="preserve">ridique général, </w:t>
      </w:r>
      <w:r w:rsidRPr="00AB51CD">
        <w:rPr>
          <w:rFonts w:cs="Arial"/>
        </w:rPr>
        <w:t xml:space="preserve">s</w:t>
      </w:r>
      <w:r w:rsidR="0067136B">
        <w:rPr>
          <w:rFonts w:cs="Arial"/>
        </w:rPr>
        <w:t>e</w:t>
      </w:r>
      <w:r w:rsidRPr="00AB51CD">
        <w:rPr>
          <w:rFonts w:cs="Arial"/>
        </w:rPr>
        <w:t xml:space="preserve">crétaire gén</w:t>
      </w:r>
      <w:r w:rsidR="0067136B">
        <w:rPr>
          <w:rFonts w:cs="Arial"/>
        </w:rPr>
        <w:t>é</w:t>
      </w:r>
      <w:r w:rsidRPr="00AB51CD">
        <w:rPr>
          <w:rFonts w:cs="Arial"/>
        </w:rPr>
        <w:t xml:space="preserve">ral et chef des finances (CFO) participent à des groupes de travail entre pairs des sociétés d’État où les questions de conformité et les enjeux à venir sont discutés avec des suggestions de mise en œuvre. [FR]</w:t>
      </w:r>
    </w:p>
    <w:p w14:paraId="55D31F7C" w14:textId="77777777" w:rsidR="00580D9C" w:rsidRPr="00AB51CD" w:rsidRDefault="00580D9C" w:rsidP="00310BCA">
      <w:pPr>
        <w:tabs>
          <w:tab w:val="left" w:pos="630"/>
        </w:tabs>
        <w:spacing w:after="0" w:line="240" w:lineRule="auto"/>
        <w:rPr>
          <w:rFonts w:cs="Arial"/>
        </w:rPr>
      </w:pPr>
    </w:p>
    <w:p w14:paraId="1F6BC393" w14:textId="6EA2B112" w:rsidR="00580D9C" w:rsidRPr="00310BCA" w:rsidRDefault="006860D0" w:rsidP="00310BCA">
      <w:pPr>
        <w:tabs>
          <w:tab w:val="left" w:pos="630"/>
        </w:tabs>
        <w:spacing w:after="0" w:line="240" w:lineRule="auto"/>
        <w:rPr>
          <w:rFonts w:cs="Arial"/>
        </w:rPr>
      </w:pPr>
      <w:r w:rsidRPr="00AB51CD">
        <w:rPr>
          <w:rFonts w:cs="Arial"/>
        </w:rPr>
        <w:t>L</w:t>
      </w:r>
      <w:r w:rsidR="00580D9C" w:rsidRPr="00AB51CD">
        <w:rPr>
          <w:rFonts w:cs="Arial"/>
        </w:rPr>
        <w:t xml:space="preserve">e co</w:t>
      </w:r>
      <w:r w:rsidR="0022197C" w:rsidRPr="00AB51CD">
        <w:rPr>
          <w:rFonts w:cs="Arial"/>
        </w:rPr>
        <w:t>nseil d'</w:t>
      </w:r>
      <w:r w:rsidR="00580D9C" w:rsidRPr="00AB51CD">
        <w:rPr>
          <w:rFonts w:cs="Arial"/>
        </w:rPr>
        <w:t>administra</w:t>
      </w:r>
      <w:r w:rsidRPr="00AB51CD">
        <w:rPr>
          <w:rFonts w:cs="Arial"/>
        </w:rPr>
        <w:t xml:space="preserve">tion </w:t>
      </w:r>
      <w:r w:rsidR="00580D9C" w:rsidRPr="00AB51CD">
        <w:rPr>
          <w:rFonts w:cs="Arial"/>
        </w:rPr>
        <w:t xml:space="preserve">de CDEV a l'occa</w:t>
      </w:r>
      <w:r w:rsidRPr="00AB51CD">
        <w:rPr>
          <w:rFonts w:cs="Arial"/>
        </w:rPr>
        <w:t xml:space="preserve">sion, lors des réunions régulières du conseil et des</w:t>
      </w:r>
      <w:r w:rsidR="00580D9C" w:rsidRPr="00AB51CD">
        <w:rPr>
          <w:rFonts w:cs="Arial"/>
        </w:rPr>
        <w:t xml:space="preserve"> comités, d'observer et d'interroger la haute direction sur sa conformité aux lois. Une</w:t>
      </w:r>
      <w:r w:rsidR="00064D96" w:rsidRPr="00AB51CD">
        <w:rPr>
          <w:rFonts w:cs="Arial"/>
        </w:rPr>
        <w:t> cer</w:t>
      </w:r>
      <w:r w:rsidR="00580D9C" w:rsidRPr="00AB51CD">
        <w:rPr>
          <w:rFonts w:cs="Arial"/>
        </w:rPr>
        <w:t xml:space="preserve">tification annuelle est fournie par la haute direction concernant les questions de conformité. [FR]</w:t>
      </w:r>
    </w:p>
    <w:p w14:paraId="333C8CE4" w14:textId="77777777" w:rsidR="00580D9C" w:rsidRPr="00310BCA" w:rsidRDefault="00580D9C" w:rsidP="00580D9C"/>
    <w:p w14:paraId="587C48FF" w14:textId="77777777" w:rsidR="00580D9C" w:rsidRPr="00310BCA" w:rsidRDefault="00580D9C" w:rsidP="00580D9C"/>
    <w:p w14:paraId="1E853DB7" w14:textId="77777777" w:rsidR="009E112E" w:rsidRDefault="009E112E" w:rsidP="00116085">
      <w:pPr>
        <w:spacing w:after="0" w:line="240" w:lineRule="auto"/>
      </w:pPr>
    </w:p>
    <w:p w14:paraId="75E0E385" w14:textId="77777777" w:rsidR="00BA368E" w:rsidRDefault="00BA368E" w:rsidP="00116085">
      <w:pPr>
        <w:spacing w:after="0" w:line="240" w:lineRule="auto"/>
      </w:pPr>
    </w:p>
    <w:p w14:paraId="54302D0B" w14:textId="77777777" w:rsidR="00BA368E" w:rsidRDefault="00BA368E" w:rsidP="00116085">
      <w:pPr>
        <w:pStyle w:val="Heading1"/>
        <w:spacing w:before="0" w:after="0" w:line="240" w:lineRule="auto"/>
        <w:rPr>
          <w:sz w:val="28"/>
          <w:szCs w:val="28"/>
        </w:rPr>
      </w:pPr>
      <w:r>
        <w:rPr>
          <w:sz w:val="28"/>
          <w:szCs w:val="28"/>
        </w:rPr>
        <w:lastRenderedPageBreak/>
        <w:br w:type="page"/>
      </w:r>
    </w:p>
    <w:p w14:paraId="6F7CA974" w14:textId="77777777" w:rsidR="00BA368E" w:rsidRDefault="00BA368E" w:rsidP="00116085">
      <w:pPr>
        <w:spacing w:after="0" w:line="240" w:lineRule="auto"/>
      </w:pPr>
    </w:p>
    <w:p w14:paraId="03E56430" w14:textId="77777777" w:rsidR="00F46588" w:rsidRDefault="00F46588" w:rsidP="00116085">
      <w:pPr>
        <w:spacing w:after="0" w:line="240" w:lineRule="auto"/>
      </w:pPr>
    </w:p>
    <w:p w14:paraId="46FC3491" w14:textId="77777777" w:rsidR="002A2F4D" w:rsidRDefault="002A2F4D" w:rsidP="00116085">
      <w:pPr>
        <w:pStyle w:val="Heading1"/>
        <w:spacing w:before="0" w:after="0" w:line="240" w:lineRule="auto"/>
      </w:pPr>
      <w:r>
        <w:lastRenderedPageBreak/>
        <w:br w:type="page"/>
      </w:r>
    </w:p>
    <w:p w14:paraId="6C08D0FA" w14:textId="26B348CA" w:rsidR="00F46588" w:rsidRPr="00A85CE0" w:rsidRDefault="00F46588" w:rsidP="002A2F4D">
      <w:pPr>
        <w:pStyle w:val="Heading1"/>
        <w:spacing w:before="0" w:after="0" w:line="240" w:lineRule="auto"/>
        <w:rPr>
          <w:sz w:val="28"/>
          <w:szCs w:val="28"/>
        </w:rPr>
      </w:pPr>
      <w:bookmarkStart w:id="55" w:name="_Toc187780215"/>
      <w:r w:rsidRPr="00A85CE0">
        <w:rPr>
          <w:sz w:val="28"/>
          <w:szCs w:val="28"/>
        </w:rPr>
        <w:lastRenderedPageBreak/>
        <w:t xml:space="preserve">ANNEXE B : CE</w:t>
      </w:r>
      <w:r w:rsidR="00D24E7C" w:rsidRPr="00A85CE0">
        <w:rPr>
          <w:sz w:val="28"/>
          <w:szCs w:val="28"/>
        </w:rPr>
        <w:t>E</w:t>
      </w:r>
      <w:r w:rsidR="006E46EB" w:rsidRPr="00A85CE0">
        <w:rPr>
          <w:sz w:val="28"/>
          <w:szCs w:val="28"/>
        </w:rPr>
        <w:t>FC 2</w:t>
      </w:r>
      <w:r w:rsidR="00D24E7C" w:rsidRPr="00A85CE0">
        <w:rPr>
          <w:sz w:val="28"/>
          <w:szCs w:val="28"/>
        </w:rPr>
        <w:t xml:space="preserve">025-2029 PLAN CORPORATIF [FR]</w:t>
      </w:r>
      <w:bookmarkEnd w:id="55"/>
    </w:p>
    <w:p w14:paraId="5279BF57" w14:textId="77777777" w:rsidR="0084274A" w:rsidRDefault="0084274A" w:rsidP="002A2F4D">
      <w:pPr>
        <w:spacing w:after="0" w:line="240" w:lineRule="auto"/>
      </w:pPr>
    </w:p>
    <w:p w14:paraId="72387968" w14:textId="7E48F06C" w:rsidR="0084274A" w:rsidRPr="00A85CE0" w:rsidRDefault="00673ED9" w:rsidP="002A2F4D">
      <w:pPr>
        <w:pStyle w:val="Heading1"/>
        <w:spacing w:before="0" w:after="0" w:line="240" w:lineRule="auto"/>
        <w:rPr>
          <w:sz w:val="28"/>
          <w:szCs w:val="28"/>
        </w:rPr>
      </w:pPr>
      <w:bookmarkStart w:id="56" w:name="_Toc187780216"/>
      <w:r w:rsidRPr="00A85CE0">
        <w:rPr>
          <w:sz w:val="28"/>
          <w:szCs w:val="28"/>
        </w:rPr>
        <w:t xml:space="preserve">ANNEXE C : CGF</w:t>
      </w:r>
      <w:r w:rsidR="009F6034" w:rsidRPr="00A85CE0">
        <w:rPr>
          <w:sz w:val="28"/>
          <w:szCs w:val="28"/>
        </w:rPr>
        <w:t> </w:t>
      </w:r>
      <w:r w:rsidR="00A85CE0" w:rsidRPr="00A85CE0">
        <w:rPr>
          <w:sz w:val="28"/>
          <w:szCs w:val="28"/>
        </w:rPr>
        <w:t>20</w:t>
      </w:r>
      <w:r w:rsidR="009F6034" w:rsidRPr="00A85CE0">
        <w:rPr>
          <w:sz w:val="28"/>
          <w:szCs w:val="28"/>
        </w:rPr>
        <w:t xml:space="preserve">25-2029 PLAN D'ENTREPRISE [FR]</w:t>
      </w:r>
      <w:bookmarkEnd w:id="56"/>
    </w:p>
    <w:p w14:paraId="4562695C" w14:textId="77777777" w:rsidR="009F6034" w:rsidRDefault="009F6034" w:rsidP="002A2F4D">
      <w:pPr>
        <w:spacing w:after="0" w:line="240" w:lineRule="auto"/>
      </w:pPr>
    </w:p>
    <w:p w14:paraId="516D32A2" w14:textId="5FB58D9E" w:rsidR="009F6034" w:rsidRPr="00A85CE0" w:rsidRDefault="009F6034" w:rsidP="002A2F4D">
      <w:pPr>
        <w:pStyle w:val="Heading1"/>
        <w:spacing w:before="0" w:after="0" w:line="240" w:lineRule="auto"/>
        <w:rPr>
          <w:sz w:val="28"/>
          <w:szCs w:val="28"/>
        </w:rPr>
      </w:pPr>
      <w:bookmarkStart w:id="57" w:name="_Toc187780217"/>
      <w:r w:rsidRPr="00A85CE0">
        <w:rPr>
          <w:sz w:val="28"/>
          <w:szCs w:val="28"/>
        </w:rPr>
        <w:t xml:space="preserve">ANNEXE D : </w:t>
      </w:r>
      <w:r w:rsidR="00FE4EB6" w:rsidRPr="00A85CE0">
        <w:rPr>
          <w:sz w:val="28"/>
          <w:szCs w:val="28"/>
        </w:rPr>
        <w:t>C</w:t>
      </w:r>
      <w:r w:rsidRPr="00A85CE0">
        <w:rPr>
          <w:sz w:val="28"/>
          <w:szCs w:val="28"/>
        </w:rPr>
        <w:t xml:space="preserve">HH</w:t>
      </w:r>
      <w:r w:rsidR="00FE4EB6" w:rsidRPr="00A85CE0">
        <w:rPr>
          <w:sz w:val="28"/>
          <w:szCs w:val="28"/>
        </w:rPr>
        <w:t>C</w:t>
      </w:r>
      <w:r w:rsidR="00A85CE0" w:rsidRPr="00A85CE0">
        <w:rPr>
          <w:sz w:val="28"/>
          <w:szCs w:val="28"/>
        </w:rPr>
        <w:t> 202</w:t>
      </w:r>
      <w:r w:rsidRPr="00A85CE0">
        <w:rPr>
          <w:sz w:val="28"/>
          <w:szCs w:val="28"/>
        </w:rPr>
        <w:t xml:space="preserve">5-2029 PLAN D'ENTREPRISE [FR]</w:t>
      </w:r>
      <w:bookmarkEnd w:id="57"/>
    </w:p>
    <w:p w14:paraId="1ACB10E2" w14:textId="77777777" w:rsidR="002A2F4D" w:rsidRDefault="002A2F4D" w:rsidP="002A2F4D">
      <w:pPr>
        <w:spacing w:after="0" w:line="240" w:lineRule="auto"/>
      </w:pPr>
    </w:p>
    <w:p w14:paraId="52FDC94C" w14:textId="46C8A768" w:rsidR="009F6034" w:rsidRPr="00A85CE0" w:rsidRDefault="009F6034" w:rsidP="002A2F4D">
      <w:pPr>
        <w:pStyle w:val="Heading1"/>
        <w:spacing w:before="0" w:after="0" w:line="240" w:lineRule="auto"/>
        <w:rPr>
          <w:sz w:val="28"/>
          <w:szCs w:val="28"/>
        </w:rPr>
      </w:pPr>
      <w:bookmarkStart w:id="58" w:name="_Toc187780218"/>
      <w:r w:rsidRPr="00A85CE0">
        <w:rPr>
          <w:sz w:val="28"/>
          <w:szCs w:val="28"/>
        </w:rPr>
        <w:t xml:space="preserve">ANNEXE E : </w:t>
      </w:r>
      <w:r w:rsidR="002A2F4D" w:rsidRPr="00A85CE0">
        <w:rPr>
          <w:sz w:val="28"/>
          <w:szCs w:val="28"/>
        </w:rPr>
        <w:t>T</w:t>
      </w:r>
      <w:r w:rsidRPr="00A85CE0">
        <w:rPr>
          <w:sz w:val="28"/>
          <w:szCs w:val="28"/>
        </w:rPr>
        <w:t xml:space="preserve">MC</w:t>
      </w:r>
      <w:r w:rsidR="002A2F4D" w:rsidRPr="00A85CE0">
        <w:rPr>
          <w:sz w:val="28"/>
          <w:szCs w:val="28"/>
        </w:rPr>
        <w:t> 202</w:t>
      </w:r>
      <w:r w:rsidRPr="00A85CE0">
        <w:rPr>
          <w:sz w:val="28"/>
          <w:szCs w:val="28"/>
        </w:rPr>
        <w:t xml:space="preserve">5-2029 PLAN D’ENTREPRISE [FR]</w:t>
      </w:r>
      <w:bookmarkEnd w:id="58"/>
    </w:p>
    <w:p w14:paraId="021AA377" w14:textId="77777777" w:rsidR="009F6034" w:rsidRPr="009F6034" w:rsidRDefault="009F6034" w:rsidP="002A2F4D">
      <w:pPr>
        <w:spacing w:after="0" w:line="240" w:lineRule="auto"/>
      </w:pPr>
    </w:p>
    <w:sectPr w:rsidR="009F6034" w:rsidRPr="009F6034">
      <w:headerReference w:type="even" r:id="rId25"/>
      <w:headerReference w:type="default" r:id="rId26"/>
      <w:footerReference w:type="even" r:id="rId27"/>
      <w:footerReference w:type="default" r:id="rId28"/>
      <w:headerReference w:type="first" r:id="rId29"/>
      <w:footerReference w:type="first" r:id="rId3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66BA53" w14:textId="77777777" w:rsidR="00156B9C" w:rsidRDefault="00156B9C" w:rsidP="002A7964">
      <w:pPr>
        <w:spacing w:after="0" w:line="240" w:lineRule="auto"/>
      </w:pPr>
      <w:r>
        <w:separator/>
      </w:r>
    </w:p>
  </w:endnote>
  <w:endnote w:type="continuationSeparator" w:id="0">
    <w:p w14:paraId="6363FCC9" w14:textId="77777777" w:rsidR="00156B9C" w:rsidRDefault="00156B9C" w:rsidP="002A7964">
      <w:pPr>
        <w:spacing w:after="0" w:line="240" w:lineRule="auto"/>
      </w:pPr>
      <w:r>
        <w:continuationSeparator/>
      </w:r>
    </w:p>
  </w:endnote>
  <w:endnote w:type="continuationNotice" w:id="1">
    <w:p w14:paraId="3B79C2D3" w14:textId="77777777" w:rsidR="00156B9C" w:rsidRDefault="00156B9C">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1D676D" w14:textId="77777777" w:rsidR="002E3339" w:rsidRDefault="002E333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50721468"/>
      <w:docPartObj>
        <w:docPartGallery w:val="Page Numbers (Bottom of Page)"/>
        <w:docPartUnique/>
      </w:docPartObj>
    </w:sdtPr>
    <w:sdtEndPr>
      <w:rPr>
        <w:noProof/>
      </w:rPr>
    </w:sdtEndPr>
    <w:sdtContent>
      <w:p w14:paraId="214A334C" w14:textId="4242AFF3" w:rsidR="002A7964" w:rsidRDefault="002A7964">
        <w:pPr>
          <w:pStyle w:val="Footer"/>
          <w:jc w:val="right"/>
        </w:pPr>
        <w:r>
          <w:rPr>
            <w:color w:val="2B579A"/>
            <w:shd w:val="clear" w:color="auto" w:fill="E6E6E6"/>
          </w:rPr>
          <w:fldChar w:fldCharType="begin"/>
        </w:r>
        <w:r>
          <w:instrText xml:space="preserve"> PAGE   \* MERGEFORMAT </w:instrText>
        </w:r>
        <w:r>
          <w:rPr>
            <w:color w:val="2B579A"/>
            <w:shd w:val="clear" w:color="auto" w:fill="E6E6E6"/>
          </w:rPr>
          <w:fldChar w:fldCharType="separate"/>
        </w:r>
        <w:r>
          <w:rPr>
            <w:noProof/>
          </w:rPr>
          <w:t>2 [FR]</w:t>
        </w:r>
        <w:r>
          <w:rPr>
            <w:color w:val="2B579A"/>
            <w:shd w:val="clear" w:color="auto" w:fill="E6E6E6"/>
          </w:rPr>
          <w:fldChar w:fldCharType="end"/>
        </w:r>
      </w:p>
    </w:sdtContent>
  </w:sdt>
  <w:p w14:paraId="1F4CDC97" w14:textId="1F147B75" w:rsidR="00031825" w:rsidRDefault="00454E1E" w:rsidP="00031825">
    <w:pPr>
      <w:pStyle w:val="Footer"/>
    </w:pPr>
    <w:r>
      <w:t>Canada Development Investment Corporatio</w:t>
    </w:r>
    <w:r w:rsidR="00031825">
      <w:tab/>
    </w:r>
    <w:r w:rsidR="0071629A">
      <w:tab/>
    </w:r>
    <w:r w:rsidR="00031825">
      <w:t xml:space="preserve">n</w:t>
    </w:r>
  </w:p>
  <w:p w14:paraId="1EDFCF56" w14:textId="01E700E2" w:rsidR="007D7676" w:rsidRDefault="077145BF">
    <w:pPr>
      <w:pStyle w:val="Footer"/>
    </w:pPr>
    <w:r>
      <w:t>Plan corporatif 2025-2029</w:t>
    </w:r>
    <w:r w:rsidR="00C55B2C">
      <w:tab/>
    </w:r>
    <w:r>
      <w:t xml:space="preserve">                                                                                  </w:t>
    </w:r>
    <w:r w:rsidR="11DA25E1">
      <w:t xml:space="preserve">                 </w:t>
    </w:r>
    <w:r w:rsidR="53B26BEC">
      <w:t xml:space="preserve">          2</w:t>
    </w:r>
    <w:r w:rsidR="0DD9745E">
      <w:t xml:space="preserve">5 o</w:t>
    </w:r>
    <w:r>
      <w:t>ctobre 2024 [FR]</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2F9D9D" w14:textId="77777777" w:rsidR="002E3339" w:rsidRDefault="002E333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61A957" w14:textId="77777777" w:rsidR="00156B9C" w:rsidRDefault="00156B9C" w:rsidP="002A7964">
      <w:pPr>
        <w:spacing w:after="0" w:line="240" w:lineRule="auto"/>
      </w:pPr>
      <w:r>
        <w:separator/>
      </w:r>
    </w:p>
  </w:footnote>
  <w:footnote w:type="continuationSeparator" w:id="0">
    <w:p w14:paraId="64381951" w14:textId="77777777" w:rsidR="00156B9C" w:rsidRDefault="00156B9C" w:rsidP="002A7964">
      <w:pPr>
        <w:spacing w:after="0" w:line="240" w:lineRule="auto"/>
      </w:pPr>
      <w:r>
        <w:continuationSeparator/>
      </w:r>
    </w:p>
  </w:footnote>
  <w:footnote w:type="continuationNotice" w:id="1">
    <w:p w14:paraId="6DF3E170" w14:textId="77777777" w:rsidR="00156B9C" w:rsidRDefault="00156B9C">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171FA1" w14:textId="77777777" w:rsidR="002E3339" w:rsidRDefault="002E333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D92CB7" w14:textId="77777777" w:rsidR="002E3339" w:rsidRDefault="002E333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9D1F63" w14:textId="77777777" w:rsidR="002E3339" w:rsidRDefault="002E333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2C1CD9"/>
    <w:multiLevelType w:val="hybridMultilevel"/>
    <w:tmpl w:val="F40AB8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CD749EA"/>
    <w:multiLevelType w:val="hybridMultilevel"/>
    <w:tmpl w:val="9A9847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DA51FFA"/>
    <w:multiLevelType w:val="hybridMultilevel"/>
    <w:tmpl w:val="3FD2B7C0"/>
    <w:lvl w:ilvl="0" w:tplc="08090001">
      <w:start w:val="1"/>
      <w:numFmt w:val="bullet"/>
      <w:lvlText w:val=""/>
      <w:lvlJc w:val="left"/>
      <w:pPr>
        <w:ind w:left="360" w:hanging="360"/>
      </w:pPr>
      <w:rPr>
        <w:rFonts w:ascii="Symbol" w:hAnsi="Symbol"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 w15:restartNumberingAfterBreak="0">
    <w:nsid w:val="0E796484"/>
    <w:multiLevelType w:val="hybridMultilevel"/>
    <w:tmpl w:val="DCDEB9D4"/>
    <w:lvl w:ilvl="0" w:tplc="72E4F172">
      <w:start w:val="1"/>
      <w:numFmt w:val="decimal"/>
      <w:lvlText w:val="%1."/>
      <w:lvlJc w:val="left"/>
      <w:pPr>
        <w:tabs>
          <w:tab w:val="num" w:pos="720"/>
        </w:tabs>
        <w:ind w:left="720" w:hanging="360"/>
      </w:pPr>
    </w:lvl>
    <w:lvl w:ilvl="1" w:tplc="31D88D68">
      <w:start w:val="1"/>
      <w:numFmt w:val="decimal"/>
      <w:lvlText w:val="%2."/>
      <w:lvlJc w:val="left"/>
      <w:pPr>
        <w:tabs>
          <w:tab w:val="num" w:pos="1440"/>
        </w:tabs>
        <w:ind w:left="1440" w:hanging="360"/>
      </w:pPr>
    </w:lvl>
    <w:lvl w:ilvl="2" w:tplc="45D4265E" w:tentative="1">
      <w:start w:val="1"/>
      <w:numFmt w:val="decimal"/>
      <w:lvlText w:val="%3."/>
      <w:lvlJc w:val="left"/>
      <w:pPr>
        <w:tabs>
          <w:tab w:val="num" w:pos="2160"/>
        </w:tabs>
        <w:ind w:left="2160" w:hanging="360"/>
      </w:pPr>
    </w:lvl>
    <w:lvl w:ilvl="3" w:tplc="2976EAAC" w:tentative="1">
      <w:start w:val="1"/>
      <w:numFmt w:val="decimal"/>
      <w:lvlText w:val="%4."/>
      <w:lvlJc w:val="left"/>
      <w:pPr>
        <w:tabs>
          <w:tab w:val="num" w:pos="2880"/>
        </w:tabs>
        <w:ind w:left="2880" w:hanging="360"/>
      </w:pPr>
    </w:lvl>
    <w:lvl w:ilvl="4" w:tplc="70D40D0C" w:tentative="1">
      <w:start w:val="1"/>
      <w:numFmt w:val="decimal"/>
      <w:lvlText w:val="%5."/>
      <w:lvlJc w:val="left"/>
      <w:pPr>
        <w:tabs>
          <w:tab w:val="num" w:pos="3600"/>
        </w:tabs>
        <w:ind w:left="3600" w:hanging="360"/>
      </w:pPr>
    </w:lvl>
    <w:lvl w:ilvl="5" w:tplc="BFB4EBF2" w:tentative="1">
      <w:start w:val="1"/>
      <w:numFmt w:val="decimal"/>
      <w:lvlText w:val="%6."/>
      <w:lvlJc w:val="left"/>
      <w:pPr>
        <w:tabs>
          <w:tab w:val="num" w:pos="4320"/>
        </w:tabs>
        <w:ind w:left="4320" w:hanging="360"/>
      </w:pPr>
    </w:lvl>
    <w:lvl w:ilvl="6" w:tplc="26807D46" w:tentative="1">
      <w:start w:val="1"/>
      <w:numFmt w:val="decimal"/>
      <w:lvlText w:val="%7."/>
      <w:lvlJc w:val="left"/>
      <w:pPr>
        <w:tabs>
          <w:tab w:val="num" w:pos="5040"/>
        </w:tabs>
        <w:ind w:left="5040" w:hanging="360"/>
      </w:pPr>
    </w:lvl>
    <w:lvl w:ilvl="7" w:tplc="608AEC1A" w:tentative="1">
      <w:start w:val="1"/>
      <w:numFmt w:val="decimal"/>
      <w:lvlText w:val="%8."/>
      <w:lvlJc w:val="left"/>
      <w:pPr>
        <w:tabs>
          <w:tab w:val="num" w:pos="5760"/>
        </w:tabs>
        <w:ind w:left="5760" w:hanging="360"/>
      </w:pPr>
    </w:lvl>
    <w:lvl w:ilvl="8" w:tplc="283CD26C" w:tentative="1">
      <w:start w:val="1"/>
      <w:numFmt w:val="decimal"/>
      <w:lvlText w:val="%9."/>
      <w:lvlJc w:val="left"/>
      <w:pPr>
        <w:tabs>
          <w:tab w:val="num" w:pos="6480"/>
        </w:tabs>
        <w:ind w:left="6480" w:hanging="360"/>
      </w:pPr>
    </w:lvl>
  </w:abstractNum>
  <w:abstractNum w:abstractNumId="4" w15:restartNumberingAfterBreak="0">
    <w:nsid w:val="10BF2466"/>
    <w:multiLevelType w:val="hybridMultilevel"/>
    <w:tmpl w:val="2CBEF1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2DA5AAA"/>
    <w:multiLevelType w:val="hybridMultilevel"/>
    <w:tmpl w:val="58C4BAA2"/>
    <w:lvl w:ilvl="0" w:tplc="04090003">
      <w:start w:val="1"/>
      <w:numFmt w:val="bullet"/>
      <w:lvlText w:val="o"/>
      <w:lvlJc w:val="left"/>
      <w:pPr>
        <w:ind w:left="720" w:hanging="360"/>
      </w:pPr>
      <w:rPr>
        <w:rFonts w:ascii="Courier New" w:hAnsi="Courier New" w:cs="Courier New" w:hint="default"/>
        <w:b w:val="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157D072E"/>
    <w:multiLevelType w:val="hybridMultilevel"/>
    <w:tmpl w:val="B35A1D72"/>
    <w:lvl w:ilvl="0" w:tplc="1009001B">
      <w:start w:val="1"/>
      <w:numFmt w:val="lowerRoman"/>
      <w:lvlText w:val="%1."/>
      <w:lvlJc w:val="righ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7" w15:restartNumberingAfterBreak="0">
    <w:nsid w:val="1A904A30"/>
    <w:multiLevelType w:val="hybridMultilevel"/>
    <w:tmpl w:val="BA78FD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E8C09DA"/>
    <w:multiLevelType w:val="hybridMultilevel"/>
    <w:tmpl w:val="0B54EE3A"/>
    <w:lvl w:ilvl="0" w:tplc="04090003">
      <w:start w:val="1"/>
      <w:numFmt w:val="bullet"/>
      <w:lvlText w:val="o"/>
      <w:lvlJc w:val="left"/>
      <w:pPr>
        <w:ind w:left="720" w:hanging="360"/>
      </w:pPr>
      <w:rPr>
        <w:rFonts w:ascii="Courier New" w:hAnsi="Courier New" w:cs="Courier New" w:hint="default"/>
        <w:b w:val="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245C1D0B"/>
    <w:multiLevelType w:val="hybridMultilevel"/>
    <w:tmpl w:val="218E97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8D936AC"/>
    <w:multiLevelType w:val="hybridMultilevel"/>
    <w:tmpl w:val="466284D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D42075E"/>
    <w:multiLevelType w:val="hybridMultilevel"/>
    <w:tmpl w:val="BD6699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68B3A66"/>
    <w:multiLevelType w:val="multilevel"/>
    <w:tmpl w:val="2EB66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37254117"/>
    <w:multiLevelType w:val="hybridMultilevel"/>
    <w:tmpl w:val="BACA76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84569D0"/>
    <w:multiLevelType w:val="hybridMultilevel"/>
    <w:tmpl w:val="3AC885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8A1375D"/>
    <w:multiLevelType w:val="hybridMultilevel"/>
    <w:tmpl w:val="4BA45A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92B6429"/>
    <w:multiLevelType w:val="hybridMultilevel"/>
    <w:tmpl w:val="83CEED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3DF63ACE"/>
    <w:multiLevelType w:val="multilevel"/>
    <w:tmpl w:val="3B908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410D4C38"/>
    <w:multiLevelType w:val="hybridMultilevel"/>
    <w:tmpl w:val="AF5C09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8C3D4B3"/>
    <w:multiLevelType w:val="hybridMultilevel"/>
    <w:tmpl w:val="A2FC07A2"/>
    <w:lvl w:ilvl="0" w:tplc="079E7DFA">
      <w:start w:val="1"/>
      <w:numFmt w:val="decimal"/>
      <w:lvlText w:val="%1."/>
      <w:lvlJc w:val="left"/>
      <w:pPr>
        <w:ind w:left="720" w:hanging="360"/>
      </w:pPr>
    </w:lvl>
    <w:lvl w:ilvl="1" w:tplc="654E0154">
      <w:start w:val="1"/>
      <w:numFmt w:val="lowerLetter"/>
      <w:lvlText w:val="%2."/>
      <w:lvlJc w:val="left"/>
      <w:pPr>
        <w:ind w:left="1440" w:hanging="360"/>
      </w:pPr>
    </w:lvl>
    <w:lvl w:ilvl="2" w:tplc="647C50DC">
      <w:start w:val="1"/>
      <w:numFmt w:val="lowerRoman"/>
      <w:lvlText w:val="%3."/>
      <w:lvlJc w:val="right"/>
      <w:pPr>
        <w:ind w:left="2160" w:hanging="180"/>
      </w:pPr>
    </w:lvl>
    <w:lvl w:ilvl="3" w:tplc="9D84670E">
      <w:start w:val="1"/>
      <w:numFmt w:val="decimal"/>
      <w:lvlText w:val="%4."/>
      <w:lvlJc w:val="left"/>
      <w:pPr>
        <w:ind w:left="2880" w:hanging="360"/>
      </w:pPr>
    </w:lvl>
    <w:lvl w:ilvl="4" w:tplc="F78E99B2">
      <w:start w:val="1"/>
      <w:numFmt w:val="lowerLetter"/>
      <w:lvlText w:val="%5."/>
      <w:lvlJc w:val="left"/>
      <w:pPr>
        <w:ind w:left="3600" w:hanging="360"/>
      </w:pPr>
    </w:lvl>
    <w:lvl w:ilvl="5" w:tplc="A6BE400E">
      <w:start w:val="1"/>
      <w:numFmt w:val="lowerRoman"/>
      <w:lvlText w:val="%6."/>
      <w:lvlJc w:val="right"/>
      <w:pPr>
        <w:ind w:left="4320" w:hanging="180"/>
      </w:pPr>
    </w:lvl>
    <w:lvl w:ilvl="6" w:tplc="EB0A66CC">
      <w:start w:val="1"/>
      <w:numFmt w:val="decimal"/>
      <w:lvlText w:val="%7."/>
      <w:lvlJc w:val="left"/>
      <w:pPr>
        <w:ind w:left="5040" w:hanging="360"/>
      </w:pPr>
    </w:lvl>
    <w:lvl w:ilvl="7" w:tplc="FBC8E6E8">
      <w:start w:val="1"/>
      <w:numFmt w:val="lowerLetter"/>
      <w:lvlText w:val="%8."/>
      <w:lvlJc w:val="left"/>
      <w:pPr>
        <w:ind w:left="5760" w:hanging="360"/>
      </w:pPr>
    </w:lvl>
    <w:lvl w:ilvl="8" w:tplc="E5AC90B4">
      <w:start w:val="1"/>
      <w:numFmt w:val="lowerRoman"/>
      <w:lvlText w:val="%9."/>
      <w:lvlJc w:val="right"/>
      <w:pPr>
        <w:ind w:left="6480" w:hanging="180"/>
      </w:pPr>
    </w:lvl>
  </w:abstractNum>
  <w:abstractNum w:abstractNumId="20" w15:restartNumberingAfterBreak="0">
    <w:nsid w:val="498B0DC2"/>
    <w:multiLevelType w:val="hybridMultilevel"/>
    <w:tmpl w:val="7EF28878"/>
    <w:lvl w:ilvl="0" w:tplc="04090003">
      <w:start w:val="1"/>
      <w:numFmt w:val="bullet"/>
      <w:lvlText w:val="o"/>
      <w:lvlJc w:val="left"/>
      <w:pPr>
        <w:ind w:left="720" w:hanging="360"/>
      </w:pPr>
      <w:rPr>
        <w:rFonts w:ascii="Courier New" w:hAnsi="Courier New" w:cs="Courier New" w:hint="default"/>
        <w:b w:val="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4CDC4639"/>
    <w:multiLevelType w:val="hybridMultilevel"/>
    <w:tmpl w:val="8C26FB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2EB5211"/>
    <w:multiLevelType w:val="hybridMultilevel"/>
    <w:tmpl w:val="86B6788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54B2653E"/>
    <w:multiLevelType w:val="hybridMultilevel"/>
    <w:tmpl w:val="911A3A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5393BE8"/>
    <w:multiLevelType w:val="hybridMultilevel"/>
    <w:tmpl w:val="D4CE75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3754EA7"/>
    <w:multiLevelType w:val="hybridMultilevel"/>
    <w:tmpl w:val="224629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6E77D98"/>
    <w:multiLevelType w:val="hybridMultilevel"/>
    <w:tmpl w:val="AB14A21C"/>
    <w:lvl w:ilvl="0" w:tplc="BD26FB06">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7" w15:restartNumberingAfterBreak="0">
    <w:nsid w:val="6A865CF0"/>
    <w:multiLevelType w:val="hybridMultilevel"/>
    <w:tmpl w:val="5F7CB0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C40198F"/>
    <w:multiLevelType w:val="hybridMultilevel"/>
    <w:tmpl w:val="4DE023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FD34686"/>
    <w:multiLevelType w:val="hybridMultilevel"/>
    <w:tmpl w:val="92AEC3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2E459C5"/>
    <w:multiLevelType w:val="hybridMultilevel"/>
    <w:tmpl w:val="32068E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852236B"/>
    <w:multiLevelType w:val="hybridMultilevel"/>
    <w:tmpl w:val="CD6E79E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9226396"/>
    <w:multiLevelType w:val="hybridMultilevel"/>
    <w:tmpl w:val="5726AC12"/>
    <w:lvl w:ilvl="0" w:tplc="CE80B45A">
      <w:start w:val="1"/>
      <w:numFmt w:val="decimal"/>
      <w:lvlText w:val="%1."/>
      <w:lvlJc w:val="left"/>
      <w:pPr>
        <w:ind w:left="1020" w:hanging="360"/>
      </w:pPr>
    </w:lvl>
    <w:lvl w:ilvl="1" w:tplc="813C4540">
      <w:start w:val="1"/>
      <w:numFmt w:val="decimal"/>
      <w:lvlText w:val="%2."/>
      <w:lvlJc w:val="left"/>
      <w:pPr>
        <w:ind w:left="1020" w:hanging="360"/>
      </w:pPr>
    </w:lvl>
    <w:lvl w:ilvl="2" w:tplc="2924D93A">
      <w:start w:val="1"/>
      <w:numFmt w:val="decimal"/>
      <w:lvlText w:val="%3."/>
      <w:lvlJc w:val="left"/>
      <w:pPr>
        <w:ind w:left="1020" w:hanging="360"/>
      </w:pPr>
    </w:lvl>
    <w:lvl w:ilvl="3" w:tplc="01B82826">
      <w:start w:val="1"/>
      <w:numFmt w:val="decimal"/>
      <w:lvlText w:val="%4."/>
      <w:lvlJc w:val="left"/>
      <w:pPr>
        <w:ind w:left="1020" w:hanging="360"/>
      </w:pPr>
    </w:lvl>
    <w:lvl w:ilvl="4" w:tplc="A9B04E12">
      <w:start w:val="1"/>
      <w:numFmt w:val="decimal"/>
      <w:lvlText w:val="%5."/>
      <w:lvlJc w:val="left"/>
      <w:pPr>
        <w:ind w:left="1020" w:hanging="360"/>
      </w:pPr>
    </w:lvl>
    <w:lvl w:ilvl="5" w:tplc="61706342">
      <w:start w:val="1"/>
      <w:numFmt w:val="decimal"/>
      <w:lvlText w:val="%6."/>
      <w:lvlJc w:val="left"/>
      <w:pPr>
        <w:ind w:left="1020" w:hanging="360"/>
      </w:pPr>
    </w:lvl>
    <w:lvl w:ilvl="6" w:tplc="38BA9374">
      <w:start w:val="1"/>
      <w:numFmt w:val="decimal"/>
      <w:lvlText w:val="%7."/>
      <w:lvlJc w:val="left"/>
      <w:pPr>
        <w:ind w:left="1020" w:hanging="360"/>
      </w:pPr>
    </w:lvl>
    <w:lvl w:ilvl="7" w:tplc="6F5E0CBC">
      <w:start w:val="1"/>
      <w:numFmt w:val="decimal"/>
      <w:lvlText w:val="%8."/>
      <w:lvlJc w:val="left"/>
      <w:pPr>
        <w:ind w:left="1020" w:hanging="360"/>
      </w:pPr>
    </w:lvl>
    <w:lvl w:ilvl="8" w:tplc="E7D45F84">
      <w:start w:val="1"/>
      <w:numFmt w:val="decimal"/>
      <w:lvlText w:val="%9."/>
      <w:lvlJc w:val="left"/>
      <w:pPr>
        <w:ind w:left="1020" w:hanging="360"/>
      </w:pPr>
    </w:lvl>
  </w:abstractNum>
  <w:abstractNum w:abstractNumId="33" w15:restartNumberingAfterBreak="0">
    <w:nsid w:val="79C30DB4"/>
    <w:multiLevelType w:val="hybridMultilevel"/>
    <w:tmpl w:val="C8249620"/>
    <w:lvl w:ilvl="0" w:tplc="FFFFFFFF">
      <w:start w:val="1"/>
      <w:numFmt w:val="decimal"/>
      <w:lvlText w:val="%1."/>
      <w:lvlJc w:val="left"/>
      <w:pPr>
        <w:tabs>
          <w:tab w:val="num" w:pos="720"/>
        </w:tabs>
        <w:ind w:left="720" w:hanging="360"/>
      </w:pPr>
    </w:lvl>
    <w:lvl w:ilvl="1" w:tplc="0409000F">
      <w:start w:val="1"/>
      <w:numFmt w:val="decimal"/>
      <w:lvlText w:val="%2."/>
      <w:lvlJc w:val="left"/>
      <w:pPr>
        <w:ind w:left="1440" w:hanging="360"/>
      </w:pPr>
    </w:lvl>
    <w:lvl w:ilvl="2" w:tplc="FFFFFFFF" w:tentative="1">
      <w:start w:val="1"/>
      <w:numFmt w:val="decimal"/>
      <w:lvlText w:val="%3."/>
      <w:lvlJc w:val="left"/>
      <w:pPr>
        <w:tabs>
          <w:tab w:val="num" w:pos="2160"/>
        </w:tabs>
        <w:ind w:left="2160" w:hanging="360"/>
      </w:pPr>
    </w:lvl>
    <w:lvl w:ilvl="3" w:tplc="FFFFFFFF" w:tentative="1">
      <w:start w:val="1"/>
      <w:numFmt w:val="decimal"/>
      <w:lvlText w:val="%4."/>
      <w:lvlJc w:val="left"/>
      <w:pPr>
        <w:tabs>
          <w:tab w:val="num" w:pos="2880"/>
        </w:tabs>
        <w:ind w:left="2880" w:hanging="360"/>
      </w:pPr>
    </w:lvl>
    <w:lvl w:ilvl="4" w:tplc="FFFFFFFF" w:tentative="1">
      <w:start w:val="1"/>
      <w:numFmt w:val="decimal"/>
      <w:lvlText w:val="%5."/>
      <w:lvlJc w:val="left"/>
      <w:pPr>
        <w:tabs>
          <w:tab w:val="num" w:pos="3600"/>
        </w:tabs>
        <w:ind w:left="3600" w:hanging="360"/>
      </w:pPr>
    </w:lvl>
    <w:lvl w:ilvl="5" w:tplc="FFFFFFFF" w:tentative="1">
      <w:start w:val="1"/>
      <w:numFmt w:val="decimal"/>
      <w:lvlText w:val="%6."/>
      <w:lvlJc w:val="left"/>
      <w:pPr>
        <w:tabs>
          <w:tab w:val="num" w:pos="4320"/>
        </w:tabs>
        <w:ind w:left="4320" w:hanging="360"/>
      </w:pPr>
    </w:lvl>
    <w:lvl w:ilvl="6" w:tplc="FFFFFFFF" w:tentative="1">
      <w:start w:val="1"/>
      <w:numFmt w:val="decimal"/>
      <w:lvlText w:val="%7."/>
      <w:lvlJc w:val="left"/>
      <w:pPr>
        <w:tabs>
          <w:tab w:val="num" w:pos="5040"/>
        </w:tabs>
        <w:ind w:left="5040" w:hanging="360"/>
      </w:pPr>
    </w:lvl>
    <w:lvl w:ilvl="7" w:tplc="FFFFFFFF" w:tentative="1">
      <w:start w:val="1"/>
      <w:numFmt w:val="decimal"/>
      <w:lvlText w:val="%8."/>
      <w:lvlJc w:val="left"/>
      <w:pPr>
        <w:tabs>
          <w:tab w:val="num" w:pos="5760"/>
        </w:tabs>
        <w:ind w:left="5760" w:hanging="360"/>
      </w:pPr>
    </w:lvl>
    <w:lvl w:ilvl="8" w:tplc="FFFFFFFF" w:tentative="1">
      <w:start w:val="1"/>
      <w:numFmt w:val="decimal"/>
      <w:lvlText w:val="%9."/>
      <w:lvlJc w:val="left"/>
      <w:pPr>
        <w:tabs>
          <w:tab w:val="num" w:pos="6480"/>
        </w:tabs>
        <w:ind w:left="6480" w:hanging="360"/>
      </w:pPr>
    </w:lvl>
  </w:abstractNum>
  <w:abstractNum w:abstractNumId="34" w15:restartNumberingAfterBreak="0">
    <w:nsid w:val="7A5C751E"/>
    <w:multiLevelType w:val="hybridMultilevel"/>
    <w:tmpl w:val="AB30C472"/>
    <w:lvl w:ilvl="0" w:tplc="0409000B">
      <w:start w:val="1"/>
      <w:numFmt w:val="bullet"/>
      <w:lvlText w:val=""/>
      <w:lvlJc w:val="left"/>
      <w:pPr>
        <w:ind w:left="720" w:hanging="360"/>
      </w:pPr>
      <w:rPr>
        <w:rFonts w:ascii="Wingdings" w:hAnsi="Wingdings" w:hint="default"/>
        <w:b w:val="0"/>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5" w15:restartNumberingAfterBreak="0">
    <w:nsid w:val="7B9838E2"/>
    <w:multiLevelType w:val="hybridMultilevel"/>
    <w:tmpl w:val="00ECD0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50950343">
    <w:abstractNumId w:val="3"/>
  </w:num>
  <w:num w:numId="2" w16cid:durableId="174153700">
    <w:abstractNumId w:val="35"/>
  </w:num>
  <w:num w:numId="3" w16cid:durableId="1238515690">
    <w:abstractNumId w:val="15"/>
  </w:num>
  <w:num w:numId="4" w16cid:durableId="405618230">
    <w:abstractNumId w:val="27"/>
  </w:num>
  <w:num w:numId="5" w16cid:durableId="201946376">
    <w:abstractNumId w:val="30"/>
  </w:num>
  <w:num w:numId="6" w16cid:durableId="1012803881">
    <w:abstractNumId w:val="18"/>
  </w:num>
  <w:num w:numId="7" w16cid:durableId="2082406798">
    <w:abstractNumId w:val="17"/>
  </w:num>
  <w:num w:numId="8" w16cid:durableId="918101578">
    <w:abstractNumId w:val="11"/>
  </w:num>
  <w:num w:numId="9" w16cid:durableId="1610165681">
    <w:abstractNumId w:val="7"/>
  </w:num>
  <w:num w:numId="10" w16cid:durableId="522937810">
    <w:abstractNumId w:val="31"/>
  </w:num>
  <w:num w:numId="11" w16cid:durableId="1758482547">
    <w:abstractNumId w:val="4"/>
  </w:num>
  <w:num w:numId="12" w16cid:durableId="231625848">
    <w:abstractNumId w:val="13"/>
  </w:num>
  <w:num w:numId="13" w16cid:durableId="1441489132">
    <w:abstractNumId w:val="19"/>
  </w:num>
  <w:num w:numId="14" w16cid:durableId="886919138">
    <w:abstractNumId w:val="24"/>
  </w:num>
  <w:num w:numId="15" w16cid:durableId="202406379">
    <w:abstractNumId w:val="28"/>
  </w:num>
  <w:num w:numId="16" w16cid:durableId="43213461">
    <w:abstractNumId w:val="21"/>
  </w:num>
  <w:num w:numId="17" w16cid:durableId="2080404096">
    <w:abstractNumId w:val="25"/>
  </w:num>
  <w:num w:numId="18" w16cid:durableId="1009790198">
    <w:abstractNumId w:val="1"/>
  </w:num>
  <w:num w:numId="19" w16cid:durableId="870461737">
    <w:abstractNumId w:val="14"/>
  </w:num>
  <w:num w:numId="20" w16cid:durableId="1919900098">
    <w:abstractNumId w:val="9"/>
  </w:num>
  <w:num w:numId="21" w16cid:durableId="915242324">
    <w:abstractNumId w:val="23"/>
  </w:num>
  <w:num w:numId="22" w16cid:durableId="642657396">
    <w:abstractNumId w:val="10"/>
  </w:num>
  <w:num w:numId="23" w16cid:durableId="516428517">
    <w:abstractNumId w:val="8"/>
  </w:num>
  <w:num w:numId="24" w16cid:durableId="1116485627">
    <w:abstractNumId w:val="34"/>
  </w:num>
  <w:num w:numId="25" w16cid:durableId="130441734">
    <w:abstractNumId w:val="20"/>
  </w:num>
  <w:num w:numId="26" w16cid:durableId="1667980528">
    <w:abstractNumId w:val="5"/>
  </w:num>
  <w:num w:numId="27" w16cid:durableId="2124759394">
    <w:abstractNumId w:val="2"/>
  </w:num>
  <w:num w:numId="28" w16cid:durableId="1769033689">
    <w:abstractNumId w:val="12"/>
  </w:num>
  <w:num w:numId="29" w16cid:durableId="344789187">
    <w:abstractNumId w:val="22"/>
  </w:num>
  <w:num w:numId="30" w16cid:durableId="1702894839">
    <w:abstractNumId w:val="33"/>
  </w:num>
  <w:num w:numId="31" w16cid:durableId="624652708">
    <w:abstractNumId w:val="29"/>
  </w:num>
  <w:num w:numId="32" w16cid:durableId="346375210">
    <w:abstractNumId w:val="16"/>
  </w:num>
  <w:num w:numId="33" w16cid:durableId="643704757">
    <w:abstractNumId w:val="0"/>
  </w:num>
  <w:num w:numId="34" w16cid:durableId="1438910462">
    <w:abstractNumId w:val="32"/>
  </w:num>
  <w:num w:numId="35" w16cid:durableId="1354527954">
    <w:abstractNumId w:val="6"/>
  </w:num>
  <w:num w:numId="36" w16cid:durableId="1751653389">
    <w:abstractNumId w:val="26"/>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9"/>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PWAFVersion" w:val="5.0"/>
  </w:docVars>
  <w:rsids>
    <w:rsidRoot w:val="58FE4C4D"/>
    <w:rsid w:val="00000533"/>
    <w:rsid w:val="00000791"/>
    <w:rsid w:val="00000958"/>
    <w:rsid w:val="000009AF"/>
    <w:rsid w:val="00000AE0"/>
    <w:rsid w:val="00000C2A"/>
    <w:rsid w:val="00000CBE"/>
    <w:rsid w:val="00000E1C"/>
    <w:rsid w:val="00000EF3"/>
    <w:rsid w:val="00001724"/>
    <w:rsid w:val="00001BCC"/>
    <w:rsid w:val="00001CDD"/>
    <w:rsid w:val="00001EAB"/>
    <w:rsid w:val="00001EFB"/>
    <w:rsid w:val="00002035"/>
    <w:rsid w:val="0000262E"/>
    <w:rsid w:val="00002EDB"/>
    <w:rsid w:val="00002FC3"/>
    <w:rsid w:val="000030DA"/>
    <w:rsid w:val="000033BC"/>
    <w:rsid w:val="00003533"/>
    <w:rsid w:val="00003B0C"/>
    <w:rsid w:val="00003D34"/>
    <w:rsid w:val="00003DD6"/>
    <w:rsid w:val="00003E06"/>
    <w:rsid w:val="000040A6"/>
    <w:rsid w:val="00004284"/>
    <w:rsid w:val="0000457D"/>
    <w:rsid w:val="00004C6D"/>
    <w:rsid w:val="00004E19"/>
    <w:rsid w:val="000059EF"/>
    <w:rsid w:val="00005CBD"/>
    <w:rsid w:val="00005DB7"/>
    <w:rsid w:val="00006114"/>
    <w:rsid w:val="00006A8F"/>
    <w:rsid w:val="00006BC2"/>
    <w:rsid w:val="00006F25"/>
    <w:rsid w:val="00006FD5"/>
    <w:rsid w:val="00006FF6"/>
    <w:rsid w:val="00007098"/>
    <w:rsid w:val="00007148"/>
    <w:rsid w:val="00007B85"/>
    <w:rsid w:val="00007DD1"/>
    <w:rsid w:val="0001004F"/>
    <w:rsid w:val="00010240"/>
    <w:rsid w:val="00010533"/>
    <w:rsid w:val="00010796"/>
    <w:rsid w:val="00010A6C"/>
    <w:rsid w:val="00010BA7"/>
    <w:rsid w:val="0001159E"/>
    <w:rsid w:val="0001169D"/>
    <w:rsid w:val="00011DFA"/>
    <w:rsid w:val="00012930"/>
    <w:rsid w:val="00012CC5"/>
    <w:rsid w:val="00012D73"/>
    <w:rsid w:val="00013046"/>
    <w:rsid w:val="00013522"/>
    <w:rsid w:val="000137D2"/>
    <w:rsid w:val="000138F9"/>
    <w:rsid w:val="0001390B"/>
    <w:rsid w:val="00013A30"/>
    <w:rsid w:val="00014273"/>
    <w:rsid w:val="00014A5F"/>
    <w:rsid w:val="00014ECB"/>
    <w:rsid w:val="00014EE5"/>
    <w:rsid w:val="00014FAF"/>
    <w:rsid w:val="00015055"/>
    <w:rsid w:val="00015121"/>
    <w:rsid w:val="00015483"/>
    <w:rsid w:val="00015670"/>
    <w:rsid w:val="000156B4"/>
    <w:rsid w:val="00015A2E"/>
    <w:rsid w:val="00015AB8"/>
    <w:rsid w:val="00015BDD"/>
    <w:rsid w:val="00015C32"/>
    <w:rsid w:val="00016112"/>
    <w:rsid w:val="0001615D"/>
    <w:rsid w:val="0001624A"/>
    <w:rsid w:val="0001679E"/>
    <w:rsid w:val="000169BA"/>
    <w:rsid w:val="000169FB"/>
    <w:rsid w:val="00016C3D"/>
    <w:rsid w:val="00016CD5"/>
    <w:rsid w:val="00016CDE"/>
    <w:rsid w:val="00016E1A"/>
    <w:rsid w:val="00016FBB"/>
    <w:rsid w:val="00016FDD"/>
    <w:rsid w:val="00017180"/>
    <w:rsid w:val="00017208"/>
    <w:rsid w:val="00017308"/>
    <w:rsid w:val="000178A3"/>
    <w:rsid w:val="00017B83"/>
    <w:rsid w:val="00017C91"/>
    <w:rsid w:val="000204BE"/>
    <w:rsid w:val="000208DC"/>
    <w:rsid w:val="00020B0B"/>
    <w:rsid w:val="00020B85"/>
    <w:rsid w:val="00021090"/>
    <w:rsid w:val="00021237"/>
    <w:rsid w:val="000212E2"/>
    <w:rsid w:val="00021832"/>
    <w:rsid w:val="00021925"/>
    <w:rsid w:val="00021B55"/>
    <w:rsid w:val="00021BE1"/>
    <w:rsid w:val="00021C4D"/>
    <w:rsid w:val="00021D43"/>
    <w:rsid w:val="00021E02"/>
    <w:rsid w:val="00021E62"/>
    <w:rsid w:val="00021F67"/>
    <w:rsid w:val="0002228E"/>
    <w:rsid w:val="0002263F"/>
    <w:rsid w:val="0002296E"/>
    <w:rsid w:val="00022CFF"/>
    <w:rsid w:val="00022D65"/>
    <w:rsid w:val="000230BA"/>
    <w:rsid w:val="0002313F"/>
    <w:rsid w:val="0002329A"/>
    <w:rsid w:val="000234A6"/>
    <w:rsid w:val="000235EE"/>
    <w:rsid w:val="00023641"/>
    <w:rsid w:val="00023887"/>
    <w:rsid w:val="000241DA"/>
    <w:rsid w:val="00024208"/>
    <w:rsid w:val="00024354"/>
    <w:rsid w:val="00024571"/>
    <w:rsid w:val="00025297"/>
    <w:rsid w:val="000252C0"/>
    <w:rsid w:val="0002560A"/>
    <w:rsid w:val="0002565F"/>
    <w:rsid w:val="0002568F"/>
    <w:rsid w:val="0002593F"/>
    <w:rsid w:val="00025B77"/>
    <w:rsid w:val="00025C97"/>
    <w:rsid w:val="00025C98"/>
    <w:rsid w:val="00025D37"/>
    <w:rsid w:val="000262BB"/>
    <w:rsid w:val="00026415"/>
    <w:rsid w:val="000267C4"/>
    <w:rsid w:val="00026927"/>
    <w:rsid w:val="00026F71"/>
    <w:rsid w:val="00026FC2"/>
    <w:rsid w:val="000271FB"/>
    <w:rsid w:val="00027371"/>
    <w:rsid w:val="00027551"/>
    <w:rsid w:val="000275EB"/>
    <w:rsid w:val="00027E8B"/>
    <w:rsid w:val="00030173"/>
    <w:rsid w:val="00030339"/>
    <w:rsid w:val="0003055C"/>
    <w:rsid w:val="000307F5"/>
    <w:rsid w:val="00030862"/>
    <w:rsid w:val="00030976"/>
    <w:rsid w:val="000309BC"/>
    <w:rsid w:val="00030AC0"/>
    <w:rsid w:val="00030B5B"/>
    <w:rsid w:val="00031825"/>
    <w:rsid w:val="00031F13"/>
    <w:rsid w:val="00032039"/>
    <w:rsid w:val="000320F1"/>
    <w:rsid w:val="0003243B"/>
    <w:rsid w:val="000324E6"/>
    <w:rsid w:val="000329BF"/>
    <w:rsid w:val="00032C0E"/>
    <w:rsid w:val="000333ED"/>
    <w:rsid w:val="000334EC"/>
    <w:rsid w:val="00033BB6"/>
    <w:rsid w:val="00033E4A"/>
    <w:rsid w:val="00033F3E"/>
    <w:rsid w:val="0003403C"/>
    <w:rsid w:val="0003437B"/>
    <w:rsid w:val="0003441F"/>
    <w:rsid w:val="00034497"/>
    <w:rsid w:val="00034D9F"/>
    <w:rsid w:val="00035EBF"/>
    <w:rsid w:val="0003610C"/>
    <w:rsid w:val="000361CE"/>
    <w:rsid w:val="0003659A"/>
    <w:rsid w:val="00037027"/>
    <w:rsid w:val="000375D2"/>
    <w:rsid w:val="00037DDA"/>
    <w:rsid w:val="00037E64"/>
    <w:rsid w:val="0004037E"/>
    <w:rsid w:val="00040628"/>
    <w:rsid w:val="00040886"/>
    <w:rsid w:val="00040964"/>
    <w:rsid w:val="00040ABD"/>
    <w:rsid w:val="00040ACF"/>
    <w:rsid w:val="000418D0"/>
    <w:rsid w:val="00041BAC"/>
    <w:rsid w:val="00041C10"/>
    <w:rsid w:val="00042173"/>
    <w:rsid w:val="0004244C"/>
    <w:rsid w:val="000432F8"/>
    <w:rsid w:val="000434F7"/>
    <w:rsid w:val="0004387F"/>
    <w:rsid w:val="000438F5"/>
    <w:rsid w:val="000440E2"/>
    <w:rsid w:val="0004431F"/>
    <w:rsid w:val="000446AA"/>
    <w:rsid w:val="00044775"/>
    <w:rsid w:val="0004494C"/>
    <w:rsid w:val="00044BFF"/>
    <w:rsid w:val="00045786"/>
    <w:rsid w:val="00045804"/>
    <w:rsid w:val="00045A31"/>
    <w:rsid w:val="00046182"/>
    <w:rsid w:val="000461DD"/>
    <w:rsid w:val="00046367"/>
    <w:rsid w:val="00046958"/>
    <w:rsid w:val="0004708D"/>
    <w:rsid w:val="0004751B"/>
    <w:rsid w:val="00047786"/>
    <w:rsid w:val="000501D9"/>
    <w:rsid w:val="0005058E"/>
    <w:rsid w:val="00050C94"/>
    <w:rsid w:val="00050E5D"/>
    <w:rsid w:val="0005100F"/>
    <w:rsid w:val="000513B0"/>
    <w:rsid w:val="0005191A"/>
    <w:rsid w:val="00051C72"/>
    <w:rsid w:val="00051CDB"/>
    <w:rsid w:val="00051FCE"/>
    <w:rsid w:val="00051FD3"/>
    <w:rsid w:val="000524BF"/>
    <w:rsid w:val="00052573"/>
    <w:rsid w:val="000526DE"/>
    <w:rsid w:val="000529C0"/>
    <w:rsid w:val="00052B76"/>
    <w:rsid w:val="00052D6A"/>
    <w:rsid w:val="00052FBD"/>
    <w:rsid w:val="00053087"/>
    <w:rsid w:val="0005359D"/>
    <w:rsid w:val="000537E6"/>
    <w:rsid w:val="00053825"/>
    <w:rsid w:val="00053B4C"/>
    <w:rsid w:val="00053D2C"/>
    <w:rsid w:val="00054098"/>
    <w:rsid w:val="0005414D"/>
    <w:rsid w:val="00054A95"/>
    <w:rsid w:val="00054CF6"/>
    <w:rsid w:val="00054F6D"/>
    <w:rsid w:val="000551F2"/>
    <w:rsid w:val="00055368"/>
    <w:rsid w:val="000555AE"/>
    <w:rsid w:val="000557DE"/>
    <w:rsid w:val="000558C2"/>
    <w:rsid w:val="00055AD0"/>
    <w:rsid w:val="0005601D"/>
    <w:rsid w:val="000562E8"/>
    <w:rsid w:val="00056A1B"/>
    <w:rsid w:val="00056C0E"/>
    <w:rsid w:val="00056E36"/>
    <w:rsid w:val="0005732B"/>
    <w:rsid w:val="000573A5"/>
    <w:rsid w:val="00057622"/>
    <w:rsid w:val="000576B6"/>
    <w:rsid w:val="00057A35"/>
    <w:rsid w:val="00057C48"/>
    <w:rsid w:val="00057F5C"/>
    <w:rsid w:val="00060111"/>
    <w:rsid w:val="00060646"/>
    <w:rsid w:val="00060837"/>
    <w:rsid w:val="000609CC"/>
    <w:rsid w:val="00060BAE"/>
    <w:rsid w:val="00060BB3"/>
    <w:rsid w:val="00060C36"/>
    <w:rsid w:val="00060D32"/>
    <w:rsid w:val="00060F57"/>
    <w:rsid w:val="00061068"/>
    <w:rsid w:val="0006128E"/>
    <w:rsid w:val="00061538"/>
    <w:rsid w:val="00061551"/>
    <w:rsid w:val="0006180A"/>
    <w:rsid w:val="00061840"/>
    <w:rsid w:val="00061AF5"/>
    <w:rsid w:val="00061C8C"/>
    <w:rsid w:val="00061CA4"/>
    <w:rsid w:val="00061E00"/>
    <w:rsid w:val="00061F68"/>
    <w:rsid w:val="00061FBD"/>
    <w:rsid w:val="00062133"/>
    <w:rsid w:val="000624D9"/>
    <w:rsid w:val="0006262E"/>
    <w:rsid w:val="00062688"/>
    <w:rsid w:val="000627FA"/>
    <w:rsid w:val="000628D5"/>
    <w:rsid w:val="00062CAD"/>
    <w:rsid w:val="00062EA7"/>
    <w:rsid w:val="00063824"/>
    <w:rsid w:val="0006422D"/>
    <w:rsid w:val="00064530"/>
    <w:rsid w:val="0006453C"/>
    <w:rsid w:val="000645FE"/>
    <w:rsid w:val="00064AC2"/>
    <w:rsid w:val="00064D96"/>
    <w:rsid w:val="000650CA"/>
    <w:rsid w:val="00065126"/>
    <w:rsid w:val="0006527B"/>
    <w:rsid w:val="000653DE"/>
    <w:rsid w:val="00065F5A"/>
    <w:rsid w:val="0006661D"/>
    <w:rsid w:val="000669F0"/>
    <w:rsid w:val="00066BB5"/>
    <w:rsid w:val="00066F97"/>
    <w:rsid w:val="0006701B"/>
    <w:rsid w:val="000670F2"/>
    <w:rsid w:val="00067591"/>
    <w:rsid w:val="000675F4"/>
    <w:rsid w:val="00067B2A"/>
    <w:rsid w:val="00067C53"/>
    <w:rsid w:val="00070122"/>
    <w:rsid w:val="000701C3"/>
    <w:rsid w:val="0007046E"/>
    <w:rsid w:val="000708BC"/>
    <w:rsid w:val="00071278"/>
    <w:rsid w:val="00071541"/>
    <w:rsid w:val="00071544"/>
    <w:rsid w:val="00071639"/>
    <w:rsid w:val="00071805"/>
    <w:rsid w:val="000722BE"/>
    <w:rsid w:val="000724AC"/>
    <w:rsid w:val="00072691"/>
    <w:rsid w:val="0007289B"/>
    <w:rsid w:val="00072C51"/>
    <w:rsid w:val="00072D84"/>
    <w:rsid w:val="00072E83"/>
    <w:rsid w:val="00073522"/>
    <w:rsid w:val="000737B5"/>
    <w:rsid w:val="0007381C"/>
    <w:rsid w:val="00073C0A"/>
    <w:rsid w:val="00073EC5"/>
    <w:rsid w:val="000744D2"/>
    <w:rsid w:val="00074645"/>
    <w:rsid w:val="00074648"/>
    <w:rsid w:val="000747B9"/>
    <w:rsid w:val="0007528B"/>
    <w:rsid w:val="000755E0"/>
    <w:rsid w:val="00075B79"/>
    <w:rsid w:val="00075BAB"/>
    <w:rsid w:val="00075C64"/>
    <w:rsid w:val="00075C73"/>
    <w:rsid w:val="00075CF5"/>
    <w:rsid w:val="00075F44"/>
    <w:rsid w:val="00075F5C"/>
    <w:rsid w:val="00075FF1"/>
    <w:rsid w:val="00076220"/>
    <w:rsid w:val="0007660A"/>
    <w:rsid w:val="000766E6"/>
    <w:rsid w:val="000768C2"/>
    <w:rsid w:val="00076C1E"/>
    <w:rsid w:val="00076DAC"/>
    <w:rsid w:val="00076E01"/>
    <w:rsid w:val="00076E02"/>
    <w:rsid w:val="00076E52"/>
    <w:rsid w:val="00076F95"/>
    <w:rsid w:val="000774C0"/>
    <w:rsid w:val="000774E8"/>
    <w:rsid w:val="00077A03"/>
    <w:rsid w:val="00077CAC"/>
    <w:rsid w:val="00077D53"/>
    <w:rsid w:val="00080081"/>
    <w:rsid w:val="0008047C"/>
    <w:rsid w:val="00080B61"/>
    <w:rsid w:val="00080D80"/>
    <w:rsid w:val="00080DC6"/>
    <w:rsid w:val="00081116"/>
    <w:rsid w:val="00081167"/>
    <w:rsid w:val="0008157C"/>
    <w:rsid w:val="00081613"/>
    <w:rsid w:val="00081634"/>
    <w:rsid w:val="0008180B"/>
    <w:rsid w:val="0008196D"/>
    <w:rsid w:val="00081B3B"/>
    <w:rsid w:val="00081DE3"/>
    <w:rsid w:val="00081F27"/>
    <w:rsid w:val="00082103"/>
    <w:rsid w:val="000822BE"/>
    <w:rsid w:val="00082521"/>
    <w:rsid w:val="000825E2"/>
    <w:rsid w:val="00082690"/>
    <w:rsid w:val="000826A4"/>
    <w:rsid w:val="00082851"/>
    <w:rsid w:val="00082B31"/>
    <w:rsid w:val="000832F7"/>
    <w:rsid w:val="00083425"/>
    <w:rsid w:val="00083649"/>
    <w:rsid w:val="00083BEB"/>
    <w:rsid w:val="00083C5A"/>
    <w:rsid w:val="00083E6E"/>
    <w:rsid w:val="00083FA9"/>
    <w:rsid w:val="00084111"/>
    <w:rsid w:val="00084255"/>
    <w:rsid w:val="000842D7"/>
    <w:rsid w:val="00084499"/>
    <w:rsid w:val="000845CA"/>
    <w:rsid w:val="0008492B"/>
    <w:rsid w:val="0008499E"/>
    <w:rsid w:val="00084A09"/>
    <w:rsid w:val="00084AA3"/>
    <w:rsid w:val="00084CD1"/>
    <w:rsid w:val="00084DC2"/>
    <w:rsid w:val="00085253"/>
    <w:rsid w:val="0008526D"/>
    <w:rsid w:val="000855F3"/>
    <w:rsid w:val="000858FD"/>
    <w:rsid w:val="00085E6B"/>
    <w:rsid w:val="000861E0"/>
    <w:rsid w:val="000862F5"/>
    <w:rsid w:val="00086311"/>
    <w:rsid w:val="000863A4"/>
    <w:rsid w:val="000865D3"/>
    <w:rsid w:val="00086C89"/>
    <w:rsid w:val="00086D62"/>
    <w:rsid w:val="00086E5D"/>
    <w:rsid w:val="0008745B"/>
    <w:rsid w:val="000878BC"/>
    <w:rsid w:val="00087A9A"/>
    <w:rsid w:val="00087C71"/>
    <w:rsid w:val="00090299"/>
    <w:rsid w:val="0009079D"/>
    <w:rsid w:val="00090884"/>
    <w:rsid w:val="000909B4"/>
    <w:rsid w:val="00090B8F"/>
    <w:rsid w:val="00090E37"/>
    <w:rsid w:val="0009130D"/>
    <w:rsid w:val="00091506"/>
    <w:rsid w:val="00091815"/>
    <w:rsid w:val="00091ACE"/>
    <w:rsid w:val="00091AD4"/>
    <w:rsid w:val="00091B0D"/>
    <w:rsid w:val="00091BC0"/>
    <w:rsid w:val="00091D20"/>
    <w:rsid w:val="00091FF6"/>
    <w:rsid w:val="000920BF"/>
    <w:rsid w:val="000920DD"/>
    <w:rsid w:val="000924E6"/>
    <w:rsid w:val="0009256F"/>
    <w:rsid w:val="000928BC"/>
    <w:rsid w:val="00092D0B"/>
    <w:rsid w:val="00093177"/>
    <w:rsid w:val="000933FA"/>
    <w:rsid w:val="000934B1"/>
    <w:rsid w:val="0009380B"/>
    <w:rsid w:val="00093BA5"/>
    <w:rsid w:val="00093CE1"/>
    <w:rsid w:val="00094F63"/>
    <w:rsid w:val="00094F71"/>
    <w:rsid w:val="00095154"/>
    <w:rsid w:val="00095319"/>
    <w:rsid w:val="0009587D"/>
    <w:rsid w:val="00095AA6"/>
    <w:rsid w:val="00095BA2"/>
    <w:rsid w:val="00095C77"/>
    <w:rsid w:val="00095CD0"/>
    <w:rsid w:val="00095D4A"/>
    <w:rsid w:val="00095FEA"/>
    <w:rsid w:val="000962B0"/>
    <w:rsid w:val="000966A6"/>
    <w:rsid w:val="0009687B"/>
    <w:rsid w:val="00096CC9"/>
    <w:rsid w:val="0009707D"/>
    <w:rsid w:val="000975F5"/>
    <w:rsid w:val="00097BEF"/>
    <w:rsid w:val="000A00AA"/>
    <w:rsid w:val="000A02FB"/>
    <w:rsid w:val="000A0421"/>
    <w:rsid w:val="000A0435"/>
    <w:rsid w:val="000A043A"/>
    <w:rsid w:val="000A04F4"/>
    <w:rsid w:val="000A0590"/>
    <w:rsid w:val="000A0E51"/>
    <w:rsid w:val="000A0ED8"/>
    <w:rsid w:val="000A10F3"/>
    <w:rsid w:val="000A1624"/>
    <w:rsid w:val="000A1662"/>
    <w:rsid w:val="000A1985"/>
    <w:rsid w:val="000A1B5F"/>
    <w:rsid w:val="000A1DCF"/>
    <w:rsid w:val="000A2046"/>
    <w:rsid w:val="000A222F"/>
    <w:rsid w:val="000A2DBF"/>
    <w:rsid w:val="000A2FE8"/>
    <w:rsid w:val="000A37C8"/>
    <w:rsid w:val="000A3871"/>
    <w:rsid w:val="000A3A84"/>
    <w:rsid w:val="000A3DF1"/>
    <w:rsid w:val="000A4391"/>
    <w:rsid w:val="000A43A1"/>
    <w:rsid w:val="000A455C"/>
    <w:rsid w:val="000A4964"/>
    <w:rsid w:val="000A49ED"/>
    <w:rsid w:val="000A4A01"/>
    <w:rsid w:val="000A4F5E"/>
    <w:rsid w:val="000A514B"/>
    <w:rsid w:val="000A579D"/>
    <w:rsid w:val="000A5843"/>
    <w:rsid w:val="000A5A2B"/>
    <w:rsid w:val="000A5C57"/>
    <w:rsid w:val="000A5E8C"/>
    <w:rsid w:val="000A5F5E"/>
    <w:rsid w:val="000A63AA"/>
    <w:rsid w:val="000A646B"/>
    <w:rsid w:val="000A6715"/>
    <w:rsid w:val="000A69A7"/>
    <w:rsid w:val="000A6A0D"/>
    <w:rsid w:val="000A6B5A"/>
    <w:rsid w:val="000A6E48"/>
    <w:rsid w:val="000A6EB8"/>
    <w:rsid w:val="000A7081"/>
    <w:rsid w:val="000A728D"/>
    <w:rsid w:val="000A73BC"/>
    <w:rsid w:val="000A7B7C"/>
    <w:rsid w:val="000A7C1E"/>
    <w:rsid w:val="000B02C5"/>
    <w:rsid w:val="000B034B"/>
    <w:rsid w:val="000B035A"/>
    <w:rsid w:val="000B0401"/>
    <w:rsid w:val="000B0B98"/>
    <w:rsid w:val="000B0D29"/>
    <w:rsid w:val="000B2096"/>
    <w:rsid w:val="000B2216"/>
    <w:rsid w:val="000B286C"/>
    <w:rsid w:val="000B2C92"/>
    <w:rsid w:val="000B2C97"/>
    <w:rsid w:val="000B37A0"/>
    <w:rsid w:val="000B3996"/>
    <w:rsid w:val="000B3A6E"/>
    <w:rsid w:val="000B3AE8"/>
    <w:rsid w:val="000B3CA9"/>
    <w:rsid w:val="000B3CEF"/>
    <w:rsid w:val="000B3F02"/>
    <w:rsid w:val="000B40B4"/>
    <w:rsid w:val="000B423E"/>
    <w:rsid w:val="000B48DB"/>
    <w:rsid w:val="000B4B5F"/>
    <w:rsid w:val="000B5183"/>
    <w:rsid w:val="000B532A"/>
    <w:rsid w:val="000B547F"/>
    <w:rsid w:val="000B5C45"/>
    <w:rsid w:val="000B5DAB"/>
    <w:rsid w:val="000B5E85"/>
    <w:rsid w:val="000B5F54"/>
    <w:rsid w:val="000B61DD"/>
    <w:rsid w:val="000B624B"/>
    <w:rsid w:val="000B63F0"/>
    <w:rsid w:val="000B64F7"/>
    <w:rsid w:val="000B67EC"/>
    <w:rsid w:val="000B726F"/>
    <w:rsid w:val="000B72A9"/>
    <w:rsid w:val="000B74D8"/>
    <w:rsid w:val="000B78A6"/>
    <w:rsid w:val="000B790B"/>
    <w:rsid w:val="000B7F81"/>
    <w:rsid w:val="000B7FCD"/>
    <w:rsid w:val="000C004D"/>
    <w:rsid w:val="000C08CD"/>
    <w:rsid w:val="000C1396"/>
    <w:rsid w:val="000C1415"/>
    <w:rsid w:val="000C1BF4"/>
    <w:rsid w:val="000C1C0E"/>
    <w:rsid w:val="000C1CE8"/>
    <w:rsid w:val="000C1DC0"/>
    <w:rsid w:val="000C1F0D"/>
    <w:rsid w:val="000C23B0"/>
    <w:rsid w:val="000C24C0"/>
    <w:rsid w:val="000C268B"/>
    <w:rsid w:val="000C2985"/>
    <w:rsid w:val="000C2DA7"/>
    <w:rsid w:val="000C2E0B"/>
    <w:rsid w:val="000C3034"/>
    <w:rsid w:val="000C324F"/>
    <w:rsid w:val="000C3433"/>
    <w:rsid w:val="000C3AEE"/>
    <w:rsid w:val="000C3DC5"/>
    <w:rsid w:val="000C3F4B"/>
    <w:rsid w:val="000C40E0"/>
    <w:rsid w:val="000C43E8"/>
    <w:rsid w:val="000C489B"/>
    <w:rsid w:val="000C48AC"/>
    <w:rsid w:val="000C4ACB"/>
    <w:rsid w:val="000C5096"/>
    <w:rsid w:val="000C54C6"/>
    <w:rsid w:val="000C54CF"/>
    <w:rsid w:val="000C580E"/>
    <w:rsid w:val="000C5BB1"/>
    <w:rsid w:val="000C5D05"/>
    <w:rsid w:val="000C6409"/>
    <w:rsid w:val="000C6A2E"/>
    <w:rsid w:val="000C6B23"/>
    <w:rsid w:val="000C724A"/>
    <w:rsid w:val="000C7291"/>
    <w:rsid w:val="000C7440"/>
    <w:rsid w:val="000C74E7"/>
    <w:rsid w:val="000C79D2"/>
    <w:rsid w:val="000C7DB4"/>
    <w:rsid w:val="000C7EE9"/>
    <w:rsid w:val="000D054B"/>
    <w:rsid w:val="000D0E89"/>
    <w:rsid w:val="000D128A"/>
    <w:rsid w:val="000D1B1C"/>
    <w:rsid w:val="000D1E09"/>
    <w:rsid w:val="000D2066"/>
    <w:rsid w:val="000D299E"/>
    <w:rsid w:val="000D2AFE"/>
    <w:rsid w:val="000D2CD3"/>
    <w:rsid w:val="000D2E66"/>
    <w:rsid w:val="000D313D"/>
    <w:rsid w:val="000D3380"/>
    <w:rsid w:val="000D33EE"/>
    <w:rsid w:val="000D3563"/>
    <w:rsid w:val="000D3649"/>
    <w:rsid w:val="000D3ACA"/>
    <w:rsid w:val="000D45EE"/>
    <w:rsid w:val="000D47AD"/>
    <w:rsid w:val="000D4CD4"/>
    <w:rsid w:val="000D4E2D"/>
    <w:rsid w:val="000D56D2"/>
    <w:rsid w:val="000D59A8"/>
    <w:rsid w:val="000D5B53"/>
    <w:rsid w:val="000D5DB5"/>
    <w:rsid w:val="000D6147"/>
    <w:rsid w:val="000D6405"/>
    <w:rsid w:val="000D66CF"/>
    <w:rsid w:val="000D6B81"/>
    <w:rsid w:val="000D6B85"/>
    <w:rsid w:val="000D6BED"/>
    <w:rsid w:val="000D6C76"/>
    <w:rsid w:val="000D7668"/>
    <w:rsid w:val="000D783C"/>
    <w:rsid w:val="000D7A74"/>
    <w:rsid w:val="000D7A88"/>
    <w:rsid w:val="000D7BB9"/>
    <w:rsid w:val="000D7C80"/>
    <w:rsid w:val="000D7F1A"/>
    <w:rsid w:val="000E031D"/>
    <w:rsid w:val="000E06D1"/>
    <w:rsid w:val="000E074D"/>
    <w:rsid w:val="000E07DE"/>
    <w:rsid w:val="000E085C"/>
    <w:rsid w:val="000E08DD"/>
    <w:rsid w:val="000E09C6"/>
    <w:rsid w:val="000E0B85"/>
    <w:rsid w:val="000E0CFE"/>
    <w:rsid w:val="000E0F9A"/>
    <w:rsid w:val="000E1107"/>
    <w:rsid w:val="000E1330"/>
    <w:rsid w:val="000E1374"/>
    <w:rsid w:val="000E1429"/>
    <w:rsid w:val="000E15F3"/>
    <w:rsid w:val="000E1641"/>
    <w:rsid w:val="000E164C"/>
    <w:rsid w:val="000E166E"/>
    <w:rsid w:val="000E17E7"/>
    <w:rsid w:val="000E212D"/>
    <w:rsid w:val="000E216C"/>
    <w:rsid w:val="000E2814"/>
    <w:rsid w:val="000E28D7"/>
    <w:rsid w:val="000E2A8F"/>
    <w:rsid w:val="000E2AEB"/>
    <w:rsid w:val="000E2C77"/>
    <w:rsid w:val="000E2D3E"/>
    <w:rsid w:val="000E2D48"/>
    <w:rsid w:val="000E302F"/>
    <w:rsid w:val="000E30D7"/>
    <w:rsid w:val="000E31F1"/>
    <w:rsid w:val="000E3690"/>
    <w:rsid w:val="000E36C8"/>
    <w:rsid w:val="000E36D9"/>
    <w:rsid w:val="000E3884"/>
    <w:rsid w:val="000E3C55"/>
    <w:rsid w:val="000E3D00"/>
    <w:rsid w:val="000E3E08"/>
    <w:rsid w:val="000E44C3"/>
    <w:rsid w:val="000E47B5"/>
    <w:rsid w:val="000E4E1B"/>
    <w:rsid w:val="000E4E89"/>
    <w:rsid w:val="000E4EA0"/>
    <w:rsid w:val="000E55ED"/>
    <w:rsid w:val="000E5999"/>
    <w:rsid w:val="000E5B5C"/>
    <w:rsid w:val="000E5C3C"/>
    <w:rsid w:val="000E5D7A"/>
    <w:rsid w:val="000E6050"/>
    <w:rsid w:val="000E7252"/>
    <w:rsid w:val="000E73E1"/>
    <w:rsid w:val="000E7BBB"/>
    <w:rsid w:val="000E7E21"/>
    <w:rsid w:val="000F02AC"/>
    <w:rsid w:val="000F031A"/>
    <w:rsid w:val="000F0425"/>
    <w:rsid w:val="000F0775"/>
    <w:rsid w:val="000F0B93"/>
    <w:rsid w:val="000F0D49"/>
    <w:rsid w:val="000F1C1D"/>
    <w:rsid w:val="000F1C63"/>
    <w:rsid w:val="000F1E21"/>
    <w:rsid w:val="000F203C"/>
    <w:rsid w:val="000F213C"/>
    <w:rsid w:val="000F2DBA"/>
    <w:rsid w:val="000F2FE2"/>
    <w:rsid w:val="000F3033"/>
    <w:rsid w:val="000F32B1"/>
    <w:rsid w:val="000F333D"/>
    <w:rsid w:val="000F3584"/>
    <w:rsid w:val="000F359B"/>
    <w:rsid w:val="000F36E2"/>
    <w:rsid w:val="000F39D9"/>
    <w:rsid w:val="000F3D64"/>
    <w:rsid w:val="000F3DD5"/>
    <w:rsid w:val="000F41C9"/>
    <w:rsid w:val="000F4720"/>
    <w:rsid w:val="000F47A3"/>
    <w:rsid w:val="000F49F1"/>
    <w:rsid w:val="000F5308"/>
    <w:rsid w:val="000F54C1"/>
    <w:rsid w:val="000F5698"/>
    <w:rsid w:val="000F5806"/>
    <w:rsid w:val="000F58E0"/>
    <w:rsid w:val="000F59B2"/>
    <w:rsid w:val="000F59C3"/>
    <w:rsid w:val="000F5ABD"/>
    <w:rsid w:val="000F5AED"/>
    <w:rsid w:val="000F5B0F"/>
    <w:rsid w:val="000F5D68"/>
    <w:rsid w:val="000F6C2C"/>
    <w:rsid w:val="000F6FE2"/>
    <w:rsid w:val="000F719C"/>
    <w:rsid w:val="000F7931"/>
    <w:rsid w:val="000F7CBD"/>
    <w:rsid w:val="001002BD"/>
    <w:rsid w:val="001003F6"/>
    <w:rsid w:val="001003F9"/>
    <w:rsid w:val="00100457"/>
    <w:rsid w:val="001004D6"/>
    <w:rsid w:val="00100FBE"/>
    <w:rsid w:val="0010106D"/>
    <w:rsid w:val="001013CB"/>
    <w:rsid w:val="0010141E"/>
    <w:rsid w:val="001015E6"/>
    <w:rsid w:val="001018A8"/>
    <w:rsid w:val="00101A21"/>
    <w:rsid w:val="00101B23"/>
    <w:rsid w:val="00101BA9"/>
    <w:rsid w:val="00101E7D"/>
    <w:rsid w:val="00101FCF"/>
    <w:rsid w:val="0010247A"/>
    <w:rsid w:val="00102647"/>
    <w:rsid w:val="0010317C"/>
    <w:rsid w:val="001031BF"/>
    <w:rsid w:val="00103351"/>
    <w:rsid w:val="0010336C"/>
    <w:rsid w:val="0010349E"/>
    <w:rsid w:val="00103641"/>
    <w:rsid w:val="00103C28"/>
    <w:rsid w:val="00103D1D"/>
    <w:rsid w:val="00103D54"/>
    <w:rsid w:val="0010407B"/>
    <w:rsid w:val="00104143"/>
    <w:rsid w:val="0010435E"/>
    <w:rsid w:val="0010441A"/>
    <w:rsid w:val="00104861"/>
    <w:rsid w:val="0010495B"/>
    <w:rsid w:val="001049BD"/>
    <w:rsid w:val="00104D72"/>
    <w:rsid w:val="00104E01"/>
    <w:rsid w:val="001050F9"/>
    <w:rsid w:val="001053B4"/>
    <w:rsid w:val="00105A48"/>
    <w:rsid w:val="00105AC1"/>
    <w:rsid w:val="00105DFF"/>
    <w:rsid w:val="001065A3"/>
    <w:rsid w:val="001069BA"/>
    <w:rsid w:val="00106D6B"/>
    <w:rsid w:val="001071FE"/>
    <w:rsid w:val="001079E4"/>
    <w:rsid w:val="001101D2"/>
    <w:rsid w:val="0011025F"/>
    <w:rsid w:val="0011035E"/>
    <w:rsid w:val="001103DA"/>
    <w:rsid w:val="0011075F"/>
    <w:rsid w:val="00110AE4"/>
    <w:rsid w:val="00110BD2"/>
    <w:rsid w:val="00110CA2"/>
    <w:rsid w:val="001116BE"/>
    <w:rsid w:val="00112131"/>
    <w:rsid w:val="001122FD"/>
    <w:rsid w:val="001124EB"/>
    <w:rsid w:val="0011276B"/>
    <w:rsid w:val="001132C0"/>
    <w:rsid w:val="00113FC5"/>
    <w:rsid w:val="001144F2"/>
    <w:rsid w:val="00114789"/>
    <w:rsid w:val="00114C9C"/>
    <w:rsid w:val="00114D17"/>
    <w:rsid w:val="001150A6"/>
    <w:rsid w:val="00115505"/>
    <w:rsid w:val="0011596E"/>
    <w:rsid w:val="00115A12"/>
    <w:rsid w:val="00116085"/>
    <w:rsid w:val="001160D3"/>
    <w:rsid w:val="0011619B"/>
    <w:rsid w:val="0011668F"/>
    <w:rsid w:val="001166BF"/>
    <w:rsid w:val="00116967"/>
    <w:rsid w:val="00116A7E"/>
    <w:rsid w:val="00116DE0"/>
    <w:rsid w:val="00116F3D"/>
    <w:rsid w:val="001172AD"/>
    <w:rsid w:val="00117462"/>
    <w:rsid w:val="001178AB"/>
    <w:rsid w:val="001178C6"/>
    <w:rsid w:val="00117921"/>
    <w:rsid w:val="00117BAC"/>
    <w:rsid w:val="00117D5B"/>
    <w:rsid w:val="00117F9B"/>
    <w:rsid w:val="0012007A"/>
    <w:rsid w:val="00120086"/>
    <w:rsid w:val="0012031C"/>
    <w:rsid w:val="00120507"/>
    <w:rsid w:val="00120899"/>
    <w:rsid w:val="001209F8"/>
    <w:rsid w:val="00120A71"/>
    <w:rsid w:val="00120D22"/>
    <w:rsid w:val="00120D49"/>
    <w:rsid w:val="001218E9"/>
    <w:rsid w:val="0012190C"/>
    <w:rsid w:val="00121A26"/>
    <w:rsid w:val="00121E88"/>
    <w:rsid w:val="00122227"/>
    <w:rsid w:val="00122251"/>
    <w:rsid w:val="0012231A"/>
    <w:rsid w:val="001227D6"/>
    <w:rsid w:val="00122921"/>
    <w:rsid w:val="00122FAB"/>
    <w:rsid w:val="001232E2"/>
    <w:rsid w:val="00123470"/>
    <w:rsid w:val="00123B17"/>
    <w:rsid w:val="00123EB5"/>
    <w:rsid w:val="00123EFF"/>
    <w:rsid w:val="0012401B"/>
    <w:rsid w:val="0012406D"/>
    <w:rsid w:val="00124675"/>
    <w:rsid w:val="00124717"/>
    <w:rsid w:val="0012474A"/>
    <w:rsid w:val="00124A87"/>
    <w:rsid w:val="00124B22"/>
    <w:rsid w:val="00124CF7"/>
    <w:rsid w:val="00124D2D"/>
    <w:rsid w:val="00124FB4"/>
    <w:rsid w:val="00124FDA"/>
    <w:rsid w:val="00125086"/>
    <w:rsid w:val="001251AB"/>
    <w:rsid w:val="00125318"/>
    <w:rsid w:val="00125493"/>
    <w:rsid w:val="00125826"/>
    <w:rsid w:val="001258EE"/>
    <w:rsid w:val="00125EE5"/>
    <w:rsid w:val="00125EF1"/>
    <w:rsid w:val="00125F4F"/>
    <w:rsid w:val="001262F5"/>
    <w:rsid w:val="00126577"/>
    <w:rsid w:val="001265DC"/>
    <w:rsid w:val="0012689E"/>
    <w:rsid w:val="00126B1E"/>
    <w:rsid w:val="00126B26"/>
    <w:rsid w:val="00126CE5"/>
    <w:rsid w:val="00126D35"/>
    <w:rsid w:val="00127193"/>
    <w:rsid w:val="001271CE"/>
    <w:rsid w:val="00127740"/>
    <w:rsid w:val="00127B44"/>
    <w:rsid w:val="0013037D"/>
    <w:rsid w:val="001307A4"/>
    <w:rsid w:val="0013087C"/>
    <w:rsid w:val="00130FB3"/>
    <w:rsid w:val="00131022"/>
    <w:rsid w:val="0013114E"/>
    <w:rsid w:val="001316F0"/>
    <w:rsid w:val="0013173F"/>
    <w:rsid w:val="0013186A"/>
    <w:rsid w:val="00131992"/>
    <w:rsid w:val="00131A11"/>
    <w:rsid w:val="00131BA3"/>
    <w:rsid w:val="00132084"/>
    <w:rsid w:val="00132209"/>
    <w:rsid w:val="00132732"/>
    <w:rsid w:val="0013281F"/>
    <w:rsid w:val="00132B3F"/>
    <w:rsid w:val="00132B42"/>
    <w:rsid w:val="001330D4"/>
    <w:rsid w:val="00133162"/>
    <w:rsid w:val="001331CA"/>
    <w:rsid w:val="00133486"/>
    <w:rsid w:val="001335F0"/>
    <w:rsid w:val="001345AB"/>
    <w:rsid w:val="001346FE"/>
    <w:rsid w:val="0013480E"/>
    <w:rsid w:val="00134BD8"/>
    <w:rsid w:val="00134BDC"/>
    <w:rsid w:val="00135052"/>
    <w:rsid w:val="001351AA"/>
    <w:rsid w:val="00135481"/>
    <w:rsid w:val="0013584A"/>
    <w:rsid w:val="001358FE"/>
    <w:rsid w:val="00135989"/>
    <w:rsid w:val="00135E06"/>
    <w:rsid w:val="00135E8A"/>
    <w:rsid w:val="00135F64"/>
    <w:rsid w:val="00136177"/>
    <w:rsid w:val="00136AD7"/>
    <w:rsid w:val="00136BCB"/>
    <w:rsid w:val="00136CCB"/>
    <w:rsid w:val="00136D1F"/>
    <w:rsid w:val="00136FDE"/>
    <w:rsid w:val="00137052"/>
    <w:rsid w:val="00137174"/>
    <w:rsid w:val="00137580"/>
    <w:rsid w:val="00137584"/>
    <w:rsid w:val="00137A47"/>
    <w:rsid w:val="00137C8D"/>
    <w:rsid w:val="00137EA0"/>
    <w:rsid w:val="00137EBF"/>
    <w:rsid w:val="001404BC"/>
    <w:rsid w:val="00140542"/>
    <w:rsid w:val="00140895"/>
    <w:rsid w:val="001408CC"/>
    <w:rsid w:val="00140AD6"/>
    <w:rsid w:val="00140BAF"/>
    <w:rsid w:val="001413C0"/>
    <w:rsid w:val="001419B5"/>
    <w:rsid w:val="001423A1"/>
    <w:rsid w:val="00142468"/>
    <w:rsid w:val="001426F6"/>
    <w:rsid w:val="0014275A"/>
    <w:rsid w:val="001428A4"/>
    <w:rsid w:val="00142934"/>
    <w:rsid w:val="00142AE7"/>
    <w:rsid w:val="00142AF1"/>
    <w:rsid w:val="00142B1C"/>
    <w:rsid w:val="00143100"/>
    <w:rsid w:val="0014315F"/>
    <w:rsid w:val="001438DB"/>
    <w:rsid w:val="00143D69"/>
    <w:rsid w:val="001444E5"/>
    <w:rsid w:val="001444FB"/>
    <w:rsid w:val="001445C6"/>
    <w:rsid w:val="00144895"/>
    <w:rsid w:val="001448F0"/>
    <w:rsid w:val="00144989"/>
    <w:rsid w:val="00145157"/>
    <w:rsid w:val="00145573"/>
    <w:rsid w:val="0014561F"/>
    <w:rsid w:val="00145637"/>
    <w:rsid w:val="00145993"/>
    <w:rsid w:val="0014644C"/>
    <w:rsid w:val="00146470"/>
    <w:rsid w:val="0014651B"/>
    <w:rsid w:val="0014677B"/>
    <w:rsid w:val="00146E79"/>
    <w:rsid w:val="001472B8"/>
    <w:rsid w:val="001473A7"/>
    <w:rsid w:val="001477EA"/>
    <w:rsid w:val="001477F9"/>
    <w:rsid w:val="00147868"/>
    <w:rsid w:val="001478E2"/>
    <w:rsid w:val="00147CC4"/>
    <w:rsid w:val="00147CFF"/>
    <w:rsid w:val="001502A4"/>
    <w:rsid w:val="00150A05"/>
    <w:rsid w:val="00150CD7"/>
    <w:rsid w:val="00151122"/>
    <w:rsid w:val="00151174"/>
    <w:rsid w:val="00151636"/>
    <w:rsid w:val="001518AF"/>
    <w:rsid w:val="001519CB"/>
    <w:rsid w:val="00151E92"/>
    <w:rsid w:val="00151F24"/>
    <w:rsid w:val="00152028"/>
    <w:rsid w:val="001521E7"/>
    <w:rsid w:val="00152859"/>
    <w:rsid w:val="00152B42"/>
    <w:rsid w:val="00152DA9"/>
    <w:rsid w:val="00152FAB"/>
    <w:rsid w:val="00153026"/>
    <w:rsid w:val="001532C6"/>
    <w:rsid w:val="00153335"/>
    <w:rsid w:val="00153358"/>
    <w:rsid w:val="001534AE"/>
    <w:rsid w:val="0015361E"/>
    <w:rsid w:val="0015367E"/>
    <w:rsid w:val="001539A6"/>
    <w:rsid w:val="00153F7F"/>
    <w:rsid w:val="001541F8"/>
    <w:rsid w:val="0015494D"/>
    <w:rsid w:val="0015502F"/>
    <w:rsid w:val="001550DF"/>
    <w:rsid w:val="001550F3"/>
    <w:rsid w:val="0015537F"/>
    <w:rsid w:val="00155422"/>
    <w:rsid w:val="001558C9"/>
    <w:rsid w:val="0015597A"/>
    <w:rsid w:val="00156593"/>
    <w:rsid w:val="001567F6"/>
    <w:rsid w:val="001569AF"/>
    <w:rsid w:val="00156AB8"/>
    <w:rsid w:val="00156B9C"/>
    <w:rsid w:val="0015705B"/>
    <w:rsid w:val="00157131"/>
    <w:rsid w:val="001572CE"/>
    <w:rsid w:val="001572ED"/>
    <w:rsid w:val="00157A8B"/>
    <w:rsid w:val="001602C6"/>
    <w:rsid w:val="00160701"/>
    <w:rsid w:val="001608FD"/>
    <w:rsid w:val="00160C23"/>
    <w:rsid w:val="00161D72"/>
    <w:rsid w:val="00161D7F"/>
    <w:rsid w:val="00161F15"/>
    <w:rsid w:val="001621D8"/>
    <w:rsid w:val="00162758"/>
    <w:rsid w:val="00162A1E"/>
    <w:rsid w:val="00162DDA"/>
    <w:rsid w:val="0016303D"/>
    <w:rsid w:val="00163B74"/>
    <w:rsid w:val="00163D86"/>
    <w:rsid w:val="00164532"/>
    <w:rsid w:val="00164555"/>
    <w:rsid w:val="001645E5"/>
    <w:rsid w:val="00164952"/>
    <w:rsid w:val="00164CBC"/>
    <w:rsid w:val="00164DAD"/>
    <w:rsid w:val="00165B72"/>
    <w:rsid w:val="00165E23"/>
    <w:rsid w:val="00166348"/>
    <w:rsid w:val="00166E9F"/>
    <w:rsid w:val="00167006"/>
    <w:rsid w:val="00167312"/>
    <w:rsid w:val="00167683"/>
    <w:rsid w:val="00167831"/>
    <w:rsid w:val="001678B6"/>
    <w:rsid w:val="00167A9B"/>
    <w:rsid w:val="00167AE2"/>
    <w:rsid w:val="00167CD5"/>
    <w:rsid w:val="00167D82"/>
    <w:rsid w:val="00167EA1"/>
    <w:rsid w:val="00170194"/>
    <w:rsid w:val="00170360"/>
    <w:rsid w:val="001705C0"/>
    <w:rsid w:val="001708CC"/>
    <w:rsid w:val="00171073"/>
    <w:rsid w:val="001712D1"/>
    <w:rsid w:val="00171335"/>
    <w:rsid w:val="001717DA"/>
    <w:rsid w:val="001718E4"/>
    <w:rsid w:val="00171F1D"/>
    <w:rsid w:val="00171F6A"/>
    <w:rsid w:val="0017203C"/>
    <w:rsid w:val="0017222B"/>
    <w:rsid w:val="001723AB"/>
    <w:rsid w:val="00172413"/>
    <w:rsid w:val="0017250A"/>
    <w:rsid w:val="0017252A"/>
    <w:rsid w:val="00172DC4"/>
    <w:rsid w:val="00172F49"/>
    <w:rsid w:val="0017326A"/>
    <w:rsid w:val="0017350E"/>
    <w:rsid w:val="0017366B"/>
    <w:rsid w:val="00173A63"/>
    <w:rsid w:val="00173D80"/>
    <w:rsid w:val="001742A1"/>
    <w:rsid w:val="001745E5"/>
    <w:rsid w:val="001746BE"/>
    <w:rsid w:val="00174AB4"/>
    <w:rsid w:val="00175251"/>
    <w:rsid w:val="001752D8"/>
    <w:rsid w:val="001757F1"/>
    <w:rsid w:val="00175800"/>
    <w:rsid w:val="00175859"/>
    <w:rsid w:val="00175C1B"/>
    <w:rsid w:val="00175E8A"/>
    <w:rsid w:val="001765E2"/>
    <w:rsid w:val="00176B9F"/>
    <w:rsid w:val="00176BEB"/>
    <w:rsid w:val="001776DC"/>
    <w:rsid w:val="00177736"/>
    <w:rsid w:val="0017777F"/>
    <w:rsid w:val="00177803"/>
    <w:rsid w:val="00177AA1"/>
    <w:rsid w:val="00177BA3"/>
    <w:rsid w:val="00177BF9"/>
    <w:rsid w:val="00177C09"/>
    <w:rsid w:val="00177CB0"/>
    <w:rsid w:val="0018003C"/>
    <w:rsid w:val="00180119"/>
    <w:rsid w:val="00180304"/>
    <w:rsid w:val="0018061A"/>
    <w:rsid w:val="00180620"/>
    <w:rsid w:val="001806CA"/>
    <w:rsid w:val="00180873"/>
    <w:rsid w:val="00180902"/>
    <w:rsid w:val="00180A81"/>
    <w:rsid w:val="00180AB2"/>
    <w:rsid w:val="00180ADC"/>
    <w:rsid w:val="00180B91"/>
    <w:rsid w:val="00180CFD"/>
    <w:rsid w:val="00180D04"/>
    <w:rsid w:val="00181046"/>
    <w:rsid w:val="00181CD7"/>
    <w:rsid w:val="00181F19"/>
    <w:rsid w:val="0018218A"/>
    <w:rsid w:val="00182357"/>
    <w:rsid w:val="00182B1F"/>
    <w:rsid w:val="0018334E"/>
    <w:rsid w:val="00183655"/>
    <w:rsid w:val="001837F1"/>
    <w:rsid w:val="00183B1B"/>
    <w:rsid w:val="0018404A"/>
    <w:rsid w:val="00184555"/>
    <w:rsid w:val="001847D3"/>
    <w:rsid w:val="00184C76"/>
    <w:rsid w:val="00184CB5"/>
    <w:rsid w:val="00184D48"/>
    <w:rsid w:val="00184DFC"/>
    <w:rsid w:val="00185137"/>
    <w:rsid w:val="0018555D"/>
    <w:rsid w:val="001855EA"/>
    <w:rsid w:val="001858D1"/>
    <w:rsid w:val="00185B3A"/>
    <w:rsid w:val="00185D10"/>
    <w:rsid w:val="00185D76"/>
    <w:rsid w:val="0018619C"/>
    <w:rsid w:val="00186709"/>
    <w:rsid w:val="0018690E"/>
    <w:rsid w:val="00186D14"/>
    <w:rsid w:val="00186F32"/>
    <w:rsid w:val="00187438"/>
    <w:rsid w:val="00187756"/>
    <w:rsid w:val="00187959"/>
    <w:rsid w:val="00187991"/>
    <w:rsid w:val="00190815"/>
    <w:rsid w:val="001908D9"/>
    <w:rsid w:val="00190B06"/>
    <w:rsid w:val="00191349"/>
    <w:rsid w:val="001913C9"/>
    <w:rsid w:val="0019170A"/>
    <w:rsid w:val="001922C0"/>
    <w:rsid w:val="00192378"/>
    <w:rsid w:val="00192590"/>
    <w:rsid w:val="001926B5"/>
    <w:rsid w:val="00192853"/>
    <w:rsid w:val="00192903"/>
    <w:rsid w:val="00192920"/>
    <w:rsid w:val="00192B6A"/>
    <w:rsid w:val="00192E1A"/>
    <w:rsid w:val="00192E42"/>
    <w:rsid w:val="001932A6"/>
    <w:rsid w:val="00193B74"/>
    <w:rsid w:val="00193D06"/>
    <w:rsid w:val="00193F59"/>
    <w:rsid w:val="00194140"/>
    <w:rsid w:val="00194259"/>
    <w:rsid w:val="0019454F"/>
    <w:rsid w:val="00194AE0"/>
    <w:rsid w:val="00194C7F"/>
    <w:rsid w:val="00194C8C"/>
    <w:rsid w:val="00194EFE"/>
    <w:rsid w:val="00195036"/>
    <w:rsid w:val="001953AB"/>
    <w:rsid w:val="00195402"/>
    <w:rsid w:val="00195414"/>
    <w:rsid w:val="00195713"/>
    <w:rsid w:val="0019578D"/>
    <w:rsid w:val="00195A1B"/>
    <w:rsid w:val="00195BF9"/>
    <w:rsid w:val="00195CFE"/>
    <w:rsid w:val="00196075"/>
    <w:rsid w:val="001960FC"/>
    <w:rsid w:val="00196349"/>
    <w:rsid w:val="001963CA"/>
    <w:rsid w:val="00196805"/>
    <w:rsid w:val="0019699C"/>
    <w:rsid w:val="001969D1"/>
    <w:rsid w:val="00196D6C"/>
    <w:rsid w:val="00196DC2"/>
    <w:rsid w:val="00196E0E"/>
    <w:rsid w:val="00197061"/>
    <w:rsid w:val="001979CB"/>
    <w:rsid w:val="00197BAC"/>
    <w:rsid w:val="00197D44"/>
    <w:rsid w:val="00197D74"/>
    <w:rsid w:val="001A0024"/>
    <w:rsid w:val="001A0089"/>
    <w:rsid w:val="001A055E"/>
    <w:rsid w:val="001A0675"/>
    <w:rsid w:val="001A0B2A"/>
    <w:rsid w:val="001A0C08"/>
    <w:rsid w:val="001A0E24"/>
    <w:rsid w:val="001A0E60"/>
    <w:rsid w:val="001A125E"/>
    <w:rsid w:val="001A1349"/>
    <w:rsid w:val="001A1518"/>
    <w:rsid w:val="001A15B5"/>
    <w:rsid w:val="001A1D12"/>
    <w:rsid w:val="001A2368"/>
    <w:rsid w:val="001A239E"/>
    <w:rsid w:val="001A2521"/>
    <w:rsid w:val="001A2867"/>
    <w:rsid w:val="001A2B32"/>
    <w:rsid w:val="001A2B6B"/>
    <w:rsid w:val="001A2E74"/>
    <w:rsid w:val="001A2F1B"/>
    <w:rsid w:val="001A37D7"/>
    <w:rsid w:val="001A397E"/>
    <w:rsid w:val="001A3B5F"/>
    <w:rsid w:val="001A3FC2"/>
    <w:rsid w:val="001A4754"/>
    <w:rsid w:val="001A475B"/>
    <w:rsid w:val="001A5056"/>
    <w:rsid w:val="001A59E1"/>
    <w:rsid w:val="001A59E4"/>
    <w:rsid w:val="001A60DD"/>
    <w:rsid w:val="001A75EE"/>
    <w:rsid w:val="001A77A1"/>
    <w:rsid w:val="001A7994"/>
    <w:rsid w:val="001A7C43"/>
    <w:rsid w:val="001B0271"/>
    <w:rsid w:val="001B0483"/>
    <w:rsid w:val="001B0546"/>
    <w:rsid w:val="001B0889"/>
    <w:rsid w:val="001B097F"/>
    <w:rsid w:val="001B1CC8"/>
    <w:rsid w:val="001B1F10"/>
    <w:rsid w:val="001B244A"/>
    <w:rsid w:val="001B256C"/>
    <w:rsid w:val="001B26E6"/>
    <w:rsid w:val="001B2913"/>
    <w:rsid w:val="001B29A1"/>
    <w:rsid w:val="001B30F9"/>
    <w:rsid w:val="001B327D"/>
    <w:rsid w:val="001B3324"/>
    <w:rsid w:val="001B36AB"/>
    <w:rsid w:val="001B3817"/>
    <w:rsid w:val="001B3ECE"/>
    <w:rsid w:val="001B41F6"/>
    <w:rsid w:val="001B467B"/>
    <w:rsid w:val="001B48B3"/>
    <w:rsid w:val="001B4A5B"/>
    <w:rsid w:val="001B4AB9"/>
    <w:rsid w:val="001B4C1E"/>
    <w:rsid w:val="001B4E00"/>
    <w:rsid w:val="001B55A3"/>
    <w:rsid w:val="001B56F9"/>
    <w:rsid w:val="001B59A0"/>
    <w:rsid w:val="001B5A43"/>
    <w:rsid w:val="001B5EB7"/>
    <w:rsid w:val="001B6118"/>
    <w:rsid w:val="001B66FB"/>
    <w:rsid w:val="001B67E3"/>
    <w:rsid w:val="001B6C00"/>
    <w:rsid w:val="001B6C25"/>
    <w:rsid w:val="001B713B"/>
    <w:rsid w:val="001B7793"/>
    <w:rsid w:val="001B7A49"/>
    <w:rsid w:val="001B7E76"/>
    <w:rsid w:val="001C0357"/>
    <w:rsid w:val="001C055A"/>
    <w:rsid w:val="001C064D"/>
    <w:rsid w:val="001C08B6"/>
    <w:rsid w:val="001C0A0D"/>
    <w:rsid w:val="001C0B16"/>
    <w:rsid w:val="001C0D60"/>
    <w:rsid w:val="001C0DF1"/>
    <w:rsid w:val="001C11DA"/>
    <w:rsid w:val="001C12C2"/>
    <w:rsid w:val="001C17DA"/>
    <w:rsid w:val="001C1894"/>
    <w:rsid w:val="001C18A9"/>
    <w:rsid w:val="001C1CB9"/>
    <w:rsid w:val="001C1E08"/>
    <w:rsid w:val="001C1E38"/>
    <w:rsid w:val="001C224E"/>
    <w:rsid w:val="001C2C69"/>
    <w:rsid w:val="001C2D45"/>
    <w:rsid w:val="001C3094"/>
    <w:rsid w:val="001C30E6"/>
    <w:rsid w:val="001C3251"/>
    <w:rsid w:val="001C357B"/>
    <w:rsid w:val="001C35D2"/>
    <w:rsid w:val="001C35FB"/>
    <w:rsid w:val="001C4131"/>
    <w:rsid w:val="001C44BB"/>
    <w:rsid w:val="001C47C3"/>
    <w:rsid w:val="001C4A3E"/>
    <w:rsid w:val="001C4A8E"/>
    <w:rsid w:val="001C524F"/>
    <w:rsid w:val="001C5266"/>
    <w:rsid w:val="001C579C"/>
    <w:rsid w:val="001C5D17"/>
    <w:rsid w:val="001C5DC4"/>
    <w:rsid w:val="001C5F7C"/>
    <w:rsid w:val="001C651E"/>
    <w:rsid w:val="001C6993"/>
    <w:rsid w:val="001C6B62"/>
    <w:rsid w:val="001C6EEE"/>
    <w:rsid w:val="001C7316"/>
    <w:rsid w:val="001C7436"/>
    <w:rsid w:val="001C759A"/>
    <w:rsid w:val="001C7687"/>
    <w:rsid w:val="001D0270"/>
    <w:rsid w:val="001D0E65"/>
    <w:rsid w:val="001D0E8B"/>
    <w:rsid w:val="001D0EDD"/>
    <w:rsid w:val="001D1E16"/>
    <w:rsid w:val="001D21EB"/>
    <w:rsid w:val="001D22F4"/>
    <w:rsid w:val="001D25EF"/>
    <w:rsid w:val="001D279E"/>
    <w:rsid w:val="001D342F"/>
    <w:rsid w:val="001D3470"/>
    <w:rsid w:val="001D36FA"/>
    <w:rsid w:val="001D372C"/>
    <w:rsid w:val="001D3901"/>
    <w:rsid w:val="001D3D8A"/>
    <w:rsid w:val="001D43B4"/>
    <w:rsid w:val="001D459A"/>
    <w:rsid w:val="001D4632"/>
    <w:rsid w:val="001D49CC"/>
    <w:rsid w:val="001D4A9B"/>
    <w:rsid w:val="001D53CF"/>
    <w:rsid w:val="001D55F4"/>
    <w:rsid w:val="001D5624"/>
    <w:rsid w:val="001D56BC"/>
    <w:rsid w:val="001D57A9"/>
    <w:rsid w:val="001D5897"/>
    <w:rsid w:val="001D5BBA"/>
    <w:rsid w:val="001D5CE1"/>
    <w:rsid w:val="001D606A"/>
    <w:rsid w:val="001D691A"/>
    <w:rsid w:val="001D6BD6"/>
    <w:rsid w:val="001D6E28"/>
    <w:rsid w:val="001D701A"/>
    <w:rsid w:val="001D73D9"/>
    <w:rsid w:val="001D7B91"/>
    <w:rsid w:val="001D7D8E"/>
    <w:rsid w:val="001E00C5"/>
    <w:rsid w:val="001E0262"/>
    <w:rsid w:val="001E05A9"/>
    <w:rsid w:val="001E05BB"/>
    <w:rsid w:val="001E0F2E"/>
    <w:rsid w:val="001E10C8"/>
    <w:rsid w:val="001E1406"/>
    <w:rsid w:val="001E1431"/>
    <w:rsid w:val="001E167F"/>
    <w:rsid w:val="001E1CCD"/>
    <w:rsid w:val="001E1EBB"/>
    <w:rsid w:val="001E1FE8"/>
    <w:rsid w:val="001E2165"/>
    <w:rsid w:val="001E2312"/>
    <w:rsid w:val="001E2417"/>
    <w:rsid w:val="001E294E"/>
    <w:rsid w:val="001E2977"/>
    <w:rsid w:val="001E2C49"/>
    <w:rsid w:val="001E2CD2"/>
    <w:rsid w:val="001E2E9F"/>
    <w:rsid w:val="001E2F2E"/>
    <w:rsid w:val="001E2FCC"/>
    <w:rsid w:val="001E3117"/>
    <w:rsid w:val="001E33BE"/>
    <w:rsid w:val="001E3934"/>
    <w:rsid w:val="001E3983"/>
    <w:rsid w:val="001E3D0C"/>
    <w:rsid w:val="001E4675"/>
    <w:rsid w:val="001E49CF"/>
    <w:rsid w:val="001E4ABF"/>
    <w:rsid w:val="001E4B0F"/>
    <w:rsid w:val="001E4D7B"/>
    <w:rsid w:val="001E50D4"/>
    <w:rsid w:val="001E55EA"/>
    <w:rsid w:val="001E5B93"/>
    <w:rsid w:val="001E5FF4"/>
    <w:rsid w:val="001E669B"/>
    <w:rsid w:val="001E67BF"/>
    <w:rsid w:val="001E6B35"/>
    <w:rsid w:val="001E6B3C"/>
    <w:rsid w:val="001E6C49"/>
    <w:rsid w:val="001E6D35"/>
    <w:rsid w:val="001E6D61"/>
    <w:rsid w:val="001E6D91"/>
    <w:rsid w:val="001E71B4"/>
    <w:rsid w:val="001E75F6"/>
    <w:rsid w:val="001E767E"/>
    <w:rsid w:val="001E76C1"/>
    <w:rsid w:val="001E7848"/>
    <w:rsid w:val="001E7CAD"/>
    <w:rsid w:val="001E7F99"/>
    <w:rsid w:val="001F0349"/>
    <w:rsid w:val="001F0451"/>
    <w:rsid w:val="001F0B90"/>
    <w:rsid w:val="001F0CC4"/>
    <w:rsid w:val="001F0EC9"/>
    <w:rsid w:val="001F1912"/>
    <w:rsid w:val="001F1AE9"/>
    <w:rsid w:val="001F1B65"/>
    <w:rsid w:val="001F1BDA"/>
    <w:rsid w:val="001F200A"/>
    <w:rsid w:val="001F2086"/>
    <w:rsid w:val="001F2383"/>
    <w:rsid w:val="001F2391"/>
    <w:rsid w:val="001F277C"/>
    <w:rsid w:val="001F2802"/>
    <w:rsid w:val="001F2C79"/>
    <w:rsid w:val="001F2D69"/>
    <w:rsid w:val="001F2F85"/>
    <w:rsid w:val="001F30C1"/>
    <w:rsid w:val="001F375D"/>
    <w:rsid w:val="001F3A79"/>
    <w:rsid w:val="001F3B52"/>
    <w:rsid w:val="001F4F47"/>
    <w:rsid w:val="001F52B6"/>
    <w:rsid w:val="001F537D"/>
    <w:rsid w:val="001F53BD"/>
    <w:rsid w:val="001F57B4"/>
    <w:rsid w:val="001F57FE"/>
    <w:rsid w:val="001F5BC8"/>
    <w:rsid w:val="001F5C83"/>
    <w:rsid w:val="001F5FEF"/>
    <w:rsid w:val="001F6329"/>
    <w:rsid w:val="001F6554"/>
    <w:rsid w:val="001F65BB"/>
    <w:rsid w:val="001F672A"/>
    <w:rsid w:val="001F68A5"/>
    <w:rsid w:val="001F7054"/>
    <w:rsid w:val="001F7165"/>
    <w:rsid w:val="001F77A9"/>
    <w:rsid w:val="001F7824"/>
    <w:rsid w:val="001F78D4"/>
    <w:rsid w:val="001F7BD6"/>
    <w:rsid w:val="0020010C"/>
    <w:rsid w:val="0020012C"/>
    <w:rsid w:val="002003F1"/>
    <w:rsid w:val="00200532"/>
    <w:rsid w:val="0020084B"/>
    <w:rsid w:val="00200853"/>
    <w:rsid w:val="00200C1F"/>
    <w:rsid w:val="00200C71"/>
    <w:rsid w:val="00201167"/>
    <w:rsid w:val="00201411"/>
    <w:rsid w:val="002014E4"/>
    <w:rsid w:val="002014FD"/>
    <w:rsid w:val="00201627"/>
    <w:rsid w:val="00201774"/>
    <w:rsid w:val="00201C94"/>
    <w:rsid w:val="002023D6"/>
    <w:rsid w:val="002024AE"/>
    <w:rsid w:val="0020253E"/>
    <w:rsid w:val="0020290D"/>
    <w:rsid w:val="00202B92"/>
    <w:rsid w:val="00202D0B"/>
    <w:rsid w:val="00202DED"/>
    <w:rsid w:val="00202F18"/>
    <w:rsid w:val="002033EE"/>
    <w:rsid w:val="00203477"/>
    <w:rsid w:val="00203569"/>
    <w:rsid w:val="00203934"/>
    <w:rsid w:val="00203B5A"/>
    <w:rsid w:val="00203B6E"/>
    <w:rsid w:val="00203BEA"/>
    <w:rsid w:val="00203CF1"/>
    <w:rsid w:val="00203DFD"/>
    <w:rsid w:val="002040D7"/>
    <w:rsid w:val="002051ED"/>
    <w:rsid w:val="002056AF"/>
    <w:rsid w:val="00205722"/>
    <w:rsid w:val="00205794"/>
    <w:rsid w:val="00205C37"/>
    <w:rsid w:val="00205FAC"/>
    <w:rsid w:val="00206018"/>
    <w:rsid w:val="0020626D"/>
    <w:rsid w:val="002063D1"/>
    <w:rsid w:val="0020689E"/>
    <w:rsid w:val="00206C9F"/>
    <w:rsid w:val="00206CCB"/>
    <w:rsid w:val="002071AB"/>
    <w:rsid w:val="002072E8"/>
    <w:rsid w:val="0021026D"/>
    <w:rsid w:val="002102A8"/>
    <w:rsid w:val="00210800"/>
    <w:rsid w:val="00211145"/>
    <w:rsid w:val="002111BF"/>
    <w:rsid w:val="0021129F"/>
    <w:rsid w:val="0021146B"/>
    <w:rsid w:val="002116FE"/>
    <w:rsid w:val="0021182A"/>
    <w:rsid w:val="0021194F"/>
    <w:rsid w:val="00211A45"/>
    <w:rsid w:val="00211FB7"/>
    <w:rsid w:val="00212082"/>
    <w:rsid w:val="002120C7"/>
    <w:rsid w:val="002120D9"/>
    <w:rsid w:val="00212415"/>
    <w:rsid w:val="00212447"/>
    <w:rsid w:val="002124D4"/>
    <w:rsid w:val="002124DE"/>
    <w:rsid w:val="002126D5"/>
    <w:rsid w:val="00212776"/>
    <w:rsid w:val="00212A4C"/>
    <w:rsid w:val="00212C6D"/>
    <w:rsid w:val="002133B5"/>
    <w:rsid w:val="002135A8"/>
    <w:rsid w:val="00213A1A"/>
    <w:rsid w:val="00213CBE"/>
    <w:rsid w:val="00213D11"/>
    <w:rsid w:val="00213EA0"/>
    <w:rsid w:val="00213EB6"/>
    <w:rsid w:val="00214962"/>
    <w:rsid w:val="00215304"/>
    <w:rsid w:val="00215416"/>
    <w:rsid w:val="0021559A"/>
    <w:rsid w:val="0021562C"/>
    <w:rsid w:val="00215778"/>
    <w:rsid w:val="00215A66"/>
    <w:rsid w:val="00215AB1"/>
    <w:rsid w:val="0021602E"/>
    <w:rsid w:val="0021617B"/>
    <w:rsid w:val="002167D0"/>
    <w:rsid w:val="002167D5"/>
    <w:rsid w:val="002168E3"/>
    <w:rsid w:val="00216E47"/>
    <w:rsid w:val="00216FCC"/>
    <w:rsid w:val="002172B5"/>
    <w:rsid w:val="002173A9"/>
    <w:rsid w:val="00217420"/>
    <w:rsid w:val="0021758A"/>
    <w:rsid w:val="00217674"/>
    <w:rsid w:val="00217CCE"/>
    <w:rsid w:val="002206FB"/>
    <w:rsid w:val="0022073B"/>
    <w:rsid w:val="00220816"/>
    <w:rsid w:val="00220C75"/>
    <w:rsid w:val="00221343"/>
    <w:rsid w:val="0022152A"/>
    <w:rsid w:val="0022197C"/>
    <w:rsid w:val="00222090"/>
    <w:rsid w:val="0022233E"/>
    <w:rsid w:val="002227A4"/>
    <w:rsid w:val="002229F7"/>
    <w:rsid w:val="00222A73"/>
    <w:rsid w:val="00222AA0"/>
    <w:rsid w:val="00222B82"/>
    <w:rsid w:val="00222E79"/>
    <w:rsid w:val="00222EC3"/>
    <w:rsid w:val="002232A9"/>
    <w:rsid w:val="002235BC"/>
    <w:rsid w:val="0022387D"/>
    <w:rsid w:val="00223906"/>
    <w:rsid w:val="00223932"/>
    <w:rsid w:val="002242C1"/>
    <w:rsid w:val="002246B0"/>
    <w:rsid w:val="002249A5"/>
    <w:rsid w:val="00224E90"/>
    <w:rsid w:val="00225578"/>
    <w:rsid w:val="00225687"/>
    <w:rsid w:val="00225C69"/>
    <w:rsid w:val="00225DE3"/>
    <w:rsid w:val="00225FE2"/>
    <w:rsid w:val="00226148"/>
    <w:rsid w:val="002261C1"/>
    <w:rsid w:val="00226431"/>
    <w:rsid w:val="002265C5"/>
    <w:rsid w:val="002265E7"/>
    <w:rsid w:val="00226661"/>
    <w:rsid w:val="0022678E"/>
    <w:rsid w:val="002267A7"/>
    <w:rsid w:val="00226A4B"/>
    <w:rsid w:val="00226D06"/>
    <w:rsid w:val="00226D79"/>
    <w:rsid w:val="00226DCE"/>
    <w:rsid w:val="002272CF"/>
    <w:rsid w:val="0022755F"/>
    <w:rsid w:val="00227C1D"/>
    <w:rsid w:val="00227F2B"/>
    <w:rsid w:val="0023049E"/>
    <w:rsid w:val="0023058B"/>
    <w:rsid w:val="002306CE"/>
    <w:rsid w:val="002307C9"/>
    <w:rsid w:val="002312BC"/>
    <w:rsid w:val="0023140C"/>
    <w:rsid w:val="0023152A"/>
    <w:rsid w:val="00231964"/>
    <w:rsid w:val="00231B74"/>
    <w:rsid w:val="00231F13"/>
    <w:rsid w:val="002320D0"/>
    <w:rsid w:val="0023214D"/>
    <w:rsid w:val="00232461"/>
    <w:rsid w:val="00232515"/>
    <w:rsid w:val="0023267C"/>
    <w:rsid w:val="002327BD"/>
    <w:rsid w:val="00232924"/>
    <w:rsid w:val="00232C2B"/>
    <w:rsid w:val="00232D31"/>
    <w:rsid w:val="00232FC0"/>
    <w:rsid w:val="00233116"/>
    <w:rsid w:val="00233337"/>
    <w:rsid w:val="002338CB"/>
    <w:rsid w:val="00233ADF"/>
    <w:rsid w:val="00233CCD"/>
    <w:rsid w:val="00233D54"/>
    <w:rsid w:val="002342D2"/>
    <w:rsid w:val="002345BA"/>
    <w:rsid w:val="0023485D"/>
    <w:rsid w:val="00234A1A"/>
    <w:rsid w:val="00234A6F"/>
    <w:rsid w:val="00234CCC"/>
    <w:rsid w:val="00234E53"/>
    <w:rsid w:val="002356AC"/>
    <w:rsid w:val="00235B3E"/>
    <w:rsid w:val="00235E45"/>
    <w:rsid w:val="00235F69"/>
    <w:rsid w:val="00236070"/>
    <w:rsid w:val="0023638D"/>
    <w:rsid w:val="00236545"/>
    <w:rsid w:val="0023688D"/>
    <w:rsid w:val="00236D3E"/>
    <w:rsid w:val="00237226"/>
    <w:rsid w:val="0023752E"/>
    <w:rsid w:val="0023771F"/>
    <w:rsid w:val="0023782F"/>
    <w:rsid w:val="00237833"/>
    <w:rsid w:val="002379EF"/>
    <w:rsid w:val="00237CE3"/>
    <w:rsid w:val="00237D17"/>
    <w:rsid w:val="00237E8E"/>
    <w:rsid w:val="00237FD4"/>
    <w:rsid w:val="0023B211"/>
    <w:rsid w:val="00240315"/>
    <w:rsid w:val="002403CE"/>
    <w:rsid w:val="002404FB"/>
    <w:rsid w:val="002407D0"/>
    <w:rsid w:val="00240E98"/>
    <w:rsid w:val="00240EE1"/>
    <w:rsid w:val="002411CA"/>
    <w:rsid w:val="002416DA"/>
    <w:rsid w:val="00241B4B"/>
    <w:rsid w:val="00242A14"/>
    <w:rsid w:val="00242D25"/>
    <w:rsid w:val="00242DA4"/>
    <w:rsid w:val="00242F78"/>
    <w:rsid w:val="002437A9"/>
    <w:rsid w:val="002438F1"/>
    <w:rsid w:val="00243C43"/>
    <w:rsid w:val="002441D9"/>
    <w:rsid w:val="00244F62"/>
    <w:rsid w:val="00245277"/>
    <w:rsid w:val="0024551A"/>
    <w:rsid w:val="0024587A"/>
    <w:rsid w:val="002461D3"/>
    <w:rsid w:val="002465A1"/>
    <w:rsid w:val="002466D6"/>
    <w:rsid w:val="0024695B"/>
    <w:rsid w:val="00246986"/>
    <w:rsid w:val="00246D14"/>
    <w:rsid w:val="00246D59"/>
    <w:rsid w:val="00246F6E"/>
    <w:rsid w:val="002474B9"/>
    <w:rsid w:val="00247559"/>
    <w:rsid w:val="00247731"/>
    <w:rsid w:val="0024785D"/>
    <w:rsid w:val="00247A4B"/>
    <w:rsid w:val="00247B71"/>
    <w:rsid w:val="00247B91"/>
    <w:rsid w:val="00247CEF"/>
    <w:rsid w:val="00247E71"/>
    <w:rsid w:val="00247F4F"/>
    <w:rsid w:val="002500B8"/>
    <w:rsid w:val="00250448"/>
    <w:rsid w:val="002504DA"/>
    <w:rsid w:val="002507B3"/>
    <w:rsid w:val="00250A1D"/>
    <w:rsid w:val="00250A95"/>
    <w:rsid w:val="00250DB1"/>
    <w:rsid w:val="002512AF"/>
    <w:rsid w:val="002512C3"/>
    <w:rsid w:val="00251314"/>
    <w:rsid w:val="0025158D"/>
    <w:rsid w:val="0025182C"/>
    <w:rsid w:val="00251CF8"/>
    <w:rsid w:val="00251E47"/>
    <w:rsid w:val="00252F5E"/>
    <w:rsid w:val="00253184"/>
    <w:rsid w:val="0025331F"/>
    <w:rsid w:val="002538DE"/>
    <w:rsid w:val="00253B81"/>
    <w:rsid w:val="00254095"/>
    <w:rsid w:val="00254842"/>
    <w:rsid w:val="00254BEB"/>
    <w:rsid w:val="00254E45"/>
    <w:rsid w:val="00254F88"/>
    <w:rsid w:val="00254FA2"/>
    <w:rsid w:val="00255438"/>
    <w:rsid w:val="00255773"/>
    <w:rsid w:val="00255E68"/>
    <w:rsid w:val="00255EA2"/>
    <w:rsid w:val="00255EA3"/>
    <w:rsid w:val="00256336"/>
    <w:rsid w:val="002563E1"/>
    <w:rsid w:val="00256A92"/>
    <w:rsid w:val="00256BAB"/>
    <w:rsid w:val="00257CD8"/>
    <w:rsid w:val="00260091"/>
    <w:rsid w:val="00260495"/>
    <w:rsid w:val="00260DB5"/>
    <w:rsid w:val="00260F48"/>
    <w:rsid w:val="0026110E"/>
    <w:rsid w:val="002612CE"/>
    <w:rsid w:val="002616EB"/>
    <w:rsid w:val="00261BDA"/>
    <w:rsid w:val="00262000"/>
    <w:rsid w:val="002620BD"/>
    <w:rsid w:val="0026222A"/>
    <w:rsid w:val="00262348"/>
    <w:rsid w:val="002623FC"/>
    <w:rsid w:val="002625F9"/>
    <w:rsid w:val="0026284E"/>
    <w:rsid w:val="002628E6"/>
    <w:rsid w:val="002635D1"/>
    <w:rsid w:val="00263C55"/>
    <w:rsid w:val="00263EC8"/>
    <w:rsid w:val="00263F0A"/>
    <w:rsid w:val="00264240"/>
    <w:rsid w:val="00264819"/>
    <w:rsid w:val="002649A8"/>
    <w:rsid w:val="002649D2"/>
    <w:rsid w:val="00264E64"/>
    <w:rsid w:val="00265055"/>
    <w:rsid w:val="002652BF"/>
    <w:rsid w:val="00265883"/>
    <w:rsid w:val="00265889"/>
    <w:rsid w:val="00265988"/>
    <w:rsid w:val="00265C1A"/>
    <w:rsid w:val="002664AD"/>
    <w:rsid w:val="0026655F"/>
    <w:rsid w:val="00266A83"/>
    <w:rsid w:val="00266CED"/>
    <w:rsid w:val="00266D9F"/>
    <w:rsid w:val="00266E51"/>
    <w:rsid w:val="002670C3"/>
    <w:rsid w:val="00267208"/>
    <w:rsid w:val="00267344"/>
    <w:rsid w:val="00267908"/>
    <w:rsid w:val="00267CB6"/>
    <w:rsid w:val="00267E09"/>
    <w:rsid w:val="00270318"/>
    <w:rsid w:val="002708F2"/>
    <w:rsid w:val="00270D40"/>
    <w:rsid w:val="0027105C"/>
    <w:rsid w:val="0027146B"/>
    <w:rsid w:val="00271577"/>
    <w:rsid w:val="00271E1E"/>
    <w:rsid w:val="00272D13"/>
    <w:rsid w:val="00272D6E"/>
    <w:rsid w:val="00273093"/>
    <w:rsid w:val="002731F9"/>
    <w:rsid w:val="0027370E"/>
    <w:rsid w:val="00273829"/>
    <w:rsid w:val="00273C5D"/>
    <w:rsid w:val="00273E18"/>
    <w:rsid w:val="0027461D"/>
    <w:rsid w:val="002746DE"/>
    <w:rsid w:val="002747D3"/>
    <w:rsid w:val="002747E5"/>
    <w:rsid w:val="00274C05"/>
    <w:rsid w:val="0027500A"/>
    <w:rsid w:val="00275792"/>
    <w:rsid w:val="002757A8"/>
    <w:rsid w:val="00275A33"/>
    <w:rsid w:val="00275E6A"/>
    <w:rsid w:val="00275F7C"/>
    <w:rsid w:val="0027606B"/>
    <w:rsid w:val="002760CC"/>
    <w:rsid w:val="00276259"/>
    <w:rsid w:val="002763A1"/>
    <w:rsid w:val="0027657F"/>
    <w:rsid w:val="002765F9"/>
    <w:rsid w:val="0027682E"/>
    <w:rsid w:val="00276CB1"/>
    <w:rsid w:val="00277056"/>
    <w:rsid w:val="0027708B"/>
    <w:rsid w:val="00277167"/>
    <w:rsid w:val="0027749A"/>
    <w:rsid w:val="0027769B"/>
    <w:rsid w:val="00277729"/>
    <w:rsid w:val="00277A63"/>
    <w:rsid w:val="00277BB4"/>
    <w:rsid w:val="00277BF4"/>
    <w:rsid w:val="00277F1A"/>
    <w:rsid w:val="00277FAF"/>
    <w:rsid w:val="002803AA"/>
    <w:rsid w:val="002803E5"/>
    <w:rsid w:val="002803F5"/>
    <w:rsid w:val="0028071A"/>
    <w:rsid w:val="00280AC0"/>
    <w:rsid w:val="00280BCD"/>
    <w:rsid w:val="0028201B"/>
    <w:rsid w:val="0028222E"/>
    <w:rsid w:val="002822BE"/>
    <w:rsid w:val="00282AB5"/>
    <w:rsid w:val="00282ACC"/>
    <w:rsid w:val="00282B02"/>
    <w:rsid w:val="00282B9B"/>
    <w:rsid w:val="00282C50"/>
    <w:rsid w:val="00282F57"/>
    <w:rsid w:val="00282FD8"/>
    <w:rsid w:val="00283017"/>
    <w:rsid w:val="002830EA"/>
    <w:rsid w:val="002831DE"/>
    <w:rsid w:val="0028391E"/>
    <w:rsid w:val="00283E74"/>
    <w:rsid w:val="00284120"/>
    <w:rsid w:val="002843AB"/>
    <w:rsid w:val="00284C1D"/>
    <w:rsid w:val="00284E63"/>
    <w:rsid w:val="0028516B"/>
    <w:rsid w:val="002854A8"/>
    <w:rsid w:val="002854CD"/>
    <w:rsid w:val="00285565"/>
    <w:rsid w:val="00285B84"/>
    <w:rsid w:val="00285D28"/>
    <w:rsid w:val="002862AA"/>
    <w:rsid w:val="00286E69"/>
    <w:rsid w:val="002870DD"/>
    <w:rsid w:val="002878B9"/>
    <w:rsid w:val="00287E7C"/>
    <w:rsid w:val="00287F2B"/>
    <w:rsid w:val="0029002C"/>
    <w:rsid w:val="0029005A"/>
    <w:rsid w:val="00290152"/>
    <w:rsid w:val="002907C2"/>
    <w:rsid w:val="002909A0"/>
    <w:rsid w:val="002910EB"/>
    <w:rsid w:val="0029120F"/>
    <w:rsid w:val="002913EA"/>
    <w:rsid w:val="0029145E"/>
    <w:rsid w:val="002914C4"/>
    <w:rsid w:val="002915FD"/>
    <w:rsid w:val="00291612"/>
    <w:rsid w:val="002916C9"/>
    <w:rsid w:val="00291B53"/>
    <w:rsid w:val="00291E4E"/>
    <w:rsid w:val="002921FD"/>
    <w:rsid w:val="00292284"/>
    <w:rsid w:val="0029235C"/>
    <w:rsid w:val="002923DA"/>
    <w:rsid w:val="00292842"/>
    <w:rsid w:val="00293037"/>
    <w:rsid w:val="002930A9"/>
    <w:rsid w:val="002933A3"/>
    <w:rsid w:val="002933C5"/>
    <w:rsid w:val="002933C6"/>
    <w:rsid w:val="002933F5"/>
    <w:rsid w:val="0029348A"/>
    <w:rsid w:val="00293616"/>
    <w:rsid w:val="00293817"/>
    <w:rsid w:val="00293A66"/>
    <w:rsid w:val="00293A6A"/>
    <w:rsid w:val="00293BD5"/>
    <w:rsid w:val="00293FCE"/>
    <w:rsid w:val="002941E2"/>
    <w:rsid w:val="002942FC"/>
    <w:rsid w:val="002948F4"/>
    <w:rsid w:val="00294E82"/>
    <w:rsid w:val="00294F5E"/>
    <w:rsid w:val="0029539D"/>
    <w:rsid w:val="0029552C"/>
    <w:rsid w:val="00295680"/>
    <w:rsid w:val="002959BA"/>
    <w:rsid w:val="002959BD"/>
    <w:rsid w:val="00295DC1"/>
    <w:rsid w:val="00296282"/>
    <w:rsid w:val="002963AB"/>
    <w:rsid w:val="00296401"/>
    <w:rsid w:val="00296648"/>
    <w:rsid w:val="002966C6"/>
    <w:rsid w:val="00296C64"/>
    <w:rsid w:val="00296CDF"/>
    <w:rsid w:val="00296EEA"/>
    <w:rsid w:val="00297146"/>
    <w:rsid w:val="00297F21"/>
    <w:rsid w:val="00297F79"/>
    <w:rsid w:val="002A0660"/>
    <w:rsid w:val="002A067B"/>
    <w:rsid w:val="002A06AD"/>
    <w:rsid w:val="002A0BD9"/>
    <w:rsid w:val="002A0CF7"/>
    <w:rsid w:val="002A1071"/>
    <w:rsid w:val="002A14E6"/>
    <w:rsid w:val="002A1503"/>
    <w:rsid w:val="002A18C9"/>
    <w:rsid w:val="002A1C0E"/>
    <w:rsid w:val="002A20E4"/>
    <w:rsid w:val="002A248C"/>
    <w:rsid w:val="002A2B9F"/>
    <w:rsid w:val="002A2EEE"/>
    <w:rsid w:val="002A2F4D"/>
    <w:rsid w:val="002A3186"/>
    <w:rsid w:val="002A3390"/>
    <w:rsid w:val="002A34FA"/>
    <w:rsid w:val="002A3730"/>
    <w:rsid w:val="002A3B95"/>
    <w:rsid w:val="002A3D12"/>
    <w:rsid w:val="002A3E07"/>
    <w:rsid w:val="002A3E2C"/>
    <w:rsid w:val="002A4483"/>
    <w:rsid w:val="002A4DF6"/>
    <w:rsid w:val="002A4FF7"/>
    <w:rsid w:val="002A512C"/>
    <w:rsid w:val="002A535A"/>
    <w:rsid w:val="002A587B"/>
    <w:rsid w:val="002A5C42"/>
    <w:rsid w:val="002A5F3D"/>
    <w:rsid w:val="002A68EF"/>
    <w:rsid w:val="002A6E5D"/>
    <w:rsid w:val="002A7167"/>
    <w:rsid w:val="002A72D7"/>
    <w:rsid w:val="002A732B"/>
    <w:rsid w:val="002A7964"/>
    <w:rsid w:val="002A7AC5"/>
    <w:rsid w:val="002A7C3A"/>
    <w:rsid w:val="002B0140"/>
    <w:rsid w:val="002B03DA"/>
    <w:rsid w:val="002B09C1"/>
    <w:rsid w:val="002B0A6D"/>
    <w:rsid w:val="002B0BAF"/>
    <w:rsid w:val="002B0E56"/>
    <w:rsid w:val="002B0E63"/>
    <w:rsid w:val="002B1429"/>
    <w:rsid w:val="002B1503"/>
    <w:rsid w:val="002B1D0E"/>
    <w:rsid w:val="002B20C9"/>
    <w:rsid w:val="002B21ED"/>
    <w:rsid w:val="002B22D6"/>
    <w:rsid w:val="002B23AF"/>
    <w:rsid w:val="002B2B56"/>
    <w:rsid w:val="002B2B58"/>
    <w:rsid w:val="002B2CB5"/>
    <w:rsid w:val="002B2E63"/>
    <w:rsid w:val="002B30CF"/>
    <w:rsid w:val="002B318C"/>
    <w:rsid w:val="002B31CE"/>
    <w:rsid w:val="002B39E5"/>
    <w:rsid w:val="002B3B94"/>
    <w:rsid w:val="002B3BF2"/>
    <w:rsid w:val="002B3F8D"/>
    <w:rsid w:val="002B4193"/>
    <w:rsid w:val="002B4562"/>
    <w:rsid w:val="002B4B3D"/>
    <w:rsid w:val="002B4CCD"/>
    <w:rsid w:val="002B59F0"/>
    <w:rsid w:val="002B5DDA"/>
    <w:rsid w:val="002B6339"/>
    <w:rsid w:val="002B6F07"/>
    <w:rsid w:val="002B79A3"/>
    <w:rsid w:val="002B7EE2"/>
    <w:rsid w:val="002C0674"/>
    <w:rsid w:val="002C06DB"/>
    <w:rsid w:val="002C079B"/>
    <w:rsid w:val="002C07BE"/>
    <w:rsid w:val="002C0957"/>
    <w:rsid w:val="002C0981"/>
    <w:rsid w:val="002C0D7D"/>
    <w:rsid w:val="002C0DF6"/>
    <w:rsid w:val="002C105C"/>
    <w:rsid w:val="002C10C7"/>
    <w:rsid w:val="002C16E9"/>
    <w:rsid w:val="002C1700"/>
    <w:rsid w:val="002C2B4B"/>
    <w:rsid w:val="002C2B80"/>
    <w:rsid w:val="002C2D7E"/>
    <w:rsid w:val="002C3040"/>
    <w:rsid w:val="002C40E8"/>
    <w:rsid w:val="002C49C0"/>
    <w:rsid w:val="002C49C1"/>
    <w:rsid w:val="002C4A46"/>
    <w:rsid w:val="002C4EE5"/>
    <w:rsid w:val="002C5087"/>
    <w:rsid w:val="002C5091"/>
    <w:rsid w:val="002C59F2"/>
    <w:rsid w:val="002C5D6F"/>
    <w:rsid w:val="002C5EE2"/>
    <w:rsid w:val="002C6867"/>
    <w:rsid w:val="002C6977"/>
    <w:rsid w:val="002C6ED4"/>
    <w:rsid w:val="002C748F"/>
    <w:rsid w:val="002C75AB"/>
    <w:rsid w:val="002C797E"/>
    <w:rsid w:val="002C7BA6"/>
    <w:rsid w:val="002C7DBD"/>
    <w:rsid w:val="002C7E69"/>
    <w:rsid w:val="002C7EE2"/>
    <w:rsid w:val="002D0265"/>
    <w:rsid w:val="002D02C5"/>
    <w:rsid w:val="002D0608"/>
    <w:rsid w:val="002D0B29"/>
    <w:rsid w:val="002D0C5E"/>
    <w:rsid w:val="002D0EED"/>
    <w:rsid w:val="002D0FE1"/>
    <w:rsid w:val="002D1152"/>
    <w:rsid w:val="002D12F2"/>
    <w:rsid w:val="002D1634"/>
    <w:rsid w:val="002D1DC3"/>
    <w:rsid w:val="002D1E54"/>
    <w:rsid w:val="002D2114"/>
    <w:rsid w:val="002D2262"/>
    <w:rsid w:val="002D22CD"/>
    <w:rsid w:val="002D231B"/>
    <w:rsid w:val="002D2914"/>
    <w:rsid w:val="002D2CAD"/>
    <w:rsid w:val="002D2FE6"/>
    <w:rsid w:val="002D305B"/>
    <w:rsid w:val="002D30C7"/>
    <w:rsid w:val="002D3141"/>
    <w:rsid w:val="002D33FA"/>
    <w:rsid w:val="002D34C2"/>
    <w:rsid w:val="002D36C7"/>
    <w:rsid w:val="002D37AB"/>
    <w:rsid w:val="002D38CE"/>
    <w:rsid w:val="002D39CA"/>
    <w:rsid w:val="002D3BA8"/>
    <w:rsid w:val="002D3BC1"/>
    <w:rsid w:val="002D3D44"/>
    <w:rsid w:val="002D4032"/>
    <w:rsid w:val="002D422C"/>
    <w:rsid w:val="002D46C0"/>
    <w:rsid w:val="002D4A56"/>
    <w:rsid w:val="002D4A6D"/>
    <w:rsid w:val="002D4D84"/>
    <w:rsid w:val="002D4E28"/>
    <w:rsid w:val="002D51D9"/>
    <w:rsid w:val="002D5211"/>
    <w:rsid w:val="002D522A"/>
    <w:rsid w:val="002D56C4"/>
    <w:rsid w:val="002D5CEC"/>
    <w:rsid w:val="002D5EBB"/>
    <w:rsid w:val="002D6632"/>
    <w:rsid w:val="002D67B1"/>
    <w:rsid w:val="002D6840"/>
    <w:rsid w:val="002D6871"/>
    <w:rsid w:val="002D68CD"/>
    <w:rsid w:val="002D6A87"/>
    <w:rsid w:val="002D6E70"/>
    <w:rsid w:val="002D7548"/>
    <w:rsid w:val="002D777A"/>
    <w:rsid w:val="002D7A5C"/>
    <w:rsid w:val="002D7AE4"/>
    <w:rsid w:val="002D7D83"/>
    <w:rsid w:val="002D7ECA"/>
    <w:rsid w:val="002E0133"/>
    <w:rsid w:val="002E10A9"/>
    <w:rsid w:val="002E15BF"/>
    <w:rsid w:val="002E164B"/>
    <w:rsid w:val="002E1CED"/>
    <w:rsid w:val="002E20DC"/>
    <w:rsid w:val="002E22E4"/>
    <w:rsid w:val="002E22F6"/>
    <w:rsid w:val="002E2429"/>
    <w:rsid w:val="002E2561"/>
    <w:rsid w:val="002E275A"/>
    <w:rsid w:val="002E2A44"/>
    <w:rsid w:val="002E2BA3"/>
    <w:rsid w:val="002E2C81"/>
    <w:rsid w:val="002E2E1C"/>
    <w:rsid w:val="002E2E59"/>
    <w:rsid w:val="002E2FB7"/>
    <w:rsid w:val="002E3339"/>
    <w:rsid w:val="002E368F"/>
    <w:rsid w:val="002E3698"/>
    <w:rsid w:val="002E36FA"/>
    <w:rsid w:val="002E3B76"/>
    <w:rsid w:val="002E3F5B"/>
    <w:rsid w:val="002E446F"/>
    <w:rsid w:val="002E48A0"/>
    <w:rsid w:val="002E49B3"/>
    <w:rsid w:val="002E4ADF"/>
    <w:rsid w:val="002E4AF1"/>
    <w:rsid w:val="002E4B70"/>
    <w:rsid w:val="002E4E99"/>
    <w:rsid w:val="002E4EC4"/>
    <w:rsid w:val="002E5693"/>
    <w:rsid w:val="002E5850"/>
    <w:rsid w:val="002E5B72"/>
    <w:rsid w:val="002E5B80"/>
    <w:rsid w:val="002E5DAC"/>
    <w:rsid w:val="002E60FE"/>
    <w:rsid w:val="002E6185"/>
    <w:rsid w:val="002E6480"/>
    <w:rsid w:val="002E6907"/>
    <w:rsid w:val="002E69D3"/>
    <w:rsid w:val="002E6A76"/>
    <w:rsid w:val="002E6E2D"/>
    <w:rsid w:val="002E708A"/>
    <w:rsid w:val="002E796D"/>
    <w:rsid w:val="002E7B96"/>
    <w:rsid w:val="002E7EB6"/>
    <w:rsid w:val="002F02CF"/>
    <w:rsid w:val="002F05FE"/>
    <w:rsid w:val="002F0607"/>
    <w:rsid w:val="002F090D"/>
    <w:rsid w:val="002F0959"/>
    <w:rsid w:val="002F0FE5"/>
    <w:rsid w:val="002F1273"/>
    <w:rsid w:val="002F127A"/>
    <w:rsid w:val="002F1395"/>
    <w:rsid w:val="002F1923"/>
    <w:rsid w:val="002F209D"/>
    <w:rsid w:val="002F2340"/>
    <w:rsid w:val="002F239A"/>
    <w:rsid w:val="002F23F8"/>
    <w:rsid w:val="002F2568"/>
    <w:rsid w:val="002F274A"/>
    <w:rsid w:val="002F2BAF"/>
    <w:rsid w:val="002F2C94"/>
    <w:rsid w:val="002F2DDC"/>
    <w:rsid w:val="002F2F2C"/>
    <w:rsid w:val="002F3070"/>
    <w:rsid w:val="002F30EE"/>
    <w:rsid w:val="002F3421"/>
    <w:rsid w:val="002F3B20"/>
    <w:rsid w:val="002F3E22"/>
    <w:rsid w:val="002F419B"/>
    <w:rsid w:val="002F4257"/>
    <w:rsid w:val="002F438F"/>
    <w:rsid w:val="002F4410"/>
    <w:rsid w:val="002F4411"/>
    <w:rsid w:val="002F4515"/>
    <w:rsid w:val="002F4853"/>
    <w:rsid w:val="002F4916"/>
    <w:rsid w:val="002F49BB"/>
    <w:rsid w:val="002F5109"/>
    <w:rsid w:val="002F53D3"/>
    <w:rsid w:val="002F541E"/>
    <w:rsid w:val="002F5563"/>
    <w:rsid w:val="002F5728"/>
    <w:rsid w:val="002F5ABF"/>
    <w:rsid w:val="002F5C57"/>
    <w:rsid w:val="002F5EAA"/>
    <w:rsid w:val="002F6CE9"/>
    <w:rsid w:val="002F6DAF"/>
    <w:rsid w:val="002F6E35"/>
    <w:rsid w:val="002F72B5"/>
    <w:rsid w:val="002F771A"/>
    <w:rsid w:val="002F7858"/>
    <w:rsid w:val="002F78AE"/>
    <w:rsid w:val="002F795B"/>
    <w:rsid w:val="002F7DD9"/>
    <w:rsid w:val="002F7DF7"/>
    <w:rsid w:val="002F7E03"/>
    <w:rsid w:val="002F7EFD"/>
    <w:rsid w:val="00300483"/>
    <w:rsid w:val="003005BA"/>
    <w:rsid w:val="003008E0"/>
    <w:rsid w:val="00300B73"/>
    <w:rsid w:val="00300C28"/>
    <w:rsid w:val="00300C92"/>
    <w:rsid w:val="0030108C"/>
    <w:rsid w:val="003010E9"/>
    <w:rsid w:val="00301196"/>
    <w:rsid w:val="003013A8"/>
    <w:rsid w:val="003013C2"/>
    <w:rsid w:val="00301615"/>
    <w:rsid w:val="0030196D"/>
    <w:rsid w:val="00301A02"/>
    <w:rsid w:val="003021F8"/>
    <w:rsid w:val="003024B8"/>
    <w:rsid w:val="00302523"/>
    <w:rsid w:val="003026FE"/>
    <w:rsid w:val="0030271A"/>
    <w:rsid w:val="00302A0E"/>
    <w:rsid w:val="00302A68"/>
    <w:rsid w:val="00302B27"/>
    <w:rsid w:val="00302D6F"/>
    <w:rsid w:val="00303045"/>
    <w:rsid w:val="0030318C"/>
    <w:rsid w:val="003033C9"/>
    <w:rsid w:val="003034E7"/>
    <w:rsid w:val="003038A3"/>
    <w:rsid w:val="00303A72"/>
    <w:rsid w:val="0030427D"/>
    <w:rsid w:val="00304631"/>
    <w:rsid w:val="003046EE"/>
    <w:rsid w:val="00304B47"/>
    <w:rsid w:val="00304ED1"/>
    <w:rsid w:val="00305115"/>
    <w:rsid w:val="0030513E"/>
    <w:rsid w:val="0030519D"/>
    <w:rsid w:val="003053F0"/>
    <w:rsid w:val="00305598"/>
    <w:rsid w:val="0030563C"/>
    <w:rsid w:val="00305CE5"/>
    <w:rsid w:val="00305CFE"/>
    <w:rsid w:val="00305EE4"/>
    <w:rsid w:val="00305F88"/>
    <w:rsid w:val="00306296"/>
    <w:rsid w:val="003064F5"/>
    <w:rsid w:val="0030688A"/>
    <w:rsid w:val="003068C0"/>
    <w:rsid w:val="003068F4"/>
    <w:rsid w:val="003073EE"/>
    <w:rsid w:val="00307538"/>
    <w:rsid w:val="00307570"/>
    <w:rsid w:val="003079D2"/>
    <w:rsid w:val="00307C49"/>
    <w:rsid w:val="00307ECD"/>
    <w:rsid w:val="00307EF0"/>
    <w:rsid w:val="00307F55"/>
    <w:rsid w:val="00310145"/>
    <w:rsid w:val="0031040A"/>
    <w:rsid w:val="003105BD"/>
    <w:rsid w:val="00310810"/>
    <w:rsid w:val="00310A87"/>
    <w:rsid w:val="00310BCA"/>
    <w:rsid w:val="00310DC6"/>
    <w:rsid w:val="00311190"/>
    <w:rsid w:val="0031151C"/>
    <w:rsid w:val="0031169E"/>
    <w:rsid w:val="00311865"/>
    <w:rsid w:val="00311A4A"/>
    <w:rsid w:val="00311CA8"/>
    <w:rsid w:val="00311EF1"/>
    <w:rsid w:val="00311FF2"/>
    <w:rsid w:val="003120B1"/>
    <w:rsid w:val="003121EB"/>
    <w:rsid w:val="0031292A"/>
    <w:rsid w:val="00312C66"/>
    <w:rsid w:val="00313BEC"/>
    <w:rsid w:val="00313CCF"/>
    <w:rsid w:val="00313CFE"/>
    <w:rsid w:val="003140F3"/>
    <w:rsid w:val="0031417B"/>
    <w:rsid w:val="0031419A"/>
    <w:rsid w:val="003143DA"/>
    <w:rsid w:val="003144B3"/>
    <w:rsid w:val="00314760"/>
    <w:rsid w:val="00314846"/>
    <w:rsid w:val="003148E1"/>
    <w:rsid w:val="00314A8C"/>
    <w:rsid w:val="00314C39"/>
    <w:rsid w:val="00314FE3"/>
    <w:rsid w:val="003153C3"/>
    <w:rsid w:val="00315506"/>
    <w:rsid w:val="0031588D"/>
    <w:rsid w:val="003158BF"/>
    <w:rsid w:val="00315926"/>
    <w:rsid w:val="00315C22"/>
    <w:rsid w:val="003161EE"/>
    <w:rsid w:val="003162F9"/>
    <w:rsid w:val="00316758"/>
    <w:rsid w:val="00316921"/>
    <w:rsid w:val="00316AB8"/>
    <w:rsid w:val="00316CE3"/>
    <w:rsid w:val="00316DE6"/>
    <w:rsid w:val="003170AF"/>
    <w:rsid w:val="003170B1"/>
    <w:rsid w:val="00317357"/>
    <w:rsid w:val="0031789F"/>
    <w:rsid w:val="003178F4"/>
    <w:rsid w:val="003179A9"/>
    <w:rsid w:val="00317C42"/>
    <w:rsid w:val="00317CFD"/>
    <w:rsid w:val="00317D74"/>
    <w:rsid w:val="00317E0B"/>
    <w:rsid w:val="003206FC"/>
    <w:rsid w:val="00320700"/>
    <w:rsid w:val="0032073B"/>
    <w:rsid w:val="003208A4"/>
    <w:rsid w:val="003208F3"/>
    <w:rsid w:val="00320AB7"/>
    <w:rsid w:val="00320C89"/>
    <w:rsid w:val="003210CB"/>
    <w:rsid w:val="00321210"/>
    <w:rsid w:val="003212D7"/>
    <w:rsid w:val="00321698"/>
    <w:rsid w:val="00321897"/>
    <w:rsid w:val="00321BFB"/>
    <w:rsid w:val="0032204C"/>
    <w:rsid w:val="0032236D"/>
    <w:rsid w:val="003224E7"/>
    <w:rsid w:val="00322979"/>
    <w:rsid w:val="00322D09"/>
    <w:rsid w:val="00322F46"/>
    <w:rsid w:val="003230B8"/>
    <w:rsid w:val="00323143"/>
    <w:rsid w:val="0032355B"/>
    <w:rsid w:val="0032358C"/>
    <w:rsid w:val="00323D01"/>
    <w:rsid w:val="00323DEE"/>
    <w:rsid w:val="003241EE"/>
    <w:rsid w:val="00324269"/>
    <w:rsid w:val="0032434C"/>
    <w:rsid w:val="00324877"/>
    <w:rsid w:val="00324E57"/>
    <w:rsid w:val="00325129"/>
    <w:rsid w:val="003254DF"/>
    <w:rsid w:val="003259F7"/>
    <w:rsid w:val="00325A1C"/>
    <w:rsid w:val="00325C2F"/>
    <w:rsid w:val="0032600E"/>
    <w:rsid w:val="0032645B"/>
    <w:rsid w:val="00326462"/>
    <w:rsid w:val="003264E6"/>
    <w:rsid w:val="003267EE"/>
    <w:rsid w:val="00326E76"/>
    <w:rsid w:val="00327350"/>
    <w:rsid w:val="003274DB"/>
    <w:rsid w:val="00327629"/>
    <w:rsid w:val="003279D6"/>
    <w:rsid w:val="00327F20"/>
    <w:rsid w:val="00330053"/>
    <w:rsid w:val="00330457"/>
    <w:rsid w:val="00330799"/>
    <w:rsid w:val="003308E9"/>
    <w:rsid w:val="00330953"/>
    <w:rsid w:val="00330A3D"/>
    <w:rsid w:val="00330D83"/>
    <w:rsid w:val="00330DC5"/>
    <w:rsid w:val="00331095"/>
    <w:rsid w:val="003317EC"/>
    <w:rsid w:val="003318A9"/>
    <w:rsid w:val="00331A5A"/>
    <w:rsid w:val="00331CD1"/>
    <w:rsid w:val="00331D44"/>
    <w:rsid w:val="00331D4E"/>
    <w:rsid w:val="00331EED"/>
    <w:rsid w:val="00332576"/>
    <w:rsid w:val="00332608"/>
    <w:rsid w:val="003326A6"/>
    <w:rsid w:val="003329E8"/>
    <w:rsid w:val="003330CF"/>
    <w:rsid w:val="00333485"/>
    <w:rsid w:val="003334E7"/>
    <w:rsid w:val="003334F6"/>
    <w:rsid w:val="0033351E"/>
    <w:rsid w:val="003337DF"/>
    <w:rsid w:val="00333854"/>
    <w:rsid w:val="00333995"/>
    <w:rsid w:val="00333A35"/>
    <w:rsid w:val="00333DEB"/>
    <w:rsid w:val="00333EBC"/>
    <w:rsid w:val="00334344"/>
    <w:rsid w:val="003344FC"/>
    <w:rsid w:val="00334B1D"/>
    <w:rsid w:val="00334CD6"/>
    <w:rsid w:val="00334D8B"/>
    <w:rsid w:val="00334DCB"/>
    <w:rsid w:val="003350C8"/>
    <w:rsid w:val="003350F4"/>
    <w:rsid w:val="00335469"/>
    <w:rsid w:val="003355AE"/>
    <w:rsid w:val="003364C7"/>
    <w:rsid w:val="0033685E"/>
    <w:rsid w:val="003368B0"/>
    <w:rsid w:val="00336992"/>
    <w:rsid w:val="0033725B"/>
    <w:rsid w:val="0033728B"/>
    <w:rsid w:val="0034007B"/>
    <w:rsid w:val="003402ED"/>
    <w:rsid w:val="003404CC"/>
    <w:rsid w:val="003407CC"/>
    <w:rsid w:val="00340CE1"/>
    <w:rsid w:val="00340DAC"/>
    <w:rsid w:val="00341365"/>
    <w:rsid w:val="003413C7"/>
    <w:rsid w:val="0034153C"/>
    <w:rsid w:val="00341689"/>
    <w:rsid w:val="0034196E"/>
    <w:rsid w:val="00341AF8"/>
    <w:rsid w:val="00341B80"/>
    <w:rsid w:val="00341B99"/>
    <w:rsid w:val="00341C0F"/>
    <w:rsid w:val="00341D87"/>
    <w:rsid w:val="00341E9D"/>
    <w:rsid w:val="00342173"/>
    <w:rsid w:val="0034262C"/>
    <w:rsid w:val="00342859"/>
    <w:rsid w:val="003429DA"/>
    <w:rsid w:val="00342B28"/>
    <w:rsid w:val="003432B6"/>
    <w:rsid w:val="00343705"/>
    <w:rsid w:val="00343F64"/>
    <w:rsid w:val="00343FBB"/>
    <w:rsid w:val="00343FF5"/>
    <w:rsid w:val="0034407E"/>
    <w:rsid w:val="003440AE"/>
    <w:rsid w:val="00344829"/>
    <w:rsid w:val="003449A9"/>
    <w:rsid w:val="00344B24"/>
    <w:rsid w:val="00345224"/>
    <w:rsid w:val="003453D4"/>
    <w:rsid w:val="0034562E"/>
    <w:rsid w:val="003456DF"/>
    <w:rsid w:val="00345DBE"/>
    <w:rsid w:val="00345EC4"/>
    <w:rsid w:val="00345F9F"/>
    <w:rsid w:val="003461A7"/>
    <w:rsid w:val="0034627B"/>
    <w:rsid w:val="003464B6"/>
    <w:rsid w:val="0034678E"/>
    <w:rsid w:val="003469CE"/>
    <w:rsid w:val="00346FD9"/>
    <w:rsid w:val="00347013"/>
    <w:rsid w:val="00347047"/>
    <w:rsid w:val="00347089"/>
    <w:rsid w:val="0034724B"/>
    <w:rsid w:val="00347459"/>
    <w:rsid w:val="00347E58"/>
    <w:rsid w:val="00350108"/>
    <w:rsid w:val="00350173"/>
    <w:rsid w:val="00350608"/>
    <w:rsid w:val="00350798"/>
    <w:rsid w:val="003508E6"/>
    <w:rsid w:val="00350B60"/>
    <w:rsid w:val="00350D54"/>
    <w:rsid w:val="00351044"/>
    <w:rsid w:val="003510E3"/>
    <w:rsid w:val="00351477"/>
    <w:rsid w:val="003517CE"/>
    <w:rsid w:val="003518E1"/>
    <w:rsid w:val="00351AA6"/>
    <w:rsid w:val="00351E0B"/>
    <w:rsid w:val="003523AC"/>
    <w:rsid w:val="003526A3"/>
    <w:rsid w:val="0035281F"/>
    <w:rsid w:val="003529FF"/>
    <w:rsid w:val="00352B57"/>
    <w:rsid w:val="00352C34"/>
    <w:rsid w:val="00352E75"/>
    <w:rsid w:val="0035355E"/>
    <w:rsid w:val="0035381A"/>
    <w:rsid w:val="003538FC"/>
    <w:rsid w:val="00353EAA"/>
    <w:rsid w:val="00353EB8"/>
    <w:rsid w:val="00354129"/>
    <w:rsid w:val="003546EB"/>
    <w:rsid w:val="00354A9A"/>
    <w:rsid w:val="00354CDF"/>
    <w:rsid w:val="003550D2"/>
    <w:rsid w:val="0035574C"/>
    <w:rsid w:val="00355765"/>
    <w:rsid w:val="00355AB4"/>
    <w:rsid w:val="00355CD4"/>
    <w:rsid w:val="00355EB5"/>
    <w:rsid w:val="00355F1F"/>
    <w:rsid w:val="00356238"/>
    <w:rsid w:val="003564C0"/>
    <w:rsid w:val="00356E47"/>
    <w:rsid w:val="00357046"/>
    <w:rsid w:val="003572B0"/>
    <w:rsid w:val="00357728"/>
    <w:rsid w:val="00357805"/>
    <w:rsid w:val="00357894"/>
    <w:rsid w:val="003601BA"/>
    <w:rsid w:val="00360715"/>
    <w:rsid w:val="0036083A"/>
    <w:rsid w:val="003609C6"/>
    <w:rsid w:val="00360BE0"/>
    <w:rsid w:val="003618E8"/>
    <w:rsid w:val="00361B70"/>
    <w:rsid w:val="00361D31"/>
    <w:rsid w:val="00361D5E"/>
    <w:rsid w:val="00361EF0"/>
    <w:rsid w:val="00361F3E"/>
    <w:rsid w:val="0036214B"/>
    <w:rsid w:val="00362215"/>
    <w:rsid w:val="0036229C"/>
    <w:rsid w:val="00362558"/>
    <w:rsid w:val="0036275C"/>
    <w:rsid w:val="00362AF9"/>
    <w:rsid w:val="00362B5F"/>
    <w:rsid w:val="00362EB9"/>
    <w:rsid w:val="00362ECA"/>
    <w:rsid w:val="00363063"/>
    <w:rsid w:val="0036308A"/>
    <w:rsid w:val="00363904"/>
    <w:rsid w:val="00363ABB"/>
    <w:rsid w:val="00363ADD"/>
    <w:rsid w:val="00363BB0"/>
    <w:rsid w:val="00363F34"/>
    <w:rsid w:val="0036411A"/>
    <w:rsid w:val="003641EC"/>
    <w:rsid w:val="003647C9"/>
    <w:rsid w:val="0036487E"/>
    <w:rsid w:val="00364B4D"/>
    <w:rsid w:val="00364EC9"/>
    <w:rsid w:val="0036508A"/>
    <w:rsid w:val="003652F3"/>
    <w:rsid w:val="003656DE"/>
    <w:rsid w:val="0036596E"/>
    <w:rsid w:val="003659C3"/>
    <w:rsid w:val="00365B4F"/>
    <w:rsid w:val="00365D8D"/>
    <w:rsid w:val="00365DBB"/>
    <w:rsid w:val="00366BF0"/>
    <w:rsid w:val="0036749E"/>
    <w:rsid w:val="00367588"/>
    <w:rsid w:val="00367838"/>
    <w:rsid w:val="00367E42"/>
    <w:rsid w:val="003702F1"/>
    <w:rsid w:val="00370A86"/>
    <w:rsid w:val="00370B7A"/>
    <w:rsid w:val="00370DB9"/>
    <w:rsid w:val="00370EBC"/>
    <w:rsid w:val="003715D0"/>
    <w:rsid w:val="0037184C"/>
    <w:rsid w:val="00371B23"/>
    <w:rsid w:val="0037210D"/>
    <w:rsid w:val="00372AF1"/>
    <w:rsid w:val="0037303F"/>
    <w:rsid w:val="00373640"/>
    <w:rsid w:val="00373656"/>
    <w:rsid w:val="003738A9"/>
    <w:rsid w:val="00373CAE"/>
    <w:rsid w:val="003741E3"/>
    <w:rsid w:val="00374312"/>
    <w:rsid w:val="00374645"/>
    <w:rsid w:val="003747E4"/>
    <w:rsid w:val="003748D7"/>
    <w:rsid w:val="00374CBD"/>
    <w:rsid w:val="00374CD4"/>
    <w:rsid w:val="0037563D"/>
    <w:rsid w:val="00375796"/>
    <w:rsid w:val="003757BC"/>
    <w:rsid w:val="00375A51"/>
    <w:rsid w:val="00375A7F"/>
    <w:rsid w:val="00375EC0"/>
    <w:rsid w:val="003760B5"/>
    <w:rsid w:val="0037614D"/>
    <w:rsid w:val="003762D8"/>
    <w:rsid w:val="003768E0"/>
    <w:rsid w:val="00376D7F"/>
    <w:rsid w:val="00376E80"/>
    <w:rsid w:val="00377043"/>
    <w:rsid w:val="003770F3"/>
    <w:rsid w:val="003771B6"/>
    <w:rsid w:val="003772A3"/>
    <w:rsid w:val="0037769A"/>
    <w:rsid w:val="00377827"/>
    <w:rsid w:val="00377BFF"/>
    <w:rsid w:val="00377DC4"/>
    <w:rsid w:val="00377E37"/>
    <w:rsid w:val="00377FEF"/>
    <w:rsid w:val="00380F38"/>
    <w:rsid w:val="00381229"/>
    <w:rsid w:val="00381249"/>
    <w:rsid w:val="00381254"/>
    <w:rsid w:val="00381292"/>
    <w:rsid w:val="00381333"/>
    <w:rsid w:val="0038196A"/>
    <w:rsid w:val="00381B02"/>
    <w:rsid w:val="00381C2D"/>
    <w:rsid w:val="00381F38"/>
    <w:rsid w:val="00382542"/>
    <w:rsid w:val="0038264C"/>
    <w:rsid w:val="003826CA"/>
    <w:rsid w:val="003830EA"/>
    <w:rsid w:val="0038314A"/>
    <w:rsid w:val="003835AB"/>
    <w:rsid w:val="003836ED"/>
    <w:rsid w:val="0038380D"/>
    <w:rsid w:val="00383820"/>
    <w:rsid w:val="00383C3F"/>
    <w:rsid w:val="00383F58"/>
    <w:rsid w:val="00384320"/>
    <w:rsid w:val="00384383"/>
    <w:rsid w:val="003847B6"/>
    <w:rsid w:val="00384991"/>
    <w:rsid w:val="00384B4C"/>
    <w:rsid w:val="00384BB2"/>
    <w:rsid w:val="00384BCF"/>
    <w:rsid w:val="0038532B"/>
    <w:rsid w:val="003854B5"/>
    <w:rsid w:val="003857DD"/>
    <w:rsid w:val="00385BED"/>
    <w:rsid w:val="0038609C"/>
    <w:rsid w:val="0038627E"/>
    <w:rsid w:val="003863C2"/>
    <w:rsid w:val="003868E7"/>
    <w:rsid w:val="00386C54"/>
    <w:rsid w:val="00387432"/>
    <w:rsid w:val="0038748F"/>
    <w:rsid w:val="00387787"/>
    <w:rsid w:val="00387984"/>
    <w:rsid w:val="00387FBC"/>
    <w:rsid w:val="00390055"/>
    <w:rsid w:val="00390061"/>
    <w:rsid w:val="003901E6"/>
    <w:rsid w:val="00390773"/>
    <w:rsid w:val="00390CE6"/>
    <w:rsid w:val="00390DA6"/>
    <w:rsid w:val="003915CE"/>
    <w:rsid w:val="00391718"/>
    <w:rsid w:val="0039242C"/>
    <w:rsid w:val="00392AA5"/>
    <w:rsid w:val="00393532"/>
    <w:rsid w:val="00393AB2"/>
    <w:rsid w:val="003941E0"/>
    <w:rsid w:val="003942E5"/>
    <w:rsid w:val="00394728"/>
    <w:rsid w:val="00395675"/>
    <w:rsid w:val="003957BD"/>
    <w:rsid w:val="0039580B"/>
    <w:rsid w:val="00395C39"/>
    <w:rsid w:val="00395E58"/>
    <w:rsid w:val="00396112"/>
    <w:rsid w:val="00396277"/>
    <w:rsid w:val="003963A6"/>
    <w:rsid w:val="00396406"/>
    <w:rsid w:val="0039648F"/>
    <w:rsid w:val="003966B2"/>
    <w:rsid w:val="003966CA"/>
    <w:rsid w:val="003969AA"/>
    <w:rsid w:val="00396ABA"/>
    <w:rsid w:val="00396E17"/>
    <w:rsid w:val="0039700F"/>
    <w:rsid w:val="003970F6"/>
    <w:rsid w:val="00397306"/>
    <w:rsid w:val="003977F2"/>
    <w:rsid w:val="003979F1"/>
    <w:rsid w:val="00397B79"/>
    <w:rsid w:val="003A0157"/>
    <w:rsid w:val="003A0332"/>
    <w:rsid w:val="003A05BC"/>
    <w:rsid w:val="003A0640"/>
    <w:rsid w:val="003A0855"/>
    <w:rsid w:val="003A0DEA"/>
    <w:rsid w:val="003A1370"/>
    <w:rsid w:val="003A1C85"/>
    <w:rsid w:val="003A1CD2"/>
    <w:rsid w:val="003A20BE"/>
    <w:rsid w:val="003A20D6"/>
    <w:rsid w:val="003A258E"/>
    <w:rsid w:val="003A29AB"/>
    <w:rsid w:val="003A2A4F"/>
    <w:rsid w:val="003A2F04"/>
    <w:rsid w:val="003A2F81"/>
    <w:rsid w:val="003A30C3"/>
    <w:rsid w:val="003A36B5"/>
    <w:rsid w:val="003A3A89"/>
    <w:rsid w:val="003A4015"/>
    <w:rsid w:val="003A4041"/>
    <w:rsid w:val="003A428B"/>
    <w:rsid w:val="003A441D"/>
    <w:rsid w:val="003A4773"/>
    <w:rsid w:val="003A4D11"/>
    <w:rsid w:val="003A4E39"/>
    <w:rsid w:val="003A5596"/>
    <w:rsid w:val="003A5691"/>
    <w:rsid w:val="003A579E"/>
    <w:rsid w:val="003A5910"/>
    <w:rsid w:val="003A59F6"/>
    <w:rsid w:val="003A5D59"/>
    <w:rsid w:val="003A617C"/>
    <w:rsid w:val="003A63D7"/>
    <w:rsid w:val="003A644A"/>
    <w:rsid w:val="003A6664"/>
    <w:rsid w:val="003A6A43"/>
    <w:rsid w:val="003A7300"/>
    <w:rsid w:val="003A75EF"/>
    <w:rsid w:val="003A7724"/>
    <w:rsid w:val="003A7847"/>
    <w:rsid w:val="003A7BE0"/>
    <w:rsid w:val="003A7D58"/>
    <w:rsid w:val="003B00F3"/>
    <w:rsid w:val="003B03AF"/>
    <w:rsid w:val="003B045A"/>
    <w:rsid w:val="003B06CB"/>
    <w:rsid w:val="003B0A53"/>
    <w:rsid w:val="003B0D7C"/>
    <w:rsid w:val="003B0FEC"/>
    <w:rsid w:val="003B151F"/>
    <w:rsid w:val="003B17AE"/>
    <w:rsid w:val="003B17C1"/>
    <w:rsid w:val="003B202F"/>
    <w:rsid w:val="003B20E7"/>
    <w:rsid w:val="003B2181"/>
    <w:rsid w:val="003B22CA"/>
    <w:rsid w:val="003B2581"/>
    <w:rsid w:val="003B26F3"/>
    <w:rsid w:val="003B2812"/>
    <w:rsid w:val="003B2CD8"/>
    <w:rsid w:val="003B2EE1"/>
    <w:rsid w:val="003B2F91"/>
    <w:rsid w:val="003B3D87"/>
    <w:rsid w:val="003B3ECB"/>
    <w:rsid w:val="003B3F11"/>
    <w:rsid w:val="003B40DF"/>
    <w:rsid w:val="003B41FD"/>
    <w:rsid w:val="003B43AD"/>
    <w:rsid w:val="003B461D"/>
    <w:rsid w:val="003B464B"/>
    <w:rsid w:val="003B469C"/>
    <w:rsid w:val="003B4947"/>
    <w:rsid w:val="003B4AA1"/>
    <w:rsid w:val="003B4ACA"/>
    <w:rsid w:val="003B4D26"/>
    <w:rsid w:val="003B53C1"/>
    <w:rsid w:val="003B551F"/>
    <w:rsid w:val="003B5615"/>
    <w:rsid w:val="003B56FE"/>
    <w:rsid w:val="003B5722"/>
    <w:rsid w:val="003B58F8"/>
    <w:rsid w:val="003B5AEC"/>
    <w:rsid w:val="003B65E8"/>
    <w:rsid w:val="003B668B"/>
    <w:rsid w:val="003B66C3"/>
    <w:rsid w:val="003B6799"/>
    <w:rsid w:val="003B682B"/>
    <w:rsid w:val="003B7EF3"/>
    <w:rsid w:val="003C014B"/>
    <w:rsid w:val="003C05C3"/>
    <w:rsid w:val="003C08E5"/>
    <w:rsid w:val="003C0D64"/>
    <w:rsid w:val="003C12B1"/>
    <w:rsid w:val="003C12C0"/>
    <w:rsid w:val="003C1310"/>
    <w:rsid w:val="003C1467"/>
    <w:rsid w:val="003C14AC"/>
    <w:rsid w:val="003C1B1C"/>
    <w:rsid w:val="003C1B3C"/>
    <w:rsid w:val="003C1BFA"/>
    <w:rsid w:val="003C20B5"/>
    <w:rsid w:val="003C2183"/>
    <w:rsid w:val="003C2375"/>
    <w:rsid w:val="003C282C"/>
    <w:rsid w:val="003C297E"/>
    <w:rsid w:val="003C2BEF"/>
    <w:rsid w:val="003C2EA3"/>
    <w:rsid w:val="003C3B3E"/>
    <w:rsid w:val="003C3C75"/>
    <w:rsid w:val="003C3D7C"/>
    <w:rsid w:val="003C4229"/>
    <w:rsid w:val="003C4252"/>
    <w:rsid w:val="003C4559"/>
    <w:rsid w:val="003C47C4"/>
    <w:rsid w:val="003C48AC"/>
    <w:rsid w:val="003C48AF"/>
    <w:rsid w:val="003C4B89"/>
    <w:rsid w:val="003C4E7C"/>
    <w:rsid w:val="003C4F08"/>
    <w:rsid w:val="003C4F43"/>
    <w:rsid w:val="003C53C0"/>
    <w:rsid w:val="003C61EC"/>
    <w:rsid w:val="003C6D7C"/>
    <w:rsid w:val="003C789F"/>
    <w:rsid w:val="003C791A"/>
    <w:rsid w:val="003C7C27"/>
    <w:rsid w:val="003D003F"/>
    <w:rsid w:val="003D02C1"/>
    <w:rsid w:val="003D04C3"/>
    <w:rsid w:val="003D0A8A"/>
    <w:rsid w:val="003D0DC9"/>
    <w:rsid w:val="003D0E0D"/>
    <w:rsid w:val="003D0E97"/>
    <w:rsid w:val="003D0FF1"/>
    <w:rsid w:val="003D122E"/>
    <w:rsid w:val="003D14E1"/>
    <w:rsid w:val="003D1694"/>
    <w:rsid w:val="003D1CB8"/>
    <w:rsid w:val="003D1E1E"/>
    <w:rsid w:val="003D1FB3"/>
    <w:rsid w:val="003D1FEC"/>
    <w:rsid w:val="003D240F"/>
    <w:rsid w:val="003D27AE"/>
    <w:rsid w:val="003D295A"/>
    <w:rsid w:val="003D2AEB"/>
    <w:rsid w:val="003D2B98"/>
    <w:rsid w:val="003D2CC3"/>
    <w:rsid w:val="003D2DAC"/>
    <w:rsid w:val="003D2E60"/>
    <w:rsid w:val="003D2FED"/>
    <w:rsid w:val="003D3009"/>
    <w:rsid w:val="003D38E3"/>
    <w:rsid w:val="003D39A7"/>
    <w:rsid w:val="003D39E4"/>
    <w:rsid w:val="003D3D8A"/>
    <w:rsid w:val="003D4454"/>
    <w:rsid w:val="003D4929"/>
    <w:rsid w:val="003D4B03"/>
    <w:rsid w:val="003D4D43"/>
    <w:rsid w:val="003D523D"/>
    <w:rsid w:val="003D54F3"/>
    <w:rsid w:val="003D5568"/>
    <w:rsid w:val="003D55EA"/>
    <w:rsid w:val="003D56EB"/>
    <w:rsid w:val="003D594F"/>
    <w:rsid w:val="003D5A03"/>
    <w:rsid w:val="003D5F6F"/>
    <w:rsid w:val="003D5F98"/>
    <w:rsid w:val="003D631B"/>
    <w:rsid w:val="003D65EF"/>
    <w:rsid w:val="003D671C"/>
    <w:rsid w:val="003D672A"/>
    <w:rsid w:val="003D6D7E"/>
    <w:rsid w:val="003D6FCB"/>
    <w:rsid w:val="003D74DC"/>
    <w:rsid w:val="003D74DE"/>
    <w:rsid w:val="003D752D"/>
    <w:rsid w:val="003D7660"/>
    <w:rsid w:val="003E019D"/>
    <w:rsid w:val="003E09F2"/>
    <w:rsid w:val="003E0A63"/>
    <w:rsid w:val="003E0B7D"/>
    <w:rsid w:val="003E1186"/>
    <w:rsid w:val="003E142F"/>
    <w:rsid w:val="003E162E"/>
    <w:rsid w:val="003E1E8E"/>
    <w:rsid w:val="003E224F"/>
    <w:rsid w:val="003E249E"/>
    <w:rsid w:val="003E2583"/>
    <w:rsid w:val="003E2B9C"/>
    <w:rsid w:val="003E2C37"/>
    <w:rsid w:val="003E3295"/>
    <w:rsid w:val="003E3CC1"/>
    <w:rsid w:val="003E3EC9"/>
    <w:rsid w:val="003E4491"/>
    <w:rsid w:val="003E494B"/>
    <w:rsid w:val="003E4E47"/>
    <w:rsid w:val="003E5631"/>
    <w:rsid w:val="003E56A8"/>
    <w:rsid w:val="003E5A42"/>
    <w:rsid w:val="003E5C6B"/>
    <w:rsid w:val="003E6083"/>
    <w:rsid w:val="003E6797"/>
    <w:rsid w:val="003E6D5C"/>
    <w:rsid w:val="003E7375"/>
    <w:rsid w:val="003E73AE"/>
    <w:rsid w:val="003E7A04"/>
    <w:rsid w:val="003F03D9"/>
    <w:rsid w:val="003F05CD"/>
    <w:rsid w:val="003F06A3"/>
    <w:rsid w:val="003F070E"/>
    <w:rsid w:val="003F0CFE"/>
    <w:rsid w:val="003F1268"/>
    <w:rsid w:val="003F1289"/>
    <w:rsid w:val="003F131C"/>
    <w:rsid w:val="003F136C"/>
    <w:rsid w:val="003F1383"/>
    <w:rsid w:val="003F1706"/>
    <w:rsid w:val="003F1883"/>
    <w:rsid w:val="003F1949"/>
    <w:rsid w:val="003F1C21"/>
    <w:rsid w:val="003F1DE1"/>
    <w:rsid w:val="003F1E88"/>
    <w:rsid w:val="003F24A0"/>
    <w:rsid w:val="003F254E"/>
    <w:rsid w:val="003F2B02"/>
    <w:rsid w:val="003F3271"/>
    <w:rsid w:val="003F3400"/>
    <w:rsid w:val="003F34B5"/>
    <w:rsid w:val="003F38C9"/>
    <w:rsid w:val="003F38E8"/>
    <w:rsid w:val="003F3B4B"/>
    <w:rsid w:val="003F3CFB"/>
    <w:rsid w:val="003F40D7"/>
    <w:rsid w:val="003F4303"/>
    <w:rsid w:val="003F430B"/>
    <w:rsid w:val="003F437A"/>
    <w:rsid w:val="003F4DE4"/>
    <w:rsid w:val="003F502F"/>
    <w:rsid w:val="003F5175"/>
    <w:rsid w:val="003F5197"/>
    <w:rsid w:val="003F5D1A"/>
    <w:rsid w:val="003F5FC0"/>
    <w:rsid w:val="003F60E2"/>
    <w:rsid w:val="003F6186"/>
    <w:rsid w:val="003F6533"/>
    <w:rsid w:val="003F66A7"/>
    <w:rsid w:val="003F6BC0"/>
    <w:rsid w:val="003F6ED3"/>
    <w:rsid w:val="003F6F10"/>
    <w:rsid w:val="003F703F"/>
    <w:rsid w:val="003F7087"/>
    <w:rsid w:val="003F733E"/>
    <w:rsid w:val="003F7394"/>
    <w:rsid w:val="003F7E15"/>
    <w:rsid w:val="00400122"/>
    <w:rsid w:val="004001BF"/>
    <w:rsid w:val="004006B1"/>
    <w:rsid w:val="00400977"/>
    <w:rsid w:val="00400BBB"/>
    <w:rsid w:val="00400E25"/>
    <w:rsid w:val="004011B8"/>
    <w:rsid w:val="004012AD"/>
    <w:rsid w:val="00401372"/>
    <w:rsid w:val="0040147A"/>
    <w:rsid w:val="0040177D"/>
    <w:rsid w:val="00401800"/>
    <w:rsid w:val="00402030"/>
    <w:rsid w:val="004021E6"/>
    <w:rsid w:val="004024D0"/>
    <w:rsid w:val="00403003"/>
    <w:rsid w:val="00403314"/>
    <w:rsid w:val="0040337B"/>
    <w:rsid w:val="0040344C"/>
    <w:rsid w:val="004035E0"/>
    <w:rsid w:val="004036F1"/>
    <w:rsid w:val="004036F7"/>
    <w:rsid w:val="00403B8C"/>
    <w:rsid w:val="00403CA6"/>
    <w:rsid w:val="00403F09"/>
    <w:rsid w:val="00403F3D"/>
    <w:rsid w:val="00403FF4"/>
    <w:rsid w:val="00404661"/>
    <w:rsid w:val="004046B8"/>
    <w:rsid w:val="00404715"/>
    <w:rsid w:val="00404D33"/>
    <w:rsid w:val="00404F4D"/>
    <w:rsid w:val="00404FE5"/>
    <w:rsid w:val="00405156"/>
    <w:rsid w:val="0040527B"/>
    <w:rsid w:val="00405796"/>
    <w:rsid w:val="00405A94"/>
    <w:rsid w:val="00405B77"/>
    <w:rsid w:val="00405B7F"/>
    <w:rsid w:val="00405C0B"/>
    <w:rsid w:val="00405C9C"/>
    <w:rsid w:val="00405CC8"/>
    <w:rsid w:val="004060C6"/>
    <w:rsid w:val="004063D8"/>
    <w:rsid w:val="0040651E"/>
    <w:rsid w:val="00406901"/>
    <w:rsid w:val="00406C27"/>
    <w:rsid w:val="00406DD4"/>
    <w:rsid w:val="00406F3C"/>
    <w:rsid w:val="004070AA"/>
    <w:rsid w:val="0040725D"/>
    <w:rsid w:val="00407272"/>
    <w:rsid w:val="004073A9"/>
    <w:rsid w:val="0040763F"/>
    <w:rsid w:val="00407B8A"/>
    <w:rsid w:val="00407BD8"/>
    <w:rsid w:val="00407C15"/>
    <w:rsid w:val="004104FD"/>
    <w:rsid w:val="0041085B"/>
    <w:rsid w:val="004108A6"/>
    <w:rsid w:val="00410A07"/>
    <w:rsid w:val="00410F3B"/>
    <w:rsid w:val="00411166"/>
    <w:rsid w:val="0041125E"/>
    <w:rsid w:val="004112D1"/>
    <w:rsid w:val="00411A52"/>
    <w:rsid w:val="00411AA8"/>
    <w:rsid w:val="00411BF1"/>
    <w:rsid w:val="00411D11"/>
    <w:rsid w:val="00411EFB"/>
    <w:rsid w:val="00411FB9"/>
    <w:rsid w:val="00412B7C"/>
    <w:rsid w:val="00412F70"/>
    <w:rsid w:val="00413088"/>
    <w:rsid w:val="00413157"/>
    <w:rsid w:val="00413329"/>
    <w:rsid w:val="004134F9"/>
    <w:rsid w:val="004135EE"/>
    <w:rsid w:val="004137B4"/>
    <w:rsid w:val="004139A0"/>
    <w:rsid w:val="004145FC"/>
    <w:rsid w:val="0041494C"/>
    <w:rsid w:val="00414E8E"/>
    <w:rsid w:val="00415157"/>
    <w:rsid w:val="00415644"/>
    <w:rsid w:val="00415B69"/>
    <w:rsid w:val="004161B1"/>
    <w:rsid w:val="00416569"/>
    <w:rsid w:val="004169B6"/>
    <w:rsid w:val="00416EA6"/>
    <w:rsid w:val="00416EC6"/>
    <w:rsid w:val="004172EB"/>
    <w:rsid w:val="004177E4"/>
    <w:rsid w:val="00420330"/>
    <w:rsid w:val="00420772"/>
    <w:rsid w:val="00420E71"/>
    <w:rsid w:val="00420EE6"/>
    <w:rsid w:val="00420FCE"/>
    <w:rsid w:val="00421440"/>
    <w:rsid w:val="004218E0"/>
    <w:rsid w:val="00421CDE"/>
    <w:rsid w:val="00421E18"/>
    <w:rsid w:val="00421F12"/>
    <w:rsid w:val="004221EA"/>
    <w:rsid w:val="004222E7"/>
    <w:rsid w:val="00422602"/>
    <w:rsid w:val="0042280C"/>
    <w:rsid w:val="00422DCF"/>
    <w:rsid w:val="00423334"/>
    <w:rsid w:val="00423555"/>
    <w:rsid w:val="0042363A"/>
    <w:rsid w:val="00423675"/>
    <w:rsid w:val="0042383D"/>
    <w:rsid w:val="00423844"/>
    <w:rsid w:val="004239AA"/>
    <w:rsid w:val="00423AB7"/>
    <w:rsid w:val="00423EAD"/>
    <w:rsid w:val="00424E59"/>
    <w:rsid w:val="004250D4"/>
    <w:rsid w:val="0042533B"/>
    <w:rsid w:val="004259F1"/>
    <w:rsid w:val="00425A2A"/>
    <w:rsid w:val="00425BE0"/>
    <w:rsid w:val="004261E3"/>
    <w:rsid w:val="00426219"/>
    <w:rsid w:val="0042635C"/>
    <w:rsid w:val="004263A4"/>
    <w:rsid w:val="00426429"/>
    <w:rsid w:val="0042689C"/>
    <w:rsid w:val="00426A3A"/>
    <w:rsid w:val="00426BAE"/>
    <w:rsid w:val="00426EBF"/>
    <w:rsid w:val="004270C5"/>
    <w:rsid w:val="0042719C"/>
    <w:rsid w:val="00427766"/>
    <w:rsid w:val="00427A03"/>
    <w:rsid w:val="00427DE6"/>
    <w:rsid w:val="0043006B"/>
    <w:rsid w:val="004304AF"/>
    <w:rsid w:val="00430873"/>
    <w:rsid w:val="00430A95"/>
    <w:rsid w:val="00430B6A"/>
    <w:rsid w:val="00430DED"/>
    <w:rsid w:val="00430F48"/>
    <w:rsid w:val="0043131B"/>
    <w:rsid w:val="00431470"/>
    <w:rsid w:val="0043171E"/>
    <w:rsid w:val="00431D9E"/>
    <w:rsid w:val="0043228D"/>
    <w:rsid w:val="00432610"/>
    <w:rsid w:val="0043273E"/>
    <w:rsid w:val="004329A0"/>
    <w:rsid w:val="00432AA5"/>
    <w:rsid w:val="00432AF3"/>
    <w:rsid w:val="00432B10"/>
    <w:rsid w:val="0043347B"/>
    <w:rsid w:val="00433605"/>
    <w:rsid w:val="00434451"/>
    <w:rsid w:val="004344BB"/>
    <w:rsid w:val="004346AE"/>
    <w:rsid w:val="0043484A"/>
    <w:rsid w:val="00434C17"/>
    <w:rsid w:val="00434C23"/>
    <w:rsid w:val="00434EBA"/>
    <w:rsid w:val="00435188"/>
    <w:rsid w:val="0043540B"/>
    <w:rsid w:val="004354E5"/>
    <w:rsid w:val="0043575B"/>
    <w:rsid w:val="00435AA5"/>
    <w:rsid w:val="00435C1A"/>
    <w:rsid w:val="00435DC6"/>
    <w:rsid w:val="00435F04"/>
    <w:rsid w:val="00435F5E"/>
    <w:rsid w:val="0043603E"/>
    <w:rsid w:val="004361E6"/>
    <w:rsid w:val="0043636A"/>
    <w:rsid w:val="004368F9"/>
    <w:rsid w:val="00437056"/>
    <w:rsid w:val="004370B4"/>
    <w:rsid w:val="00437111"/>
    <w:rsid w:val="004375F0"/>
    <w:rsid w:val="00437664"/>
    <w:rsid w:val="004379BF"/>
    <w:rsid w:val="00437A9C"/>
    <w:rsid w:val="00438A9B"/>
    <w:rsid w:val="004403BC"/>
    <w:rsid w:val="00440754"/>
    <w:rsid w:val="00440AC2"/>
    <w:rsid w:val="00440E30"/>
    <w:rsid w:val="00440E59"/>
    <w:rsid w:val="00440FA8"/>
    <w:rsid w:val="0044117A"/>
    <w:rsid w:val="004411B7"/>
    <w:rsid w:val="0044122C"/>
    <w:rsid w:val="004412C2"/>
    <w:rsid w:val="004414E9"/>
    <w:rsid w:val="004415D1"/>
    <w:rsid w:val="0044188F"/>
    <w:rsid w:val="00441941"/>
    <w:rsid w:val="00441D12"/>
    <w:rsid w:val="00441D3F"/>
    <w:rsid w:val="00441E41"/>
    <w:rsid w:val="0044200D"/>
    <w:rsid w:val="00442056"/>
    <w:rsid w:val="0044238A"/>
    <w:rsid w:val="00442887"/>
    <w:rsid w:val="00442BB6"/>
    <w:rsid w:val="00442BCA"/>
    <w:rsid w:val="00442E1A"/>
    <w:rsid w:val="00443106"/>
    <w:rsid w:val="00443804"/>
    <w:rsid w:val="00443CB5"/>
    <w:rsid w:val="004448A4"/>
    <w:rsid w:val="004448B4"/>
    <w:rsid w:val="00444A45"/>
    <w:rsid w:val="00445227"/>
    <w:rsid w:val="00445253"/>
    <w:rsid w:val="00445374"/>
    <w:rsid w:val="0044547B"/>
    <w:rsid w:val="004456AB"/>
    <w:rsid w:val="0044575A"/>
    <w:rsid w:val="00445C64"/>
    <w:rsid w:val="00445DF9"/>
    <w:rsid w:val="0044605D"/>
    <w:rsid w:val="004461A3"/>
    <w:rsid w:val="00446218"/>
    <w:rsid w:val="00446575"/>
    <w:rsid w:val="004466AF"/>
    <w:rsid w:val="0044683F"/>
    <w:rsid w:val="00446934"/>
    <w:rsid w:val="00447571"/>
    <w:rsid w:val="00447660"/>
    <w:rsid w:val="0044799A"/>
    <w:rsid w:val="00447D5E"/>
    <w:rsid w:val="00447E5A"/>
    <w:rsid w:val="0045012E"/>
    <w:rsid w:val="00450332"/>
    <w:rsid w:val="00450346"/>
    <w:rsid w:val="00450370"/>
    <w:rsid w:val="004504B9"/>
    <w:rsid w:val="004507D5"/>
    <w:rsid w:val="00450877"/>
    <w:rsid w:val="004508D3"/>
    <w:rsid w:val="00450C9D"/>
    <w:rsid w:val="00450FAA"/>
    <w:rsid w:val="0045114C"/>
    <w:rsid w:val="00451214"/>
    <w:rsid w:val="004512A7"/>
    <w:rsid w:val="00451608"/>
    <w:rsid w:val="0045196D"/>
    <w:rsid w:val="00451ACA"/>
    <w:rsid w:val="00451B6F"/>
    <w:rsid w:val="00451C76"/>
    <w:rsid w:val="0045200F"/>
    <w:rsid w:val="0045270C"/>
    <w:rsid w:val="00453035"/>
    <w:rsid w:val="00453225"/>
    <w:rsid w:val="004533E1"/>
    <w:rsid w:val="004538D9"/>
    <w:rsid w:val="00453A50"/>
    <w:rsid w:val="00453B50"/>
    <w:rsid w:val="00453E9B"/>
    <w:rsid w:val="00454815"/>
    <w:rsid w:val="00454932"/>
    <w:rsid w:val="00454973"/>
    <w:rsid w:val="00454E1E"/>
    <w:rsid w:val="0045529C"/>
    <w:rsid w:val="00455681"/>
    <w:rsid w:val="00456113"/>
    <w:rsid w:val="0045647B"/>
    <w:rsid w:val="00456BFA"/>
    <w:rsid w:val="0045702E"/>
    <w:rsid w:val="00457177"/>
    <w:rsid w:val="00457A11"/>
    <w:rsid w:val="00457EAE"/>
    <w:rsid w:val="00457FAF"/>
    <w:rsid w:val="004608AB"/>
    <w:rsid w:val="00460B7A"/>
    <w:rsid w:val="00460C08"/>
    <w:rsid w:val="004610F2"/>
    <w:rsid w:val="00461311"/>
    <w:rsid w:val="0046198D"/>
    <w:rsid w:val="00461A35"/>
    <w:rsid w:val="00461F06"/>
    <w:rsid w:val="00462397"/>
    <w:rsid w:val="004628E2"/>
    <w:rsid w:val="00462C5F"/>
    <w:rsid w:val="00462ECC"/>
    <w:rsid w:val="004630FA"/>
    <w:rsid w:val="00463113"/>
    <w:rsid w:val="00463F20"/>
    <w:rsid w:val="0046434D"/>
    <w:rsid w:val="0046443C"/>
    <w:rsid w:val="00464825"/>
    <w:rsid w:val="00464ED7"/>
    <w:rsid w:val="00464F2B"/>
    <w:rsid w:val="00465152"/>
    <w:rsid w:val="004651FE"/>
    <w:rsid w:val="0046528D"/>
    <w:rsid w:val="004654DA"/>
    <w:rsid w:val="0046570A"/>
    <w:rsid w:val="00465742"/>
    <w:rsid w:val="004659E1"/>
    <w:rsid w:val="00465F18"/>
    <w:rsid w:val="0046624F"/>
    <w:rsid w:val="004664C6"/>
    <w:rsid w:val="004664F3"/>
    <w:rsid w:val="00466555"/>
    <w:rsid w:val="0046687D"/>
    <w:rsid w:val="00466965"/>
    <w:rsid w:val="00466A60"/>
    <w:rsid w:val="00466CBC"/>
    <w:rsid w:val="00466D43"/>
    <w:rsid w:val="00466EFC"/>
    <w:rsid w:val="00466F66"/>
    <w:rsid w:val="00467237"/>
    <w:rsid w:val="00467759"/>
    <w:rsid w:val="00467848"/>
    <w:rsid w:val="00467A37"/>
    <w:rsid w:val="00467BD0"/>
    <w:rsid w:val="00467CFD"/>
    <w:rsid w:val="00470652"/>
    <w:rsid w:val="00470786"/>
    <w:rsid w:val="00470928"/>
    <w:rsid w:val="00470B7F"/>
    <w:rsid w:val="00470C96"/>
    <w:rsid w:val="00470DAC"/>
    <w:rsid w:val="0047120A"/>
    <w:rsid w:val="00471237"/>
    <w:rsid w:val="00471422"/>
    <w:rsid w:val="004714FF"/>
    <w:rsid w:val="004715BD"/>
    <w:rsid w:val="004716C9"/>
    <w:rsid w:val="00471B7A"/>
    <w:rsid w:val="00471CE3"/>
    <w:rsid w:val="00471D93"/>
    <w:rsid w:val="00472173"/>
    <w:rsid w:val="004722D5"/>
    <w:rsid w:val="00472420"/>
    <w:rsid w:val="00472531"/>
    <w:rsid w:val="00472922"/>
    <w:rsid w:val="00472E42"/>
    <w:rsid w:val="00472E6F"/>
    <w:rsid w:val="00473044"/>
    <w:rsid w:val="00473663"/>
    <w:rsid w:val="00473C21"/>
    <w:rsid w:val="00473D6B"/>
    <w:rsid w:val="00473E1E"/>
    <w:rsid w:val="0047414F"/>
    <w:rsid w:val="0047423E"/>
    <w:rsid w:val="00474472"/>
    <w:rsid w:val="004744BD"/>
    <w:rsid w:val="00474E95"/>
    <w:rsid w:val="00475734"/>
    <w:rsid w:val="00475815"/>
    <w:rsid w:val="00475857"/>
    <w:rsid w:val="0047593F"/>
    <w:rsid w:val="00475B05"/>
    <w:rsid w:val="004761EE"/>
    <w:rsid w:val="004762F9"/>
    <w:rsid w:val="00476524"/>
    <w:rsid w:val="004765C5"/>
    <w:rsid w:val="004765F3"/>
    <w:rsid w:val="004766DA"/>
    <w:rsid w:val="004767E2"/>
    <w:rsid w:val="004769D2"/>
    <w:rsid w:val="00476A5D"/>
    <w:rsid w:val="00476AB9"/>
    <w:rsid w:val="00476C4D"/>
    <w:rsid w:val="00476CCF"/>
    <w:rsid w:val="00476DE3"/>
    <w:rsid w:val="00476EEC"/>
    <w:rsid w:val="00477262"/>
    <w:rsid w:val="00477384"/>
    <w:rsid w:val="004773C9"/>
    <w:rsid w:val="00477410"/>
    <w:rsid w:val="0047746B"/>
    <w:rsid w:val="00477BB8"/>
    <w:rsid w:val="00477ECD"/>
    <w:rsid w:val="0048055A"/>
    <w:rsid w:val="00480BE4"/>
    <w:rsid w:val="004817DE"/>
    <w:rsid w:val="00481B0D"/>
    <w:rsid w:val="00481DC0"/>
    <w:rsid w:val="00481F84"/>
    <w:rsid w:val="004823DC"/>
    <w:rsid w:val="0048246A"/>
    <w:rsid w:val="0048253F"/>
    <w:rsid w:val="00482614"/>
    <w:rsid w:val="00482632"/>
    <w:rsid w:val="0048286A"/>
    <w:rsid w:val="00482B7E"/>
    <w:rsid w:val="00482E5D"/>
    <w:rsid w:val="00482E9C"/>
    <w:rsid w:val="00482F2E"/>
    <w:rsid w:val="00482FDB"/>
    <w:rsid w:val="00483055"/>
    <w:rsid w:val="00483738"/>
    <w:rsid w:val="00483AE7"/>
    <w:rsid w:val="00483E26"/>
    <w:rsid w:val="00484797"/>
    <w:rsid w:val="0048479E"/>
    <w:rsid w:val="00484CD4"/>
    <w:rsid w:val="00485011"/>
    <w:rsid w:val="00485476"/>
    <w:rsid w:val="00485765"/>
    <w:rsid w:val="004858B1"/>
    <w:rsid w:val="00485B95"/>
    <w:rsid w:val="00485E2C"/>
    <w:rsid w:val="00485EDB"/>
    <w:rsid w:val="0048613C"/>
    <w:rsid w:val="0048630B"/>
    <w:rsid w:val="00486AE4"/>
    <w:rsid w:val="00486AF3"/>
    <w:rsid w:val="00486D06"/>
    <w:rsid w:val="0048701D"/>
    <w:rsid w:val="004870A8"/>
    <w:rsid w:val="004872E8"/>
    <w:rsid w:val="00487430"/>
    <w:rsid w:val="004878C9"/>
    <w:rsid w:val="004878DE"/>
    <w:rsid w:val="00487BF7"/>
    <w:rsid w:val="00487D56"/>
    <w:rsid w:val="00487EB8"/>
    <w:rsid w:val="0049013E"/>
    <w:rsid w:val="004906D3"/>
    <w:rsid w:val="0049073D"/>
    <w:rsid w:val="00490C56"/>
    <w:rsid w:val="00490D35"/>
    <w:rsid w:val="0049164E"/>
    <w:rsid w:val="004916A3"/>
    <w:rsid w:val="00491728"/>
    <w:rsid w:val="00491E85"/>
    <w:rsid w:val="00492357"/>
    <w:rsid w:val="0049243F"/>
    <w:rsid w:val="00492A42"/>
    <w:rsid w:val="00492BC1"/>
    <w:rsid w:val="00492F5C"/>
    <w:rsid w:val="0049318A"/>
    <w:rsid w:val="00493CF3"/>
    <w:rsid w:val="00493F42"/>
    <w:rsid w:val="00494032"/>
    <w:rsid w:val="00494300"/>
    <w:rsid w:val="00494404"/>
    <w:rsid w:val="0049444B"/>
    <w:rsid w:val="00494BAF"/>
    <w:rsid w:val="00494C84"/>
    <w:rsid w:val="00494D2F"/>
    <w:rsid w:val="004966D8"/>
    <w:rsid w:val="00496B17"/>
    <w:rsid w:val="00496CC9"/>
    <w:rsid w:val="00496D9F"/>
    <w:rsid w:val="00497318"/>
    <w:rsid w:val="00497360"/>
    <w:rsid w:val="004977A2"/>
    <w:rsid w:val="00497ADE"/>
    <w:rsid w:val="004A02B8"/>
    <w:rsid w:val="004A0709"/>
    <w:rsid w:val="004A08C3"/>
    <w:rsid w:val="004A0913"/>
    <w:rsid w:val="004A0A0A"/>
    <w:rsid w:val="004A0A50"/>
    <w:rsid w:val="004A0EE5"/>
    <w:rsid w:val="004A1166"/>
    <w:rsid w:val="004A18B2"/>
    <w:rsid w:val="004A1A51"/>
    <w:rsid w:val="004A1B20"/>
    <w:rsid w:val="004A1E51"/>
    <w:rsid w:val="004A1F0D"/>
    <w:rsid w:val="004A1F2E"/>
    <w:rsid w:val="004A2422"/>
    <w:rsid w:val="004A25BC"/>
    <w:rsid w:val="004A32C0"/>
    <w:rsid w:val="004A35D1"/>
    <w:rsid w:val="004A388C"/>
    <w:rsid w:val="004A3DA4"/>
    <w:rsid w:val="004A4216"/>
    <w:rsid w:val="004A4604"/>
    <w:rsid w:val="004A5183"/>
    <w:rsid w:val="004A58EB"/>
    <w:rsid w:val="004A5946"/>
    <w:rsid w:val="004A5F5A"/>
    <w:rsid w:val="004A5FE3"/>
    <w:rsid w:val="004A6A12"/>
    <w:rsid w:val="004A7247"/>
    <w:rsid w:val="004A73A2"/>
    <w:rsid w:val="004A7AB3"/>
    <w:rsid w:val="004B001F"/>
    <w:rsid w:val="004B004F"/>
    <w:rsid w:val="004B00E7"/>
    <w:rsid w:val="004B0BD2"/>
    <w:rsid w:val="004B0F8F"/>
    <w:rsid w:val="004B1208"/>
    <w:rsid w:val="004B126A"/>
    <w:rsid w:val="004B1716"/>
    <w:rsid w:val="004B1F56"/>
    <w:rsid w:val="004B20DC"/>
    <w:rsid w:val="004B2474"/>
    <w:rsid w:val="004B27FE"/>
    <w:rsid w:val="004B28C3"/>
    <w:rsid w:val="004B2C16"/>
    <w:rsid w:val="004B2F5C"/>
    <w:rsid w:val="004B30A5"/>
    <w:rsid w:val="004B3334"/>
    <w:rsid w:val="004B353A"/>
    <w:rsid w:val="004B369D"/>
    <w:rsid w:val="004B36DA"/>
    <w:rsid w:val="004B3766"/>
    <w:rsid w:val="004B381C"/>
    <w:rsid w:val="004B387F"/>
    <w:rsid w:val="004B3FE2"/>
    <w:rsid w:val="004B452D"/>
    <w:rsid w:val="004B4E3F"/>
    <w:rsid w:val="004B5057"/>
    <w:rsid w:val="004B5A75"/>
    <w:rsid w:val="004B5AF2"/>
    <w:rsid w:val="004B5C31"/>
    <w:rsid w:val="004B5F18"/>
    <w:rsid w:val="004B637B"/>
    <w:rsid w:val="004B6444"/>
    <w:rsid w:val="004B646C"/>
    <w:rsid w:val="004B649E"/>
    <w:rsid w:val="004B6553"/>
    <w:rsid w:val="004B6586"/>
    <w:rsid w:val="004B6865"/>
    <w:rsid w:val="004B7145"/>
    <w:rsid w:val="004B735A"/>
    <w:rsid w:val="004B75A4"/>
    <w:rsid w:val="004B7A38"/>
    <w:rsid w:val="004B7BCB"/>
    <w:rsid w:val="004B910B"/>
    <w:rsid w:val="004C0244"/>
    <w:rsid w:val="004C0488"/>
    <w:rsid w:val="004C0A5E"/>
    <w:rsid w:val="004C127A"/>
    <w:rsid w:val="004C1306"/>
    <w:rsid w:val="004C1382"/>
    <w:rsid w:val="004C13CA"/>
    <w:rsid w:val="004C162E"/>
    <w:rsid w:val="004C16F8"/>
    <w:rsid w:val="004C173D"/>
    <w:rsid w:val="004C185F"/>
    <w:rsid w:val="004C209D"/>
    <w:rsid w:val="004C22B2"/>
    <w:rsid w:val="004C24EE"/>
    <w:rsid w:val="004C252D"/>
    <w:rsid w:val="004C2540"/>
    <w:rsid w:val="004C2A5F"/>
    <w:rsid w:val="004C2D30"/>
    <w:rsid w:val="004C2DA9"/>
    <w:rsid w:val="004C2E51"/>
    <w:rsid w:val="004C33B6"/>
    <w:rsid w:val="004C362E"/>
    <w:rsid w:val="004C376F"/>
    <w:rsid w:val="004C3BB6"/>
    <w:rsid w:val="004C3CEF"/>
    <w:rsid w:val="004C3ECC"/>
    <w:rsid w:val="004C3F18"/>
    <w:rsid w:val="004C404A"/>
    <w:rsid w:val="004C4172"/>
    <w:rsid w:val="004C41CD"/>
    <w:rsid w:val="004C4447"/>
    <w:rsid w:val="004C4A8C"/>
    <w:rsid w:val="004C52CD"/>
    <w:rsid w:val="004C53BC"/>
    <w:rsid w:val="004C5705"/>
    <w:rsid w:val="004C58E4"/>
    <w:rsid w:val="004C5D7B"/>
    <w:rsid w:val="004C60FD"/>
    <w:rsid w:val="004C61DB"/>
    <w:rsid w:val="004C6370"/>
    <w:rsid w:val="004C6508"/>
    <w:rsid w:val="004C66DA"/>
    <w:rsid w:val="004C69CF"/>
    <w:rsid w:val="004C6D38"/>
    <w:rsid w:val="004C6EE5"/>
    <w:rsid w:val="004C6EEB"/>
    <w:rsid w:val="004C71A6"/>
    <w:rsid w:val="004C79CB"/>
    <w:rsid w:val="004C7D40"/>
    <w:rsid w:val="004C7D8E"/>
    <w:rsid w:val="004D009A"/>
    <w:rsid w:val="004D0178"/>
    <w:rsid w:val="004D0544"/>
    <w:rsid w:val="004D0CE3"/>
    <w:rsid w:val="004D0F5E"/>
    <w:rsid w:val="004D10B9"/>
    <w:rsid w:val="004D11E4"/>
    <w:rsid w:val="004D1618"/>
    <w:rsid w:val="004D1884"/>
    <w:rsid w:val="004D1913"/>
    <w:rsid w:val="004D1A04"/>
    <w:rsid w:val="004D1BBE"/>
    <w:rsid w:val="004D1C19"/>
    <w:rsid w:val="004D2198"/>
    <w:rsid w:val="004D2217"/>
    <w:rsid w:val="004D244D"/>
    <w:rsid w:val="004D2E72"/>
    <w:rsid w:val="004D2F2B"/>
    <w:rsid w:val="004D3417"/>
    <w:rsid w:val="004D388C"/>
    <w:rsid w:val="004D3A23"/>
    <w:rsid w:val="004D3ADA"/>
    <w:rsid w:val="004D3B69"/>
    <w:rsid w:val="004D3D1F"/>
    <w:rsid w:val="004D3D22"/>
    <w:rsid w:val="004D42DD"/>
    <w:rsid w:val="004D48A7"/>
    <w:rsid w:val="004D4C16"/>
    <w:rsid w:val="004D4E50"/>
    <w:rsid w:val="004D4F3D"/>
    <w:rsid w:val="004D4FDA"/>
    <w:rsid w:val="004D5628"/>
    <w:rsid w:val="004D5D92"/>
    <w:rsid w:val="004D5F04"/>
    <w:rsid w:val="004D60EC"/>
    <w:rsid w:val="004D6150"/>
    <w:rsid w:val="004D6180"/>
    <w:rsid w:val="004D631D"/>
    <w:rsid w:val="004D6384"/>
    <w:rsid w:val="004D675D"/>
    <w:rsid w:val="004D6922"/>
    <w:rsid w:val="004D6974"/>
    <w:rsid w:val="004D69DE"/>
    <w:rsid w:val="004D6E83"/>
    <w:rsid w:val="004D6FBB"/>
    <w:rsid w:val="004D782B"/>
    <w:rsid w:val="004D7B5C"/>
    <w:rsid w:val="004D7E72"/>
    <w:rsid w:val="004E0960"/>
    <w:rsid w:val="004E0A5C"/>
    <w:rsid w:val="004E0E50"/>
    <w:rsid w:val="004E1885"/>
    <w:rsid w:val="004E1AC6"/>
    <w:rsid w:val="004E1E39"/>
    <w:rsid w:val="004E1EE7"/>
    <w:rsid w:val="004E20B2"/>
    <w:rsid w:val="004E22F8"/>
    <w:rsid w:val="004E27D7"/>
    <w:rsid w:val="004E29EF"/>
    <w:rsid w:val="004E2F81"/>
    <w:rsid w:val="004E31CC"/>
    <w:rsid w:val="004E347A"/>
    <w:rsid w:val="004E34ED"/>
    <w:rsid w:val="004E35B3"/>
    <w:rsid w:val="004E372D"/>
    <w:rsid w:val="004E37B9"/>
    <w:rsid w:val="004E3B0B"/>
    <w:rsid w:val="004E3CB6"/>
    <w:rsid w:val="004E3D7D"/>
    <w:rsid w:val="004E401E"/>
    <w:rsid w:val="004E4032"/>
    <w:rsid w:val="004E4117"/>
    <w:rsid w:val="004E4120"/>
    <w:rsid w:val="004E417C"/>
    <w:rsid w:val="004E4239"/>
    <w:rsid w:val="004E4900"/>
    <w:rsid w:val="004E4BBE"/>
    <w:rsid w:val="004E4E7B"/>
    <w:rsid w:val="004E5016"/>
    <w:rsid w:val="004E56ED"/>
    <w:rsid w:val="004E5875"/>
    <w:rsid w:val="004E59CC"/>
    <w:rsid w:val="004E5AF9"/>
    <w:rsid w:val="004E60B3"/>
    <w:rsid w:val="004E6240"/>
    <w:rsid w:val="004E631E"/>
    <w:rsid w:val="004E6687"/>
    <w:rsid w:val="004E66F9"/>
    <w:rsid w:val="004E679C"/>
    <w:rsid w:val="004E67E9"/>
    <w:rsid w:val="004E6887"/>
    <w:rsid w:val="004E699B"/>
    <w:rsid w:val="004E6CDD"/>
    <w:rsid w:val="004E6ECF"/>
    <w:rsid w:val="004E731A"/>
    <w:rsid w:val="004E7895"/>
    <w:rsid w:val="004E7A08"/>
    <w:rsid w:val="004E7A2C"/>
    <w:rsid w:val="004E7B7A"/>
    <w:rsid w:val="004E7FC3"/>
    <w:rsid w:val="004F04C4"/>
    <w:rsid w:val="004F0599"/>
    <w:rsid w:val="004F07C1"/>
    <w:rsid w:val="004F0C32"/>
    <w:rsid w:val="004F0C8C"/>
    <w:rsid w:val="004F110E"/>
    <w:rsid w:val="004F11A1"/>
    <w:rsid w:val="004F16DE"/>
    <w:rsid w:val="004F178C"/>
    <w:rsid w:val="004F1E7E"/>
    <w:rsid w:val="004F1F60"/>
    <w:rsid w:val="004F214A"/>
    <w:rsid w:val="004F2180"/>
    <w:rsid w:val="004F2532"/>
    <w:rsid w:val="004F266F"/>
    <w:rsid w:val="004F27EA"/>
    <w:rsid w:val="004F299B"/>
    <w:rsid w:val="004F29D6"/>
    <w:rsid w:val="004F2DA5"/>
    <w:rsid w:val="004F2E1D"/>
    <w:rsid w:val="004F2F24"/>
    <w:rsid w:val="004F37A1"/>
    <w:rsid w:val="004F429C"/>
    <w:rsid w:val="004F46A9"/>
    <w:rsid w:val="004F4B13"/>
    <w:rsid w:val="004F4C27"/>
    <w:rsid w:val="004F516F"/>
    <w:rsid w:val="004F536A"/>
    <w:rsid w:val="004F53F5"/>
    <w:rsid w:val="004F5BEC"/>
    <w:rsid w:val="004F5DF1"/>
    <w:rsid w:val="004F650C"/>
    <w:rsid w:val="004F661C"/>
    <w:rsid w:val="004F6660"/>
    <w:rsid w:val="004F6785"/>
    <w:rsid w:val="004F698A"/>
    <w:rsid w:val="004F6CAE"/>
    <w:rsid w:val="004F6E2D"/>
    <w:rsid w:val="004F7229"/>
    <w:rsid w:val="004F7357"/>
    <w:rsid w:val="004F73BA"/>
    <w:rsid w:val="004F780B"/>
    <w:rsid w:val="004F7E41"/>
    <w:rsid w:val="004F7F58"/>
    <w:rsid w:val="005005A2"/>
    <w:rsid w:val="0050071E"/>
    <w:rsid w:val="00500932"/>
    <w:rsid w:val="00500A79"/>
    <w:rsid w:val="00500BCB"/>
    <w:rsid w:val="00500D6C"/>
    <w:rsid w:val="00501348"/>
    <w:rsid w:val="005018E5"/>
    <w:rsid w:val="00501915"/>
    <w:rsid w:val="0050192B"/>
    <w:rsid w:val="00502296"/>
    <w:rsid w:val="00502478"/>
    <w:rsid w:val="00502794"/>
    <w:rsid w:val="00502F37"/>
    <w:rsid w:val="00503114"/>
    <w:rsid w:val="005032C6"/>
    <w:rsid w:val="00503333"/>
    <w:rsid w:val="00503863"/>
    <w:rsid w:val="00503915"/>
    <w:rsid w:val="0050397C"/>
    <w:rsid w:val="00503A25"/>
    <w:rsid w:val="00503C9E"/>
    <w:rsid w:val="00503DD5"/>
    <w:rsid w:val="00504053"/>
    <w:rsid w:val="0050407C"/>
    <w:rsid w:val="00504262"/>
    <w:rsid w:val="0050437D"/>
    <w:rsid w:val="005043B2"/>
    <w:rsid w:val="0050455F"/>
    <w:rsid w:val="005046C5"/>
    <w:rsid w:val="0050479D"/>
    <w:rsid w:val="00504921"/>
    <w:rsid w:val="00504D4D"/>
    <w:rsid w:val="00504EDA"/>
    <w:rsid w:val="005056B0"/>
    <w:rsid w:val="00505841"/>
    <w:rsid w:val="0050594D"/>
    <w:rsid w:val="00505B41"/>
    <w:rsid w:val="00505EAE"/>
    <w:rsid w:val="00506148"/>
    <w:rsid w:val="005061FB"/>
    <w:rsid w:val="00506627"/>
    <w:rsid w:val="005068EB"/>
    <w:rsid w:val="00506991"/>
    <w:rsid w:val="00506C92"/>
    <w:rsid w:val="0050737D"/>
    <w:rsid w:val="00507384"/>
    <w:rsid w:val="005074D0"/>
    <w:rsid w:val="00507687"/>
    <w:rsid w:val="0050770B"/>
    <w:rsid w:val="005078B4"/>
    <w:rsid w:val="0051009D"/>
    <w:rsid w:val="00510387"/>
    <w:rsid w:val="00510B14"/>
    <w:rsid w:val="00510E3E"/>
    <w:rsid w:val="0051130D"/>
    <w:rsid w:val="00511396"/>
    <w:rsid w:val="005116A8"/>
    <w:rsid w:val="00511702"/>
    <w:rsid w:val="00511838"/>
    <w:rsid w:val="005119CA"/>
    <w:rsid w:val="005119DF"/>
    <w:rsid w:val="00511ADC"/>
    <w:rsid w:val="00511D8B"/>
    <w:rsid w:val="00511DBE"/>
    <w:rsid w:val="005126D9"/>
    <w:rsid w:val="00512E73"/>
    <w:rsid w:val="00513379"/>
    <w:rsid w:val="00513A16"/>
    <w:rsid w:val="00513B15"/>
    <w:rsid w:val="00513E07"/>
    <w:rsid w:val="00514057"/>
    <w:rsid w:val="00514156"/>
    <w:rsid w:val="005141C7"/>
    <w:rsid w:val="0051435D"/>
    <w:rsid w:val="0051436E"/>
    <w:rsid w:val="00514498"/>
    <w:rsid w:val="005147F4"/>
    <w:rsid w:val="0051481E"/>
    <w:rsid w:val="00514B98"/>
    <w:rsid w:val="00514BCB"/>
    <w:rsid w:val="00515475"/>
    <w:rsid w:val="0051585F"/>
    <w:rsid w:val="00515C14"/>
    <w:rsid w:val="00516804"/>
    <w:rsid w:val="00516EBA"/>
    <w:rsid w:val="005170B8"/>
    <w:rsid w:val="00517CE3"/>
    <w:rsid w:val="00517FBD"/>
    <w:rsid w:val="0052001D"/>
    <w:rsid w:val="00520559"/>
    <w:rsid w:val="005205A6"/>
    <w:rsid w:val="00520886"/>
    <w:rsid w:val="005208EA"/>
    <w:rsid w:val="00520C95"/>
    <w:rsid w:val="00520D7C"/>
    <w:rsid w:val="00521016"/>
    <w:rsid w:val="00521515"/>
    <w:rsid w:val="00521E3C"/>
    <w:rsid w:val="00521F2F"/>
    <w:rsid w:val="00521F67"/>
    <w:rsid w:val="0052202A"/>
    <w:rsid w:val="00522F9C"/>
    <w:rsid w:val="00523297"/>
    <w:rsid w:val="005234D8"/>
    <w:rsid w:val="00523BE1"/>
    <w:rsid w:val="0052411C"/>
    <w:rsid w:val="00524248"/>
    <w:rsid w:val="00524258"/>
    <w:rsid w:val="005242E3"/>
    <w:rsid w:val="005247F8"/>
    <w:rsid w:val="005249D1"/>
    <w:rsid w:val="005259DA"/>
    <w:rsid w:val="00525A36"/>
    <w:rsid w:val="00525EB8"/>
    <w:rsid w:val="00526104"/>
    <w:rsid w:val="005264BE"/>
    <w:rsid w:val="0052684F"/>
    <w:rsid w:val="00526982"/>
    <w:rsid w:val="00526991"/>
    <w:rsid w:val="00526DD1"/>
    <w:rsid w:val="00527E58"/>
    <w:rsid w:val="00527E6B"/>
    <w:rsid w:val="00527F58"/>
    <w:rsid w:val="00530186"/>
    <w:rsid w:val="00530285"/>
    <w:rsid w:val="00530736"/>
    <w:rsid w:val="005307FF"/>
    <w:rsid w:val="00530D05"/>
    <w:rsid w:val="00530DEE"/>
    <w:rsid w:val="00530F6B"/>
    <w:rsid w:val="0053122D"/>
    <w:rsid w:val="0053138D"/>
    <w:rsid w:val="0053167B"/>
    <w:rsid w:val="005316C7"/>
    <w:rsid w:val="005316D9"/>
    <w:rsid w:val="005319F9"/>
    <w:rsid w:val="00531EEC"/>
    <w:rsid w:val="0053260B"/>
    <w:rsid w:val="005328AA"/>
    <w:rsid w:val="005329D3"/>
    <w:rsid w:val="00532BEB"/>
    <w:rsid w:val="0053306E"/>
    <w:rsid w:val="005331EF"/>
    <w:rsid w:val="00533249"/>
    <w:rsid w:val="005336B3"/>
    <w:rsid w:val="00533927"/>
    <w:rsid w:val="00533AC0"/>
    <w:rsid w:val="00533F2B"/>
    <w:rsid w:val="0053400F"/>
    <w:rsid w:val="0053491C"/>
    <w:rsid w:val="00534B26"/>
    <w:rsid w:val="00534DA1"/>
    <w:rsid w:val="00535047"/>
    <w:rsid w:val="00535172"/>
    <w:rsid w:val="005351BB"/>
    <w:rsid w:val="0053573D"/>
    <w:rsid w:val="00535EF5"/>
    <w:rsid w:val="005362EA"/>
    <w:rsid w:val="0053638E"/>
    <w:rsid w:val="00536416"/>
    <w:rsid w:val="0053707C"/>
    <w:rsid w:val="0053742F"/>
    <w:rsid w:val="005374E1"/>
    <w:rsid w:val="0053786A"/>
    <w:rsid w:val="00537AD7"/>
    <w:rsid w:val="00537B11"/>
    <w:rsid w:val="00540285"/>
    <w:rsid w:val="00540441"/>
    <w:rsid w:val="0054049C"/>
    <w:rsid w:val="00540621"/>
    <w:rsid w:val="00540C44"/>
    <w:rsid w:val="00540D65"/>
    <w:rsid w:val="00540F0E"/>
    <w:rsid w:val="005412CA"/>
    <w:rsid w:val="00541961"/>
    <w:rsid w:val="00541B0E"/>
    <w:rsid w:val="00541B80"/>
    <w:rsid w:val="00541BB0"/>
    <w:rsid w:val="00541DBE"/>
    <w:rsid w:val="00541EAD"/>
    <w:rsid w:val="0054222B"/>
    <w:rsid w:val="0054240E"/>
    <w:rsid w:val="005429A2"/>
    <w:rsid w:val="00542BB7"/>
    <w:rsid w:val="005433AC"/>
    <w:rsid w:val="0054346B"/>
    <w:rsid w:val="00543965"/>
    <w:rsid w:val="0054398F"/>
    <w:rsid w:val="005439C9"/>
    <w:rsid w:val="00543BD7"/>
    <w:rsid w:val="00543C04"/>
    <w:rsid w:val="00543D84"/>
    <w:rsid w:val="00543EB9"/>
    <w:rsid w:val="00544A04"/>
    <w:rsid w:val="00544A7C"/>
    <w:rsid w:val="00544A8F"/>
    <w:rsid w:val="00544C95"/>
    <w:rsid w:val="00545283"/>
    <w:rsid w:val="005457AB"/>
    <w:rsid w:val="0054589B"/>
    <w:rsid w:val="00545B8B"/>
    <w:rsid w:val="00545BE0"/>
    <w:rsid w:val="00545D05"/>
    <w:rsid w:val="00545EA8"/>
    <w:rsid w:val="00545F60"/>
    <w:rsid w:val="00546013"/>
    <w:rsid w:val="005460D4"/>
    <w:rsid w:val="005469CD"/>
    <w:rsid w:val="005470A2"/>
    <w:rsid w:val="005472FD"/>
    <w:rsid w:val="005476AC"/>
    <w:rsid w:val="00547B6B"/>
    <w:rsid w:val="005503F8"/>
    <w:rsid w:val="0055053F"/>
    <w:rsid w:val="0055055C"/>
    <w:rsid w:val="0055070B"/>
    <w:rsid w:val="00551473"/>
    <w:rsid w:val="0055177F"/>
    <w:rsid w:val="00551987"/>
    <w:rsid w:val="00551E5F"/>
    <w:rsid w:val="005524C2"/>
    <w:rsid w:val="005526AD"/>
    <w:rsid w:val="005529A8"/>
    <w:rsid w:val="00552A93"/>
    <w:rsid w:val="00552B91"/>
    <w:rsid w:val="00552E3D"/>
    <w:rsid w:val="00552F5D"/>
    <w:rsid w:val="00553185"/>
    <w:rsid w:val="00553280"/>
    <w:rsid w:val="00553537"/>
    <w:rsid w:val="00553585"/>
    <w:rsid w:val="00553D25"/>
    <w:rsid w:val="00554329"/>
    <w:rsid w:val="00554657"/>
    <w:rsid w:val="00554703"/>
    <w:rsid w:val="00554749"/>
    <w:rsid w:val="00554755"/>
    <w:rsid w:val="00554BD4"/>
    <w:rsid w:val="00554CF0"/>
    <w:rsid w:val="005550BF"/>
    <w:rsid w:val="005551E3"/>
    <w:rsid w:val="005551F4"/>
    <w:rsid w:val="00555232"/>
    <w:rsid w:val="00555497"/>
    <w:rsid w:val="00555555"/>
    <w:rsid w:val="0055561C"/>
    <w:rsid w:val="00555921"/>
    <w:rsid w:val="00555940"/>
    <w:rsid w:val="00555AFF"/>
    <w:rsid w:val="00555F02"/>
    <w:rsid w:val="0055647C"/>
    <w:rsid w:val="00556A3B"/>
    <w:rsid w:val="00556F08"/>
    <w:rsid w:val="00556F32"/>
    <w:rsid w:val="0055708B"/>
    <w:rsid w:val="00557216"/>
    <w:rsid w:val="005573E4"/>
    <w:rsid w:val="00557C88"/>
    <w:rsid w:val="00560082"/>
    <w:rsid w:val="00560610"/>
    <w:rsid w:val="005608FB"/>
    <w:rsid w:val="00560E44"/>
    <w:rsid w:val="00560E6C"/>
    <w:rsid w:val="00560E97"/>
    <w:rsid w:val="00560F19"/>
    <w:rsid w:val="00560F2E"/>
    <w:rsid w:val="00561044"/>
    <w:rsid w:val="0056140A"/>
    <w:rsid w:val="00561B03"/>
    <w:rsid w:val="00561C80"/>
    <w:rsid w:val="00561E62"/>
    <w:rsid w:val="0056236C"/>
    <w:rsid w:val="00562903"/>
    <w:rsid w:val="00563018"/>
    <w:rsid w:val="0056338C"/>
    <w:rsid w:val="0056395B"/>
    <w:rsid w:val="005639F1"/>
    <w:rsid w:val="00563C20"/>
    <w:rsid w:val="0056400C"/>
    <w:rsid w:val="00564133"/>
    <w:rsid w:val="005645B2"/>
    <w:rsid w:val="005648FD"/>
    <w:rsid w:val="00564932"/>
    <w:rsid w:val="00564FEC"/>
    <w:rsid w:val="005650A6"/>
    <w:rsid w:val="005652A8"/>
    <w:rsid w:val="005653B4"/>
    <w:rsid w:val="005653D3"/>
    <w:rsid w:val="005654B1"/>
    <w:rsid w:val="00565659"/>
    <w:rsid w:val="0056685D"/>
    <w:rsid w:val="00566BA6"/>
    <w:rsid w:val="00566BD0"/>
    <w:rsid w:val="005671CD"/>
    <w:rsid w:val="005672E1"/>
    <w:rsid w:val="0056736F"/>
    <w:rsid w:val="00567B16"/>
    <w:rsid w:val="00567BD8"/>
    <w:rsid w:val="00567EBD"/>
    <w:rsid w:val="0057003E"/>
    <w:rsid w:val="00570250"/>
    <w:rsid w:val="0057041E"/>
    <w:rsid w:val="00570781"/>
    <w:rsid w:val="00570AF5"/>
    <w:rsid w:val="00570DC5"/>
    <w:rsid w:val="00571178"/>
    <w:rsid w:val="0057124A"/>
    <w:rsid w:val="00571343"/>
    <w:rsid w:val="00571534"/>
    <w:rsid w:val="00571F41"/>
    <w:rsid w:val="005722B4"/>
    <w:rsid w:val="005726C4"/>
    <w:rsid w:val="005727D5"/>
    <w:rsid w:val="00572A66"/>
    <w:rsid w:val="0057397D"/>
    <w:rsid w:val="00573D99"/>
    <w:rsid w:val="00573FDD"/>
    <w:rsid w:val="0057448D"/>
    <w:rsid w:val="00574ACD"/>
    <w:rsid w:val="00574D44"/>
    <w:rsid w:val="00574DA9"/>
    <w:rsid w:val="00574E65"/>
    <w:rsid w:val="00574FB6"/>
    <w:rsid w:val="00575447"/>
    <w:rsid w:val="005756B1"/>
    <w:rsid w:val="00575A88"/>
    <w:rsid w:val="00575AA3"/>
    <w:rsid w:val="00575F71"/>
    <w:rsid w:val="005760F4"/>
    <w:rsid w:val="00576945"/>
    <w:rsid w:val="00576BAE"/>
    <w:rsid w:val="00577148"/>
    <w:rsid w:val="005778EA"/>
    <w:rsid w:val="00577910"/>
    <w:rsid w:val="00577F29"/>
    <w:rsid w:val="00580080"/>
    <w:rsid w:val="005801F3"/>
    <w:rsid w:val="00580729"/>
    <w:rsid w:val="00580CC4"/>
    <w:rsid w:val="00580D3E"/>
    <w:rsid w:val="00580D9C"/>
    <w:rsid w:val="00580EB7"/>
    <w:rsid w:val="0058136B"/>
    <w:rsid w:val="00581716"/>
    <w:rsid w:val="0058176A"/>
    <w:rsid w:val="00581816"/>
    <w:rsid w:val="00581819"/>
    <w:rsid w:val="00581C9E"/>
    <w:rsid w:val="00581DA0"/>
    <w:rsid w:val="00581E8E"/>
    <w:rsid w:val="005826D3"/>
    <w:rsid w:val="00582985"/>
    <w:rsid w:val="00583079"/>
    <w:rsid w:val="00583383"/>
    <w:rsid w:val="00583460"/>
    <w:rsid w:val="00583B7A"/>
    <w:rsid w:val="00583CB1"/>
    <w:rsid w:val="00583D7B"/>
    <w:rsid w:val="00584BD6"/>
    <w:rsid w:val="00585162"/>
    <w:rsid w:val="00585201"/>
    <w:rsid w:val="00585832"/>
    <w:rsid w:val="005858E2"/>
    <w:rsid w:val="00585CFA"/>
    <w:rsid w:val="00585F90"/>
    <w:rsid w:val="00586145"/>
    <w:rsid w:val="0058617C"/>
    <w:rsid w:val="0058624A"/>
    <w:rsid w:val="005863C1"/>
    <w:rsid w:val="00586415"/>
    <w:rsid w:val="0058653D"/>
    <w:rsid w:val="00586965"/>
    <w:rsid w:val="00586FC4"/>
    <w:rsid w:val="00587255"/>
    <w:rsid w:val="00587381"/>
    <w:rsid w:val="0058770C"/>
    <w:rsid w:val="00587805"/>
    <w:rsid w:val="00587918"/>
    <w:rsid w:val="00590091"/>
    <w:rsid w:val="00590144"/>
    <w:rsid w:val="005905E5"/>
    <w:rsid w:val="005906F3"/>
    <w:rsid w:val="00590B25"/>
    <w:rsid w:val="00590BFC"/>
    <w:rsid w:val="005910E5"/>
    <w:rsid w:val="00591108"/>
    <w:rsid w:val="00591115"/>
    <w:rsid w:val="00591202"/>
    <w:rsid w:val="005913ED"/>
    <w:rsid w:val="00591672"/>
    <w:rsid w:val="0059170F"/>
    <w:rsid w:val="00591864"/>
    <w:rsid w:val="005919CA"/>
    <w:rsid w:val="00591C9B"/>
    <w:rsid w:val="00591EBC"/>
    <w:rsid w:val="005926DE"/>
    <w:rsid w:val="005926EB"/>
    <w:rsid w:val="00592A2F"/>
    <w:rsid w:val="00592AF8"/>
    <w:rsid w:val="00592E69"/>
    <w:rsid w:val="00592F8F"/>
    <w:rsid w:val="00593230"/>
    <w:rsid w:val="005932BA"/>
    <w:rsid w:val="00593357"/>
    <w:rsid w:val="0059364D"/>
    <w:rsid w:val="005936AB"/>
    <w:rsid w:val="00593F58"/>
    <w:rsid w:val="0059413C"/>
    <w:rsid w:val="005941EB"/>
    <w:rsid w:val="00594249"/>
    <w:rsid w:val="00594601"/>
    <w:rsid w:val="0059497C"/>
    <w:rsid w:val="00595201"/>
    <w:rsid w:val="005954CA"/>
    <w:rsid w:val="005955E4"/>
    <w:rsid w:val="00596242"/>
    <w:rsid w:val="005963DA"/>
    <w:rsid w:val="00596547"/>
    <w:rsid w:val="005966AD"/>
    <w:rsid w:val="005966E8"/>
    <w:rsid w:val="005967EA"/>
    <w:rsid w:val="00596878"/>
    <w:rsid w:val="00596DFB"/>
    <w:rsid w:val="005971C8"/>
    <w:rsid w:val="00597783"/>
    <w:rsid w:val="005979C1"/>
    <w:rsid w:val="005979DE"/>
    <w:rsid w:val="00597DE5"/>
    <w:rsid w:val="005A00A5"/>
    <w:rsid w:val="005A02BF"/>
    <w:rsid w:val="005A03FF"/>
    <w:rsid w:val="005A075F"/>
    <w:rsid w:val="005A0BD1"/>
    <w:rsid w:val="005A0F1D"/>
    <w:rsid w:val="005A1054"/>
    <w:rsid w:val="005A1410"/>
    <w:rsid w:val="005A146A"/>
    <w:rsid w:val="005A1980"/>
    <w:rsid w:val="005A19CD"/>
    <w:rsid w:val="005A1D6F"/>
    <w:rsid w:val="005A1E26"/>
    <w:rsid w:val="005A205E"/>
    <w:rsid w:val="005A252A"/>
    <w:rsid w:val="005A2721"/>
    <w:rsid w:val="005A2EA1"/>
    <w:rsid w:val="005A30B3"/>
    <w:rsid w:val="005A3144"/>
    <w:rsid w:val="005A33F4"/>
    <w:rsid w:val="005A4348"/>
    <w:rsid w:val="005A4CC2"/>
    <w:rsid w:val="005A4E3A"/>
    <w:rsid w:val="005A5231"/>
    <w:rsid w:val="005A5334"/>
    <w:rsid w:val="005A540A"/>
    <w:rsid w:val="005A5B56"/>
    <w:rsid w:val="005A5BD2"/>
    <w:rsid w:val="005A5CE5"/>
    <w:rsid w:val="005A5DA8"/>
    <w:rsid w:val="005A5F99"/>
    <w:rsid w:val="005A61D6"/>
    <w:rsid w:val="005A679D"/>
    <w:rsid w:val="005A67E7"/>
    <w:rsid w:val="005A6A96"/>
    <w:rsid w:val="005A6D69"/>
    <w:rsid w:val="005A71E7"/>
    <w:rsid w:val="005A743B"/>
    <w:rsid w:val="005A7836"/>
    <w:rsid w:val="005A7EE9"/>
    <w:rsid w:val="005B00B6"/>
    <w:rsid w:val="005B09D7"/>
    <w:rsid w:val="005B0A42"/>
    <w:rsid w:val="005B0A44"/>
    <w:rsid w:val="005B0B5E"/>
    <w:rsid w:val="005B116D"/>
    <w:rsid w:val="005B164A"/>
    <w:rsid w:val="005B1C05"/>
    <w:rsid w:val="005B1D97"/>
    <w:rsid w:val="005B1FB3"/>
    <w:rsid w:val="005B21D0"/>
    <w:rsid w:val="005B22C7"/>
    <w:rsid w:val="005B2D84"/>
    <w:rsid w:val="005B2E83"/>
    <w:rsid w:val="005B303B"/>
    <w:rsid w:val="005B34E7"/>
    <w:rsid w:val="005B399B"/>
    <w:rsid w:val="005B3A40"/>
    <w:rsid w:val="005B3C9C"/>
    <w:rsid w:val="005B4997"/>
    <w:rsid w:val="005B4AA7"/>
    <w:rsid w:val="005B4D35"/>
    <w:rsid w:val="005B4D63"/>
    <w:rsid w:val="005B4D64"/>
    <w:rsid w:val="005B4DC9"/>
    <w:rsid w:val="005B54C6"/>
    <w:rsid w:val="005B5B2B"/>
    <w:rsid w:val="005B5ED0"/>
    <w:rsid w:val="005B657D"/>
    <w:rsid w:val="005B6D4D"/>
    <w:rsid w:val="005B7025"/>
    <w:rsid w:val="005B728F"/>
    <w:rsid w:val="005B73C4"/>
    <w:rsid w:val="005B7674"/>
    <w:rsid w:val="005B7734"/>
    <w:rsid w:val="005B778E"/>
    <w:rsid w:val="005B78FB"/>
    <w:rsid w:val="005B79DF"/>
    <w:rsid w:val="005B7AFC"/>
    <w:rsid w:val="005B7CE9"/>
    <w:rsid w:val="005B7D2A"/>
    <w:rsid w:val="005B7E2F"/>
    <w:rsid w:val="005B7EA9"/>
    <w:rsid w:val="005C0648"/>
    <w:rsid w:val="005C145F"/>
    <w:rsid w:val="005C1A89"/>
    <w:rsid w:val="005C1C97"/>
    <w:rsid w:val="005C1F97"/>
    <w:rsid w:val="005C25FE"/>
    <w:rsid w:val="005C266A"/>
    <w:rsid w:val="005C2A5C"/>
    <w:rsid w:val="005C3275"/>
    <w:rsid w:val="005C37CC"/>
    <w:rsid w:val="005C396F"/>
    <w:rsid w:val="005C39D7"/>
    <w:rsid w:val="005C3FBC"/>
    <w:rsid w:val="005C400E"/>
    <w:rsid w:val="005C41C0"/>
    <w:rsid w:val="005C4424"/>
    <w:rsid w:val="005C4603"/>
    <w:rsid w:val="005C4A24"/>
    <w:rsid w:val="005C4B96"/>
    <w:rsid w:val="005C4C85"/>
    <w:rsid w:val="005C4DDA"/>
    <w:rsid w:val="005C511A"/>
    <w:rsid w:val="005C5A59"/>
    <w:rsid w:val="005C5B1E"/>
    <w:rsid w:val="005C6228"/>
    <w:rsid w:val="005C622E"/>
    <w:rsid w:val="005C64EB"/>
    <w:rsid w:val="005C668E"/>
    <w:rsid w:val="005C6D0E"/>
    <w:rsid w:val="005C6E07"/>
    <w:rsid w:val="005C6FDC"/>
    <w:rsid w:val="005C7005"/>
    <w:rsid w:val="005C72E5"/>
    <w:rsid w:val="005C78C6"/>
    <w:rsid w:val="005C7B33"/>
    <w:rsid w:val="005C7D72"/>
    <w:rsid w:val="005D03AA"/>
    <w:rsid w:val="005D046A"/>
    <w:rsid w:val="005D04BD"/>
    <w:rsid w:val="005D0769"/>
    <w:rsid w:val="005D0B43"/>
    <w:rsid w:val="005D0B46"/>
    <w:rsid w:val="005D0D10"/>
    <w:rsid w:val="005D15E1"/>
    <w:rsid w:val="005D1C2E"/>
    <w:rsid w:val="005D1EAD"/>
    <w:rsid w:val="005D23C4"/>
    <w:rsid w:val="005D28B8"/>
    <w:rsid w:val="005D28D6"/>
    <w:rsid w:val="005D2A1D"/>
    <w:rsid w:val="005D2B14"/>
    <w:rsid w:val="005D2BAA"/>
    <w:rsid w:val="005D2C8B"/>
    <w:rsid w:val="005D2DE4"/>
    <w:rsid w:val="005D3024"/>
    <w:rsid w:val="005D34B4"/>
    <w:rsid w:val="005D357B"/>
    <w:rsid w:val="005D35F3"/>
    <w:rsid w:val="005D39F7"/>
    <w:rsid w:val="005D429E"/>
    <w:rsid w:val="005D45A2"/>
    <w:rsid w:val="005D466C"/>
    <w:rsid w:val="005D4738"/>
    <w:rsid w:val="005D482B"/>
    <w:rsid w:val="005D4D94"/>
    <w:rsid w:val="005D5020"/>
    <w:rsid w:val="005D509B"/>
    <w:rsid w:val="005D529B"/>
    <w:rsid w:val="005D550D"/>
    <w:rsid w:val="005D56A0"/>
    <w:rsid w:val="005D5786"/>
    <w:rsid w:val="005D5D63"/>
    <w:rsid w:val="005D5DD9"/>
    <w:rsid w:val="005D61AE"/>
    <w:rsid w:val="005D63C0"/>
    <w:rsid w:val="005D66A1"/>
    <w:rsid w:val="005D6A40"/>
    <w:rsid w:val="005D6A9F"/>
    <w:rsid w:val="005D6ADD"/>
    <w:rsid w:val="005D6FE9"/>
    <w:rsid w:val="005D7053"/>
    <w:rsid w:val="005D7127"/>
    <w:rsid w:val="005D73E9"/>
    <w:rsid w:val="005D771F"/>
    <w:rsid w:val="005D7D65"/>
    <w:rsid w:val="005E031D"/>
    <w:rsid w:val="005E0358"/>
    <w:rsid w:val="005E0399"/>
    <w:rsid w:val="005E0457"/>
    <w:rsid w:val="005E09CF"/>
    <w:rsid w:val="005E0A4C"/>
    <w:rsid w:val="005E0A9A"/>
    <w:rsid w:val="005E0C9B"/>
    <w:rsid w:val="005E1444"/>
    <w:rsid w:val="005E1467"/>
    <w:rsid w:val="005E1851"/>
    <w:rsid w:val="005E1E6A"/>
    <w:rsid w:val="005E2C0E"/>
    <w:rsid w:val="005E2DF8"/>
    <w:rsid w:val="005E2E80"/>
    <w:rsid w:val="005E2F0A"/>
    <w:rsid w:val="005E32E6"/>
    <w:rsid w:val="005E3B57"/>
    <w:rsid w:val="005E4BCF"/>
    <w:rsid w:val="005E4F1E"/>
    <w:rsid w:val="005E58A6"/>
    <w:rsid w:val="005E58E4"/>
    <w:rsid w:val="005E5D30"/>
    <w:rsid w:val="005E5DD2"/>
    <w:rsid w:val="005E67AE"/>
    <w:rsid w:val="005E6849"/>
    <w:rsid w:val="005E6B68"/>
    <w:rsid w:val="005E6FF0"/>
    <w:rsid w:val="005E7385"/>
    <w:rsid w:val="005E7593"/>
    <w:rsid w:val="005E77CE"/>
    <w:rsid w:val="005E781D"/>
    <w:rsid w:val="005E7986"/>
    <w:rsid w:val="005E7B61"/>
    <w:rsid w:val="005E7C53"/>
    <w:rsid w:val="005E7C93"/>
    <w:rsid w:val="005E7F3D"/>
    <w:rsid w:val="005F0486"/>
    <w:rsid w:val="005F0539"/>
    <w:rsid w:val="005F0BC4"/>
    <w:rsid w:val="005F0C03"/>
    <w:rsid w:val="005F0D5C"/>
    <w:rsid w:val="005F0D97"/>
    <w:rsid w:val="005F11A0"/>
    <w:rsid w:val="005F137F"/>
    <w:rsid w:val="005F1E7A"/>
    <w:rsid w:val="005F1ED7"/>
    <w:rsid w:val="005F22D6"/>
    <w:rsid w:val="005F2730"/>
    <w:rsid w:val="005F298A"/>
    <w:rsid w:val="005F29EE"/>
    <w:rsid w:val="005F2C6C"/>
    <w:rsid w:val="005F323F"/>
    <w:rsid w:val="005F369E"/>
    <w:rsid w:val="005F375B"/>
    <w:rsid w:val="005F3A3F"/>
    <w:rsid w:val="005F4303"/>
    <w:rsid w:val="005F4462"/>
    <w:rsid w:val="005F4E3F"/>
    <w:rsid w:val="005F5218"/>
    <w:rsid w:val="005F591A"/>
    <w:rsid w:val="005F599C"/>
    <w:rsid w:val="005F5C38"/>
    <w:rsid w:val="005F5F06"/>
    <w:rsid w:val="005F62C3"/>
    <w:rsid w:val="005F6434"/>
    <w:rsid w:val="005F6491"/>
    <w:rsid w:val="005F6726"/>
    <w:rsid w:val="005F6B23"/>
    <w:rsid w:val="005F6BC8"/>
    <w:rsid w:val="005F6FEF"/>
    <w:rsid w:val="005F7219"/>
    <w:rsid w:val="005F732C"/>
    <w:rsid w:val="005F733F"/>
    <w:rsid w:val="005F73EC"/>
    <w:rsid w:val="005F754A"/>
    <w:rsid w:val="005F7643"/>
    <w:rsid w:val="005F77CA"/>
    <w:rsid w:val="005F7CEF"/>
    <w:rsid w:val="005F7F70"/>
    <w:rsid w:val="006002BA"/>
    <w:rsid w:val="00600348"/>
    <w:rsid w:val="00600447"/>
    <w:rsid w:val="0060069A"/>
    <w:rsid w:val="006007BE"/>
    <w:rsid w:val="006009B8"/>
    <w:rsid w:val="00600CFC"/>
    <w:rsid w:val="00601144"/>
    <w:rsid w:val="0060183B"/>
    <w:rsid w:val="00601D77"/>
    <w:rsid w:val="006021A4"/>
    <w:rsid w:val="00602583"/>
    <w:rsid w:val="00602848"/>
    <w:rsid w:val="00602E27"/>
    <w:rsid w:val="00602E70"/>
    <w:rsid w:val="00602EF8"/>
    <w:rsid w:val="006030D2"/>
    <w:rsid w:val="006034A1"/>
    <w:rsid w:val="00603513"/>
    <w:rsid w:val="0060368D"/>
    <w:rsid w:val="00603F16"/>
    <w:rsid w:val="00604271"/>
    <w:rsid w:val="00604591"/>
    <w:rsid w:val="006047B4"/>
    <w:rsid w:val="0060487A"/>
    <w:rsid w:val="00604BF2"/>
    <w:rsid w:val="00604E31"/>
    <w:rsid w:val="0060527A"/>
    <w:rsid w:val="00605E08"/>
    <w:rsid w:val="00605E47"/>
    <w:rsid w:val="00606320"/>
    <w:rsid w:val="00606416"/>
    <w:rsid w:val="0060646A"/>
    <w:rsid w:val="00606545"/>
    <w:rsid w:val="00606680"/>
    <w:rsid w:val="0060689E"/>
    <w:rsid w:val="006069C5"/>
    <w:rsid w:val="00606A52"/>
    <w:rsid w:val="00606AC4"/>
    <w:rsid w:val="00606CA9"/>
    <w:rsid w:val="00606D03"/>
    <w:rsid w:val="00606D67"/>
    <w:rsid w:val="00606FC9"/>
    <w:rsid w:val="0060715E"/>
    <w:rsid w:val="00607617"/>
    <w:rsid w:val="00607620"/>
    <w:rsid w:val="00607A1C"/>
    <w:rsid w:val="00607DEC"/>
    <w:rsid w:val="00607FC4"/>
    <w:rsid w:val="006100F1"/>
    <w:rsid w:val="00610139"/>
    <w:rsid w:val="00610201"/>
    <w:rsid w:val="0061020E"/>
    <w:rsid w:val="006102BF"/>
    <w:rsid w:val="00610348"/>
    <w:rsid w:val="0061043B"/>
    <w:rsid w:val="0061052B"/>
    <w:rsid w:val="00610541"/>
    <w:rsid w:val="00610749"/>
    <w:rsid w:val="00611181"/>
    <w:rsid w:val="006111F2"/>
    <w:rsid w:val="006114E3"/>
    <w:rsid w:val="00611B66"/>
    <w:rsid w:val="00611B79"/>
    <w:rsid w:val="006121C8"/>
    <w:rsid w:val="00612639"/>
    <w:rsid w:val="006129E7"/>
    <w:rsid w:val="00612C26"/>
    <w:rsid w:val="00612E5F"/>
    <w:rsid w:val="006134FE"/>
    <w:rsid w:val="00613A0B"/>
    <w:rsid w:val="00613AC1"/>
    <w:rsid w:val="00613DFD"/>
    <w:rsid w:val="00614C59"/>
    <w:rsid w:val="00614CE3"/>
    <w:rsid w:val="00614F25"/>
    <w:rsid w:val="00614F71"/>
    <w:rsid w:val="00615010"/>
    <w:rsid w:val="00615FA1"/>
    <w:rsid w:val="006161EC"/>
    <w:rsid w:val="00616678"/>
    <w:rsid w:val="00616F12"/>
    <w:rsid w:val="00617062"/>
    <w:rsid w:val="006176B1"/>
    <w:rsid w:val="006177E0"/>
    <w:rsid w:val="00620229"/>
    <w:rsid w:val="006203A7"/>
    <w:rsid w:val="00620765"/>
    <w:rsid w:val="00620D94"/>
    <w:rsid w:val="006211A5"/>
    <w:rsid w:val="006211AD"/>
    <w:rsid w:val="0062126D"/>
    <w:rsid w:val="006215FD"/>
    <w:rsid w:val="00621690"/>
    <w:rsid w:val="00621F0B"/>
    <w:rsid w:val="00621F0D"/>
    <w:rsid w:val="006225D5"/>
    <w:rsid w:val="00622726"/>
    <w:rsid w:val="0062284B"/>
    <w:rsid w:val="0062299A"/>
    <w:rsid w:val="00622D08"/>
    <w:rsid w:val="00622F43"/>
    <w:rsid w:val="00623475"/>
    <w:rsid w:val="006234D8"/>
    <w:rsid w:val="00623659"/>
    <w:rsid w:val="006237EB"/>
    <w:rsid w:val="00623A3B"/>
    <w:rsid w:val="00623E74"/>
    <w:rsid w:val="00624434"/>
    <w:rsid w:val="006246CF"/>
    <w:rsid w:val="00624742"/>
    <w:rsid w:val="00624836"/>
    <w:rsid w:val="00624C00"/>
    <w:rsid w:val="00624EF1"/>
    <w:rsid w:val="0062583C"/>
    <w:rsid w:val="00625A59"/>
    <w:rsid w:val="00625A89"/>
    <w:rsid w:val="00625CAB"/>
    <w:rsid w:val="006261EB"/>
    <w:rsid w:val="00626349"/>
    <w:rsid w:val="00626A69"/>
    <w:rsid w:val="00627053"/>
    <w:rsid w:val="006270F1"/>
    <w:rsid w:val="006276CA"/>
    <w:rsid w:val="006277E7"/>
    <w:rsid w:val="00627A7A"/>
    <w:rsid w:val="00627BD1"/>
    <w:rsid w:val="00627EE1"/>
    <w:rsid w:val="0063032F"/>
    <w:rsid w:val="006303CD"/>
    <w:rsid w:val="00630670"/>
    <w:rsid w:val="006307D2"/>
    <w:rsid w:val="006309A2"/>
    <w:rsid w:val="00630B40"/>
    <w:rsid w:val="00630C1B"/>
    <w:rsid w:val="00630CCD"/>
    <w:rsid w:val="00630E13"/>
    <w:rsid w:val="0063134C"/>
    <w:rsid w:val="00631443"/>
    <w:rsid w:val="0063158D"/>
    <w:rsid w:val="0063181E"/>
    <w:rsid w:val="0063185D"/>
    <w:rsid w:val="00631B94"/>
    <w:rsid w:val="00631EC4"/>
    <w:rsid w:val="00631F34"/>
    <w:rsid w:val="0063265A"/>
    <w:rsid w:val="00632BA8"/>
    <w:rsid w:val="00632DE7"/>
    <w:rsid w:val="00632EEC"/>
    <w:rsid w:val="00633995"/>
    <w:rsid w:val="00633B76"/>
    <w:rsid w:val="00633F30"/>
    <w:rsid w:val="00633F37"/>
    <w:rsid w:val="006344F6"/>
    <w:rsid w:val="00634908"/>
    <w:rsid w:val="00634A66"/>
    <w:rsid w:val="00634E13"/>
    <w:rsid w:val="00635304"/>
    <w:rsid w:val="0063549D"/>
    <w:rsid w:val="00635637"/>
    <w:rsid w:val="00635A9B"/>
    <w:rsid w:val="00635B50"/>
    <w:rsid w:val="00635BBE"/>
    <w:rsid w:val="00635E66"/>
    <w:rsid w:val="00636466"/>
    <w:rsid w:val="006367B0"/>
    <w:rsid w:val="00636907"/>
    <w:rsid w:val="00636CAB"/>
    <w:rsid w:val="00636ED5"/>
    <w:rsid w:val="00636EEE"/>
    <w:rsid w:val="006370E7"/>
    <w:rsid w:val="00637913"/>
    <w:rsid w:val="00637AAE"/>
    <w:rsid w:val="00637C94"/>
    <w:rsid w:val="00637D3D"/>
    <w:rsid w:val="0064030F"/>
    <w:rsid w:val="00640B68"/>
    <w:rsid w:val="00640D59"/>
    <w:rsid w:val="00640F5E"/>
    <w:rsid w:val="0064176B"/>
    <w:rsid w:val="006418C2"/>
    <w:rsid w:val="006418E4"/>
    <w:rsid w:val="00641A96"/>
    <w:rsid w:val="00641AF2"/>
    <w:rsid w:val="00641B47"/>
    <w:rsid w:val="00642014"/>
    <w:rsid w:val="006421D2"/>
    <w:rsid w:val="00642247"/>
    <w:rsid w:val="00642ED5"/>
    <w:rsid w:val="00642F6D"/>
    <w:rsid w:val="0064304C"/>
    <w:rsid w:val="006430B5"/>
    <w:rsid w:val="00643342"/>
    <w:rsid w:val="00643BEE"/>
    <w:rsid w:val="00643D17"/>
    <w:rsid w:val="0064441D"/>
    <w:rsid w:val="00644500"/>
    <w:rsid w:val="0064478E"/>
    <w:rsid w:val="006447D3"/>
    <w:rsid w:val="00644A5C"/>
    <w:rsid w:val="00644C21"/>
    <w:rsid w:val="00644C48"/>
    <w:rsid w:val="00644E84"/>
    <w:rsid w:val="00645570"/>
    <w:rsid w:val="00645774"/>
    <w:rsid w:val="006457C3"/>
    <w:rsid w:val="00645A6F"/>
    <w:rsid w:val="00646588"/>
    <w:rsid w:val="00646698"/>
    <w:rsid w:val="0064676F"/>
    <w:rsid w:val="0064683D"/>
    <w:rsid w:val="006468F2"/>
    <w:rsid w:val="00646D6C"/>
    <w:rsid w:val="00647081"/>
    <w:rsid w:val="00647792"/>
    <w:rsid w:val="006500F5"/>
    <w:rsid w:val="0065013B"/>
    <w:rsid w:val="006501F0"/>
    <w:rsid w:val="006504F6"/>
    <w:rsid w:val="0065061E"/>
    <w:rsid w:val="00650725"/>
    <w:rsid w:val="00650A36"/>
    <w:rsid w:val="00650AED"/>
    <w:rsid w:val="00650B52"/>
    <w:rsid w:val="00650B77"/>
    <w:rsid w:val="006511BD"/>
    <w:rsid w:val="00651339"/>
    <w:rsid w:val="0065150F"/>
    <w:rsid w:val="00651835"/>
    <w:rsid w:val="006518D1"/>
    <w:rsid w:val="0065191B"/>
    <w:rsid w:val="00651A89"/>
    <w:rsid w:val="00651B69"/>
    <w:rsid w:val="00651C7B"/>
    <w:rsid w:val="006523F6"/>
    <w:rsid w:val="00652612"/>
    <w:rsid w:val="00652B1D"/>
    <w:rsid w:val="00652ED6"/>
    <w:rsid w:val="006533F1"/>
    <w:rsid w:val="00653846"/>
    <w:rsid w:val="00653A07"/>
    <w:rsid w:val="00653AE8"/>
    <w:rsid w:val="00653D38"/>
    <w:rsid w:val="00653E62"/>
    <w:rsid w:val="0065411C"/>
    <w:rsid w:val="0065431E"/>
    <w:rsid w:val="00654963"/>
    <w:rsid w:val="00654E8B"/>
    <w:rsid w:val="00655408"/>
    <w:rsid w:val="006554EF"/>
    <w:rsid w:val="006556E7"/>
    <w:rsid w:val="006558C5"/>
    <w:rsid w:val="006558C8"/>
    <w:rsid w:val="00655949"/>
    <w:rsid w:val="006562BC"/>
    <w:rsid w:val="006566CA"/>
    <w:rsid w:val="00656F62"/>
    <w:rsid w:val="00656FC4"/>
    <w:rsid w:val="00657279"/>
    <w:rsid w:val="006572BB"/>
    <w:rsid w:val="00657473"/>
    <w:rsid w:val="006575C3"/>
    <w:rsid w:val="006575FA"/>
    <w:rsid w:val="00657D76"/>
    <w:rsid w:val="00657F71"/>
    <w:rsid w:val="00657F8C"/>
    <w:rsid w:val="006600F0"/>
    <w:rsid w:val="00660129"/>
    <w:rsid w:val="00660198"/>
    <w:rsid w:val="0066094A"/>
    <w:rsid w:val="00660A5E"/>
    <w:rsid w:val="0066102C"/>
    <w:rsid w:val="00661562"/>
    <w:rsid w:val="00661A0B"/>
    <w:rsid w:val="00661A96"/>
    <w:rsid w:val="00661CEB"/>
    <w:rsid w:val="00662157"/>
    <w:rsid w:val="0066283C"/>
    <w:rsid w:val="00662862"/>
    <w:rsid w:val="006628E5"/>
    <w:rsid w:val="00662935"/>
    <w:rsid w:val="00662CF7"/>
    <w:rsid w:val="00662D70"/>
    <w:rsid w:val="00662F51"/>
    <w:rsid w:val="00662FD0"/>
    <w:rsid w:val="006637B9"/>
    <w:rsid w:val="00663C03"/>
    <w:rsid w:val="00663C9D"/>
    <w:rsid w:val="00663D6B"/>
    <w:rsid w:val="00663E23"/>
    <w:rsid w:val="00664021"/>
    <w:rsid w:val="006641F5"/>
    <w:rsid w:val="0066432C"/>
    <w:rsid w:val="006647D7"/>
    <w:rsid w:val="00664BDF"/>
    <w:rsid w:val="00664C80"/>
    <w:rsid w:val="00664C8E"/>
    <w:rsid w:val="00664DC2"/>
    <w:rsid w:val="00665462"/>
    <w:rsid w:val="006655B3"/>
    <w:rsid w:val="00665C33"/>
    <w:rsid w:val="00665EAB"/>
    <w:rsid w:val="00666839"/>
    <w:rsid w:val="00666CA9"/>
    <w:rsid w:val="00667023"/>
    <w:rsid w:val="006671BC"/>
    <w:rsid w:val="006674CA"/>
    <w:rsid w:val="0066778B"/>
    <w:rsid w:val="00667AF1"/>
    <w:rsid w:val="00667B9B"/>
    <w:rsid w:val="00667C6E"/>
    <w:rsid w:val="00667F9D"/>
    <w:rsid w:val="00670ABD"/>
    <w:rsid w:val="00670B76"/>
    <w:rsid w:val="00670BC4"/>
    <w:rsid w:val="00670DDD"/>
    <w:rsid w:val="00671121"/>
    <w:rsid w:val="0067136B"/>
    <w:rsid w:val="0067141C"/>
    <w:rsid w:val="0067143D"/>
    <w:rsid w:val="006718A1"/>
    <w:rsid w:val="00671923"/>
    <w:rsid w:val="006719D7"/>
    <w:rsid w:val="00671D49"/>
    <w:rsid w:val="00672538"/>
    <w:rsid w:val="006725AA"/>
    <w:rsid w:val="006726CE"/>
    <w:rsid w:val="00672724"/>
    <w:rsid w:val="00672766"/>
    <w:rsid w:val="00672AEE"/>
    <w:rsid w:val="00672BA2"/>
    <w:rsid w:val="0067319D"/>
    <w:rsid w:val="00673643"/>
    <w:rsid w:val="006738BA"/>
    <w:rsid w:val="00673ED9"/>
    <w:rsid w:val="006744D9"/>
    <w:rsid w:val="00674867"/>
    <w:rsid w:val="00674CF9"/>
    <w:rsid w:val="006755C6"/>
    <w:rsid w:val="006758B4"/>
    <w:rsid w:val="0067602A"/>
    <w:rsid w:val="00676320"/>
    <w:rsid w:val="00676462"/>
    <w:rsid w:val="00677150"/>
    <w:rsid w:val="00677286"/>
    <w:rsid w:val="006774FA"/>
    <w:rsid w:val="0067763B"/>
    <w:rsid w:val="00677838"/>
    <w:rsid w:val="006779D1"/>
    <w:rsid w:val="00680138"/>
    <w:rsid w:val="0068019F"/>
    <w:rsid w:val="00680CFA"/>
    <w:rsid w:val="00680D1E"/>
    <w:rsid w:val="006817CF"/>
    <w:rsid w:val="0068180F"/>
    <w:rsid w:val="00681ADE"/>
    <w:rsid w:val="00681AE8"/>
    <w:rsid w:val="00681B20"/>
    <w:rsid w:val="00681FC8"/>
    <w:rsid w:val="006821C8"/>
    <w:rsid w:val="00682278"/>
    <w:rsid w:val="00682893"/>
    <w:rsid w:val="00682AFD"/>
    <w:rsid w:val="00683036"/>
    <w:rsid w:val="00683407"/>
    <w:rsid w:val="0068343B"/>
    <w:rsid w:val="0068357E"/>
    <w:rsid w:val="00683C1F"/>
    <w:rsid w:val="00683DF3"/>
    <w:rsid w:val="0068401E"/>
    <w:rsid w:val="006843DF"/>
    <w:rsid w:val="00684666"/>
    <w:rsid w:val="006847A7"/>
    <w:rsid w:val="006847AB"/>
    <w:rsid w:val="00684DBB"/>
    <w:rsid w:val="006850FC"/>
    <w:rsid w:val="00685193"/>
    <w:rsid w:val="00685364"/>
    <w:rsid w:val="006853EB"/>
    <w:rsid w:val="00685662"/>
    <w:rsid w:val="006857B7"/>
    <w:rsid w:val="00685C00"/>
    <w:rsid w:val="006860D0"/>
    <w:rsid w:val="006862F3"/>
    <w:rsid w:val="00686A6A"/>
    <w:rsid w:val="00686E39"/>
    <w:rsid w:val="00687140"/>
    <w:rsid w:val="006874C9"/>
    <w:rsid w:val="0068774D"/>
    <w:rsid w:val="006878D4"/>
    <w:rsid w:val="00687B3B"/>
    <w:rsid w:val="006900B5"/>
    <w:rsid w:val="00690496"/>
    <w:rsid w:val="00690702"/>
    <w:rsid w:val="00690C37"/>
    <w:rsid w:val="00690E6F"/>
    <w:rsid w:val="0069134E"/>
    <w:rsid w:val="006913F5"/>
    <w:rsid w:val="00691466"/>
    <w:rsid w:val="00691706"/>
    <w:rsid w:val="006919AE"/>
    <w:rsid w:val="00691A69"/>
    <w:rsid w:val="00691B00"/>
    <w:rsid w:val="00691C93"/>
    <w:rsid w:val="00691EE7"/>
    <w:rsid w:val="00691F4F"/>
    <w:rsid w:val="006920C3"/>
    <w:rsid w:val="006924D9"/>
    <w:rsid w:val="006929F5"/>
    <w:rsid w:val="00692DA0"/>
    <w:rsid w:val="00692E93"/>
    <w:rsid w:val="00692EE5"/>
    <w:rsid w:val="00693074"/>
    <w:rsid w:val="00693450"/>
    <w:rsid w:val="00693682"/>
    <w:rsid w:val="006936D7"/>
    <w:rsid w:val="00693A88"/>
    <w:rsid w:val="00693B40"/>
    <w:rsid w:val="00693DA7"/>
    <w:rsid w:val="00693EA1"/>
    <w:rsid w:val="00693ECC"/>
    <w:rsid w:val="006942CC"/>
    <w:rsid w:val="00694362"/>
    <w:rsid w:val="006949E5"/>
    <w:rsid w:val="00694E59"/>
    <w:rsid w:val="006951C5"/>
    <w:rsid w:val="00695297"/>
    <w:rsid w:val="0069538D"/>
    <w:rsid w:val="0069553E"/>
    <w:rsid w:val="006955D1"/>
    <w:rsid w:val="006956BE"/>
    <w:rsid w:val="00695998"/>
    <w:rsid w:val="00695CDA"/>
    <w:rsid w:val="00695F3D"/>
    <w:rsid w:val="00696179"/>
    <w:rsid w:val="00696305"/>
    <w:rsid w:val="00696329"/>
    <w:rsid w:val="00696827"/>
    <w:rsid w:val="00696942"/>
    <w:rsid w:val="00696C58"/>
    <w:rsid w:val="006971DD"/>
    <w:rsid w:val="006973F1"/>
    <w:rsid w:val="00697A53"/>
    <w:rsid w:val="00697BA8"/>
    <w:rsid w:val="00697C9D"/>
    <w:rsid w:val="006A0058"/>
    <w:rsid w:val="006A00F7"/>
    <w:rsid w:val="006A0151"/>
    <w:rsid w:val="006A03B2"/>
    <w:rsid w:val="006A0882"/>
    <w:rsid w:val="006A0B28"/>
    <w:rsid w:val="006A0CA9"/>
    <w:rsid w:val="006A0F8D"/>
    <w:rsid w:val="006A0FCA"/>
    <w:rsid w:val="006A10DC"/>
    <w:rsid w:val="006A12A7"/>
    <w:rsid w:val="006A1416"/>
    <w:rsid w:val="006A1526"/>
    <w:rsid w:val="006A18C8"/>
    <w:rsid w:val="006A1B79"/>
    <w:rsid w:val="006A1BCA"/>
    <w:rsid w:val="006A1FFF"/>
    <w:rsid w:val="006A2224"/>
    <w:rsid w:val="006A2314"/>
    <w:rsid w:val="006A2696"/>
    <w:rsid w:val="006A2A8B"/>
    <w:rsid w:val="006A2BB9"/>
    <w:rsid w:val="006A33CF"/>
    <w:rsid w:val="006A3540"/>
    <w:rsid w:val="006A37B4"/>
    <w:rsid w:val="006A3984"/>
    <w:rsid w:val="006A3C0E"/>
    <w:rsid w:val="006A4707"/>
    <w:rsid w:val="006A4997"/>
    <w:rsid w:val="006A4A1A"/>
    <w:rsid w:val="006A4B3F"/>
    <w:rsid w:val="006A4D8B"/>
    <w:rsid w:val="006A50F7"/>
    <w:rsid w:val="006A52A5"/>
    <w:rsid w:val="006A5328"/>
    <w:rsid w:val="006A5955"/>
    <w:rsid w:val="006A5ECF"/>
    <w:rsid w:val="006A60F3"/>
    <w:rsid w:val="006A62F4"/>
    <w:rsid w:val="006A6395"/>
    <w:rsid w:val="006A63EF"/>
    <w:rsid w:val="006A6504"/>
    <w:rsid w:val="006A6915"/>
    <w:rsid w:val="006A6935"/>
    <w:rsid w:val="006A6972"/>
    <w:rsid w:val="006A6C68"/>
    <w:rsid w:val="006A6CA0"/>
    <w:rsid w:val="006A6CAA"/>
    <w:rsid w:val="006A6E01"/>
    <w:rsid w:val="006A6E51"/>
    <w:rsid w:val="006A717C"/>
    <w:rsid w:val="006A7488"/>
    <w:rsid w:val="006A780F"/>
    <w:rsid w:val="006A7E17"/>
    <w:rsid w:val="006A7E8D"/>
    <w:rsid w:val="006B014E"/>
    <w:rsid w:val="006B02C2"/>
    <w:rsid w:val="006B077B"/>
    <w:rsid w:val="006B0D9D"/>
    <w:rsid w:val="006B0DC7"/>
    <w:rsid w:val="006B138F"/>
    <w:rsid w:val="006B144B"/>
    <w:rsid w:val="006B15B1"/>
    <w:rsid w:val="006B16F6"/>
    <w:rsid w:val="006B19F6"/>
    <w:rsid w:val="006B1B72"/>
    <w:rsid w:val="006B1DE0"/>
    <w:rsid w:val="006B1F57"/>
    <w:rsid w:val="006B2289"/>
    <w:rsid w:val="006B23D8"/>
    <w:rsid w:val="006B24B3"/>
    <w:rsid w:val="006B25D0"/>
    <w:rsid w:val="006B265E"/>
    <w:rsid w:val="006B292E"/>
    <w:rsid w:val="006B2C38"/>
    <w:rsid w:val="006B3853"/>
    <w:rsid w:val="006B3B71"/>
    <w:rsid w:val="006B3CA9"/>
    <w:rsid w:val="006B3D71"/>
    <w:rsid w:val="006B48E0"/>
    <w:rsid w:val="006B4A30"/>
    <w:rsid w:val="006B4A4D"/>
    <w:rsid w:val="006B4AB5"/>
    <w:rsid w:val="006B4D44"/>
    <w:rsid w:val="006B5020"/>
    <w:rsid w:val="006B50E7"/>
    <w:rsid w:val="006B53E6"/>
    <w:rsid w:val="006B5590"/>
    <w:rsid w:val="006B56F4"/>
    <w:rsid w:val="006B5A56"/>
    <w:rsid w:val="006B5AA1"/>
    <w:rsid w:val="006B5AE5"/>
    <w:rsid w:val="006B5F0F"/>
    <w:rsid w:val="006B6352"/>
    <w:rsid w:val="006B64B3"/>
    <w:rsid w:val="006B6792"/>
    <w:rsid w:val="006B6C77"/>
    <w:rsid w:val="006B7198"/>
    <w:rsid w:val="006B71DC"/>
    <w:rsid w:val="006B78B1"/>
    <w:rsid w:val="006B7A22"/>
    <w:rsid w:val="006B7BDA"/>
    <w:rsid w:val="006B7EBC"/>
    <w:rsid w:val="006C002B"/>
    <w:rsid w:val="006C0169"/>
    <w:rsid w:val="006C0879"/>
    <w:rsid w:val="006C09CE"/>
    <w:rsid w:val="006C12A9"/>
    <w:rsid w:val="006C131E"/>
    <w:rsid w:val="006C13D9"/>
    <w:rsid w:val="006C180B"/>
    <w:rsid w:val="006C19BA"/>
    <w:rsid w:val="006C1E33"/>
    <w:rsid w:val="006C1E60"/>
    <w:rsid w:val="006C2023"/>
    <w:rsid w:val="006C238D"/>
    <w:rsid w:val="006C27F9"/>
    <w:rsid w:val="006C2BF4"/>
    <w:rsid w:val="006C2BFB"/>
    <w:rsid w:val="006C2C59"/>
    <w:rsid w:val="006C2D5F"/>
    <w:rsid w:val="006C2EF3"/>
    <w:rsid w:val="006C3A5C"/>
    <w:rsid w:val="006C3AB4"/>
    <w:rsid w:val="006C4203"/>
    <w:rsid w:val="006C4239"/>
    <w:rsid w:val="006C4730"/>
    <w:rsid w:val="006C488D"/>
    <w:rsid w:val="006C4A86"/>
    <w:rsid w:val="006C4C02"/>
    <w:rsid w:val="006C4C56"/>
    <w:rsid w:val="006C4CF5"/>
    <w:rsid w:val="006C4E15"/>
    <w:rsid w:val="006C4E22"/>
    <w:rsid w:val="006C51F5"/>
    <w:rsid w:val="006C5B8C"/>
    <w:rsid w:val="006C65F2"/>
    <w:rsid w:val="006C6955"/>
    <w:rsid w:val="006C698B"/>
    <w:rsid w:val="006C6A20"/>
    <w:rsid w:val="006C77BC"/>
    <w:rsid w:val="006C7B84"/>
    <w:rsid w:val="006C7E24"/>
    <w:rsid w:val="006D0054"/>
    <w:rsid w:val="006D017D"/>
    <w:rsid w:val="006D0696"/>
    <w:rsid w:val="006D0739"/>
    <w:rsid w:val="006D078B"/>
    <w:rsid w:val="006D0A18"/>
    <w:rsid w:val="006D0F7A"/>
    <w:rsid w:val="006D1240"/>
    <w:rsid w:val="006D12B6"/>
    <w:rsid w:val="006D1666"/>
    <w:rsid w:val="006D1B04"/>
    <w:rsid w:val="006D1E31"/>
    <w:rsid w:val="006D1E4F"/>
    <w:rsid w:val="006D1E53"/>
    <w:rsid w:val="006D1F13"/>
    <w:rsid w:val="006D22CF"/>
    <w:rsid w:val="006D2732"/>
    <w:rsid w:val="006D2970"/>
    <w:rsid w:val="006D29AF"/>
    <w:rsid w:val="006D29D1"/>
    <w:rsid w:val="006D352E"/>
    <w:rsid w:val="006D37FE"/>
    <w:rsid w:val="006D3B45"/>
    <w:rsid w:val="006D3E32"/>
    <w:rsid w:val="006D415E"/>
    <w:rsid w:val="006D427D"/>
    <w:rsid w:val="006D4631"/>
    <w:rsid w:val="006D467A"/>
    <w:rsid w:val="006D4715"/>
    <w:rsid w:val="006D484E"/>
    <w:rsid w:val="006D4B2C"/>
    <w:rsid w:val="006D4B89"/>
    <w:rsid w:val="006D4DD5"/>
    <w:rsid w:val="006D51E2"/>
    <w:rsid w:val="006D5298"/>
    <w:rsid w:val="006D5571"/>
    <w:rsid w:val="006D570B"/>
    <w:rsid w:val="006D604C"/>
    <w:rsid w:val="006D60FA"/>
    <w:rsid w:val="006D6468"/>
    <w:rsid w:val="006D648B"/>
    <w:rsid w:val="006D6D03"/>
    <w:rsid w:val="006D7158"/>
    <w:rsid w:val="006D76A0"/>
    <w:rsid w:val="006D76FE"/>
    <w:rsid w:val="006D7951"/>
    <w:rsid w:val="006D7992"/>
    <w:rsid w:val="006D7D7C"/>
    <w:rsid w:val="006E00B8"/>
    <w:rsid w:val="006E02FA"/>
    <w:rsid w:val="006E0637"/>
    <w:rsid w:val="006E0DB3"/>
    <w:rsid w:val="006E12F5"/>
    <w:rsid w:val="006E18C5"/>
    <w:rsid w:val="006E1915"/>
    <w:rsid w:val="006E1B14"/>
    <w:rsid w:val="006E2496"/>
    <w:rsid w:val="006E2618"/>
    <w:rsid w:val="006E2A2D"/>
    <w:rsid w:val="006E2D2C"/>
    <w:rsid w:val="006E2D99"/>
    <w:rsid w:val="006E2E0C"/>
    <w:rsid w:val="006E2E6D"/>
    <w:rsid w:val="006E2F20"/>
    <w:rsid w:val="006E33B8"/>
    <w:rsid w:val="006E343C"/>
    <w:rsid w:val="006E38AB"/>
    <w:rsid w:val="006E3A03"/>
    <w:rsid w:val="006E46EB"/>
    <w:rsid w:val="006E46FA"/>
    <w:rsid w:val="006E4868"/>
    <w:rsid w:val="006E4A06"/>
    <w:rsid w:val="006E4A16"/>
    <w:rsid w:val="006E4A62"/>
    <w:rsid w:val="006E4E27"/>
    <w:rsid w:val="006E52D4"/>
    <w:rsid w:val="006E5802"/>
    <w:rsid w:val="006E5823"/>
    <w:rsid w:val="006E586C"/>
    <w:rsid w:val="006E5DAA"/>
    <w:rsid w:val="006E6057"/>
    <w:rsid w:val="006E6257"/>
    <w:rsid w:val="006E62B5"/>
    <w:rsid w:val="006E662A"/>
    <w:rsid w:val="006E665E"/>
    <w:rsid w:val="006E6BE7"/>
    <w:rsid w:val="006E6F99"/>
    <w:rsid w:val="006E7194"/>
    <w:rsid w:val="006E7224"/>
    <w:rsid w:val="006F06B1"/>
    <w:rsid w:val="006F0755"/>
    <w:rsid w:val="006F0935"/>
    <w:rsid w:val="006F0939"/>
    <w:rsid w:val="006F0E03"/>
    <w:rsid w:val="006F0E50"/>
    <w:rsid w:val="006F1093"/>
    <w:rsid w:val="006F1331"/>
    <w:rsid w:val="006F141C"/>
    <w:rsid w:val="006F1468"/>
    <w:rsid w:val="006F1A19"/>
    <w:rsid w:val="006F1CBB"/>
    <w:rsid w:val="006F2029"/>
    <w:rsid w:val="006F2128"/>
    <w:rsid w:val="006F25BD"/>
    <w:rsid w:val="006F25FC"/>
    <w:rsid w:val="006F2CD9"/>
    <w:rsid w:val="006F2F0D"/>
    <w:rsid w:val="006F3062"/>
    <w:rsid w:val="006F33A8"/>
    <w:rsid w:val="006F36A9"/>
    <w:rsid w:val="006F36BA"/>
    <w:rsid w:val="006F3FCE"/>
    <w:rsid w:val="006F40BE"/>
    <w:rsid w:val="006F4333"/>
    <w:rsid w:val="006F4900"/>
    <w:rsid w:val="006F4955"/>
    <w:rsid w:val="006F4E53"/>
    <w:rsid w:val="006F4FFC"/>
    <w:rsid w:val="006F54BA"/>
    <w:rsid w:val="006F6BBC"/>
    <w:rsid w:val="006F6C94"/>
    <w:rsid w:val="006F767A"/>
    <w:rsid w:val="006F7729"/>
    <w:rsid w:val="006F7F34"/>
    <w:rsid w:val="0070033D"/>
    <w:rsid w:val="0070049A"/>
    <w:rsid w:val="007004D1"/>
    <w:rsid w:val="00700673"/>
    <w:rsid w:val="00700715"/>
    <w:rsid w:val="00700C46"/>
    <w:rsid w:val="00700E89"/>
    <w:rsid w:val="00700EEA"/>
    <w:rsid w:val="007016EE"/>
    <w:rsid w:val="00701AB8"/>
    <w:rsid w:val="007023D9"/>
    <w:rsid w:val="0070278E"/>
    <w:rsid w:val="00702ACD"/>
    <w:rsid w:val="00702B04"/>
    <w:rsid w:val="00702F94"/>
    <w:rsid w:val="00702FB3"/>
    <w:rsid w:val="007033BE"/>
    <w:rsid w:val="00703428"/>
    <w:rsid w:val="0070362A"/>
    <w:rsid w:val="00703725"/>
    <w:rsid w:val="0070399D"/>
    <w:rsid w:val="007039AB"/>
    <w:rsid w:val="00703BD8"/>
    <w:rsid w:val="00703E91"/>
    <w:rsid w:val="00703F13"/>
    <w:rsid w:val="00704394"/>
    <w:rsid w:val="00704591"/>
    <w:rsid w:val="007045B3"/>
    <w:rsid w:val="007049D7"/>
    <w:rsid w:val="007049F4"/>
    <w:rsid w:val="00705165"/>
    <w:rsid w:val="007051A6"/>
    <w:rsid w:val="007059B2"/>
    <w:rsid w:val="00705A64"/>
    <w:rsid w:val="007060E3"/>
    <w:rsid w:val="007063F5"/>
    <w:rsid w:val="0070655B"/>
    <w:rsid w:val="00706C1C"/>
    <w:rsid w:val="00706C66"/>
    <w:rsid w:val="007071CA"/>
    <w:rsid w:val="0070731C"/>
    <w:rsid w:val="007078B3"/>
    <w:rsid w:val="00707D1C"/>
    <w:rsid w:val="0071002C"/>
    <w:rsid w:val="007102D9"/>
    <w:rsid w:val="00710850"/>
    <w:rsid w:val="00710ABF"/>
    <w:rsid w:val="00710BDA"/>
    <w:rsid w:val="00710C24"/>
    <w:rsid w:val="00710C28"/>
    <w:rsid w:val="00710FF1"/>
    <w:rsid w:val="00711116"/>
    <w:rsid w:val="007114D6"/>
    <w:rsid w:val="0071172C"/>
    <w:rsid w:val="00711CD3"/>
    <w:rsid w:val="00711D52"/>
    <w:rsid w:val="00711E62"/>
    <w:rsid w:val="00712287"/>
    <w:rsid w:val="007122CF"/>
    <w:rsid w:val="00712700"/>
    <w:rsid w:val="00712781"/>
    <w:rsid w:val="0071297D"/>
    <w:rsid w:val="00712BF7"/>
    <w:rsid w:val="00712C8F"/>
    <w:rsid w:val="00712E66"/>
    <w:rsid w:val="00713081"/>
    <w:rsid w:val="00713174"/>
    <w:rsid w:val="00713342"/>
    <w:rsid w:val="0071350D"/>
    <w:rsid w:val="00713787"/>
    <w:rsid w:val="00713AA4"/>
    <w:rsid w:val="00713B53"/>
    <w:rsid w:val="00713BA9"/>
    <w:rsid w:val="007141CA"/>
    <w:rsid w:val="00714293"/>
    <w:rsid w:val="007142AB"/>
    <w:rsid w:val="007143A4"/>
    <w:rsid w:val="007149DF"/>
    <w:rsid w:val="00714A0B"/>
    <w:rsid w:val="00714BA7"/>
    <w:rsid w:val="00714BAB"/>
    <w:rsid w:val="00714BD1"/>
    <w:rsid w:val="00714E4F"/>
    <w:rsid w:val="0071555F"/>
    <w:rsid w:val="00715783"/>
    <w:rsid w:val="00715CF5"/>
    <w:rsid w:val="00715E95"/>
    <w:rsid w:val="00716112"/>
    <w:rsid w:val="0071629A"/>
    <w:rsid w:val="007164C0"/>
    <w:rsid w:val="00716A94"/>
    <w:rsid w:val="00716DB4"/>
    <w:rsid w:val="0071717E"/>
    <w:rsid w:val="0071728B"/>
    <w:rsid w:val="0071731F"/>
    <w:rsid w:val="007179D2"/>
    <w:rsid w:val="00717A61"/>
    <w:rsid w:val="00717CB0"/>
    <w:rsid w:val="0072028A"/>
    <w:rsid w:val="007202D8"/>
    <w:rsid w:val="00720388"/>
    <w:rsid w:val="0072057F"/>
    <w:rsid w:val="007206EC"/>
    <w:rsid w:val="00720A61"/>
    <w:rsid w:val="007212AD"/>
    <w:rsid w:val="00721A73"/>
    <w:rsid w:val="00722098"/>
    <w:rsid w:val="007220C2"/>
    <w:rsid w:val="007224C3"/>
    <w:rsid w:val="00722771"/>
    <w:rsid w:val="00722D3F"/>
    <w:rsid w:val="00722F9E"/>
    <w:rsid w:val="007232D8"/>
    <w:rsid w:val="00723562"/>
    <w:rsid w:val="007238E4"/>
    <w:rsid w:val="00723917"/>
    <w:rsid w:val="00723C0E"/>
    <w:rsid w:val="00723DBA"/>
    <w:rsid w:val="00723E82"/>
    <w:rsid w:val="007242CB"/>
    <w:rsid w:val="00724EBF"/>
    <w:rsid w:val="00724EEA"/>
    <w:rsid w:val="00724EEC"/>
    <w:rsid w:val="00724F9F"/>
    <w:rsid w:val="00725080"/>
    <w:rsid w:val="0072527B"/>
    <w:rsid w:val="0072528C"/>
    <w:rsid w:val="00725933"/>
    <w:rsid w:val="00725B70"/>
    <w:rsid w:val="00725D8F"/>
    <w:rsid w:val="007260A0"/>
    <w:rsid w:val="00726145"/>
    <w:rsid w:val="00726299"/>
    <w:rsid w:val="007262A1"/>
    <w:rsid w:val="0072652E"/>
    <w:rsid w:val="007265D0"/>
    <w:rsid w:val="007268E9"/>
    <w:rsid w:val="00726F94"/>
    <w:rsid w:val="0072705B"/>
    <w:rsid w:val="00727259"/>
    <w:rsid w:val="00727875"/>
    <w:rsid w:val="00727D32"/>
    <w:rsid w:val="0073026E"/>
    <w:rsid w:val="0073029E"/>
    <w:rsid w:val="00730457"/>
    <w:rsid w:val="007304A1"/>
    <w:rsid w:val="0073061E"/>
    <w:rsid w:val="0073077D"/>
    <w:rsid w:val="00730EEF"/>
    <w:rsid w:val="007316B0"/>
    <w:rsid w:val="00731752"/>
    <w:rsid w:val="00731ADE"/>
    <w:rsid w:val="00731B3A"/>
    <w:rsid w:val="00731C40"/>
    <w:rsid w:val="00731D53"/>
    <w:rsid w:val="00731E27"/>
    <w:rsid w:val="00732341"/>
    <w:rsid w:val="007323CA"/>
    <w:rsid w:val="007324E7"/>
    <w:rsid w:val="00732663"/>
    <w:rsid w:val="00732BBF"/>
    <w:rsid w:val="00733345"/>
    <w:rsid w:val="007333C4"/>
    <w:rsid w:val="0073396E"/>
    <w:rsid w:val="00733F0C"/>
    <w:rsid w:val="00734609"/>
    <w:rsid w:val="00734798"/>
    <w:rsid w:val="00734AE2"/>
    <w:rsid w:val="00734C20"/>
    <w:rsid w:val="00734E6A"/>
    <w:rsid w:val="00735158"/>
    <w:rsid w:val="0073528E"/>
    <w:rsid w:val="00735477"/>
    <w:rsid w:val="0073583D"/>
    <w:rsid w:val="00735A3B"/>
    <w:rsid w:val="00735A81"/>
    <w:rsid w:val="00735C30"/>
    <w:rsid w:val="00735F8C"/>
    <w:rsid w:val="00736303"/>
    <w:rsid w:val="00736538"/>
    <w:rsid w:val="00736634"/>
    <w:rsid w:val="007369FD"/>
    <w:rsid w:val="00736F4F"/>
    <w:rsid w:val="00736FC9"/>
    <w:rsid w:val="00737041"/>
    <w:rsid w:val="00737131"/>
    <w:rsid w:val="00737931"/>
    <w:rsid w:val="0073796F"/>
    <w:rsid w:val="00740150"/>
    <w:rsid w:val="00740239"/>
    <w:rsid w:val="00740337"/>
    <w:rsid w:val="0074049E"/>
    <w:rsid w:val="0074081E"/>
    <w:rsid w:val="007409A5"/>
    <w:rsid w:val="00740AA7"/>
    <w:rsid w:val="00740C04"/>
    <w:rsid w:val="00740D32"/>
    <w:rsid w:val="00740FD2"/>
    <w:rsid w:val="0074168F"/>
    <w:rsid w:val="007418EB"/>
    <w:rsid w:val="00741940"/>
    <w:rsid w:val="00741B54"/>
    <w:rsid w:val="00741C26"/>
    <w:rsid w:val="00741CD6"/>
    <w:rsid w:val="00741E45"/>
    <w:rsid w:val="0074209F"/>
    <w:rsid w:val="007423C6"/>
    <w:rsid w:val="00742CF9"/>
    <w:rsid w:val="007433EC"/>
    <w:rsid w:val="007433F5"/>
    <w:rsid w:val="007438B7"/>
    <w:rsid w:val="00743B5B"/>
    <w:rsid w:val="00743C7F"/>
    <w:rsid w:val="00743CE1"/>
    <w:rsid w:val="007443BB"/>
    <w:rsid w:val="007444E9"/>
    <w:rsid w:val="00744A37"/>
    <w:rsid w:val="00744CEE"/>
    <w:rsid w:val="00744EDD"/>
    <w:rsid w:val="00745466"/>
    <w:rsid w:val="0074583D"/>
    <w:rsid w:val="00745FF9"/>
    <w:rsid w:val="00746A66"/>
    <w:rsid w:val="00746CA0"/>
    <w:rsid w:val="00746D4E"/>
    <w:rsid w:val="007471EF"/>
    <w:rsid w:val="00747370"/>
    <w:rsid w:val="007475B7"/>
    <w:rsid w:val="0074765E"/>
    <w:rsid w:val="00747675"/>
    <w:rsid w:val="007476A6"/>
    <w:rsid w:val="00747CFD"/>
    <w:rsid w:val="00747EDB"/>
    <w:rsid w:val="00750090"/>
    <w:rsid w:val="007500A1"/>
    <w:rsid w:val="0075020C"/>
    <w:rsid w:val="0075059C"/>
    <w:rsid w:val="007506E8"/>
    <w:rsid w:val="007507D4"/>
    <w:rsid w:val="007515B6"/>
    <w:rsid w:val="0075192A"/>
    <w:rsid w:val="007519D5"/>
    <w:rsid w:val="00751D17"/>
    <w:rsid w:val="007524E1"/>
    <w:rsid w:val="00752B9A"/>
    <w:rsid w:val="00752EBA"/>
    <w:rsid w:val="0075329C"/>
    <w:rsid w:val="007539C1"/>
    <w:rsid w:val="00753BDE"/>
    <w:rsid w:val="00754182"/>
    <w:rsid w:val="007542DF"/>
    <w:rsid w:val="007544E5"/>
    <w:rsid w:val="00754752"/>
    <w:rsid w:val="007547EA"/>
    <w:rsid w:val="0075533F"/>
    <w:rsid w:val="0075534E"/>
    <w:rsid w:val="007554A3"/>
    <w:rsid w:val="00755D3D"/>
    <w:rsid w:val="007562A0"/>
    <w:rsid w:val="00756690"/>
    <w:rsid w:val="0075676A"/>
    <w:rsid w:val="00756947"/>
    <w:rsid w:val="00756E0A"/>
    <w:rsid w:val="00757096"/>
    <w:rsid w:val="007572DE"/>
    <w:rsid w:val="007573CE"/>
    <w:rsid w:val="00757560"/>
    <w:rsid w:val="0075763D"/>
    <w:rsid w:val="007577B6"/>
    <w:rsid w:val="007577B8"/>
    <w:rsid w:val="00757CAF"/>
    <w:rsid w:val="00760211"/>
    <w:rsid w:val="00761127"/>
    <w:rsid w:val="007612EA"/>
    <w:rsid w:val="00761457"/>
    <w:rsid w:val="007614D6"/>
    <w:rsid w:val="00761C0E"/>
    <w:rsid w:val="00761DC0"/>
    <w:rsid w:val="00761E6D"/>
    <w:rsid w:val="0076215B"/>
    <w:rsid w:val="0076258A"/>
    <w:rsid w:val="007626D6"/>
    <w:rsid w:val="00762738"/>
    <w:rsid w:val="00762776"/>
    <w:rsid w:val="00762797"/>
    <w:rsid w:val="00762DA4"/>
    <w:rsid w:val="00763131"/>
    <w:rsid w:val="00763655"/>
    <w:rsid w:val="00763801"/>
    <w:rsid w:val="00764371"/>
    <w:rsid w:val="007644AD"/>
    <w:rsid w:val="00764BB7"/>
    <w:rsid w:val="00764BFE"/>
    <w:rsid w:val="00764D2E"/>
    <w:rsid w:val="0076599D"/>
    <w:rsid w:val="00765ACB"/>
    <w:rsid w:val="00765D03"/>
    <w:rsid w:val="0076609A"/>
    <w:rsid w:val="0076634A"/>
    <w:rsid w:val="00766374"/>
    <w:rsid w:val="00766688"/>
    <w:rsid w:val="00766ABE"/>
    <w:rsid w:val="00766BCD"/>
    <w:rsid w:val="00766D89"/>
    <w:rsid w:val="0076725D"/>
    <w:rsid w:val="007674B4"/>
    <w:rsid w:val="00767885"/>
    <w:rsid w:val="007679C9"/>
    <w:rsid w:val="00767D6B"/>
    <w:rsid w:val="00770689"/>
    <w:rsid w:val="007708A1"/>
    <w:rsid w:val="00770A05"/>
    <w:rsid w:val="00770D23"/>
    <w:rsid w:val="007711C3"/>
    <w:rsid w:val="00771240"/>
    <w:rsid w:val="007714CD"/>
    <w:rsid w:val="0077172A"/>
    <w:rsid w:val="0077186B"/>
    <w:rsid w:val="00771E7C"/>
    <w:rsid w:val="00771EA5"/>
    <w:rsid w:val="007721F1"/>
    <w:rsid w:val="0077230D"/>
    <w:rsid w:val="0077244F"/>
    <w:rsid w:val="00772456"/>
    <w:rsid w:val="00772738"/>
    <w:rsid w:val="00772793"/>
    <w:rsid w:val="00772AAB"/>
    <w:rsid w:val="00772BDA"/>
    <w:rsid w:val="00773178"/>
    <w:rsid w:val="00773646"/>
    <w:rsid w:val="007738BD"/>
    <w:rsid w:val="0077390A"/>
    <w:rsid w:val="00773941"/>
    <w:rsid w:val="0077430E"/>
    <w:rsid w:val="007744DF"/>
    <w:rsid w:val="007745D3"/>
    <w:rsid w:val="00774728"/>
    <w:rsid w:val="007748D9"/>
    <w:rsid w:val="00774E66"/>
    <w:rsid w:val="00774FF0"/>
    <w:rsid w:val="00775027"/>
    <w:rsid w:val="00775484"/>
    <w:rsid w:val="007757E7"/>
    <w:rsid w:val="007757F3"/>
    <w:rsid w:val="00775AC8"/>
    <w:rsid w:val="00775E30"/>
    <w:rsid w:val="00775EC1"/>
    <w:rsid w:val="00776239"/>
    <w:rsid w:val="0077623C"/>
    <w:rsid w:val="0077643B"/>
    <w:rsid w:val="00776575"/>
    <w:rsid w:val="0077676B"/>
    <w:rsid w:val="007767AA"/>
    <w:rsid w:val="0077726B"/>
    <w:rsid w:val="0077766B"/>
    <w:rsid w:val="00777709"/>
    <w:rsid w:val="0077780B"/>
    <w:rsid w:val="007778CD"/>
    <w:rsid w:val="00777A48"/>
    <w:rsid w:val="00777AF2"/>
    <w:rsid w:val="00777D54"/>
    <w:rsid w:val="00777DA9"/>
    <w:rsid w:val="00780280"/>
    <w:rsid w:val="007803DE"/>
    <w:rsid w:val="0078066F"/>
    <w:rsid w:val="0078070A"/>
    <w:rsid w:val="0078081C"/>
    <w:rsid w:val="00780A25"/>
    <w:rsid w:val="00780A6E"/>
    <w:rsid w:val="00780D88"/>
    <w:rsid w:val="00781178"/>
    <w:rsid w:val="00781459"/>
    <w:rsid w:val="00781605"/>
    <w:rsid w:val="007816C2"/>
    <w:rsid w:val="00781762"/>
    <w:rsid w:val="007817EB"/>
    <w:rsid w:val="00781C25"/>
    <w:rsid w:val="00781D3D"/>
    <w:rsid w:val="00782528"/>
    <w:rsid w:val="00782EB1"/>
    <w:rsid w:val="0078305F"/>
    <w:rsid w:val="007830E8"/>
    <w:rsid w:val="00783216"/>
    <w:rsid w:val="0078340B"/>
    <w:rsid w:val="0078380D"/>
    <w:rsid w:val="00783AC7"/>
    <w:rsid w:val="00783E66"/>
    <w:rsid w:val="00783F3C"/>
    <w:rsid w:val="00784010"/>
    <w:rsid w:val="007844EC"/>
    <w:rsid w:val="007847A0"/>
    <w:rsid w:val="00784BD0"/>
    <w:rsid w:val="00784E9A"/>
    <w:rsid w:val="0078531E"/>
    <w:rsid w:val="00785855"/>
    <w:rsid w:val="00785AF5"/>
    <w:rsid w:val="00785C42"/>
    <w:rsid w:val="0078613A"/>
    <w:rsid w:val="0078672D"/>
    <w:rsid w:val="00787680"/>
    <w:rsid w:val="007876EF"/>
    <w:rsid w:val="00787835"/>
    <w:rsid w:val="00787EF5"/>
    <w:rsid w:val="0079046B"/>
    <w:rsid w:val="007904FF"/>
    <w:rsid w:val="00790551"/>
    <w:rsid w:val="007907E5"/>
    <w:rsid w:val="007909B1"/>
    <w:rsid w:val="007910B1"/>
    <w:rsid w:val="0079172D"/>
    <w:rsid w:val="00791772"/>
    <w:rsid w:val="00791C54"/>
    <w:rsid w:val="00791CC8"/>
    <w:rsid w:val="00791CF7"/>
    <w:rsid w:val="00791D05"/>
    <w:rsid w:val="00791F09"/>
    <w:rsid w:val="0079201B"/>
    <w:rsid w:val="007924C2"/>
    <w:rsid w:val="0079259F"/>
    <w:rsid w:val="00792736"/>
    <w:rsid w:val="007930C8"/>
    <w:rsid w:val="00793316"/>
    <w:rsid w:val="00793A60"/>
    <w:rsid w:val="00793BF3"/>
    <w:rsid w:val="00793C8F"/>
    <w:rsid w:val="00793CF1"/>
    <w:rsid w:val="00793D40"/>
    <w:rsid w:val="00793FDF"/>
    <w:rsid w:val="007942F4"/>
    <w:rsid w:val="007944F2"/>
    <w:rsid w:val="00794596"/>
    <w:rsid w:val="00794DC5"/>
    <w:rsid w:val="00794F37"/>
    <w:rsid w:val="007951C4"/>
    <w:rsid w:val="00795D6C"/>
    <w:rsid w:val="00796628"/>
    <w:rsid w:val="007969E0"/>
    <w:rsid w:val="00796A5F"/>
    <w:rsid w:val="00796EE3"/>
    <w:rsid w:val="0079780D"/>
    <w:rsid w:val="00797A3C"/>
    <w:rsid w:val="00797F36"/>
    <w:rsid w:val="007A0189"/>
    <w:rsid w:val="007A08B7"/>
    <w:rsid w:val="007A08E6"/>
    <w:rsid w:val="007A0D6E"/>
    <w:rsid w:val="007A0EA4"/>
    <w:rsid w:val="007A1023"/>
    <w:rsid w:val="007A10DA"/>
    <w:rsid w:val="007A13A9"/>
    <w:rsid w:val="007A13E8"/>
    <w:rsid w:val="007A1458"/>
    <w:rsid w:val="007A1AEB"/>
    <w:rsid w:val="007A1BB6"/>
    <w:rsid w:val="007A1EA4"/>
    <w:rsid w:val="007A1F1F"/>
    <w:rsid w:val="007A21C7"/>
    <w:rsid w:val="007A21D4"/>
    <w:rsid w:val="007A2211"/>
    <w:rsid w:val="007A2280"/>
    <w:rsid w:val="007A2504"/>
    <w:rsid w:val="007A2D9E"/>
    <w:rsid w:val="007A2EA4"/>
    <w:rsid w:val="007A303B"/>
    <w:rsid w:val="007A32FA"/>
    <w:rsid w:val="007A368C"/>
    <w:rsid w:val="007A36D1"/>
    <w:rsid w:val="007A4052"/>
    <w:rsid w:val="007A45C7"/>
    <w:rsid w:val="007A45EB"/>
    <w:rsid w:val="007A491B"/>
    <w:rsid w:val="007A4965"/>
    <w:rsid w:val="007A4BAD"/>
    <w:rsid w:val="007A51E0"/>
    <w:rsid w:val="007A54A1"/>
    <w:rsid w:val="007A59CC"/>
    <w:rsid w:val="007A5B32"/>
    <w:rsid w:val="007A5C1E"/>
    <w:rsid w:val="007A6333"/>
    <w:rsid w:val="007A64A3"/>
    <w:rsid w:val="007A6934"/>
    <w:rsid w:val="007A6D2C"/>
    <w:rsid w:val="007A6EF1"/>
    <w:rsid w:val="007A72E3"/>
    <w:rsid w:val="007A7407"/>
    <w:rsid w:val="007A74FA"/>
    <w:rsid w:val="007A77F1"/>
    <w:rsid w:val="007A7F1C"/>
    <w:rsid w:val="007B040A"/>
    <w:rsid w:val="007B08C2"/>
    <w:rsid w:val="007B0C53"/>
    <w:rsid w:val="007B0CE7"/>
    <w:rsid w:val="007B0E3A"/>
    <w:rsid w:val="007B11C5"/>
    <w:rsid w:val="007B149B"/>
    <w:rsid w:val="007B16DB"/>
    <w:rsid w:val="007B1DE6"/>
    <w:rsid w:val="007B1E9E"/>
    <w:rsid w:val="007B1F61"/>
    <w:rsid w:val="007B2199"/>
    <w:rsid w:val="007B2382"/>
    <w:rsid w:val="007B294E"/>
    <w:rsid w:val="007B2BE9"/>
    <w:rsid w:val="007B2EDC"/>
    <w:rsid w:val="007B31CF"/>
    <w:rsid w:val="007B3256"/>
    <w:rsid w:val="007B398C"/>
    <w:rsid w:val="007B39C4"/>
    <w:rsid w:val="007B3E21"/>
    <w:rsid w:val="007B40FC"/>
    <w:rsid w:val="007B44E3"/>
    <w:rsid w:val="007B466B"/>
    <w:rsid w:val="007B4861"/>
    <w:rsid w:val="007B4F9A"/>
    <w:rsid w:val="007B5003"/>
    <w:rsid w:val="007B5189"/>
    <w:rsid w:val="007B5191"/>
    <w:rsid w:val="007B56FF"/>
    <w:rsid w:val="007B5725"/>
    <w:rsid w:val="007B5961"/>
    <w:rsid w:val="007B5A88"/>
    <w:rsid w:val="007B5A9F"/>
    <w:rsid w:val="007B5CB3"/>
    <w:rsid w:val="007B6008"/>
    <w:rsid w:val="007B600E"/>
    <w:rsid w:val="007B6176"/>
    <w:rsid w:val="007B63D6"/>
    <w:rsid w:val="007B6C90"/>
    <w:rsid w:val="007B6F1A"/>
    <w:rsid w:val="007B706B"/>
    <w:rsid w:val="007B7616"/>
    <w:rsid w:val="007B7876"/>
    <w:rsid w:val="007B7B7F"/>
    <w:rsid w:val="007C0167"/>
    <w:rsid w:val="007C05BA"/>
    <w:rsid w:val="007C074A"/>
    <w:rsid w:val="007C0E6D"/>
    <w:rsid w:val="007C15FC"/>
    <w:rsid w:val="007C16F7"/>
    <w:rsid w:val="007C1F99"/>
    <w:rsid w:val="007C1FD2"/>
    <w:rsid w:val="007C1FF0"/>
    <w:rsid w:val="007C2408"/>
    <w:rsid w:val="007C257B"/>
    <w:rsid w:val="007C2700"/>
    <w:rsid w:val="007C27E8"/>
    <w:rsid w:val="007C2BD4"/>
    <w:rsid w:val="007C3066"/>
    <w:rsid w:val="007C4044"/>
    <w:rsid w:val="007C42E4"/>
    <w:rsid w:val="007C4442"/>
    <w:rsid w:val="007C4572"/>
    <w:rsid w:val="007C4D50"/>
    <w:rsid w:val="007C5305"/>
    <w:rsid w:val="007C54E6"/>
    <w:rsid w:val="007C5DED"/>
    <w:rsid w:val="007C5E73"/>
    <w:rsid w:val="007C6462"/>
    <w:rsid w:val="007C6793"/>
    <w:rsid w:val="007C6811"/>
    <w:rsid w:val="007C6B28"/>
    <w:rsid w:val="007C6BF7"/>
    <w:rsid w:val="007C6C41"/>
    <w:rsid w:val="007C6E68"/>
    <w:rsid w:val="007C6F5F"/>
    <w:rsid w:val="007C742B"/>
    <w:rsid w:val="007C7606"/>
    <w:rsid w:val="007C77D4"/>
    <w:rsid w:val="007C7B2C"/>
    <w:rsid w:val="007C7C16"/>
    <w:rsid w:val="007C7C4F"/>
    <w:rsid w:val="007C7E08"/>
    <w:rsid w:val="007D0564"/>
    <w:rsid w:val="007D05CA"/>
    <w:rsid w:val="007D0956"/>
    <w:rsid w:val="007D098C"/>
    <w:rsid w:val="007D0B2A"/>
    <w:rsid w:val="007D0D43"/>
    <w:rsid w:val="007D0EA5"/>
    <w:rsid w:val="007D0EDD"/>
    <w:rsid w:val="007D173E"/>
    <w:rsid w:val="007D186C"/>
    <w:rsid w:val="007D18CC"/>
    <w:rsid w:val="007D18E9"/>
    <w:rsid w:val="007D1EA1"/>
    <w:rsid w:val="007D1F04"/>
    <w:rsid w:val="007D226E"/>
    <w:rsid w:val="007D2458"/>
    <w:rsid w:val="007D24E4"/>
    <w:rsid w:val="007D2846"/>
    <w:rsid w:val="007D2AC6"/>
    <w:rsid w:val="007D2AD4"/>
    <w:rsid w:val="007D2AE9"/>
    <w:rsid w:val="007D2E3A"/>
    <w:rsid w:val="007D3028"/>
    <w:rsid w:val="007D32A1"/>
    <w:rsid w:val="007D390F"/>
    <w:rsid w:val="007D3ACB"/>
    <w:rsid w:val="007D3BE5"/>
    <w:rsid w:val="007D3F40"/>
    <w:rsid w:val="007D3F42"/>
    <w:rsid w:val="007D3FD0"/>
    <w:rsid w:val="007D412E"/>
    <w:rsid w:val="007D4508"/>
    <w:rsid w:val="007D4B13"/>
    <w:rsid w:val="007D5143"/>
    <w:rsid w:val="007D53F8"/>
    <w:rsid w:val="007D54A8"/>
    <w:rsid w:val="007D54F5"/>
    <w:rsid w:val="007D555A"/>
    <w:rsid w:val="007D5996"/>
    <w:rsid w:val="007D5B80"/>
    <w:rsid w:val="007D5BEC"/>
    <w:rsid w:val="007D5C33"/>
    <w:rsid w:val="007D5FD4"/>
    <w:rsid w:val="007D62C4"/>
    <w:rsid w:val="007D65CF"/>
    <w:rsid w:val="007D6733"/>
    <w:rsid w:val="007D6868"/>
    <w:rsid w:val="007D6884"/>
    <w:rsid w:val="007D68CC"/>
    <w:rsid w:val="007D68DE"/>
    <w:rsid w:val="007D6B2D"/>
    <w:rsid w:val="007D6CB7"/>
    <w:rsid w:val="007D6EED"/>
    <w:rsid w:val="007D755F"/>
    <w:rsid w:val="007D763D"/>
    <w:rsid w:val="007D7676"/>
    <w:rsid w:val="007D779D"/>
    <w:rsid w:val="007D79EC"/>
    <w:rsid w:val="007D7C57"/>
    <w:rsid w:val="007D7C7D"/>
    <w:rsid w:val="007D7DE8"/>
    <w:rsid w:val="007E02CE"/>
    <w:rsid w:val="007E07AF"/>
    <w:rsid w:val="007E0BE0"/>
    <w:rsid w:val="007E0C70"/>
    <w:rsid w:val="007E0E9B"/>
    <w:rsid w:val="007E10D3"/>
    <w:rsid w:val="007E1216"/>
    <w:rsid w:val="007E1358"/>
    <w:rsid w:val="007E140B"/>
    <w:rsid w:val="007E1431"/>
    <w:rsid w:val="007E1806"/>
    <w:rsid w:val="007E21CF"/>
    <w:rsid w:val="007E224D"/>
    <w:rsid w:val="007E23E0"/>
    <w:rsid w:val="007E23E3"/>
    <w:rsid w:val="007E2498"/>
    <w:rsid w:val="007E26AD"/>
    <w:rsid w:val="007E2A8B"/>
    <w:rsid w:val="007E33C1"/>
    <w:rsid w:val="007E3408"/>
    <w:rsid w:val="007E3791"/>
    <w:rsid w:val="007E37C7"/>
    <w:rsid w:val="007E3886"/>
    <w:rsid w:val="007E3BDF"/>
    <w:rsid w:val="007E3D91"/>
    <w:rsid w:val="007E3E1D"/>
    <w:rsid w:val="007E442C"/>
    <w:rsid w:val="007E4623"/>
    <w:rsid w:val="007E47C9"/>
    <w:rsid w:val="007E4809"/>
    <w:rsid w:val="007E4918"/>
    <w:rsid w:val="007E4979"/>
    <w:rsid w:val="007E4BF6"/>
    <w:rsid w:val="007E4C2B"/>
    <w:rsid w:val="007E4D6B"/>
    <w:rsid w:val="007E5072"/>
    <w:rsid w:val="007E5435"/>
    <w:rsid w:val="007E56DA"/>
    <w:rsid w:val="007E5B59"/>
    <w:rsid w:val="007E6020"/>
    <w:rsid w:val="007E6063"/>
    <w:rsid w:val="007E64A5"/>
    <w:rsid w:val="007E6A44"/>
    <w:rsid w:val="007E6C85"/>
    <w:rsid w:val="007E6D30"/>
    <w:rsid w:val="007E6D7B"/>
    <w:rsid w:val="007E6D80"/>
    <w:rsid w:val="007E6E7B"/>
    <w:rsid w:val="007E76EC"/>
    <w:rsid w:val="007E7A69"/>
    <w:rsid w:val="007E7AEE"/>
    <w:rsid w:val="007F027D"/>
    <w:rsid w:val="007F06E1"/>
    <w:rsid w:val="007F0A4A"/>
    <w:rsid w:val="007F0FDC"/>
    <w:rsid w:val="007F1084"/>
    <w:rsid w:val="007F1168"/>
    <w:rsid w:val="007F121B"/>
    <w:rsid w:val="007F1A59"/>
    <w:rsid w:val="007F1E68"/>
    <w:rsid w:val="007F1EEA"/>
    <w:rsid w:val="007F247E"/>
    <w:rsid w:val="007F24D7"/>
    <w:rsid w:val="007F26D6"/>
    <w:rsid w:val="007F2C8A"/>
    <w:rsid w:val="007F2F24"/>
    <w:rsid w:val="007F3281"/>
    <w:rsid w:val="007F3537"/>
    <w:rsid w:val="007F377A"/>
    <w:rsid w:val="007F3847"/>
    <w:rsid w:val="007F3A1C"/>
    <w:rsid w:val="007F409D"/>
    <w:rsid w:val="007F4147"/>
    <w:rsid w:val="007F4195"/>
    <w:rsid w:val="007F4202"/>
    <w:rsid w:val="007F45A6"/>
    <w:rsid w:val="007F4666"/>
    <w:rsid w:val="007F4A54"/>
    <w:rsid w:val="007F4A94"/>
    <w:rsid w:val="007F5283"/>
    <w:rsid w:val="007F56E9"/>
    <w:rsid w:val="007F58ED"/>
    <w:rsid w:val="007F5D47"/>
    <w:rsid w:val="007F5E83"/>
    <w:rsid w:val="007F5F5E"/>
    <w:rsid w:val="007F6188"/>
    <w:rsid w:val="007F636E"/>
    <w:rsid w:val="007F6403"/>
    <w:rsid w:val="007F65AA"/>
    <w:rsid w:val="007F65B3"/>
    <w:rsid w:val="007F6838"/>
    <w:rsid w:val="007F6C04"/>
    <w:rsid w:val="007F6C86"/>
    <w:rsid w:val="007F6F8E"/>
    <w:rsid w:val="007F6FEA"/>
    <w:rsid w:val="007F7169"/>
    <w:rsid w:val="007F7BF7"/>
    <w:rsid w:val="007F7CB6"/>
    <w:rsid w:val="007F7CBB"/>
    <w:rsid w:val="007F7E02"/>
    <w:rsid w:val="007F7FC7"/>
    <w:rsid w:val="007F7FF2"/>
    <w:rsid w:val="00800025"/>
    <w:rsid w:val="008008C3"/>
    <w:rsid w:val="00800B77"/>
    <w:rsid w:val="00800E6B"/>
    <w:rsid w:val="00800E86"/>
    <w:rsid w:val="008018D1"/>
    <w:rsid w:val="008019D1"/>
    <w:rsid w:val="0080251D"/>
    <w:rsid w:val="00802A86"/>
    <w:rsid w:val="00802C23"/>
    <w:rsid w:val="0080340F"/>
    <w:rsid w:val="00803902"/>
    <w:rsid w:val="00803B12"/>
    <w:rsid w:val="00803C09"/>
    <w:rsid w:val="00803C92"/>
    <w:rsid w:val="00803EFF"/>
    <w:rsid w:val="00804096"/>
    <w:rsid w:val="008047E8"/>
    <w:rsid w:val="00804E9F"/>
    <w:rsid w:val="00804F25"/>
    <w:rsid w:val="00805091"/>
    <w:rsid w:val="0080554B"/>
    <w:rsid w:val="00805CD4"/>
    <w:rsid w:val="0080651B"/>
    <w:rsid w:val="00806576"/>
    <w:rsid w:val="00806780"/>
    <w:rsid w:val="00806ACE"/>
    <w:rsid w:val="00806C70"/>
    <w:rsid w:val="0080704B"/>
    <w:rsid w:val="00807A77"/>
    <w:rsid w:val="00807B18"/>
    <w:rsid w:val="00807BD0"/>
    <w:rsid w:val="00810035"/>
    <w:rsid w:val="00810067"/>
    <w:rsid w:val="0081037A"/>
    <w:rsid w:val="0081058C"/>
    <w:rsid w:val="008106E3"/>
    <w:rsid w:val="00810D2B"/>
    <w:rsid w:val="00810D54"/>
    <w:rsid w:val="00811061"/>
    <w:rsid w:val="0081190B"/>
    <w:rsid w:val="00811A97"/>
    <w:rsid w:val="00811ADD"/>
    <w:rsid w:val="00811BD8"/>
    <w:rsid w:val="00811DEA"/>
    <w:rsid w:val="0081218B"/>
    <w:rsid w:val="00812D1A"/>
    <w:rsid w:val="008133A9"/>
    <w:rsid w:val="008134F0"/>
    <w:rsid w:val="00813BD5"/>
    <w:rsid w:val="00813C8C"/>
    <w:rsid w:val="00813FAD"/>
    <w:rsid w:val="00814390"/>
    <w:rsid w:val="00814613"/>
    <w:rsid w:val="00814623"/>
    <w:rsid w:val="00814801"/>
    <w:rsid w:val="00814927"/>
    <w:rsid w:val="0081493F"/>
    <w:rsid w:val="00814980"/>
    <w:rsid w:val="008149D8"/>
    <w:rsid w:val="00814E32"/>
    <w:rsid w:val="00815498"/>
    <w:rsid w:val="00815614"/>
    <w:rsid w:val="0081571A"/>
    <w:rsid w:val="00815739"/>
    <w:rsid w:val="00815950"/>
    <w:rsid w:val="00815D35"/>
    <w:rsid w:val="008160FF"/>
    <w:rsid w:val="0081623D"/>
    <w:rsid w:val="008167C0"/>
    <w:rsid w:val="008167DC"/>
    <w:rsid w:val="00816865"/>
    <w:rsid w:val="00816A23"/>
    <w:rsid w:val="00817114"/>
    <w:rsid w:val="0081718A"/>
    <w:rsid w:val="008173BE"/>
    <w:rsid w:val="00817427"/>
    <w:rsid w:val="0081765B"/>
    <w:rsid w:val="008178EB"/>
    <w:rsid w:val="008179BC"/>
    <w:rsid w:val="00817FB3"/>
    <w:rsid w:val="008203AD"/>
    <w:rsid w:val="008203CA"/>
    <w:rsid w:val="0082044F"/>
    <w:rsid w:val="0082069D"/>
    <w:rsid w:val="00820950"/>
    <w:rsid w:val="0082166D"/>
    <w:rsid w:val="00821976"/>
    <w:rsid w:val="00821B94"/>
    <w:rsid w:val="00821BC9"/>
    <w:rsid w:val="00821D51"/>
    <w:rsid w:val="00821D71"/>
    <w:rsid w:val="0082200C"/>
    <w:rsid w:val="008222D3"/>
    <w:rsid w:val="00822393"/>
    <w:rsid w:val="00822A39"/>
    <w:rsid w:val="00822AC9"/>
    <w:rsid w:val="00822C2C"/>
    <w:rsid w:val="00822E2E"/>
    <w:rsid w:val="00822F36"/>
    <w:rsid w:val="0082333B"/>
    <w:rsid w:val="008235D6"/>
    <w:rsid w:val="00823886"/>
    <w:rsid w:val="00824069"/>
    <w:rsid w:val="00824B0C"/>
    <w:rsid w:val="00824EB2"/>
    <w:rsid w:val="00825736"/>
    <w:rsid w:val="0082581A"/>
    <w:rsid w:val="00825E20"/>
    <w:rsid w:val="008260BE"/>
    <w:rsid w:val="0082649E"/>
    <w:rsid w:val="00826860"/>
    <w:rsid w:val="0082686F"/>
    <w:rsid w:val="00826FA6"/>
    <w:rsid w:val="0082701C"/>
    <w:rsid w:val="0082703B"/>
    <w:rsid w:val="00827A31"/>
    <w:rsid w:val="00827BC4"/>
    <w:rsid w:val="00830195"/>
    <w:rsid w:val="0083025F"/>
    <w:rsid w:val="0083050B"/>
    <w:rsid w:val="00830D2C"/>
    <w:rsid w:val="00830F1C"/>
    <w:rsid w:val="00831524"/>
    <w:rsid w:val="008316E6"/>
    <w:rsid w:val="00831982"/>
    <w:rsid w:val="00831E61"/>
    <w:rsid w:val="008320E6"/>
    <w:rsid w:val="00832377"/>
    <w:rsid w:val="008324B6"/>
    <w:rsid w:val="008325AF"/>
    <w:rsid w:val="008326DF"/>
    <w:rsid w:val="008327F2"/>
    <w:rsid w:val="008333D3"/>
    <w:rsid w:val="00833449"/>
    <w:rsid w:val="0083355F"/>
    <w:rsid w:val="008346D3"/>
    <w:rsid w:val="008347FF"/>
    <w:rsid w:val="0083491B"/>
    <w:rsid w:val="00834CDB"/>
    <w:rsid w:val="00834DF4"/>
    <w:rsid w:val="00834F85"/>
    <w:rsid w:val="00834FAE"/>
    <w:rsid w:val="00835D50"/>
    <w:rsid w:val="00835D58"/>
    <w:rsid w:val="00835F1B"/>
    <w:rsid w:val="00836084"/>
    <w:rsid w:val="00836220"/>
    <w:rsid w:val="00836241"/>
    <w:rsid w:val="00836341"/>
    <w:rsid w:val="008365B0"/>
    <w:rsid w:val="008365BE"/>
    <w:rsid w:val="008366CB"/>
    <w:rsid w:val="008373B7"/>
    <w:rsid w:val="0083765E"/>
    <w:rsid w:val="00837ACB"/>
    <w:rsid w:val="00837CCE"/>
    <w:rsid w:val="00837F15"/>
    <w:rsid w:val="008403D5"/>
    <w:rsid w:val="008406C6"/>
    <w:rsid w:val="00840904"/>
    <w:rsid w:val="00840915"/>
    <w:rsid w:val="00840CFA"/>
    <w:rsid w:val="00840E2C"/>
    <w:rsid w:val="00840E6C"/>
    <w:rsid w:val="00841179"/>
    <w:rsid w:val="008412EF"/>
    <w:rsid w:val="00841641"/>
    <w:rsid w:val="0084252B"/>
    <w:rsid w:val="00842585"/>
    <w:rsid w:val="0084274A"/>
    <w:rsid w:val="00842E0C"/>
    <w:rsid w:val="00842F7A"/>
    <w:rsid w:val="00842FF6"/>
    <w:rsid w:val="008432C1"/>
    <w:rsid w:val="00843483"/>
    <w:rsid w:val="00843859"/>
    <w:rsid w:val="00843BCB"/>
    <w:rsid w:val="0084437C"/>
    <w:rsid w:val="0084483C"/>
    <w:rsid w:val="00844932"/>
    <w:rsid w:val="00844CF9"/>
    <w:rsid w:val="008453FE"/>
    <w:rsid w:val="0084562A"/>
    <w:rsid w:val="00845912"/>
    <w:rsid w:val="00845A9C"/>
    <w:rsid w:val="00846001"/>
    <w:rsid w:val="00846162"/>
    <w:rsid w:val="00846352"/>
    <w:rsid w:val="0084646D"/>
    <w:rsid w:val="008466A9"/>
    <w:rsid w:val="00846C5F"/>
    <w:rsid w:val="00846E1C"/>
    <w:rsid w:val="00846EA0"/>
    <w:rsid w:val="00846F6D"/>
    <w:rsid w:val="00847000"/>
    <w:rsid w:val="008471E9"/>
    <w:rsid w:val="00847B32"/>
    <w:rsid w:val="00847C89"/>
    <w:rsid w:val="00847E6B"/>
    <w:rsid w:val="00847EB4"/>
    <w:rsid w:val="00850421"/>
    <w:rsid w:val="0085055E"/>
    <w:rsid w:val="008505F4"/>
    <w:rsid w:val="0085094C"/>
    <w:rsid w:val="00850D05"/>
    <w:rsid w:val="00850F71"/>
    <w:rsid w:val="00851168"/>
    <w:rsid w:val="00851752"/>
    <w:rsid w:val="00851962"/>
    <w:rsid w:val="00852884"/>
    <w:rsid w:val="00853030"/>
    <w:rsid w:val="00853115"/>
    <w:rsid w:val="00853853"/>
    <w:rsid w:val="00853C19"/>
    <w:rsid w:val="0085404D"/>
    <w:rsid w:val="00854243"/>
    <w:rsid w:val="008544C1"/>
    <w:rsid w:val="0085468B"/>
    <w:rsid w:val="00854E4A"/>
    <w:rsid w:val="00855050"/>
    <w:rsid w:val="00855084"/>
    <w:rsid w:val="00855215"/>
    <w:rsid w:val="00855236"/>
    <w:rsid w:val="008553BB"/>
    <w:rsid w:val="00855A8E"/>
    <w:rsid w:val="00855BEF"/>
    <w:rsid w:val="00855C3B"/>
    <w:rsid w:val="00856048"/>
    <w:rsid w:val="00856A8D"/>
    <w:rsid w:val="00856D16"/>
    <w:rsid w:val="00857079"/>
    <w:rsid w:val="008578A8"/>
    <w:rsid w:val="008579DD"/>
    <w:rsid w:val="00857A1C"/>
    <w:rsid w:val="00857AD0"/>
    <w:rsid w:val="00857C1E"/>
    <w:rsid w:val="008600E4"/>
    <w:rsid w:val="0086021F"/>
    <w:rsid w:val="008605AD"/>
    <w:rsid w:val="00860638"/>
    <w:rsid w:val="008607E3"/>
    <w:rsid w:val="008608F3"/>
    <w:rsid w:val="00860CEA"/>
    <w:rsid w:val="008613F5"/>
    <w:rsid w:val="00861882"/>
    <w:rsid w:val="00861BA9"/>
    <w:rsid w:val="008623D5"/>
    <w:rsid w:val="00862687"/>
    <w:rsid w:val="008627CC"/>
    <w:rsid w:val="0086288A"/>
    <w:rsid w:val="00862914"/>
    <w:rsid w:val="00862B4C"/>
    <w:rsid w:val="00862F6E"/>
    <w:rsid w:val="00862FAE"/>
    <w:rsid w:val="00863072"/>
    <w:rsid w:val="00863772"/>
    <w:rsid w:val="008637AE"/>
    <w:rsid w:val="008638DC"/>
    <w:rsid w:val="00863A6A"/>
    <w:rsid w:val="00863C7B"/>
    <w:rsid w:val="00863CF3"/>
    <w:rsid w:val="008644BD"/>
    <w:rsid w:val="00864807"/>
    <w:rsid w:val="00864AB3"/>
    <w:rsid w:val="00864C32"/>
    <w:rsid w:val="00864DA7"/>
    <w:rsid w:val="00864E88"/>
    <w:rsid w:val="00864F3B"/>
    <w:rsid w:val="00864FA3"/>
    <w:rsid w:val="008650AE"/>
    <w:rsid w:val="0086520A"/>
    <w:rsid w:val="00865279"/>
    <w:rsid w:val="008659F4"/>
    <w:rsid w:val="00865D3C"/>
    <w:rsid w:val="00865E3F"/>
    <w:rsid w:val="008662A7"/>
    <w:rsid w:val="00866684"/>
    <w:rsid w:val="00866C2B"/>
    <w:rsid w:val="00866F48"/>
    <w:rsid w:val="008673B4"/>
    <w:rsid w:val="008677D4"/>
    <w:rsid w:val="00867839"/>
    <w:rsid w:val="0086793B"/>
    <w:rsid w:val="00867A3B"/>
    <w:rsid w:val="00867A7F"/>
    <w:rsid w:val="00867D63"/>
    <w:rsid w:val="008700FF"/>
    <w:rsid w:val="0087018C"/>
    <w:rsid w:val="008701BA"/>
    <w:rsid w:val="00870263"/>
    <w:rsid w:val="00870313"/>
    <w:rsid w:val="008707B1"/>
    <w:rsid w:val="00870886"/>
    <w:rsid w:val="00870EE3"/>
    <w:rsid w:val="0087130C"/>
    <w:rsid w:val="00871431"/>
    <w:rsid w:val="00871554"/>
    <w:rsid w:val="0087175F"/>
    <w:rsid w:val="00872016"/>
    <w:rsid w:val="008722CD"/>
    <w:rsid w:val="00872EAA"/>
    <w:rsid w:val="00872EEA"/>
    <w:rsid w:val="00873345"/>
    <w:rsid w:val="00873598"/>
    <w:rsid w:val="0087368D"/>
    <w:rsid w:val="008738D1"/>
    <w:rsid w:val="00873908"/>
    <w:rsid w:val="00873986"/>
    <w:rsid w:val="00873DAE"/>
    <w:rsid w:val="00873DC8"/>
    <w:rsid w:val="00874628"/>
    <w:rsid w:val="0087467A"/>
    <w:rsid w:val="00874861"/>
    <w:rsid w:val="00874BD5"/>
    <w:rsid w:val="00874C70"/>
    <w:rsid w:val="00874E1D"/>
    <w:rsid w:val="00874EA1"/>
    <w:rsid w:val="00874F1D"/>
    <w:rsid w:val="0087552D"/>
    <w:rsid w:val="008755FB"/>
    <w:rsid w:val="00875982"/>
    <w:rsid w:val="00875B14"/>
    <w:rsid w:val="00875C7D"/>
    <w:rsid w:val="00875D6C"/>
    <w:rsid w:val="00875F96"/>
    <w:rsid w:val="008765BA"/>
    <w:rsid w:val="00876D8A"/>
    <w:rsid w:val="00876E19"/>
    <w:rsid w:val="00877084"/>
    <w:rsid w:val="00877116"/>
    <w:rsid w:val="008771BA"/>
    <w:rsid w:val="008771F0"/>
    <w:rsid w:val="008802C5"/>
    <w:rsid w:val="00880510"/>
    <w:rsid w:val="00880543"/>
    <w:rsid w:val="00880776"/>
    <w:rsid w:val="008809B1"/>
    <w:rsid w:val="00880D1A"/>
    <w:rsid w:val="00880FB3"/>
    <w:rsid w:val="00880FE2"/>
    <w:rsid w:val="0088114D"/>
    <w:rsid w:val="00881B88"/>
    <w:rsid w:val="00881C04"/>
    <w:rsid w:val="008822A3"/>
    <w:rsid w:val="008824A7"/>
    <w:rsid w:val="008825E0"/>
    <w:rsid w:val="008826B6"/>
    <w:rsid w:val="00882732"/>
    <w:rsid w:val="008827F9"/>
    <w:rsid w:val="008828E0"/>
    <w:rsid w:val="00882BA1"/>
    <w:rsid w:val="0088300A"/>
    <w:rsid w:val="00883931"/>
    <w:rsid w:val="00883C88"/>
    <w:rsid w:val="00883C89"/>
    <w:rsid w:val="00883FB0"/>
    <w:rsid w:val="008843D8"/>
    <w:rsid w:val="00884BD5"/>
    <w:rsid w:val="008851CB"/>
    <w:rsid w:val="00885525"/>
    <w:rsid w:val="00885D21"/>
    <w:rsid w:val="00885D2C"/>
    <w:rsid w:val="00885E49"/>
    <w:rsid w:val="00885EA1"/>
    <w:rsid w:val="008861A6"/>
    <w:rsid w:val="008863EE"/>
    <w:rsid w:val="00886AFF"/>
    <w:rsid w:val="00886BA1"/>
    <w:rsid w:val="00886CA0"/>
    <w:rsid w:val="00886CEB"/>
    <w:rsid w:val="00886F8D"/>
    <w:rsid w:val="008870B1"/>
    <w:rsid w:val="0088723F"/>
    <w:rsid w:val="008872C9"/>
    <w:rsid w:val="008875C4"/>
    <w:rsid w:val="00887A97"/>
    <w:rsid w:val="00887E7A"/>
    <w:rsid w:val="008900EC"/>
    <w:rsid w:val="00890202"/>
    <w:rsid w:val="00890633"/>
    <w:rsid w:val="00890996"/>
    <w:rsid w:val="008909A7"/>
    <w:rsid w:val="0089112F"/>
    <w:rsid w:val="00891389"/>
    <w:rsid w:val="00891AE3"/>
    <w:rsid w:val="0089222B"/>
    <w:rsid w:val="008926FF"/>
    <w:rsid w:val="00892B14"/>
    <w:rsid w:val="00892B87"/>
    <w:rsid w:val="00892E9D"/>
    <w:rsid w:val="00892F63"/>
    <w:rsid w:val="00893062"/>
    <w:rsid w:val="008932BC"/>
    <w:rsid w:val="00893A4F"/>
    <w:rsid w:val="00893CBC"/>
    <w:rsid w:val="00893E96"/>
    <w:rsid w:val="00893EEC"/>
    <w:rsid w:val="0089409B"/>
    <w:rsid w:val="008940B6"/>
    <w:rsid w:val="0089426E"/>
    <w:rsid w:val="0089444B"/>
    <w:rsid w:val="008945F1"/>
    <w:rsid w:val="008947C0"/>
    <w:rsid w:val="0089485B"/>
    <w:rsid w:val="0089491D"/>
    <w:rsid w:val="00894A20"/>
    <w:rsid w:val="00894C03"/>
    <w:rsid w:val="00894ED5"/>
    <w:rsid w:val="0089510F"/>
    <w:rsid w:val="00895513"/>
    <w:rsid w:val="00895784"/>
    <w:rsid w:val="00895AEC"/>
    <w:rsid w:val="00895E22"/>
    <w:rsid w:val="008960EE"/>
    <w:rsid w:val="0089621F"/>
    <w:rsid w:val="008964F9"/>
    <w:rsid w:val="00896542"/>
    <w:rsid w:val="00896904"/>
    <w:rsid w:val="00896F21"/>
    <w:rsid w:val="0089733A"/>
    <w:rsid w:val="00897688"/>
    <w:rsid w:val="008978AE"/>
    <w:rsid w:val="00897D16"/>
    <w:rsid w:val="008A0081"/>
    <w:rsid w:val="008A044C"/>
    <w:rsid w:val="008A04A0"/>
    <w:rsid w:val="008A067E"/>
    <w:rsid w:val="008A0A82"/>
    <w:rsid w:val="008A0B0B"/>
    <w:rsid w:val="008A0D6E"/>
    <w:rsid w:val="008A0DE2"/>
    <w:rsid w:val="008A0F93"/>
    <w:rsid w:val="008A12BF"/>
    <w:rsid w:val="008A1952"/>
    <w:rsid w:val="008A1A8F"/>
    <w:rsid w:val="008A1EFB"/>
    <w:rsid w:val="008A2022"/>
    <w:rsid w:val="008A2319"/>
    <w:rsid w:val="008A23BD"/>
    <w:rsid w:val="008A2572"/>
    <w:rsid w:val="008A25B0"/>
    <w:rsid w:val="008A2AED"/>
    <w:rsid w:val="008A2AF8"/>
    <w:rsid w:val="008A31F3"/>
    <w:rsid w:val="008A3389"/>
    <w:rsid w:val="008A33A3"/>
    <w:rsid w:val="008A363A"/>
    <w:rsid w:val="008A4285"/>
    <w:rsid w:val="008A4727"/>
    <w:rsid w:val="008A4BB1"/>
    <w:rsid w:val="008A4CD5"/>
    <w:rsid w:val="008A4CFC"/>
    <w:rsid w:val="008A50B8"/>
    <w:rsid w:val="008A54ED"/>
    <w:rsid w:val="008A55C2"/>
    <w:rsid w:val="008A56A2"/>
    <w:rsid w:val="008A5D8C"/>
    <w:rsid w:val="008A62FB"/>
    <w:rsid w:val="008A636F"/>
    <w:rsid w:val="008A697D"/>
    <w:rsid w:val="008A7205"/>
    <w:rsid w:val="008A7321"/>
    <w:rsid w:val="008A7329"/>
    <w:rsid w:val="008A770A"/>
    <w:rsid w:val="008A78D9"/>
    <w:rsid w:val="008A7B82"/>
    <w:rsid w:val="008B05C7"/>
    <w:rsid w:val="008B0883"/>
    <w:rsid w:val="008B0DDB"/>
    <w:rsid w:val="008B0F66"/>
    <w:rsid w:val="008B118C"/>
    <w:rsid w:val="008B121A"/>
    <w:rsid w:val="008B12CE"/>
    <w:rsid w:val="008B12F9"/>
    <w:rsid w:val="008B1415"/>
    <w:rsid w:val="008B14E7"/>
    <w:rsid w:val="008B1AD6"/>
    <w:rsid w:val="008B1B7D"/>
    <w:rsid w:val="008B1F32"/>
    <w:rsid w:val="008B2265"/>
    <w:rsid w:val="008B2375"/>
    <w:rsid w:val="008B242E"/>
    <w:rsid w:val="008B26BB"/>
    <w:rsid w:val="008B2752"/>
    <w:rsid w:val="008B2B8D"/>
    <w:rsid w:val="008B2BB9"/>
    <w:rsid w:val="008B2E37"/>
    <w:rsid w:val="008B2E4D"/>
    <w:rsid w:val="008B2F1A"/>
    <w:rsid w:val="008B35CE"/>
    <w:rsid w:val="008B365E"/>
    <w:rsid w:val="008B3673"/>
    <w:rsid w:val="008B397B"/>
    <w:rsid w:val="008B3997"/>
    <w:rsid w:val="008B3BED"/>
    <w:rsid w:val="008B4187"/>
    <w:rsid w:val="008B43D5"/>
    <w:rsid w:val="008B460F"/>
    <w:rsid w:val="008B4872"/>
    <w:rsid w:val="008B4887"/>
    <w:rsid w:val="008B4C74"/>
    <w:rsid w:val="008B4D4E"/>
    <w:rsid w:val="008B55D2"/>
    <w:rsid w:val="008B593B"/>
    <w:rsid w:val="008B5E46"/>
    <w:rsid w:val="008B629B"/>
    <w:rsid w:val="008B661D"/>
    <w:rsid w:val="008B664C"/>
    <w:rsid w:val="008B690D"/>
    <w:rsid w:val="008B6DB9"/>
    <w:rsid w:val="008B6F0B"/>
    <w:rsid w:val="008B7586"/>
    <w:rsid w:val="008B7ABE"/>
    <w:rsid w:val="008B7B00"/>
    <w:rsid w:val="008B7B3D"/>
    <w:rsid w:val="008B7C1C"/>
    <w:rsid w:val="008B7D13"/>
    <w:rsid w:val="008C0335"/>
    <w:rsid w:val="008C068C"/>
    <w:rsid w:val="008C0C1A"/>
    <w:rsid w:val="008C0E58"/>
    <w:rsid w:val="008C0F18"/>
    <w:rsid w:val="008C170A"/>
    <w:rsid w:val="008C1817"/>
    <w:rsid w:val="008C1B4A"/>
    <w:rsid w:val="008C228E"/>
    <w:rsid w:val="008C22C3"/>
    <w:rsid w:val="008C2332"/>
    <w:rsid w:val="008C23F3"/>
    <w:rsid w:val="008C2493"/>
    <w:rsid w:val="008C298E"/>
    <w:rsid w:val="008C2C81"/>
    <w:rsid w:val="008C2FC4"/>
    <w:rsid w:val="008C3441"/>
    <w:rsid w:val="008C37CF"/>
    <w:rsid w:val="008C3972"/>
    <w:rsid w:val="008C402B"/>
    <w:rsid w:val="008C42C9"/>
    <w:rsid w:val="008C48B6"/>
    <w:rsid w:val="008C4A23"/>
    <w:rsid w:val="008C4C80"/>
    <w:rsid w:val="008C4D0A"/>
    <w:rsid w:val="008C529E"/>
    <w:rsid w:val="008C53DE"/>
    <w:rsid w:val="008C5590"/>
    <w:rsid w:val="008C571A"/>
    <w:rsid w:val="008C58AB"/>
    <w:rsid w:val="008C5C25"/>
    <w:rsid w:val="008C5D81"/>
    <w:rsid w:val="008C5E0B"/>
    <w:rsid w:val="008C5EB2"/>
    <w:rsid w:val="008C6035"/>
    <w:rsid w:val="008C6125"/>
    <w:rsid w:val="008C61EA"/>
    <w:rsid w:val="008C643B"/>
    <w:rsid w:val="008C68D4"/>
    <w:rsid w:val="008C6990"/>
    <w:rsid w:val="008C6E28"/>
    <w:rsid w:val="008C74A4"/>
    <w:rsid w:val="008C7601"/>
    <w:rsid w:val="008C766F"/>
    <w:rsid w:val="008C7720"/>
    <w:rsid w:val="008D03EE"/>
    <w:rsid w:val="008D083E"/>
    <w:rsid w:val="008D0BFC"/>
    <w:rsid w:val="008D104A"/>
    <w:rsid w:val="008D107F"/>
    <w:rsid w:val="008D131E"/>
    <w:rsid w:val="008D1B25"/>
    <w:rsid w:val="008D1E6D"/>
    <w:rsid w:val="008D1E7D"/>
    <w:rsid w:val="008D2222"/>
    <w:rsid w:val="008D238B"/>
    <w:rsid w:val="008D2B98"/>
    <w:rsid w:val="008D2BD9"/>
    <w:rsid w:val="008D2C61"/>
    <w:rsid w:val="008D2C99"/>
    <w:rsid w:val="008D2CAC"/>
    <w:rsid w:val="008D2CEE"/>
    <w:rsid w:val="008D2FC0"/>
    <w:rsid w:val="008D3175"/>
    <w:rsid w:val="008D31A8"/>
    <w:rsid w:val="008D328A"/>
    <w:rsid w:val="008D3304"/>
    <w:rsid w:val="008D33F8"/>
    <w:rsid w:val="008D34DC"/>
    <w:rsid w:val="008D3752"/>
    <w:rsid w:val="008D3A91"/>
    <w:rsid w:val="008D3FD4"/>
    <w:rsid w:val="008D42CE"/>
    <w:rsid w:val="008D44CD"/>
    <w:rsid w:val="008D4674"/>
    <w:rsid w:val="008D4890"/>
    <w:rsid w:val="008D49A5"/>
    <w:rsid w:val="008D4AC5"/>
    <w:rsid w:val="008D4C4D"/>
    <w:rsid w:val="008D4E44"/>
    <w:rsid w:val="008D4F5E"/>
    <w:rsid w:val="008D5438"/>
    <w:rsid w:val="008D5737"/>
    <w:rsid w:val="008D5AF4"/>
    <w:rsid w:val="008D5BB9"/>
    <w:rsid w:val="008D5E58"/>
    <w:rsid w:val="008D5F26"/>
    <w:rsid w:val="008D60EB"/>
    <w:rsid w:val="008D626F"/>
    <w:rsid w:val="008D6328"/>
    <w:rsid w:val="008D6E3A"/>
    <w:rsid w:val="008D6E7E"/>
    <w:rsid w:val="008D6F86"/>
    <w:rsid w:val="008D72FE"/>
    <w:rsid w:val="008D7A84"/>
    <w:rsid w:val="008D7BF0"/>
    <w:rsid w:val="008D7F4E"/>
    <w:rsid w:val="008E0767"/>
    <w:rsid w:val="008E0C03"/>
    <w:rsid w:val="008E0FFE"/>
    <w:rsid w:val="008E12B4"/>
    <w:rsid w:val="008E12F2"/>
    <w:rsid w:val="008E17CC"/>
    <w:rsid w:val="008E184D"/>
    <w:rsid w:val="008E18BA"/>
    <w:rsid w:val="008E198D"/>
    <w:rsid w:val="008E1B7C"/>
    <w:rsid w:val="008E22F7"/>
    <w:rsid w:val="008E239D"/>
    <w:rsid w:val="008E2706"/>
    <w:rsid w:val="008E2B4E"/>
    <w:rsid w:val="008E2DDE"/>
    <w:rsid w:val="008E2FDA"/>
    <w:rsid w:val="008E31F6"/>
    <w:rsid w:val="008E3680"/>
    <w:rsid w:val="008E3BB4"/>
    <w:rsid w:val="008E3CA2"/>
    <w:rsid w:val="008E3EEA"/>
    <w:rsid w:val="008E41E1"/>
    <w:rsid w:val="008E42A7"/>
    <w:rsid w:val="008E44FA"/>
    <w:rsid w:val="008E469A"/>
    <w:rsid w:val="008E4788"/>
    <w:rsid w:val="008E4D8E"/>
    <w:rsid w:val="008E51DE"/>
    <w:rsid w:val="008E53F0"/>
    <w:rsid w:val="008E5521"/>
    <w:rsid w:val="008E5AB3"/>
    <w:rsid w:val="008E5B8C"/>
    <w:rsid w:val="008E5C3C"/>
    <w:rsid w:val="008E5C51"/>
    <w:rsid w:val="008E5E1C"/>
    <w:rsid w:val="008E5E1D"/>
    <w:rsid w:val="008E6012"/>
    <w:rsid w:val="008E6477"/>
    <w:rsid w:val="008E6867"/>
    <w:rsid w:val="008E68B5"/>
    <w:rsid w:val="008E6A69"/>
    <w:rsid w:val="008E6ADE"/>
    <w:rsid w:val="008E6B1E"/>
    <w:rsid w:val="008E7250"/>
    <w:rsid w:val="008E74C1"/>
    <w:rsid w:val="008E7590"/>
    <w:rsid w:val="008E78B5"/>
    <w:rsid w:val="008F035C"/>
    <w:rsid w:val="008F085F"/>
    <w:rsid w:val="008F08A5"/>
    <w:rsid w:val="008F0A02"/>
    <w:rsid w:val="008F0B57"/>
    <w:rsid w:val="008F0E32"/>
    <w:rsid w:val="008F1373"/>
    <w:rsid w:val="008F1586"/>
    <w:rsid w:val="008F1681"/>
    <w:rsid w:val="008F1A03"/>
    <w:rsid w:val="008F1CE1"/>
    <w:rsid w:val="008F1E56"/>
    <w:rsid w:val="008F24A3"/>
    <w:rsid w:val="008F266E"/>
    <w:rsid w:val="008F34CC"/>
    <w:rsid w:val="008F384D"/>
    <w:rsid w:val="008F3B0B"/>
    <w:rsid w:val="008F3B1F"/>
    <w:rsid w:val="008F3CF4"/>
    <w:rsid w:val="008F3DE8"/>
    <w:rsid w:val="008F3EBC"/>
    <w:rsid w:val="008F414E"/>
    <w:rsid w:val="008F42EB"/>
    <w:rsid w:val="008F49AC"/>
    <w:rsid w:val="008F4EAD"/>
    <w:rsid w:val="008F4FAC"/>
    <w:rsid w:val="008F5285"/>
    <w:rsid w:val="008F5822"/>
    <w:rsid w:val="008F5837"/>
    <w:rsid w:val="008F590B"/>
    <w:rsid w:val="008F5947"/>
    <w:rsid w:val="008F5A6C"/>
    <w:rsid w:val="008F5BC0"/>
    <w:rsid w:val="008F5CA2"/>
    <w:rsid w:val="008F5E06"/>
    <w:rsid w:val="008F5F81"/>
    <w:rsid w:val="008F6185"/>
    <w:rsid w:val="008F691A"/>
    <w:rsid w:val="008F6BD7"/>
    <w:rsid w:val="008F6E03"/>
    <w:rsid w:val="008F6E7A"/>
    <w:rsid w:val="008F72A4"/>
    <w:rsid w:val="008F75E9"/>
    <w:rsid w:val="008F77B7"/>
    <w:rsid w:val="008F7901"/>
    <w:rsid w:val="008F7CE7"/>
    <w:rsid w:val="008F7D1D"/>
    <w:rsid w:val="008F7E3B"/>
    <w:rsid w:val="008F7E94"/>
    <w:rsid w:val="0090021A"/>
    <w:rsid w:val="009006BD"/>
    <w:rsid w:val="00900BBE"/>
    <w:rsid w:val="00900D7A"/>
    <w:rsid w:val="00900E45"/>
    <w:rsid w:val="00901027"/>
    <w:rsid w:val="00901066"/>
    <w:rsid w:val="0090144A"/>
    <w:rsid w:val="009017E6"/>
    <w:rsid w:val="0090181C"/>
    <w:rsid w:val="00901ADE"/>
    <w:rsid w:val="00901AFE"/>
    <w:rsid w:val="00901F89"/>
    <w:rsid w:val="00902071"/>
    <w:rsid w:val="0090280D"/>
    <w:rsid w:val="00902B9F"/>
    <w:rsid w:val="00902CC2"/>
    <w:rsid w:val="00902D74"/>
    <w:rsid w:val="00902EA9"/>
    <w:rsid w:val="00902F77"/>
    <w:rsid w:val="0090310F"/>
    <w:rsid w:val="00903127"/>
    <w:rsid w:val="0090319D"/>
    <w:rsid w:val="0090324D"/>
    <w:rsid w:val="009032BC"/>
    <w:rsid w:val="0090346F"/>
    <w:rsid w:val="00903AD3"/>
    <w:rsid w:val="00903ECF"/>
    <w:rsid w:val="009040C4"/>
    <w:rsid w:val="0090450F"/>
    <w:rsid w:val="00904680"/>
    <w:rsid w:val="00904822"/>
    <w:rsid w:val="0090499C"/>
    <w:rsid w:val="00904BC1"/>
    <w:rsid w:val="0090508A"/>
    <w:rsid w:val="00905113"/>
    <w:rsid w:val="00905389"/>
    <w:rsid w:val="009053BD"/>
    <w:rsid w:val="009053CC"/>
    <w:rsid w:val="00905498"/>
    <w:rsid w:val="00905580"/>
    <w:rsid w:val="00905770"/>
    <w:rsid w:val="00905A20"/>
    <w:rsid w:val="00905A9A"/>
    <w:rsid w:val="00905FA0"/>
    <w:rsid w:val="00906132"/>
    <w:rsid w:val="00906177"/>
    <w:rsid w:val="00906341"/>
    <w:rsid w:val="009066E9"/>
    <w:rsid w:val="00906E36"/>
    <w:rsid w:val="00906EC7"/>
    <w:rsid w:val="00907109"/>
    <w:rsid w:val="00907241"/>
    <w:rsid w:val="00907295"/>
    <w:rsid w:val="009072C4"/>
    <w:rsid w:val="00907440"/>
    <w:rsid w:val="0090754A"/>
    <w:rsid w:val="00910C4D"/>
    <w:rsid w:val="00910EC9"/>
    <w:rsid w:val="0091134F"/>
    <w:rsid w:val="00911637"/>
    <w:rsid w:val="009118AF"/>
    <w:rsid w:val="0091199D"/>
    <w:rsid w:val="00911A3D"/>
    <w:rsid w:val="00911B5A"/>
    <w:rsid w:val="00911C1D"/>
    <w:rsid w:val="00912407"/>
    <w:rsid w:val="00912DFA"/>
    <w:rsid w:val="0091344E"/>
    <w:rsid w:val="009134FE"/>
    <w:rsid w:val="00913516"/>
    <w:rsid w:val="0091362F"/>
    <w:rsid w:val="009136EB"/>
    <w:rsid w:val="0091392D"/>
    <w:rsid w:val="00913AB0"/>
    <w:rsid w:val="00913ADC"/>
    <w:rsid w:val="00913DC8"/>
    <w:rsid w:val="00913E9D"/>
    <w:rsid w:val="00913FE3"/>
    <w:rsid w:val="0091424C"/>
    <w:rsid w:val="009142AB"/>
    <w:rsid w:val="009143AF"/>
    <w:rsid w:val="00914A29"/>
    <w:rsid w:val="00914B93"/>
    <w:rsid w:val="00914E89"/>
    <w:rsid w:val="009150BC"/>
    <w:rsid w:val="0091516E"/>
    <w:rsid w:val="0091585D"/>
    <w:rsid w:val="00915C41"/>
    <w:rsid w:val="00915DC2"/>
    <w:rsid w:val="0091653C"/>
    <w:rsid w:val="00916A00"/>
    <w:rsid w:val="00916CD4"/>
    <w:rsid w:val="00916D15"/>
    <w:rsid w:val="00916FBA"/>
    <w:rsid w:val="00917193"/>
    <w:rsid w:val="0091770B"/>
    <w:rsid w:val="0091794A"/>
    <w:rsid w:val="00917B7D"/>
    <w:rsid w:val="00917B93"/>
    <w:rsid w:val="0092051A"/>
    <w:rsid w:val="009205A8"/>
    <w:rsid w:val="00920674"/>
    <w:rsid w:val="00920709"/>
    <w:rsid w:val="00920888"/>
    <w:rsid w:val="00920AC5"/>
    <w:rsid w:val="00920EF1"/>
    <w:rsid w:val="0092107E"/>
    <w:rsid w:val="009213E4"/>
    <w:rsid w:val="00921404"/>
    <w:rsid w:val="009214E1"/>
    <w:rsid w:val="00921673"/>
    <w:rsid w:val="009216A9"/>
    <w:rsid w:val="0092170E"/>
    <w:rsid w:val="00921725"/>
    <w:rsid w:val="00921858"/>
    <w:rsid w:val="00921871"/>
    <w:rsid w:val="009218D6"/>
    <w:rsid w:val="00921953"/>
    <w:rsid w:val="00921B1D"/>
    <w:rsid w:val="00921C92"/>
    <w:rsid w:val="00921C93"/>
    <w:rsid w:val="00922491"/>
    <w:rsid w:val="009224C0"/>
    <w:rsid w:val="00922500"/>
    <w:rsid w:val="00922DD8"/>
    <w:rsid w:val="009237B1"/>
    <w:rsid w:val="009247E8"/>
    <w:rsid w:val="0092484B"/>
    <w:rsid w:val="00924E56"/>
    <w:rsid w:val="0092556F"/>
    <w:rsid w:val="009255E1"/>
    <w:rsid w:val="0092569A"/>
    <w:rsid w:val="009257A9"/>
    <w:rsid w:val="00925E75"/>
    <w:rsid w:val="0092604C"/>
    <w:rsid w:val="0092616E"/>
    <w:rsid w:val="0092645F"/>
    <w:rsid w:val="009266F1"/>
    <w:rsid w:val="0092685F"/>
    <w:rsid w:val="009268D7"/>
    <w:rsid w:val="0092695D"/>
    <w:rsid w:val="00926A4D"/>
    <w:rsid w:val="00927357"/>
    <w:rsid w:val="009274A7"/>
    <w:rsid w:val="009278B6"/>
    <w:rsid w:val="00927DBD"/>
    <w:rsid w:val="00927FE9"/>
    <w:rsid w:val="0093007B"/>
    <w:rsid w:val="00930189"/>
    <w:rsid w:val="0093031B"/>
    <w:rsid w:val="0093041A"/>
    <w:rsid w:val="009304E9"/>
    <w:rsid w:val="00930A6D"/>
    <w:rsid w:val="00930D14"/>
    <w:rsid w:val="0093123A"/>
    <w:rsid w:val="009315F9"/>
    <w:rsid w:val="00931730"/>
    <w:rsid w:val="00931871"/>
    <w:rsid w:val="00931BB8"/>
    <w:rsid w:val="00931DFD"/>
    <w:rsid w:val="00932274"/>
    <w:rsid w:val="00932337"/>
    <w:rsid w:val="00932800"/>
    <w:rsid w:val="00932BF6"/>
    <w:rsid w:val="00932D46"/>
    <w:rsid w:val="00932E28"/>
    <w:rsid w:val="00933091"/>
    <w:rsid w:val="00933213"/>
    <w:rsid w:val="009332E7"/>
    <w:rsid w:val="009332FA"/>
    <w:rsid w:val="0093375F"/>
    <w:rsid w:val="00933786"/>
    <w:rsid w:val="00933907"/>
    <w:rsid w:val="00933AAA"/>
    <w:rsid w:val="00933CE8"/>
    <w:rsid w:val="009340C3"/>
    <w:rsid w:val="009348D7"/>
    <w:rsid w:val="00934A58"/>
    <w:rsid w:val="00934CC3"/>
    <w:rsid w:val="00934FC2"/>
    <w:rsid w:val="009350F9"/>
    <w:rsid w:val="00935275"/>
    <w:rsid w:val="0093531B"/>
    <w:rsid w:val="00935612"/>
    <w:rsid w:val="0093567C"/>
    <w:rsid w:val="00935738"/>
    <w:rsid w:val="00935844"/>
    <w:rsid w:val="00935F41"/>
    <w:rsid w:val="00935F51"/>
    <w:rsid w:val="009362A7"/>
    <w:rsid w:val="009364AB"/>
    <w:rsid w:val="0093674F"/>
    <w:rsid w:val="009369A6"/>
    <w:rsid w:val="00936BE6"/>
    <w:rsid w:val="00936C44"/>
    <w:rsid w:val="00936DF3"/>
    <w:rsid w:val="0093725D"/>
    <w:rsid w:val="00937449"/>
    <w:rsid w:val="009374EF"/>
    <w:rsid w:val="009375C0"/>
    <w:rsid w:val="009377CA"/>
    <w:rsid w:val="00937802"/>
    <w:rsid w:val="009379E0"/>
    <w:rsid w:val="00937A9C"/>
    <w:rsid w:val="00937B28"/>
    <w:rsid w:val="00937CBC"/>
    <w:rsid w:val="00937D78"/>
    <w:rsid w:val="00937E13"/>
    <w:rsid w:val="00937E18"/>
    <w:rsid w:val="009401AD"/>
    <w:rsid w:val="0094029C"/>
    <w:rsid w:val="009404BF"/>
    <w:rsid w:val="00940700"/>
    <w:rsid w:val="0094098E"/>
    <w:rsid w:val="00940A51"/>
    <w:rsid w:val="00940D3E"/>
    <w:rsid w:val="00940F5D"/>
    <w:rsid w:val="00941262"/>
    <w:rsid w:val="009412EA"/>
    <w:rsid w:val="0094134A"/>
    <w:rsid w:val="00941359"/>
    <w:rsid w:val="009419F5"/>
    <w:rsid w:val="00941D1B"/>
    <w:rsid w:val="00941EDB"/>
    <w:rsid w:val="009421E2"/>
    <w:rsid w:val="00942C36"/>
    <w:rsid w:val="00942CA8"/>
    <w:rsid w:val="00942D01"/>
    <w:rsid w:val="00942E01"/>
    <w:rsid w:val="00943586"/>
    <w:rsid w:val="009437F9"/>
    <w:rsid w:val="00943D50"/>
    <w:rsid w:val="00943DAC"/>
    <w:rsid w:val="00944AE1"/>
    <w:rsid w:val="00944AED"/>
    <w:rsid w:val="009457FB"/>
    <w:rsid w:val="0094580F"/>
    <w:rsid w:val="00945914"/>
    <w:rsid w:val="00945B06"/>
    <w:rsid w:val="00945D61"/>
    <w:rsid w:val="00945E4B"/>
    <w:rsid w:val="00945F47"/>
    <w:rsid w:val="00945F80"/>
    <w:rsid w:val="00946152"/>
    <w:rsid w:val="00946291"/>
    <w:rsid w:val="009462B8"/>
    <w:rsid w:val="0094691A"/>
    <w:rsid w:val="00946B49"/>
    <w:rsid w:val="00946C15"/>
    <w:rsid w:val="00946C6D"/>
    <w:rsid w:val="00946E85"/>
    <w:rsid w:val="00946EA7"/>
    <w:rsid w:val="00946F80"/>
    <w:rsid w:val="00947035"/>
    <w:rsid w:val="009473B1"/>
    <w:rsid w:val="00947FE2"/>
    <w:rsid w:val="0095062E"/>
    <w:rsid w:val="00950713"/>
    <w:rsid w:val="00950F29"/>
    <w:rsid w:val="00950F73"/>
    <w:rsid w:val="009510C4"/>
    <w:rsid w:val="00951374"/>
    <w:rsid w:val="00951704"/>
    <w:rsid w:val="009518DF"/>
    <w:rsid w:val="00951A71"/>
    <w:rsid w:val="00951B34"/>
    <w:rsid w:val="00951CCB"/>
    <w:rsid w:val="00951F35"/>
    <w:rsid w:val="00951F93"/>
    <w:rsid w:val="00952409"/>
    <w:rsid w:val="009525C2"/>
    <w:rsid w:val="00952602"/>
    <w:rsid w:val="00952983"/>
    <w:rsid w:val="00952BF6"/>
    <w:rsid w:val="00952DD4"/>
    <w:rsid w:val="009530AE"/>
    <w:rsid w:val="009530C5"/>
    <w:rsid w:val="0095327B"/>
    <w:rsid w:val="00953283"/>
    <w:rsid w:val="009534DF"/>
    <w:rsid w:val="00953892"/>
    <w:rsid w:val="00953AB6"/>
    <w:rsid w:val="00953B5D"/>
    <w:rsid w:val="00953CEB"/>
    <w:rsid w:val="00953F95"/>
    <w:rsid w:val="0095461A"/>
    <w:rsid w:val="0095492B"/>
    <w:rsid w:val="009549D4"/>
    <w:rsid w:val="00954A47"/>
    <w:rsid w:val="009550FC"/>
    <w:rsid w:val="0095511D"/>
    <w:rsid w:val="00955254"/>
    <w:rsid w:val="00955289"/>
    <w:rsid w:val="00955434"/>
    <w:rsid w:val="00955506"/>
    <w:rsid w:val="009559B3"/>
    <w:rsid w:val="00955C82"/>
    <w:rsid w:val="00955CFD"/>
    <w:rsid w:val="00955D12"/>
    <w:rsid w:val="00956315"/>
    <w:rsid w:val="009563D8"/>
    <w:rsid w:val="00956636"/>
    <w:rsid w:val="00956D7D"/>
    <w:rsid w:val="00956DF9"/>
    <w:rsid w:val="00956E00"/>
    <w:rsid w:val="009571FE"/>
    <w:rsid w:val="00960690"/>
    <w:rsid w:val="00960B05"/>
    <w:rsid w:val="00960F6E"/>
    <w:rsid w:val="009616EA"/>
    <w:rsid w:val="0096175E"/>
    <w:rsid w:val="009617C4"/>
    <w:rsid w:val="00961C02"/>
    <w:rsid w:val="0096261E"/>
    <w:rsid w:val="00962A26"/>
    <w:rsid w:val="009634B0"/>
    <w:rsid w:val="00963547"/>
    <w:rsid w:val="0096373D"/>
    <w:rsid w:val="009637D6"/>
    <w:rsid w:val="00963A70"/>
    <w:rsid w:val="00963BA4"/>
    <w:rsid w:val="0096435A"/>
    <w:rsid w:val="00964371"/>
    <w:rsid w:val="00964A9D"/>
    <w:rsid w:val="00964FF4"/>
    <w:rsid w:val="00965126"/>
    <w:rsid w:val="0096527D"/>
    <w:rsid w:val="00965535"/>
    <w:rsid w:val="00965920"/>
    <w:rsid w:val="00965E5D"/>
    <w:rsid w:val="009664E2"/>
    <w:rsid w:val="0096711B"/>
    <w:rsid w:val="0096733B"/>
    <w:rsid w:val="0096749D"/>
    <w:rsid w:val="009676EE"/>
    <w:rsid w:val="0096775E"/>
    <w:rsid w:val="0096796C"/>
    <w:rsid w:val="00967A9C"/>
    <w:rsid w:val="00967F0B"/>
    <w:rsid w:val="00970183"/>
    <w:rsid w:val="00970606"/>
    <w:rsid w:val="00970677"/>
    <w:rsid w:val="00970792"/>
    <w:rsid w:val="00970A5B"/>
    <w:rsid w:val="00970C56"/>
    <w:rsid w:val="00970CF6"/>
    <w:rsid w:val="00971030"/>
    <w:rsid w:val="00971073"/>
    <w:rsid w:val="009715C8"/>
    <w:rsid w:val="0097168F"/>
    <w:rsid w:val="00971770"/>
    <w:rsid w:val="00971893"/>
    <w:rsid w:val="0097193C"/>
    <w:rsid w:val="009726BB"/>
    <w:rsid w:val="00972737"/>
    <w:rsid w:val="009729DD"/>
    <w:rsid w:val="00972A7D"/>
    <w:rsid w:val="00972A7F"/>
    <w:rsid w:val="00972D73"/>
    <w:rsid w:val="00973693"/>
    <w:rsid w:val="00973775"/>
    <w:rsid w:val="00973810"/>
    <w:rsid w:val="009739FC"/>
    <w:rsid w:val="00973B99"/>
    <w:rsid w:val="00973D31"/>
    <w:rsid w:val="00974322"/>
    <w:rsid w:val="009744D9"/>
    <w:rsid w:val="00974929"/>
    <w:rsid w:val="00974C65"/>
    <w:rsid w:val="009752D4"/>
    <w:rsid w:val="009756FC"/>
    <w:rsid w:val="00975862"/>
    <w:rsid w:val="00975C3B"/>
    <w:rsid w:val="00975FDC"/>
    <w:rsid w:val="009762AA"/>
    <w:rsid w:val="00976645"/>
    <w:rsid w:val="009769EF"/>
    <w:rsid w:val="00976ADF"/>
    <w:rsid w:val="00976DCB"/>
    <w:rsid w:val="00976EE7"/>
    <w:rsid w:val="009772B4"/>
    <w:rsid w:val="00977738"/>
    <w:rsid w:val="00977C1A"/>
    <w:rsid w:val="00977D87"/>
    <w:rsid w:val="00977DA3"/>
    <w:rsid w:val="00977ECB"/>
    <w:rsid w:val="00977FD8"/>
    <w:rsid w:val="0097FFE3"/>
    <w:rsid w:val="009800D8"/>
    <w:rsid w:val="0098027D"/>
    <w:rsid w:val="00980519"/>
    <w:rsid w:val="00980928"/>
    <w:rsid w:val="00981019"/>
    <w:rsid w:val="009811EC"/>
    <w:rsid w:val="0098176A"/>
    <w:rsid w:val="00981993"/>
    <w:rsid w:val="00981A19"/>
    <w:rsid w:val="00981A35"/>
    <w:rsid w:val="00981D83"/>
    <w:rsid w:val="00981DDB"/>
    <w:rsid w:val="00981E8F"/>
    <w:rsid w:val="00981F53"/>
    <w:rsid w:val="00981FB2"/>
    <w:rsid w:val="0098243A"/>
    <w:rsid w:val="00982FF2"/>
    <w:rsid w:val="00983462"/>
    <w:rsid w:val="00983617"/>
    <w:rsid w:val="00983753"/>
    <w:rsid w:val="009837C3"/>
    <w:rsid w:val="00983AB4"/>
    <w:rsid w:val="00983B46"/>
    <w:rsid w:val="00983F0C"/>
    <w:rsid w:val="0098407A"/>
    <w:rsid w:val="009842F9"/>
    <w:rsid w:val="009844D8"/>
    <w:rsid w:val="00984A0A"/>
    <w:rsid w:val="00984D27"/>
    <w:rsid w:val="009850F9"/>
    <w:rsid w:val="009853D5"/>
    <w:rsid w:val="0098567B"/>
    <w:rsid w:val="00985FF7"/>
    <w:rsid w:val="00986079"/>
    <w:rsid w:val="00986477"/>
    <w:rsid w:val="009865BC"/>
    <w:rsid w:val="009869FD"/>
    <w:rsid w:val="00987019"/>
    <w:rsid w:val="0098701B"/>
    <w:rsid w:val="009870B5"/>
    <w:rsid w:val="00987759"/>
    <w:rsid w:val="0098791C"/>
    <w:rsid w:val="0098793D"/>
    <w:rsid w:val="00987C48"/>
    <w:rsid w:val="00990234"/>
    <w:rsid w:val="0099043F"/>
    <w:rsid w:val="00990815"/>
    <w:rsid w:val="009908CD"/>
    <w:rsid w:val="00990952"/>
    <w:rsid w:val="00990A52"/>
    <w:rsid w:val="00990B51"/>
    <w:rsid w:val="00990D4C"/>
    <w:rsid w:val="00990D65"/>
    <w:rsid w:val="009912BD"/>
    <w:rsid w:val="009915E7"/>
    <w:rsid w:val="009916E9"/>
    <w:rsid w:val="0099183A"/>
    <w:rsid w:val="009918B6"/>
    <w:rsid w:val="00991913"/>
    <w:rsid w:val="00991E48"/>
    <w:rsid w:val="00992303"/>
    <w:rsid w:val="00992460"/>
    <w:rsid w:val="00992746"/>
    <w:rsid w:val="00992849"/>
    <w:rsid w:val="00992B7D"/>
    <w:rsid w:val="00992DD4"/>
    <w:rsid w:val="00993206"/>
    <w:rsid w:val="00993373"/>
    <w:rsid w:val="0099339E"/>
    <w:rsid w:val="009933B8"/>
    <w:rsid w:val="0099340A"/>
    <w:rsid w:val="00993473"/>
    <w:rsid w:val="009934F6"/>
    <w:rsid w:val="00993AA6"/>
    <w:rsid w:val="00993BAB"/>
    <w:rsid w:val="00993BB2"/>
    <w:rsid w:val="00993EF9"/>
    <w:rsid w:val="009945DA"/>
    <w:rsid w:val="009946E8"/>
    <w:rsid w:val="00994901"/>
    <w:rsid w:val="00994935"/>
    <w:rsid w:val="00994BE5"/>
    <w:rsid w:val="00994C32"/>
    <w:rsid w:val="00994E37"/>
    <w:rsid w:val="00994EDA"/>
    <w:rsid w:val="00995243"/>
    <w:rsid w:val="009952F1"/>
    <w:rsid w:val="009953C6"/>
    <w:rsid w:val="0099549C"/>
    <w:rsid w:val="00995723"/>
    <w:rsid w:val="009959EE"/>
    <w:rsid w:val="00995E67"/>
    <w:rsid w:val="0099618A"/>
    <w:rsid w:val="009962AF"/>
    <w:rsid w:val="00996943"/>
    <w:rsid w:val="0099694F"/>
    <w:rsid w:val="009976A7"/>
    <w:rsid w:val="009977AE"/>
    <w:rsid w:val="00997B8D"/>
    <w:rsid w:val="00997D7B"/>
    <w:rsid w:val="00997F2B"/>
    <w:rsid w:val="009A0238"/>
    <w:rsid w:val="009A039C"/>
    <w:rsid w:val="009A0546"/>
    <w:rsid w:val="009A05AD"/>
    <w:rsid w:val="009A05D9"/>
    <w:rsid w:val="009A05F4"/>
    <w:rsid w:val="009A0865"/>
    <w:rsid w:val="009A0960"/>
    <w:rsid w:val="009A0B99"/>
    <w:rsid w:val="009A0CB2"/>
    <w:rsid w:val="009A1454"/>
    <w:rsid w:val="009A1FFB"/>
    <w:rsid w:val="009A2552"/>
    <w:rsid w:val="009A26BF"/>
    <w:rsid w:val="009A2738"/>
    <w:rsid w:val="009A2750"/>
    <w:rsid w:val="009A290F"/>
    <w:rsid w:val="009A2B7B"/>
    <w:rsid w:val="009A2CC8"/>
    <w:rsid w:val="009A2D2D"/>
    <w:rsid w:val="009A2E28"/>
    <w:rsid w:val="009A30A2"/>
    <w:rsid w:val="009A31D5"/>
    <w:rsid w:val="009A3ADA"/>
    <w:rsid w:val="009A3AF4"/>
    <w:rsid w:val="009A4072"/>
    <w:rsid w:val="009A41EF"/>
    <w:rsid w:val="009A420C"/>
    <w:rsid w:val="009A42E3"/>
    <w:rsid w:val="009A43D3"/>
    <w:rsid w:val="009A4A03"/>
    <w:rsid w:val="009A4C93"/>
    <w:rsid w:val="009A4DF1"/>
    <w:rsid w:val="009A51D9"/>
    <w:rsid w:val="009A53B5"/>
    <w:rsid w:val="009A5C08"/>
    <w:rsid w:val="009A6652"/>
    <w:rsid w:val="009A686E"/>
    <w:rsid w:val="009A6935"/>
    <w:rsid w:val="009A6D23"/>
    <w:rsid w:val="009A6ED0"/>
    <w:rsid w:val="009A6F3F"/>
    <w:rsid w:val="009A70C3"/>
    <w:rsid w:val="009A73DE"/>
    <w:rsid w:val="009A7D91"/>
    <w:rsid w:val="009B0530"/>
    <w:rsid w:val="009B0DBF"/>
    <w:rsid w:val="009B1672"/>
    <w:rsid w:val="009B1C8C"/>
    <w:rsid w:val="009B1F9D"/>
    <w:rsid w:val="009B277D"/>
    <w:rsid w:val="009B297C"/>
    <w:rsid w:val="009B32D3"/>
    <w:rsid w:val="009B3AD9"/>
    <w:rsid w:val="009B3B64"/>
    <w:rsid w:val="009B3EAB"/>
    <w:rsid w:val="009B4073"/>
    <w:rsid w:val="009B45E9"/>
    <w:rsid w:val="009B4A3B"/>
    <w:rsid w:val="009B4F34"/>
    <w:rsid w:val="009B4F73"/>
    <w:rsid w:val="009B5050"/>
    <w:rsid w:val="009B5161"/>
    <w:rsid w:val="009B52FC"/>
    <w:rsid w:val="009B56BC"/>
    <w:rsid w:val="009B65C8"/>
    <w:rsid w:val="009B6672"/>
    <w:rsid w:val="009B68C7"/>
    <w:rsid w:val="009B7C16"/>
    <w:rsid w:val="009B7DE4"/>
    <w:rsid w:val="009B7E4C"/>
    <w:rsid w:val="009C0182"/>
    <w:rsid w:val="009C07E6"/>
    <w:rsid w:val="009C09AA"/>
    <w:rsid w:val="009C0C9E"/>
    <w:rsid w:val="009C0CB7"/>
    <w:rsid w:val="009C1079"/>
    <w:rsid w:val="009C131C"/>
    <w:rsid w:val="009C1E02"/>
    <w:rsid w:val="009C1FD6"/>
    <w:rsid w:val="009C2005"/>
    <w:rsid w:val="009C2390"/>
    <w:rsid w:val="009C23C5"/>
    <w:rsid w:val="009C245B"/>
    <w:rsid w:val="009C2AD7"/>
    <w:rsid w:val="009C2D00"/>
    <w:rsid w:val="009C32B5"/>
    <w:rsid w:val="009C3328"/>
    <w:rsid w:val="009C3406"/>
    <w:rsid w:val="009C3DB5"/>
    <w:rsid w:val="009C3E33"/>
    <w:rsid w:val="009C3E67"/>
    <w:rsid w:val="009C3EA4"/>
    <w:rsid w:val="009C3F09"/>
    <w:rsid w:val="009C430D"/>
    <w:rsid w:val="009C4997"/>
    <w:rsid w:val="009C49ED"/>
    <w:rsid w:val="009C4C06"/>
    <w:rsid w:val="009C51BE"/>
    <w:rsid w:val="009C526B"/>
    <w:rsid w:val="009C5C23"/>
    <w:rsid w:val="009C5E3F"/>
    <w:rsid w:val="009C611D"/>
    <w:rsid w:val="009C6142"/>
    <w:rsid w:val="009C6379"/>
    <w:rsid w:val="009C641D"/>
    <w:rsid w:val="009C6820"/>
    <w:rsid w:val="009C6BE6"/>
    <w:rsid w:val="009C6C98"/>
    <w:rsid w:val="009C6E77"/>
    <w:rsid w:val="009C6EEC"/>
    <w:rsid w:val="009C7465"/>
    <w:rsid w:val="009C772A"/>
    <w:rsid w:val="009C79C8"/>
    <w:rsid w:val="009C7AAE"/>
    <w:rsid w:val="009C7CB0"/>
    <w:rsid w:val="009D025F"/>
    <w:rsid w:val="009D06DE"/>
    <w:rsid w:val="009D0A21"/>
    <w:rsid w:val="009D0F9F"/>
    <w:rsid w:val="009D133A"/>
    <w:rsid w:val="009D1702"/>
    <w:rsid w:val="009D170E"/>
    <w:rsid w:val="009D184B"/>
    <w:rsid w:val="009D1A09"/>
    <w:rsid w:val="009D1C77"/>
    <w:rsid w:val="009D1E3F"/>
    <w:rsid w:val="009D1EF2"/>
    <w:rsid w:val="009D2014"/>
    <w:rsid w:val="009D214D"/>
    <w:rsid w:val="009D2330"/>
    <w:rsid w:val="009D25B9"/>
    <w:rsid w:val="009D268F"/>
    <w:rsid w:val="009D282A"/>
    <w:rsid w:val="009D2AA7"/>
    <w:rsid w:val="009D2CEF"/>
    <w:rsid w:val="009D2DE6"/>
    <w:rsid w:val="009D2E4B"/>
    <w:rsid w:val="009D30F0"/>
    <w:rsid w:val="009D32EF"/>
    <w:rsid w:val="009D33C6"/>
    <w:rsid w:val="009D417D"/>
    <w:rsid w:val="009D4268"/>
    <w:rsid w:val="009D43C6"/>
    <w:rsid w:val="009D43DE"/>
    <w:rsid w:val="009D45D8"/>
    <w:rsid w:val="009D49E2"/>
    <w:rsid w:val="009D4B07"/>
    <w:rsid w:val="009D4C76"/>
    <w:rsid w:val="009D514A"/>
    <w:rsid w:val="009D5532"/>
    <w:rsid w:val="009D5599"/>
    <w:rsid w:val="009D5737"/>
    <w:rsid w:val="009D57F8"/>
    <w:rsid w:val="009D58B5"/>
    <w:rsid w:val="009D5E22"/>
    <w:rsid w:val="009D61E6"/>
    <w:rsid w:val="009D6220"/>
    <w:rsid w:val="009D63B1"/>
    <w:rsid w:val="009D66FB"/>
    <w:rsid w:val="009D6A53"/>
    <w:rsid w:val="009D6A8E"/>
    <w:rsid w:val="009D725A"/>
    <w:rsid w:val="009D7A00"/>
    <w:rsid w:val="009D7A33"/>
    <w:rsid w:val="009D7AAC"/>
    <w:rsid w:val="009D7BA6"/>
    <w:rsid w:val="009E01D5"/>
    <w:rsid w:val="009E043B"/>
    <w:rsid w:val="009E0B75"/>
    <w:rsid w:val="009E0FD4"/>
    <w:rsid w:val="009E112E"/>
    <w:rsid w:val="009E1256"/>
    <w:rsid w:val="009E13DE"/>
    <w:rsid w:val="009E1781"/>
    <w:rsid w:val="009E1A7D"/>
    <w:rsid w:val="009E1EA0"/>
    <w:rsid w:val="009E1F84"/>
    <w:rsid w:val="009E2277"/>
    <w:rsid w:val="009E2708"/>
    <w:rsid w:val="009E270D"/>
    <w:rsid w:val="009E2820"/>
    <w:rsid w:val="009E2BF5"/>
    <w:rsid w:val="009E307B"/>
    <w:rsid w:val="009E3FC4"/>
    <w:rsid w:val="009E40C5"/>
    <w:rsid w:val="009E42E3"/>
    <w:rsid w:val="009E4364"/>
    <w:rsid w:val="009E43AF"/>
    <w:rsid w:val="009E4665"/>
    <w:rsid w:val="009E4693"/>
    <w:rsid w:val="009E4A4D"/>
    <w:rsid w:val="009E5106"/>
    <w:rsid w:val="009E53A5"/>
    <w:rsid w:val="009E540F"/>
    <w:rsid w:val="009E553B"/>
    <w:rsid w:val="009E5591"/>
    <w:rsid w:val="009E5603"/>
    <w:rsid w:val="009E57D9"/>
    <w:rsid w:val="009E5836"/>
    <w:rsid w:val="009E5ACB"/>
    <w:rsid w:val="009E5BBE"/>
    <w:rsid w:val="009E5C66"/>
    <w:rsid w:val="009E6071"/>
    <w:rsid w:val="009E6582"/>
    <w:rsid w:val="009E6693"/>
    <w:rsid w:val="009E68E5"/>
    <w:rsid w:val="009E6FEA"/>
    <w:rsid w:val="009E719D"/>
    <w:rsid w:val="009E7A43"/>
    <w:rsid w:val="009E7A92"/>
    <w:rsid w:val="009E7E95"/>
    <w:rsid w:val="009E7F08"/>
    <w:rsid w:val="009F006F"/>
    <w:rsid w:val="009F0169"/>
    <w:rsid w:val="009F04FF"/>
    <w:rsid w:val="009F053D"/>
    <w:rsid w:val="009F0A74"/>
    <w:rsid w:val="009F0C84"/>
    <w:rsid w:val="009F1283"/>
    <w:rsid w:val="009F128C"/>
    <w:rsid w:val="009F12BD"/>
    <w:rsid w:val="009F1507"/>
    <w:rsid w:val="009F1652"/>
    <w:rsid w:val="009F16B7"/>
    <w:rsid w:val="009F1B76"/>
    <w:rsid w:val="009F23B1"/>
    <w:rsid w:val="009F24B8"/>
    <w:rsid w:val="009F2A7C"/>
    <w:rsid w:val="009F2C74"/>
    <w:rsid w:val="009F2DE2"/>
    <w:rsid w:val="009F3005"/>
    <w:rsid w:val="009F3AB6"/>
    <w:rsid w:val="009F4034"/>
    <w:rsid w:val="009F403B"/>
    <w:rsid w:val="009F43CB"/>
    <w:rsid w:val="009F4423"/>
    <w:rsid w:val="009F4594"/>
    <w:rsid w:val="009F4992"/>
    <w:rsid w:val="009F5555"/>
    <w:rsid w:val="009F5A00"/>
    <w:rsid w:val="009F5ADA"/>
    <w:rsid w:val="009F5D4C"/>
    <w:rsid w:val="009F6034"/>
    <w:rsid w:val="009F6195"/>
    <w:rsid w:val="009F6D37"/>
    <w:rsid w:val="009F6D4F"/>
    <w:rsid w:val="009F6D9F"/>
    <w:rsid w:val="009F758C"/>
    <w:rsid w:val="009F76D7"/>
    <w:rsid w:val="009F7A10"/>
    <w:rsid w:val="009F7EA3"/>
    <w:rsid w:val="009F7F9E"/>
    <w:rsid w:val="00A000F1"/>
    <w:rsid w:val="00A00366"/>
    <w:rsid w:val="00A003E9"/>
    <w:rsid w:val="00A00646"/>
    <w:rsid w:val="00A00A1E"/>
    <w:rsid w:val="00A00A24"/>
    <w:rsid w:val="00A00B3F"/>
    <w:rsid w:val="00A01228"/>
    <w:rsid w:val="00A012BC"/>
    <w:rsid w:val="00A0154B"/>
    <w:rsid w:val="00A016B2"/>
    <w:rsid w:val="00A01FE4"/>
    <w:rsid w:val="00A020F3"/>
    <w:rsid w:val="00A02338"/>
    <w:rsid w:val="00A0304F"/>
    <w:rsid w:val="00A0341E"/>
    <w:rsid w:val="00A034B6"/>
    <w:rsid w:val="00A037B7"/>
    <w:rsid w:val="00A03BCC"/>
    <w:rsid w:val="00A03C78"/>
    <w:rsid w:val="00A03CFA"/>
    <w:rsid w:val="00A03F5A"/>
    <w:rsid w:val="00A04176"/>
    <w:rsid w:val="00A0421D"/>
    <w:rsid w:val="00A043F8"/>
    <w:rsid w:val="00A04FEE"/>
    <w:rsid w:val="00A05385"/>
    <w:rsid w:val="00A055A0"/>
    <w:rsid w:val="00A055D8"/>
    <w:rsid w:val="00A05996"/>
    <w:rsid w:val="00A05A44"/>
    <w:rsid w:val="00A05F10"/>
    <w:rsid w:val="00A0638B"/>
    <w:rsid w:val="00A063E6"/>
    <w:rsid w:val="00A0649F"/>
    <w:rsid w:val="00A06670"/>
    <w:rsid w:val="00A067B0"/>
    <w:rsid w:val="00A06F7A"/>
    <w:rsid w:val="00A07153"/>
    <w:rsid w:val="00A07377"/>
    <w:rsid w:val="00A073F5"/>
    <w:rsid w:val="00A078BF"/>
    <w:rsid w:val="00A07971"/>
    <w:rsid w:val="00A07A1C"/>
    <w:rsid w:val="00A07A67"/>
    <w:rsid w:val="00A07B09"/>
    <w:rsid w:val="00A07B8F"/>
    <w:rsid w:val="00A101A4"/>
    <w:rsid w:val="00A1091C"/>
    <w:rsid w:val="00A10A19"/>
    <w:rsid w:val="00A10D02"/>
    <w:rsid w:val="00A10FF3"/>
    <w:rsid w:val="00A111BD"/>
    <w:rsid w:val="00A1175F"/>
    <w:rsid w:val="00A1192B"/>
    <w:rsid w:val="00A119E2"/>
    <w:rsid w:val="00A12768"/>
    <w:rsid w:val="00A12D60"/>
    <w:rsid w:val="00A131F9"/>
    <w:rsid w:val="00A135A0"/>
    <w:rsid w:val="00A136A1"/>
    <w:rsid w:val="00A138F8"/>
    <w:rsid w:val="00A13FF9"/>
    <w:rsid w:val="00A14175"/>
    <w:rsid w:val="00A1437D"/>
    <w:rsid w:val="00A14594"/>
    <w:rsid w:val="00A15158"/>
    <w:rsid w:val="00A15188"/>
    <w:rsid w:val="00A15C1C"/>
    <w:rsid w:val="00A164F5"/>
    <w:rsid w:val="00A16FC2"/>
    <w:rsid w:val="00A17024"/>
    <w:rsid w:val="00A17497"/>
    <w:rsid w:val="00A1751B"/>
    <w:rsid w:val="00A177E6"/>
    <w:rsid w:val="00A17D2E"/>
    <w:rsid w:val="00A2022D"/>
    <w:rsid w:val="00A20552"/>
    <w:rsid w:val="00A206A7"/>
    <w:rsid w:val="00A2071C"/>
    <w:rsid w:val="00A20E72"/>
    <w:rsid w:val="00A212CB"/>
    <w:rsid w:val="00A21407"/>
    <w:rsid w:val="00A21629"/>
    <w:rsid w:val="00A2169A"/>
    <w:rsid w:val="00A2171B"/>
    <w:rsid w:val="00A2190D"/>
    <w:rsid w:val="00A21966"/>
    <w:rsid w:val="00A21B32"/>
    <w:rsid w:val="00A2207A"/>
    <w:rsid w:val="00A222CC"/>
    <w:rsid w:val="00A225EC"/>
    <w:rsid w:val="00A22BF7"/>
    <w:rsid w:val="00A22EA2"/>
    <w:rsid w:val="00A23677"/>
    <w:rsid w:val="00A239EB"/>
    <w:rsid w:val="00A23E9F"/>
    <w:rsid w:val="00A23FDC"/>
    <w:rsid w:val="00A24257"/>
    <w:rsid w:val="00A24367"/>
    <w:rsid w:val="00A24368"/>
    <w:rsid w:val="00A249A2"/>
    <w:rsid w:val="00A24D82"/>
    <w:rsid w:val="00A251C2"/>
    <w:rsid w:val="00A25321"/>
    <w:rsid w:val="00A25778"/>
    <w:rsid w:val="00A25BC5"/>
    <w:rsid w:val="00A25D90"/>
    <w:rsid w:val="00A25D99"/>
    <w:rsid w:val="00A25E2F"/>
    <w:rsid w:val="00A260FE"/>
    <w:rsid w:val="00A261BE"/>
    <w:rsid w:val="00A2625C"/>
    <w:rsid w:val="00A2635D"/>
    <w:rsid w:val="00A26A04"/>
    <w:rsid w:val="00A26C32"/>
    <w:rsid w:val="00A26C90"/>
    <w:rsid w:val="00A26EA4"/>
    <w:rsid w:val="00A26F8A"/>
    <w:rsid w:val="00A26FF0"/>
    <w:rsid w:val="00A2755E"/>
    <w:rsid w:val="00A276B7"/>
    <w:rsid w:val="00A277AC"/>
    <w:rsid w:val="00A27A38"/>
    <w:rsid w:val="00A27E13"/>
    <w:rsid w:val="00A3002A"/>
    <w:rsid w:val="00A300AA"/>
    <w:rsid w:val="00A307B1"/>
    <w:rsid w:val="00A30B5B"/>
    <w:rsid w:val="00A30C2B"/>
    <w:rsid w:val="00A30FA5"/>
    <w:rsid w:val="00A30FAD"/>
    <w:rsid w:val="00A31002"/>
    <w:rsid w:val="00A31671"/>
    <w:rsid w:val="00A31995"/>
    <w:rsid w:val="00A31A1B"/>
    <w:rsid w:val="00A31B69"/>
    <w:rsid w:val="00A31C83"/>
    <w:rsid w:val="00A31CD3"/>
    <w:rsid w:val="00A31CE6"/>
    <w:rsid w:val="00A3221F"/>
    <w:rsid w:val="00A32238"/>
    <w:rsid w:val="00A3228F"/>
    <w:rsid w:val="00A3259D"/>
    <w:rsid w:val="00A3299C"/>
    <w:rsid w:val="00A3379D"/>
    <w:rsid w:val="00A33BEB"/>
    <w:rsid w:val="00A33CA7"/>
    <w:rsid w:val="00A34044"/>
    <w:rsid w:val="00A34163"/>
    <w:rsid w:val="00A3429E"/>
    <w:rsid w:val="00A342F3"/>
    <w:rsid w:val="00A346FF"/>
    <w:rsid w:val="00A349F0"/>
    <w:rsid w:val="00A34DC0"/>
    <w:rsid w:val="00A35396"/>
    <w:rsid w:val="00A35620"/>
    <w:rsid w:val="00A359FD"/>
    <w:rsid w:val="00A35BD6"/>
    <w:rsid w:val="00A36223"/>
    <w:rsid w:val="00A36B03"/>
    <w:rsid w:val="00A36BCB"/>
    <w:rsid w:val="00A36D44"/>
    <w:rsid w:val="00A36F3C"/>
    <w:rsid w:val="00A379BA"/>
    <w:rsid w:val="00A37AD1"/>
    <w:rsid w:val="00A37B65"/>
    <w:rsid w:val="00A37EB8"/>
    <w:rsid w:val="00A40553"/>
    <w:rsid w:val="00A40674"/>
    <w:rsid w:val="00A408FA"/>
    <w:rsid w:val="00A40E63"/>
    <w:rsid w:val="00A411D7"/>
    <w:rsid w:val="00A41351"/>
    <w:rsid w:val="00A41BC1"/>
    <w:rsid w:val="00A41DD9"/>
    <w:rsid w:val="00A4266D"/>
    <w:rsid w:val="00A42E44"/>
    <w:rsid w:val="00A42FF4"/>
    <w:rsid w:val="00A432E2"/>
    <w:rsid w:val="00A438A1"/>
    <w:rsid w:val="00A43DED"/>
    <w:rsid w:val="00A43F82"/>
    <w:rsid w:val="00A44065"/>
    <w:rsid w:val="00A440EC"/>
    <w:rsid w:val="00A4446F"/>
    <w:rsid w:val="00A44603"/>
    <w:rsid w:val="00A44688"/>
    <w:rsid w:val="00A44698"/>
    <w:rsid w:val="00A4476E"/>
    <w:rsid w:val="00A450A2"/>
    <w:rsid w:val="00A4517A"/>
    <w:rsid w:val="00A452EB"/>
    <w:rsid w:val="00A4549B"/>
    <w:rsid w:val="00A4581C"/>
    <w:rsid w:val="00A45890"/>
    <w:rsid w:val="00A45DED"/>
    <w:rsid w:val="00A45FAE"/>
    <w:rsid w:val="00A460BB"/>
    <w:rsid w:val="00A4650E"/>
    <w:rsid w:val="00A4673C"/>
    <w:rsid w:val="00A46776"/>
    <w:rsid w:val="00A46ADE"/>
    <w:rsid w:val="00A46B15"/>
    <w:rsid w:val="00A46BA7"/>
    <w:rsid w:val="00A46CA3"/>
    <w:rsid w:val="00A470D1"/>
    <w:rsid w:val="00A47AE0"/>
    <w:rsid w:val="00A47DBB"/>
    <w:rsid w:val="00A5083A"/>
    <w:rsid w:val="00A50A99"/>
    <w:rsid w:val="00A51119"/>
    <w:rsid w:val="00A513B9"/>
    <w:rsid w:val="00A518AF"/>
    <w:rsid w:val="00A51B20"/>
    <w:rsid w:val="00A51D11"/>
    <w:rsid w:val="00A51FC8"/>
    <w:rsid w:val="00A52562"/>
    <w:rsid w:val="00A5287B"/>
    <w:rsid w:val="00A52883"/>
    <w:rsid w:val="00A533E2"/>
    <w:rsid w:val="00A54027"/>
    <w:rsid w:val="00A54FCD"/>
    <w:rsid w:val="00A55249"/>
    <w:rsid w:val="00A55605"/>
    <w:rsid w:val="00A55648"/>
    <w:rsid w:val="00A55AC5"/>
    <w:rsid w:val="00A55B60"/>
    <w:rsid w:val="00A569A4"/>
    <w:rsid w:val="00A569DB"/>
    <w:rsid w:val="00A56D06"/>
    <w:rsid w:val="00A56E92"/>
    <w:rsid w:val="00A573A0"/>
    <w:rsid w:val="00A57664"/>
    <w:rsid w:val="00A57690"/>
    <w:rsid w:val="00A57A24"/>
    <w:rsid w:val="00A57F32"/>
    <w:rsid w:val="00A601A1"/>
    <w:rsid w:val="00A60836"/>
    <w:rsid w:val="00A609F3"/>
    <w:rsid w:val="00A60D83"/>
    <w:rsid w:val="00A60DA0"/>
    <w:rsid w:val="00A61503"/>
    <w:rsid w:val="00A615EB"/>
    <w:rsid w:val="00A61668"/>
    <w:rsid w:val="00A617AC"/>
    <w:rsid w:val="00A61B70"/>
    <w:rsid w:val="00A61F0B"/>
    <w:rsid w:val="00A62B35"/>
    <w:rsid w:val="00A62FB4"/>
    <w:rsid w:val="00A63275"/>
    <w:rsid w:val="00A635AC"/>
    <w:rsid w:val="00A636B1"/>
    <w:rsid w:val="00A638DA"/>
    <w:rsid w:val="00A63A59"/>
    <w:rsid w:val="00A63A80"/>
    <w:rsid w:val="00A63C18"/>
    <w:rsid w:val="00A63C48"/>
    <w:rsid w:val="00A63F48"/>
    <w:rsid w:val="00A64192"/>
    <w:rsid w:val="00A642FA"/>
    <w:rsid w:val="00A64313"/>
    <w:rsid w:val="00A64341"/>
    <w:rsid w:val="00A64441"/>
    <w:rsid w:val="00A644DA"/>
    <w:rsid w:val="00A644F2"/>
    <w:rsid w:val="00A6463A"/>
    <w:rsid w:val="00A64AA0"/>
    <w:rsid w:val="00A64ABD"/>
    <w:rsid w:val="00A64B05"/>
    <w:rsid w:val="00A64DB4"/>
    <w:rsid w:val="00A64DD5"/>
    <w:rsid w:val="00A64E1C"/>
    <w:rsid w:val="00A65964"/>
    <w:rsid w:val="00A65BD3"/>
    <w:rsid w:val="00A663FD"/>
    <w:rsid w:val="00A667D1"/>
    <w:rsid w:val="00A66EE7"/>
    <w:rsid w:val="00A67127"/>
    <w:rsid w:val="00A6717B"/>
    <w:rsid w:val="00A672F4"/>
    <w:rsid w:val="00A67568"/>
    <w:rsid w:val="00A67722"/>
    <w:rsid w:val="00A6774B"/>
    <w:rsid w:val="00A67E92"/>
    <w:rsid w:val="00A67F4C"/>
    <w:rsid w:val="00A70179"/>
    <w:rsid w:val="00A702EB"/>
    <w:rsid w:val="00A703A3"/>
    <w:rsid w:val="00A7056B"/>
    <w:rsid w:val="00A70EE3"/>
    <w:rsid w:val="00A71175"/>
    <w:rsid w:val="00A71347"/>
    <w:rsid w:val="00A71606"/>
    <w:rsid w:val="00A71698"/>
    <w:rsid w:val="00A71891"/>
    <w:rsid w:val="00A72090"/>
    <w:rsid w:val="00A72142"/>
    <w:rsid w:val="00A7259F"/>
    <w:rsid w:val="00A72B75"/>
    <w:rsid w:val="00A733CF"/>
    <w:rsid w:val="00A739B5"/>
    <w:rsid w:val="00A73A52"/>
    <w:rsid w:val="00A73EE8"/>
    <w:rsid w:val="00A74286"/>
    <w:rsid w:val="00A744C3"/>
    <w:rsid w:val="00A757F7"/>
    <w:rsid w:val="00A7581F"/>
    <w:rsid w:val="00A76155"/>
    <w:rsid w:val="00A76357"/>
    <w:rsid w:val="00A76404"/>
    <w:rsid w:val="00A7683C"/>
    <w:rsid w:val="00A76AFA"/>
    <w:rsid w:val="00A76B70"/>
    <w:rsid w:val="00A76C8B"/>
    <w:rsid w:val="00A772CC"/>
    <w:rsid w:val="00A774B7"/>
    <w:rsid w:val="00A7757E"/>
    <w:rsid w:val="00A777AB"/>
    <w:rsid w:val="00A778FE"/>
    <w:rsid w:val="00A77C16"/>
    <w:rsid w:val="00A77C41"/>
    <w:rsid w:val="00A77EB3"/>
    <w:rsid w:val="00A77F32"/>
    <w:rsid w:val="00A8043F"/>
    <w:rsid w:val="00A807C4"/>
    <w:rsid w:val="00A80AB8"/>
    <w:rsid w:val="00A8154B"/>
    <w:rsid w:val="00A81698"/>
    <w:rsid w:val="00A81BB9"/>
    <w:rsid w:val="00A81E80"/>
    <w:rsid w:val="00A81EB7"/>
    <w:rsid w:val="00A820FA"/>
    <w:rsid w:val="00A826DC"/>
    <w:rsid w:val="00A82937"/>
    <w:rsid w:val="00A8306A"/>
    <w:rsid w:val="00A83880"/>
    <w:rsid w:val="00A83B32"/>
    <w:rsid w:val="00A83BCA"/>
    <w:rsid w:val="00A841B6"/>
    <w:rsid w:val="00A84586"/>
    <w:rsid w:val="00A84844"/>
    <w:rsid w:val="00A848D1"/>
    <w:rsid w:val="00A84B3E"/>
    <w:rsid w:val="00A84DA6"/>
    <w:rsid w:val="00A85053"/>
    <w:rsid w:val="00A85070"/>
    <w:rsid w:val="00A85532"/>
    <w:rsid w:val="00A855EB"/>
    <w:rsid w:val="00A85B15"/>
    <w:rsid w:val="00A85B40"/>
    <w:rsid w:val="00A85CE0"/>
    <w:rsid w:val="00A86395"/>
    <w:rsid w:val="00A864E1"/>
    <w:rsid w:val="00A866D0"/>
    <w:rsid w:val="00A86AF0"/>
    <w:rsid w:val="00A870B3"/>
    <w:rsid w:val="00A8758D"/>
    <w:rsid w:val="00A876AF"/>
    <w:rsid w:val="00A878D7"/>
    <w:rsid w:val="00A87DE8"/>
    <w:rsid w:val="00A87EDC"/>
    <w:rsid w:val="00A902BA"/>
    <w:rsid w:val="00A9034A"/>
    <w:rsid w:val="00A90679"/>
    <w:rsid w:val="00A90C0D"/>
    <w:rsid w:val="00A9103D"/>
    <w:rsid w:val="00A9151F"/>
    <w:rsid w:val="00A91794"/>
    <w:rsid w:val="00A91E3D"/>
    <w:rsid w:val="00A920BE"/>
    <w:rsid w:val="00A92471"/>
    <w:rsid w:val="00A926DC"/>
    <w:rsid w:val="00A92A74"/>
    <w:rsid w:val="00A935A5"/>
    <w:rsid w:val="00A937F8"/>
    <w:rsid w:val="00A93838"/>
    <w:rsid w:val="00A938D7"/>
    <w:rsid w:val="00A93AA7"/>
    <w:rsid w:val="00A93CAA"/>
    <w:rsid w:val="00A9407E"/>
    <w:rsid w:val="00A942B8"/>
    <w:rsid w:val="00A943E6"/>
    <w:rsid w:val="00A94880"/>
    <w:rsid w:val="00A94B36"/>
    <w:rsid w:val="00A94B96"/>
    <w:rsid w:val="00A94D94"/>
    <w:rsid w:val="00A94F53"/>
    <w:rsid w:val="00A95056"/>
    <w:rsid w:val="00A951BF"/>
    <w:rsid w:val="00A95AEA"/>
    <w:rsid w:val="00A95E4B"/>
    <w:rsid w:val="00A95FB5"/>
    <w:rsid w:val="00A962D2"/>
    <w:rsid w:val="00A96389"/>
    <w:rsid w:val="00A9696D"/>
    <w:rsid w:val="00A96CF4"/>
    <w:rsid w:val="00A96F22"/>
    <w:rsid w:val="00A97647"/>
    <w:rsid w:val="00A97C93"/>
    <w:rsid w:val="00A97DFE"/>
    <w:rsid w:val="00AA0194"/>
    <w:rsid w:val="00AA0497"/>
    <w:rsid w:val="00AA07CA"/>
    <w:rsid w:val="00AA0927"/>
    <w:rsid w:val="00AA0B9C"/>
    <w:rsid w:val="00AA0FD0"/>
    <w:rsid w:val="00AA1232"/>
    <w:rsid w:val="00AA15B4"/>
    <w:rsid w:val="00AA17D4"/>
    <w:rsid w:val="00AA17FB"/>
    <w:rsid w:val="00AA1FBE"/>
    <w:rsid w:val="00AA2258"/>
    <w:rsid w:val="00AA2261"/>
    <w:rsid w:val="00AA2862"/>
    <w:rsid w:val="00AA2873"/>
    <w:rsid w:val="00AA2A15"/>
    <w:rsid w:val="00AA2EE1"/>
    <w:rsid w:val="00AA2F78"/>
    <w:rsid w:val="00AA3128"/>
    <w:rsid w:val="00AA31C2"/>
    <w:rsid w:val="00AA3201"/>
    <w:rsid w:val="00AA3300"/>
    <w:rsid w:val="00AA339F"/>
    <w:rsid w:val="00AA33E7"/>
    <w:rsid w:val="00AA345E"/>
    <w:rsid w:val="00AA366F"/>
    <w:rsid w:val="00AA3A2A"/>
    <w:rsid w:val="00AA3A46"/>
    <w:rsid w:val="00AA40C9"/>
    <w:rsid w:val="00AA4D79"/>
    <w:rsid w:val="00AA4E44"/>
    <w:rsid w:val="00AA4F1E"/>
    <w:rsid w:val="00AA5351"/>
    <w:rsid w:val="00AA5790"/>
    <w:rsid w:val="00AA5900"/>
    <w:rsid w:val="00AA5A1A"/>
    <w:rsid w:val="00AA611E"/>
    <w:rsid w:val="00AA6922"/>
    <w:rsid w:val="00AA698F"/>
    <w:rsid w:val="00AA6A11"/>
    <w:rsid w:val="00AA6C2D"/>
    <w:rsid w:val="00AA6D76"/>
    <w:rsid w:val="00AA6E42"/>
    <w:rsid w:val="00AA6E9F"/>
    <w:rsid w:val="00AA6F14"/>
    <w:rsid w:val="00AA7062"/>
    <w:rsid w:val="00AA7194"/>
    <w:rsid w:val="00AA7221"/>
    <w:rsid w:val="00AA7D91"/>
    <w:rsid w:val="00AA7D99"/>
    <w:rsid w:val="00AA7F34"/>
    <w:rsid w:val="00AB023E"/>
    <w:rsid w:val="00AB02DC"/>
    <w:rsid w:val="00AB041D"/>
    <w:rsid w:val="00AB105C"/>
    <w:rsid w:val="00AB16D1"/>
    <w:rsid w:val="00AB190B"/>
    <w:rsid w:val="00AB1B26"/>
    <w:rsid w:val="00AB2358"/>
    <w:rsid w:val="00AB23E2"/>
    <w:rsid w:val="00AB29F0"/>
    <w:rsid w:val="00AB2C71"/>
    <w:rsid w:val="00AB3113"/>
    <w:rsid w:val="00AB311D"/>
    <w:rsid w:val="00AB3169"/>
    <w:rsid w:val="00AB409C"/>
    <w:rsid w:val="00AB40AD"/>
    <w:rsid w:val="00AB489E"/>
    <w:rsid w:val="00AB48E5"/>
    <w:rsid w:val="00AB4A1F"/>
    <w:rsid w:val="00AB4A38"/>
    <w:rsid w:val="00AB5073"/>
    <w:rsid w:val="00AB51CD"/>
    <w:rsid w:val="00AB523E"/>
    <w:rsid w:val="00AB52DA"/>
    <w:rsid w:val="00AB55A7"/>
    <w:rsid w:val="00AB5846"/>
    <w:rsid w:val="00AB5DAE"/>
    <w:rsid w:val="00AB6558"/>
    <w:rsid w:val="00AB68CA"/>
    <w:rsid w:val="00AB6C40"/>
    <w:rsid w:val="00AB6D50"/>
    <w:rsid w:val="00AB6DE1"/>
    <w:rsid w:val="00AB6E09"/>
    <w:rsid w:val="00AB704C"/>
    <w:rsid w:val="00AB71E5"/>
    <w:rsid w:val="00AB7209"/>
    <w:rsid w:val="00AB7435"/>
    <w:rsid w:val="00AB76EA"/>
    <w:rsid w:val="00AB7F7E"/>
    <w:rsid w:val="00AC006C"/>
    <w:rsid w:val="00AC060F"/>
    <w:rsid w:val="00AC0866"/>
    <w:rsid w:val="00AC0C2F"/>
    <w:rsid w:val="00AC0CA7"/>
    <w:rsid w:val="00AC0CC7"/>
    <w:rsid w:val="00AC109E"/>
    <w:rsid w:val="00AC1266"/>
    <w:rsid w:val="00AC137F"/>
    <w:rsid w:val="00AC1456"/>
    <w:rsid w:val="00AC14CC"/>
    <w:rsid w:val="00AC151B"/>
    <w:rsid w:val="00AC1718"/>
    <w:rsid w:val="00AC177B"/>
    <w:rsid w:val="00AC18DB"/>
    <w:rsid w:val="00AC198F"/>
    <w:rsid w:val="00AC1EAB"/>
    <w:rsid w:val="00AC2306"/>
    <w:rsid w:val="00AC253A"/>
    <w:rsid w:val="00AC2672"/>
    <w:rsid w:val="00AC2978"/>
    <w:rsid w:val="00AC2A00"/>
    <w:rsid w:val="00AC2B47"/>
    <w:rsid w:val="00AC2EBE"/>
    <w:rsid w:val="00AC2FED"/>
    <w:rsid w:val="00AC348E"/>
    <w:rsid w:val="00AC3573"/>
    <w:rsid w:val="00AC3695"/>
    <w:rsid w:val="00AC38EF"/>
    <w:rsid w:val="00AC4106"/>
    <w:rsid w:val="00AC432D"/>
    <w:rsid w:val="00AC4A65"/>
    <w:rsid w:val="00AC4C7E"/>
    <w:rsid w:val="00AC54DB"/>
    <w:rsid w:val="00AC55A4"/>
    <w:rsid w:val="00AC5808"/>
    <w:rsid w:val="00AC5DEF"/>
    <w:rsid w:val="00AC5FAC"/>
    <w:rsid w:val="00AC60EC"/>
    <w:rsid w:val="00AC63B3"/>
    <w:rsid w:val="00AC6A05"/>
    <w:rsid w:val="00AC7611"/>
    <w:rsid w:val="00AC7766"/>
    <w:rsid w:val="00AC77C8"/>
    <w:rsid w:val="00AC7856"/>
    <w:rsid w:val="00AC7A60"/>
    <w:rsid w:val="00AC7DEA"/>
    <w:rsid w:val="00AC7FE7"/>
    <w:rsid w:val="00AD0691"/>
    <w:rsid w:val="00AD07B7"/>
    <w:rsid w:val="00AD12AE"/>
    <w:rsid w:val="00AD14CF"/>
    <w:rsid w:val="00AD180C"/>
    <w:rsid w:val="00AD187F"/>
    <w:rsid w:val="00AD1B1C"/>
    <w:rsid w:val="00AD2689"/>
    <w:rsid w:val="00AD2944"/>
    <w:rsid w:val="00AD3145"/>
    <w:rsid w:val="00AD316D"/>
    <w:rsid w:val="00AD3740"/>
    <w:rsid w:val="00AD3E4E"/>
    <w:rsid w:val="00AD413E"/>
    <w:rsid w:val="00AD4B19"/>
    <w:rsid w:val="00AD4C83"/>
    <w:rsid w:val="00AD4E20"/>
    <w:rsid w:val="00AD5655"/>
    <w:rsid w:val="00AD5985"/>
    <w:rsid w:val="00AD5AF3"/>
    <w:rsid w:val="00AD5B2F"/>
    <w:rsid w:val="00AD6196"/>
    <w:rsid w:val="00AD65F5"/>
    <w:rsid w:val="00AD6761"/>
    <w:rsid w:val="00AD6839"/>
    <w:rsid w:val="00AD6F22"/>
    <w:rsid w:val="00AD6F4D"/>
    <w:rsid w:val="00AD74A6"/>
    <w:rsid w:val="00AD7746"/>
    <w:rsid w:val="00AD77FE"/>
    <w:rsid w:val="00AD798B"/>
    <w:rsid w:val="00AD7A7F"/>
    <w:rsid w:val="00AE01A4"/>
    <w:rsid w:val="00AE055D"/>
    <w:rsid w:val="00AE10F3"/>
    <w:rsid w:val="00AE184A"/>
    <w:rsid w:val="00AE1C24"/>
    <w:rsid w:val="00AE1C54"/>
    <w:rsid w:val="00AE1E2A"/>
    <w:rsid w:val="00AE218C"/>
    <w:rsid w:val="00AE24BD"/>
    <w:rsid w:val="00AE25A9"/>
    <w:rsid w:val="00AE27C9"/>
    <w:rsid w:val="00AE2865"/>
    <w:rsid w:val="00AE2A47"/>
    <w:rsid w:val="00AE2F9E"/>
    <w:rsid w:val="00AE316E"/>
    <w:rsid w:val="00AE3B7F"/>
    <w:rsid w:val="00AE3C65"/>
    <w:rsid w:val="00AE3DA1"/>
    <w:rsid w:val="00AE3FB9"/>
    <w:rsid w:val="00AE4150"/>
    <w:rsid w:val="00AE4248"/>
    <w:rsid w:val="00AE4EBE"/>
    <w:rsid w:val="00AE508C"/>
    <w:rsid w:val="00AE52AF"/>
    <w:rsid w:val="00AE53D7"/>
    <w:rsid w:val="00AE5520"/>
    <w:rsid w:val="00AE5A92"/>
    <w:rsid w:val="00AE5BC9"/>
    <w:rsid w:val="00AE5DD9"/>
    <w:rsid w:val="00AE5EB1"/>
    <w:rsid w:val="00AE6628"/>
    <w:rsid w:val="00AE68C7"/>
    <w:rsid w:val="00AE74F1"/>
    <w:rsid w:val="00AE7693"/>
    <w:rsid w:val="00AE7698"/>
    <w:rsid w:val="00AE76E2"/>
    <w:rsid w:val="00AE78CE"/>
    <w:rsid w:val="00AE796C"/>
    <w:rsid w:val="00AE7DA4"/>
    <w:rsid w:val="00AE7E3A"/>
    <w:rsid w:val="00AF00A8"/>
    <w:rsid w:val="00AF028B"/>
    <w:rsid w:val="00AF061F"/>
    <w:rsid w:val="00AF0ED9"/>
    <w:rsid w:val="00AF10BD"/>
    <w:rsid w:val="00AF11B7"/>
    <w:rsid w:val="00AF1A09"/>
    <w:rsid w:val="00AF24B0"/>
    <w:rsid w:val="00AF2682"/>
    <w:rsid w:val="00AF26BD"/>
    <w:rsid w:val="00AF2E16"/>
    <w:rsid w:val="00AF3032"/>
    <w:rsid w:val="00AF3155"/>
    <w:rsid w:val="00AF334F"/>
    <w:rsid w:val="00AF34A3"/>
    <w:rsid w:val="00AF3CD0"/>
    <w:rsid w:val="00AF3DB5"/>
    <w:rsid w:val="00AF3E59"/>
    <w:rsid w:val="00AF415E"/>
    <w:rsid w:val="00AF4215"/>
    <w:rsid w:val="00AF442E"/>
    <w:rsid w:val="00AF4714"/>
    <w:rsid w:val="00AF4888"/>
    <w:rsid w:val="00AF510D"/>
    <w:rsid w:val="00AF52DD"/>
    <w:rsid w:val="00AF599D"/>
    <w:rsid w:val="00AF5B8A"/>
    <w:rsid w:val="00AF5BEF"/>
    <w:rsid w:val="00AF6285"/>
    <w:rsid w:val="00AF639F"/>
    <w:rsid w:val="00AF6A01"/>
    <w:rsid w:val="00AF6B4D"/>
    <w:rsid w:val="00AF6D69"/>
    <w:rsid w:val="00AF6E4A"/>
    <w:rsid w:val="00AF6E8F"/>
    <w:rsid w:val="00AF6F36"/>
    <w:rsid w:val="00AF6F7D"/>
    <w:rsid w:val="00AF70BD"/>
    <w:rsid w:val="00AF7547"/>
    <w:rsid w:val="00AF76C7"/>
    <w:rsid w:val="00AF7736"/>
    <w:rsid w:val="00AF7888"/>
    <w:rsid w:val="00AF7D35"/>
    <w:rsid w:val="00AF7E50"/>
    <w:rsid w:val="00B00373"/>
    <w:rsid w:val="00B00714"/>
    <w:rsid w:val="00B00BDC"/>
    <w:rsid w:val="00B013DC"/>
    <w:rsid w:val="00B01497"/>
    <w:rsid w:val="00B015CA"/>
    <w:rsid w:val="00B0180D"/>
    <w:rsid w:val="00B01B69"/>
    <w:rsid w:val="00B023C2"/>
    <w:rsid w:val="00B02B18"/>
    <w:rsid w:val="00B02DB5"/>
    <w:rsid w:val="00B02F4E"/>
    <w:rsid w:val="00B030D2"/>
    <w:rsid w:val="00B032CD"/>
    <w:rsid w:val="00B03698"/>
    <w:rsid w:val="00B03700"/>
    <w:rsid w:val="00B0390F"/>
    <w:rsid w:val="00B03A51"/>
    <w:rsid w:val="00B03A53"/>
    <w:rsid w:val="00B03B58"/>
    <w:rsid w:val="00B03F40"/>
    <w:rsid w:val="00B042ED"/>
    <w:rsid w:val="00B04C28"/>
    <w:rsid w:val="00B04DCE"/>
    <w:rsid w:val="00B04EC9"/>
    <w:rsid w:val="00B04EE3"/>
    <w:rsid w:val="00B05456"/>
    <w:rsid w:val="00B055D4"/>
    <w:rsid w:val="00B05B99"/>
    <w:rsid w:val="00B05BC5"/>
    <w:rsid w:val="00B05CA0"/>
    <w:rsid w:val="00B060E6"/>
    <w:rsid w:val="00B063D6"/>
    <w:rsid w:val="00B06EE2"/>
    <w:rsid w:val="00B07002"/>
    <w:rsid w:val="00B070C8"/>
    <w:rsid w:val="00B076E7"/>
    <w:rsid w:val="00B07A9A"/>
    <w:rsid w:val="00B07BA1"/>
    <w:rsid w:val="00B07C09"/>
    <w:rsid w:val="00B07DBB"/>
    <w:rsid w:val="00B1045D"/>
    <w:rsid w:val="00B104C7"/>
    <w:rsid w:val="00B10878"/>
    <w:rsid w:val="00B109EC"/>
    <w:rsid w:val="00B10A4B"/>
    <w:rsid w:val="00B11299"/>
    <w:rsid w:val="00B1167C"/>
    <w:rsid w:val="00B116CD"/>
    <w:rsid w:val="00B119A6"/>
    <w:rsid w:val="00B11B52"/>
    <w:rsid w:val="00B11DA2"/>
    <w:rsid w:val="00B12005"/>
    <w:rsid w:val="00B12036"/>
    <w:rsid w:val="00B123F9"/>
    <w:rsid w:val="00B125C9"/>
    <w:rsid w:val="00B125F0"/>
    <w:rsid w:val="00B12797"/>
    <w:rsid w:val="00B12C64"/>
    <w:rsid w:val="00B12E51"/>
    <w:rsid w:val="00B12F46"/>
    <w:rsid w:val="00B1324B"/>
    <w:rsid w:val="00B1384F"/>
    <w:rsid w:val="00B141A5"/>
    <w:rsid w:val="00B145C1"/>
    <w:rsid w:val="00B14D91"/>
    <w:rsid w:val="00B14F60"/>
    <w:rsid w:val="00B15057"/>
    <w:rsid w:val="00B153A9"/>
    <w:rsid w:val="00B15892"/>
    <w:rsid w:val="00B15BAB"/>
    <w:rsid w:val="00B15C91"/>
    <w:rsid w:val="00B15DCD"/>
    <w:rsid w:val="00B15E22"/>
    <w:rsid w:val="00B161B1"/>
    <w:rsid w:val="00B163F3"/>
    <w:rsid w:val="00B1640C"/>
    <w:rsid w:val="00B16F8A"/>
    <w:rsid w:val="00B17279"/>
    <w:rsid w:val="00B17545"/>
    <w:rsid w:val="00B17584"/>
    <w:rsid w:val="00B1758A"/>
    <w:rsid w:val="00B17623"/>
    <w:rsid w:val="00B178C1"/>
    <w:rsid w:val="00B17A90"/>
    <w:rsid w:val="00B17E40"/>
    <w:rsid w:val="00B17E75"/>
    <w:rsid w:val="00B2021D"/>
    <w:rsid w:val="00B20FFC"/>
    <w:rsid w:val="00B21221"/>
    <w:rsid w:val="00B213A6"/>
    <w:rsid w:val="00B214CA"/>
    <w:rsid w:val="00B21657"/>
    <w:rsid w:val="00B21ABB"/>
    <w:rsid w:val="00B21F63"/>
    <w:rsid w:val="00B22137"/>
    <w:rsid w:val="00B224F1"/>
    <w:rsid w:val="00B22E7E"/>
    <w:rsid w:val="00B23831"/>
    <w:rsid w:val="00B23E13"/>
    <w:rsid w:val="00B24147"/>
    <w:rsid w:val="00B246D3"/>
    <w:rsid w:val="00B24810"/>
    <w:rsid w:val="00B24859"/>
    <w:rsid w:val="00B24B22"/>
    <w:rsid w:val="00B2592C"/>
    <w:rsid w:val="00B25C0C"/>
    <w:rsid w:val="00B25C14"/>
    <w:rsid w:val="00B260DD"/>
    <w:rsid w:val="00B26573"/>
    <w:rsid w:val="00B265D2"/>
    <w:rsid w:val="00B26CE2"/>
    <w:rsid w:val="00B2703D"/>
    <w:rsid w:val="00B27132"/>
    <w:rsid w:val="00B27681"/>
    <w:rsid w:val="00B27714"/>
    <w:rsid w:val="00B277D5"/>
    <w:rsid w:val="00B30323"/>
    <w:rsid w:val="00B304C8"/>
    <w:rsid w:val="00B3075C"/>
    <w:rsid w:val="00B30F15"/>
    <w:rsid w:val="00B31239"/>
    <w:rsid w:val="00B31247"/>
    <w:rsid w:val="00B314C3"/>
    <w:rsid w:val="00B31734"/>
    <w:rsid w:val="00B317F5"/>
    <w:rsid w:val="00B32048"/>
    <w:rsid w:val="00B32353"/>
    <w:rsid w:val="00B3260B"/>
    <w:rsid w:val="00B32B13"/>
    <w:rsid w:val="00B32B6C"/>
    <w:rsid w:val="00B32CA4"/>
    <w:rsid w:val="00B32CEA"/>
    <w:rsid w:val="00B32E55"/>
    <w:rsid w:val="00B33084"/>
    <w:rsid w:val="00B331DF"/>
    <w:rsid w:val="00B33805"/>
    <w:rsid w:val="00B33949"/>
    <w:rsid w:val="00B3399D"/>
    <w:rsid w:val="00B339A4"/>
    <w:rsid w:val="00B33DE1"/>
    <w:rsid w:val="00B33E67"/>
    <w:rsid w:val="00B3410B"/>
    <w:rsid w:val="00B34330"/>
    <w:rsid w:val="00B344B0"/>
    <w:rsid w:val="00B349A3"/>
    <w:rsid w:val="00B34B0D"/>
    <w:rsid w:val="00B34C5E"/>
    <w:rsid w:val="00B35191"/>
    <w:rsid w:val="00B35302"/>
    <w:rsid w:val="00B355EA"/>
    <w:rsid w:val="00B35AD7"/>
    <w:rsid w:val="00B35C3C"/>
    <w:rsid w:val="00B3637D"/>
    <w:rsid w:val="00B36386"/>
    <w:rsid w:val="00B36576"/>
    <w:rsid w:val="00B365AA"/>
    <w:rsid w:val="00B36609"/>
    <w:rsid w:val="00B367D3"/>
    <w:rsid w:val="00B3694D"/>
    <w:rsid w:val="00B36950"/>
    <w:rsid w:val="00B36A0E"/>
    <w:rsid w:val="00B36BBE"/>
    <w:rsid w:val="00B36C92"/>
    <w:rsid w:val="00B374CE"/>
    <w:rsid w:val="00B377AF"/>
    <w:rsid w:val="00B37981"/>
    <w:rsid w:val="00B37F51"/>
    <w:rsid w:val="00B403C9"/>
    <w:rsid w:val="00B4058E"/>
    <w:rsid w:val="00B406CA"/>
    <w:rsid w:val="00B40864"/>
    <w:rsid w:val="00B4089B"/>
    <w:rsid w:val="00B40A8D"/>
    <w:rsid w:val="00B40E9B"/>
    <w:rsid w:val="00B40FAF"/>
    <w:rsid w:val="00B40FDB"/>
    <w:rsid w:val="00B4142A"/>
    <w:rsid w:val="00B419C8"/>
    <w:rsid w:val="00B41A29"/>
    <w:rsid w:val="00B41A6F"/>
    <w:rsid w:val="00B41C8A"/>
    <w:rsid w:val="00B4214A"/>
    <w:rsid w:val="00B42395"/>
    <w:rsid w:val="00B423C3"/>
    <w:rsid w:val="00B4240E"/>
    <w:rsid w:val="00B4250E"/>
    <w:rsid w:val="00B42A48"/>
    <w:rsid w:val="00B42C1D"/>
    <w:rsid w:val="00B42CCD"/>
    <w:rsid w:val="00B43430"/>
    <w:rsid w:val="00B43585"/>
    <w:rsid w:val="00B4359E"/>
    <w:rsid w:val="00B442D7"/>
    <w:rsid w:val="00B44771"/>
    <w:rsid w:val="00B44935"/>
    <w:rsid w:val="00B44A66"/>
    <w:rsid w:val="00B44E7F"/>
    <w:rsid w:val="00B44F57"/>
    <w:rsid w:val="00B4525B"/>
    <w:rsid w:val="00B452AA"/>
    <w:rsid w:val="00B45769"/>
    <w:rsid w:val="00B45A44"/>
    <w:rsid w:val="00B45E68"/>
    <w:rsid w:val="00B45FC6"/>
    <w:rsid w:val="00B46020"/>
    <w:rsid w:val="00B470D2"/>
    <w:rsid w:val="00B474B3"/>
    <w:rsid w:val="00B475A7"/>
    <w:rsid w:val="00B4764A"/>
    <w:rsid w:val="00B479BD"/>
    <w:rsid w:val="00B479F6"/>
    <w:rsid w:val="00B504C4"/>
    <w:rsid w:val="00B50533"/>
    <w:rsid w:val="00B506CF"/>
    <w:rsid w:val="00B50E06"/>
    <w:rsid w:val="00B50E35"/>
    <w:rsid w:val="00B50FD9"/>
    <w:rsid w:val="00B50FF6"/>
    <w:rsid w:val="00B5133F"/>
    <w:rsid w:val="00B513DA"/>
    <w:rsid w:val="00B51627"/>
    <w:rsid w:val="00B5168B"/>
    <w:rsid w:val="00B51B4E"/>
    <w:rsid w:val="00B51F60"/>
    <w:rsid w:val="00B51FAB"/>
    <w:rsid w:val="00B5218F"/>
    <w:rsid w:val="00B522B5"/>
    <w:rsid w:val="00B523F2"/>
    <w:rsid w:val="00B52BE2"/>
    <w:rsid w:val="00B52E0A"/>
    <w:rsid w:val="00B530DC"/>
    <w:rsid w:val="00B535B9"/>
    <w:rsid w:val="00B537E7"/>
    <w:rsid w:val="00B540C7"/>
    <w:rsid w:val="00B54183"/>
    <w:rsid w:val="00B54219"/>
    <w:rsid w:val="00B543F4"/>
    <w:rsid w:val="00B5473E"/>
    <w:rsid w:val="00B54EC7"/>
    <w:rsid w:val="00B54FEB"/>
    <w:rsid w:val="00B5507E"/>
    <w:rsid w:val="00B555E4"/>
    <w:rsid w:val="00B559F6"/>
    <w:rsid w:val="00B55FF4"/>
    <w:rsid w:val="00B56093"/>
    <w:rsid w:val="00B5659F"/>
    <w:rsid w:val="00B568D4"/>
    <w:rsid w:val="00B56960"/>
    <w:rsid w:val="00B56E5A"/>
    <w:rsid w:val="00B56EEB"/>
    <w:rsid w:val="00B57054"/>
    <w:rsid w:val="00B57092"/>
    <w:rsid w:val="00B576C5"/>
    <w:rsid w:val="00B57B58"/>
    <w:rsid w:val="00B57EEC"/>
    <w:rsid w:val="00B57F44"/>
    <w:rsid w:val="00B601E4"/>
    <w:rsid w:val="00B60380"/>
    <w:rsid w:val="00B60730"/>
    <w:rsid w:val="00B60756"/>
    <w:rsid w:val="00B60AAE"/>
    <w:rsid w:val="00B60B6B"/>
    <w:rsid w:val="00B60DB1"/>
    <w:rsid w:val="00B60F25"/>
    <w:rsid w:val="00B60F2C"/>
    <w:rsid w:val="00B60F30"/>
    <w:rsid w:val="00B6131B"/>
    <w:rsid w:val="00B61800"/>
    <w:rsid w:val="00B619B7"/>
    <w:rsid w:val="00B61B96"/>
    <w:rsid w:val="00B61BAF"/>
    <w:rsid w:val="00B61C37"/>
    <w:rsid w:val="00B61ED1"/>
    <w:rsid w:val="00B62179"/>
    <w:rsid w:val="00B622B8"/>
    <w:rsid w:val="00B62465"/>
    <w:rsid w:val="00B625CE"/>
    <w:rsid w:val="00B627BB"/>
    <w:rsid w:val="00B62913"/>
    <w:rsid w:val="00B62978"/>
    <w:rsid w:val="00B62FD5"/>
    <w:rsid w:val="00B6321D"/>
    <w:rsid w:val="00B632BA"/>
    <w:rsid w:val="00B63AF7"/>
    <w:rsid w:val="00B63D9C"/>
    <w:rsid w:val="00B63F55"/>
    <w:rsid w:val="00B642AD"/>
    <w:rsid w:val="00B642F3"/>
    <w:rsid w:val="00B64557"/>
    <w:rsid w:val="00B64715"/>
    <w:rsid w:val="00B6492F"/>
    <w:rsid w:val="00B64AD2"/>
    <w:rsid w:val="00B65103"/>
    <w:rsid w:val="00B6513B"/>
    <w:rsid w:val="00B6560C"/>
    <w:rsid w:val="00B657B9"/>
    <w:rsid w:val="00B66006"/>
    <w:rsid w:val="00B66162"/>
    <w:rsid w:val="00B6619B"/>
    <w:rsid w:val="00B662C0"/>
    <w:rsid w:val="00B6656D"/>
    <w:rsid w:val="00B66577"/>
    <w:rsid w:val="00B66C42"/>
    <w:rsid w:val="00B66D10"/>
    <w:rsid w:val="00B66E18"/>
    <w:rsid w:val="00B67350"/>
    <w:rsid w:val="00B6775A"/>
    <w:rsid w:val="00B67961"/>
    <w:rsid w:val="00B67D0D"/>
    <w:rsid w:val="00B67FBD"/>
    <w:rsid w:val="00B704C8"/>
    <w:rsid w:val="00B7066F"/>
    <w:rsid w:val="00B70699"/>
    <w:rsid w:val="00B708FF"/>
    <w:rsid w:val="00B709CB"/>
    <w:rsid w:val="00B70B2F"/>
    <w:rsid w:val="00B70B67"/>
    <w:rsid w:val="00B713D8"/>
    <w:rsid w:val="00B7141B"/>
    <w:rsid w:val="00B717A0"/>
    <w:rsid w:val="00B71B8B"/>
    <w:rsid w:val="00B71FA6"/>
    <w:rsid w:val="00B7241D"/>
    <w:rsid w:val="00B728A3"/>
    <w:rsid w:val="00B73045"/>
    <w:rsid w:val="00B731A1"/>
    <w:rsid w:val="00B73E0F"/>
    <w:rsid w:val="00B73E27"/>
    <w:rsid w:val="00B73E57"/>
    <w:rsid w:val="00B73F57"/>
    <w:rsid w:val="00B741C6"/>
    <w:rsid w:val="00B74EAC"/>
    <w:rsid w:val="00B75062"/>
    <w:rsid w:val="00B754B7"/>
    <w:rsid w:val="00B7551C"/>
    <w:rsid w:val="00B756B4"/>
    <w:rsid w:val="00B75B99"/>
    <w:rsid w:val="00B75FFB"/>
    <w:rsid w:val="00B7603A"/>
    <w:rsid w:val="00B76629"/>
    <w:rsid w:val="00B76650"/>
    <w:rsid w:val="00B766FD"/>
    <w:rsid w:val="00B76771"/>
    <w:rsid w:val="00B767DF"/>
    <w:rsid w:val="00B76A64"/>
    <w:rsid w:val="00B76BA2"/>
    <w:rsid w:val="00B76D65"/>
    <w:rsid w:val="00B76FC4"/>
    <w:rsid w:val="00B77319"/>
    <w:rsid w:val="00B77603"/>
    <w:rsid w:val="00B7761B"/>
    <w:rsid w:val="00B77726"/>
    <w:rsid w:val="00B77896"/>
    <w:rsid w:val="00B7799A"/>
    <w:rsid w:val="00B77CF8"/>
    <w:rsid w:val="00B802F4"/>
    <w:rsid w:val="00B8039E"/>
    <w:rsid w:val="00B803B2"/>
    <w:rsid w:val="00B8092C"/>
    <w:rsid w:val="00B80B29"/>
    <w:rsid w:val="00B80B32"/>
    <w:rsid w:val="00B80E3C"/>
    <w:rsid w:val="00B80E74"/>
    <w:rsid w:val="00B80EF4"/>
    <w:rsid w:val="00B812E7"/>
    <w:rsid w:val="00B8131B"/>
    <w:rsid w:val="00B819EF"/>
    <w:rsid w:val="00B81CB6"/>
    <w:rsid w:val="00B82072"/>
    <w:rsid w:val="00B822CD"/>
    <w:rsid w:val="00B824DD"/>
    <w:rsid w:val="00B82797"/>
    <w:rsid w:val="00B83009"/>
    <w:rsid w:val="00B8301B"/>
    <w:rsid w:val="00B830C6"/>
    <w:rsid w:val="00B832AD"/>
    <w:rsid w:val="00B83311"/>
    <w:rsid w:val="00B834DD"/>
    <w:rsid w:val="00B83935"/>
    <w:rsid w:val="00B839A2"/>
    <w:rsid w:val="00B846DD"/>
    <w:rsid w:val="00B8489D"/>
    <w:rsid w:val="00B84A4D"/>
    <w:rsid w:val="00B84D9C"/>
    <w:rsid w:val="00B84DF7"/>
    <w:rsid w:val="00B85022"/>
    <w:rsid w:val="00B85F9D"/>
    <w:rsid w:val="00B861F9"/>
    <w:rsid w:val="00B86C99"/>
    <w:rsid w:val="00B86F70"/>
    <w:rsid w:val="00B87041"/>
    <w:rsid w:val="00B87368"/>
    <w:rsid w:val="00B8792B"/>
    <w:rsid w:val="00B90094"/>
    <w:rsid w:val="00B900B5"/>
    <w:rsid w:val="00B90179"/>
    <w:rsid w:val="00B902EB"/>
    <w:rsid w:val="00B9037B"/>
    <w:rsid w:val="00B90A7B"/>
    <w:rsid w:val="00B90D8A"/>
    <w:rsid w:val="00B90E72"/>
    <w:rsid w:val="00B9107D"/>
    <w:rsid w:val="00B9112A"/>
    <w:rsid w:val="00B9171A"/>
    <w:rsid w:val="00B91A82"/>
    <w:rsid w:val="00B91F3F"/>
    <w:rsid w:val="00B92185"/>
    <w:rsid w:val="00B92D45"/>
    <w:rsid w:val="00B92E09"/>
    <w:rsid w:val="00B9322E"/>
    <w:rsid w:val="00B9355C"/>
    <w:rsid w:val="00B937CF"/>
    <w:rsid w:val="00B93868"/>
    <w:rsid w:val="00B9388E"/>
    <w:rsid w:val="00B938CA"/>
    <w:rsid w:val="00B93A54"/>
    <w:rsid w:val="00B93E95"/>
    <w:rsid w:val="00B93F17"/>
    <w:rsid w:val="00B94372"/>
    <w:rsid w:val="00B9440E"/>
    <w:rsid w:val="00B944BE"/>
    <w:rsid w:val="00B94E60"/>
    <w:rsid w:val="00B95943"/>
    <w:rsid w:val="00B95957"/>
    <w:rsid w:val="00B95AED"/>
    <w:rsid w:val="00B96160"/>
    <w:rsid w:val="00B961E3"/>
    <w:rsid w:val="00B96326"/>
    <w:rsid w:val="00B96492"/>
    <w:rsid w:val="00B96530"/>
    <w:rsid w:val="00B968E5"/>
    <w:rsid w:val="00B9691C"/>
    <w:rsid w:val="00B96980"/>
    <w:rsid w:val="00B969E5"/>
    <w:rsid w:val="00B96D5B"/>
    <w:rsid w:val="00B96DD3"/>
    <w:rsid w:val="00B96EE8"/>
    <w:rsid w:val="00B971D7"/>
    <w:rsid w:val="00B97281"/>
    <w:rsid w:val="00B97758"/>
    <w:rsid w:val="00B979A3"/>
    <w:rsid w:val="00BA0003"/>
    <w:rsid w:val="00BA05B3"/>
    <w:rsid w:val="00BA0804"/>
    <w:rsid w:val="00BA085F"/>
    <w:rsid w:val="00BA08F4"/>
    <w:rsid w:val="00BA0942"/>
    <w:rsid w:val="00BA0B46"/>
    <w:rsid w:val="00BA0B48"/>
    <w:rsid w:val="00BA0C8E"/>
    <w:rsid w:val="00BA0DA9"/>
    <w:rsid w:val="00BA0FED"/>
    <w:rsid w:val="00BA1316"/>
    <w:rsid w:val="00BA16BC"/>
    <w:rsid w:val="00BA17B4"/>
    <w:rsid w:val="00BA193B"/>
    <w:rsid w:val="00BA1BC2"/>
    <w:rsid w:val="00BA1D69"/>
    <w:rsid w:val="00BA1E39"/>
    <w:rsid w:val="00BA20D3"/>
    <w:rsid w:val="00BA235A"/>
    <w:rsid w:val="00BA24B7"/>
    <w:rsid w:val="00BA25DA"/>
    <w:rsid w:val="00BA26F4"/>
    <w:rsid w:val="00BA2CD7"/>
    <w:rsid w:val="00BA3310"/>
    <w:rsid w:val="00BA368E"/>
    <w:rsid w:val="00BA377E"/>
    <w:rsid w:val="00BA3B57"/>
    <w:rsid w:val="00BA3BA6"/>
    <w:rsid w:val="00BA3E2B"/>
    <w:rsid w:val="00BA4425"/>
    <w:rsid w:val="00BA4544"/>
    <w:rsid w:val="00BA4614"/>
    <w:rsid w:val="00BA4CB5"/>
    <w:rsid w:val="00BA50CF"/>
    <w:rsid w:val="00BA53AA"/>
    <w:rsid w:val="00BA5500"/>
    <w:rsid w:val="00BA5621"/>
    <w:rsid w:val="00BA58BB"/>
    <w:rsid w:val="00BA58C2"/>
    <w:rsid w:val="00BA58E2"/>
    <w:rsid w:val="00BA5FF9"/>
    <w:rsid w:val="00BA6021"/>
    <w:rsid w:val="00BA6246"/>
    <w:rsid w:val="00BA6507"/>
    <w:rsid w:val="00BA67D4"/>
    <w:rsid w:val="00BA7580"/>
    <w:rsid w:val="00BA795E"/>
    <w:rsid w:val="00BA79A4"/>
    <w:rsid w:val="00BA7A8B"/>
    <w:rsid w:val="00BA7B77"/>
    <w:rsid w:val="00BA7C73"/>
    <w:rsid w:val="00BA7D37"/>
    <w:rsid w:val="00BA7D9F"/>
    <w:rsid w:val="00BB0194"/>
    <w:rsid w:val="00BB0541"/>
    <w:rsid w:val="00BB0829"/>
    <w:rsid w:val="00BB09BD"/>
    <w:rsid w:val="00BB0AC5"/>
    <w:rsid w:val="00BB0AF6"/>
    <w:rsid w:val="00BB0BF2"/>
    <w:rsid w:val="00BB0F91"/>
    <w:rsid w:val="00BB10EF"/>
    <w:rsid w:val="00BB128E"/>
    <w:rsid w:val="00BB1FAF"/>
    <w:rsid w:val="00BB2336"/>
    <w:rsid w:val="00BB2462"/>
    <w:rsid w:val="00BB25D9"/>
    <w:rsid w:val="00BB261C"/>
    <w:rsid w:val="00BB27EA"/>
    <w:rsid w:val="00BB29BB"/>
    <w:rsid w:val="00BB2C36"/>
    <w:rsid w:val="00BB2F8A"/>
    <w:rsid w:val="00BB34E8"/>
    <w:rsid w:val="00BB35F8"/>
    <w:rsid w:val="00BB3AA6"/>
    <w:rsid w:val="00BB43F2"/>
    <w:rsid w:val="00BB4646"/>
    <w:rsid w:val="00BB4690"/>
    <w:rsid w:val="00BB47D6"/>
    <w:rsid w:val="00BB4997"/>
    <w:rsid w:val="00BB49E0"/>
    <w:rsid w:val="00BB4F05"/>
    <w:rsid w:val="00BB52DF"/>
    <w:rsid w:val="00BB54D4"/>
    <w:rsid w:val="00BB5A2A"/>
    <w:rsid w:val="00BB5D3C"/>
    <w:rsid w:val="00BB5E13"/>
    <w:rsid w:val="00BB5F00"/>
    <w:rsid w:val="00BB6054"/>
    <w:rsid w:val="00BB6114"/>
    <w:rsid w:val="00BB612F"/>
    <w:rsid w:val="00BB6131"/>
    <w:rsid w:val="00BB631E"/>
    <w:rsid w:val="00BB66A7"/>
    <w:rsid w:val="00BB6C61"/>
    <w:rsid w:val="00BB6D42"/>
    <w:rsid w:val="00BB71B0"/>
    <w:rsid w:val="00BB72E4"/>
    <w:rsid w:val="00BB77EB"/>
    <w:rsid w:val="00BB787E"/>
    <w:rsid w:val="00BB7C5E"/>
    <w:rsid w:val="00BB7CCC"/>
    <w:rsid w:val="00BC0058"/>
    <w:rsid w:val="00BC0614"/>
    <w:rsid w:val="00BC08A8"/>
    <w:rsid w:val="00BC0BAC"/>
    <w:rsid w:val="00BC0F5A"/>
    <w:rsid w:val="00BC1464"/>
    <w:rsid w:val="00BC1738"/>
    <w:rsid w:val="00BC1B01"/>
    <w:rsid w:val="00BC1E43"/>
    <w:rsid w:val="00BC1F32"/>
    <w:rsid w:val="00BC2763"/>
    <w:rsid w:val="00BC27FF"/>
    <w:rsid w:val="00BC2D14"/>
    <w:rsid w:val="00BC2D88"/>
    <w:rsid w:val="00BC2E73"/>
    <w:rsid w:val="00BC2EC6"/>
    <w:rsid w:val="00BC30BF"/>
    <w:rsid w:val="00BC31AE"/>
    <w:rsid w:val="00BC31EF"/>
    <w:rsid w:val="00BC3292"/>
    <w:rsid w:val="00BC3375"/>
    <w:rsid w:val="00BC34E6"/>
    <w:rsid w:val="00BC376F"/>
    <w:rsid w:val="00BC3CAA"/>
    <w:rsid w:val="00BC3E95"/>
    <w:rsid w:val="00BC3FE7"/>
    <w:rsid w:val="00BC4469"/>
    <w:rsid w:val="00BC453E"/>
    <w:rsid w:val="00BC4C3A"/>
    <w:rsid w:val="00BC521D"/>
    <w:rsid w:val="00BC5296"/>
    <w:rsid w:val="00BC5929"/>
    <w:rsid w:val="00BC59A5"/>
    <w:rsid w:val="00BC59E6"/>
    <w:rsid w:val="00BC5B68"/>
    <w:rsid w:val="00BC5DE9"/>
    <w:rsid w:val="00BC6197"/>
    <w:rsid w:val="00BC6761"/>
    <w:rsid w:val="00BC6CED"/>
    <w:rsid w:val="00BC777E"/>
    <w:rsid w:val="00BC77E9"/>
    <w:rsid w:val="00BC7816"/>
    <w:rsid w:val="00BC7E71"/>
    <w:rsid w:val="00BC7FE7"/>
    <w:rsid w:val="00BD00E0"/>
    <w:rsid w:val="00BD01B0"/>
    <w:rsid w:val="00BD0258"/>
    <w:rsid w:val="00BD07DE"/>
    <w:rsid w:val="00BD0A56"/>
    <w:rsid w:val="00BD0ABB"/>
    <w:rsid w:val="00BD0B52"/>
    <w:rsid w:val="00BD0B62"/>
    <w:rsid w:val="00BD1BAA"/>
    <w:rsid w:val="00BD1C03"/>
    <w:rsid w:val="00BD1C96"/>
    <w:rsid w:val="00BD1E55"/>
    <w:rsid w:val="00BD25C7"/>
    <w:rsid w:val="00BD2760"/>
    <w:rsid w:val="00BD3024"/>
    <w:rsid w:val="00BD355B"/>
    <w:rsid w:val="00BD35C0"/>
    <w:rsid w:val="00BD39DC"/>
    <w:rsid w:val="00BD3BAA"/>
    <w:rsid w:val="00BD3CB8"/>
    <w:rsid w:val="00BD3E4A"/>
    <w:rsid w:val="00BD437D"/>
    <w:rsid w:val="00BD4608"/>
    <w:rsid w:val="00BD46B0"/>
    <w:rsid w:val="00BD49E6"/>
    <w:rsid w:val="00BD5099"/>
    <w:rsid w:val="00BD5255"/>
    <w:rsid w:val="00BD53E9"/>
    <w:rsid w:val="00BD5C01"/>
    <w:rsid w:val="00BD5DC9"/>
    <w:rsid w:val="00BD60BD"/>
    <w:rsid w:val="00BD61BF"/>
    <w:rsid w:val="00BD620A"/>
    <w:rsid w:val="00BD6278"/>
    <w:rsid w:val="00BD649D"/>
    <w:rsid w:val="00BD66B9"/>
    <w:rsid w:val="00BD6C78"/>
    <w:rsid w:val="00BD6C88"/>
    <w:rsid w:val="00BD6EE4"/>
    <w:rsid w:val="00BD6FC9"/>
    <w:rsid w:val="00BD71FD"/>
    <w:rsid w:val="00BD76B5"/>
    <w:rsid w:val="00BD7872"/>
    <w:rsid w:val="00BD7A48"/>
    <w:rsid w:val="00BD7E95"/>
    <w:rsid w:val="00BE0100"/>
    <w:rsid w:val="00BE031B"/>
    <w:rsid w:val="00BE059D"/>
    <w:rsid w:val="00BE089A"/>
    <w:rsid w:val="00BE0960"/>
    <w:rsid w:val="00BE09E2"/>
    <w:rsid w:val="00BE0B33"/>
    <w:rsid w:val="00BE0F7A"/>
    <w:rsid w:val="00BE111C"/>
    <w:rsid w:val="00BE1A64"/>
    <w:rsid w:val="00BE1AEE"/>
    <w:rsid w:val="00BE1D43"/>
    <w:rsid w:val="00BE1E75"/>
    <w:rsid w:val="00BE226C"/>
    <w:rsid w:val="00BE230C"/>
    <w:rsid w:val="00BE28A8"/>
    <w:rsid w:val="00BE2911"/>
    <w:rsid w:val="00BE29C7"/>
    <w:rsid w:val="00BE2B35"/>
    <w:rsid w:val="00BE2B86"/>
    <w:rsid w:val="00BE2CC0"/>
    <w:rsid w:val="00BE2D73"/>
    <w:rsid w:val="00BE2DA6"/>
    <w:rsid w:val="00BE2DE0"/>
    <w:rsid w:val="00BE2ECA"/>
    <w:rsid w:val="00BE3028"/>
    <w:rsid w:val="00BE352F"/>
    <w:rsid w:val="00BE353E"/>
    <w:rsid w:val="00BE3A80"/>
    <w:rsid w:val="00BE4865"/>
    <w:rsid w:val="00BE4AB2"/>
    <w:rsid w:val="00BE4B34"/>
    <w:rsid w:val="00BE4B65"/>
    <w:rsid w:val="00BE4F5A"/>
    <w:rsid w:val="00BE55FF"/>
    <w:rsid w:val="00BE595D"/>
    <w:rsid w:val="00BE5E92"/>
    <w:rsid w:val="00BE5F99"/>
    <w:rsid w:val="00BE6405"/>
    <w:rsid w:val="00BE65DF"/>
    <w:rsid w:val="00BE6640"/>
    <w:rsid w:val="00BE6AB3"/>
    <w:rsid w:val="00BE6AEC"/>
    <w:rsid w:val="00BE6CD1"/>
    <w:rsid w:val="00BE6CFB"/>
    <w:rsid w:val="00BE711F"/>
    <w:rsid w:val="00BE73AF"/>
    <w:rsid w:val="00BE749A"/>
    <w:rsid w:val="00BE74B7"/>
    <w:rsid w:val="00BE7A40"/>
    <w:rsid w:val="00BF012D"/>
    <w:rsid w:val="00BF054F"/>
    <w:rsid w:val="00BF05DD"/>
    <w:rsid w:val="00BF0C52"/>
    <w:rsid w:val="00BF1071"/>
    <w:rsid w:val="00BF1076"/>
    <w:rsid w:val="00BF17E4"/>
    <w:rsid w:val="00BF1923"/>
    <w:rsid w:val="00BF20AA"/>
    <w:rsid w:val="00BF21C0"/>
    <w:rsid w:val="00BF22FA"/>
    <w:rsid w:val="00BF2381"/>
    <w:rsid w:val="00BF27C3"/>
    <w:rsid w:val="00BF2D9B"/>
    <w:rsid w:val="00BF2F24"/>
    <w:rsid w:val="00BF3034"/>
    <w:rsid w:val="00BF3065"/>
    <w:rsid w:val="00BF30E1"/>
    <w:rsid w:val="00BF331F"/>
    <w:rsid w:val="00BF336C"/>
    <w:rsid w:val="00BF3524"/>
    <w:rsid w:val="00BF3731"/>
    <w:rsid w:val="00BF3813"/>
    <w:rsid w:val="00BF3A37"/>
    <w:rsid w:val="00BF3B3B"/>
    <w:rsid w:val="00BF3B41"/>
    <w:rsid w:val="00BF4620"/>
    <w:rsid w:val="00BF472E"/>
    <w:rsid w:val="00BF4945"/>
    <w:rsid w:val="00BF49F3"/>
    <w:rsid w:val="00BF5279"/>
    <w:rsid w:val="00BF53AB"/>
    <w:rsid w:val="00BF58CE"/>
    <w:rsid w:val="00BF5AE4"/>
    <w:rsid w:val="00BF5B2B"/>
    <w:rsid w:val="00BF5DBC"/>
    <w:rsid w:val="00BF61DC"/>
    <w:rsid w:val="00BF682C"/>
    <w:rsid w:val="00BF6A2E"/>
    <w:rsid w:val="00BF6A53"/>
    <w:rsid w:val="00BF6F1C"/>
    <w:rsid w:val="00BF71FD"/>
    <w:rsid w:val="00BF73D9"/>
    <w:rsid w:val="00BF7416"/>
    <w:rsid w:val="00BF7582"/>
    <w:rsid w:val="00BF7804"/>
    <w:rsid w:val="00BF7F41"/>
    <w:rsid w:val="00BF7F79"/>
    <w:rsid w:val="00C000A9"/>
    <w:rsid w:val="00C003C4"/>
    <w:rsid w:val="00C00710"/>
    <w:rsid w:val="00C00716"/>
    <w:rsid w:val="00C00AAC"/>
    <w:rsid w:val="00C00D29"/>
    <w:rsid w:val="00C00E9C"/>
    <w:rsid w:val="00C014C5"/>
    <w:rsid w:val="00C01F11"/>
    <w:rsid w:val="00C021E8"/>
    <w:rsid w:val="00C023CF"/>
    <w:rsid w:val="00C02855"/>
    <w:rsid w:val="00C029CD"/>
    <w:rsid w:val="00C02CFF"/>
    <w:rsid w:val="00C02DBB"/>
    <w:rsid w:val="00C02EA0"/>
    <w:rsid w:val="00C0387D"/>
    <w:rsid w:val="00C03890"/>
    <w:rsid w:val="00C03ABE"/>
    <w:rsid w:val="00C03D77"/>
    <w:rsid w:val="00C03EE1"/>
    <w:rsid w:val="00C03FCB"/>
    <w:rsid w:val="00C04365"/>
    <w:rsid w:val="00C04381"/>
    <w:rsid w:val="00C043B3"/>
    <w:rsid w:val="00C04428"/>
    <w:rsid w:val="00C047E5"/>
    <w:rsid w:val="00C0488A"/>
    <w:rsid w:val="00C04B76"/>
    <w:rsid w:val="00C04D4A"/>
    <w:rsid w:val="00C04EA6"/>
    <w:rsid w:val="00C052C6"/>
    <w:rsid w:val="00C054F0"/>
    <w:rsid w:val="00C05553"/>
    <w:rsid w:val="00C05740"/>
    <w:rsid w:val="00C058CD"/>
    <w:rsid w:val="00C059B0"/>
    <w:rsid w:val="00C05AF6"/>
    <w:rsid w:val="00C05DE2"/>
    <w:rsid w:val="00C05EB1"/>
    <w:rsid w:val="00C06154"/>
    <w:rsid w:val="00C0642B"/>
    <w:rsid w:val="00C064CF"/>
    <w:rsid w:val="00C06568"/>
    <w:rsid w:val="00C069A9"/>
    <w:rsid w:val="00C06E4E"/>
    <w:rsid w:val="00C0718D"/>
    <w:rsid w:val="00C07784"/>
    <w:rsid w:val="00C07C95"/>
    <w:rsid w:val="00C07D33"/>
    <w:rsid w:val="00C10249"/>
    <w:rsid w:val="00C105F1"/>
    <w:rsid w:val="00C10A73"/>
    <w:rsid w:val="00C10D2A"/>
    <w:rsid w:val="00C10D47"/>
    <w:rsid w:val="00C1173E"/>
    <w:rsid w:val="00C11D54"/>
    <w:rsid w:val="00C121DD"/>
    <w:rsid w:val="00C12284"/>
    <w:rsid w:val="00C127AA"/>
    <w:rsid w:val="00C12848"/>
    <w:rsid w:val="00C12CC9"/>
    <w:rsid w:val="00C12DC3"/>
    <w:rsid w:val="00C12F15"/>
    <w:rsid w:val="00C133DD"/>
    <w:rsid w:val="00C13653"/>
    <w:rsid w:val="00C13A8C"/>
    <w:rsid w:val="00C13B4B"/>
    <w:rsid w:val="00C1474F"/>
    <w:rsid w:val="00C1486D"/>
    <w:rsid w:val="00C14C54"/>
    <w:rsid w:val="00C14E12"/>
    <w:rsid w:val="00C1539D"/>
    <w:rsid w:val="00C15682"/>
    <w:rsid w:val="00C15A0E"/>
    <w:rsid w:val="00C15B16"/>
    <w:rsid w:val="00C15B33"/>
    <w:rsid w:val="00C15E16"/>
    <w:rsid w:val="00C16008"/>
    <w:rsid w:val="00C16D08"/>
    <w:rsid w:val="00C16E26"/>
    <w:rsid w:val="00C173A6"/>
    <w:rsid w:val="00C174BA"/>
    <w:rsid w:val="00C17BC2"/>
    <w:rsid w:val="00C17DA3"/>
    <w:rsid w:val="00C17F76"/>
    <w:rsid w:val="00C2022C"/>
    <w:rsid w:val="00C2074D"/>
    <w:rsid w:val="00C207DC"/>
    <w:rsid w:val="00C20983"/>
    <w:rsid w:val="00C20D87"/>
    <w:rsid w:val="00C20E31"/>
    <w:rsid w:val="00C20E5B"/>
    <w:rsid w:val="00C21581"/>
    <w:rsid w:val="00C2198A"/>
    <w:rsid w:val="00C219DE"/>
    <w:rsid w:val="00C21A97"/>
    <w:rsid w:val="00C2226B"/>
    <w:rsid w:val="00C22410"/>
    <w:rsid w:val="00C22598"/>
    <w:rsid w:val="00C229CA"/>
    <w:rsid w:val="00C22B10"/>
    <w:rsid w:val="00C233EC"/>
    <w:rsid w:val="00C23677"/>
    <w:rsid w:val="00C23AE4"/>
    <w:rsid w:val="00C2451F"/>
    <w:rsid w:val="00C2454F"/>
    <w:rsid w:val="00C24666"/>
    <w:rsid w:val="00C248DC"/>
    <w:rsid w:val="00C24BCF"/>
    <w:rsid w:val="00C24D27"/>
    <w:rsid w:val="00C24D90"/>
    <w:rsid w:val="00C24F42"/>
    <w:rsid w:val="00C250CE"/>
    <w:rsid w:val="00C252E8"/>
    <w:rsid w:val="00C2614D"/>
    <w:rsid w:val="00C262A8"/>
    <w:rsid w:val="00C26414"/>
    <w:rsid w:val="00C267DD"/>
    <w:rsid w:val="00C27408"/>
    <w:rsid w:val="00C274EB"/>
    <w:rsid w:val="00C27530"/>
    <w:rsid w:val="00C27903"/>
    <w:rsid w:val="00C27D16"/>
    <w:rsid w:val="00C27F53"/>
    <w:rsid w:val="00C30655"/>
    <w:rsid w:val="00C310D7"/>
    <w:rsid w:val="00C31297"/>
    <w:rsid w:val="00C31490"/>
    <w:rsid w:val="00C3169E"/>
    <w:rsid w:val="00C31F0B"/>
    <w:rsid w:val="00C31FDD"/>
    <w:rsid w:val="00C32184"/>
    <w:rsid w:val="00C3227B"/>
    <w:rsid w:val="00C32590"/>
    <w:rsid w:val="00C327B3"/>
    <w:rsid w:val="00C327D0"/>
    <w:rsid w:val="00C32954"/>
    <w:rsid w:val="00C32EDA"/>
    <w:rsid w:val="00C33335"/>
    <w:rsid w:val="00C335A7"/>
    <w:rsid w:val="00C34281"/>
    <w:rsid w:val="00C34330"/>
    <w:rsid w:val="00C34383"/>
    <w:rsid w:val="00C3474D"/>
    <w:rsid w:val="00C3494A"/>
    <w:rsid w:val="00C34950"/>
    <w:rsid w:val="00C35469"/>
    <w:rsid w:val="00C357E3"/>
    <w:rsid w:val="00C35883"/>
    <w:rsid w:val="00C35B58"/>
    <w:rsid w:val="00C35F0E"/>
    <w:rsid w:val="00C361BD"/>
    <w:rsid w:val="00C36421"/>
    <w:rsid w:val="00C365E2"/>
    <w:rsid w:val="00C366A2"/>
    <w:rsid w:val="00C36939"/>
    <w:rsid w:val="00C36C23"/>
    <w:rsid w:val="00C37015"/>
    <w:rsid w:val="00C37130"/>
    <w:rsid w:val="00C37195"/>
    <w:rsid w:val="00C3750E"/>
    <w:rsid w:val="00C37A16"/>
    <w:rsid w:val="00C37FD6"/>
    <w:rsid w:val="00C4028C"/>
    <w:rsid w:val="00C4053B"/>
    <w:rsid w:val="00C4067A"/>
    <w:rsid w:val="00C408E0"/>
    <w:rsid w:val="00C40D74"/>
    <w:rsid w:val="00C411E5"/>
    <w:rsid w:val="00C412C6"/>
    <w:rsid w:val="00C41318"/>
    <w:rsid w:val="00C4139D"/>
    <w:rsid w:val="00C4158F"/>
    <w:rsid w:val="00C41605"/>
    <w:rsid w:val="00C41F16"/>
    <w:rsid w:val="00C42A61"/>
    <w:rsid w:val="00C43814"/>
    <w:rsid w:val="00C439D2"/>
    <w:rsid w:val="00C43B93"/>
    <w:rsid w:val="00C44274"/>
    <w:rsid w:val="00C44312"/>
    <w:rsid w:val="00C44512"/>
    <w:rsid w:val="00C44564"/>
    <w:rsid w:val="00C445B1"/>
    <w:rsid w:val="00C447B9"/>
    <w:rsid w:val="00C451F2"/>
    <w:rsid w:val="00C453D8"/>
    <w:rsid w:val="00C45867"/>
    <w:rsid w:val="00C45D10"/>
    <w:rsid w:val="00C45D33"/>
    <w:rsid w:val="00C4622C"/>
    <w:rsid w:val="00C466E1"/>
    <w:rsid w:val="00C46947"/>
    <w:rsid w:val="00C46AE5"/>
    <w:rsid w:val="00C46C96"/>
    <w:rsid w:val="00C473E6"/>
    <w:rsid w:val="00C474FF"/>
    <w:rsid w:val="00C47803"/>
    <w:rsid w:val="00C47A36"/>
    <w:rsid w:val="00C47B48"/>
    <w:rsid w:val="00C47E62"/>
    <w:rsid w:val="00C47F78"/>
    <w:rsid w:val="00C50415"/>
    <w:rsid w:val="00C50BCB"/>
    <w:rsid w:val="00C50CAA"/>
    <w:rsid w:val="00C50EB5"/>
    <w:rsid w:val="00C51275"/>
    <w:rsid w:val="00C51584"/>
    <w:rsid w:val="00C51748"/>
    <w:rsid w:val="00C51795"/>
    <w:rsid w:val="00C518AE"/>
    <w:rsid w:val="00C51B11"/>
    <w:rsid w:val="00C51E4C"/>
    <w:rsid w:val="00C51EB7"/>
    <w:rsid w:val="00C521B0"/>
    <w:rsid w:val="00C527C2"/>
    <w:rsid w:val="00C52DC3"/>
    <w:rsid w:val="00C52DC6"/>
    <w:rsid w:val="00C52FB6"/>
    <w:rsid w:val="00C532FB"/>
    <w:rsid w:val="00C535D2"/>
    <w:rsid w:val="00C53C03"/>
    <w:rsid w:val="00C53F3C"/>
    <w:rsid w:val="00C54106"/>
    <w:rsid w:val="00C543A0"/>
    <w:rsid w:val="00C543D4"/>
    <w:rsid w:val="00C54690"/>
    <w:rsid w:val="00C55412"/>
    <w:rsid w:val="00C55822"/>
    <w:rsid w:val="00C55B2C"/>
    <w:rsid w:val="00C55B64"/>
    <w:rsid w:val="00C55B77"/>
    <w:rsid w:val="00C565DC"/>
    <w:rsid w:val="00C56780"/>
    <w:rsid w:val="00C56A6E"/>
    <w:rsid w:val="00C56B8D"/>
    <w:rsid w:val="00C56E98"/>
    <w:rsid w:val="00C5700A"/>
    <w:rsid w:val="00C574D4"/>
    <w:rsid w:val="00C57ABB"/>
    <w:rsid w:val="00C57BB3"/>
    <w:rsid w:val="00C57C32"/>
    <w:rsid w:val="00C57E8D"/>
    <w:rsid w:val="00C57FF3"/>
    <w:rsid w:val="00C60086"/>
    <w:rsid w:val="00C60692"/>
    <w:rsid w:val="00C60AC5"/>
    <w:rsid w:val="00C61295"/>
    <w:rsid w:val="00C61376"/>
    <w:rsid w:val="00C61438"/>
    <w:rsid w:val="00C619F5"/>
    <w:rsid w:val="00C61AB2"/>
    <w:rsid w:val="00C62635"/>
    <w:rsid w:val="00C62745"/>
    <w:rsid w:val="00C62883"/>
    <w:rsid w:val="00C630BE"/>
    <w:rsid w:val="00C63250"/>
    <w:rsid w:val="00C641F5"/>
    <w:rsid w:val="00C64533"/>
    <w:rsid w:val="00C64B43"/>
    <w:rsid w:val="00C64C01"/>
    <w:rsid w:val="00C64CB4"/>
    <w:rsid w:val="00C64E7F"/>
    <w:rsid w:val="00C6501B"/>
    <w:rsid w:val="00C6529F"/>
    <w:rsid w:val="00C65FEC"/>
    <w:rsid w:val="00C663A5"/>
    <w:rsid w:val="00C667D3"/>
    <w:rsid w:val="00C6688A"/>
    <w:rsid w:val="00C6688C"/>
    <w:rsid w:val="00C668C3"/>
    <w:rsid w:val="00C66952"/>
    <w:rsid w:val="00C66956"/>
    <w:rsid w:val="00C66AB9"/>
    <w:rsid w:val="00C67529"/>
    <w:rsid w:val="00C676EE"/>
    <w:rsid w:val="00C67852"/>
    <w:rsid w:val="00C67988"/>
    <w:rsid w:val="00C67CC1"/>
    <w:rsid w:val="00C67EDD"/>
    <w:rsid w:val="00C701B1"/>
    <w:rsid w:val="00C702D9"/>
    <w:rsid w:val="00C70650"/>
    <w:rsid w:val="00C7094C"/>
    <w:rsid w:val="00C70E43"/>
    <w:rsid w:val="00C7102D"/>
    <w:rsid w:val="00C710AB"/>
    <w:rsid w:val="00C712B5"/>
    <w:rsid w:val="00C713DA"/>
    <w:rsid w:val="00C716F0"/>
    <w:rsid w:val="00C71A3D"/>
    <w:rsid w:val="00C71A7A"/>
    <w:rsid w:val="00C720DC"/>
    <w:rsid w:val="00C720F3"/>
    <w:rsid w:val="00C722C7"/>
    <w:rsid w:val="00C72581"/>
    <w:rsid w:val="00C727C8"/>
    <w:rsid w:val="00C72867"/>
    <w:rsid w:val="00C729B0"/>
    <w:rsid w:val="00C72E0A"/>
    <w:rsid w:val="00C72F80"/>
    <w:rsid w:val="00C734DB"/>
    <w:rsid w:val="00C73754"/>
    <w:rsid w:val="00C7391C"/>
    <w:rsid w:val="00C73B85"/>
    <w:rsid w:val="00C73FCC"/>
    <w:rsid w:val="00C74218"/>
    <w:rsid w:val="00C747A7"/>
    <w:rsid w:val="00C74D44"/>
    <w:rsid w:val="00C74E8F"/>
    <w:rsid w:val="00C75025"/>
    <w:rsid w:val="00C7545F"/>
    <w:rsid w:val="00C75628"/>
    <w:rsid w:val="00C75A0D"/>
    <w:rsid w:val="00C75B8F"/>
    <w:rsid w:val="00C75BC8"/>
    <w:rsid w:val="00C76261"/>
    <w:rsid w:val="00C764CB"/>
    <w:rsid w:val="00C76801"/>
    <w:rsid w:val="00C7683E"/>
    <w:rsid w:val="00C76A0C"/>
    <w:rsid w:val="00C76B3D"/>
    <w:rsid w:val="00C76BB8"/>
    <w:rsid w:val="00C77AB4"/>
    <w:rsid w:val="00C80E16"/>
    <w:rsid w:val="00C8111B"/>
    <w:rsid w:val="00C81352"/>
    <w:rsid w:val="00C8141E"/>
    <w:rsid w:val="00C8143E"/>
    <w:rsid w:val="00C81742"/>
    <w:rsid w:val="00C81953"/>
    <w:rsid w:val="00C81E5B"/>
    <w:rsid w:val="00C81F79"/>
    <w:rsid w:val="00C81FFB"/>
    <w:rsid w:val="00C8226D"/>
    <w:rsid w:val="00C82331"/>
    <w:rsid w:val="00C82609"/>
    <w:rsid w:val="00C8263E"/>
    <w:rsid w:val="00C82640"/>
    <w:rsid w:val="00C8276E"/>
    <w:rsid w:val="00C8290F"/>
    <w:rsid w:val="00C8292A"/>
    <w:rsid w:val="00C82AEB"/>
    <w:rsid w:val="00C82B78"/>
    <w:rsid w:val="00C83229"/>
    <w:rsid w:val="00C83C13"/>
    <w:rsid w:val="00C83DD6"/>
    <w:rsid w:val="00C83EDB"/>
    <w:rsid w:val="00C83FD6"/>
    <w:rsid w:val="00C841B4"/>
    <w:rsid w:val="00C844AD"/>
    <w:rsid w:val="00C845C1"/>
    <w:rsid w:val="00C84716"/>
    <w:rsid w:val="00C8513C"/>
    <w:rsid w:val="00C85438"/>
    <w:rsid w:val="00C85A8F"/>
    <w:rsid w:val="00C861EB"/>
    <w:rsid w:val="00C8653C"/>
    <w:rsid w:val="00C86620"/>
    <w:rsid w:val="00C8662D"/>
    <w:rsid w:val="00C86DD8"/>
    <w:rsid w:val="00C86FA2"/>
    <w:rsid w:val="00C87567"/>
    <w:rsid w:val="00C8759C"/>
    <w:rsid w:val="00C87F6B"/>
    <w:rsid w:val="00C90128"/>
    <w:rsid w:val="00C9031D"/>
    <w:rsid w:val="00C906EB"/>
    <w:rsid w:val="00C907B2"/>
    <w:rsid w:val="00C90DC5"/>
    <w:rsid w:val="00C91271"/>
    <w:rsid w:val="00C91275"/>
    <w:rsid w:val="00C91495"/>
    <w:rsid w:val="00C91645"/>
    <w:rsid w:val="00C91709"/>
    <w:rsid w:val="00C9171B"/>
    <w:rsid w:val="00C924C4"/>
    <w:rsid w:val="00C927D0"/>
    <w:rsid w:val="00C92CC2"/>
    <w:rsid w:val="00C92CCF"/>
    <w:rsid w:val="00C9307F"/>
    <w:rsid w:val="00C93269"/>
    <w:rsid w:val="00C9342E"/>
    <w:rsid w:val="00C93618"/>
    <w:rsid w:val="00C9389E"/>
    <w:rsid w:val="00C93D3D"/>
    <w:rsid w:val="00C94487"/>
    <w:rsid w:val="00C9450F"/>
    <w:rsid w:val="00C94772"/>
    <w:rsid w:val="00C94B50"/>
    <w:rsid w:val="00C9567D"/>
    <w:rsid w:val="00C958F5"/>
    <w:rsid w:val="00C95A9A"/>
    <w:rsid w:val="00C95B24"/>
    <w:rsid w:val="00C95F5F"/>
    <w:rsid w:val="00C95F84"/>
    <w:rsid w:val="00C960CE"/>
    <w:rsid w:val="00C9628B"/>
    <w:rsid w:val="00C967DA"/>
    <w:rsid w:val="00C96B2B"/>
    <w:rsid w:val="00C96D6B"/>
    <w:rsid w:val="00C970FC"/>
    <w:rsid w:val="00C97484"/>
    <w:rsid w:val="00C97505"/>
    <w:rsid w:val="00C97A48"/>
    <w:rsid w:val="00C97BDA"/>
    <w:rsid w:val="00CA0060"/>
    <w:rsid w:val="00CA0204"/>
    <w:rsid w:val="00CA04E3"/>
    <w:rsid w:val="00CA073B"/>
    <w:rsid w:val="00CA08F4"/>
    <w:rsid w:val="00CA09B8"/>
    <w:rsid w:val="00CA0C33"/>
    <w:rsid w:val="00CA10F0"/>
    <w:rsid w:val="00CA1620"/>
    <w:rsid w:val="00CA267B"/>
    <w:rsid w:val="00CA2837"/>
    <w:rsid w:val="00CA293B"/>
    <w:rsid w:val="00CA2CC6"/>
    <w:rsid w:val="00CA30EF"/>
    <w:rsid w:val="00CA3489"/>
    <w:rsid w:val="00CA34DB"/>
    <w:rsid w:val="00CA37F3"/>
    <w:rsid w:val="00CA3E00"/>
    <w:rsid w:val="00CA3E3F"/>
    <w:rsid w:val="00CA3E74"/>
    <w:rsid w:val="00CA3F1B"/>
    <w:rsid w:val="00CA3F3C"/>
    <w:rsid w:val="00CA4036"/>
    <w:rsid w:val="00CA41AD"/>
    <w:rsid w:val="00CA42BF"/>
    <w:rsid w:val="00CA460A"/>
    <w:rsid w:val="00CA475D"/>
    <w:rsid w:val="00CA4847"/>
    <w:rsid w:val="00CA4879"/>
    <w:rsid w:val="00CA49A5"/>
    <w:rsid w:val="00CA4E5D"/>
    <w:rsid w:val="00CA4F51"/>
    <w:rsid w:val="00CA5162"/>
    <w:rsid w:val="00CA52EA"/>
    <w:rsid w:val="00CA5712"/>
    <w:rsid w:val="00CA5E52"/>
    <w:rsid w:val="00CA654D"/>
    <w:rsid w:val="00CA66B9"/>
    <w:rsid w:val="00CA66EB"/>
    <w:rsid w:val="00CA681F"/>
    <w:rsid w:val="00CA69CB"/>
    <w:rsid w:val="00CA6B0C"/>
    <w:rsid w:val="00CA6D48"/>
    <w:rsid w:val="00CA6F0A"/>
    <w:rsid w:val="00CA73B3"/>
    <w:rsid w:val="00CA7837"/>
    <w:rsid w:val="00CA7973"/>
    <w:rsid w:val="00CA7C0E"/>
    <w:rsid w:val="00CA7DDD"/>
    <w:rsid w:val="00CA7F3A"/>
    <w:rsid w:val="00CB02AE"/>
    <w:rsid w:val="00CB03D1"/>
    <w:rsid w:val="00CB0A56"/>
    <w:rsid w:val="00CB0A9D"/>
    <w:rsid w:val="00CB0BC5"/>
    <w:rsid w:val="00CB0C87"/>
    <w:rsid w:val="00CB0E1D"/>
    <w:rsid w:val="00CB0E4A"/>
    <w:rsid w:val="00CB13B0"/>
    <w:rsid w:val="00CB15A2"/>
    <w:rsid w:val="00CB1609"/>
    <w:rsid w:val="00CB19A2"/>
    <w:rsid w:val="00CB1C64"/>
    <w:rsid w:val="00CB25A9"/>
    <w:rsid w:val="00CB2797"/>
    <w:rsid w:val="00CB28F1"/>
    <w:rsid w:val="00CB291F"/>
    <w:rsid w:val="00CB2A48"/>
    <w:rsid w:val="00CB3615"/>
    <w:rsid w:val="00CB3666"/>
    <w:rsid w:val="00CB39AC"/>
    <w:rsid w:val="00CB3EDB"/>
    <w:rsid w:val="00CB42AC"/>
    <w:rsid w:val="00CB42D6"/>
    <w:rsid w:val="00CB43EE"/>
    <w:rsid w:val="00CB43FE"/>
    <w:rsid w:val="00CB4942"/>
    <w:rsid w:val="00CB4A36"/>
    <w:rsid w:val="00CB4F05"/>
    <w:rsid w:val="00CB53A8"/>
    <w:rsid w:val="00CB54B2"/>
    <w:rsid w:val="00CB59FB"/>
    <w:rsid w:val="00CB5A74"/>
    <w:rsid w:val="00CB5F7B"/>
    <w:rsid w:val="00CB6433"/>
    <w:rsid w:val="00CB652F"/>
    <w:rsid w:val="00CB69B2"/>
    <w:rsid w:val="00CB6A92"/>
    <w:rsid w:val="00CB6B73"/>
    <w:rsid w:val="00CB6BA4"/>
    <w:rsid w:val="00CB6C4C"/>
    <w:rsid w:val="00CB6E5C"/>
    <w:rsid w:val="00CB768A"/>
    <w:rsid w:val="00CB7924"/>
    <w:rsid w:val="00CB7A94"/>
    <w:rsid w:val="00CB7AC3"/>
    <w:rsid w:val="00CB7D58"/>
    <w:rsid w:val="00CB7ECC"/>
    <w:rsid w:val="00CC048D"/>
    <w:rsid w:val="00CC05E4"/>
    <w:rsid w:val="00CC08EB"/>
    <w:rsid w:val="00CC0980"/>
    <w:rsid w:val="00CC0A56"/>
    <w:rsid w:val="00CC0AA4"/>
    <w:rsid w:val="00CC0B18"/>
    <w:rsid w:val="00CC0B4D"/>
    <w:rsid w:val="00CC0B7C"/>
    <w:rsid w:val="00CC0C11"/>
    <w:rsid w:val="00CC0C6D"/>
    <w:rsid w:val="00CC123C"/>
    <w:rsid w:val="00CC12CE"/>
    <w:rsid w:val="00CC15E4"/>
    <w:rsid w:val="00CC1EDA"/>
    <w:rsid w:val="00CC2202"/>
    <w:rsid w:val="00CC232C"/>
    <w:rsid w:val="00CC2669"/>
    <w:rsid w:val="00CC28F4"/>
    <w:rsid w:val="00CC2A03"/>
    <w:rsid w:val="00CC2E3D"/>
    <w:rsid w:val="00CC3054"/>
    <w:rsid w:val="00CC3CFA"/>
    <w:rsid w:val="00CC41E4"/>
    <w:rsid w:val="00CC442B"/>
    <w:rsid w:val="00CC50C0"/>
    <w:rsid w:val="00CC58AE"/>
    <w:rsid w:val="00CC5A36"/>
    <w:rsid w:val="00CC5AEE"/>
    <w:rsid w:val="00CC5F3D"/>
    <w:rsid w:val="00CC5FA7"/>
    <w:rsid w:val="00CC6277"/>
    <w:rsid w:val="00CC630F"/>
    <w:rsid w:val="00CC6522"/>
    <w:rsid w:val="00CC654D"/>
    <w:rsid w:val="00CC6983"/>
    <w:rsid w:val="00CC6A7A"/>
    <w:rsid w:val="00CC7635"/>
    <w:rsid w:val="00CC7A0A"/>
    <w:rsid w:val="00CC7A79"/>
    <w:rsid w:val="00CC7B42"/>
    <w:rsid w:val="00CC7D25"/>
    <w:rsid w:val="00CC7DA7"/>
    <w:rsid w:val="00CC7EA5"/>
    <w:rsid w:val="00CD0093"/>
    <w:rsid w:val="00CD0370"/>
    <w:rsid w:val="00CD068A"/>
    <w:rsid w:val="00CD0D28"/>
    <w:rsid w:val="00CD0DA3"/>
    <w:rsid w:val="00CD0FC9"/>
    <w:rsid w:val="00CD1354"/>
    <w:rsid w:val="00CD1737"/>
    <w:rsid w:val="00CD1918"/>
    <w:rsid w:val="00CD1DAD"/>
    <w:rsid w:val="00CD1DBE"/>
    <w:rsid w:val="00CD1F44"/>
    <w:rsid w:val="00CD2979"/>
    <w:rsid w:val="00CD2B12"/>
    <w:rsid w:val="00CD2B2B"/>
    <w:rsid w:val="00CD2E65"/>
    <w:rsid w:val="00CD32BD"/>
    <w:rsid w:val="00CD368E"/>
    <w:rsid w:val="00CD3A34"/>
    <w:rsid w:val="00CD3B7A"/>
    <w:rsid w:val="00CD3FA7"/>
    <w:rsid w:val="00CD4716"/>
    <w:rsid w:val="00CD4988"/>
    <w:rsid w:val="00CD4BDA"/>
    <w:rsid w:val="00CD4C1A"/>
    <w:rsid w:val="00CD51ED"/>
    <w:rsid w:val="00CD6230"/>
    <w:rsid w:val="00CD62F4"/>
    <w:rsid w:val="00CD64A4"/>
    <w:rsid w:val="00CD668D"/>
    <w:rsid w:val="00CD6815"/>
    <w:rsid w:val="00CD6837"/>
    <w:rsid w:val="00CD6BCE"/>
    <w:rsid w:val="00CD70E8"/>
    <w:rsid w:val="00CD7147"/>
    <w:rsid w:val="00CD7151"/>
    <w:rsid w:val="00CD72D0"/>
    <w:rsid w:val="00CD755E"/>
    <w:rsid w:val="00CD7581"/>
    <w:rsid w:val="00CD7675"/>
    <w:rsid w:val="00CD7748"/>
    <w:rsid w:val="00CD7A10"/>
    <w:rsid w:val="00CE043B"/>
    <w:rsid w:val="00CE04D8"/>
    <w:rsid w:val="00CE0556"/>
    <w:rsid w:val="00CE0699"/>
    <w:rsid w:val="00CE07CF"/>
    <w:rsid w:val="00CE0A11"/>
    <w:rsid w:val="00CE0B8D"/>
    <w:rsid w:val="00CE11F3"/>
    <w:rsid w:val="00CE1335"/>
    <w:rsid w:val="00CE15E4"/>
    <w:rsid w:val="00CE178D"/>
    <w:rsid w:val="00CE187C"/>
    <w:rsid w:val="00CE2AC8"/>
    <w:rsid w:val="00CE2BAE"/>
    <w:rsid w:val="00CE2D3B"/>
    <w:rsid w:val="00CE2D50"/>
    <w:rsid w:val="00CE3094"/>
    <w:rsid w:val="00CE315D"/>
    <w:rsid w:val="00CE32C5"/>
    <w:rsid w:val="00CE36A1"/>
    <w:rsid w:val="00CE372E"/>
    <w:rsid w:val="00CE3A87"/>
    <w:rsid w:val="00CE3BA5"/>
    <w:rsid w:val="00CE3C76"/>
    <w:rsid w:val="00CE41AD"/>
    <w:rsid w:val="00CE4433"/>
    <w:rsid w:val="00CE484A"/>
    <w:rsid w:val="00CE4A16"/>
    <w:rsid w:val="00CE4A5F"/>
    <w:rsid w:val="00CE4D8C"/>
    <w:rsid w:val="00CE4FE0"/>
    <w:rsid w:val="00CE5537"/>
    <w:rsid w:val="00CE62B4"/>
    <w:rsid w:val="00CE6795"/>
    <w:rsid w:val="00CE6C6F"/>
    <w:rsid w:val="00CE70CC"/>
    <w:rsid w:val="00CE7126"/>
    <w:rsid w:val="00CE76A4"/>
    <w:rsid w:val="00CE78A8"/>
    <w:rsid w:val="00CE7B47"/>
    <w:rsid w:val="00CF08FB"/>
    <w:rsid w:val="00CF09B3"/>
    <w:rsid w:val="00CF09E3"/>
    <w:rsid w:val="00CF0AD8"/>
    <w:rsid w:val="00CF0E1F"/>
    <w:rsid w:val="00CF1067"/>
    <w:rsid w:val="00CF1915"/>
    <w:rsid w:val="00CF1A9D"/>
    <w:rsid w:val="00CF1C3E"/>
    <w:rsid w:val="00CF2163"/>
    <w:rsid w:val="00CF2238"/>
    <w:rsid w:val="00CF242A"/>
    <w:rsid w:val="00CF2891"/>
    <w:rsid w:val="00CF31D6"/>
    <w:rsid w:val="00CF335C"/>
    <w:rsid w:val="00CF339B"/>
    <w:rsid w:val="00CF351E"/>
    <w:rsid w:val="00CF37F2"/>
    <w:rsid w:val="00CF3B7C"/>
    <w:rsid w:val="00CF3F15"/>
    <w:rsid w:val="00CF3F32"/>
    <w:rsid w:val="00CF4166"/>
    <w:rsid w:val="00CF41D1"/>
    <w:rsid w:val="00CF4B60"/>
    <w:rsid w:val="00CF4F5C"/>
    <w:rsid w:val="00CF4F7A"/>
    <w:rsid w:val="00CF5236"/>
    <w:rsid w:val="00CF5267"/>
    <w:rsid w:val="00CF5439"/>
    <w:rsid w:val="00CF552C"/>
    <w:rsid w:val="00CF5AA6"/>
    <w:rsid w:val="00CF5E09"/>
    <w:rsid w:val="00CF5E9A"/>
    <w:rsid w:val="00CF5F16"/>
    <w:rsid w:val="00CF632D"/>
    <w:rsid w:val="00CF6568"/>
    <w:rsid w:val="00CF6BC3"/>
    <w:rsid w:val="00CF6D28"/>
    <w:rsid w:val="00CF702E"/>
    <w:rsid w:val="00CF70DE"/>
    <w:rsid w:val="00CF7109"/>
    <w:rsid w:val="00CF71C1"/>
    <w:rsid w:val="00CF7324"/>
    <w:rsid w:val="00CF7331"/>
    <w:rsid w:val="00CF757A"/>
    <w:rsid w:val="00CF77A5"/>
    <w:rsid w:val="00D000B9"/>
    <w:rsid w:val="00D001EB"/>
    <w:rsid w:val="00D0020A"/>
    <w:rsid w:val="00D00368"/>
    <w:rsid w:val="00D00622"/>
    <w:rsid w:val="00D00817"/>
    <w:rsid w:val="00D00930"/>
    <w:rsid w:val="00D00F96"/>
    <w:rsid w:val="00D010C0"/>
    <w:rsid w:val="00D01227"/>
    <w:rsid w:val="00D0134F"/>
    <w:rsid w:val="00D014B1"/>
    <w:rsid w:val="00D01755"/>
    <w:rsid w:val="00D017CE"/>
    <w:rsid w:val="00D01941"/>
    <w:rsid w:val="00D01A18"/>
    <w:rsid w:val="00D01BCB"/>
    <w:rsid w:val="00D01C7B"/>
    <w:rsid w:val="00D01E38"/>
    <w:rsid w:val="00D0281C"/>
    <w:rsid w:val="00D02A52"/>
    <w:rsid w:val="00D02C12"/>
    <w:rsid w:val="00D02F9E"/>
    <w:rsid w:val="00D030CD"/>
    <w:rsid w:val="00D0333A"/>
    <w:rsid w:val="00D03356"/>
    <w:rsid w:val="00D033C4"/>
    <w:rsid w:val="00D03980"/>
    <w:rsid w:val="00D04089"/>
    <w:rsid w:val="00D0413F"/>
    <w:rsid w:val="00D04537"/>
    <w:rsid w:val="00D0489F"/>
    <w:rsid w:val="00D048ED"/>
    <w:rsid w:val="00D04A17"/>
    <w:rsid w:val="00D04C19"/>
    <w:rsid w:val="00D04E9D"/>
    <w:rsid w:val="00D0545C"/>
    <w:rsid w:val="00D05462"/>
    <w:rsid w:val="00D05517"/>
    <w:rsid w:val="00D05628"/>
    <w:rsid w:val="00D0578A"/>
    <w:rsid w:val="00D058C4"/>
    <w:rsid w:val="00D05980"/>
    <w:rsid w:val="00D05BB8"/>
    <w:rsid w:val="00D05BD7"/>
    <w:rsid w:val="00D05D9C"/>
    <w:rsid w:val="00D0628B"/>
    <w:rsid w:val="00D0665F"/>
    <w:rsid w:val="00D06770"/>
    <w:rsid w:val="00D069D3"/>
    <w:rsid w:val="00D06D7C"/>
    <w:rsid w:val="00D06F20"/>
    <w:rsid w:val="00D073A3"/>
    <w:rsid w:val="00D07966"/>
    <w:rsid w:val="00D079EE"/>
    <w:rsid w:val="00D10539"/>
    <w:rsid w:val="00D10BC6"/>
    <w:rsid w:val="00D11324"/>
    <w:rsid w:val="00D11498"/>
    <w:rsid w:val="00D11670"/>
    <w:rsid w:val="00D11874"/>
    <w:rsid w:val="00D120B7"/>
    <w:rsid w:val="00D123E7"/>
    <w:rsid w:val="00D1269F"/>
    <w:rsid w:val="00D12AE8"/>
    <w:rsid w:val="00D12B55"/>
    <w:rsid w:val="00D12B9C"/>
    <w:rsid w:val="00D12CB0"/>
    <w:rsid w:val="00D12E56"/>
    <w:rsid w:val="00D130F5"/>
    <w:rsid w:val="00D13853"/>
    <w:rsid w:val="00D13A93"/>
    <w:rsid w:val="00D13BFE"/>
    <w:rsid w:val="00D143A2"/>
    <w:rsid w:val="00D145D2"/>
    <w:rsid w:val="00D149E1"/>
    <w:rsid w:val="00D14ACD"/>
    <w:rsid w:val="00D14BA8"/>
    <w:rsid w:val="00D14DCE"/>
    <w:rsid w:val="00D15499"/>
    <w:rsid w:val="00D156A0"/>
    <w:rsid w:val="00D1580C"/>
    <w:rsid w:val="00D15D39"/>
    <w:rsid w:val="00D15E23"/>
    <w:rsid w:val="00D16449"/>
    <w:rsid w:val="00D16564"/>
    <w:rsid w:val="00D1658F"/>
    <w:rsid w:val="00D165BD"/>
    <w:rsid w:val="00D1721A"/>
    <w:rsid w:val="00D17414"/>
    <w:rsid w:val="00D17560"/>
    <w:rsid w:val="00D1786C"/>
    <w:rsid w:val="00D17BD3"/>
    <w:rsid w:val="00D17F5F"/>
    <w:rsid w:val="00D200F7"/>
    <w:rsid w:val="00D2024F"/>
    <w:rsid w:val="00D20729"/>
    <w:rsid w:val="00D207F8"/>
    <w:rsid w:val="00D21761"/>
    <w:rsid w:val="00D217F4"/>
    <w:rsid w:val="00D21A13"/>
    <w:rsid w:val="00D21C01"/>
    <w:rsid w:val="00D21EC3"/>
    <w:rsid w:val="00D22754"/>
    <w:rsid w:val="00D228D7"/>
    <w:rsid w:val="00D22A67"/>
    <w:rsid w:val="00D22B5E"/>
    <w:rsid w:val="00D22E03"/>
    <w:rsid w:val="00D23081"/>
    <w:rsid w:val="00D231E5"/>
    <w:rsid w:val="00D232AE"/>
    <w:rsid w:val="00D2381C"/>
    <w:rsid w:val="00D23B27"/>
    <w:rsid w:val="00D23F8B"/>
    <w:rsid w:val="00D242CA"/>
    <w:rsid w:val="00D24544"/>
    <w:rsid w:val="00D2472B"/>
    <w:rsid w:val="00D24C12"/>
    <w:rsid w:val="00D24C97"/>
    <w:rsid w:val="00D24CEC"/>
    <w:rsid w:val="00D24DE7"/>
    <w:rsid w:val="00D24E7C"/>
    <w:rsid w:val="00D24FE1"/>
    <w:rsid w:val="00D2520F"/>
    <w:rsid w:val="00D25611"/>
    <w:rsid w:val="00D259C0"/>
    <w:rsid w:val="00D25B5C"/>
    <w:rsid w:val="00D25C70"/>
    <w:rsid w:val="00D26352"/>
    <w:rsid w:val="00D26390"/>
    <w:rsid w:val="00D267D3"/>
    <w:rsid w:val="00D26CDB"/>
    <w:rsid w:val="00D26FCB"/>
    <w:rsid w:val="00D2744D"/>
    <w:rsid w:val="00D27524"/>
    <w:rsid w:val="00D2755E"/>
    <w:rsid w:val="00D27AA3"/>
    <w:rsid w:val="00D27F7A"/>
    <w:rsid w:val="00D31D73"/>
    <w:rsid w:val="00D31E44"/>
    <w:rsid w:val="00D31F28"/>
    <w:rsid w:val="00D322C2"/>
    <w:rsid w:val="00D32510"/>
    <w:rsid w:val="00D32A03"/>
    <w:rsid w:val="00D32ABE"/>
    <w:rsid w:val="00D32AC9"/>
    <w:rsid w:val="00D32CCC"/>
    <w:rsid w:val="00D32E98"/>
    <w:rsid w:val="00D33066"/>
    <w:rsid w:val="00D33582"/>
    <w:rsid w:val="00D337ED"/>
    <w:rsid w:val="00D33902"/>
    <w:rsid w:val="00D33977"/>
    <w:rsid w:val="00D33B10"/>
    <w:rsid w:val="00D33C96"/>
    <w:rsid w:val="00D341FE"/>
    <w:rsid w:val="00D34356"/>
    <w:rsid w:val="00D34377"/>
    <w:rsid w:val="00D345F8"/>
    <w:rsid w:val="00D347BF"/>
    <w:rsid w:val="00D347F1"/>
    <w:rsid w:val="00D348B4"/>
    <w:rsid w:val="00D34B23"/>
    <w:rsid w:val="00D352E4"/>
    <w:rsid w:val="00D3555F"/>
    <w:rsid w:val="00D35660"/>
    <w:rsid w:val="00D35712"/>
    <w:rsid w:val="00D35802"/>
    <w:rsid w:val="00D35820"/>
    <w:rsid w:val="00D35EA2"/>
    <w:rsid w:val="00D362D8"/>
    <w:rsid w:val="00D367C3"/>
    <w:rsid w:val="00D36D02"/>
    <w:rsid w:val="00D370B3"/>
    <w:rsid w:val="00D372D8"/>
    <w:rsid w:val="00D3730F"/>
    <w:rsid w:val="00D378BF"/>
    <w:rsid w:val="00D378CD"/>
    <w:rsid w:val="00D40146"/>
    <w:rsid w:val="00D402D0"/>
    <w:rsid w:val="00D403BE"/>
    <w:rsid w:val="00D403F7"/>
    <w:rsid w:val="00D40A5B"/>
    <w:rsid w:val="00D40B0A"/>
    <w:rsid w:val="00D40E75"/>
    <w:rsid w:val="00D416EA"/>
    <w:rsid w:val="00D41A79"/>
    <w:rsid w:val="00D41B19"/>
    <w:rsid w:val="00D42011"/>
    <w:rsid w:val="00D4277A"/>
    <w:rsid w:val="00D42786"/>
    <w:rsid w:val="00D42A82"/>
    <w:rsid w:val="00D42A9C"/>
    <w:rsid w:val="00D42B40"/>
    <w:rsid w:val="00D43325"/>
    <w:rsid w:val="00D4376C"/>
    <w:rsid w:val="00D437B8"/>
    <w:rsid w:val="00D43A7E"/>
    <w:rsid w:val="00D43DF5"/>
    <w:rsid w:val="00D43E22"/>
    <w:rsid w:val="00D4409B"/>
    <w:rsid w:val="00D4415C"/>
    <w:rsid w:val="00D44228"/>
    <w:rsid w:val="00D442DC"/>
    <w:rsid w:val="00D44493"/>
    <w:rsid w:val="00D44642"/>
    <w:rsid w:val="00D4548C"/>
    <w:rsid w:val="00D45898"/>
    <w:rsid w:val="00D458D7"/>
    <w:rsid w:val="00D45E53"/>
    <w:rsid w:val="00D45FA4"/>
    <w:rsid w:val="00D45FD3"/>
    <w:rsid w:val="00D4637D"/>
    <w:rsid w:val="00D463C1"/>
    <w:rsid w:val="00D46488"/>
    <w:rsid w:val="00D46B04"/>
    <w:rsid w:val="00D46FCD"/>
    <w:rsid w:val="00D472E4"/>
    <w:rsid w:val="00D47302"/>
    <w:rsid w:val="00D47925"/>
    <w:rsid w:val="00D47A9F"/>
    <w:rsid w:val="00D47B50"/>
    <w:rsid w:val="00D47B54"/>
    <w:rsid w:val="00D50077"/>
    <w:rsid w:val="00D506E3"/>
    <w:rsid w:val="00D5074E"/>
    <w:rsid w:val="00D5077A"/>
    <w:rsid w:val="00D5082A"/>
    <w:rsid w:val="00D5082E"/>
    <w:rsid w:val="00D50DF5"/>
    <w:rsid w:val="00D51194"/>
    <w:rsid w:val="00D511CD"/>
    <w:rsid w:val="00D51476"/>
    <w:rsid w:val="00D5170B"/>
    <w:rsid w:val="00D51D7F"/>
    <w:rsid w:val="00D51E7C"/>
    <w:rsid w:val="00D520E0"/>
    <w:rsid w:val="00D52904"/>
    <w:rsid w:val="00D52A59"/>
    <w:rsid w:val="00D52A68"/>
    <w:rsid w:val="00D52C50"/>
    <w:rsid w:val="00D52DA6"/>
    <w:rsid w:val="00D53144"/>
    <w:rsid w:val="00D537D8"/>
    <w:rsid w:val="00D539C0"/>
    <w:rsid w:val="00D539E9"/>
    <w:rsid w:val="00D53C21"/>
    <w:rsid w:val="00D53CB9"/>
    <w:rsid w:val="00D53ED6"/>
    <w:rsid w:val="00D541F0"/>
    <w:rsid w:val="00D54314"/>
    <w:rsid w:val="00D54418"/>
    <w:rsid w:val="00D54570"/>
    <w:rsid w:val="00D549B2"/>
    <w:rsid w:val="00D54AFE"/>
    <w:rsid w:val="00D551A5"/>
    <w:rsid w:val="00D55637"/>
    <w:rsid w:val="00D5586B"/>
    <w:rsid w:val="00D55A8E"/>
    <w:rsid w:val="00D560F5"/>
    <w:rsid w:val="00D563D9"/>
    <w:rsid w:val="00D56BD6"/>
    <w:rsid w:val="00D56BFE"/>
    <w:rsid w:val="00D56C0E"/>
    <w:rsid w:val="00D56DBF"/>
    <w:rsid w:val="00D571AD"/>
    <w:rsid w:val="00D57232"/>
    <w:rsid w:val="00D5737D"/>
    <w:rsid w:val="00D57413"/>
    <w:rsid w:val="00D57DBA"/>
    <w:rsid w:val="00D60263"/>
    <w:rsid w:val="00D60A71"/>
    <w:rsid w:val="00D60AB8"/>
    <w:rsid w:val="00D60CD2"/>
    <w:rsid w:val="00D61738"/>
    <w:rsid w:val="00D6174C"/>
    <w:rsid w:val="00D6181B"/>
    <w:rsid w:val="00D61B1B"/>
    <w:rsid w:val="00D61C16"/>
    <w:rsid w:val="00D62067"/>
    <w:rsid w:val="00D62499"/>
    <w:rsid w:val="00D6262C"/>
    <w:rsid w:val="00D628D1"/>
    <w:rsid w:val="00D62A27"/>
    <w:rsid w:val="00D62D8D"/>
    <w:rsid w:val="00D6313E"/>
    <w:rsid w:val="00D63443"/>
    <w:rsid w:val="00D63544"/>
    <w:rsid w:val="00D63559"/>
    <w:rsid w:val="00D6383C"/>
    <w:rsid w:val="00D63A89"/>
    <w:rsid w:val="00D63D8C"/>
    <w:rsid w:val="00D63E5A"/>
    <w:rsid w:val="00D64018"/>
    <w:rsid w:val="00D6421C"/>
    <w:rsid w:val="00D6446C"/>
    <w:rsid w:val="00D644D5"/>
    <w:rsid w:val="00D64BA1"/>
    <w:rsid w:val="00D650B7"/>
    <w:rsid w:val="00D653D9"/>
    <w:rsid w:val="00D653E1"/>
    <w:rsid w:val="00D65476"/>
    <w:rsid w:val="00D6581F"/>
    <w:rsid w:val="00D6583A"/>
    <w:rsid w:val="00D65A13"/>
    <w:rsid w:val="00D65D3B"/>
    <w:rsid w:val="00D65D42"/>
    <w:rsid w:val="00D65D56"/>
    <w:rsid w:val="00D65DB6"/>
    <w:rsid w:val="00D66134"/>
    <w:rsid w:val="00D66489"/>
    <w:rsid w:val="00D664D5"/>
    <w:rsid w:val="00D66929"/>
    <w:rsid w:val="00D6742B"/>
    <w:rsid w:val="00D677C7"/>
    <w:rsid w:val="00D6783C"/>
    <w:rsid w:val="00D67C16"/>
    <w:rsid w:val="00D67FD8"/>
    <w:rsid w:val="00D70044"/>
    <w:rsid w:val="00D70214"/>
    <w:rsid w:val="00D70377"/>
    <w:rsid w:val="00D705A6"/>
    <w:rsid w:val="00D706D5"/>
    <w:rsid w:val="00D706FA"/>
    <w:rsid w:val="00D7090A"/>
    <w:rsid w:val="00D709F3"/>
    <w:rsid w:val="00D70A42"/>
    <w:rsid w:val="00D70CC7"/>
    <w:rsid w:val="00D70F33"/>
    <w:rsid w:val="00D70F45"/>
    <w:rsid w:val="00D71174"/>
    <w:rsid w:val="00D71811"/>
    <w:rsid w:val="00D71997"/>
    <w:rsid w:val="00D71DC3"/>
    <w:rsid w:val="00D723A3"/>
    <w:rsid w:val="00D72503"/>
    <w:rsid w:val="00D72616"/>
    <w:rsid w:val="00D72A64"/>
    <w:rsid w:val="00D72E4B"/>
    <w:rsid w:val="00D72EF5"/>
    <w:rsid w:val="00D73A96"/>
    <w:rsid w:val="00D73BFE"/>
    <w:rsid w:val="00D73E5F"/>
    <w:rsid w:val="00D743DC"/>
    <w:rsid w:val="00D74704"/>
    <w:rsid w:val="00D74A4D"/>
    <w:rsid w:val="00D74B19"/>
    <w:rsid w:val="00D74E4B"/>
    <w:rsid w:val="00D74F7F"/>
    <w:rsid w:val="00D74FD4"/>
    <w:rsid w:val="00D753E9"/>
    <w:rsid w:val="00D75A06"/>
    <w:rsid w:val="00D75C72"/>
    <w:rsid w:val="00D75C93"/>
    <w:rsid w:val="00D762E5"/>
    <w:rsid w:val="00D76476"/>
    <w:rsid w:val="00D7660F"/>
    <w:rsid w:val="00D76722"/>
    <w:rsid w:val="00D7710E"/>
    <w:rsid w:val="00D7721A"/>
    <w:rsid w:val="00D77854"/>
    <w:rsid w:val="00D77C7B"/>
    <w:rsid w:val="00D77D84"/>
    <w:rsid w:val="00D801AA"/>
    <w:rsid w:val="00D803CC"/>
    <w:rsid w:val="00D809B9"/>
    <w:rsid w:val="00D80A58"/>
    <w:rsid w:val="00D80F31"/>
    <w:rsid w:val="00D8130F"/>
    <w:rsid w:val="00D8149E"/>
    <w:rsid w:val="00D8162A"/>
    <w:rsid w:val="00D81901"/>
    <w:rsid w:val="00D81DFC"/>
    <w:rsid w:val="00D81FD5"/>
    <w:rsid w:val="00D8225F"/>
    <w:rsid w:val="00D823CA"/>
    <w:rsid w:val="00D82597"/>
    <w:rsid w:val="00D827FE"/>
    <w:rsid w:val="00D8280D"/>
    <w:rsid w:val="00D82BB3"/>
    <w:rsid w:val="00D83065"/>
    <w:rsid w:val="00D830A5"/>
    <w:rsid w:val="00D830B1"/>
    <w:rsid w:val="00D833F1"/>
    <w:rsid w:val="00D83505"/>
    <w:rsid w:val="00D835EF"/>
    <w:rsid w:val="00D83764"/>
    <w:rsid w:val="00D8381B"/>
    <w:rsid w:val="00D83C54"/>
    <w:rsid w:val="00D83F9D"/>
    <w:rsid w:val="00D84338"/>
    <w:rsid w:val="00D8433F"/>
    <w:rsid w:val="00D843CD"/>
    <w:rsid w:val="00D84489"/>
    <w:rsid w:val="00D84763"/>
    <w:rsid w:val="00D84B15"/>
    <w:rsid w:val="00D84FA8"/>
    <w:rsid w:val="00D8582F"/>
    <w:rsid w:val="00D85873"/>
    <w:rsid w:val="00D85AA7"/>
    <w:rsid w:val="00D85DB3"/>
    <w:rsid w:val="00D85E64"/>
    <w:rsid w:val="00D85F16"/>
    <w:rsid w:val="00D86198"/>
    <w:rsid w:val="00D8639D"/>
    <w:rsid w:val="00D865AC"/>
    <w:rsid w:val="00D86889"/>
    <w:rsid w:val="00D868E6"/>
    <w:rsid w:val="00D86A42"/>
    <w:rsid w:val="00D86C20"/>
    <w:rsid w:val="00D87124"/>
    <w:rsid w:val="00D872F4"/>
    <w:rsid w:val="00D878A5"/>
    <w:rsid w:val="00D87FF9"/>
    <w:rsid w:val="00D9011B"/>
    <w:rsid w:val="00D90264"/>
    <w:rsid w:val="00D91012"/>
    <w:rsid w:val="00D9114F"/>
    <w:rsid w:val="00D91985"/>
    <w:rsid w:val="00D91A83"/>
    <w:rsid w:val="00D91CAE"/>
    <w:rsid w:val="00D91D5D"/>
    <w:rsid w:val="00D91FBF"/>
    <w:rsid w:val="00D927AF"/>
    <w:rsid w:val="00D929B1"/>
    <w:rsid w:val="00D92A72"/>
    <w:rsid w:val="00D92B9C"/>
    <w:rsid w:val="00D93FBA"/>
    <w:rsid w:val="00D93FF4"/>
    <w:rsid w:val="00D943AC"/>
    <w:rsid w:val="00D947E8"/>
    <w:rsid w:val="00D948F5"/>
    <w:rsid w:val="00D94D15"/>
    <w:rsid w:val="00D94D5F"/>
    <w:rsid w:val="00D94D9A"/>
    <w:rsid w:val="00D94E88"/>
    <w:rsid w:val="00D95067"/>
    <w:rsid w:val="00D95731"/>
    <w:rsid w:val="00D959C7"/>
    <w:rsid w:val="00D961D8"/>
    <w:rsid w:val="00D96373"/>
    <w:rsid w:val="00D969FD"/>
    <w:rsid w:val="00D96A58"/>
    <w:rsid w:val="00D96D01"/>
    <w:rsid w:val="00D96E45"/>
    <w:rsid w:val="00D96F0E"/>
    <w:rsid w:val="00D972B7"/>
    <w:rsid w:val="00D97531"/>
    <w:rsid w:val="00D97628"/>
    <w:rsid w:val="00D9790E"/>
    <w:rsid w:val="00D97CF6"/>
    <w:rsid w:val="00D97D95"/>
    <w:rsid w:val="00DA06E7"/>
    <w:rsid w:val="00DA0A71"/>
    <w:rsid w:val="00DA0AA5"/>
    <w:rsid w:val="00DA0F84"/>
    <w:rsid w:val="00DA1350"/>
    <w:rsid w:val="00DA13A2"/>
    <w:rsid w:val="00DA14CC"/>
    <w:rsid w:val="00DA1C2C"/>
    <w:rsid w:val="00DA234C"/>
    <w:rsid w:val="00DA251F"/>
    <w:rsid w:val="00DA25BB"/>
    <w:rsid w:val="00DA326E"/>
    <w:rsid w:val="00DA35B0"/>
    <w:rsid w:val="00DA3690"/>
    <w:rsid w:val="00DA389D"/>
    <w:rsid w:val="00DA3BBF"/>
    <w:rsid w:val="00DA3D81"/>
    <w:rsid w:val="00DA3F89"/>
    <w:rsid w:val="00DA4027"/>
    <w:rsid w:val="00DA4111"/>
    <w:rsid w:val="00DA4B01"/>
    <w:rsid w:val="00DA4DAB"/>
    <w:rsid w:val="00DA58A9"/>
    <w:rsid w:val="00DA5A30"/>
    <w:rsid w:val="00DA5C5F"/>
    <w:rsid w:val="00DA5FAF"/>
    <w:rsid w:val="00DA5FCA"/>
    <w:rsid w:val="00DA6049"/>
    <w:rsid w:val="00DA656F"/>
    <w:rsid w:val="00DA662B"/>
    <w:rsid w:val="00DA68BE"/>
    <w:rsid w:val="00DA68F8"/>
    <w:rsid w:val="00DA69BB"/>
    <w:rsid w:val="00DA6A0C"/>
    <w:rsid w:val="00DA6A32"/>
    <w:rsid w:val="00DA6E5F"/>
    <w:rsid w:val="00DA701D"/>
    <w:rsid w:val="00DA739F"/>
    <w:rsid w:val="00DA748E"/>
    <w:rsid w:val="00DA77EE"/>
    <w:rsid w:val="00DA78FF"/>
    <w:rsid w:val="00DA7DFE"/>
    <w:rsid w:val="00DA7E73"/>
    <w:rsid w:val="00DB0271"/>
    <w:rsid w:val="00DB048D"/>
    <w:rsid w:val="00DB0725"/>
    <w:rsid w:val="00DB0B3F"/>
    <w:rsid w:val="00DB0CC4"/>
    <w:rsid w:val="00DB0E47"/>
    <w:rsid w:val="00DB12AA"/>
    <w:rsid w:val="00DB1350"/>
    <w:rsid w:val="00DB1ADD"/>
    <w:rsid w:val="00DB1C17"/>
    <w:rsid w:val="00DB1F9B"/>
    <w:rsid w:val="00DB1FA9"/>
    <w:rsid w:val="00DB2078"/>
    <w:rsid w:val="00DB21A6"/>
    <w:rsid w:val="00DB23A2"/>
    <w:rsid w:val="00DB2490"/>
    <w:rsid w:val="00DB24E3"/>
    <w:rsid w:val="00DB2650"/>
    <w:rsid w:val="00DB2E41"/>
    <w:rsid w:val="00DB30CF"/>
    <w:rsid w:val="00DB3104"/>
    <w:rsid w:val="00DB33AB"/>
    <w:rsid w:val="00DB3740"/>
    <w:rsid w:val="00DB3838"/>
    <w:rsid w:val="00DB3846"/>
    <w:rsid w:val="00DB397D"/>
    <w:rsid w:val="00DB3E18"/>
    <w:rsid w:val="00DB4063"/>
    <w:rsid w:val="00DB4409"/>
    <w:rsid w:val="00DB4951"/>
    <w:rsid w:val="00DB4A76"/>
    <w:rsid w:val="00DB4C93"/>
    <w:rsid w:val="00DB4E3C"/>
    <w:rsid w:val="00DB4F67"/>
    <w:rsid w:val="00DB537F"/>
    <w:rsid w:val="00DB590D"/>
    <w:rsid w:val="00DB5D1E"/>
    <w:rsid w:val="00DB63D2"/>
    <w:rsid w:val="00DB69D6"/>
    <w:rsid w:val="00DB6A68"/>
    <w:rsid w:val="00DB6CBA"/>
    <w:rsid w:val="00DB6E15"/>
    <w:rsid w:val="00DB6EF8"/>
    <w:rsid w:val="00DB6F40"/>
    <w:rsid w:val="00DB7D37"/>
    <w:rsid w:val="00DC019D"/>
    <w:rsid w:val="00DC0295"/>
    <w:rsid w:val="00DC0578"/>
    <w:rsid w:val="00DC05B6"/>
    <w:rsid w:val="00DC06A3"/>
    <w:rsid w:val="00DC0C66"/>
    <w:rsid w:val="00DC0F58"/>
    <w:rsid w:val="00DC10F3"/>
    <w:rsid w:val="00DC19FB"/>
    <w:rsid w:val="00DC1C89"/>
    <w:rsid w:val="00DC1E9F"/>
    <w:rsid w:val="00DC2396"/>
    <w:rsid w:val="00DC23D6"/>
    <w:rsid w:val="00DC28FC"/>
    <w:rsid w:val="00DC2BDD"/>
    <w:rsid w:val="00DC2F05"/>
    <w:rsid w:val="00DC2F9E"/>
    <w:rsid w:val="00DC2FF2"/>
    <w:rsid w:val="00DC306A"/>
    <w:rsid w:val="00DC30ED"/>
    <w:rsid w:val="00DC316B"/>
    <w:rsid w:val="00DC36BA"/>
    <w:rsid w:val="00DC3EFE"/>
    <w:rsid w:val="00DC3F1A"/>
    <w:rsid w:val="00DC3FCE"/>
    <w:rsid w:val="00DC41BF"/>
    <w:rsid w:val="00DC4700"/>
    <w:rsid w:val="00DC4798"/>
    <w:rsid w:val="00DC50DA"/>
    <w:rsid w:val="00DC5340"/>
    <w:rsid w:val="00DC544A"/>
    <w:rsid w:val="00DC5794"/>
    <w:rsid w:val="00DC579B"/>
    <w:rsid w:val="00DC59FF"/>
    <w:rsid w:val="00DC65BD"/>
    <w:rsid w:val="00DC661E"/>
    <w:rsid w:val="00DC6BD4"/>
    <w:rsid w:val="00DC6C16"/>
    <w:rsid w:val="00DC6CF4"/>
    <w:rsid w:val="00DC6F4A"/>
    <w:rsid w:val="00DC77A9"/>
    <w:rsid w:val="00DC7CB8"/>
    <w:rsid w:val="00DCF071"/>
    <w:rsid w:val="00DD01F9"/>
    <w:rsid w:val="00DD02CD"/>
    <w:rsid w:val="00DD03AD"/>
    <w:rsid w:val="00DD0522"/>
    <w:rsid w:val="00DD110D"/>
    <w:rsid w:val="00DD11B8"/>
    <w:rsid w:val="00DD14E1"/>
    <w:rsid w:val="00DD162D"/>
    <w:rsid w:val="00DD1ABC"/>
    <w:rsid w:val="00DD1AD1"/>
    <w:rsid w:val="00DD1BDC"/>
    <w:rsid w:val="00DD1E69"/>
    <w:rsid w:val="00DD21ED"/>
    <w:rsid w:val="00DD257D"/>
    <w:rsid w:val="00DD2589"/>
    <w:rsid w:val="00DD2F13"/>
    <w:rsid w:val="00DD3150"/>
    <w:rsid w:val="00DD329C"/>
    <w:rsid w:val="00DD335D"/>
    <w:rsid w:val="00DD358B"/>
    <w:rsid w:val="00DD390E"/>
    <w:rsid w:val="00DD3A7E"/>
    <w:rsid w:val="00DD3C47"/>
    <w:rsid w:val="00DD3CA8"/>
    <w:rsid w:val="00DD3DF1"/>
    <w:rsid w:val="00DD3F25"/>
    <w:rsid w:val="00DD45FC"/>
    <w:rsid w:val="00DD4F36"/>
    <w:rsid w:val="00DD506C"/>
    <w:rsid w:val="00DD534F"/>
    <w:rsid w:val="00DD5361"/>
    <w:rsid w:val="00DD5B16"/>
    <w:rsid w:val="00DD667E"/>
    <w:rsid w:val="00DD6C84"/>
    <w:rsid w:val="00DD6E67"/>
    <w:rsid w:val="00DD70A4"/>
    <w:rsid w:val="00DD725D"/>
    <w:rsid w:val="00DD7508"/>
    <w:rsid w:val="00DD7608"/>
    <w:rsid w:val="00DE01D1"/>
    <w:rsid w:val="00DE08DA"/>
    <w:rsid w:val="00DE0A49"/>
    <w:rsid w:val="00DE10A6"/>
    <w:rsid w:val="00DE1672"/>
    <w:rsid w:val="00DE1E0D"/>
    <w:rsid w:val="00DE1F95"/>
    <w:rsid w:val="00DE2151"/>
    <w:rsid w:val="00DE2464"/>
    <w:rsid w:val="00DE2916"/>
    <w:rsid w:val="00DE2A95"/>
    <w:rsid w:val="00DE2D37"/>
    <w:rsid w:val="00DE2D8E"/>
    <w:rsid w:val="00DE3A33"/>
    <w:rsid w:val="00DE3B2B"/>
    <w:rsid w:val="00DE3FA0"/>
    <w:rsid w:val="00DE42AF"/>
    <w:rsid w:val="00DE51C0"/>
    <w:rsid w:val="00DE54F4"/>
    <w:rsid w:val="00DE59A5"/>
    <w:rsid w:val="00DE59F3"/>
    <w:rsid w:val="00DE5E45"/>
    <w:rsid w:val="00DE5EEB"/>
    <w:rsid w:val="00DE6154"/>
    <w:rsid w:val="00DE62EE"/>
    <w:rsid w:val="00DE640D"/>
    <w:rsid w:val="00DE656C"/>
    <w:rsid w:val="00DE6D3E"/>
    <w:rsid w:val="00DE6DFC"/>
    <w:rsid w:val="00DE7097"/>
    <w:rsid w:val="00DE73F1"/>
    <w:rsid w:val="00DE7973"/>
    <w:rsid w:val="00DE7C17"/>
    <w:rsid w:val="00DE7E0A"/>
    <w:rsid w:val="00DE7E8E"/>
    <w:rsid w:val="00DF0A05"/>
    <w:rsid w:val="00DF0FB8"/>
    <w:rsid w:val="00DF1034"/>
    <w:rsid w:val="00DF1044"/>
    <w:rsid w:val="00DF10CE"/>
    <w:rsid w:val="00DF2097"/>
    <w:rsid w:val="00DF22FC"/>
    <w:rsid w:val="00DF289D"/>
    <w:rsid w:val="00DF2A2A"/>
    <w:rsid w:val="00DF2CF4"/>
    <w:rsid w:val="00DF371A"/>
    <w:rsid w:val="00DF38B9"/>
    <w:rsid w:val="00DF3A00"/>
    <w:rsid w:val="00DF3DEA"/>
    <w:rsid w:val="00DF3F02"/>
    <w:rsid w:val="00DF505E"/>
    <w:rsid w:val="00DF5068"/>
    <w:rsid w:val="00DF5136"/>
    <w:rsid w:val="00DF5A8D"/>
    <w:rsid w:val="00DF5AC3"/>
    <w:rsid w:val="00DF5B1A"/>
    <w:rsid w:val="00DF5B25"/>
    <w:rsid w:val="00DF5C62"/>
    <w:rsid w:val="00DF5D3E"/>
    <w:rsid w:val="00DF5DF7"/>
    <w:rsid w:val="00DF5E19"/>
    <w:rsid w:val="00DF5E1E"/>
    <w:rsid w:val="00DF6012"/>
    <w:rsid w:val="00DF636B"/>
    <w:rsid w:val="00DF660C"/>
    <w:rsid w:val="00DF6613"/>
    <w:rsid w:val="00DF67CE"/>
    <w:rsid w:val="00DF67D4"/>
    <w:rsid w:val="00DF69DA"/>
    <w:rsid w:val="00DF70BD"/>
    <w:rsid w:val="00DF77A7"/>
    <w:rsid w:val="00E001CE"/>
    <w:rsid w:val="00E00572"/>
    <w:rsid w:val="00E005AD"/>
    <w:rsid w:val="00E00764"/>
    <w:rsid w:val="00E00803"/>
    <w:rsid w:val="00E009B1"/>
    <w:rsid w:val="00E00A86"/>
    <w:rsid w:val="00E011F1"/>
    <w:rsid w:val="00E0167E"/>
    <w:rsid w:val="00E01A84"/>
    <w:rsid w:val="00E01B14"/>
    <w:rsid w:val="00E02465"/>
    <w:rsid w:val="00E02685"/>
    <w:rsid w:val="00E03255"/>
    <w:rsid w:val="00E033DB"/>
    <w:rsid w:val="00E033EA"/>
    <w:rsid w:val="00E03428"/>
    <w:rsid w:val="00E03700"/>
    <w:rsid w:val="00E03736"/>
    <w:rsid w:val="00E03AFD"/>
    <w:rsid w:val="00E04088"/>
    <w:rsid w:val="00E0417B"/>
    <w:rsid w:val="00E0459E"/>
    <w:rsid w:val="00E04BD2"/>
    <w:rsid w:val="00E04F31"/>
    <w:rsid w:val="00E05053"/>
    <w:rsid w:val="00E05077"/>
    <w:rsid w:val="00E055BF"/>
    <w:rsid w:val="00E0580B"/>
    <w:rsid w:val="00E058BE"/>
    <w:rsid w:val="00E0591C"/>
    <w:rsid w:val="00E05B6A"/>
    <w:rsid w:val="00E0651A"/>
    <w:rsid w:val="00E0667C"/>
    <w:rsid w:val="00E0678F"/>
    <w:rsid w:val="00E06983"/>
    <w:rsid w:val="00E06ADB"/>
    <w:rsid w:val="00E07280"/>
    <w:rsid w:val="00E07AD5"/>
    <w:rsid w:val="00E07AE0"/>
    <w:rsid w:val="00E07C58"/>
    <w:rsid w:val="00E10048"/>
    <w:rsid w:val="00E107BA"/>
    <w:rsid w:val="00E10DBD"/>
    <w:rsid w:val="00E10DC3"/>
    <w:rsid w:val="00E11357"/>
    <w:rsid w:val="00E1191E"/>
    <w:rsid w:val="00E11B6C"/>
    <w:rsid w:val="00E11BB5"/>
    <w:rsid w:val="00E11FDE"/>
    <w:rsid w:val="00E1204F"/>
    <w:rsid w:val="00E122E0"/>
    <w:rsid w:val="00E12DD4"/>
    <w:rsid w:val="00E12DE9"/>
    <w:rsid w:val="00E12F9E"/>
    <w:rsid w:val="00E131A4"/>
    <w:rsid w:val="00E13323"/>
    <w:rsid w:val="00E1336C"/>
    <w:rsid w:val="00E135CB"/>
    <w:rsid w:val="00E13A8E"/>
    <w:rsid w:val="00E13C76"/>
    <w:rsid w:val="00E13D1D"/>
    <w:rsid w:val="00E13F26"/>
    <w:rsid w:val="00E14132"/>
    <w:rsid w:val="00E1414F"/>
    <w:rsid w:val="00E14166"/>
    <w:rsid w:val="00E1430D"/>
    <w:rsid w:val="00E14364"/>
    <w:rsid w:val="00E14406"/>
    <w:rsid w:val="00E147B7"/>
    <w:rsid w:val="00E14AA4"/>
    <w:rsid w:val="00E14B5F"/>
    <w:rsid w:val="00E14D86"/>
    <w:rsid w:val="00E14E42"/>
    <w:rsid w:val="00E1503F"/>
    <w:rsid w:val="00E15044"/>
    <w:rsid w:val="00E15359"/>
    <w:rsid w:val="00E15705"/>
    <w:rsid w:val="00E15A9A"/>
    <w:rsid w:val="00E15AB4"/>
    <w:rsid w:val="00E15B5A"/>
    <w:rsid w:val="00E16471"/>
    <w:rsid w:val="00E16796"/>
    <w:rsid w:val="00E169A7"/>
    <w:rsid w:val="00E16FB6"/>
    <w:rsid w:val="00E170F6"/>
    <w:rsid w:val="00E1721F"/>
    <w:rsid w:val="00E17396"/>
    <w:rsid w:val="00E173C7"/>
    <w:rsid w:val="00E17818"/>
    <w:rsid w:val="00E178D0"/>
    <w:rsid w:val="00E17A7F"/>
    <w:rsid w:val="00E17AE7"/>
    <w:rsid w:val="00E17B9E"/>
    <w:rsid w:val="00E17FA9"/>
    <w:rsid w:val="00E203C3"/>
    <w:rsid w:val="00E2055B"/>
    <w:rsid w:val="00E20B6E"/>
    <w:rsid w:val="00E2101C"/>
    <w:rsid w:val="00E21083"/>
    <w:rsid w:val="00E21351"/>
    <w:rsid w:val="00E2169B"/>
    <w:rsid w:val="00E21DBB"/>
    <w:rsid w:val="00E2254D"/>
    <w:rsid w:val="00E22590"/>
    <w:rsid w:val="00E2269E"/>
    <w:rsid w:val="00E227BC"/>
    <w:rsid w:val="00E22ACE"/>
    <w:rsid w:val="00E22EDB"/>
    <w:rsid w:val="00E22F6C"/>
    <w:rsid w:val="00E22F77"/>
    <w:rsid w:val="00E23047"/>
    <w:rsid w:val="00E23140"/>
    <w:rsid w:val="00E2331D"/>
    <w:rsid w:val="00E23356"/>
    <w:rsid w:val="00E233C4"/>
    <w:rsid w:val="00E23583"/>
    <w:rsid w:val="00E23877"/>
    <w:rsid w:val="00E241D0"/>
    <w:rsid w:val="00E24413"/>
    <w:rsid w:val="00E24921"/>
    <w:rsid w:val="00E249A6"/>
    <w:rsid w:val="00E24A41"/>
    <w:rsid w:val="00E24C5F"/>
    <w:rsid w:val="00E25047"/>
    <w:rsid w:val="00E253A5"/>
    <w:rsid w:val="00E25593"/>
    <w:rsid w:val="00E255D9"/>
    <w:rsid w:val="00E25678"/>
    <w:rsid w:val="00E258A4"/>
    <w:rsid w:val="00E25AFC"/>
    <w:rsid w:val="00E25B05"/>
    <w:rsid w:val="00E25BB3"/>
    <w:rsid w:val="00E26248"/>
    <w:rsid w:val="00E26A4E"/>
    <w:rsid w:val="00E27223"/>
    <w:rsid w:val="00E274F8"/>
    <w:rsid w:val="00E27591"/>
    <w:rsid w:val="00E27788"/>
    <w:rsid w:val="00E27895"/>
    <w:rsid w:val="00E27ACE"/>
    <w:rsid w:val="00E30124"/>
    <w:rsid w:val="00E301DF"/>
    <w:rsid w:val="00E3024E"/>
    <w:rsid w:val="00E30B12"/>
    <w:rsid w:val="00E30BDA"/>
    <w:rsid w:val="00E30BDD"/>
    <w:rsid w:val="00E30CF3"/>
    <w:rsid w:val="00E30EAA"/>
    <w:rsid w:val="00E30ED6"/>
    <w:rsid w:val="00E30FE0"/>
    <w:rsid w:val="00E30FE2"/>
    <w:rsid w:val="00E310A5"/>
    <w:rsid w:val="00E310B4"/>
    <w:rsid w:val="00E31280"/>
    <w:rsid w:val="00E3146F"/>
    <w:rsid w:val="00E31600"/>
    <w:rsid w:val="00E3170E"/>
    <w:rsid w:val="00E318CD"/>
    <w:rsid w:val="00E31A23"/>
    <w:rsid w:val="00E32210"/>
    <w:rsid w:val="00E32375"/>
    <w:rsid w:val="00E32407"/>
    <w:rsid w:val="00E32B28"/>
    <w:rsid w:val="00E32CF2"/>
    <w:rsid w:val="00E32D6E"/>
    <w:rsid w:val="00E32E98"/>
    <w:rsid w:val="00E32EDA"/>
    <w:rsid w:val="00E332AF"/>
    <w:rsid w:val="00E3344C"/>
    <w:rsid w:val="00E3368C"/>
    <w:rsid w:val="00E336B5"/>
    <w:rsid w:val="00E33A0B"/>
    <w:rsid w:val="00E33B32"/>
    <w:rsid w:val="00E33EC5"/>
    <w:rsid w:val="00E33FE8"/>
    <w:rsid w:val="00E345EA"/>
    <w:rsid w:val="00E345F1"/>
    <w:rsid w:val="00E346C8"/>
    <w:rsid w:val="00E34B34"/>
    <w:rsid w:val="00E34FBF"/>
    <w:rsid w:val="00E3544D"/>
    <w:rsid w:val="00E3560A"/>
    <w:rsid w:val="00E35B2B"/>
    <w:rsid w:val="00E35BA8"/>
    <w:rsid w:val="00E35E1E"/>
    <w:rsid w:val="00E35F99"/>
    <w:rsid w:val="00E35FFF"/>
    <w:rsid w:val="00E36AAD"/>
    <w:rsid w:val="00E36B2C"/>
    <w:rsid w:val="00E36B5F"/>
    <w:rsid w:val="00E36C38"/>
    <w:rsid w:val="00E3748B"/>
    <w:rsid w:val="00E37D80"/>
    <w:rsid w:val="00E37E95"/>
    <w:rsid w:val="00E37F56"/>
    <w:rsid w:val="00E37F8B"/>
    <w:rsid w:val="00E40555"/>
    <w:rsid w:val="00E405A9"/>
    <w:rsid w:val="00E411A3"/>
    <w:rsid w:val="00E4120C"/>
    <w:rsid w:val="00E41925"/>
    <w:rsid w:val="00E41960"/>
    <w:rsid w:val="00E4199F"/>
    <w:rsid w:val="00E41A9E"/>
    <w:rsid w:val="00E41E77"/>
    <w:rsid w:val="00E41F1C"/>
    <w:rsid w:val="00E41F98"/>
    <w:rsid w:val="00E421C1"/>
    <w:rsid w:val="00E428BA"/>
    <w:rsid w:val="00E42AE4"/>
    <w:rsid w:val="00E42B4B"/>
    <w:rsid w:val="00E43238"/>
    <w:rsid w:val="00E43408"/>
    <w:rsid w:val="00E437B7"/>
    <w:rsid w:val="00E43DC6"/>
    <w:rsid w:val="00E44689"/>
    <w:rsid w:val="00E44B35"/>
    <w:rsid w:val="00E44B5B"/>
    <w:rsid w:val="00E44BD8"/>
    <w:rsid w:val="00E45192"/>
    <w:rsid w:val="00E454D9"/>
    <w:rsid w:val="00E457F4"/>
    <w:rsid w:val="00E45FDE"/>
    <w:rsid w:val="00E46754"/>
    <w:rsid w:val="00E468B6"/>
    <w:rsid w:val="00E46ACA"/>
    <w:rsid w:val="00E474B8"/>
    <w:rsid w:val="00E477C9"/>
    <w:rsid w:val="00E47D2C"/>
    <w:rsid w:val="00E50276"/>
    <w:rsid w:val="00E504CD"/>
    <w:rsid w:val="00E50581"/>
    <w:rsid w:val="00E5061F"/>
    <w:rsid w:val="00E50BC0"/>
    <w:rsid w:val="00E50F0C"/>
    <w:rsid w:val="00E51133"/>
    <w:rsid w:val="00E51214"/>
    <w:rsid w:val="00E513DC"/>
    <w:rsid w:val="00E51D98"/>
    <w:rsid w:val="00E52069"/>
    <w:rsid w:val="00E521EE"/>
    <w:rsid w:val="00E5237C"/>
    <w:rsid w:val="00E523BF"/>
    <w:rsid w:val="00E52987"/>
    <w:rsid w:val="00E52DAA"/>
    <w:rsid w:val="00E52FA2"/>
    <w:rsid w:val="00E531E6"/>
    <w:rsid w:val="00E53421"/>
    <w:rsid w:val="00E536E5"/>
    <w:rsid w:val="00E538C6"/>
    <w:rsid w:val="00E53927"/>
    <w:rsid w:val="00E53A3B"/>
    <w:rsid w:val="00E53A70"/>
    <w:rsid w:val="00E53AAA"/>
    <w:rsid w:val="00E53DB3"/>
    <w:rsid w:val="00E53FF6"/>
    <w:rsid w:val="00E542C8"/>
    <w:rsid w:val="00E54842"/>
    <w:rsid w:val="00E54866"/>
    <w:rsid w:val="00E54BCA"/>
    <w:rsid w:val="00E55119"/>
    <w:rsid w:val="00E553AF"/>
    <w:rsid w:val="00E5548A"/>
    <w:rsid w:val="00E55880"/>
    <w:rsid w:val="00E55B91"/>
    <w:rsid w:val="00E56540"/>
    <w:rsid w:val="00E56736"/>
    <w:rsid w:val="00E56A60"/>
    <w:rsid w:val="00E56A89"/>
    <w:rsid w:val="00E56C48"/>
    <w:rsid w:val="00E57133"/>
    <w:rsid w:val="00E57338"/>
    <w:rsid w:val="00E57BE8"/>
    <w:rsid w:val="00E57BF9"/>
    <w:rsid w:val="00E57FF0"/>
    <w:rsid w:val="00E600E8"/>
    <w:rsid w:val="00E605F5"/>
    <w:rsid w:val="00E60709"/>
    <w:rsid w:val="00E60953"/>
    <w:rsid w:val="00E60AE4"/>
    <w:rsid w:val="00E60C37"/>
    <w:rsid w:val="00E60C61"/>
    <w:rsid w:val="00E60D1C"/>
    <w:rsid w:val="00E60DD8"/>
    <w:rsid w:val="00E612CB"/>
    <w:rsid w:val="00E6191B"/>
    <w:rsid w:val="00E61D8A"/>
    <w:rsid w:val="00E62BEC"/>
    <w:rsid w:val="00E632E4"/>
    <w:rsid w:val="00E63979"/>
    <w:rsid w:val="00E63BB8"/>
    <w:rsid w:val="00E63CAE"/>
    <w:rsid w:val="00E6443D"/>
    <w:rsid w:val="00E645C3"/>
    <w:rsid w:val="00E649E6"/>
    <w:rsid w:val="00E64B9F"/>
    <w:rsid w:val="00E64BD9"/>
    <w:rsid w:val="00E65163"/>
    <w:rsid w:val="00E65612"/>
    <w:rsid w:val="00E65846"/>
    <w:rsid w:val="00E65A09"/>
    <w:rsid w:val="00E65C78"/>
    <w:rsid w:val="00E66248"/>
    <w:rsid w:val="00E664E2"/>
    <w:rsid w:val="00E6660F"/>
    <w:rsid w:val="00E667B0"/>
    <w:rsid w:val="00E66908"/>
    <w:rsid w:val="00E66A35"/>
    <w:rsid w:val="00E66B8C"/>
    <w:rsid w:val="00E66D75"/>
    <w:rsid w:val="00E66E05"/>
    <w:rsid w:val="00E66EBB"/>
    <w:rsid w:val="00E671DA"/>
    <w:rsid w:val="00E6750A"/>
    <w:rsid w:val="00E675C4"/>
    <w:rsid w:val="00E676C9"/>
    <w:rsid w:val="00E67D75"/>
    <w:rsid w:val="00E700D6"/>
    <w:rsid w:val="00E701BF"/>
    <w:rsid w:val="00E702DB"/>
    <w:rsid w:val="00E70589"/>
    <w:rsid w:val="00E705CB"/>
    <w:rsid w:val="00E70706"/>
    <w:rsid w:val="00E709C0"/>
    <w:rsid w:val="00E70B91"/>
    <w:rsid w:val="00E70EAB"/>
    <w:rsid w:val="00E7110C"/>
    <w:rsid w:val="00E71D4B"/>
    <w:rsid w:val="00E71E48"/>
    <w:rsid w:val="00E71E6C"/>
    <w:rsid w:val="00E720B4"/>
    <w:rsid w:val="00E72451"/>
    <w:rsid w:val="00E72750"/>
    <w:rsid w:val="00E72DA5"/>
    <w:rsid w:val="00E72F60"/>
    <w:rsid w:val="00E72FE7"/>
    <w:rsid w:val="00E7322B"/>
    <w:rsid w:val="00E73852"/>
    <w:rsid w:val="00E73C75"/>
    <w:rsid w:val="00E73CA6"/>
    <w:rsid w:val="00E73D2B"/>
    <w:rsid w:val="00E741DA"/>
    <w:rsid w:val="00E7477E"/>
    <w:rsid w:val="00E747FF"/>
    <w:rsid w:val="00E7486D"/>
    <w:rsid w:val="00E75233"/>
    <w:rsid w:val="00E754BF"/>
    <w:rsid w:val="00E7574F"/>
    <w:rsid w:val="00E762FA"/>
    <w:rsid w:val="00E76AEC"/>
    <w:rsid w:val="00E76CAA"/>
    <w:rsid w:val="00E76FE2"/>
    <w:rsid w:val="00E7779D"/>
    <w:rsid w:val="00E77C41"/>
    <w:rsid w:val="00E80199"/>
    <w:rsid w:val="00E80620"/>
    <w:rsid w:val="00E80865"/>
    <w:rsid w:val="00E80AA9"/>
    <w:rsid w:val="00E810A8"/>
    <w:rsid w:val="00E81196"/>
    <w:rsid w:val="00E814A7"/>
    <w:rsid w:val="00E81564"/>
    <w:rsid w:val="00E81689"/>
    <w:rsid w:val="00E817AB"/>
    <w:rsid w:val="00E817CF"/>
    <w:rsid w:val="00E81E4A"/>
    <w:rsid w:val="00E82126"/>
    <w:rsid w:val="00E821AB"/>
    <w:rsid w:val="00E8297D"/>
    <w:rsid w:val="00E82AD5"/>
    <w:rsid w:val="00E82AFB"/>
    <w:rsid w:val="00E8341E"/>
    <w:rsid w:val="00E83472"/>
    <w:rsid w:val="00E83D17"/>
    <w:rsid w:val="00E84924"/>
    <w:rsid w:val="00E849CD"/>
    <w:rsid w:val="00E84C6B"/>
    <w:rsid w:val="00E84F72"/>
    <w:rsid w:val="00E857B3"/>
    <w:rsid w:val="00E85AD9"/>
    <w:rsid w:val="00E86155"/>
    <w:rsid w:val="00E861FF"/>
    <w:rsid w:val="00E8633A"/>
    <w:rsid w:val="00E8693D"/>
    <w:rsid w:val="00E8696A"/>
    <w:rsid w:val="00E86B9D"/>
    <w:rsid w:val="00E87376"/>
    <w:rsid w:val="00E874E5"/>
    <w:rsid w:val="00E87504"/>
    <w:rsid w:val="00E87850"/>
    <w:rsid w:val="00E87A1C"/>
    <w:rsid w:val="00E87D6E"/>
    <w:rsid w:val="00E87F16"/>
    <w:rsid w:val="00E90455"/>
    <w:rsid w:val="00E90495"/>
    <w:rsid w:val="00E90534"/>
    <w:rsid w:val="00E90BD0"/>
    <w:rsid w:val="00E9109F"/>
    <w:rsid w:val="00E91759"/>
    <w:rsid w:val="00E91CD5"/>
    <w:rsid w:val="00E91CF5"/>
    <w:rsid w:val="00E91FC9"/>
    <w:rsid w:val="00E92077"/>
    <w:rsid w:val="00E9210A"/>
    <w:rsid w:val="00E922BE"/>
    <w:rsid w:val="00E92319"/>
    <w:rsid w:val="00E9276D"/>
    <w:rsid w:val="00E92D6D"/>
    <w:rsid w:val="00E9327F"/>
    <w:rsid w:val="00E937A4"/>
    <w:rsid w:val="00E93E02"/>
    <w:rsid w:val="00E940A6"/>
    <w:rsid w:val="00E94190"/>
    <w:rsid w:val="00E942F6"/>
    <w:rsid w:val="00E949E0"/>
    <w:rsid w:val="00E95058"/>
    <w:rsid w:val="00E9512E"/>
    <w:rsid w:val="00E95BC5"/>
    <w:rsid w:val="00E95F0C"/>
    <w:rsid w:val="00E96552"/>
    <w:rsid w:val="00E9662F"/>
    <w:rsid w:val="00E97098"/>
    <w:rsid w:val="00E973FA"/>
    <w:rsid w:val="00E97725"/>
    <w:rsid w:val="00E978E2"/>
    <w:rsid w:val="00E97A7A"/>
    <w:rsid w:val="00EA02ED"/>
    <w:rsid w:val="00EA05BE"/>
    <w:rsid w:val="00EA0990"/>
    <w:rsid w:val="00EA0ADE"/>
    <w:rsid w:val="00EA0BEE"/>
    <w:rsid w:val="00EA0CAA"/>
    <w:rsid w:val="00EA125E"/>
    <w:rsid w:val="00EA12A7"/>
    <w:rsid w:val="00EA133A"/>
    <w:rsid w:val="00EA15F1"/>
    <w:rsid w:val="00EA1802"/>
    <w:rsid w:val="00EA1A19"/>
    <w:rsid w:val="00EA1D7F"/>
    <w:rsid w:val="00EA1DA8"/>
    <w:rsid w:val="00EA1DC0"/>
    <w:rsid w:val="00EA1EE3"/>
    <w:rsid w:val="00EA20B2"/>
    <w:rsid w:val="00EA2406"/>
    <w:rsid w:val="00EA28A0"/>
    <w:rsid w:val="00EA29A5"/>
    <w:rsid w:val="00EA2A46"/>
    <w:rsid w:val="00EA2AA0"/>
    <w:rsid w:val="00EA2B5D"/>
    <w:rsid w:val="00EA2B90"/>
    <w:rsid w:val="00EA2B98"/>
    <w:rsid w:val="00EA2DB8"/>
    <w:rsid w:val="00EA2E13"/>
    <w:rsid w:val="00EA2FC5"/>
    <w:rsid w:val="00EA3198"/>
    <w:rsid w:val="00EA3233"/>
    <w:rsid w:val="00EA32D8"/>
    <w:rsid w:val="00EA3638"/>
    <w:rsid w:val="00EA3E99"/>
    <w:rsid w:val="00EA4042"/>
    <w:rsid w:val="00EA4286"/>
    <w:rsid w:val="00EA4470"/>
    <w:rsid w:val="00EA45B7"/>
    <w:rsid w:val="00EA4870"/>
    <w:rsid w:val="00EA4887"/>
    <w:rsid w:val="00EA4C5B"/>
    <w:rsid w:val="00EA4C9D"/>
    <w:rsid w:val="00EA4CD3"/>
    <w:rsid w:val="00EA4F89"/>
    <w:rsid w:val="00EA4FCC"/>
    <w:rsid w:val="00EA5115"/>
    <w:rsid w:val="00EA5133"/>
    <w:rsid w:val="00EA5447"/>
    <w:rsid w:val="00EA54C5"/>
    <w:rsid w:val="00EA559D"/>
    <w:rsid w:val="00EA57F1"/>
    <w:rsid w:val="00EA5A48"/>
    <w:rsid w:val="00EA5BDC"/>
    <w:rsid w:val="00EA5C11"/>
    <w:rsid w:val="00EA64AF"/>
    <w:rsid w:val="00EA6538"/>
    <w:rsid w:val="00EA6661"/>
    <w:rsid w:val="00EA6B56"/>
    <w:rsid w:val="00EA6C41"/>
    <w:rsid w:val="00EA74C9"/>
    <w:rsid w:val="00EA7763"/>
    <w:rsid w:val="00EA77C9"/>
    <w:rsid w:val="00EA7B34"/>
    <w:rsid w:val="00EA7BFA"/>
    <w:rsid w:val="00EA7D69"/>
    <w:rsid w:val="00EA7DC8"/>
    <w:rsid w:val="00EA7F08"/>
    <w:rsid w:val="00EB024B"/>
    <w:rsid w:val="00EB0263"/>
    <w:rsid w:val="00EB0FB7"/>
    <w:rsid w:val="00EB1206"/>
    <w:rsid w:val="00EB1395"/>
    <w:rsid w:val="00EB14E7"/>
    <w:rsid w:val="00EB1561"/>
    <w:rsid w:val="00EB15FC"/>
    <w:rsid w:val="00EB1D84"/>
    <w:rsid w:val="00EB1F82"/>
    <w:rsid w:val="00EB1FB0"/>
    <w:rsid w:val="00EB23FE"/>
    <w:rsid w:val="00EB2B98"/>
    <w:rsid w:val="00EB2DB5"/>
    <w:rsid w:val="00EB2F56"/>
    <w:rsid w:val="00EB30CB"/>
    <w:rsid w:val="00EB3195"/>
    <w:rsid w:val="00EB31EF"/>
    <w:rsid w:val="00EB39C9"/>
    <w:rsid w:val="00EB39E1"/>
    <w:rsid w:val="00EB3EE0"/>
    <w:rsid w:val="00EB4180"/>
    <w:rsid w:val="00EB4A4F"/>
    <w:rsid w:val="00EB4C33"/>
    <w:rsid w:val="00EB4C95"/>
    <w:rsid w:val="00EB5242"/>
    <w:rsid w:val="00EB53EF"/>
    <w:rsid w:val="00EB569A"/>
    <w:rsid w:val="00EB5948"/>
    <w:rsid w:val="00EB5CEE"/>
    <w:rsid w:val="00EB5DE3"/>
    <w:rsid w:val="00EB6220"/>
    <w:rsid w:val="00EB66FF"/>
    <w:rsid w:val="00EB6CE8"/>
    <w:rsid w:val="00EB7657"/>
    <w:rsid w:val="00EB76C6"/>
    <w:rsid w:val="00EB7981"/>
    <w:rsid w:val="00EB7E11"/>
    <w:rsid w:val="00EC02F3"/>
    <w:rsid w:val="00EC0B92"/>
    <w:rsid w:val="00EC0E4F"/>
    <w:rsid w:val="00EC12D8"/>
    <w:rsid w:val="00EC1444"/>
    <w:rsid w:val="00EC16E8"/>
    <w:rsid w:val="00EC1701"/>
    <w:rsid w:val="00EC1E4D"/>
    <w:rsid w:val="00EC1F71"/>
    <w:rsid w:val="00EC2122"/>
    <w:rsid w:val="00EC25D0"/>
    <w:rsid w:val="00EC29FF"/>
    <w:rsid w:val="00EC3BB1"/>
    <w:rsid w:val="00EC3C68"/>
    <w:rsid w:val="00EC449A"/>
    <w:rsid w:val="00EC465E"/>
    <w:rsid w:val="00EC4CB6"/>
    <w:rsid w:val="00EC4D9D"/>
    <w:rsid w:val="00EC4EB7"/>
    <w:rsid w:val="00EC50E3"/>
    <w:rsid w:val="00EC51F4"/>
    <w:rsid w:val="00EC52ED"/>
    <w:rsid w:val="00EC587D"/>
    <w:rsid w:val="00EC61B5"/>
    <w:rsid w:val="00EC64D7"/>
    <w:rsid w:val="00EC6645"/>
    <w:rsid w:val="00EC68A2"/>
    <w:rsid w:val="00EC7265"/>
    <w:rsid w:val="00EC7750"/>
    <w:rsid w:val="00EC7783"/>
    <w:rsid w:val="00ED00ED"/>
    <w:rsid w:val="00ED0EFC"/>
    <w:rsid w:val="00ED0FE2"/>
    <w:rsid w:val="00ED1271"/>
    <w:rsid w:val="00ED138B"/>
    <w:rsid w:val="00ED1536"/>
    <w:rsid w:val="00ED1639"/>
    <w:rsid w:val="00ED1674"/>
    <w:rsid w:val="00ED19F3"/>
    <w:rsid w:val="00ED20B1"/>
    <w:rsid w:val="00ED2854"/>
    <w:rsid w:val="00ED29B1"/>
    <w:rsid w:val="00ED2A15"/>
    <w:rsid w:val="00ED3034"/>
    <w:rsid w:val="00ED34C3"/>
    <w:rsid w:val="00ED375D"/>
    <w:rsid w:val="00ED38BD"/>
    <w:rsid w:val="00ED3ABC"/>
    <w:rsid w:val="00ED409E"/>
    <w:rsid w:val="00ED40D1"/>
    <w:rsid w:val="00ED4A32"/>
    <w:rsid w:val="00ED4F05"/>
    <w:rsid w:val="00ED5071"/>
    <w:rsid w:val="00ED5169"/>
    <w:rsid w:val="00ED541A"/>
    <w:rsid w:val="00ED571A"/>
    <w:rsid w:val="00ED57B1"/>
    <w:rsid w:val="00ED5E07"/>
    <w:rsid w:val="00ED5EDE"/>
    <w:rsid w:val="00ED5EF6"/>
    <w:rsid w:val="00ED6704"/>
    <w:rsid w:val="00ED6A2B"/>
    <w:rsid w:val="00ED6D2C"/>
    <w:rsid w:val="00ED6D78"/>
    <w:rsid w:val="00ED7227"/>
    <w:rsid w:val="00ED73ED"/>
    <w:rsid w:val="00ED7437"/>
    <w:rsid w:val="00ED752D"/>
    <w:rsid w:val="00ED7E2C"/>
    <w:rsid w:val="00EE0364"/>
    <w:rsid w:val="00EE03C5"/>
    <w:rsid w:val="00EE040D"/>
    <w:rsid w:val="00EE0843"/>
    <w:rsid w:val="00EE0AE1"/>
    <w:rsid w:val="00EE0C63"/>
    <w:rsid w:val="00EE0F6A"/>
    <w:rsid w:val="00EE1202"/>
    <w:rsid w:val="00EE139D"/>
    <w:rsid w:val="00EE146E"/>
    <w:rsid w:val="00EE1723"/>
    <w:rsid w:val="00EE1D2F"/>
    <w:rsid w:val="00EE1D93"/>
    <w:rsid w:val="00EE26DC"/>
    <w:rsid w:val="00EE290A"/>
    <w:rsid w:val="00EE2BCF"/>
    <w:rsid w:val="00EE2BE2"/>
    <w:rsid w:val="00EE32BA"/>
    <w:rsid w:val="00EE3404"/>
    <w:rsid w:val="00EE368F"/>
    <w:rsid w:val="00EE373C"/>
    <w:rsid w:val="00EE3C45"/>
    <w:rsid w:val="00EE479F"/>
    <w:rsid w:val="00EE47ED"/>
    <w:rsid w:val="00EE4A31"/>
    <w:rsid w:val="00EE4AAA"/>
    <w:rsid w:val="00EE4C6E"/>
    <w:rsid w:val="00EE515C"/>
    <w:rsid w:val="00EE5162"/>
    <w:rsid w:val="00EE55EB"/>
    <w:rsid w:val="00EE56EA"/>
    <w:rsid w:val="00EE5816"/>
    <w:rsid w:val="00EE5833"/>
    <w:rsid w:val="00EE591B"/>
    <w:rsid w:val="00EE5FA4"/>
    <w:rsid w:val="00EE6052"/>
    <w:rsid w:val="00EE6247"/>
    <w:rsid w:val="00EE6D17"/>
    <w:rsid w:val="00EE6DC7"/>
    <w:rsid w:val="00EE6DF3"/>
    <w:rsid w:val="00EE705B"/>
    <w:rsid w:val="00EE71CE"/>
    <w:rsid w:val="00EE7382"/>
    <w:rsid w:val="00EE7486"/>
    <w:rsid w:val="00EE7E70"/>
    <w:rsid w:val="00EE7EDF"/>
    <w:rsid w:val="00EE7FF1"/>
    <w:rsid w:val="00EF1273"/>
    <w:rsid w:val="00EF1618"/>
    <w:rsid w:val="00EF1A41"/>
    <w:rsid w:val="00EF21F1"/>
    <w:rsid w:val="00EF2353"/>
    <w:rsid w:val="00EF2BC5"/>
    <w:rsid w:val="00EF2C43"/>
    <w:rsid w:val="00EF3312"/>
    <w:rsid w:val="00EF35B3"/>
    <w:rsid w:val="00EF38A4"/>
    <w:rsid w:val="00EF39EB"/>
    <w:rsid w:val="00EF3B0D"/>
    <w:rsid w:val="00EF3EA2"/>
    <w:rsid w:val="00EF3F00"/>
    <w:rsid w:val="00EF3F9F"/>
    <w:rsid w:val="00EF3FDE"/>
    <w:rsid w:val="00EF40A4"/>
    <w:rsid w:val="00EF41C3"/>
    <w:rsid w:val="00EF438F"/>
    <w:rsid w:val="00EF44C5"/>
    <w:rsid w:val="00EF4598"/>
    <w:rsid w:val="00EF47B4"/>
    <w:rsid w:val="00EF4967"/>
    <w:rsid w:val="00EF4C02"/>
    <w:rsid w:val="00EF4CC1"/>
    <w:rsid w:val="00EF4D54"/>
    <w:rsid w:val="00EF4F0A"/>
    <w:rsid w:val="00EF542F"/>
    <w:rsid w:val="00EF5677"/>
    <w:rsid w:val="00EF5A41"/>
    <w:rsid w:val="00EF5E41"/>
    <w:rsid w:val="00EF5ECC"/>
    <w:rsid w:val="00EF5F30"/>
    <w:rsid w:val="00EF61D4"/>
    <w:rsid w:val="00EF61EF"/>
    <w:rsid w:val="00EF6362"/>
    <w:rsid w:val="00EF6789"/>
    <w:rsid w:val="00EF679D"/>
    <w:rsid w:val="00EF6870"/>
    <w:rsid w:val="00EF6A0E"/>
    <w:rsid w:val="00EF6BBF"/>
    <w:rsid w:val="00EF6C43"/>
    <w:rsid w:val="00EF73BE"/>
    <w:rsid w:val="00EF79B9"/>
    <w:rsid w:val="00EF7B6C"/>
    <w:rsid w:val="00EF7FE3"/>
    <w:rsid w:val="00F0004E"/>
    <w:rsid w:val="00F00993"/>
    <w:rsid w:val="00F00EDD"/>
    <w:rsid w:val="00F00F63"/>
    <w:rsid w:val="00F010B9"/>
    <w:rsid w:val="00F01145"/>
    <w:rsid w:val="00F01496"/>
    <w:rsid w:val="00F01891"/>
    <w:rsid w:val="00F018B2"/>
    <w:rsid w:val="00F01AB0"/>
    <w:rsid w:val="00F01EED"/>
    <w:rsid w:val="00F01F42"/>
    <w:rsid w:val="00F02006"/>
    <w:rsid w:val="00F02069"/>
    <w:rsid w:val="00F02224"/>
    <w:rsid w:val="00F023C3"/>
    <w:rsid w:val="00F02A49"/>
    <w:rsid w:val="00F02AA6"/>
    <w:rsid w:val="00F02B93"/>
    <w:rsid w:val="00F02C5F"/>
    <w:rsid w:val="00F03028"/>
    <w:rsid w:val="00F0306C"/>
    <w:rsid w:val="00F035C4"/>
    <w:rsid w:val="00F03AC2"/>
    <w:rsid w:val="00F03CE6"/>
    <w:rsid w:val="00F04093"/>
    <w:rsid w:val="00F040D3"/>
    <w:rsid w:val="00F0417F"/>
    <w:rsid w:val="00F0454E"/>
    <w:rsid w:val="00F046D9"/>
    <w:rsid w:val="00F04734"/>
    <w:rsid w:val="00F0476D"/>
    <w:rsid w:val="00F04989"/>
    <w:rsid w:val="00F049D6"/>
    <w:rsid w:val="00F04A5A"/>
    <w:rsid w:val="00F04B83"/>
    <w:rsid w:val="00F04C00"/>
    <w:rsid w:val="00F05210"/>
    <w:rsid w:val="00F05273"/>
    <w:rsid w:val="00F0617C"/>
    <w:rsid w:val="00F06316"/>
    <w:rsid w:val="00F063E0"/>
    <w:rsid w:val="00F0661A"/>
    <w:rsid w:val="00F0661C"/>
    <w:rsid w:val="00F0663F"/>
    <w:rsid w:val="00F06710"/>
    <w:rsid w:val="00F06719"/>
    <w:rsid w:val="00F06B6E"/>
    <w:rsid w:val="00F06D8D"/>
    <w:rsid w:val="00F071BE"/>
    <w:rsid w:val="00F07279"/>
    <w:rsid w:val="00F07627"/>
    <w:rsid w:val="00F076F1"/>
    <w:rsid w:val="00F077B8"/>
    <w:rsid w:val="00F07828"/>
    <w:rsid w:val="00F07A0C"/>
    <w:rsid w:val="00F07E79"/>
    <w:rsid w:val="00F10368"/>
    <w:rsid w:val="00F105B7"/>
    <w:rsid w:val="00F1095A"/>
    <w:rsid w:val="00F10CA2"/>
    <w:rsid w:val="00F11739"/>
    <w:rsid w:val="00F1186D"/>
    <w:rsid w:val="00F119D1"/>
    <w:rsid w:val="00F11C43"/>
    <w:rsid w:val="00F11EDC"/>
    <w:rsid w:val="00F12040"/>
    <w:rsid w:val="00F1210F"/>
    <w:rsid w:val="00F12116"/>
    <w:rsid w:val="00F12348"/>
    <w:rsid w:val="00F12601"/>
    <w:rsid w:val="00F12603"/>
    <w:rsid w:val="00F126E4"/>
    <w:rsid w:val="00F130F8"/>
    <w:rsid w:val="00F13267"/>
    <w:rsid w:val="00F13337"/>
    <w:rsid w:val="00F1392C"/>
    <w:rsid w:val="00F13AD5"/>
    <w:rsid w:val="00F142E9"/>
    <w:rsid w:val="00F1449C"/>
    <w:rsid w:val="00F1469A"/>
    <w:rsid w:val="00F14982"/>
    <w:rsid w:val="00F14E91"/>
    <w:rsid w:val="00F14F29"/>
    <w:rsid w:val="00F14FD9"/>
    <w:rsid w:val="00F1509A"/>
    <w:rsid w:val="00F1556C"/>
    <w:rsid w:val="00F1561D"/>
    <w:rsid w:val="00F15902"/>
    <w:rsid w:val="00F15C27"/>
    <w:rsid w:val="00F15CD6"/>
    <w:rsid w:val="00F16011"/>
    <w:rsid w:val="00F160A9"/>
    <w:rsid w:val="00F161E2"/>
    <w:rsid w:val="00F16A3A"/>
    <w:rsid w:val="00F16C46"/>
    <w:rsid w:val="00F17545"/>
    <w:rsid w:val="00F17575"/>
    <w:rsid w:val="00F17656"/>
    <w:rsid w:val="00F17749"/>
    <w:rsid w:val="00F17815"/>
    <w:rsid w:val="00F17B54"/>
    <w:rsid w:val="00F17BAF"/>
    <w:rsid w:val="00F17F3A"/>
    <w:rsid w:val="00F202DC"/>
    <w:rsid w:val="00F20366"/>
    <w:rsid w:val="00F203EF"/>
    <w:rsid w:val="00F2045C"/>
    <w:rsid w:val="00F20568"/>
    <w:rsid w:val="00F20601"/>
    <w:rsid w:val="00F20626"/>
    <w:rsid w:val="00F2075B"/>
    <w:rsid w:val="00F208E3"/>
    <w:rsid w:val="00F209DC"/>
    <w:rsid w:val="00F20F19"/>
    <w:rsid w:val="00F21160"/>
    <w:rsid w:val="00F212FD"/>
    <w:rsid w:val="00F2132E"/>
    <w:rsid w:val="00F2161B"/>
    <w:rsid w:val="00F21A5B"/>
    <w:rsid w:val="00F21BBF"/>
    <w:rsid w:val="00F21E8D"/>
    <w:rsid w:val="00F21FEE"/>
    <w:rsid w:val="00F220B0"/>
    <w:rsid w:val="00F22225"/>
    <w:rsid w:val="00F22A36"/>
    <w:rsid w:val="00F22EA8"/>
    <w:rsid w:val="00F22F55"/>
    <w:rsid w:val="00F232B8"/>
    <w:rsid w:val="00F23781"/>
    <w:rsid w:val="00F238E9"/>
    <w:rsid w:val="00F23CD7"/>
    <w:rsid w:val="00F23CF3"/>
    <w:rsid w:val="00F23EE0"/>
    <w:rsid w:val="00F2421D"/>
    <w:rsid w:val="00F243C2"/>
    <w:rsid w:val="00F24833"/>
    <w:rsid w:val="00F249B8"/>
    <w:rsid w:val="00F25543"/>
    <w:rsid w:val="00F2559E"/>
    <w:rsid w:val="00F2565D"/>
    <w:rsid w:val="00F25EF9"/>
    <w:rsid w:val="00F25FA9"/>
    <w:rsid w:val="00F2602B"/>
    <w:rsid w:val="00F26503"/>
    <w:rsid w:val="00F26DC7"/>
    <w:rsid w:val="00F26FDE"/>
    <w:rsid w:val="00F270C4"/>
    <w:rsid w:val="00F273A5"/>
    <w:rsid w:val="00F30078"/>
    <w:rsid w:val="00F306F7"/>
    <w:rsid w:val="00F30900"/>
    <w:rsid w:val="00F30F63"/>
    <w:rsid w:val="00F31574"/>
    <w:rsid w:val="00F31786"/>
    <w:rsid w:val="00F317C7"/>
    <w:rsid w:val="00F31AE7"/>
    <w:rsid w:val="00F31CD1"/>
    <w:rsid w:val="00F320AA"/>
    <w:rsid w:val="00F3224F"/>
    <w:rsid w:val="00F322CD"/>
    <w:rsid w:val="00F322DE"/>
    <w:rsid w:val="00F32873"/>
    <w:rsid w:val="00F32AE3"/>
    <w:rsid w:val="00F33376"/>
    <w:rsid w:val="00F33F8D"/>
    <w:rsid w:val="00F33FFE"/>
    <w:rsid w:val="00F341D9"/>
    <w:rsid w:val="00F34517"/>
    <w:rsid w:val="00F34718"/>
    <w:rsid w:val="00F34740"/>
    <w:rsid w:val="00F3490A"/>
    <w:rsid w:val="00F34972"/>
    <w:rsid w:val="00F34E37"/>
    <w:rsid w:val="00F34FD6"/>
    <w:rsid w:val="00F35196"/>
    <w:rsid w:val="00F354B2"/>
    <w:rsid w:val="00F35C17"/>
    <w:rsid w:val="00F35D5B"/>
    <w:rsid w:val="00F35EB6"/>
    <w:rsid w:val="00F360AE"/>
    <w:rsid w:val="00F36583"/>
    <w:rsid w:val="00F366B5"/>
    <w:rsid w:val="00F366C1"/>
    <w:rsid w:val="00F3696C"/>
    <w:rsid w:val="00F36D03"/>
    <w:rsid w:val="00F36F10"/>
    <w:rsid w:val="00F36FA3"/>
    <w:rsid w:val="00F3714B"/>
    <w:rsid w:val="00F37167"/>
    <w:rsid w:val="00F3718F"/>
    <w:rsid w:val="00F37195"/>
    <w:rsid w:val="00F37A06"/>
    <w:rsid w:val="00F4004E"/>
    <w:rsid w:val="00F401A9"/>
    <w:rsid w:val="00F402F0"/>
    <w:rsid w:val="00F40334"/>
    <w:rsid w:val="00F4044C"/>
    <w:rsid w:val="00F40E2C"/>
    <w:rsid w:val="00F41283"/>
    <w:rsid w:val="00F4139C"/>
    <w:rsid w:val="00F422A0"/>
    <w:rsid w:val="00F422B1"/>
    <w:rsid w:val="00F42CC5"/>
    <w:rsid w:val="00F42F79"/>
    <w:rsid w:val="00F4313B"/>
    <w:rsid w:val="00F432F4"/>
    <w:rsid w:val="00F43399"/>
    <w:rsid w:val="00F43493"/>
    <w:rsid w:val="00F436FB"/>
    <w:rsid w:val="00F43BCB"/>
    <w:rsid w:val="00F43E09"/>
    <w:rsid w:val="00F44369"/>
    <w:rsid w:val="00F44757"/>
    <w:rsid w:val="00F44B7B"/>
    <w:rsid w:val="00F45622"/>
    <w:rsid w:val="00F458C2"/>
    <w:rsid w:val="00F45961"/>
    <w:rsid w:val="00F4602F"/>
    <w:rsid w:val="00F46588"/>
    <w:rsid w:val="00F46736"/>
    <w:rsid w:val="00F469B6"/>
    <w:rsid w:val="00F470AB"/>
    <w:rsid w:val="00F47431"/>
    <w:rsid w:val="00F47497"/>
    <w:rsid w:val="00F476F9"/>
    <w:rsid w:val="00F47741"/>
    <w:rsid w:val="00F4797E"/>
    <w:rsid w:val="00F47A75"/>
    <w:rsid w:val="00F47FE6"/>
    <w:rsid w:val="00F47FFA"/>
    <w:rsid w:val="00F5021E"/>
    <w:rsid w:val="00F50535"/>
    <w:rsid w:val="00F5082A"/>
    <w:rsid w:val="00F515B4"/>
    <w:rsid w:val="00F516EF"/>
    <w:rsid w:val="00F5186A"/>
    <w:rsid w:val="00F51F49"/>
    <w:rsid w:val="00F526DB"/>
    <w:rsid w:val="00F5271C"/>
    <w:rsid w:val="00F52B56"/>
    <w:rsid w:val="00F52B7A"/>
    <w:rsid w:val="00F52BAC"/>
    <w:rsid w:val="00F52F7E"/>
    <w:rsid w:val="00F53124"/>
    <w:rsid w:val="00F5318C"/>
    <w:rsid w:val="00F5340C"/>
    <w:rsid w:val="00F53740"/>
    <w:rsid w:val="00F53800"/>
    <w:rsid w:val="00F53A15"/>
    <w:rsid w:val="00F53DED"/>
    <w:rsid w:val="00F53F39"/>
    <w:rsid w:val="00F542F5"/>
    <w:rsid w:val="00F54389"/>
    <w:rsid w:val="00F547D6"/>
    <w:rsid w:val="00F54B90"/>
    <w:rsid w:val="00F54BEB"/>
    <w:rsid w:val="00F54FDF"/>
    <w:rsid w:val="00F5566D"/>
    <w:rsid w:val="00F55679"/>
    <w:rsid w:val="00F557A2"/>
    <w:rsid w:val="00F56236"/>
    <w:rsid w:val="00F567FC"/>
    <w:rsid w:val="00F56A0A"/>
    <w:rsid w:val="00F57042"/>
    <w:rsid w:val="00F577CF"/>
    <w:rsid w:val="00F57BFA"/>
    <w:rsid w:val="00F57C9B"/>
    <w:rsid w:val="00F57EB0"/>
    <w:rsid w:val="00F6058E"/>
    <w:rsid w:val="00F6069F"/>
    <w:rsid w:val="00F60740"/>
    <w:rsid w:val="00F6096D"/>
    <w:rsid w:val="00F60B43"/>
    <w:rsid w:val="00F60CA5"/>
    <w:rsid w:val="00F61155"/>
    <w:rsid w:val="00F61194"/>
    <w:rsid w:val="00F611DA"/>
    <w:rsid w:val="00F6144B"/>
    <w:rsid w:val="00F615F8"/>
    <w:rsid w:val="00F61691"/>
    <w:rsid w:val="00F61FA3"/>
    <w:rsid w:val="00F620E8"/>
    <w:rsid w:val="00F6257A"/>
    <w:rsid w:val="00F62652"/>
    <w:rsid w:val="00F62A2F"/>
    <w:rsid w:val="00F62E2F"/>
    <w:rsid w:val="00F62E8D"/>
    <w:rsid w:val="00F6302B"/>
    <w:rsid w:val="00F63199"/>
    <w:rsid w:val="00F63239"/>
    <w:rsid w:val="00F6344F"/>
    <w:rsid w:val="00F637CD"/>
    <w:rsid w:val="00F63852"/>
    <w:rsid w:val="00F6386C"/>
    <w:rsid w:val="00F63A6C"/>
    <w:rsid w:val="00F63D64"/>
    <w:rsid w:val="00F63D92"/>
    <w:rsid w:val="00F63DDB"/>
    <w:rsid w:val="00F63F75"/>
    <w:rsid w:val="00F641AA"/>
    <w:rsid w:val="00F643EB"/>
    <w:rsid w:val="00F64752"/>
    <w:rsid w:val="00F64D07"/>
    <w:rsid w:val="00F64E1D"/>
    <w:rsid w:val="00F65269"/>
    <w:rsid w:val="00F65399"/>
    <w:rsid w:val="00F65614"/>
    <w:rsid w:val="00F659E0"/>
    <w:rsid w:val="00F65F27"/>
    <w:rsid w:val="00F6638E"/>
    <w:rsid w:val="00F665AB"/>
    <w:rsid w:val="00F66722"/>
    <w:rsid w:val="00F6679B"/>
    <w:rsid w:val="00F669FD"/>
    <w:rsid w:val="00F66A84"/>
    <w:rsid w:val="00F66C5C"/>
    <w:rsid w:val="00F66CD6"/>
    <w:rsid w:val="00F6757C"/>
    <w:rsid w:val="00F677ED"/>
    <w:rsid w:val="00F6792D"/>
    <w:rsid w:val="00F67BC9"/>
    <w:rsid w:val="00F67CBE"/>
    <w:rsid w:val="00F67D8B"/>
    <w:rsid w:val="00F67F78"/>
    <w:rsid w:val="00F7026C"/>
    <w:rsid w:val="00F70933"/>
    <w:rsid w:val="00F70940"/>
    <w:rsid w:val="00F70947"/>
    <w:rsid w:val="00F70B6E"/>
    <w:rsid w:val="00F7129C"/>
    <w:rsid w:val="00F712DA"/>
    <w:rsid w:val="00F71F3A"/>
    <w:rsid w:val="00F72267"/>
    <w:rsid w:val="00F723CE"/>
    <w:rsid w:val="00F72EC5"/>
    <w:rsid w:val="00F73873"/>
    <w:rsid w:val="00F73A35"/>
    <w:rsid w:val="00F73DAA"/>
    <w:rsid w:val="00F7403B"/>
    <w:rsid w:val="00F74093"/>
    <w:rsid w:val="00F74C0B"/>
    <w:rsid w:val="00F74E6C"/>
    <w:rsid w:val="00F7583A"/>
    <w:rsid w:val="00F75846"/>
    <w:rsid w:val="00F75858"/>
    <w:rsid w:val="00F7604D"/>
    <w:rsid w:val="00F761A1"/>
    <w:rsid w:val="00F76442"/>
    <w:rsid w:val="00F764F4"/>
    <w:rsid w:val="00F7670E"/>
    <w:rsid w:val="00F76C64"/>
    <w:rsid w:val="00F774DF"/>
    <w:rsid w:val="00F7773F"/>
    <w:rsid w:val="00F77A27"/>
    <w:rsid w:val="00F77B98"/>
    <w:rsid w:val="00F804CE"/>
    <w:rsid w:val="00F8089E"/>
    <w:rsid w:val="00F80C47"/>
    <w:rsid w:val="00F80C74"/>
    <w:rsid w:val="00F811AA"/>
    <w:rsid w:val="00F8169C"/>
    <w:rsid w:val="00F81933"/>
    <w:rsid w:val="00F81B6E"/>
    <w:rsid w:val="00F81C4A"/>
    <w:rsid w:val="00F81E54"/>
    <w:rsid w:val="00F82512"/>
    <w:rsid w:val="00F82831"/>
    <w:rsid w:val="00F829D1"/>
    <w:rsid w:val="00F829E3"/>
    <w:rsid w:val="00F83044"/>
    <w:rsid w:val="00F83621"/>
    <w:rsid w:val="00F8383E"/>
    <w:rsid w:val="00F83BFA"/>
    <w:rsid w:val="00F83BFE"/>
    <w:rsid w:val="00F83CAA"/>
    <w:rsid w:val="00F84573"/>
    <w:rsid w:val="00F845B8"/>
    <w:rsid w:val="00F84654"/>
    <w:rsid w:val="00F8474F"/>
    <w:rsid w:val="00F847EF"/>
    <w:rsid w:val="00F84E55"/>
    <w:rsid w:val="00F84FA8"/>
    <w:rsid w:val="00F85110"/>
    <w:rsid w:val="00F8557B"/>
    <w:rsid w:val="00F859C7"/>
    <w:rsid w:val="00F85A14"/>
    <w:rsid w:val="00F85A54"/>
    <w:rsid w:val="00F85AD5"/>
    <w:rsid w:val="00F85B96"/>
    <w:rsid w:val="00F85E1B"/>
    <w:rsid w:val="00F85F25"/>
    <w:rsid w:val="00F86332"/>
    <w:rsid w:val="00F86479"/>
    <w:rsid w:val="00F86B8C"/>
    <w:rsid w:val="00F86D34"/>
    <w:rsid w:val="00F86D86"/>
    <w:rsid w:val="00F86DB7"/>
    <w:rsid w:val="00F87063"/>
    <w:rsid w:val="00F87357"/>
    <w:rsid w:val="00F876EC"/>
    <w:rsid w:val="00F87EB4"/>
    <w:rsid w:val="00F90F05"/>
    <w:rsid w:val="00F90F29"/>
    <w:rsid w:val="00F910A6"/>
    <w:rsid w:val="00F91574"/>
    <w:rsid w:val="00F91FAD"/>
    <w:rsid w:val="00F92AAA"/>
    <w:rsid w:val="00F92ED2"/>
    <w:rsid w:val="00F9304E"/>
    <w:rsid w:val="00F935BF"/>
    <w:rsid w:val="00F938DC"/>
    <w:rsid w:val="00F93C5A"/>
    <w:rsid w:val="00F941A3"/>
    <w:rsid w:val="00F94219"/>
    <w:rsid w:val="00F94297"/>
    <w:rsid w:val="00F94678"/>
    <w:rsid w:val="00F94868"/>
    <w:rsid w:val="00F948B8"/>
    <w:rsid w:val="00F9497A"/>
    <w:rsid w:val="00F9505A"/>
    <w:rsid w:val="00F95673"/>
    <w:rsid w:val="00F95804"/>
    <w:rsid w:val="00F958F3"/>
    <w:rsid w:val="00F95C93"/>
    <w:rsid w:val="00F95ECF"/>
    <w:rsid w:val="00F95ED8"/>
    <w:rsid w:val="00F960F4"/>
    <w:rsid w:val="00F964A4"/>
    <w:rsid w:val="00F96C0D"/>
    <w:rsid w:val="00F9779C"/>
    <w:rsid w:val="00F977F2"/>
    <w:rsid w:val="00F97DAF"/>
    <w:rsid w:val="00F97E0C"/>
    <w:rsid w:val="00F97FC0"/>
    <w:rsid w:val="00FA0267"/>
    <w:rsid w:val="00FA0845"/>
    <w:rsid w:val="00FA0B0A"/>
    <w:rsid w:val="00FA0BA2"/>
    <w:rsid w:val="00FA0FD4"/>
    <w:rsid w:val="00FA105A"/>
    <w:rsid w:val="00FA11E1"/>
    <w:rsid w:val="00FA18EA"/>
    <w:rsid w:val="00FA1B60"/>
    <w:rsid w:val="00FA1BAA"/>
    <w:rsid w:val="00FA1E00"/>
    <w:rsid w:val="00FA262F"/>
    <w:rsid w:val="00FA26BC"/>
    <w:rsid w:val="00FA2926"/>
    <w:rsid w:val="00FA29A9"/>
    <w:rsid w:val="00FA3026"/>
    <w:rsid w:val="00FA357C"/>
    <w:rsid w:val="00FA3797"/>
    <w:rsid w:val="00FA397F"/>
    <w:rsid w:val="00FA41D5"/>
    <w:rsid w:val="00FA4202"/>
    <w:rsid w:val="00FA45EE"/>
    <w:rsid w:val="00FA4BAD"/>
    <w:rsid w:val="00FA57F9"/>
    <w:rsid w:val="00FA5D1B"/>
    <w:rsid w:val="00FA60AD"/>
    <w:rsid w:val="00FA611F"/>
    <w:rsid w:val="00FA6254"/>
    <w:rsid w:val="00FA6271"/>
    <w:rsid w:val="00FA64E7"/>
    <w:rsid w:val="00FA6B45"/>
    <w:rsid w:val="00FA6BC4"/>
    <w:rsid w:val="00FA721D"/>
    <w:rsid w:val="00FA7487"/>
    <w:rsid w:val="00FA7BA3"/>
    <w:rsid w:val="00FA7CD6"/>
    <w:rsid w:val="00FB03BF"/>
    <w:rsid w:val="00FB0405"/>
    <w:rsid w:val="00FB072D"/>
    <w:rsid w:val="00FB07E9"/>
    <w:rsid w:val="00FB0828"/>
    <w:rsid w:val="00FB0D89"/>
    <w:rsid w:val="00FB181D"/>
    <w:rsid w:val="00FB228D"/>
    <w:rsid w:val="00FB22A7"/>
    <w:rsid w:val="00FB22B1"/>
    <w:rsid w:val="00FB25CE"/>
    <w:rsid w:val="00FB296A"/>
    <w:rsid w:val="00FB2BAD"/>
    <w:rsid w:val="00FB2FBC"/>
    <w:rsid w:val="00FB3803"/>
    <w:rsid w:val="00FB3923"/>
    <w:rsid w:val="00FB39B4"/>
    <w:rsid w:val="00FB3CEB"/>
    <w:rsid w:val="00FB4361"/>
    <w:rsid w:val="00FB48D2"/>
    <w:rsid w:val="00FB4909"/>
    <w:rsid w:val="00FB49AB"/>
    <w:rsid w:val="00FB4CD8"/>
    <w:rsid w:val="00FB53AA"/>
    <w:rsid w:val="00FB541A"/>
    <w:rsid w:val="00FB54B0"/>
    <w:rsid w:val="00FB561A"/>
    <w:rsid w:val="00FB56D1"/>
    <w:rsid w:val="00FB598F"/>
    <w:rsid w:val="00FB5B5D"/>
    <w:rsid w:val="00FB5FC9"/>
    <w:rsid w:val="00FB61ED"/>
    <w:rsid w:val="00FB62C1"/>
    <w:rsid w:val="00FB6520"/>
    <w:rsid w:val="00FB6C89"/>
    <w:rsid w:val="00FB6E78"/>
    <w:rsid w:val="00FB7033"/>
    <w:rsid w:val="00FB703E"/>
    <w:rsid w:val="00FB70AE"/>
    <w:rsid w:val="00FB7215"/>
    <w:rsid w:val="00FB7444"/>
    <w:rsid w:val="00FB7553"/>
    <w:rsid w:val="00FC0740"/>
    <w:rsid w:val="00FC085A"/>
    <w:rsid w:val="00FC08D5"/>
    <w:rsid w:val="00FC0B04"/>
    <w:rsid w:val="00FC1281"/>
    <w:rsid w:val="00FC16BA"/>
    <w:rsid w:val="00FC171C"/>
    <w:rsid w:val="00FC1B6B"/>
    <w:rsid w:val="00FC1D81"/>
    <w:rsid w:val="00FC205A"/>
    <w:rsid w:val="00FC2742"/>
    <w:rsid w:val="00FC285A"/>
    <w:rsid w:val="00FC28BF"/>
    <w:rsid w:val="00FC2A17"/>
    <w:rsid w:val="00FC2B18"/>
    <w:rsid w:val="00FC2D13"/>
    <w:rsid w:val="00FC3027"/>
    <w:rsid w:val="00FC34E2"/>
    <w:rsid w:val="00FC418D"/>
    <w:rsid w:val="00FC45A5"/>
    <w:rsid w:val="00FC470A"/>
    <w:rsid w:val="00FC4760"/>
    <w:rsid w:val="00FC4874"/>
    <w:rsid w:val="00FC48FC"/>
    <w:rsid w:val="00FC4BD9"/>
    <w:rsid w:val="00FC4CE3"/>
    <w:rsid w:val="00FC4E4D"/>
    <w:rsid w:val="00FC539A"/>
    <w:rsid w:val="00FC555C"/>
    <w:rsid w:val="00FC5597"/>
    <w:rsid w:val="00FC5ACD"/>
    <w:rsid w:val="00FC657B"/>
    <w:rsid w:val="00FC6839"/>
    <w:rsid w:val="00FC691E"/>
    <w:rsid w:val="00FC6B76"/>
    <w:rsid w:val="00FC6CFB"/>
    <w:rsid w:val="00FC70B8"/>
    <w:rsid w:val="00FC71E9"/>
    <w:rsid w:val="00FC7F5B"/>
    <w:rsid w:val="00FD0126"/>
    <w:rsid w:val="00FD026A"/>
    <w:rsid w:val="00FD0329"/>
    <w:rsid w:val="00FD03DF"/>
    <w:rsid w:val="00FD0519"/>
    <w:rsid w:val="00FD0A37"/>
    <w:rsid w:val="00FD1208"/>
    <w:rsid w:val="00FD126D"/>
    <w:rsid w:val="00FD15D8"/>
    <w:rsid w:val="00FD1676"/>
    <w:rsid w:val="00FD17F6"/>
    <w:rsid w:val="00FD1C0D"/>
    <w:rsid w:val="00FD1E57"/>
    <w:rsid w:val="00FD2005"/>
    <w:rsid w:val="00FD216F"/>
    <w:rsid w:val="00FD21C3"/>
    <w:rsid w:val="00FD231B"/>
    <w:rsid w:val="00FD307E"/>
    <w:rsid w:val="00FD3392"/>
    <w:rsid w:val="00FD345D"/>
    <w:rsid w:val="00FD34D4"/>
    <w:rsid w:val="00FD362E"/>
    <w:rsid w:val="00FD38D7"/>
    <w:rsid w:val="00FD3B52"/>
    <w:rsid w:val="00FD3F82"/>
    <w:rsid w:val="00FD4286"/>
    <w:rsid w:val="00FD43C6"/>
    <w:rsid w:val="00FD44CC"/>
    <w:rsid w:val="00FD47CC"/>
    <w:rsid w:val="00FD5056"/>
    <w:rsid w:val="00FD51FB"/>
    <w:rsid w:val="00FD5576"/>
    <w:rsid w:val="00FD59C4"/>
    <w:rsid w:val="00FD59DD"/>
    <w:rsid w:val="00FD5B9E"/>
    <w:rsid w:val="00FD5D92"/>
    <w:rsid w:val="00FD5DE5"/>
    <w:rsid w:val="00FD6183"/>
    <w:rsid w:val="00FD62F1"/>
    <w:rsid w:val="00FD65B6"/>
    <w:rsid w:val="00FD675E"/>
    <w:rsid w:val="00FD68B1"/>
    <w:rsid w:val="00FD755C"/>
    <w:rsid w:val="00FD769F"/>
    <w:rsid w:val="00FD7B3E"/>
    <w:rsid w:val="00FD7F5A"/>
    <w:rsid w:val="00FE0098"/>
    <w:rsid w:val="00FE041E"/>
    <w:rsid w:val="00FE0520"/>
    <w:rsid w:val="00FE05E1"/>
    <w:rsid w:val="00FE0C67"/>
    <w:rsid w:val="00FE111B"/>
    <w:rsid w:val="00FE12E6"/>
    <w:rsid w:val="00FE137C"/>
    <w:rsid w:val="00FE192C"/>
    <w:rsid w:val="00FE19F7"/>
    <w:rsid w:val="00FE1B86"/>
    <w:rsid w:val="00FE1C42"/>
    <w:rsid w:val="00FE1EDA"/>
    <w:rsid w:val="00FE23EA"/>
    <w:rsid w:val="00FE243A"/>
    <w:rsid w:val="00FE2658"/>
    <w:rsid w:val="00FE2DA0"/>
    <w:rsid w:val="00FE3A8A"/>
    <w:rsid w:val="00FE3BFC"/>
    <w:rsid w:val="00FE4351"/>
    <w:rsid w:val="00FE4366"/>
    <w:rsid w:val="00FE452C"/>
    <w:rsid w:val="00FE4662"/>
    <w:rsid w:val="00FE48C0"/>
    <w:rsid w:val="00FE4A9A"/>
    <w:rsid w:val="00FE4D2A"/>
    <w:rsid w:val="00FE4DBE"/>
    <w:rsid w:val="00FE4EB6"/>
    <w:rsid w:val="00FE5111"/>
    <w:rsid w:val="00FE511C"/>
    <w:rsid w:val="00FE51B6"/>
    <w:rsid w:val="00FE52C5"/>
    <w:rsid w:val="00FE52CB"/>
    <w:rsid w:val="00FE551A"/>
    <w:rsid w:val="00FE56B3"/>
    <w:rsid w:val="00FE577F"/>
    <w:rsid w:val="00FE5973"/>
    <w:rsid w:val="00FE5A70"/>
    <w:rsid w:val="00FE5DAB"/>
    <w:rsid w:val="00FE5E1B"/>
    <w:rsid w:val="00FE5FE4"/>
    <w:rsid w:val="00FE70ED"/>
    <w:rsid w:val="00FE73BD"/>
    <w:rsid w:val="00FE789C"/>
    <w:rsid w:val="00FE796A"/>
    <w:rsid w:val="00FE79E3"/>
    <w:rsid w:val="00FF0114"/>
    <w:rsid w:val="00FF04DB"/>
    <w:rsid w:val="00FF0AED"/>
    <w:rsid w:val="00FF0BC6"/>
    <w:rsid w:val="00FF0C20"/>
    <w:rsid w:val="00FF1230"/>
    <w:rsid w:val="00FF1237"/>
    <w:rsid w:val="00FF15E0"/>
    <w:rsid w:val="00FF1AAE"/>
    <w:rsid w:val="00FF1B31"/>
    <w:rsid w:val="00FF1EF4"/>
    <w:rsid w:val="00FF20B9"/>
    <w:rsid w:val="00FF2217"/>
    <w:rsid w:val="00FF2505"/>
    <w:rsid w:val="00FF26CF"/>
    <w:rsid w:val="00FF2767"/>
    <w:rsid w:val="00FF27B2"/>
    <w:rsid w:val="00FF2831"/>
    <w:rsid w:val="00FF2990"/>
    <w:rsid w:val="00FF2B07"/>
    <w:rsid w:val="00FF2CE6"/>
    <w:rsid w:val="00FF2D0C"/>
    <w:rsid w:val="00FF2DC2"/>
    <w:rsid w:val="00FF2E07"/>
    <w:rsid w:val="00FF3469"/>
    <w:rsid w:val="00FF34FF"/>
    <w:rsid w:val="00FF35A7"/>
    <w:rsid w:val="00FF3CE6"/>
    <w:rsid w:val="00FF46D2"/>
    <w:rsid w:val="00FF4725"/>
    <w:rsid w:val="00FF4C1C"/>
    <w:rsid w:val="00FF4E9F"/>
    <w:rsid w:val="00FF53CC"/>
    <w:rsid w:val="00FF5776"/>
    <w:rsid w:val="00FF57E7"/>
    <w:rsid w:val="00FF5CCE"/>
    <w:rsid w:val="00FF5DEB"/>
    <w:rsid w:val="00FF5F11"/>
    <w:rsid w:val="00FF5F55"/>
    <w:rsid w:val="00FF5FFD"/>
    <w:rsid w:val="00FF6A10"/>
    <w:rsid w:val="00FF6C97"/>
    <w:rsid w:val="00FF6D09"/>
    <w:rsid w:val="00FF7668"/>
    <w:rsid w:val="00FF796E"/>
    <w:rsid w:val="00FF7AE8"/>
    <w:rsid w:val="00FF7B15"/>
    <w:rsid w:val="00FF7BF6"/>
    <w:rsid w:val="00FF7CD5"/>
    <w:rsid w:val="00FF7D1E"/>
    <w:rsid w:val="00FF7E29"/>
    <w:rsid w:val="0127A360"/>
    <w:rsid w:val="01776903"/>
    <w:rsid w:val="0179D2A0"/>
    <w:rsid w:val="017F4DC8"/>
    <w:rsid w:val="018E3FFA"/>
    <w:rsid w:val="01A69988"/>
    <w:rsid w:val="01A7ABC3"/>
    <w:rsid w:val="01AC15D9"/>
    <w:rsid w:val="01C330C3"/>
    <w:rsid w:val="01F75C1B"/>
    <w:rsid w:val="020642F6"/>
    <w:rsid w:val="022850BB"/>
    <w:rsid w:val="02370397"/>
    <w:rsid w:val="02375A6D"/>
    <w:rsid w:val="0243FAD7"/>
    <w:rsid w:val="0244CB47"/>
    <w:rsid w:val="024B8C31"/>
    <w:rsid w:val="02712F33"/>
    <w:rsid w:val="0274E366"/>
    <w:rsid w:val="02850C39"/>
    <w:rsid w:val="028E5A07"/>
    <w:rsid w:val="0296C8EB"/>
    <w:rsid w:val="02BF57C2"/>
    <w:rsid w:val="0328B460"/>
    <w:rsid w:val="03633A71"/>
    <w:rsid w:val="03643C5A"/>
    <w:rsid w:val="03ABD300"/>
    <w:rsid w:val="03B0A894"/>
    <w:rsid w:val="03B8CB53"/>
    <w:rsid w:val="03BF0EBE"/>
    <w:rsid w:val="03CBE224"/>
    <w:rsid w:val="03D8AAE3"/>
    <w:rsid w:val="041ECB11"/>
    <w:rsid w:val="0442EFDB"/>
    <w:rsid w:val="046E35C9"/>
    <w:rsid w:val="0470F577"/>
    <w:rsid w:val="04D8E6A3"/>
    <w:rsid w:val="04E170F5"/>
    <w:rsid w:val="04EE20D2"/>
    <w:rsid w:val="04F72043"/>
    <w:rsid w:val="0584D274"/>
    <w:rsid w:val="0589F541"/>
    <w:rsid w:val="05C4A285"/>
    <w:rsid w:val="05C4DC40"/>
    <w:rsid w:val="05C75F6D"/>
    <w:rsid w:val="068ED472"/>
    <w:rsid w:val="06A91B62"/>
    <w:rsid w:val="06EE4FA8"/>
    <w:rsid w:val="06FAF00A"/>
    <w:rsid w:val="073EB119"/>
    <w:rsid w:val="077145BF"/>
    <w:rsid w:val="0780FD2E"/>
    <w:rsid w:val="0792890F"/>
    <w:rsid w:val="079F6829"/>
    <w:rsid w:val="07D88F38"/>
    <w:rsid w:val="07DC4E03"/>
    <w:rsid w:val="07EBDACA"/>
    <w:rsid w:val="086EE304"/>
    <w:rsid w:val="0873085D"/>
    <w:rsid w:val="08752069"/>
    <w:rsid w:val="087A438E"/>
    <w:rsid w:val="088A8F38"/>
    <w:rsid w:val="0892C139"/>
    <w:rsid w:val="08BD6123"/>
    <w:rsid w:val="08F965F7"/>
    <w:rsid w:val="097659D8"/>
    <w:rsid w:val="099B9BA8"/>
    <w:rsid w:val="09C3C3B1"/>
    <w:rsid w:val="0A84329F"/>
    <w:rsid w:val="0AB43433"/>
    <w:rsid w:val="0AD81AF9"/>
    <w:rsid w:val="0AE30D60"/>
    <w:rsid w:val="0B123E5A"/>
    <w:rsid w:val="0B60758E"/>
    <w:rsid w:val="0B66482B"/>
    <w:rsid w:val="0B73ADB3"/>
    <w:rsid w:val="0B9E27BD"/>
    <w:rsid w:val="0BA1549C"/>
    <w:rsid w:val="0C0405BF"/>
    <w:rsid w:val="0C057E1C"/>
    <w:rsid w:val="0C1D2339"/>
    <w:rsid w:val="0C2E66EB"/>
    <w:rsid w:val="0C9416AF"/>
    <w:rsid w:val="0C956FBA"/>
    <w:rsid w:val="0CC739C3"/>
    <w:rsid w:val="0CD48A5C"/>
    <w:rsid w:val="0CE5232E"/>
    <w:rsid w:val="0CF255EE"/>
    <w:rsid w:val="0CFF7FDD"/>
    <w:rsid w:val="0D097C3C"/>
    <w:rsid w:val="0D09BCB6"/>
    <w:rsid w:val="0D33D70D"/>
    <w:rsid w:val="0D50537B"/>
    <w:rsid w:val="0D51FC41"/>
    <w:rsid w:val="0D63F1E7"/>
    <w:rsid w:val="0D6883D1"/>
    <w:rsid w:val="0D68D93B"/>
    <w:rsid w:val="0D91124C"/>
    <w:rsid w:val="0DB45315"/>
    <w:rsid w:val="0DCC6FF9"/>
    <w:rsid w:val="0DD9745E"/>
    <w:rsid w:val="0DFBCAF9"/>
    <w:rsid w:val="0DFEB3A6"/>
    <w:rsid w:val="0E208423"/>
    <w:rsid w:val="0E4468E9"/>
    <w:rsid w:val="0E72CA7E"/>
    <w:rsid w:val="0E7A0442"/>
    <w:rsid w:val="0E995B2D"/>
    <w:rsid w:val="0EA41D89"/>
    <w:rsid w:val="0EAF2926"/>
    <w:rsid w:val="0EC19DC0"/>
    <w:rsid w:val="0EF6A6E9"/>
    <w:rsid w:val="0F2593FF"/>
    <w:rsid w:val="0F5DA225"/>
    <w:rsid w:val="0F7AE9A5"/>
    <w:rsid w:val="0F85F0AB"/>
    <w:rsid w:val="0F8A82F7"/>
    <w:rsid w:val="0F90BDD3"/>
    <w:rsid w:val="100C965C"/>
    <w:rsid w:val="101B7B2B"/>
    <w:rsid w:val="1020EFA2"/>
    <w:rsid w:val="1074F862"/>
    <w:rsid w:val="10B7E5CE"/>
    <w:rsid w:val="10D16835"/>
    <w:rsid w:val="10DC21CF"/>
    <w:rsid w:val="10E179CE"/>
    <w:rsid w:val="111A9F0D"/>
    <w:rsid w:val="1156BA87"/>
    <w:rsid w:val="115AFA45"/>
    <w:rsid w:val="119099E3"/>
    <w:rsid w:val="1199564F"/>
    <w:rsid w:val="11B103FE"/>
    <w:rsid w:val="11B83D71"/>
    <w:rsid w:val="11C2857E"/>
    <w:rsid w:val="11C82188"/>
    <w:rsid w:val="11DA25E1"/>
    <w:rsid w:val="11DAA5DD"/>
    <w:rsid w:val="11E873BD"/>
    <w:rsid w:val="11F3795B"/>
    <w:rsid w:val="12001571"/>
    <w:rsid w:val="1240A4B8"/>
    <w:rsid w:val="1247D4EB"/>
    <w:rsid w:val="12543F7A"/>
    <w:rsid w:val="1254F6F2"/>
    <w:rsid w:val="127848EE"/>
    <w:rsid w:val="1283600C"/>
    <w:rsid w:val="12999F41"/>
    <w:rsid w:val="12A53DD5"/>
    <w:rsid w:val="12CDC203"/>
    <w:rsid w:val="12D0470F"/>
    <w:rsid w:val="132DE25C"/>
    <w:rsid w:val="1353C677"/>
    <w:rsid w:val="1355C348"/>
    <w:rsid w:val="136255F0"/>
    <w:rsid w:val="13676FB8"/>
    <w:rsid w:val="13695138"/>
    <w:rsid w:val="137B2243"/>
    <w:rsid w:val="13AA40E0"/>
    <w:rsid w:val="13BA174E"/>
    <w:rsid w:val="1427980F"/>
    <w:rsid w:val="14777C80"/>
    <w:rsid w:val="1483661E"/>
    <w:rsid w:val="14907932"/>
    <w:rsid w:val="14A39D27"/>
    <w:rsid w:val="14B7C742"/>
    <w:rsid w:val="14B8DFF8"/>
    <w:rsid w:val="14D04EF3"/>
    <w:rsid w:val="14D9E163"/>
    <w:rsid w:val="14FDE292"/>
    <w:rsid w:val="15103338"/>
    <w:rsid w:val="1515384A"/>
    <w:rsid w:val="15244D03"/>
    <w:rsid w:val="154BE6DC"/>
    <w:rsid w:val="1556E061"/>
    <w:rsid w:val="156BF3ED"/>
    <w:rsid w:val="157CC7E2"/>
    <w:rsid w:val="1581972B"/>
    <w:rsid w:val="15CF9382"/>
    <w:rsid w:val="163ED437"/>
    <w:rsid w:val="16578985"/>
    <w:rsid w:val="16D2F73F"/>
    <w:rsid w:val="16F5CED2"/>
    <w:rsid w:val="171D69C8"/>
    <w:rsid w:val="174471AB"/>
    <w:rsid w:val="176E679E"/>
    <w:rsid w:val="178F4913"/>
    <w:rsid w:val="179589DA"/>
    <w:rsid w:val="17D67667"/>
    <w:rsid w:val="1802D27F"/>
    <w:rsid w:val="1808D54A"/>
    <w:rsid w:val="185015D1"/>
    <w:rsid w:val="185251EE"/>
    <w:rsid w:val="1855FD15"/>
    <w:rsid w:val="1862885E"/>
    <w:rsid w:val="18651EA3"/>
    <w:rsid w:val="188E6109"/>
    <w:rsid w:val="18C68BBD"/>
    <w:rsid w:val="18FA8A2C"/>
    <w:rsid w:val="1901DCC1"/>
    <w:rsid w:val="190EDEEF"/>
    <w:rsid w:val="190F6434"/>
    <w:rsid w:val="1919BA3F"/>
    <w:rsid w:val="194629F7"/>
    <w:rsid w:val="195454AD"/>
    <w:rsid w:val="19AF5D8B"/>
    <w:rsid w:val="19F0EF99"/>
    <w:rsid w:val="1A12CED8"/>
    <w:rsid w:val="1A17AB87"/>
    <w:rsid w:val="1A2D4B8F"/>
    <w:rsid w:val="1A78EEE4"/>
    <w:rsid w:val="1AAFE065"/>
    <w:rsid w:val="1ACC3457"/>
    <w:rsid w:val="1AF5A0AF"/>
    <w:rsid w:val="1AF995F7"/>
    <w:rsid w:val="1AF9E38D"/>
    <w:rsid w:val="1B2A03A1"/>
    <w:rsid w:val="1B34D0C8"/>
    <w:rsid w:val="1B4E7E9D"/>
    <w:rsid w:val="1B5B78C6"/>
    <w:rsid w:val="1B653A90"/>
    <w:rsid w:val="1B788593"/>
    <w:rsid w:val="1B85C99E"/>
    <w:rsid w:val="1B8D64BB"/>
    <w:rsid w:val="1B9E10C5"/>
    <w:rsid w:val="1BB5EB00"/>
    <w:rsid w:val="1C0896EA"/>
    <w:rsid w:val="1C41D357"/>
    <w:rsid w:val="1C86F4A0"/>
    <w:rsid w:val="1C94FDC8"/>
    <w:rsid w:val="1CA5674B"/>
    <w:rsid w:val="1CB1DD99"/>
    <w:rsid w:val="1CC021AC"/>
    <w:rsid w:val="1CD6157D"/>
    <w:rsid w:val="1CDC5236"/>
    <w:rsid w:val="1CE8F79A"/>
    <w:rsid w:val="1CF746EA"/>
    <w:rsid w:val="1D187AA3"/>
    <w:rsid w:val="1D33E3C2"/>
    <w:rsid w:val="1D5ED49E"/>
    <w:rsid w:val="1D67B681"/>
    <w:rsid w:val="1D7AB114"/>
    <w:rsid w:val="1D94B305"/>
    <w:rsid w:val="1DB28ED3"/>
    <w:rsid w:val="1DB422B5"/>
    <w:rsid w:val="1DD82DE0"/>
    <w:rsid w:val="1DF58B70"/>
    <w:rsid w:val="1E1AB565"/>
    <w:rsid w:val="1E2AC78F"/>
    <w:rsid w:val="1E2DB648"/>
    <w:rsid w:val="1E37C169"/>
    <w:rsid w:val="1E4001DE"/>
    <w:rsid w:val="1E42EDDA"/>
    <w:rsid w:val="1EB80EEC"/>
    <w:rsid w:val="1F0C6173"/>
    <w:rsid w:val="1F1216DC"/>
    <w:rsid w:val="1F510B5A"/>
    <w:rsid w:val="1F52668E"/>
    <w:rsid w:val="1F59620B"/>
    <w:rsid w:val="1FAB13CF"/>
    <w:rsid w:val="1FB66C21"/>
    <w:rsid w:val="1FC0C865"/>
    <w:rsid w:val="201F56DA"/>
    <w:rsid w:val="2025192F"/>
    <w:rsid w:val="20560F58"/>
    <w:rsid w:val="2076C449"/>
    <w:rsid w:val="20AF8259"/>
    <w:rsid w:val="20B38396"/>
    <w:rsid w:val="20FC88EA"/>
    <w:rsid w:val="2113EE53"/>
    <w:rsid w:val="2124A6F5"/>
    <w:rsid w:val="212DDA06"/>
    <w:rsid w:val="2139DDC4"/>
    <w:rsid w:val="214692CE"/>
    <w:rsid w:val="2176D4B0"/>
    <w:rsid w:val="21BE8592"/>
    <w:rsid w:val="21CB77FF"/>
    <w:rsid w:val="21D05748"/>
    <w:rsid w:val="21E15D5D"/>
    <w:rsid w:val="2239093E"/>
    <w:rsid w:val="223AAAB8"/>
    <w:rsid w:val="226310D8"/>
    <w:rsid w:val="226344E6"/>
    <w:rsid w:val="229EDF6C"/>
    <w:rsid w:val="229EFAFD"/>
    <w:rsid w:val="22DC4FD4"/>
    <w:rsid w:val="22E9DE6D"/>
    <w:rsid w:val="22FCA3DC"/>
    <w:rsid w:val="230E01FB"/>
    <w:rsid w:val="23141743"/>
    <w:rsid w:val="231C3F28"/>
    <w:rsid w:val="23276DC1"/>
    <w:rsid w:val="234968A9"/>
    <w:rsid w:val="234B05DA"/>
    <w:rsid w:val="236237D2"/>
    <w:rsid w:val="23773265"/>
    <w:rsid w:val="238BDC77"/>
    <w:rsid w:val="239EF129"/>
    <w:rsid w:val="23C10F6C"/>
    <w:rsid w:val="23D82C43"/>
    <w:rsid w:val="241A3CD4"/>
    <w:rsid w:val="24262FFB"/>
    <w:rsid w:val="242F7816"/>
    <w:rsid w:val="246D2686"/>
    <w:rsid w:val="24A962BC"/>
    <w:rsid w:val="24C41F51"/>
    <w:rsid w:val="24CCD65A"/>
    <w:rsid w:val="250B8C37"/>
    <w:rsid w:val="252C1E1F"/>
    <w:rsid w:val="253930F1"/>
    <w:rsid w:val="253D1894"/>
    <w:rsid w:val="256737ED"/>
    <w:rsid w:val="2596CA04"/>
    <w:rsid w:val="25B508BF"/>
    <w:rsid w:val="25C05EC4"/>
    <w:rsid w:val="25C63F14"/>
    <w:rsid w:val="25EA51AC"/>
    <w:rsid w:val="26058917"/>
    <w:rsid w:val="261EA19D"/>
    <w:rsid w:val="2631E543"/>
    <w:rsid w:val="266096D0"/>
    <w:rsid w:val="2669D7A6"/>
    <w:rsid w:val="26724DA5"/>
    <w:rsid w:val="2676E7D5"/>
    <w:rsid w:val="267F5840"/>
    <w:rsid w:val="26B694F9"/>
    <w:rsid w:val="270C6FD6"/>
    <w:rsid w:val="275F3D89"/>
    <w:rsid w:val="27AD2E4D"/>
    <w:rsid w:val="27B73C65"/>
    <w:rsid w:val="28276401"/>
    <w:rsid w:val="28527288"/>
    <w:rsid w:val="286AF538"/>
    <w:rsid w:val="287054F7"/>
    <w:rsid w:val="287EE069"/>
    <w:rsid w:val="289CA55E"/>
    <w:rsid w:val="28B4AADF"/>
    <w:rsid w:val="28E997C6"/>
    <w:rsid w:val="28FE02F1"/>
    <w:rsid w:val="29006009"/>
    <w:rsid w:val="2917C8DC"/>
    <w:rsid w:val="291DC244"/>
    <w:rsid w:val="2921C54B"/>
    <w:rsid w:val="29507A02"/>
    <w:rsid w:val="2952720A"/>
    <w:rsid w:val="29686311"/>
    <w:rsid w:val="296A917F"/>
    <w:rsid w:val="29703480"/>
    <w:rsid w:val="2979FE8B"/>
    <w:rsid w:val="29E17E28"/>
    <w:rsid w:val="2A077807"/>
    <w:rsid w:val="2A4CC40C"/>
    <w:rsid w:val="2A5AE53F"/>
    <w:rsid w:val="2AA6CF0B"/>
    <w:rsid w:val="2AC3D252"/>
    <w:rsid w:val="2ACA6A59"/>
    <w:rsid w:val="2B240FBB"/>
    <w:rsid w:val="2B33D05D"/>
    <w:rsid w:val="2B3F6140"/>
    <w:rsid w:val="2B40EF71"/>
    <w:rsid w:val="2B4C5D84"/>
    <w:rsid w:val="2B576522"/>
    <w:rsid w:val="2B597141"/>
    <w:rsid w:val="2B5A880C"/>
    <w:rsid w:val="2B65F3B5"/>
    <w:rsid w:val="2B7B421F"/>
    <w:rsid w:val="2BBFA08B"/>
    <w:rsid w:val="2BD620EB"/>
    <w:rsid w:val="2BEF6C57"/>
    <w:rsid w:val="2C0CDB1C"/>
    <w:rsid w:val="2C39FA67"/>
    <w:rsid w:val="2C4D46FB"/>
    <w:rsid w:val="2C7C85EE"/>
    <w:rsid w:val="2C9BEAA4"/>
    <w:rsid w:val="2CA9B7DC"/>
    <w:rsid w:val="2CC12977"/>
    <w:rsid w:val="2CD13844"/>
    <w:rsid w:val="2CD4F12D"/>
    <w:rsid w:val="2CEA3FF4"/>
    <w:rsid w:val="2CF2371E"/>
    <w:rsid w:val="2CF64207"/>
    <w:rsid w:val="2CF6A28F"/>
    <w:rsid w:val="2D2C8A84"/>
    <w:rsid w:val="2D391627"/>
    <w:rsid w:val="2D3DEB73"/>
    <w:rsid w:val="2D4DF07F"/>
    <w:rsid w:val="2D52CDFB"/>
    <w:rsid w:val="2D5CB1BA"/>
    <w:rsid w:val="2D6C070C"/>
    <w:rsid w:val="2D96BDE1"/>
    <w:rsid w:val="2D9D1E3E"/>
    <w:rsid w:val="2DD66728"/>
    <w:rsid w:val="2DED8E94"/>
    <w:rsid w:val="2DF505ED"/>
    <w:rsid w:val="2E1B02C5"/>
    <w:rsid w:val="2E3D8D06"/>
    <w:rsid w:val="2E7E850E"/>
    <w:rsid w:val="2EA572C8"/>
    <w:rsid w:val="2EAE7286"/>
    <w:rsid w:val="2EB4AC93"/>
    <w:rsid w:val="2EB8D3C0"/>
    <w:rsid w:val="2EE2486B"/>
    <w:rsid w:val="2EF890BF"/>
    <w:rsid w:val="2EF93C33"/>
    <w:rsid w:val="2F165EBB"/>
    <w:rsid w:val="2F26010A"/>
    <w:rsid w:val="2F28620D"/>
    <w:rsid w:val="2F448751"/>
    <w:rsid w:val="2F6051B1"/>
    <w:rsid w:val="2F9ECBCB"/>
    <w:rsid w:val="2FAAB8C1"/>
    <w:rsid w:val="2FB6C234"/>
    <w:rsid w:val="2FEDE9AD"/>
    <w:rsid w:val="3013A476"/>
    <w:rsid w:val="301EDD98"/>
    <w:rsid w:val="30308E85"/>
    <w:rsid w:val="305BF6F9"/>
    <w:rsid w:val="3084DA9A"/>
    <w:rsid w:val="308C67BF"/>
    <w:rsid w:val="309C7DBB"/>
    <w:rsid w:val="30A52431"/>
    <w:rsid w:val="30B026D4"/>
    <w:rsid w:val="30C6BF9E"/>
    <w:rsid w:val="311C9B09"/>
    <w:rsid w:val="3165D64D"/>
    <w:rsid w:val="31ED4D1A"/>
    <w:rsid w:val="3228ED46"/>
    <w:rsid w:val="325FDAF9"/>
    <w:rsid w:val="327FC9C4"/>
    <w:rsid w:val="32851620"/>
    <w:rsid w:val="32883621"/>
    <w:rsid w:val="32AF6B93"/>
    <w:rsid w:val="32B407A5"/>
    <w:rsid w:val="32E6C9BC"/>
    <w:rsid w:val="330C42E5"/>
    <w:rsid w:val="3377EEB5"/>
    <w:rsid w:val="33B17217"/>
    <w:rsid w:val="33C7B71C"/>
    <w:rsid w:val="33D97F6D"/>
    <w:rsid w:val="33EB41B7"/>
    <w:rsid w:val="3402DDD4"/>
    <w:rsid w:val="340BB7F2"/>
    <w:rsid w:val="343DA809"/>
    <w:rsid w:val="3456C0FA"/>
    <w:rsid w:val="3466BD33"/>
    <w:rsid w:val="347288FA"/>
    <w:rsid w:val="348BC130"/>
    <w:rsid w:val="349C781B"/>
    <w:rsid w:val="34BDD4F2"/>
    <w:rsid w:val="35101AFA"/>
    <w:rsid w:val="35252704"/>
    <w:rsid w:val="3526BAEF"/>
    <w:rsid w:val="3595EB9F"/>
    <w:rsid w:val="359BEAB7"/>
    <w:rsid w:val="359E8085"/>
    <w:rsid w:val="35BFB146"/>
    <w:rsid w:val="35BFE8EE"/>
    <w:rsid w:val="35C9FD8C"/>
    <w:rsid w:val="35D6BD2F"/>
    <w:rsid w:val="35E0FF5A"/>
    <w:rsid w:val="35E67DD8"/>
    <w:rsid w:val="35FEDDE7"/>
    <w:rsid w:val="363B52D0"/>
    <w:rsid w:val="3698AA91"/>
    <w:rsid w:val="36C015AB"/>
    <w:rsid w:val="36D0BE25"/>
    <w:rsid w:val="36D37D5C"/>
    <w:rsid w:val="36E2B081"/>
    <w:rsid w:val="370EF7BD"/>
    <w:rsid w:val="372B0728"/>
    <w:rsid w:val="3742C689"/>
    <w:rsid w:val="37501EA8"/>
    <w:rsid w:val="377BF222"/>
    <w:rsid w:val="377ED8A4"/>
    <w:rsid w:val="37A4DC3F"/>
    <w:rsid w:val="37AA481B"/>
    <w:rsid w:val="37CB6C66"/>
    <w:rsid w:val="37EDC39D"/>
    <w:rsid w:val="37F8D700"/>
    <w:rsid w:val="3835441A"/>
    <w:rsid w:val="3837E300"/>
    <w:rsid w:val="3869255F"/>
    <w:rsid w:val="387862DF"/>
    <w:rsid w:val="38B53680"/>
    <w:rsid w:val="38C19FD3"/>
    <w:rsid w:val="38C615C7"/>
    <w:rsid w:val="38C776B4"/>
    <w:rsid w:val="38D0B69A"/>
    <w:rsid w:val="38F4E76E"/>
    <w:rsid w:val="38FF10C9"/>
    <w:rsid w:val="3939EE65"/>
    <w:rsid w:val="393E2B1E"/>
    <w:rsid w:val="3974AD24"/>
    <w:rsid w:val="39A40A68"/>
    <w:rsid w:val="39AAB35D"/>
    <w:rsid w:val="39B6E1C9"/>
    <w:rsid w:val="39BD8E19"/>
    <w:rsid w:val="39C8EA6B"/>
    <w:rsid w:val="39D2EBE9"/>
    <w:rsid w:val="3A012D47"/>
    <w:rsid w:val="3A1895B9"/>
    <w:rsid w:val="3A2036F7"/>
    <w:rsid w:val="3A4D1DD4"/>
    <w:rsid w:val="3A5A8919"/>
    <w:rsid w:val="3A5D271F"/>
    <w:rsid w:val="3A77BC55"/>
    <w:rsid w:val="3A9C64BE"/>
    <w:rsid w:val="3AAA5550"/>
    <w:rsid w:val="3AB91B2F"/>
    <w:rsid w:val="3ACF2F78"/>
    <w:rsid w:val="3ADD0FAE"/>
    <w:rsid w:val="3AE48A66"/>
    <w:rsid w:val="3AEA5C51"/>
    <w:rsid w:val="3AEC5F73"/>
    <w:rsid w:val="3B27115E"/>
    <w:rsid w:val="3B441AC0"/>
    <w:rsid w:val="3B585534"/>
    <w:rsid w:val="3B6ABD70"/>
    <w:rsid w:val="3B9E68B6"/>
    <w:rsid w:val="3BC0F0FC"/>
    <w:rsid w:val="3BEDF41B"/>
    <w:rsid w:val="3BF61709"/>
    <w:rsid w:val="3C25F58D"/>
    <w:rsid w:val="3C63436E"/>
    <w:rsid w:val="3C9C4966"/>
    <w:rsid w:val="3CAF11C6"/>
    <w:rsid w:val="3CAF1CCF"/>
    <w:rsid w:val="3CBB466B"/>
    <w:rsid w:val="3CC38EB9"/>
    <w:rsid w:val="3CCF0297"/>
    <w:rsid w:val="3CF233E4"/>
    <w:rsid w:val="3CF44819"/>
    <w:rsid w:val="3CF508E6"/>
    <w:rsid w:val="3D028C14"/>
    <w:rsid w:val="3D58A56D"/>
    <w:rsid w:val="3D60248E"/>
    <w:rsid w:val="3D64594D"/>
    <w:rsid w:val="3D8B8112"/>
    <w:rsid w:val="3DB9A9AE"/>
    <w:rsid w:val="3DC089CA"/>
    <w:rsid w:val="3DDCAA19"/>
    <w:rsid w:val="3E009BDD"/>
    <w:rsid w:val="3E071466"/>
    <w:rsid w:val="3E0BD813"/>
    <w:rsid w:val="3E18CFDB"/>
    <w:rsid w:val="3E905A56"/>
    <w:rsid w:val="3EAC668F"/>
    <w:rsid w:val="3ED25AD8"/>
    <w:rsid w:val="3F0D0592"/>
    <w:rsid w:val="3F1DF9E9"/>
    <w:rsid w:val="3F3158FE"/>
    <w:rsid w:val="3F48C1C8"/>
    <w:rsid w:val="3F58C3F0"/>
    <w:rsid w:val="3FAA3331"/>
    <w:rsid w:val="3FEB10E5"/>
    <w:rsid w:val="40160247"/>
    <w:rsid w:val="401D4D7A"/>
    <w:rsid w:val="402370E4"/>
    <w:rsid w:val="403800A9"/>
    <w:rsid w:val="404BF98C"/>
    <w:rsid w:val="40BA0C97"/>
    <w:rsid w:val="40D09E9E"/>
    <w:rsid w:val="41047DC2"/>
    <w:rsid w:val="4108DC98"/>
    <w:rsid w:val="411E2AB9"/>
    <w:rsid w:val="412B8E69"/>
    <w:rsid w:val="41845CC4"/>
    <w:rsid w:val="41945640"/>
    <w:rsid w:val="41954B71"/>
    <w:rsid w:val="41CD41D5"/>
    <w:rsid w:val="41E249D5"/>
    <w:rsid w:val="420B84DB"/>
    <w:rsid w:val="421714D3"/>
    <w:rsid w:val="421F5E77"/>
    <w:rsid w:val="422126FB"/>
    <w:rsid w:val="426127AD"/>
    <w:rsid w:val="4266FE36"/>
    <w:rsid w:val="427C9B94"/>
    <w:rsid w:val="42A1A821"/>
    <w:rsid w:val="42B76B9C"/>
    <w:rsid w:val="42D2C1AB"/>
    <w:rsid w:val="42E16F92"/>
    <w:rsid w:val="42E35B4A"/>
    <w:rsid w:val="431B5B65"/>
    <w:rsid w:val="4321FCFA"/>
    <w:rsid w:val="432E8553"/>
    <w:rsid w:val="4346E008"/>
    <w:rsid w:val="434A36F4"/>
    <w:rsid w:val="435C79E5"/>
    <w:rsid w:val="4373980E"/>
    <w:rsid w:val="44131DE6"/>
    <w:rsid w:val="4432C185"/>
    <w:rsid w:val="44489711"/>
    <w:rsid w:val="447B6EEE"/>
    <w:rsid w:val="448AD6D7"/>
    <w:rsid w:val="44CAB432"/>
    <w:rsid w:val="44D7D434"/>
    <w:rsid w:val="44F3CD1A"/>
    <w:rsid w:val="4505EBDD"/>
    <w:rsid w:val="450FF23A"/>
    <w:rsid w:val="45620EA4"/>
    <w:rsid w:val="45B1D0FF"/>
    <w:rsid w:val="45B5F865"/>
    <w:rsid w:val="45BBE7DB"/>
    <w:rsid w:val="45DC356F"/>
    <w:rsid w:val="45EC66D4"/>
    <w:rsid w:val="4614992C"/>
    <w:rsid w:val="4619355B"/>
    <w:rsid w:val="462F60A6"/>
    <w:rsid w:val="46307BB6"/>
    <w:rsid w:val="4663DE8F"/>
    <w:rsid w:val="4679207D"/>
    <w:rsid w:val="46A734BC"/>
    <w:rsid w:val="46C8B0F7"/>
    <w:rsid w:val="46DA6EAA"/>
    <w:rsid w:val="46EEB9F4"/>
    <w:rsid w:val="470EA9E2"/>
    <w:rsid w:val="4716FDE3"/>
    <w:rsid w:val="47438752"/>
    <w:rsid w:val="47CB10EA"/>
    <w:rsid w:val="47E666CE"/>
    <w:rsid w:val="47FFEC07"/>
    <w:rsid w:val="4828D421"/>
    <w:rsid w:val="4863A5E7"/>
    <w:rsid w:val="4866B52E"/>
    <w:rsid w:val="488011FA"/>
    <w:rsid w:val="48826F0F"/>
    <w:rsid w:val="48926DA4"/>
    <w:rsid w:val="48CABB61"/>
    <w:rsid w:val="48D565B0"/>
    <w:rsid w:val="48E0A696"/>
    <w:rsid w:val="48E1585C"/>
    <w:rsid w:val="491CD345"/>
    <w:rsid w:val="491D4EF2"/>
    <w:rsid w:val="4933D17F"/>
    <w:rsid w:val="4965A14E"/>
    <w:rsid w:val="4983EB50"/>
    <w:rsid w:val="49CEC94B"/>
    <w:rsid w:val="49E62CE4"/>
    <w:rsid w:val="49FF3BAB"/>
    <w:rsid w:val="4A2705A8"/>
    <w:rsid w:val="4A69D63C"/>
    <w:rsid w:val="4A97131B"/>
    <w:rsid w:val="4ACCBE2E"/>
    <w:rsid w:val="4AEF7494"/>
    <w:rsid w:val="4B31C547"/>
    <w:rsid w:val="4B4B5C7D"/>
    <w:rsid w:val="4B5C75EC"/>
    <w:rsid w:val="4B5E2D8F"/>
    <w:rsid w:val="4B70037A"/>
    <w:rsid w:val="4B8661DE"/>
    <w:rsid w:val="4B9CB36E"/>
    <w:rsid w:val="4BAB5471"/>
    <w:rsid w:val="4BEA3B8D"/>
    <w:rsid w:val="4C3913A5"/>
    <w:rsid w:val="4C4BB63C"/>
    <w:rsid w:val="4C53F300"/>
    <w:rsid w:val="4C604D8C"/>
    <w:rsid w:val="4CD8C52C"/>
    <w:rsid w:val="4D023E84"/>
    <w:rsid w:val="4D209E1C"/>
    <w:rsid w:val="4D32789F"/>
    <w:rsid w:val="4D7FD81A"/>
    <w:rsid w:val="4D90D60F"/>
    <w:rsid w:val="4D99BE63"/>
    <w:rsid w:val="4DA57C01"/>
    <w:rsid w:val="4DA607AF"/>
    <w:rsid w:val="4DAC61A2"/>
    <w:rsid w:val="4DB186FC"/>
    <w:rsid w:val="4DC0E10E"/>
    <w:rsid w:val="4DD10D28"/>
    <w:rsid w:val="4DEF5887"/>
    <w:rsid w:val="4DF53D32"/>
    <w:rsid w:val="4E0CF8B1"/>
    <w:rsid w:val="4E1C8189"/>
    <w:rsid w:val="4E4AD022"/>
    <w:rsid w:val="4E50DB31"/>
    <w:rsid w:val="4E514486"/>
    <w:rsid w:val="4E64A9E3"/>
    <w:rsid w:val="4E7A29BC"/>
    <w:rsid w:val="4E7B8AEB"/>
    <w:rsid w:val="4E906CEF"/>
    <w:rsid w:val="4E94372B"/>
    <w:rsid w:val="4E9F1BA2"/>
    <w:rsid w:val="4EA5A6EE"/>
    <w:rsid w:val="4EC9817A"/>
    <w:rsid w:val="4ECA8F53"/>
    <w:rsid w:val="4ECE77CB"/>
    <w:rsid w:val="4F002C4E"/>
    <w:rsid w:val="4F325146"/>
    <w:rsid w:val="4F42E6EB"/>
    <w:rsid w:val="4F4DA636"/>
    <w:rsid w:val="4F5DB3D2"/>
    <w:rsid w:val="4F627562"/>
    <w:rsid w:val="4F871B74"/>
    <w:rsid w:val="4FA68260"/>
    <w:rsid w:val="4FCEACDC"/>
    <w:rsid w:val="4FE3D064"/>
    <w:rsid w:val="4FE81750"/>
    <w:rsid w:val="50043E47"/>
    <w:rsid w:val="50080503"/>
    <w:rsid w:val="501B8CF1"/>
    <w:rsid w:val="502773B2"/>
    <w:rsid w:val="503972E6"/>
    <w:rsid w:val="506CEB31"/>
    <w:rsid w:val="5077C54B"/>
    <w:rsid w:val="509E5B4A"/>
    <w:rsid w:val="50A90C4B"/>
    <w:rsid w:val="50B88858"/>
    <w:rsid w:val="50D663D0"/>
    <w:rsid w:val="511A68A6"/>
    <w:rsid w:val="51283456"/>
    <w:rsid w:val="51378791"/>
    <w:rsid w:val="51418902"/>
    <w:rsid w:val="514352BC"/>
    <w:rsid w:val="51C6BA84"/>
    <w:rsid w:val="51C7904D"/>
    <w:rsid w:val="51DF3CDD"/>
    <w:rsid w:val="51F95431"/>
    <w:rsid w:val="52192DA3"/>
    <w:rsid w:val="5225ED88"/>
    <w:rsid w:val="523AB3BA"/>
    <w:rsid w:val="52532934"/>
    <w:rsid w:val="52937971"/>
    <w:rsid w:val="52CD6A4E"/>
    <w:rsid w:val="52F2CB5C"/>
    <w:rsid w:val="53160722"/>
    <w:rsid w:val="5322E5D3"/>
    <w:rsid w:val="533CB32F"/>
    <w:rsid w:val="5341AED4"/>
    <w:rsid w:val="534ABA1C"/>
    <w:rsid w:val="53B26BEC"/>
    <w:rsid w:val="53B92082"/>
    <w:rsid w:val="53B95CC3"/>
    <w:rsid w:val="53E1A902"/>
    <w:rsid w:val="541014EC"/>
    <w:rsid w:val="5426274C"/>
    <w:rsid w:val="5449D8C8"/>
    <w:rsid w:val="54CA4342"/>
    <w:rsid w:val="54ECD003"/>
    <w:rsid w:val="54F06951"/>
    <w:rsid w:val="55DE8ADF"/>
    <w:rsid w:val="55E91F68"/>
    <w:rsid w:val="562677D0"/>
    <w:rsid w:val="566624E1"/>
    <w:rsid w:val="567B2EA2"/>
    <w:rsid w:val="56C1820B"/>
    <w:rsid w:val="56CA121A"/>
    <w:rsid w:val="56CD8D85"/>
    <w:rsid w:val="56D17EB4"/>
    <w:rsid w:val="573325FC"/>
    <w:rsid w:val="574CBF2F"/>
    <w:rsid w:val="575CA82B"/>
    <w:rsid w:val="578B1BC1"/>
    <w:rsid w:val="578B2A95"/>
    <w:rsid w:val="57A8EC7D"/>
    <w:rsid w:val="57C5716D"/>
    <w:rsid w:val="57C625B5"/>
    <w:rsid w:val="57DD2979"/>
    <w:rsid w:val="57DEA35E"/>
    <w:rsid w:val="57E24955"/>
    <w:rsid w:val="57F9C646"/>
    <w:rsid w:val="5802D34D"/>
    <w:rsid w:val="58122302"/>
    <w:rsid w:val="5815486E"/>
    <w:rsid w:val="584B582C"/>
    <w:rsid w:val="585F7389"/>
    <w:rsid w:val="588AF78A"/>
    <w:rsid w:val="58FE237D"/>
    <w:rsid w:val="58FE4C4D"/>
    <w:rsid w:val="59477EE8"/>
    <w:rsid w:val="5961F54F"/>
    <w:rsid w:val="598255AC"/>
    <w:rsid w:val="599CA25D"/>
    <w:rsid w:val="5A051108"/>
    <w:rsid w:val="5A657FC3"/>
    <w:rsid w:val="5A666632"/>
    <w:rsid w:val="5A6CDEF7"/>
    <w:rsid w:val="5A76A689"/>
    <w:rsid w:val="5A7A8B7D"/>
    <w:rsid w:val="5A7FC92B"/>
    <w:rsid w:val="5A8D04A6"/>
    <w:rsid w:val="5A9C5099"/>
    <w:rsid w:val="5AA53CB4"/>
    <w:rsid w:val="5AB5EEDA"/>
    <w:rsid w:val="5ABEF966"/>
    <w:rsid w:val="5ACC51DC"/>
    <w:rsid w:val="5B6C52B1"/>
    <w:rsid w:val="5B791F7D"/>
    <w:rsid w:val="5B9ECF68"/>
    <w:rsid w:val="5BEF305C"/>
    <w:rsid w:val="5C435A16"/>
    <w:rsid w:val="5CA03CD6"/>
    <w:rsid w:val="5CC31BD8"/>
    <w:rsid w:val="5CF1EF10"/>
    <w:rsid w:val="5D11B1CE"/>
    <w:rsid w:val="5D20C2A1"/>
    <w:rsid w:val="5D2659E1"/>
    <w:rsid w:val="5D269B4D"/>
    <w:rsid w:val="5D64E1B5"/>
    <w:rsid w:val="5D92A67C"/>
    <w:rsid w:val="5D96B908"/>
    <w:rsid w:val="5DB0C937"/>
    <w:rsid w:val="5DCD406D"/>
    <w:rsid w:val="5DE03DF4"/>
    <w:rsid w:val="5DE6381C"/>
    <w:rsid w:val="5DF40077"/>
    <w:rsid w:val="5DF4CE90"/>
    <w:rsid w:val="5E1C24B1"/>
    <w:rsid w:val="5E4EB2C5"/>
    <w:rsid w:val="5EABEE11"/>
    <w:rsid w:val="5EC05D21"/>
    <w:rsid w:val="5ECA1117"/>
    <w:rsid w:val="5ED67FA8"/>
    <w:rsid w:val="5EF96AA6"/>
    <w:rsid w:val="5F0AB207"/>
    <w:rsid w:val="5F4C9567"/>
    <w:rsid w:val="5F83C6E9"/>
    <w:rsid w:val="5F89EF84"/>
    <w:rsid w:val="5F95A06D"/>
    <w:rsid w:val="5FC1D6E1"/>
    <w:rsid w:val="5FD6910B"/>
    <w:rsid w:val="605FAC30"/>
    <w:rsid w:val="60B720B3"/>
    <w:rsid w:val="611743AF"/>
    <w:rsid w:val="613E3E7B"/>
    <w:rsid w:val="616E5B7B"/>
    <w:rsid w:val="6178BFD6"/>
    <w:rsid w:val="61A95FDE"/>
    <w:rsid w:val="61C6147A"/>
    <w:rsid w:val="61D858C0"/>
    <w:rsid w:val="6201C07D"/>
    <w:rsid w:val="6205F27B"/>
    <w:rsid w:val="6228175F"/>
    <w:rsid w:val="622D57CE"/>
    <w:rsid w:val="622EF7BC"/>
    <w:rsid w:val="6244FA8E"/>
    <w:rsid w:val="6256CDF0"/>
    <w:rsid w:val="6258EA9D"/>
    <w:rsid w:val="629AA78A"/>
    <w:rsid w:val="62DABC8B"/>
    <w:rsid w:val="62E04232"/>
    <w:rsid w:val="6311F790"/>
    <w:rsid w:val="63254D14"/>
    <w:rsid w:val="632B37EF"/>
    <w:rsid w:val="6350CBCE"/>
    <w:rsid w:val="6356F129"/>
    <w:rsid w:val="636376EC"/>
    <w:rsid w:val="637EFED1"/>
    <w:rsid w:val="63B33568"/>
    <w:rsid w:val="63D761B7"/>
    <w:rsid w:val="63F66A41"/>
    <w:rsid w:val="64040B7F"/>
    <w:rsid w:val="641A0931"/>
    <w:rsid w:val="64396DCC"/>
    <w:rsid w:val="647FB872"/>
    <w:rsid w:val="64F9F8BD"/>
    <w:rsid w:val="650F29AA"/>
    <w:rsid w:val="6533E2E1"/>
    <w:rsid w:val="657AC735"/>
    <w:rsid w:val="65BF3F3D"/>
    <w:rsid w:val="65D127A8"/>
    <w:rsid w:val="664043F9"/>
    <w:rsid w:val="66564BCC"/>
    <w:rsid w:val="66C74495"/>
    <w:rsid w:val="66EC8C4D"/>
    <w:rsid w:val="670E297F"/>
    <w:rsid w:val="6744D1A2"/>
    <w:rsid w:val="6784DDF6"/>
    <w:rsid w:val="6792D502"/>
    <w:rsid w:val="67C489D7"/>
    <w:rsid w:val="67CE48C5"/>
    <w:rsid w:val="6811ECDE"/>
    <w:rsid w:val="684E0A32"/>
    <w:rsid w:val="687EBB82"/>
    <w:rsid w:val="688BEC13"/>
    <w:rsid w:val="68DFE649"/>
    <w:rsid w:val="68F31D62"/>
    <w:rsid w:val="6920CF02"/>
    <w:rsid w:val="694229D3"/>
    <w:rsid w:val="696F4710"/>
    <w:rsid w:val="6995E8EE"/>
    <w:rsid w:val="699F675C"/>
    <w:rsid w:val="69CA6CAB"/>
    <w:rsid w:val="69DACE7B"/>
    <w:rsid w:val="69F8C0D9"/>
    <w:rsid w:val="6A818D22"/>
    <w:rsid w:val="6AB27B1F"/>
    <w:rsid w:val="6AB63AFA"/>
    <w:rsid w:val="6ABA45C9"/>
    <w:rsid w:val="6ABB6822"/>
    <w:rsid w:val="6AD3515E"/>
    <w:rsid w:val="6AE77108"/>
    <w:rsid w:val="6B13F5D2"/>
    <w:rsid w:val="6B3170FE"/>
    <w:rsid w:val="6B32989B"/>
    <w:rsid w:val="6B3F50AD"/>
    <w:rsid w:val="6B463516"/>
    <w:rsid w:val="6B541AA3"/>
    <w:rsid w:val="6B96B62C"/>
    <w:rsid w:val="6BC82700"/>
    <w:rsid w:val="6C395D0E"/>
    <w:rsid w:val="6C46FF9C"/>
    <w:rsid w:val="6C5DEA49"/>
    <w:rsid w:val="6CBDF5A7"/>
    <w:rsid w:val="6CD4C76C"/>
    <w:rsid w:val="6CD8DC74"/>
    <w:rsid w:val="6D339D59"/>
    <w:rsid w:val="6D4C0A53"/>
    <w:rsid w:val="6D8C7132"/>
    <w:rsid w:val="6DAC7323"/>
    <w:rsid w:val="6DB46526"/>
    <w:rsid w:val="6DBB4F34"/>
    <w:rsid w:val="6DCD4E83"/>
    <w:rsid w:val="6DF8C8C2"/>
    <w:rsid w:val="6E1C3AFE"/>
    <w:rsid w:val="6E3DFC85"/>
    <w:rsid w:val="6E8C7EB7"/>
    <w:rsid w:val="6F092BAF"/>
    <w:rsid w:val="6F167FCA"/>
    <w:rsid w:val="6F1FFA96"/>
    <w:rsid w:val="6F4C22A6"/>
    <w:rsid w:val="6F6E2BAC"/>
    <w:rsid w:val="6F76CA4A"/>
    <w:rsid w:val="6FC49B29"/>
    <w:rsid w:val="6FC9AF54"/>
    <w:rsid w:val="6FDA69D5"/>
    <w:rsid w:val="6FDB68F9"/>
    <w:rsid w:val="7019D521"/>
    <w:rsid w:val="704A4828"/>
    <w:rsid w:val="7072CE0B"/>
    <w:rsid w:val="7074686E"/>
    <w:rsid w:val="708AA18E"/>
    <w:rsid w:val="70AB80F8"/>
    <w:rsid w:val="70EA2906"/>
    <w:rsid w:val="70F8BCE9"/>
    <w:rsid w:val="712D2203"/>
    <w:rsid w:val="7162B089"/>
    <w:rsid w:val="716F389A"/>
    <w:rsid w:val="718CB00C"/>
    <w:rsid w:val="71DDA9F4"/>
    <w:rsid w:val="71EB7A30"/>
    <w:rsid w:val="71EBF02B"/>
    <w:rsid w:val="71FD1BE5"/>
    <w:rsid w:val="722F2C43"/>
    <w:rsid w:val="72A8B37E"/>
    <w:rsid w:val="72CB60D1"/>
    <w:rsid w:val="72E99090"/>
    <w:rsid w:val="7307919F"/>
    <w:rsid w:val="732548A5"/>
    <w:rsid w:val="732BF1E2"/>
    <w:rsid w:val="7352D57A"/>
    <w:rsid w:val="73555298"/>
    <w:rsid w:val="73FE15A2"/>
    <w:rsid w:val="7411D52C"/>
    <w:rsid w:val="74512950"/>
    <w:rsid w:val="74528F8E"/>
    <w:rsid w:val="74F7E36B"/>
    <w:rsid w:val="75075EFA"/>
    <w:rsid w:val="7540C2EB"/>
    <w:rsid w:val="7543B930"/>
    <w:rsid w:val="75A7C3C9"/>
    <w:rsid w:val="75C535CF"/>
    <w:rsid w:val="75F67B0A"/>
    <w:rsid w:val="760C594B"/>
    <w:rsid w:val="760FA2A8"/>
    <w:rsid w:val="76450C1E"/>
    <w:rsid w:val="767282C7"/>
    <w:rsid w:val="768D5D3B"/>
    <w:rsid w:val="7694CC8D"/>
    <w:rsid w:val="76FA98C4"/>
    <w:rsid w:val="76FF58DB"/>
    <w:rsid w:val="770AD962"/>
    <w:rsid w:val="7718C4E4"/>
    <w:rsid w:val="775BBB78"/>
    <w:rsid w:val="77681D45"/>
    <w:rsid w:val="77901C09"/>
    <w:rsid w:val="77AB37ED"/>
    <w:rsid w:val="77BD3806"/>
    <w:rsid w:val="77E0EEB5"/>
    <w:rsid w:val="781D3A7D"/>
    <w:rsid w:val="782FA002"/>
    <w:rsid w:val="78321814"/>
    <w:rsid w:val="784F7B98"/>
    <w:rsid w:val="785F8451"/>
    <w:rsid w:val="787F94EC"/>
    <w:rsid w:val="78EC0420"/>
    <w:rsid w:val="79BD517B"/>
    <w:rsid w:val="79D0523B"/>
    <w:rsid w:val="79E117CD"/>
    <w:rsid w:val="7A0E5BD5"/>
    <w:rsid w:val="7A201F67"/>
    <w:rsid w:val="7A3C3515"/>
    <w:rsid w:val="7A3DBA7C"/>
    <w:rsid w:val="7A62DE5F"/>
    <w:rsid w:val="7A6F013D"/>
    <w:rsid w:val="7A91FCD8"/>
    <w:rsid w:val="7ADDBE26"/>
    <w:rsid w:val="7AEC3BE8"/>
    <w:rsid w:val="7AFC121C"/>
    <w:rsid w:val="7B03A606"/>
    <w:rsid w:val="7B07A146"/>
    <w:rsid w:val="7B3677C7"/>
    <w:rsid w:val="7B506B69"/>
    <w:rsid w:val="7B8CBDD2"/>
    <w:rsid w:val="7B8F0B55"/>
    <w:rsid w:val="7BC2DFDB"/>
    <w:rsid w:val="7BC369BF"/>
    <w:rsid w:val="7BD72461"/>
    <w:rsid w:val="7BE5ABFF"/>
    <w:rsid w:val="7BFA4164"/>
    <w:rsid w:val="7C0E73C4"/>
    <w:rsid w:val="7C13C9B0"/>
    <w:rsid w:val="7C158BC8"/>
    <w:rsid w:val="7C5B3DA3"/>
    <w:rsid w:val="7C76FA12"/>
    <w:rsid w:val="7CBD007B"/>
    <w:rsid w:val="7CEA4003"/>
    <w:rsid w:val="7D280D92"/>
    <w:rsid w:val="7D819783"/>
    <w:rsid w:val="7DA3D33E"/>
    <w:rsid w:val="7DB20397"/>
    <w:rsid w:val="7DE33CDE"/>
    <w:rsid w:val="7DF19EA1"/>
    <w:rsid w:val="7E304194"/>
    <w:rsid w:val="7E448837"/>
    <w:rsid w:val="7E512B44"/>
    <w:rsid w:val="7E5FA6C8"/>
    <w:rsid w:val="7EC499C2"/>
    <w:rsid w:val="7F058C4D"/>
    <w:rsid w:val="7F2A0D66"/>
    <w:rsid w:val="7F54AA87"/>
    <w:rsid w:val="7F7B2F93"/>
    <w:rsid w:val="7F8EAD75"/>
    <w:rsid w:val="7FA13FA6"/>
    <w:rsid w:val="7FA35D07"/>
    <w:rsid w:val="7FA3FE7C"/>
    <w:rsid w:val="7FC4954F"/>
    <w:rsid w:val="7FE726F9"/>
    <w:rsid w:val="7FFF00BF"/>
    <w:rsid w:val="7FFFB1F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FE4C4D"/>
  <w15:chartTrackingRefBased/>
  <w15:docId w15:val="{AD7FF897-D35E-49CC-9121-7144ACB14F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B381C"/>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Pr>
      <w:rFonts w:eastAsiaTheme="majorEastAsia" w:cstheme="majorBidi"/>
      <w:color w:val="272727" w:themeColor="text1" w:themeTint="D8"/>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pPr>
      <w:numPr>
        <w:ilvl w:val="1"/>
      </w:numPr>
    </w:pPr>
    <w:rPr>
      <w:rFonts w:eastAsiaTheme="majorEastAsia" w:cstheme="majorBidi"/>
      <w:color w:val="595959" w:themeColor="text1" w:themeTint="A6"/>
      <w:spacing w:val="15"/>
      <w:sz w:val="28"/>
      <w:szCs w:val="28"/>
    </w:rPr>
  </w:style>
  <w:style w:type="character" w:styleId="IntenseEmphasis">
    <w:name w:val="Intense Emphasis"/>
    <w:basedOn w:val="DefaultParagraphFont"/>
    <w:uiPriority w:val="21"/>
    <w:qFormat/>
    <w:rPr>
      <w:i/>
      <w:iCs/>
      <w:color w:val="0F4761" w:themeColor="accent1" w:themeShade="BF"/>
    </w:rPr>
  </w:style>
  <w:style w:type="character" w:customStyle="1" w:styleId="QuoteChar">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IntenseQuoteChar">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character" w:styleId="CommentReference">
    <w:name w:val="annotation reference"/>
    <w:basedOn w:val="DefaultParagraphFont"/>
    <w:uiPriority w:val="99"/>
    <w:semiHidden/>
    <w:unhideWhenUsed/>
    <w:rsid w:val="0017366B"/>
    <w:rPr>
      <w:sz w:val="16"/>
      <w:szCs w:val="16"/>
    </w:rPr>
  </w:style>
  <w:style w:type="paragraph" w:styleId="CommentText">
    <w:name w:val="annotation text"/>
    <w:basedOn w:val="Normal"/>
    <w:link w:val="CommentTextChar"/>
    <w:uiPriority w:val="99"/>
    <w:unhideWhenUsed/>
    <w:rsid w:val="0017366B"/>
    <w:pPr>
      <w:spacing w:line="240" w:lineRule="auto"/>
    </w:pPr>
    <w:rPr>
      <w:sz w:val="20"/>
      <w:szCs w:val="20"/>
    </w:rPr>
  </w:style>
  <w:style w:type="character" w:customStyle="1" w:styleId="CommentTextChar">
    <w:name w:val="Comment Text Char"/>
    <w:basedOn w:val="DefaultParagraphFont"/>
    <w:link w:val="CommentText"/>
    <w:uiPriority w:val="99"/>
    <w:rsid w:val="0017366B"/>
    <w:rPr>
      <w:sz w:val="20"/>
      <w:szCs w:val="20"/>
    </w:rPr>
  </w:style>
  <w:style w:type="paragraph" w:styleId="CommentSubject">
    <w:name w:val="annotation subject"/>
    <w:basedOn w:val="CommentText"/>
    <w:next w:val="CommentText"/>
    <w:link w:val="CommentSubjectChar"/>
    <w:uiPriority w:val="99"/>
    <w:semiHidden/>
    <w:unhideWhenUsed/>
    <w:rsid w:val="0017366B"/>
    <w:rPr>
      <w:b/>
      <w:bCs/>
    </w:rPr>
  </w:style>
  <w:style w:type="character" w:customStyle="1" w:styleId="CommentSubjectChar">
    <w:name w:val="Comment Subject Char"/>
    <w:basedOn w:val="CommentTextChar"/>
    <w:link w:val="CommentSubject"/>
    <w:uiPriority w:val="99"/>
    <w:semiHidden/>
    <w:rsid w:val="0017366B"/>
    <w:rPr>
      <w:b/>
      <w:bCs/>
      <w:sz w:val="20"/>
      <w:szCs w:val="20"/>
    </w:rPr>
  </w:style>
  <w:style w:type="paragraph" w:styleId="TOCHeading">
    <w:name w:val="TOC Heading"/>
    <w:basedOn w:val="Heading1"/>
    <w:next w:val="Normal"/>
    <w:uiPriority w:val="39"/>
    <w:semiHidden/>
    <w:unhideWhenUsed/>
    <w:qFormat/>
    <w:rsid w:val="00FF7668"/>
    <w:pPr>
      <w:spacing w:before="240" w:after="0"/>
      <w:outlineLvl w:val="9"/>
    </w:pPr>
    <w:rPr>
      <w:sz w:val="32"/>
      <w:szCs w:val="32"/>
    </w:rPr>
  </w:style>
  <w:style w:type="paragraph" w:styleId="TOC1">
    <w:name w:val="toc 1"/>
    <w:basedOn w:val="Normal"/>
    <w:next w:val="Normal"/>
    <w:autoRedefine/>
    <w:uiPriority w:val="39"/>
    <w:unhideWhenUsed/>
    <w:rsid w:val="00FF7668"/>
    <w:pPr>
      <w:spacing w:after="100"/>
    </w:pPr>
  </w:style>
  <w:style w:type="paragraph" w:styleId="TOC2">
    <w:name w:val="toc 2"/>
    <w:basedOn w:val="Normal"/>
    <w:next w:val="Normal"/>
    <w:autoRedefine/>
    <w:uiPriority w:val="39"/>
    <w:unhideWhenUsed/>
    <w:rsid w:val="00FF7668"/>
    <w:pPr>
      <w:spacing w:after="100"/>
      <w:ind w:left="240"/>
    </w:pPr>
  </w:style>
  <w:style w:type="paragraph" w:styleId="TOC3">
    <w:name w:val="toc 3"/>
    <w:basedOn w:val="Normal"/>
    <w:next w:val="Normal"/>
    <w:autoRedefine/>
    <w:uiPriority w:val="39"/>
    <w:unhideWhenUsed/>
    <w:rsid w:val="00FF7668"/>
    <w:pPr>
      <w:spacing w:after="100"/>
      <w:ind w:left="480"/>
    </w:pPr>
  </w:style>
  <w:style w:type="character" w:styleId="Hyperlink">
    <w:name w:val="Hyperlink"/>
    <w:basedOn w:val="DefaultParagraphFont"/>
    <w:uiPriority w:val="99"/>
    <w:unhideWhenUsed/>
    <w:rsid w:val="00FF7668"/>
    <w:rPr>
      <w:color w:val="467886" w:themeColor="hyperlink"/>
      <w:u w:val="single"/>
    </w:rPr>
  </w:style>
  <w:style w:type="paragraph" w:styleId="ListParagraph">
    <w:name w:val="List Paragraph"/>
    <w:aliases w:val="List Paragraph1,Recommendation,List Paragraph11,L,List Paragraph2,CV text,Table text,F5 List Paragraph,Dot pt,List Paragraph111,Medium Grid 1 - Accent 21,Numbered Paragraph,Bullet text,Bullet 1,Numbered Para 1,No Spacing1,table bullets,3"/>
    <w:basedOn w:val="Normal"/>
    <w:link w:val="ListParagraphChar"/>
    <w:uiPriority w:val="34"/>
    <w:qFormat/>
    <w:rsid w:val="009916E9"/>
    <w:pPr>
      <w:ind w:left="720"/>
      <w:contextualSpacing/>
    </w:pPr>
  </w:style>
  <w:style w:type="paragraph" w:styleId="Header">
    <w:name w:val="header"/>
    <w:aliases w:val="header-odd"/>
    <w:basedOn w:val="Normal"/>
    <w:link w:val="HeaderChar"/>
    <w:uiPriority w:val="99"/>
    <w:unhideWhenUsed/>
    <w:rsid w:val="002A7964"/>
    <w:pPr>
      <w:tabs>
        <w:tab w:val="center" w:pos="4680"/>
        <w:tab w:val="right" w:pos="9360"/>
      </w:tabs>
      <w:spacing w:after="0" w:line="240" w:lineRule="auto"/>
    </w:pPr>
  </w:style>
  <w:style w:type="character" w:customStyle="1" w:styleId="HeaderChar">
    <w:name w:val="Header Char"/>
    <w:aliases w:val="header-odd Char"/>
    <w:basedOn w:val="DefaultParagraphFont"/>
    <w:link w:val="Header"/>
    <w:uiPriority w:val="99"/>
    <w:rsid w:val="002A7964"/>
  </w:style>
  <w:style w:type="paragraph" w:styleId="Footer">
    <w:name w:val="footer"/>
    <w:basedOn w:val="Normal"/>
    <w:link w:val="FooterChar"/>
    <w:uiPriority w:val="99"/>
    <w:unhideWhenUsed/>
    <w:rsid w:val="002A7964"/>
    <w:pPr>
      <w:tabs>
        <w:tab w:val="center" w:pos="4680"/>
        <w:tab w:val="right" w:pos="9360"/>
      </w:tabs>
      <w:spacing w:after="0" w:line="240" w:lineRule="auto"/>
    </w:pPr>
  </w:style>
  <w:style w:type="character" w:customStyle="1" w:styleId="FooterChar">
    <w:name w:val="Footer Char"/>
    <w:basedOn w:val="DefaultParagraphFont"/>
    <w:link w:val="Footer"/>
    <w:uiPriority w:val="99"/>
    <w:rsid w:val="002A7964"/>
  </w:style>
  <w:style w:type="paragraph" w:customStyle="1" w:styleId="NormalArial">
    <w:name w:val="Normal Arial"/>
    <w:basedOn w:val="Normal"/>
    <w:rsid w:val="00254FA2"/>
    <w:pPr>
      <w:spacing w:after="240"/>
      <w:jc w:val="both"/>
    </w:pPr>
    <w:rPr>
      <w:rFonts w:ascii="Arial" w:hAnsi="Arial" w:cs="Arial"/>
      <w:lang w:eastAsia="en-US"/>
    </w:rPr>
  </w:style>
  <w:style w:type="paragraph" w:customStyle="1" w:styleId="Default">
    <w:name w:val="Default"/>
    <w:rsid w:val="00254FA2"/>
    <w:pPr>
      <w:autoSpaceDE w:val="0"/>
      <w:autoSpaceDN w:val="0"/>
      <w:adjustRightInd w:val="0"/>
    </w:pPr>
    <w:rPr>
      <w:color w:val="000000"/>
      <w:lang w:eastAsia="en-US"/>
    </w:rPr>
  </w:style>
  <w:style w:type="table" w:customStyle="1" w:styleId="TableGrid1">
    <w:name w:val="Table Grid1"/>
    <w:basedOn w:val="TableNormal"/>
    <w:next w:val="TableGrid"/>
    <w:uiPriority w:val="39"/>
    <w:rsid w:val="00254FA2"/>
    <w:rPr>
      <w:rFonts w:ascii="Calibri" w:eastAsia="Calibri" w:hAnsi="Calibri"/>
      <w:lang w:val="en-CA"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254FA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0B67EC"/>
    <w:pPr>
      <w:spacing w:after="0" w:line="240" w:lineRule="auto"/>
    </w:pPr>
  </w:style>
  <w:style w:type="character" w:styleId="Mention">
    <w:name w:val="Mention"/>
    <w:basedOn w:val="DefaultParagraphFont"/>
    <w:uiPriority w:val="99"/>
    <w:unhideWhenUsed/>
    <w:rsid w:val="00DA251F"/>
    <w:rPr>
      <w:color w:val="2B579A"/>
      <w:shd w:val="clear" w:color="auto" w:fill="E6E6E6"/>
    </w:rPr>
  </w:style>
  <w:style w:type="paragraph" w:styleId="BodyText">
    <w:name w:val="Body Text"/>
    <w:basedOn w:val="Normal"/>
    <w:link w:val="BodyTextChar"/>
    <w:rsid w:val="005B73C4"/>
    <w:pPr>
      <w:tabs>
        <w:tab w:val="left" w:pos="0"/>
        <w:tab w:val="left" w:pos="144"/>
      </w:tabs>
      <w:spacing w:line="360" w:lineRule="atLeast"/>
      <w:jc w:val="both"/>
    </w:pPr>
    <w:rPr>
      <w:rFonts w:ascii="Tahoma" w:hAnsi="Tahoma"/>
      <w:lang w:eastAsia="en-US"/>
    </w:rPr>
  </w:style>
  <w:style w:type="character" w:customStyle="1" w:styleId="BodyTextChar">
    <w:name w:val="Body Text Char"/>
    <w:basedOn w:val="DefaultParagraphFont"/>
    <w:link w:val="BodyText"/>
    <w:rsid w:val="005B73C4"/>
    <w:rPr>
      <w:rFonts w:ascii="Tahoma" w:hAnsi="Tahoma"/>
      <w:lang w:eastAsia="en-US"/>
    </w:rPr>
  </w:style>
  <w:style w:type="character" w:customStyle="1" w:styleId="ListParagraphChar">
    <w:name w:val="List Paragraph Char"/>
    <w:aliases w:val="List Paragraph1 Char,Recommendation Char,List Paragraph11 Char,L Char,List Paragraph2 Char,CV text Char,Table text Char,F5 List Paragraph Char,Dot pt Char,List Paragraph111 Char,Medium Grid 1 - Accent 21 Char,Numbered Paragraph Char"/>
    <w:link w:val="ListParagraph"/>
    <w:uiPriority w:val="34"/>
    <w:locked/>
    <w:rsid w:val="00DA4DAB"/>
  </w:style>
  <w:style w:type="character" w:styleId="Strong">
    <w:name w:val="Strong"/>
    <w:basedOn w:val="DefaultParagraphFont"/>
    <w:uiPriority w:val="22"/>
    <w:qFormat/>
    <w:rsid w:val="00E27223"/>
    <w:rPr>
      <w:b/>
      <w:bCs/>
    </w:rPr>
  </w:style>
  <w:style w:type="paragraph" w:customStyle="1" w:styleId="xmsonormal">
    <w:name w:val="x_msonormal"/>
    <w:basedOn w:val="Normal"/>
    <w:uiPriority w:val="99"/>
    <w:rsid w:val="00E27223"/>
    <w:rPr>
      <w:rFonts w:ascii="Calibri" w:hAnsi="Calibri" w:cs="Calibri"/>
      <w:lang w:eastAsia="en-CA"/>
    </w:rPr>
  </w:style>
  <w:style w:type="paragraph" w:styleId="NormalWeb">
    <w:name w:val="Normal (Web)"/>
    <w:basedOn w:val="Normal"/>
    <w:uiPriority w:val="99"/>
    <w:unhideWhenUsed/>
    <w:rsid w:val="00977738"/>
    <w:pPr>
      <w:spacing w:before="100" w:beforeAutospacing="1" w:after="100" w:afterAutospacing="1" w:line="240" w:lineRule="auto"/>
    </w:pPr>
    <w:rPr>
      <w:rFonts w:ascii="Times New Roman" w:eastAsia="Times New Roman" w:hAnsi="Times New Roman" w:cs="Times New Roman"/>
      <w:lang w:val="en-CA" w:eastAsia="en-US"/>
    </w:rPr>
  </w:style>
  <w:style w:type="paragraph" w:customStyle="1" w:styleId="Ne2">
    <w:name w:val="Ne2"/>
    <w:basedOn w:val="Normal"/>
    <w:link w:val="Ne2Char"/>
    <w:rsid w:val="00C94487"/>
    <w:pPr>
      <w:widowControl w:val="0"/>
      <w:spacing w:before="120" w:line="280" w:lineRule="atLeast"/>
      <w:ind w:left="360"/>
      <w:jc w:val="both"/>
    </w:pPr>
    <w:rPr>
      <w:rFonts w:ascii="Arial" w:hAnsi="Arial"/>
      <w:lang w:eastAsia="en-US"/>
    </w:rPr>
  </w:style>
  <w:style w:type="character" w:customStyle="1" w:styleId="Ne2Char">
    <w:name w:val="Ne2 Char"/>
    <w:link w:val="Ne2"/>
    <w:rsid w:val="00C94487"/>
    <w:rPr>
      <w:rFonts w:ascii="Arial" w:hAnsi="Arial"/>
      <w:lang w:eastAsia="en-US"/>
    </w:rPr>
  </w:style>
  <w:style w:type="table" w:customStyle="1" w:styleId="GridTable1Light1">
    <w:name w:val="Grid Table 1 Light1"/>
    <w:basedOn w:val="TableNormal"/>
    <w:uiPriority w:val="46"/>
    <w:rsid w:val="00C94487"/>
    <w:rPr>
      <w:lang w:eastAsia="en-US"/>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UnresolvedMention">
    <w:name w:val="Unresolved Mention"/>
    <w:basedOn w:val="DefaultParagraphFont"/>
    <w:uiPriority w:val="99"/>
    <w:semiHidden/>
    <w:unhideWhenUsed/>
    <w:rsid w:val="009E6FEA"/>
    <w:rPr>
      <w:color w:val="605E5C"/>
      <w:shd w:val="clear" w:color="auto" w:fill="E1DFDD"/>
    </w:rPr>
  </w:style>
  <w:style w:type="paragraph" w:customStyle="1" w:styleId="paragraph">
    <w:name w:val="paragraph"/>
    <w:basedOn w:val="Normal"/>
    <w:rsid w:val="007E37C7"/>
    <w:pPr>
      <w:spacing w:before="100" w:beforeAutospacing="1" w:after="100" w:afterAutospacing="1" w:line="240" w:lineRule="auto"/>
    </w:pPr>
    <w:rPr>
      <w:rFonts w:ascii="Times New Roman" w:eastAsia="Times New Roman" w:hAnsi="Times New Roman" w:cs="Times New Roman"/>
      <w:lang w:val="en-CA" w:eastAsia="en-US"/>
    </w:rPr>
  </w:style>
  <w:style w:type="character" w:customStyle="1" w:styleId="normaltextrun">
    <w:name w:val="normaltextrun"/>
    <w:basedOn w:val="DefaultParagraphFont"/>
    <w:rsid w:val="007E37C7"/>
  </w:style>
  <w:style w:type="character" w:customStyle="1" w:styleId="eop">
    <w:name w:val="eop"/>
    <w:basedOn w:val="DefaultParagraphFont"/>
    <w:rsid w:val="007E37C7"/>
  </w:style>
  <w:style w:type="paragraph" w:customStyle="1" w:styleId="Heading2Bold">
    <w:name w:val="Heading 2 Bold"/>
    <w:basedOn w:val="Heading2"/>
    <w:link w:val="Heading2BoldChar"/>
    <w:rsid w:val="007942F4"/>
    <w:pPr>
      <w:spacing w:before="40" w:after="0" w:line="256" w:lineRule="auto"/>
    </w:pPr>
    <w:rPr>
      <w:b/>
      <w:bCs/>
      <w:sz w:val="26"/>
      <w:szCs w:val="26"/>
      <w:lang w:eastAsia="en-US"/>
    </w:rPr>
  </w:style>
  <w:style w:type="character" w:customStyle="1" w:styleId="Heading2BoldChar">
    <w:name w:val="Heading 2 Bold Char"/>
    <w:basedOn w:val="Heading2Char"/>
    <w:link w:val="Heading2Bold"/>
    <w:rsid w:val="007942F4"/>
    <w:rPr>
      <w:rFonts w:asciiTheme="majorHAnsi" w:eastAsiaTheme="majorEastAsia" w:hAnsiTheme="majorHAnsi" w:cstheme="majorBidi"/>
      <w:b/>
      <w:bCs/>
      <w:color w:val="0F4761" w:themeColor="accent1" w:themeShade="BF"/>
      <w:sz w:val="26"/>
      <w:szCs w:val="26"/>
      <w:lang w:eastAsia="en-US"/>
    </w:rPr>
  </w:style>
  <w:style w:type="paragraph" w:customStyle="1" w:styleId="Heading1Bold">
    <w:name w:val="Heading 1 Bold"/>
    <w:basedOn w:val="Heading1"/>
    <w:link w:val="Heading1BoldChar"/>
    <w:rsid w:val="007942F4"/>
    <w:pPr>
      <w:spacing w:before="240" w:after="0" w:line="256" w:lineRule="auto"/>
    </w:pPr>
    <w:rPr>
      <w:b/>
      <w:sz w:val="32"/>
      <w:szCs w:val="32"/>
      <w:lang w:eastAsia="en-US"/>
    </w:rPr>
  </w:style>
  <w:style w:type="character" w:customStyle="1" w:styleId="Heading1BoldChar">
    <w:name w:val="Heading 1 Bold Char"/>
    <w:basedOn w:val="Heading1Char"/>
    <w:link w:val="Heading1Bold"/>
    <w:rsid w:val="007942F4"/>
    <w:rPr>
      <w:rFonts w:asciiTheme="majorHAnsi" w:eastAsiaTheme="majorEastAsia" w:hAnsiTheme="majorHAnsi" w:cstheme="majorBidi"/>
      <w:b/>
      <w:color w:val="0F4761" w:themeColor="accent1" w:themeShade="BF"/>
      <w:sz w:val="32"/>
      <w:szCs w:val="32"/>
      <w:lang w:eastAsia="en-US"/>
    </w:rPr>
  </w:style>
  <w:style w:type="paragraph" w:customStyle="1" w:styleId="Heading3Bold">
    <w:name w:val="Heading 3 Bold"/>
    <w:basedOn w:val="Heading3"/>
    <w:link w:val="Heading3BoldChar"/>
    <w:rsid w:val="007942F4"/>
    <w:pPr>
      <w:spacing w:before="40" w:after="0" w:line="256" w:lineRule="auto"/>
    </w:pPr>
    <w:rPr>
      <w:rFonts w:asciiTheme="majorHAnsi" w:hAnsiTheme="majorHAnsi"/>
      <w:b/>
      <w:color w:val="0A2F40" w:themeColor="accent1" w:themeShade="7F"/>
      <w:sz w:val="32"/>
      <w:szCs w:val="32"/>
      <w:lang w:eastAsia="en-US"/>
    </w:rPr>
  </w:style>
  <w:style w:type="character" w:customStyle="1" w:styleId="Heading3BoldChar">
    <w:name w:val="Heading 3 Bold Char"/>
    <w:basedOn w:val="Heading2Char"/>
    <w:link w:val="Heading3Bold"/>
    <w:rsid w:val="007942F4"/>
    <w:rPr>
      <w:rFonts w:asciiTheme="majorHAnsi" w:eastAsiaTheme="majorEastAsia" w:hAnsiTheme="majorHAnsi" w:cstheme="majorBidi"/>
      <w:b/>
      <w:color w:val="0A2F40" w:themeColor="accent1" w:themeShade="7F"/>
      <w:sz w:val="32"/>
      <w:szCs w:val="32"/>
      <w:lang w:eastAsia="en-US"/>
    </w:rPr>
  </w:style>
  <w:style w:type="paragraph" w:customStyle="1" w:styleId="xmsolistparagraph">
    <w:name w:val="x_msolistparagraph"/>
    <w:basedOn w:val="Normal"/>
    <w:rsid w:val="006E4E27"/>
    <w:pPr>
      <w:spacing w:before="100" w:beforeAutospacing="1" w:after="100" w:afterAutospacing="1" w:line="240" w:lineRule="auto"/>
    </w:pPr>
    <w:rPr>
      <w:rFonts w:ascii="Times New Roman" w:eastAsia="Times New Roman" w:hAnsi="Times New Roman" w:cs="Times New Roman"/>
      <w:lang w:val="en-GB" w:eastAsia="en-GB"/>
    </w:rPr>
  </w:style>
  <w:style w:type="paragraph" w:customStyle="1" w:styleId="NormalSingle">
    <w:name w:val="Normal Single"/>
    <w:basedOn w:val="Normal"/>
    <w:rsid w:val="00732663"/>
    <w:pPr>
      <w:spacing w:after="240"/>
    </w:pPr>
    <w:rPr>
      <w:kern w:val="0"/>
      <w:sz w:val="24"/>
      <w:szCs w:val="24"/>
      <w:lang w:eastAsia="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555106">
      <w:bodyDiv w:val="1"/>
      <w:marLeft w:val="0"/>
      <w:marRight w:val="0"/>
      <w:marTop w:val="0"/>
      <w:marBottom w:val="0"/>
      <w:divBdr>
        <w:top w:val="none" w:sz="0" w:space="0" w:color="auto"/>
        <w:left w:val="none" w:sz="0" w:space="0" w:color="auto"/>
        <w:bottom w:val="none" w:sz="0" w:space="0" w:color="auto"/>
        <w:right w:val="none" w:sz="0" w:space="0" w:color="auto"/>
      </w:divBdr>
    </w:div>
    <w:div w:id="94719212">
      <w:bodyDiv w:val="1"/>
      <w:marLeft w:val="0"/>
      <w:marRight w:val="0"/>
      <w:marTop w:val="0"/>
      <w:marBottom w:val="0"/>
      <w:divBdr>
        <w:top w:val="none" w:sz="0" w:space="0" w:color="auto"/>
        <w:left w:val="none" w:sz="0" w:space="0" w:color="auto"/>
        <w:bottom w:val="none" w:sz="0" w:space="0" w:color="auto"/>
        <w:right w:val="none" w:sz="0" w:space="0" w:color="auto"/>
      </w:divBdr>
    </w:div>
    <w:div w:id="126433819">
      <w:bodyDiv w:val="1"/>
      <w:marLeft w:val="0"/>
      <w:marRight w:val="0"/>
      <w:marTop w:val="0"/>
      <w:marBottom w:val="0"/>
      <w:divBdr>
        <w:top w:val="none" w:sz="0" w:space="0" w:color="auto"/>
        <w:left w:val="none" w:sz="0" w:space="0" w:color="auto"/>
        <w:bottom w:val="none" w:sz="0" w:space="0" w:color="auto"/>
        <w:right w:val="none" w:sz="0" w:space="0" w:color="auto"/>
      </w:divBdr>
    </w:div>
    <w:div w:id="216401330">
      <w:bodyDiv w:val="1"/>
      <w:marLeft w:val="0"/>
      <w:marRight w:val="0"/>
      <w:marTop w:val="0"/>
      <w:marBottom w:val="0"/>
      <w:divBdr>
        <w:top w:val="none" w:sz="0" w:space="0" w:color="auto"/>
        <w:left w:val="none" w:sz="0" w:space="0" w:color="auto"/>
        <w:bottom w:val="none" w:sz="0" w:space="0" w:color="auto"/>
        <w:right w:val="none" w:sz="0" w:space="0" w:color="auto"/>
      </w:divBdr>
    </w:div>
    <w:div w:id="237136977">
      <w:bodyDiv w:val="1"/>
      <w:marLeft w:val="0"/>
      <w:marRight w:val="0"/>
      <w:marTop w:val="0"/>
      <w:marBottom w:val="0"/>
      <w:divBdr>
        <w:top w:val="none" w:sz="0" w:space="0" w:color="auto"/>
        <w:left w:val="none" w:sz="0" w:space="0" w:color="auto"/>
        <w:bottom w:val="none" w:sz="0" w:space="0" w:color="auto"/>
        <w:right w:val="none" w:sz="0" w:space="0" w:color="auto"/>
      </w:divBdr>
    </w:div>
    <w:div w:id="242690422">
      <w:bodyDiv w:val="1"/>
      <w:marLeft w:val="0"/>
      <w:marRight w:val="0"/>
      <w:marTop w:val="0"/>
      <w:marBottom w:val="0"/>
      <w:divBdr>
        <w:top w:val="none" w:sz="0" w:space="0" w:color="auto"/>
        <w:left w:val="none" w:sz="0" w:space="0" w:color="auto"/>
        <w:bottom w:val="none" w:sz="0" w:space="0" w:color="auto"/>
        <w:right w:val="none" w:sz="0" w:space="0" w:color="auto"/>
      </w:divBdr>
    </w:div>
    <w:div w:id="285621295">
      <w:bodyDiv w:val="1"/>
      <w:marLeft w:val="0"/>
      <w:marRight w:val="0"/>
      <w:marTop w:val="0"/>
      <w:marBottom w:val="0"/>
      <w:divBdr>
        <w:top w:val="none" w:sz="0" w:space="0" w:color="auto"/>
        <w:left w:val="none" w:sz="0" w:space="0" w:color="auto"/>
        <w:bottom w:val="none" w:sz="0" w:space="0" w:color="auto"/>
        <w:right w:val="none" w:sz="0" w:space="0" w:color="auto"/>
      </w:divBdr>
    </w:div>
    <w:div w:id="364716145">
      <w:bodyDiv w:val="1"/>
      <w:marLeft w:val="0"/>
      <w:marRight w:val="0"/>
      <w:marTop w:val="0"/>
      <w:marBottom w:val="0"/>
      <w:divBdr>
        <w:top w:val="none" w:sz="0" w:space="0" w:color="auto"/>
        <w:left w:val="none" w:sz="0" w:space="0" w:color="auto"/>
        <w:bottom w:val="none" w:sz="0" w:space="0" w:color="auto"/>
        <w:right w:val="none" w:sz="0" w:space="0" w:color="auto"/>
      </w:divBdr>
    </w:div>
    <w:div w:id="367605582">
      <w:bodyDiv w:val="1"/>
      <w:marLeft w:val="0"/>
      <w:marRight w:val="0"/>
      <w:marTop w:val="0"/>
      <w:marBottom w:val="0"/>
      <w:divBdr>
        <w:top w:val="none" w:sz="0" w:space="0" w:color="auto"/>
        <w:left w:val="none" w:sz="0" w:space="0" w:color="auto"/>
        <w:bottom w:val="none" w:sz="0" w:space="0" w:color="auto"/>
        <w:right w:val="none" w:sz="0" w:space="0" w:color="auto"/>
      </w:divBdr>
      <w:divsChild>
        <w:div w:id="1003623846">
          <w:marLeft w:val="418"/>
          <w:marRight w:val="0"/>
          <w:marTop w:val="160"/>
          <w:marBottom w:val="60"/>
          <w:divBdr>
            <w:top w:val="none" w:sz="0" w:space="0" w:color="auto"/>
            <w:left w:val="none" w:sz="0" w:space="0" w:color="auto"/>
            <w:bottom w:val="none" w:sz="0" w:space="0" w:color="auto"/>
            <w:right w:val="none" w:sz="0" w:space="0" w:color="auto"/>
          </w:divBdr>
        </w:div>
      </w:divsChild>
    </w:div>
    <w:div w:id="409547838">
      <w:bodyDiv w:val="1"/>
      <w:marLeft w:val="0"/>
      <w:marRight w:val="0"/>
      <w:marTop w:val="0"/>
      <w:marBottom w:val="0"/>
      <w:divBdr>
        <w:top w:val="none" w:sz="0" w:space="0" w:color="auto"/>
        <w:left w:val="none" w:sz="0" w:space="0" w:color="auto"/>
        <w:bottom w:val="none" w:sz="0" w:space="0" w:color="auto"/>
        <w:right w:val="none" w:sz="0" w:space="0" w:color="auto"/>
      </w:divBdr>
    </w:div>
    <w:div w:id="411463762">
      <w:bodyDiv w:val="1"/>
      <w:marLeft w:val="0"/>
      <w:marRight w:val="0"/>
      <w:marTop w:val="0"/>
      <w:marBottom w:val="0"/>
      <w:divBdr>
        <w:top w:val="none" w:sz="0" w:space="0" w:color="auto"/>
        <w:left w:val="none" w:sz="0" w:space="0" w:color="auto"/>
        <w:bottom w:val="none" w:sz="0" w:space="0" w:color="auto"/>
        <w:right w:val="none" w:sz="0" w:space="0" w:color="auto"/>
      </w:divBdr>
    </w:div>
    <w:div w:id="425923746">
      <w:bodyDiv w:val="1"/>
      <w:marLeft w:val="0"/>
      <w:marRight w:val="0"/>
      <w:marTop w:val="0"/>
      <w:marBottom w:val="0"/>
      <w:divBdr>
        <w:top w:val="none" w:sz="0" w:space="0" w:color="auto"/>
        <w:left w:val="none" w:sz="0" w:space="0" w:color="auto"/>
        <w:bottom w:val="none" w:sz="0" w:space="0" w:color="auto"/>
        <w:right w:val="none" w:sz="0" w:space="0" w:color="auto"/>
      </w:divBdr>
      <w:divsChild>
        <w:div w:id="75563104">
          <w:marLeft w:val="547"/>
          <w:marRight w:val="0"/>
          <w:marTop w:val="115"/>
          <w:marBottom w:val="0"/>
          <w:divBdr>
            <w:top w:val="none" w:sz="0" w:space="0" w:color="auto"/>
            <w:left w:val="none" w:sz="0" w:space="0" w:color="auto"/>
            <w:bottom w:val="none" w:sz="0" w:space="0" w:color="auto"/>
            <w:right w:val="none" w:sz="0" w:space="0" w:color="auto"/>
          </w:divBdr>
        </w:div>
        <w:div w:id="245647890">
          <w:marLeft w:val="547"/>
          <w:marRight w:val="0"/>
          <w:marTop w:val="115"/>
          <w:marBottom w:val="0"/>
          <w:divBdr>
            <w:top w:val="none" w:sz="0" w:space="0" w:color="auto"/>
            <w:left w:val="none" w:sz="0" w:space="0" w:color="auto"/>
            <w:bottom w:val="none" w:sz="0" w:space="0" w:color="auto"/>
            <w:right w:val="none" w:sz="0" w:space="0" w:color="auto"/>
          </w:divBdr>
        </w:div>
        <w:div w:id="755058742">
          <w:marLeft w:val="547"/>
          <w:marRight w:val="0"/>
          <w:marTop w:val="115"/>
          <w:marBottom w:val="0"/>
          <w:divBdr>
            <w:top w:val="none" w:sz="0" w:space="0" w:color="auto"/>
            <w:left w:val="none" w:sz="0" w:space="0" w:color="auto"/>
            <w:bottom w:val="none" w:sz="0" w:space="0" w:color="auto"/>
            <w:right w:val="none" w:sz="0" w:space="0" w:color="auto"/>
          </w:divBdr>
        </w:div>
        <w:div w:id="1044719159">
          <w:marLeft w:val="547"/>
          <w:marRight w:val="0"/>
          <w:marTop w:val="115"/>
          <w:marBottom w:val="0"/>
          <w:divBdr>
            <w:top w:val="none" w:sz="0" w:space="0" w:color="auto"/>
            <w:left w:val="none" w:sz="0" w:space="0" w:color="auto"/>
            <w:bottom w:val="none" w:sz="0" w:space="0" w:color="auto"/>
            <w:right w:val="none" w:sz="0" w:space="0" w:color="auto"/>
          </w:divBdr>
        </w:div>
      </w:divsChild>
    </w:div>
    <w:div w:id="426271280">
      <w:bodyDiv w:val="1"/>
      <w:marLeft w:val="0"/>
      <w:marRight w:val="0"/>
      <w:marTop w:val="0"/>
      <w:marBottom w:val="0"/>
      <w:divBdr>
        <w:top w:val="none" w:sz="0" w:space="0" w:color="auto"/>
        <w:left w:val="none" w:sz="0" w:space="0" w:color="auto"/>
        <w:bottom w:val="none" w:sz="0" w:space="0" w:color="auto"/>
        <w:right w:val="none" w:sz="0" w:space="0" w:color="auto"/>
      </w:divBdr>
    </w:div>
    <w:div w:id="488597003">
      <w:bodyDiv w:val="1"/>
      <w:marLeft w:val="0"/>
      <w:marRight w:val="0"/>
      <w:marTop w:val="0"/>
      <w:marBottom w:val="0"/>
      <w:divBdr>
        <w:top w:val="none" w:sz="0" w:space="0" w:color="auto"/>
        <w:left w:val="none" w:sz="0" w:space="0" w:color="auto"/>
        <w:bottom w:val="none" w:sz="0" w:space="0" w:color="auto"/>
        <w:right w:val="none" w:sz="0" w:space="0" w:color="auto"/>
      </w:divBdr>
    </w:div>
    <w:div w:id="524681460">
      <w:bodyDiv w:val="1"/>
      <w:marLeft w:val="0"/>
      <w:marRight w:val="0"/>
      <w:marTop w:val="0"/>
      <w:marBottom w:val="0"/>
      <w:divBdr>
        <w:top w:val="none" w:sz="0" w:space="0" w:color="auto"/>
        <w:left w:val="none" w:sz="0" w:space="0" w:color="auto"/>
        <w:bottom w:val="none" w:sz="0" w:space="0" w:color="auto"/>
        <w:right w:val="none" w:sz="0" w:space="0" w:color="auto"/>
      </w:divBdr>
    </w:div>
    <w:div w:id="569661325">
      <w:bodyDiv w:val="1"/>
      <w:marLeft w:val="0"/>
      <w:marRight w:val="0"/>
      <w:marTop w:val="0"/>
      <w:marBottom w:val="0"/>
      <w:divBdr>
        <w:top w:val="none" w:sz="0" w:space="0" w:color="auto"/>
        <w:left w:val="none" w:sz="0" w:space="0" w:color="auto"/>
        <w:bottom w:val="none" w:sz="0" w:space="0" w:color="auto"/>
        <w:right w:val="none" w:sz="0" w:space="0" w:color="auto"/>
      </w:divBdr>
    </w:div>
    <w:div w:id="571353974">
      <w:bodyDiv w:val="1"/>
      <w:marLeft w:val="0"/>
      <w:marRight w:val="0"/>
      <w:marTop w:val="0"/>
      <w:marBottom w:val="0"/>
      <w:divBdr>
        <w:top w:val="none" w:sz="0" w:space="0" w:color="auto"/>
        <w:left w:val="none" w:sz="0" w:space="0" w:color="auto"/>
        <w:bottom w:val="none" w:sz="0" w:space="0" w:color="auto"/>
        <w:right w:val="none" w:sz="0" w:space="0" w:color="auto"/>
      </w:divBdr>
    </w:div>
    <w:div w:id="587076497">
      <w:bodyDiv w:val="1"/>
      <w:marLeft w:val="0"/>
      <w:marRight w:val="0"/>
      <w:marTop w:val="0"/>
      <w:marBottom w:val="0"/>
      <w:divBdr>
        <w:top w:val="none" w:sz="0" w:space="0" w:color="auto"/>
        <w:left w:val="none" w:sz="0" w:space="0" w:color="auto"/>
        <w:bottom w:val="none" w:sz="0" w:space="0" w:color="auto"/>
        <w:right w:val="none" w:sz="0" w:space="0" w:color="auto"/>
      </w:divBdr>
    </w:div>
    <w:div w:id="587665263">
      <w:bodyDiv w:val="1"/>
      <w:marLeft w:val="0"/>
      <w:marRight w:val="0"/>
      <w:marTop w:val="0"/>
      <w:marBottom w:val="0"/>
      <w:divBdr>
        <w:top w:val="none" w:sz="0" w:space="0" w:color="auto"/>
        <w:left w:val="none" w:sz="0" w:space="0" w:color="auto"/>
        <w:bottom w:val="none" w:sz="0" w:space="0" w:color="auto"/>
        <w:right w:val="none" w:sz="0" w:space="0" w:color="auto"/>
      </w:divBdr>
    </w:div>
    <w:div w:id="590160526">
      <w:bodyDiv w:val="1"/>
      <w:marLeft w:val="0"/>
      <w:marRight w:val="0"/>
      <w:marTop w:val="0"/>
      <w:marBottom w:val="0"/>
      <w:divBdr>
        <w:top w:val="none" w:sz="0" w:space="0" w:color="auto"/>
        <w:left w:val="none" w:sz="0" w:space="0" w:color="auto"/>
        <w:bottom w:val="none" w:sz="0" w:space="0" w:color="auto"/>
        <w:right w:val="none" w:sz="0" w:space="0" w:color="auto"/>
      </w:divBdr>
    </w:div>
    <w:div w:id="603004858">
      <w:bodyDiv w:val="1"/>
      <w:marLeft w:val="0"/>
      <w:marRight w:val="0"/>
      <w:marTop w:val="0"/>
      <w:marBottom w:val="0"/>
      <w:divBdr>
        <w:top w:val="none" w:sz="0" w:space="0" w:color="auto"/>
        <w:left w:val="none" w:sz="0" w:space="0" w:color="auto"/>
        <w:bottom w:val="none" w:sz="0" w:space="0" w:color="auto"/>
        <w:right w:val="none" w:sz="0" w:space="0" w:color="auto"/>
      </w:divBdr>
      <w:divsChild>
        <w:div w:id="332143440">
          <w:marLeft w:val="821"/>
          <w:marRight w:val="0"/>
          <w:marTop w:val="160"/>
          <w:marBottom w:val="60"/>
          <w:divBdr>
            <w:top w:val="none" w:sz="0" w:space="0" w:color="auto"/>
            <w:left w:val="none" w:sz="0" w:space="0" w:color="auto"/>
            <w:bottom w:val="none" w:sz="0" w:space="0" w:color="auto"/>
            <w:right w:val="none" w:sz="0" w:space="0" w:color="auto"/>
          </w:divBdr>
        </w:div>
        <w:div w:id="859242736">
          <w:marLeft w:val="821"/>
          <w:marRight w:val="0"/>
          <w:marTop w:val="160"/>
          <w:marBottom w:val="60"/>
          <w:divBdr>
            <w:top w:val="none" w:sz="0" w:space="0" w:color="auto"/>
            <w:left w:val="none" w:sz="0" w:space="0" w:color="auto"/>
            <w:bottom w:val="none" w:sz="0" w:space="0" w:color="auto"/>
            <w:right w:val="none" w:sz="0" w:space="0" w:color="auto"/>
          </w:divBdr>
        </w:div>
        <w:div w:id="1076632868">
          <w:marLeft w:val="821"/>
          <w:marRight w:val="0"/>
          <w:marTop w:val="160"/>
          <w:marBottom w:val="60"/>
          <w:divBdr>
            <w:top w:val="none" w:sz="0" w:space="0" w:color="auto"/>
            <w:left w:val="none" w:sz="0" w:space="0" w:color="auto"/>
            <w:bottom w:val="none" w:sz="0" w:space="0" w:color="auto"/>
            <w:right w:val="none" w:sz="0" w:space="0" w:color="auto"/>
          </w:divBdr>
        </w:div>
        <w:div w:id="1492260403">
          <w:marLeft w:val="821"/>
          <w:marRight w:val="0"/>
          <w:marTop w:val="160"/>
          <w:marBottom w:val="60"/>
          <w:divBdr>
            <w:top w:val="none" w:sz="0" w:space="0" w:color="auto"/>
            <w:left w:val="none" w:sz="0" w:space="0" w:color="auto"/>
            <w:bottom w:val="none" w:sz="0" w:space="0" w:color="auto"/>
            <w:right w:val="none" w:sz="0" w:space="0" w:color="auto"/>
          </w:divBdr>
        </w:div>
        <w:div w:id="1529102348">
          <w:marLeft w:val="821"/>
          <w:marRight w:val="0"/>
          <w:marTop w:val="160"/>
          <w:marBottom w:val="60"/>
          <w:divBdr>
            <w:top w:val="none" w:sz="0" w:space="0" w:color="auto"/>
            <w:left w:val="none" w:sz="0" w:space="0" w:color="auto"/>
            <w:bottom w:val="none" w:sz="0" w:space="0" w:color="auto"/>
            <w:right w:val="none" w:sz="0" w:space="0" w:color="auto"/>
          </w:divBdr>
        </w:div>
      </w:divsChild>
    </w:div>
    <w:div w:id="608121256">
      <w:bodyDiv w:val="1"/>
      <w:marLeft w:val="0"/>
      <w:marRight w:val="0"/>
      <w:marTop w:val="0"/>
      <w:marBottom w:val="0"/>
      <w:divBdr>
        <w:top w:val="none" w:sz="0" w:space="0" w:color="auto"/>
        <w:left w:val="none" w:sz="0" w:space="0" w:color="auto"/>
        <w:bottom w:val="none" w:sz="0" w:space="0" w:color="auto"/>
        <w:right w:val="none" w:sz="0" w:space="0" w:color="auto"/>
      </w:divBdr>
    </w:div>
    <w:div w:id="687759705">
      <w:bodyDiv w:val="1"/>
      <w:marLeft w:val="0"/>
      <w:marRight w:val="0"/>
      <w:marTop w:val="0"/>
      <w:marBottom w:val="0"/>
      <w:divBdr>
        <w:top w:val="none" w:sz="0" w:space="0" w:color="auto"/>
        <w:left w:val="none" w:sz="0" w:space="0" w:color="auto"/>
        <w:bottom w:val="none" w:sz="0" w:space="0" w:color="auto"/>
        <w:right w:val="none" w:sz="0" w:space="0" w:color="auto"/>
      </w:divBdr>
    </w:div>
    <w:div w:id="748573994">
      <w:bodyDiv w:val="1"/>
      <w:marLeft w:val="0"/>
      <w:marRight w:val="0"/>
      <w:marTop w:val="0"/>
      <w:marBottom w:val="0"/>
      <w:divBdr>
        <w:top w:val="none" w:sz="0" w:space="0" w:color="auto"/>
        <w:left w:val="none" w:sz="0" w:space="0" w:color="auto"/>
        <w:bottom w:val="none" w:sz="0" w:space="0" w:color="auto"/>
        <w:right w:val="none" w:sz="0" w:space="0" w:color="auto"/>
      </w:divBdr>
    </w:div>
    <w:div w:id="764615419">
      <w:bodyDiv w:val="1"/>
      <w:marLeft w:val="0"/>
      <w:marRight w:val="0"/>
      <w:marTop w:val="0"/>
      <w:marBottom w:val="0"/>
      <w:divBdr>
        <w:top w:val="none" w:sz="0" w:space="0" w:color="auto"/>
        <w:left w:val="none" w:sz="0" w:space="0" w:color="auto"/>
        <w:bottom w:val="none" w:sz="0" w:space="0" w:color="auto"/>
        <w:right w:val="none" w:sz="0" w:space="0" w:color="auto"/>
      </w:divBdr>
    </w:div>
    <w:div w:id="796145371">
      <w:bodyDiv w:val="1"/>
      <w:marLeft w:val="0"/>
      <w:marRight w:val="0"/>
      <w:marTop w:val="0"/>
      <w:marBottom w:val="0"/>
      <w:divBdr>
        <w:top w:val="none" w:sz="0" w:space="0" w:color="auto"/>
        <w:left w:val="none" w:sz="0" w:space="0" w:color="auto"/>
        <w:bottom w:val="none" w:sz="0" w:space="0" w:color="auto"/>
        <w:right w:val="none" w:sz="0" w:space="0" w:color="auto"/>
      </w:divBdr>
      <w:divsChild>
        <w:div w:id="1526595879">
          <w:marLeft w:val="418"/>
          <w:marRight w:val="0"/>
          <w:marTop w:val="160"/>
          <w:marBottom w:val="60"/>
          <w:divBdr>
            <w:top w:val="none" w:sz="0" w:space="0" w:color="auto"/>
            <w:left w:val="none" w:sz="0" w:space="0" w:color="auto"/>
            <w:bottom w:val="none" w:sz="0" w:space="0" w:color="auto"/>
            <w:right w:val="none" w:sz="0" w:space="0" w:color="auto"/>
          </w:divBdr>
        </w:div>
      </w:divsChild>
    </w:div>
    <w:div w:id="815680367">
      <w:bodyDiv w:val="1"/>
      <w:marLeft w:val="0"/>
      <w:marRight w:val="0"/>
      <w:marTop w:val="0"/>
      <w:marBottom w:val="0"/>
      <w:divBdr>
        <w:top w:val="none" w:sz="0" w:space="0" w:color="auto"/>
        <w:left w:val="none" w:sz="0" w:space="0" w:color="auto"/>
        <w:bottom w:val="none" w:sz="0" w:space="0" w:color="auto"/>
        <w:right w:val="none" w:sz="0" w:space="0" w:color="auto"/>
      </w:divBdr>
    </w:div>
    <w:div w:id="863134230">
      <w:bodyDiv w:val="1"/>
      <w:marLeft w:val="0"/>
      <w:marRight w:val="0"/>
      <w:marTop w:val="0"/>
      <w:marBottom w:val="0"/>
      <w:divBdr>
        <w:top w:val="none" w:sz="0" w:space="0" w:color="auto"/>
        <w:left w:val="none" w:sz="0" w:space="0" w:color="auto"/>
        <w:bottom w:val="none" w:sz="0" w:space="0" w:color="auto"/>
        <w:right w:val="none" w:sz="0" w:space="0" w:color="auto"/>
      </w:divBdr>
    </w:div>
    <w:div w:id="878010275">
      <w:bodyDiv w:val="1"/>
      <w:marLeft w:val="0"/>
      <w:marRight w:val="0"/>
      <w:marTop w:val="0"/>
      <w:marBottom w:val="0"/>
      <w:divBdr>
        <w:top w:val="none" w:sz="0" w:space="0" w:color="auto"/>
        <w:left w:val="none" w:sz="0" w:space="0" w:color="auto"/>
        <w:bottom w:val="none" w:sz="0" w:space="0" w:color="auto"/>
        <w:right w:val="none" w:sz="0" w:space="0" w:color="auto"/>
      </w:divBdr>
    </w:div>
    <w:div w:id="910119141">
      <w:bodyDiv w:val="1"/>
      <w:marLeft w:val="0"/>
      <w:marRight w:val="0"/>
      <w:marTop w:val="0"/>
      <w:marBottom w:val="0"/>
      <w:divBdr>
        <w:top w:val="none" w:sz="0" w:space="0" w:color="auto"/>
        <w:left w:val="none" w:sz="0" w:space="0" w:color="auto"/>
        <w:bottom w:val="none" w:sz="0" w:space="0" w:color="auto"/>
        <w:right w:val="none" w:sz="0" w:space="0" w:color="auto"/>
      </w:divBdr>
    </w:div>
    <w:div w:id="914584031">
      <w:bodyDiv w:val="1"/>
      <w:marLeft w:val="0"/>
      <w:marRight w:val="0"/>
      <w:marTop w:val="0"/>
      <w:marBottom w:val="0"/>
      <w:divBdr>
        <w:top w:val="none" w:sz="0" w:space="0" w:color="auto"/>
        <w:left w:val="none" w:sz="0" w:space="0" w:color="auto"/>
        <w:bottom w:val="none" w:sz="0" w:space="0" w:color="auto"/>
        <w:right w:val="none" w:sz="0" w:space="0" w:color="auto"/>
      </w:divBdr>
    </w:div>
    <w:div w:id="919678568">
      <w:bodyDiv w:val="1"/>
      <w:marLeft w:val="0"/>
      <w:marRight w:val="0"/>
      <w:marTop w:val="0"/>
      <w:marBottom w:val="0"/>
      <w:divBdr>
        <w:top w:val="none" w:sz="0" w:space="0" w:color="auto"/>
        <w:left w:val="none" w:sz="0" w:space="0" w:color="auto"/>
        <w:bottom w:val="none" w:sz="0" w:space="0" w:color="auto"/>
        <w:right w:val="none" w:sz="0" w:space="0" w:color="auto"/>
      </w:divBdr>
    </w:div>
    <w:div w:id="920019221">
      <w:bodyDiv w:val="1"/>
      <w:marLeft w:val="0"/>
      <w:marRight w:val="0"/>
      <w:marTop w:val="0"/>
      <w:marBottom w:val="0"/>
      <w:divBdr>
        <w:top w:val="none" w:sz="0" w:space="0" w:color="auto"/>
        <w:left w:val="none" w:sz="0" w:space="0" w:color="auto"/>
        <w:bottom w:val="none" w:sz="0" w:space="0" w:color="auto"/>
        <w:right w:val="none" w:sz="0" w:space="0" w:color="auto"/>
      </w:divBdr>
    </w:div>
    <w:div w:id="933853825">
      <w:bodyDiv w:val="1"/>
      <w:marLeft w:val="0"/>
      <w:marRight w:val="0"/>
      <w:marTop w:val="0"/>
      <w:marBottom w:val="0"/>
      <w:divBdr>
        <w:top w:val="none" w:sz="0" w:space="0" w:color="auto"/>
        <w:left w:val="none" w:sz="0" w:space="0" w:color="auto"/>
        <w:bottom w:val="none" w:sz="0" w:space="0" w:color="auto"/>
        <w:right w:val="none" w:sz="0" w:space="0" w:color="auto"/>
      </w:divBdr>
    </w:div>
    <w:div w:id="1009723595">
      <w:bodyDiv w:val="1"/>
      <w:marLeft w:val="0"/>
      <w:marRight w:val="0"/>
      <w:marTop w:val="0"/>
      <w:marBottom w:val="0"/>
      <w:divBdr>
        <w:top w:val="none" w:sz="0" w:space="0" w:color="auto"/>
        <w:left w:val="none" w:sz="0" w:space="0" w:color="auto"/>
        <w:bottom w:val="none" w:sz="0" w:space="0" w:color="auto"/>
        <w:right w:val="none" w:sz="0" w:space="0" w:color="auto"/>
      </w:divBdr>
    </w:div>
    <w:div w:id="1026098859">
      <w:bodyDiv w:val="1"/>
      <w:marLeft w:val="0"/>
      <w:marRight w:val="0"/>
      <w:marTop w:val="0"/>
      <w:marBottom w:val="0"/>
      <w:divBdr>
        <w:top w:val="none" w:sz="0" w:space="0" w:color="auto"/>
        <w:left w:val="none" w:sz="0" w:space="0" w:color="auto"/>
        <w:bottom w:val="none" w:sz="0" w:space="0" w:color="auto"/>
        <w:right w:val="none" w:sz="0" w:space="0" w:color="auto"/>
      </w:divBdr>
    </w:div>
    <w:div w:id="1043554066">
      <w:bodyDiv w:val="1"/>
      <w:marLeft w:val="0"/>
      <w:marRight w:val="0"/>
      <w:marTop w:val="0"/>
      <w:marBottom w:val="0"/>
      <w:divBdr>
        <w:top w:val="none" w:sz="0" w:space="0" w:color="auto"/>
        <w:left w:val="none" w:sz="0" w:space="0" w:color="auto"/>
        <w:bottom w:val="none" w:sz="0" w:space="0" w:color="auto"/>
        <w:right w:val="none" w:sz="0" w:space="0" w:color="auto"/>
      </w:divBdr>
      <w:divsChild>
        <w:div w:id="51272883">
          <w:marLeft w:val="0"/>
          <w:marRight w:val="0"/>
          <w:marTop w:val="0"/>
          <w:marBottom w:val="0"/>
          <w:divBdr>
            <w:top w:val="none" w:sz="0" w:space="0" w:color="auto"/>
            <w:left w:val="none" w:sz="0" w:space="0" w:color="auto"/>
            <w:bottom w:val="none" w:sz="0" w:space="0" w:color="auto"/>
            <w:right w:val="none" w:sz="0" w:space="0" w:color="auto"/>
          </w:divBdr>
        </w:div>
        <w:div w:id="156850400">
          <w:marLeft w:val="0"/>
          <w:marRight w:val="0"/>
          <w:marTop w:val="0"/>
          <w:marBottom w:val="0"/>
          <w:divBdr>
            <w:top w:val="none" w:sz="0" w:space="0" w:color="auto"/>
            <w:left w:val="none" w:sz="0" w:space="0" w:color="auto"/>
            <w:bottom w:val="none" w:sz="0" w:space="0" w:color="auto"/>
            <w:right w:val="none" w:sz="0" w:space="0" w:color="auto"/>
          </w:divBdr>
        </w:div>
        <w:div w:id="740717042">
          <w:marLeft w:val="0"/>
          <w:marRight w:val="0"/>
          <w:marTop w:val="0"/>
          <w:marBottom w:val="0"/>
          <w:divBdr>
            <w:top w:val="none" w:sz="0" w:space="0" w:color="auto"/>
            <w:left w:val="none" w:sz="0" w:space="0" w:color="auto"/>
            <w:bottom w:val="none" w:sz="0" w:space="0" w:color="auto"/>
            <w:right w:val="none" w:sz="0" w:space="0" w:color="auto"/>
          </w:divBdr>
        </w:div>
        <w:div w:id="944770200">
          <w:marLeft w:val="0"/>
          <w:marRight w:val="0"/>
          <w:marTop w:val="0"/>
          <w:marBottom w:val="0"/>
          <w:divBdr>
            <w:top w:val="none" w:sz="0" w:space="0" w:color="auto"/>
            <w:left w:val="none" w:sz="0" w:space="0" w:color="auto"/>
            <w:bottom w:val="none" w:sz="0" w:space="0" w:color="auto"/>
            <w:right w:val="none" w:sz="0" w:space="0" w:color="auto"/>
          </w:divBdr>
        </w:div>
        <w:div w:id="1010983265">
          <w:marLeft w:val="0"/>
          <w:marRight w:val="0"/>
          <w:marTop w:val="0"/>
          <w:marBottom w:val="0"/>
          <w:divBdr>
            <w:top w:val="none" w:sz="0" w:space="0" w:color="auto"/>
            <w:left w:val="none" w:sz="0" w:space="0" w:color="auto"/>
            <w:bottom w:val="none" w:sz="0" w:space="0" w:color="auto"/>
            <w:right w:val="none" w:sz="0" w:space="0" w:color="auto"/>
          </w:divBdr>
        </w:div>
        <w:div w:id="1182158469">
          <w:marLeft w:val="0"/>
          <w:marRight w:val="0"/>
          <w:marTop w:val="0"/>
          <w:marBottom w:val="0"/>
          <w:divBdr>
            <w:top w:val="none" w:sz="0" w:space="0" w:color="auto"/>
            <w:left w:val="none" w:sz="0" w:space="0" w:color="auto"/>
            <w:bottom w:val="none" w:sz="0" w:space="0" w:color="auto"/>
            <w:right w:val="none" w:sz="0" w:space="0" w:color="auto"/>
          </w:divBdr>
        </w:div>
        <w:div w:id="1207376683">
          <w:marLeft w:val="0"/>
          <w:marRight w:val="0"/>
          <w:marTop w:val="0"/>
          <w:marBottom w:val="0"/>
          <w:divBdr>
            <w:top w:val="none" w:sz="0" w:space="0" w:color="auto"/>
            <w:left w:val="none" w:sz="0" w:space="0" w:color="auto"/>
            <w:bottom w:val="none" w:sz="0" w:space="0" w:color="auto"/>
            <w:right w:val="none" w:sz="0" w:space="0" w:color="auto"/>
          </w:divBdr>
        </w:div>
        <w:div w:id="1501116048">
          <w:marLeft w:val="0"/>
          <w:marRight w:val="0"/>
          <w:marTop w:val="0"/>
          <w:marBottom w:val="0"/>
          <w:divBdr>
            <w:top w:val="none" w:sz="0" w:space="0" w:color="auto"/>
            <w:left w:val="none" w:sz="0" w:space="0" w:color="auto"/>
            <w:bottom w:val="none" w:sz="0" w:space="0" w:color="auto"/>
            <w:right w:val="none" w:sz="0" w:space="0" w:color="auto"/>
          </w:divBdr>
        </w:div>
        <w:div w:id="1518428407">
          <w:marLeft w:val="0"/>
          <w:marRight w:val="0"/>
          <w:marTop w:val="0"/>
          <w:marBottom w:val="0"/>
          <w:divBdr>
            <w:top w:val="none" w:sz="0" w:space="0" w:color="auto"/>
            <w:left w:val="none" w:sz="0" w:space="0" w:color="auto"/>
            <w:bottom w:val="none" w:sz="0" w:space="0" w:color="auto"/>
            <w:right w:val="none" w:sz="0" w:space="0" w:color="auto"/>
          </w:divBdr>
        </w:div>
        <w:div w:id="1619290484">
          <w:marLeft w:val="0"/>
          <w:marRight w:val="0"/>
          <w:marTop w:val="0"/>
          <w:marBottom w:val="0"/>
          <w:divBdr>
            <w:top w:val="none" w:sz="0" w:space="0" w:color="auto"/>
            <w:left w:val="none" w:sz="0" w:space="0" w:color="auto"/>
            <w:bottom w:val="none" w:sz="0" w:space="0" w:color="auto"/>
            <w:right w:val="none" w:sz="0" w:space="0" w:color="auto"/>
          </w:divBdr>
        </w:div>
        <w:div w:id="1721247163">
          <w:marLeft w:val="0"/>
          <w:marRight w:val="0"/>
          <w:marTop w:val="0"/>
          <w:marBottom w:val="0"/>
          <w:divBdr>
            <w:top w:val="none" w:sz="0" w:space="0" w:color="auto"/>
            <w:left w:val="none" w:sz="0" w:space="0" w:color="auto"/>
            <w:bottom w:val="none" w:sz="0" w:space="0" w:color="auto"/>
            <w:right w:val="none" w:sz="0" w:space="0" w:color="auto"/>
          </w:divBdr>
        </w:div>
      </w:divsChild>
    </w:div>
    <w:div w:id="1106073591">
      <w:bodyDiv w:val="1"/>
      <w:marLeft w:val="0"/>
      <w:marRight w:val="0"/>
      <w:marTop w:val="0"/>
      <w:marBottom w:val="0"/>
      <w:divBdr>
        <w:top w:val="none" w:sz="0" w:space="0" w:color="auto"/>
        <w:left w:val="none" w:sz="0" w:space="0" w:color="auto"/>
        <w:bottom w:val="none" w:sz="0" w:space="0" w:color="auto"/>
        <w:right w:val="none" w:sz="0" w:space="0" w:color="auto"/>
      </w:divBdr>
    </w:div>
    <w:div w:id="1108743111">
      <w:bodyDiv w:val="1"/>
      <w:marLeft w:val="0"/>
      <w:marRight w:val="0"/>
      <w:marTop w:val="0"/>
      <w:marBottom w:val="0"/>
      <w:divBdr>
        <w:top w:val="none" w:sz="0" w:space="0" w:color="auto"/>
        <w:left w:val="none" w:sz="0" w:space="0" w:color="auto"/>
        <w:bottom w:val="none" w:sz="0" w:space="0" w:color="auto"/>
        <w:right w:val="none" w:sz="0" w:space="0" w:color="auto"/>
      </w:divBdr>
    </w:div>
    <w:div w:id="1112750146">
      <w:bodyDiv w:val="1"/>
      <w:marLeft w:val="0"/>
      <w:marRight w:val="0"/>
      <w:marTop w:val="0"/>
      <w:marBottom w:val="0"/>
      <w:divBdr>
        <w:top w:val="none" w:sz="0" w:space="0" w:color="auto"/>
        <w:left w:val="none" w:sz="0" w:space="0" w:color="auto"/>
        <w:bottom w:val="none" w:sz="0" w:space="0" w:color="auto"/>
        <w:right w:val="none" w:sz="0" w:space="0" w:color="auto"/>
      </w:divBdr>
    </w:div>
    <w:div w:id="1179195555">
      <w:bodyDiv w:val="1"/>
      <w:marLeft w:val="0"/>
      <w:marRight w:val="0"/>
      <w:marTop w:val="0"/>
      <w:marBottom w:val="0"/>
      <w:divBdr>
        <w:top w:val="none" w:sz="0" w:space="0" w:color="auto"/>
        <w:left w:val="none" w:sz="0" w:space="0" w:color="auto"/>
        <w:bottom w:val="none" w:sz="0" w:space="0" w:color="auto"/>
        <w:right w:val="none" w:sz="0" w:space="0" w:color="auto"/>
      </w:divBdr>
      <w:divsChild>
        <w:div w:id="32928498">
          <w:marLeft w:val="274"/>
          <w:marRight w:val="0"/>
          <w:marTop w:val="0"/>
          <w:marBottom w:val="0"/>
          <w:divBdr>
            <w:top w:val="none" w:sz="0" w:space="0" w:color="auto"/>
            <w:left w:val="none" w:sz="0" w:space="0" w:color="auto"/>
            <w:bottom w:val="none" w:sz="0" w:space="0" w:color="auto"/>
            <w:right w:val="none" w:sz="0" w:space="0" w:color="auto"/>
          </w:divBdr>
        </w:div>
        <w:div w:id="767962722">
          <w:marLeft w:val="274"/>
          <w:marRight w:val="0"/>
          <w:marTop w:val="0"/>
          <w:marBottom w:val="0"/>
          <w:divBdr>
            <w:top w:val="none" w:sz="0" w:space="0" w:color="auto"/>
            <w:left w:val="none" w:sz="0" w:space="0" w:color="auto"/>
            <w:bottom w:val="none" w:sz="0" w:space="0" w:color="auto"/>
            <w:right w:val="none" w:sz="0" w:space="0" w:color="auto"/>
          </w:divBdr>
        </w:div>
        <w:div w:id="862087620">
          <w:marLeft w:val="274"/>
          <w:marRight w:val="0"/>
          <w:marTop w:val="0"/>
          <w:marBottom w:val="0"/>
          <w:divBdr>
            <w:top w:val="none" w:sz="0" w:space="0" w:color="auto"/>
            <w:left w:val="none" w:sz="0" w:space="0" w:color="auto"/>
            <w:bottom w:val="none" w:sz="0" w:space="0" w:color="auto"/>
            <w:right w:val="none" w:sz="0" w:space="0" w:color="auto"/>
          </w:divBdr>
        </w:div>
        <w:div w:id="881408724">
          <w:marLeft w:val="274"/>
          <w:marRight w:val="0"/>
          <w:marTop w:val="0"/>
          <w:marBottom w:val="0"/>
          <w:divBdr>
            <w:top w:val="none" w:sz="0" w:space="0" w:color="auto"/>
            <w:left w:val="none" w:sz="0" w:space="0" w:color="auto"/>
            <w:bottom w:val="none" w:sz="0" w:space="0" w:color="auto"/>
            <w:right w:val="none" w:sz="0" w:space="0" w:color="auto"/>
          </w:divBdr>
        </w:div>
        <w:div w:id="1402942768">
          <w:marLeft w:val="274"/>
          <w:marRight w:val="0"/>
          <w:marTop w:val="0"/>
          <w:marBottom w:val="0"/>
          <w:divBdr>
            <w:top w:val="none" w:sz="0" w:space="0" w:color="auto"/>
            <w:left w:val="none" w:sz="0" w:space="0" w:color="auto"/>
            <w:bottom w:val="none" w:sz="0" w:space="0" w:color="auto"/>
            <w:right w:val="none" w:sz="0" w:space="0" w:color="auto"/>
          </w:divBdr>
        </w:div>
      </w:divsChild>
    </w:div>
    <w:div w:id="1251085624">
      <w:bodyDiv w:val="1"/>
      <w:marLeft w:val="0"/>
      <w:marRight w:val="0"/>
      <w:marTop w:val="0"/>
      <w:marBottom w:val="0"/>
      <w:divBdr>
        <w:top w:val="none" w:sz="0" w:space="0" w:color="auto"/>
        <w:left w:val="none" w:sz="0" w:space="0" w:color="auto"/>
        <w:bottom w:val="none" w:sz="0" w:space="0" w:color="auto"/>
        <w:right w:val="none" w:sz="0" w:space="0" w:color="auto"/>
      </w:divBdr>
    </w:div>
    <w:div w:id="1281690469">
      <w:bodyDiv w:val="1"/>
      <w:marLeft w:val="0"/>
      <w:marRight w:val="0"/>
      <w:marTop w:val="0"/>
      <w:marBottom w:val="0"/>
      <w:divBdr>
        <w:top w:val="none" w:sz="0" w:space="0" w:color="auto"/>
        <w:left w:val="none" w:sz="0" w:space="0" w:color="auto"/>
        <w:bottom w:val="none" w:sz="0" w:space="0" w:color="auto"/>
        <w:right w:val="none" w:sz="0" w:space="0" w:color="auto"/>
      </w:divBdr>
    </w:div>
    <w:div w:id="1451433964">
      <w:bodyDiv w:val="1"/>
      <w:marLeft w:val="0"/>
      <w:marRight w:val="0"/>
      <w:marTop w:val="0"/>
      <w:marBottom w:val="0"/>
      <w:divBdr>
        <w:top w:val="none" w:sz="0" w:space="0" w:color="auto"/>
        <w:left w:val="none" w:sz="0" w:space="0" w:color="auto"/>
        <w:bottom w:val="none" w:sz="0" w:space="0" w:color="auto"/>
        <w:right w:val="none" w:sz="0" w:space="0" w:color="auto"/>
      </w:divBdr>
    </w:div>
    <w:div w:id="1454396526">
      <w:bodyDiv w:val="1"/>
      <w:marLeft w:val="0"/>
      <w:marRight w:val="0"/>
      <w:marTop w:val="0"/>
      <w:marBottom w:val="0"/>
      <w:divBdr>
        <w:top w:val="none" w:sz="0" w:space="0" w:color="auto"/>
        <w:left w:val="none" w:sz="0" w:space="0" w:color="auto"/>
        <w:bottom w:val="none" w:sz="0" w:space="0" w:color="auto"/>
        <w:right w:val="none" w:sz="0" w:space="0" w:color="auto"/>
      </w:divBdr>
    </w:div>
    <w:div w:id="1582180111">
      <w:bodyDiv w:val="1"/>
      <w:marLeft w:val="0"/>
      <w:marRight w:val="0"/>
      <w:marTop w:val="0"/>
      <w:marBottom w:val="0"/>
      <w:divBdr>
        <w:top w:val="none" w:sz="0" w:space="0" w:color="auto"/>
        <w:left w:val="none" w:sz="0" w:space="0" w:color="auto"/>
        <w:bottom w:val="none" w:sz="0" w:space="0" w:color="auto"/>
        <w:right w:val="none" w:sz="0" w:space="0" w:color="auto"/>
      </w:divBdr>
    </w:div>
    <w:div w:id="1585916251">
      <w:bodyDiv w:val="1"/>
      <w:marLeft w:val="0"/>
      <w:marRight w:val="0"/>
      <w:marTop w:val="0"/>
      <w:marBottom w:val="0"/>
      <w:divBdr>
        <w:top w:val="none" w:sz="0" w:space="0" w:color="auto"/>
        <w:left w:val="none" w:sz="0" w:space="0" w:color="auto"/>
        <w:bottom w:val="none" w:sz="0" w:space="0" w:color="auto"/>
        <w:right w:val="none" w:sz="0" w:space="0" w:color="auto"/>
      </w:divBdr>
    </w:div>
    <w:div w:id="1622489870">
      <w:bodyDiv w:val="1"/>
      <w:marLeft w:val="0"/>
      <w:marRight w:val="0"/>
      <w:marTop w:val="0"/>
      <w:marBottom w:val="0"/>
      <w:divBdr>
        <w:top w:val="none" w:sz="0" w:space="0" w:color="auto"/>
        <w:left w:val="none" w:sz="0" w:space="0" w:color="auto"/>
        <w:bottom w:val="none" w:sz="0" w:space="0" w:color="auto"/>
        <w:right w:val="none" w:sz="0" w:space="0" w:color="auto"/>
      </w:divBdr>
    </w:div>
    <w:div w:id="1635796564">
      <w:bodyDiv w:val="1"/>
      <w:marLeft w:val="0"/>
      <w:marRight w:val="0"/>
      <w:marTop w:val="0"/>
      <w:marBottom w:val="0"/>
      <w:divBdr>
        <w:top w:val="none" w:sz="0" w:space="0" w:color="auto"/>
        <w:left w:val="none" w:sz="0" w:space="0" w:color="auto"/>
        <w:bottom w:val="none" w:sz="0" w:space="0" w:color="auto"/>
        <w:right w:val="none" w:sz="0" w:space="0" w:color="auto"/>
      </w:divBdr>
    </w:div>
    <w:div w:id="1646349950">
      <w:bodyDiv w:val="1"/>
      <w:marLeft w:val="0"/>
      <w:marRight w:val="0"/>
      <w:marTop w:val="0"/>
      <w:marBottom w:val="0"/>
      <w:divBdr>
        <w:top w:val="none" w:sz="0" w:space="0" w:color="auto"/>
        <w:left w:val="none" w:sz="0" w:space="0" w:color="auto"/>
        <w:bottom w:val="none" w:sz="0" w:space="0" w:color="auto"/>
        <w:right w:val="none" w:sz="0" w:space="0" w:color="auto"/>
      </w:divBdr>
    </w:div>
    <w:div w:id="1669284544">
      <w:bodyDiv w:val="1"/>
      <w:marLeft w:val="0"/>
      <w:marRight w:val="0"/>
      <w:marTop w:val="0"/>
      <w:marBottom w:val="0"/>
      <w:divBdr>
        <w:top w:val="none" w:sz="0" w:space="0" w:color="auto"/>
        <w:left w:val="none" w:sz="0" w:space="0" w:color="auto"/>
        <w:bottom w:val="none" w:sz="0" w:space="0" w:color="auto"/>
        <w:right w:val="none" w:sz="0" w:space="0" w:color="auto"/>
      </w:divBdr>
    </w:div>
    <w:div w:id="1690108999">
      <w:bodyDiv w:val="1"/>
      <w:marLeft w:val="0"/>
      <w:marRight w:val="0"/>
      <w:marTop w:val="0"/>
      <w:marBottom w:val="0"/>
      <w:divBdr>
        <w:top w:val="none" w:sz="0" w:space="0" w:color="auto"/>
        <w:left w:val="none" w:sz="0" w:space="0" w:color="auto"/>
        <w:bottom w:val="none" w:sz="0" w:space="0" w:color="auto"/>
        <w:right w:val="none" w:sz="0" w:space="0" w:color="auto"/>
      </w:divBdr>
    </w:div>
    <w:div w:id="1696927852">
      <w:bodyDiv w:val="1"/>
      <w:marLeft w:val="0"/>
      <w:marRight w:val="0"/>
      <w:marTop w:val="0"/>
      <w:marBottom w:val="0"/>
      <w:divBdr>
        <w:top w:val="none" w:sz="0" w:space="0" w:color="auto"/>
        <w:left w:val="none" w:sz="0" w:space="0" w:color="auto"/>
        <w:bottom w:val="none" w:sz="0" w:space="0" w:color="auto"/>
        <w:right w:val="none" w:sz="0" w:space="0" w:color="auto"/>
      </w:divBdr>
    </w:div>
    <w:div w:id="1710258382">
      <w:bodyDiv w:val="1"/>
      <w:marLeft w:val="0"/>
      <w:marRight w:val="0"/>
      <w:marTop w:val="0"/>
      <w:marBottom w:val="0"/>
      <w:divBdr>
        <w:top w:val="none" w:sz="0" w:space="0" w:color="auto"/>
        <w:left w:val="none" w:sz="0" w:space="0" w:color="auto"/>
        <w:bottom w:val="none" w:sz="0" w:space="0" w:color="auto"/>
        <w:right w:val="none" w:sz="0" w:space="0" w:color="auto"/>
      </w:divBdr>
      <w:divsChild>
        <w:div w:id="276569923">
          <w:marLeft w:val="274"/>
          <w:marRight w:val="0"/>
          <w:marTop w:val="0"/>
          <w:marBottom w:val="0"/>
          <w:divBdr>
            <w:top w:val="none" w:sz="0" w:space="0" w:color="auto"/>
            <w:left w:val="none" w:sz="0" w:space="0" w:color="auto"/>
            <w:bottom w:val="none" w:sz="0" w:space="0" w:color="auto"/>
            <w:right w:val="none" w:sz="0" w:space="0" w:color="auto"/>
          </w:divBdr>
        </w:div>
        <w:div w:id="940726157">
          <w:marLeft w:val="274"/>
          <w:marRight w:val="0"/>
          <w:marTop w:val="0"/>
          <w:marBottom w:val="0"/>
          <w:divBdr>
            <w:top w:val="none" w:sz="0" w:space="0" w:color="auto"/>
            <w:left w:val="none" w:sz="0" w:space="0" w:color="auto"/>
            <w:bottom w:val="none" w:sz="0" w:space="0" w:color="auto"/>
            <w:right w:val="none" w:sz="0" w:space="0" w:color="auto"/>
          </w:divBdr>
        </w:div>
        <w:div w:id="964848360">
          <w:marLeft w:val="274"/>
          <w:marRight w:val="0"/>
          <w:marTop w:val="0"/>
          <w:marBottom w:val="0"/>
          <w:divBdr>
            <w:top w:val="none" w:sz="0" w:space="0" w:color="auto"/>
            <w:left w:val="none" w:sz="0" w:space="0" w:color="auto"/>
            <w:bottom w:val="none" w:sz="0" w:space="0" w:color="auto"/>
            <w:right w:val="none" w:sz="0" w:space="0" w:color="auto"/>
          </w:divBdr>
        </w:div>
        <w:div w:id="1527523219">
          <w:marLeft w:val="274"/>
          <w:marRight w:val="0"/>
          <w:marTop w:val="0"/>
          <w:marBottom w:val="0"/>
          <w:divBdr>
            <w:top w:val="none" w:sz="0" w:space="0" w:color="auto"/>
            <w:left w:val="none" w:sz="0" w:space="0" w:color="auto"/>
            <w:bottom w:val="none" w:sz="0" w:space="0" w:color="auto"/>
            <w:right w:val="none" w:sz="0" w:space="0" w:color="auto"/>
          </w:divBdr>
        </w:div>
        <w:div w:id="1553151316">
          <w:marLeft w:val="274"/>
          <w:marRight w:val="0"/>
          <w:marTop w:val="0"/>
          <w:marBottom w:val="0"/>
          <w:divBdr>
            <w:top w:val="none" w:sz="0" w:space="0" w:color="auto"/>
            <w:left w:val="none" w:sz="0" w:space="0" w:color="auto"/>
            <w:bottom w:val="none" w:sz="0" w:space="0" w:color="auto"/>
            <w:right w:val="none" w:sz="0" w:space="0" w:color="auto"/>
          </w:divBdr>
        </w:div>
        <w:div w:id="1881893443">
          <w:marLeft w:val="274"/>
          <w:marRight w:val="0"/>
          <w:marTop w:val="0"/>
          <w:marBottom w:val="0"/>
          <w:divBdr>
            <w:top w:val="none" w:sz="0" w:space="0" w:color="auto"/>
            <w:left w:val="none" w:sz="0" w:space="0" w:color="auto"/>
            <w:bottom w:val="none" w:sz="0" w:space="0" w:color="auto"/>
            <w:right w:val="none" w:sz="0" w:space="0" w:color="auto"/>
          </w:divBdr>
        </w:div>
        <w:div w:id="2125926782">
          <w:marLeft w:val="274"/>
          <w:marRight w:val="0"/>
          <w:marTop w:val="0"/>
          <w:marBottom w:val="0"/>
          <w:divBdr>
            <w:top w:val="none" w:sz="0" w:space="0" w:color="auto"/>
            <w:left w:val="none" w:sz="0" w:space="0" w:color="auto"/>
            <w:bottom w:val="none" w:sz="0" w:space="0" w:color="auto"/>
            <w:right w:val="none" w:sz="0" w:space="0" w:color="auto"/>
          </w:divBdr>
        </w:div>
      </w:divsChild>
    </w:div>
    <w:div w:id="1720548616">
      <w:bodyDiv w:val="1"/>
      <w:marLeft w:val="0"/>
      <w:marRight w:val="0"/>
      <w:marTop w:val="0"/>
      <w:marBottom w:val="0"/>
      <w:divBdr>
        <w:top w:val="none" w:sz="0" w:space="0" w:color="auto"/>
        <w:left w:val="none" w:sz="0" w:space="0" w:color="auto"/>
        <w:bottom w:val="none" w:sz="0" w:space="0" w:color="auto"/>
        <w:right w:val="none" w:sz="0" w:space="0" w:color="auto"/>
      </w:divBdr>
    </w:div>
    <w:div w:id="1762144625">
      <w:bodyDiv w:val="1"/>
      <w:marLeft w:val="0"/>
      <w:marRight w:val="0"/>
      <w:marTop w:val="0"/>
      <w:marBottom w:val="0"/>
      <w:divBdr>
        <w:top w:val="none" w:sz="0" w:space="0" w:color="auto"/>
        <w:left w:val="none" w:sz="0" w:space="0" w:color="auto"/>
        <w:bottom w:val="none" w:sz="0" w:space="0" w:color="auto"/>
        <w:right w:val="none" w:sz="0" w:space="0" w:color="auto"/>
      </w:divBdr>
    </w:div>
    <w:div w:id="1774352848">
      <w:bodyDiv w:val="1"/>
      <w:marLeft w:val="0"/>
      <w:marRight w:val="0"/>
      <w:marTop w:val="0"/>
      <w:marBottom w:val="0"/>
      <w:divBdr>
        <w:top w:val="none" w:sz="0" w:space="0" w:color="auto"/>
        <w:left w:val="none" w:sz="0" w:space="0" w:color="auto"/>
        <w:bottom w:val="none" w:sz="0" w:space="0" w:color="auto"/>
        <w:right w:val="none" w:sz="0" w:space="0" w:color="auto"/>
      </w:divBdr>
    </w:div>
    <w:div w:id="1812212348">
      <w:bodyDiv w:val="1"/>
      <w:marLeft w:val="0"/>
      <w:marRight w:val="0"/>
      <w:marTop w:val="0"/>
      <w:marBottom w:val="0"/>
      <w:divBdr>
        <w:top w:val="none" w:sz="0" w:space="0" w:color="auto"/>
        <w:left w:val="none" w:sz="0" w:space="0" w:color="auto"/>
        <w:bottom w:val="none" w:sz="0" w:space="0" w:color="auto"/>
        <w:right w:val="none" w:sz="0" w:space="0" w:color="auto"/>
      </w:divBdr>
    </w:div>
    <w:div w:id="1878932376">
      <w:bodyDiv w:val="1"/>
      <w:marLeft w:val="0"/>
      <w:marRight w:val="0"/>
      <w:marTop w:val="0"/>
      <w:marBottom w:val="0"/>
      <w:divBdr>
        <w:top w:val="none" w:sz="0" w:space="0" w:color="auto"/>
        <w:left w:val="none" w:sz="0" w:space="0" w:color="auto"/>
        <w:bottom w:val="none" w:sz="0" w:space="0" w:color="auto"/>
        <w:right w:val="none" w:sz="0" w:space="0" w:color="auto"/>
      </w:divBdr>
    </w:div>
    <w:div w:id="1918127287">
      <w:bodyDiv w:val="1"/>
      <w:marLeft w:val="0"/>
      <w:marRight w:val="0"/>
      <w:marTop w:val="0"/>
      <w:marBottom w:val="0"/>
      <w:divBdr>
        <w:top w:val="none" w:sz="0" w:space="0" w:color="auto"/>
        <w:left w:val="none" w:sz="0" w:space="0" w:color="auto"/>
        <w:bottom w:val="none" w:sz="0" w:space="0" w:color="auto"/>
        <w:right w:val="none" w:sz="0" w:space="0" w:color="auto"/>
      </w:divBdr>
    </w:div>
    <w:div w:id="1945381971">
      <w:bodyDiv w:val="1"/>
      <w:marLeft w:val="0"/>
      <w:marRight w:val="0"/>
      <w:marTop w:val="0"/>
      <w:marBottom w:val="0"/>
      <w:divBdr>
        <w:top w:val="none" w:sz="0" w:space="0" w:color="auto"/>
        <w:left w:val="none" w:sz="0" w:space="0" w:color="auto"/>
        <w:bottom w:val="none" w:sz="0" w:space="0" w:color="auto"/>
        <w:right w:val="none" w:sz="0" w:space="0" w:color="auto"/>
      </w:divBdr>
    </w:div>
    <w:div w:id="1946230392">
      <w:bodyDiv w:val="1"/>
      <w:marLeft w:val="0"/>
      <w:marRight w:val="0"/>
      <w:marTop w:val="0"/>
      <w:marBottom w:val="0"/>
      <w:divBdr>
        <w:top w:val="none" w:sz="0" w:space="0" w:color="auto"/>
        <w:left w:val="none" w:sz="0" w:space="0" w:color="auto"/>
        <w:bottom w:val="none" w:sz="0" w:space="0" w:color="auto"/>
        <w:right w:val="none" w:sz="0" w:space="0" w:color="auto"/>
      </w:divBdr>
    </w:div>
    <w:div w:id="1970697348">
      <w:bodyDiv w:val="1"/>
      <w:marLeft w:val="0"/>
      <w:marRight w:val="0"/>
      <w:marTop w:val="0"/>
      <w:marBottom w:val="0"/>
      <w:divBdr>
        <w:top w:val="none" w:sz="0" w:space="0" w:color="auto"/>
        <w:left w:val="none" w:sz="0" w:space="0" w:color="auto"/>
        <w:bottom w:val="none" w:sz="0" w:space="0" w:color="auto"/>
        <w:right w:val="none" w:sz="0" w:space="0" w:color="auto"/>
      </w:divBdr>
    </w:div>
    <w:div w:id="1975788915">
      <w:bodyDiv w:val="1"/>
      <w:marLeft w:val="0"/>
      <w:marRight w:val="0"/>
      <w:marTop w:val="0"/>
      <w:marBottom w:val="0"/>
      <w:divBdr>
        <w:top w:val="none" w:sz="0" w:space="0" w:color="auto"/>
        <w:left w:val="none" w:sz="0" w:space="0" w:color="auto"/>
        <w:bottom w:val="none" w:sz="0" w:space="0" w:color="auto"/>
        <w:right w:val="none" w:sz="0" w:space="0" w:color="auto"/>
      </w:divBdr>
    </w:div>
    <w:div w:id="1999115801">
      <w:bodyDiv w:val="1"/>
      <w:marLeft w:val="0"/>
      <w:marRight w:val="0"/>
      <w:marTop w:val="0"/>
      <w:marBottom w:val="0"/>
      <w:divBdr>
        <w:top w:val="none" w:sz="0" w:space="0" w:color="auto"/>
        <w:left w:val="none" w:sz="0" w:space="0" w:color="auto"/>
        <w:bottom w:val="none" w:sz="0" w:space="0" w:color="auto"/>
        <w:right w:val="none" w:sz="0" w:space="0" w:color="auto"/>
      </w:divBdr>
      <w:divsChild>
        <w:div w:id="133837802">
          <w:marLeft w:val="274"/>
          <w:marRight w:val="0"/>
          <w:marTop w:val="0"/>
          <w:marBottom w:val="0"/>
          <w:divBdr>
            <w:top w:val="none" w:sz="0" w:space="0" w:color="auto"/>
            <w:left w:val="none" w:sz="0" w:space="0" w:color="auto"/>
            <w:bottom w:val="none" w:sz="0" w:space="0" w:color="auto"/>
            <w:right w:val="none" w:sz="0" w:space="0" w:color="auto"/>
          </w:divBdr>
        </w:div>
        <w:div w:id="290013805">
          <w:marLeft w:val="274"/>
          <w:marRight w:val="0"/>
          <w:marTop w:val="0"/>
          <w:marBottom w:val="0"/>
          <w:divBdr>
            <w:top w:val="none" w:sz="0" w:space="0" w:color="auto"/>
            <w:left w:val="none" w:sz="0" w:space="0" w:color="auto"/>
            <w:bottom w:val="none" w:sz="0" w:space="0" w:color="auto"/>
            <w:right w:val="none" w:sz="0" w:space="0" w:color="auto"/>
          </w:divBdr>
        </w:div>
        <w:div w:id="513614003">
          <w:marLeft w:val="274"/>
          <w:marRight w:val="0"/>
          <w:marTop w:val="0"/>
          <w:marBottom w:val="0"/>
          <w:divBdr>
            <w:top w:val="none" w:sz="0" w:space="0" w:color="auto"/>
            <w:left w:val="none" w:sz="0" w:space="0" w:color="auto"/>
            <w:bottom w:val="none" w:sz="0" w:space="0" w:color="auto"/>
            <w:right w:val="none" w:sz="0" w:space="0" w:color="auto"/>
          </w:divBdr>
        </w:div>
        <w:div w:id="741441031">
          <w:marLeft w:val="274"/>
          <w:marRight w:val="0"/>
          <w:marTop w:val="0"/>
          <w:marBottom w:val="0"/>
          <w:divBdr>
            <w:top w:val="none" w:sz="0" w:space="0" w:color="auto"/>
            <w:left w:val="none" w:sz="0" w:space="0" w:color="auto"/>
            <w:bottom w:val="none" w:sz="0" w:space="0" w:color="auto"/>
            <w:right w:val="none" w:sz="0" w:space="0" w:color="auto"/>
          </w:divBdr>
        </w:div>
        <w:div w:id="919681272">
          <w:marLeft w:val="274"/>
          <w:marRight w:val="0"/>
          <w:marTop w:val="0"/>
          <w:marBottom w:val="0"/>
          <w:divBdr>
            <w:top w:val="none" w:sz="0" w:space="0" w:color="auto"/>
            <w:left w:val="none" w:sz="0" w:space="0" w:color="auto"/>
            <w:bottom w:val="none" w:sz="0" w:space="0" w:color="auto"/>
            <w:right w:val="none" w:sz="0" w:space="0" w:color="auto"/>
          </w:divBdr>
        </w:div>
        <w:div w:id="1206872797">
          <w:marLeft w:val="274"/>
          <w:marRight w:val="0"/>
          <w:marTop w:val="0"/>
          <w:marBottom w:val="0"/>
          <w:divBdr>
            <w:top w:val="none" w:sz="0" w:space="0" w:color="auto"/>
            <w:left w:val="none" w:sz="0" w:space="0" w:color="auto"/>
            <w:bottom w:val="none" w:sz="0" w:space="0" w:color="auto"/>
            <w:right w:val="none" w:sz="0" w:space="0" w:color="auto"/>
          </w:divBdr>
        </w:div>
        <w:div w:id="1224179670">
          <w:marLeft w:val="274"/>
          <w:marRight w:val="0"/>
          <w:marTop w:val="0"/>
          <w:marBottom w:val="0"/>
          <w:divBdr>
            <w:top w:val="none" w:sz="0" w:space="0" w:color="auto"/>
            <w:left w:val="none" w:sz="0" w:space="0" w:color="auto"/>
            <w:bottom w:val="none" w:sz="0" w:space="0" w:color="auto"/>
            <w:right w:val="none" w:sz="0" w:space="0" w:color="auto"/>
          </w:divBdr>
        </w:div>
        <w:div w:id="1227571836">
          <w:marLeft w:val="274"/>
          <w:marRight w:val="0"/>
          <w:marTop w:val="0"/>
          <w:marBottom w:val="0"/>
          <w:divBdr>
            <w:top w:val="none" w:sz="0" w:space="0" w:color="auto"/>
            <w:left w:val="none" w:sz="0" w:space="0" w:color="auto"/>
            <w:bottom w:val="none" w:sz="0" w:space="0" w:color="auto"/>
            <w:right w:val="none" w:sz="0" w:space="0" w:color="auto"/>
          </w:divBdr>
        </w:div>
        <w:div w:id="1378049757">
          <w:marLeft w:val="274"/>
          <w:marRight w:val="0"/>
          <w:marTop w:val="0"/>
          <w:marBottom w:val="0"/>
          <w:divBdr>
            <w:top w:val="none" w:sz="0" w:space="0" w:color="auto"/>
            <w:left w:val="none" w:sz="0" w:space="0" w:color="auto"/>
            <w:bottom w:val="none" w:sz="0" w:space="0" w:color="auto"/>
            <w:right w:val="none" w:sz="0" w:space="0" w:color="auto"/>
          </w:divBdr>
        </w:div>
        <w:div w:id="1483501311">
          <w:marLeft w:val="274"/>
          <w:marRight w:val="0"/>
          <w:marTop w:val="0"/>
          <w:marBottom w:val="0"/>
          <w:divBdr>
            <w:top w:val="none" w:sz="0" w:space="0" w:color="auto"/>
            <w:left w:val="none" w:sz="0" w:space="0" w:color="auto"/>
            <w:bottom w:val="none" w:sz="0" w:space="0" w:color="auto"/>
            <w:right w:val="none" w:sz="0" w:space="0" w:color="auto"/>
          </w:divBdr>
        </w:div>
        <w:div w:id="1626421328">
          <w:marLeft w:val="274"/>
          <w:marRight w:val="0"/>
          <w:marTop w:val="0"/>
          <w:marBottom w:val="0"/>
          <w:divBdr>
            <w:top w:val="none" w:sz="0" w:space="0" w:color="auto"/>
            <w:left w:val="none" w:sz="0" w:space="0" w:color="auto"/>
            <w:bottom w:val="none" w:sz="0" w:space="0" w:color="auto"/>
            <w:right w:val="none" w:sz="0" w:space="0" w:color="auto"/>
          </w:divBdr>
        </w:div>
        <w:div w:id="1821656263">
          <w:marLeft w:val="274"/>
          <w:marRight w:val="0"/>
          <w:marTop w:val="0"/>
          <w:marBottom w:val="0"/>
          <w:divBdr>
            <w:top w:val="none" w:sz="0" w:space="0" w:color="auto"/>
            <w:left w:val="none" w:sz="0" w:space="0" w:color="auto"/>
            <w:bottom w:val="none" w:sz="0" w:space="0" w:color="auto"/>
            <w:right w:val="none" w:sz="0" w:space="0" w:color="auto"/>
          </w:divBdr>
        </w:div>
        <w:div w:id="2117827784">
          <w:marLeft w:val="274"/>
          <w:marRight w:val="0"/>
          <w:marTop w:val="0"/>
          <w:marBottom w:val="0"/>
          <w:divBdr>
            <w:top w:val="none" w:sz="0" w:space="0" w:color="auto"/>
            <w:left w:val="none" w:sz="0" w:space="0" w:color="auto"/>
            <w:bottom w:val="none" w:sz="0" w:space="0" w:color="auto"/>
            <w:right w:val="none" w:sz="0" w:space="0" w:color="auto"/>
          </w:divBdr>
        </w:div>
      </w:divsChild>
    </w:div>
    <w:div w:id="2003242144">
      <w:bodyDiv w:val="1"/>
      <w:marLeft w:val="0"/>
      <w:marRight w:val="0"/>
      <w:marTop w:val="0"/>
      <w:marBottom w:val="0"/>
      <w:divBdr>
        <w:top w:val="none" w:sz="0" w:space="0" w:color="auto"/>
        <w:left w:val="none" w:sz="0" w:space="0" w:color="auto"/>
        <w:bottom w:val="none" w:sz="0" w:space="0" w:color="auto"/>
        <w:right w:val="none" w:sz="0" w:space="0" w:color="auto"/>
      </w:divBdr>
    </w:div>
    <w:div w:id="2043244418">
      <w:bodyDiv w:val="1"/>
      <w:marLeft w:val="0"/>
      <w:marRight w:val="0"/>
      <w:marTop w:val="0"/>
      <w:marBottom w:val="0"/>
      <w:divBdr>
        <w:top w:val="none" w:sz="0" w:space="0" w:color="auto"/>
        <w:left w:val="none" w:sz="0" w:space="0" w:color="auto"/>
        <w:bottom w:val="none" w:sz="0" w:space="0" w:color="auto"/>
        <w:right w:val="none" w:sz="0" w:space="0" w:color="auto"/>
      </w:divBdr>
    </w:div>
    <w:div w:id="2137328566">
      <w:bodyDiv w:val="1"/>
      <w:marLeft w:val="0"/>
      <w:marRight w:val="0"/>
      <w:marTop w:val="0"/>
      <w:marBottom w:val="0"/>
      <w:divBdr>
        <w:top w:val="none" w:sz="0" w:space="0" w:color="auto"/>
        <w:left w:val="none" w:sz="0" w:space="0" w:color="auto"/>
        <w:bottom w:val="none" w:sz="0" w:space="0" w:color="auto"/>
        <w:right w:val="none" w:sz="0" w:space="0" w:color="auto"/>
      </w:divBdr>
    </w:div>
    <w:div w:id="2139300510">
      <w:bodyDiv w:val="1"/>
      <w:marLeft w:val="0"/>
      <w:marRight w:val="0"/>
      <w:marTop w:val="0"/>
      <w:marBottom w:val="0"/>
      <w:divBdr>
        <w:top w:val="none" w:sz="0" w:space="0" w:color="auto"/>
        <w:left w:val="none" w:sz="0" w:space="0" w:color="auto"/>
        <w:bottom w:val="none" w:sz="0" w:space="0" w:color="auto"/>
        <w:right w:val="none" w:sz="0" w:space="0" w:color="auto"/>
      </w:divBdr>
      <w:divsChild>
        <w:div w:id="1663461783">
          <w:marLeft w:val="418"/>
          <w:marRight w:val="0"/>
          <w:marTop w:val="160"/>
          <w:marBottom w:val="6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www.ceefc-cfuec.ca" TargetMode="External"/><Relationship Id="rId18" Type="http://schemas.openxmlformats.org/officeDocument/2006/relationships/image" Target="media/image4.png"/><Relationship Id="rId26" Type="http://schemas.openxmlformats.org/officeDocument/2006/relationships/header" Target="header2.xml"/><Relationship Id="rId3" Type="http://schemas.openxmlformats.org/officeDocument/2006/relationships/customXml" Target="../customXml/item3.xml"/><Relationship Id="rId21" Type="http://schemas.openxmlformats.org/officeDocument/2006/relationships/image" Target="media/image7.emf"/><Relationship Id="rId7" Type="http://schemas.openxmlformats.org/officeDocument/2006/relationships/settings" Target="settings.xml"/><Relationship Id="rId12" Type="http://schemas.openxmlformats.org/officeDocument/2006/relationships/hyperlink" Target="http://www.cdev.gc.ca" TargetMode="External"/><Relationship Id="rId17" Type="http://schemas.microsoft.com/office/2007/relationships/hdphoto" Target="media/hdphoto1.wdp"/><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6.png"/><Relationship Id="rId29"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0.emf"/><Relationship Id="rId32"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2.emf"/><Relationship Id="rId23" Type="http://schemas.openxmlformats.org/officeDocument/2006/relationships/image" Target="media/image9.emf"/><Relationship Id="rId28"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image" Target="media/image5.png"/><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www.cgf-fcc.ca" TargetMode="External"/><Relationship Id="rId22" Type="http://schemas.openxmlformats.org/officeDocument/2006/relationships/image" Target="media/image8.emf"/><Relationship Id="rId27" Type="http://schemas.openxmlformats.org/officeDocument/2006/relationships/footer" Target="footer1.xml"/><Relationship Id="rId30"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318B2D42BD9834A9769AE9470611E2E" ma:contentTypeVersion="15" ma:contentTypeDescription="Create a new document." ma:contentTypeScope="" ma:versionID="a895ecdefb0a6641253227fb8dde8ab9">
  <xsd:schema xmlns:xsd="http://www.w3.org/2001/XMLSchema" xmlns:xs="http://www.w3.org/2001/XMLSchema" xmlns:p="http://schemas.microsoft.com/office/2006/metadata/properties" xmlns:ns2="b04fcda2-7a65-4cf5-8154-b45f24ae7ded" xmlns:ns3="9ea610a0-7180-4ba3-8f2c-e7d67920ebb5" targetNamespace="http://schemas.microsoft.com/office/2006/metadata/properties" ma:root="true" ma:fieldsID="9b8c2836a3f5e29ad96396b680010cf9" ns2:_="" ns3:_="">
    <xsd:import namespace="b04fcda2-7a65-4cf5-8154-b45f24ae7ded"/>
    <xsd:import namespace="9ea610a0-7180-4ba3-8f2c-e7d67920ebb5"/>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3:SharedWithUsers" minOccurs="0"/>
                <xsd:element ref="ns3:SharedWithDetails" minOccurs="0"/>
                <xsd:element ref="ns2:MediaServiceSearchPropertie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04fcda2-7a65-4cf5-8154-b45f24ae7de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3b037311-41b8-44b7-a7fd-1e963f033abc"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MediaLengthInSeconds" ma:index="21" nillable="true" ma:displayName="MediaLengthInSeconds" ma:hidden="true" ma:internalName="MediaLengthInSeconds" ma:readOnly="true">
      <xsd:simpleType>
        <xsd:restriction base="dms:Unknown"/>
      </xsd:simpleType>
    </xsd:element>
    <xsd:element name="MediaServiceLocation" ma:index="22"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9ea610a0-7180-4ba3-8f2c-e7d67920ebb5"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element name="TaxCatchAll" ma:index="16" nillable="true" ma:displayName="Taxonomy Catch All Column" ma:hidden="true" ma:list="{e61ab8ff-1d77-4ed0-8bf7-fc690e8f0786}" ma:internalName="TaxCatchAll" ma:showField="CatchAllData" ma:web="9ea610a0-7180-4ba3-8f2c-e7d67920ebb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9ea610a0-7180-4ba3-8f2c-e7d67920ebb5" xsi:nil="true"/>
    <lcf76f155ced4ddcb4097134ff3c332f xmlns="b04fcda2-7a65-4cf5-8154-b45f24ae7ded">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C0067B9-8B9D-4A04-9EEE-D6568B2BDCA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04fcda2-7a65-4cf5-8154-b45f24ae7ded"/>
    <ds:schemaRef ds:uri="9ea610a0-7180-4ba3-8f2c-e7d67920ebb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D128705-5ACA-45BA-9F04-1CD045931F11}">
  <ds:schemaRefs>
    <ds:schemaRef ds:uri="http://schemas.openxmlformats.org/officeDocument/2006/bibliography"/>
  </ds:schemaRefs>
</ds:datastoreItem>
</file>

<file path=customXml/itemProps3.xml><?xml version="1.0" encoding="utf-8"?>
<ds:datastoreItem xmlns:ds="http://schemas.openxmlformats.org/officeDocument/2006/customXml" ds:itemID="{651C9CF6-9986-4350-A832-EA3882CF513E}">
  <ds:schemaRefs>
    <ds:schemaRef ds:uri="http://schemas.microsoft.com/office/2006/metadata/properties"/>
    <ds:schemaRef ds:uri="http://schemas.microsoft.com/office/infopath/2007/PartnerControls"/>
    <ds:schemaRef ds:uri="9ea610a0-7180-4ba3-8f2c-e7d67920ebb5"/>
    <ds:schemaRef ds:uri="b04fcda2-7a65-4cf5-8154-b45f24ae7ded"/>
  </ds:schemaRefs>
</ds:datastoreItem>
</file>

<file path=customXml/itemProps4.xml><?xml version="1.0" encoding="utf-8"?>
<ds:datastoreItem xmlns:ds="http://schemas.openxmlformats.org/officeDocument/2006/customXml" ds:itemID="{5EE97545-7100-4BF6-BD81-95513C6AE5B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41</TotalTime>
  <Pages>56</Pages>
  <Words>14918</Words>
  <Characters>85039</Characters>
  <Application>Microsoft Office Word</Application>
  <DocSecurity>0</DocSecurity>
  <Lines>708</Lines>
  <Paragraphs>199</Paragraphs>
  <ScaleCrop>false</ScaleCrop>
  <Company/>
  <LinksUpToDate>false</LinksUpToDate>
  <CharactersWithSpaces>99758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CDEV 2025-2029 Corporate Plan (FIN Submission) 24.08.13</dc:title>
  <dc:subject/>
  <dc:creator>Thomas Chanzy</dc:creator>
  <cp:keywords/>
  <dc:description/>
  <cp:lastModifiedBy>Sava Jankovic</cp:lastModifiedBy>
  <cp:revision>245</cp:revision>
  <cp:lastPrinted>2024-12-09T01:43:00Z</cp:lastPrinted>
  <dcterms:created xsi:type="dcterms:W3CDTF">2024-11-26T19:53:00Z</dcterms:created>
  <dcterms:modified xsi:type="dcterms:W3CDTF">2026-02-17T14:45:00Z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0x0101006318B2D42BD9834A9769AE9470611E2E</vt:lpwstr>
  </property>
  <property fmtid="{D5CDD505-2E9C-101B-9397-08002B2CF9AE}" pid="3" name="MediaServiceImageTags">
    <vt:lpwstr/>
  </property>
  <property fmtid="{D5CDD505-2E9C-101B-9397-08002B2CF9AE}" pid="4" name="TaxKeyword">
    <vt:lpwstr/>
  </property>
  <property fmtid="{D5CDD505-2E9C-101B-9397-08002B2CF9AE}" pid="5" name="Originator0">
    <vt:lpwstr/>
  </property>
  <property fmtid="{D5CDD505-2E9C-101B-9397-08002B2CF9AE}" pid="6" name="EconomicTheme0">
    <vt:lpwstr/>
  </property>
  <property fmtid="{D5CDD505-2E9C-101B-9397-08002B2CF9AE}" pid="7" name="Topic">
    <vt:lpwstr/>
  </property>
  <property fmtid="{D5CDD505-2E9C-101B-9397-08002B2CF9AE}" pid="8" name="Entity">
    <vt:lpwstr/>
  </property>
  <property fmtid="{D5CDD505-2E9C-101B-9397-08002B2CF9AE}" pid="9" name="ProgramInventory0">
    <vt:lpwstr>Economic Development Policy|277a8475-35de-456f-871c-d27e40478cbc</vt:lpwstr>
  </property>
  <property fmtid="{D5CDD505-2E9C-101B-9397-08002B2CF9AE}" pid="10" name="ClientDivision">
    <vt:lpwstr/>
  </property>
  <property fmtid="{D5CDD505-2E9C-101B-9397-08002B2CF9AE}" pid="11" name="DisseminationControlMarkings">
    <vt:lpwstr/>
  </property>
  <property fmtid="{D5CDD505-2E9C-101B-9397-08002B2CF9AE}" pid="12" name="LegalInstrument">
    <vt:lpwstr/>
  </property>
  <property fmtid="{D5CDD505-2E9C-101B-9397-08002B2CF9AE}" pid="13" name="ReleaseCriteria0">
    <vt:lpwstr/>
  </property>
  <property fmtid="{D5CDD505-2E9C-101B-9397-08002B2CF9AE}" pid="14" name="ClientBranch0">
    <vt:lpwstr/>
  </property>
  <property fmtid="{D5CDD505-2E9C-101B-9397-08002B2CF9AE}" pid="15" name="Originator">
    <vt:lpwstr/>
  </property>
  <property fmtid="{D5CDD505-2E9C-101B-9397-08002B2CF9AE}" pid="16" name="SecurityClassification">
    <vt:lpwstr>9;#PROTECTED B|e2f22f3f-d6d6-47fe-982f-a873763dde58</vt:lpwstr>
  </property>
  <property fmtid="{D5CDD505-2E9C-101B-9397-08002B2CF9AE}" pid="17" name="ProgramInventory">
    <vt:lpwstr>63;#Economic Development Policy|277a8475-35de-456f-871c-d27e40478cbc</vt:lpwstr>
  </property>
  <property fmtid="{D5CDD505-2E9C-101B-9397-08002B2CF9AE}" pid="18" name="p3948e442cac43dd9f17622348a1e5cf">
    <vt:lpwstr>Economic Development and Corporate Finance Branch|10510f12-6fd5-4be7-b732-68f59618efab</vt:lpwstr>
  </property>
  <property fmtid="{D5CDD505-2E9C-101B-9397-08002B2CF9AE}" pid="19" name="EconomicTheme">
    <vt:lpwstr/>
  </property>
  <property fmtid="{D5CDD505-2E9C-101B-9397-08002B2CF9AE}" pid="20" name="RecipientTitle">
    <vt:lpwstr/>
  </property>
  <property fmtid="{D5CDD505-2E9C-101B-9397-08002B2CF9AE}" pid="21" name="PublicationType0">
    <vt:lpwstr/>
  </property>
  <property fmtid="{D5CDD505-2E9C-101B-9397-08002B2CF9AE}" pid="22" name="StewardDivision0">
    <vt:lpwstr>Assistant Deputy Minister's Office (EDCF)|e9d73f5a-4be5-4d88-b1dd-6098c26f97b1</vt:lpwstr>
  </property>
  <property fmtid="{D5CDD505-2E9C-101B-9397-08002B2CF9AE}" pid="23" name="FederalTransferProgram">
    <vt:lpwstr/>
  </property>
  <property fmtid="{D5CDD505-2E9C-101B-9397-08002B2CF9AE}" pid="24" name="FederalTransferProgram0">
    <vt:lpwstr/>
  </property>
  <property fmtid="{D5CDD505-2E9C-101B-9397-08002B2CF9AE}" pid="25" name="ClientDivision0">
    <vt:lpwstr/>
  </property>
  <property fmtid="{D5CDD505-2E9C-101B-9397-08002B2CF9AE}" pid="26" name="ie6df9491d404da795a59a49c360165a">
    <vt:lpwstr/>
  </property>
  <property fmtid="{D5CDD505-2E9C-101B-9397-08002B2CF9AE}" pid="27" name="ClientBranch">
    <vt:lpwstr/>
  </property>
  <property fmtid="{D5CDD505-2E9C-101B-9397-08002B2CF9AE}" pid="28" name="SubDomain">
    <vt:lpwstr>70;#Horizontal Issues|343c00a2-abff-4295-8e23-3fb9fe0a79ec</vt:lpwstr>
  </property>
  <property fmtid="{D5CDD505-2E9C-101B-9397-08002B2CF9AE}" pid="29" name="DocumentType">
    <vt:lpwstr/>
  </property>
  <property fmtid="{D5CDD505-2E9C-101B-9397-08002B2CF9AE}" pid="30" name="StewardBranch">
    <vt:lpwstr>61;#Economic Development and Corporate Finance Branch|10510f12-6fd5-4be7-b732-68f59618efab</vt:lpwstr>
  </property>
  <property fmtid="{D5CDD505-2E9C-101B-9397-08002B2CF9AE}" pid="31" name="LegalInstrument0">
    <vt:lpwstr/>
  </property>
  <property fmtid="{D5CDD505-2E9C-101B-9397-08002B2CF9AE}" pid="32" name="DocumentLanguage">
    <vt:lpwstr/>
  </property>
  <property fmtid="{D5CDD505-2E9C-101B-9397-08002B2CF9AE}" pid="33" name="DocumentLanguage0">
    <vt:lpwstr/>
  </property>
  <property fmtid="{D5CDD505-2E9C-101B-9397-08002B2CF9AE}" pid="34" name="StewardSection">
    <vt:lpwstr/>
  </property>
  <property fmtid="{D5CDD505-2E9C-101B-9397-08002B2CF9AE}" pid="35" name="PublicationType">
    <vt:lpwstr/>
  </property>
  <property fmtid="{D5CDD505-2E9C-101B-9397-08002B2CF9AE}" pid="36" name="Stakeholder">
    <vt:lpwstr/>
  </property>
  <property fmtid="{D5CDD505-2E9C-101B-9397-08002B2CF9AE}" pid="37" name="Stakeholder0">
    <vt:lpwstr/>
  </property>
  <property fmtid="{D5CDD505-2E9C-101B-9397-08002B2CF9AE}" pid="38" name="GeographicRegion">
    <vt:lpwstr/>
  </property>
  <property fmtid="{D5CDD505-2E9C-101B-9397-08002B2CF9AE}" pid="39" name="e0bfc5a1b6394e0a9addc91b4ac1cff2">
    <vt:lpwstr/>
  </property>
  <property fmtid="{D5CDD505-2E9C-101B-9397-08002B2CF9AE}" pid="40" name="OrganizerHost">
    <vt:lpwstr/>
  </property>
  <property fmtid="{D5CDD505-2E9C-101B-9397-08002B2CF9AE}" pid="41" name="OrganizerHost0">
    <vt:lpwstr/>
  </property>
  <property fmtid="{D5CDD505-2E9C-101B-9397-08002B2CF9AE}" pid="42" name="ReleaseCriteria">
    <vt:lpwstr/>
  </property>
  <property fmtid="{D5CDD505-2E9C-101B-9397-08002B2CF9AE}" pid="43" name="StewardDivision">
    <vt:lpwstr>231;#Assistant Deputy Minister's Office (EDCF)|e9d73f5a-4be5-4d88-b1dd-6098c26f97b1</vt:lpwstr>
  </property>
  <property fmtid="{D5CDD505-2E9C-101B-9397-08002B2CF9AE}" pid="44" name="Year">
    <vt:lpwstr/>
  </property>
  <property fmtid="{D5CDD505-2E9C-101B-9397-08002B2CF9AE}" pid="45" name="_dlc_DocIdItemGuid">
    <vt:lpwstr>9ae5ecc4-7ff5-4b2a-8bdb-6936ac41aaec</vt:lpwstr>
  </property>
  <property fmtid="{D5CDD505-2E9C-101B-9397-08002B2CF9AE}" pid="46" name="Order">
    <vt:r8>18502700</vt:r8>
  </property>
  <property fmtid="{D5CDD505-2E9C-101B-9397-08002B2CF9AE}" pid="47" name="docLang">
    <vt:lpwstr>en</vt:lpwstr>
  </property>
</Properties>
</file>