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szCs w:val="24"/>
        </w:rPr>
      </w:pPr>
      <w:r>
        <w:drawing>
          <wp:inline distT="0" distB="0" distL="19050" distR="4445">
            <wp:extent cx="3519805" cy="287401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bela_pozadina"/>
                    <pic:cNvPicPr>
                      <a:picLocks noChangeAspect="1" noChangeArrowheads="1"/>
                    </pic:cNvPicPr>
                  </pic:nvPicPr>
                  <pic:blipFill>
                    <a:blip r:embed="rId7"/>
                    <a:stretch>
                      <a:fillRect/>
                    </a:stretch>
                  </pic:blipFill>
                  <pic:spPr>
                    <a:xfrm>
                      <a:off x="0" y="0"/>
                      <a:ext cx="3519805" cy="2874010"/>
                    </a:xfrm>
                    <a:prstGeom prst="rect">
                      <a:avLst/>
                    </a:prstGeom>
                  </pic:spPr>
                </pic:pic>
              </a:graphicData>
            </a:graphic>
          </wp:inline>
        </w:drawing>
      </w:r>
    </w:p>
    <w:p>
      <w:pPr>
        <w:jc w:val="center"/>
        <w:rPr>
          <w:szCs w:val="24"/>
        </w:rPr>
      </w:pPr>
    </w:p>
    <w:p>
      <w:pPr>
        <w:spacing w:after="0" w:line="240" w:lineRule="auto"/>
        <w:jc w:val="center"/>
        <w:rPr>
          <w:rFonts w:cs="Calibri-Bold"/>
          <w:b/>
          <w:bCs/>
          <w:sz w:val="28"/>
          <w:szCs w:val="28"/>
        </w:rPr>
      </w:pPr>
      <w:r>
        <w:rPr>
          <w:rFonts w:cs="Calibri-Bold"/>
          <w:b/>
          <w:bCs/>
          <w:sz w:val="28"/>
          <w:szCs w:val="28"/>
        </w:rPr>
        <w:t>Prolećni semest</w:t>
      </w:r>
      <w:r>
        <w:rPr>
          <w:rFonts w:cs="Calibri-Bold"/>
          <w:b/>
          <w:bCs/>
          <w:sz w:val="28"/>
          <w:szCs w:val="28"/>
          <w:lang w:val="sr-Latn-RS"/>
        </w:rPr>
        <w:t>a</w:t>
      </w:r>
      <w:r>
        <w:rPr>
          <w:rFonts w:cs="Calibri-Bold"/>
          <w:b/>
          <w:bCs/>
          <w:sz w:val="28"/>
          <w:szCs w:val="28"/>
        </w:rPr>
        <w:t>r 201</w:t>
      </w:r>
      <w:r>
        <w:rPr>
          <w:rFonts w:cs="Calibri-Bold"/>
          <w:b/>
          <w:bCs/>
          <w:sz w:val="28"/>
          <w:szCs w:val="28"/>
          <w:lang w:val="sr-Latn-RS"/>
        </w:rPr>
        <w:t>7</w:t>
      </w:r>
      <w:r>
        <w:rPr>
          <w:rFonts w:cs="Calibri-Bold"/>
          <w:b/>
          <w:bCs/>
          <w:sz w:val="28"/>
          <w:szCs w:val="28"/>
        </w:rPr>
        <w:t>/1</w:t>
      </w:r>
      <w:r>
        <w:rPr>
          <w:rFonts w:cs="Calibri-Bold"/>
          <w:b/>
          <w:bCs/>
          <w:sz w:val="28"/>
          <w:szCs w:val="28"/>
          <w:lang w:val="sr-Latn-RS"/>
        </w:rPr>
        <w:t>8</w:t>
      </w:r>
    </w:p>
    <w:p>
      <w:pPr>
        <w:spacing w:after="0" w:line="240" w:lineRule="auto"/>
        <w:jc w:val="center"/>
        <w:rPr>
          <w:rFonts w:cs="Calibri-Bold"/>
          <w:b/>
          <w:bCs/>
          <w:sz w:val="28"/>
          <w:szCs w:val="28"/>
        </w:rPr>
      </w:pPr>
      <w:r>
        <w:rPr>
          <w:rFonts w:cs="Calibri-Bold"/>
          <w:b/>
          <w:bCs/>
          <w:sz w:val="28"/>
          <w:szCs w:val="28"/>
        </w:rPr>
        <w:t>PROJEKTNI ZADATAK</w:t>
      </w:r>
    </w:p>
    <w:p>
      <w:pPr>
        <w:spacing w:after="0" w:line="240" w:lineRule="auto"/>
        <w:jc w:val="center"/>
        <w:rPr>
          <w:rFonts w:cs="Calibri-Bold"/>
          <w:b/>
          <w:bCs/>
          <w:sz w:val="28"/>
          <w:szCs w:val="28"/>
        </w:rPr>
      </w:pPr>
    </w:p>
    <w:p>
      <w:pPr>
        <w:spacing w:after="0" w:line="240" w:lineRule="auto"/>
        <w:jc w:val="center"/>
        <w:rPr>
          <w:rFonts w:cs="Calibri-Bold"/>
          <w:b/>
          <w:bCs/>
          <w:sz w:val="28"/>
          <w:szCs w:val="28"/>
        </w:rPr>
      </w:pPr>
    </w:p>
    <w:p>
      <w:pPr>
        <w:spacing w:after="0" w:line="240" w:lineRule="auto"/>
        <w:jc w:val="center"/>
        <w:rPr>
          <w:rFonts w:cs="Calibri-Bold"/>
          <w:b/>
          <w:bCs/>
          <w:szCs w:val="24"/>
        </w:rPr>
      </w:pPr>
    </w:p>
    <w:p>
      <w:pPr>
        <w:spacing w:after="0" w:line="240" w:lineRule="auto"/>
        <w:jc w:val="center"/>
        <w:rPr>
          <w:rFonts w:cs="Calibri-Bold"/>
          <w:b/>
          <w:bCs/>
          <w:szCs w:val="24"/>
        </w:rPr>
      </w:pPr>
    </w:p>
    <w:p>
      <w:pPr>
        <w:spacing w:after="0" w:line="240" w:lineRule="auto"/>
        <w:jc w:val="center"/>
        <w:rPr>
          <w:rFonts w:cs="Arial"/>
          <w:b/>
          <w:sz w:val="44"/>
          <w:szCs w:val="44"/>
        </w:rPr>
      </w:pPr>
      <w:r>
        <w:rPr>
          <w:rFonts w:cs="Arial"/>
          <w:b/>
          <w:sz w:val="44"/>
          <w:szCs w:val="44"/>
        </w:rPr>
        <w:t>NSI – Softver za distribuiranje video igara putem interneta</w:t>
      </w:r>
    </w:p>
    <w:p>
      <w:pPr>
        <w:spacing w:after="0" w:line="240" w:lineRule="auto"/>
        <w:jc w:val="center"/>
        <w:rPr>
          <w:rFonts w:cs="Arial"/>
          <w:b/>
          <w:sz w:val="36"/>
          <w:szCs w:val="36"/>
        </w:rPr>
      </w:pPr>
    </w:p>
    <w:p>
      <w:pPr>
        <w:spacing w:after="0" w:line="240" w:lineRule="auto"/>
        <w:rPr>
          <w:rFonts w:cs="Arial"/>
          <w:b/>
          <w:sz w:val="36"/>
          <w:szCs w:val="36"/>
        </w:rPr>
      </w:pPr>
    </w:p>
    <w:p>
      <w:pPr>
        <w:spacing w:after="0" w:line="240" w:lineRule="auto"/>
        <w:jc w:val="center"/>
        <w:rPr>
          <w:rFonts w:cs="Arial"/>
          <w:b/>
          <w:sz w:val="36"/>
          <w:szCs w:val="36"/>
        </w:rPr>
      </w:pPr>
    </w:p>
    <w:p>
      <w:pPr>
        <w:spacing w:after="0" w:line="240" w:lineRule="auto"/>
        <w:jc w:val="center"/>
        <w:rPr>
          <w:rFonts w:cs="Arial"/>
          <w:b/>
          <w:sz w:val="36"/>
          <w:szCs w:val="36"/>
        </w:rPr>
      </w:pPr>
    </w:p>
    <w:p>
      <w:pPr>
        <w:spacing w:after="0" w:line="240" w:lineRule="auto"/>
        <w:rPr>
          <w:rFonts w:cs="Calibri-Bold"/>
          <w:b/>
          <w:bCs/>
          <w:szCs w:val="24"/>
        </w:rPr>
      </w:pPr>
      <w:r>
        <w:rPr>
          <w:rFonts w:cs="Calibri-Bold"/>
          <w:b/>
          <w:bCs/>
          <w:szCs w:val="24"/>
        </w:rPr>
        <w:t>AUTORI</w:t>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rPr>
        <w:t>Profesor:</w:t>
      </w:r>
    </w:p>
    <w:p>
      <w:pPr>
        <w:spacing w:after="0" w:line="240" w:lineRule="auto"/>
        <w:rPr>
          <w:rFonts w:cs="Calibri-Bold"/>
          <w:b/>
          <w:bCs/>
          <w:szCs w:val="24"/>
        </w:rPr>
      </w:pPr>
      <w:r>
        <w:rPr>
          <w:rFonts w:cs="Calibri-Bold"/>
          <w:b/>
          <w:bCs/>
          <w:szCs w:val="24"/>
        </w:rPr>
        <w:t>Nemanja Kuzmanovi</w:t>
      </w:r>
      <w:r>
        <w:rPr>
          <w:rFonts w:cs="Calibri-Bold"/>
          <w:b/>
          <w:bCs/>
          <w:szCs w:val="24"/>
          <w:lang w:val="sr-Latn-RS"/>
        </w:rPr>
        <w:t>ć 2851</w:t>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rPr>
        <w:t>Prof. dr Ljubomir Lazić</w:t>
      </w:r>
    </w:p>
    <w:p>
      <w:pPr>
        <w:spacing w:after="0" w:line="240" w:lineRule="auto"/>
        <w:rPr>
          <w:rFonts w:cs="Calibri-Bold"/>
          <w:b/>
          <w:bCs/>
          <w:szCs w:val="24"/>
        </w:rPr>
      </w:pPr>
      <w:r>
        <w:rPr>
          <w:rFonts w:cs="Calibri-Bold"/>
          <w:b/>
          <w:bCs/>
          <w:szCs w:val="24"/>
        </w:rPr>
        <w:t>Ivan Ilić 2636</w:t>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rPr>
        <w:t>Asistent:</w:t>
      </w:r>
    </w:p>
    <w:p>
      <w:pPr>
        <w:spacing w:after="0" w:line="240" w:lineRule="auto"/>
        <w:rPr>
          <w:rFonts w:cs="Calibri-Bold"/>
          <w:b/>
          <w:bCs/>
          <w:szCs w:val="24"/>
        </w:rPr>
      </w:pPr>
      <w:r>
        <w:rPr>
          <w:rFonts w:cs="Calibri-Bold"/>
          <w:b/>
          <w:bCs/>
          <w:szCs w:val="24"/>
        </w:rPr>
        <w:t>Sava Jeremić 2733</w:t>
      </w:r>
      <w:r>
        <w:rPr>
          <w:rFonts w:cs="Calibri-Bold"/>
          <w:b/>
          <w:bCs/>
          <w:szCs w:val="24"/>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ab/>
      </w:r>
      <w:r>
        <w:rPr>
          <w:rFonts w:cs="Calibri-Bold"/>
          <w:b/>
          <w:bCs/>
          <w:szCs w:val="24"/>
          <w:lang w:val="sr-Latn-RS"/>
        </w:rPr>
        <w:t>Boro Mijovi</w:t>
      </w:r>
      <w:r>
        <w:rPr>
          <w:rFonts w:cs="Calibri-Bold"/>
          <w:b/>
          <w:bCs/>
          <w:szCs w:val="24"/>
        </w:rPr>
        <w:t>ć</w:t>
      </w:r>
    </w:p>
    <w:p>
      <w:pPr>
        <w:spacing w:after="0" w:line="240" w:lineRule="auto"/>
        <w:rPr>
          <w:rFonts w:cs="Calibri-Bold"/>
          <w:b/>
          <w:bCs/>
          <w:szCs w:val="24"/>
        </w:rPr>
      </w:pPr>
    </w:p>
    <w:p>
      <w:pPr>
        <w:spacing w:after="0" w:line="240" w:lineRule="auto"/>
        <w:ind w:left="3600" w:hanging="3600"/>
        <w:rPr>
          <w:rFonts w:cs="Calibri-Bold"/>
          <w:b/>
          <w:bCs/>
          <w:szCs w:val="24"/>
        </w:rPr>
      </w:pPr>
      <w:r>
        <w:rPr>
          <w:rFonts w:cs="Calibri-Bold"/>
          <w:b/>
          <w:bCs/>
          <w:szCs w:val="24"/>
        </w:rPr>
        <w:tab/>
      </w:r>
      <w:r>
        <w:rPr>
          <w:rFonts w:cs="Calibri-Bold"/>
          <w:b/>
          <w:bCs/>
          <w:szCs w:val="24"/>
        </w:rPr>
        <w:tab/>
      </w:r>
      <w:r>
        <w:rPr>
          <w:rFonts w:cs="Calibri-Bold"/>
          <w:b/>
          <w:bCs/>
          <w:szCs w:val="24"/>
        </w:rPr>
        <w:tab/>
      </w:r>
    </w:p>
    <w:p>
      <w:pPr>
        <w:spacing w:after="0" w:line="240" w:lineRule="auto"/>
        <w:rPr>
          <w:rFonts w:cs="Calibri-Bold"/>
          <w:b/>
          <w:bCs/>
          <w:szCs w:val="24"/>
        </w:rPr>
      </w:pPr>
      <w:r>
        <w:tab/>
      </w:r>
    </w:p>
    <w:p>
      <w:pPr>
        <w:spacing w:after="0" w:line="240" w:lineRule="auto"/>
        <w:rPr>
          <w:rFonts w:cs="Calibri-Bold"/>
          <w:b/>
          <w:bCs/>
          <w:szCs w:val="24"/>
        </w:rPr>
      </w:pPr>
    </w:p>
    <w:p>
      <w:pPr>
        <w:spacing w:after="0" w:line="240" w:lineRule="auto"/>
        <w:jc w:val="center"/>
        <w:rPr>
          <w:rFonts w:cs="Calibri-Bold"/>
          <w:b/>
          <w:bCs/>
          <w:szCs w:val="24"/>
        </w:rPr>
      </w:pPr>
      <w:r>
        <w:rPr>
          <w:rFonts w:cs="Calibri-Bold"/>
          <w:b/>
          <w:bCs/>
          <w:szCs w:val="24"/>
        </w:rPr>
        <w:t>Beograd, 2018</w:t>
      </w:r>
    </w:p>
    <w:p>
      <w:pPr>
        <w:pStyle w:val="2"/>
        <w:rPr>
          <w:lang w:val="sr-Latn-RS"/>
        </w:rPr>
        <w:sectPr>
          <w:headerReference r:id="rId3" w:type="default"/>
          <w:footerReference r:id="rId4" w:type="default"/>
          <w:pgSz w:w="12240" w:h="15840"/>
          <w:pgMar w:top="1440" w:right="1440" w:bottom="1440" w:left="1440" w:header="0" w:footer="0" w:gutter="0"/>
          <w:pgBorders>
            <w:top w:val="none" w:color="auto" w:sz="0" w:space="0"/>
            <w:left w:val="none" w:color="auto" w:sz="0" w:space="0"/>
            <w:bottom w:val="none" w:color="auto" w:sz="0" w:space="0"/>
            <w:right w:val="none" w:color="auto" w:sz="0" w:space="0"/>
          </w:pgBorders>
          <w:pgNumType w:fmt="decimal" w:start="1"/>
          <w:cols w:space="720" w:num="1"/>
          <w:formProt w:val="0"/>
          <w:docGrid w:linePitch="360" w:charSpace="-2049"/>
        </w:sectPr>
      </w:pPr>
    </w:p>
    <w:p>
      <w:pPr>
        <w:pStyle w:val="2"/>
        <w:rPr>
          <w:lang w:val="sr-Latn-RS"/>
        </w:rPr>
      </w:pPr>
      <w:bookmarkStart w:id="0" w:name="_Toc1855"/>
      <w:r>
        <w:rPr>
          <w:lang w:val="sr-Latn-RS"/>
        </w:rPr>
        <w:t>Sadržaj</w:t>
      </w:r>
      <w:bookmarkEnd w:id="0"/>
    </w:p>
    <w:p>
      <w:pPr>
        <w:pStyle w:val="11"/>
        <w:tabs>
          <w:tab w:val="right" w:leader="dot" w:pos="9360"/>
        </w:tabs>
        <w:rPr>
          <w:rFonts w:asciiTheme="minorHAnsi" w:hAnsiTheme="minorHAnsi" w:eastAsiaTheme="minorHAnsi" w:cstheme="minorBidi"/>
          <w:szCs w:val="22"/>
          <w:lang w:val="en-US" w:eastAsia="en-US" w:bidi="ar-SA"/>
        </w:rPr>
      </w:pPr>
      <w:r>
        <w:rPr>
          <w:b/>
          <w:sz w:val="32"/>
        </w:rPr>
        <w:fldChar w:fldCharType="begin"/>
      </w:r>
      <w:r>
        <w:rPr>
          <w:b/>
          <w:sz w:val="32"/>
        </w:rPr>
        <w:instrText xml:space="preserve">TOC \o "1-3" \h \u </w:instrText>
      </w:r>
      <w:r>
        <w:rPr>
          <w:b/>
          <w:sz w:val="32"/>
        </w:rPr>
        <w:fldChar w:fldCharType="separate"/>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_Toc1855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Sadržaj</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_Toc1855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_Toc6731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bCs w:val="0"/>
          <w:szCs w:val="22"/>
          <w:lang w:val="en-US" w:eastAsia="en-US" w:bidi="ar-SA"/>
        </w:rPr>
        <w:t>1.</w:t>
      </w:r>
      <w:r>
        <w:rPr>
          <w:rFonts w:asciiTheme="minorHAnsi" w:hAnsiTheme="minorHAnsi" w:eastAsiaTheme="minorHAnsi" w:cstheme="minorBidi"/>
          <w:szCs w:val="22"/>
          <w:lang w:val="en-US" w:eastAsia="en-US" w:bidi="ar-SA"/>
        </w:rPr>
        <w:t xml:space="preserve"> Pokretanje, planiranje i realizacija projekta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_Toc6731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_Toc18465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1.1 Ciljevi i zadaci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_Toc18465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_Toc5024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1.2 Sistematski izkaz opsega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_Toc5024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_Toc21581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1.2.1 Opšti zahtevi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_Toc21581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_Toc574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1.2.2 Poboljšanja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_Toc574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_Toc23600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1.3 Kontekst sistema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_Toc23600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_Toc18428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1.4 Ograničenja sistema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_Toc18428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8</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_Toc26847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w:t>
      </w:r>
      <w:r>
        <w:rPr>
          <w:rFonts w:ascii="Calibri" w:hAnsi="Calibri" w:eastAsiaTheme="majorEastAsia" w:cstheme="majorBidi"/>
          <w:bCs/>
          <w:color w:val="000000" w:themeColor="text1"/>
          <w:szCs w:val="28"/>
          <w:lang w:val="en-US" w:eastAsia="en-US" w:bidi="ar-SA"/>
          <w14:textFill>
            <w14:solidFill>
              <w14:schemeClr w14:val="tx1"/>
            </w14:solidFill>
          </w14:textFill>
        </w:rPr>
        <w:t xml:space="preserve">. </w:t>
      </w:r>
      <w:r>
        <w:rPr>
          <w:rFonts w:asciiTheme="minorHAnsi" w:hAnsiTheme="minorHAnsi" w:eastAsiaTheme="minorHAnsi" w:cstheme="minorBidi"/>
          <w:szCs w:val="22"/>
          <w:lang w:val="en-US" w:eastAsia="en-US" w:bidi="ar-SA"/>
        </w:rPr>
        <w:t>Procene obima i složenosti projekta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_Toc26847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9</w:t>
      </w:r>
      <w:r>
        <w:rPr>
          <w:rFonts w:asciiTheme="minorHAnsi" w:hAnsiTheme="minorHAnsi" w:eastAsiaTheme="minorHAnsi" w:cstheme="minorBidi"/>
          <w:szCs w:val="22"/>
          <w:lang w:val="en-US" w:eastAsia="en-US" w:bidi="ar-SA"/>
        </w:rPr>
        <w:fldChar w:fldCharType="end"/>
      </w:r>
      <w:r>
        <w:rPr>
          <w:rFonts w:ascii="Calibri" w:hAnsi="Calibri" w:eastAsiaTheme="majorEastAsia" w:cstheme="majorBidi"/>
          <w:bCs/>
          <w:color w:val="000000" w:themeColor="text1"/>
          <w:szCs w:val="28"/>
          <w:lang w:val="en-US" w:eastAsia="en-US" w:bidi="ar-SA"/>
          <w14:textFill>
            <w14:solidFill>
              <w14:schemeClr w14:val="tx1"/>
            </w14:solidFill>
          </w14:textFill>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_Toc9677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2.1 Podaci korišćeni za procenu obima i troškova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_Toc9677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_Toc27376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2.2. Modeli i Tehnike primenjenih procena, rezultati obima i troškova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_Toc27376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12</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_Toc22451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2.2.1 Procena veličine bazirana na Linijama Koda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_Toc22451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12</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_Toc3343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2.2.2 Procena veličine bazirana na Funkcionalnoj analizi (FP)</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_Toc3343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13</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_Toc10620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2.2.3 Procena veli</w:t>
      </w:r>
      <w:r>
        <w:rPr>
          <w:rFonts w:asciiTheme="minorHAnsi" w:hAnsiTheme="minorHAnsi" w:eastAsiaTheme="minorHAnsi" w:cstheme="minorBidi"/>
          <w:szCs w:val="22"/>
          <w:lang w:val="sr-Latn-RS" w:eastAsia="en-US" w:bidi="ar-SA"/>
        </w:rPr>
        <w:t>čine bazirana na COCOMO II modelu</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_Toc10620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16</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_Toc20580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 w:eastAsia="en-US" w:bidi="ar-SA"/>
        </w:rPr>
        <w:t>2.2.</w:t>
      </w:r>
      <w:r>
        <w:rPr>
          <w:rFonts w:asciiTheme="minorHAnsi" w:hAnsiTheme="minorHAnsi" w:eastAsiaTheme="minorHAnsi" w:cstheme="minorBidi"/>
          <w:szCs w:val="22"/>
          <w:lang w:val="sr-Latn-RS" w:eastAsia="en-US" w:bidi="ar-SA"/>
        </w:rPr>
        <w:t>4</w:t>
      </w:r>
      <w:r>
        <w:rPr>
          <w:rFonts w:asciiTheme="minorHAnsi" w:hAnsiTheme="minorHAnsi" w:eastAsiaTheme="minorHAnsi" w:cstheme="minorBidi"/>
          <w:szCs w:val="22"/>
          <w:lang w:val="en" w:eastAsia="en-US" w:bidi="ar-SA"/>
        </w:rPr>
        <w:t xml:space="preserve"> </w:t>
      </w:r>
      <w:r>
        <w:rPr>
          <w:rFonts w:asciiTheme="minorHAnsi" w:hAnsiTheme="minorHAnsi" w:eastAsiaTheme="minorHAnsi" w:cstheme="minorBidi"/>
          <w:szCs w:val="22"/>
          <w:lang w:val="en-US" w:eastAsia="en-US" w:bidi="ar-SA"/>
        </w:rPr>
        <w:t>Analiza izv</w:t>
      </w:r>
      <w:r>
        <w:rPr>
          <w:rFonts w:asciiTheme="minorHAnsi" w:hAnsiTheme="minorHAnsi" w:eastAsiaTheme="minorHAnsi" w:cstheme="minorBidi"/>
          <w:szCs w:val="22"/>
          <w:lang w:val="sr-Latn-RS" w:eastAsia="en-US" w:bidi="ar-SA"/>
        </w:rPr>
        <w:t>šenih procena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_Toc20580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21</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_Toc4627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2.3 Procena resursa projekta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_Toc4627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21</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_Toc26882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2.3.1 Ljudstvo</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_Toc26882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21</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_Toc4781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2.3.2 Analiza troškova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_Toc4781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_Toc17144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2.3.3 Minimalni hardverski zahtevi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_Toc17144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34</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3"/>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_Toc16416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2.3.4 Minimalni softverski zahtevi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_Toc16416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34</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_Toc7356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w:t>
      </w:r>
      <w:r>
        <w:rPr>
          <w:rFonts w:ascii="Calibri" w:hAnsi="Calibri" w:eastAsiaTheme="majorEastAsia" w:cstheme="majorBidi"/>
          <w:bCs/>
          <w:color w:val="000000" w:themeColor="text1"/>
          <w:szCs w:val="28"/>
          <w:lang w:val="sr-Latn-RS" w:eastAsia="en-US" w:bidi="ar-SA"/>
          <w14:textFill>
            <w14:solidFill>
              <w14:schemeClr w14:val="tx1"/>
            </w14:solidFill>
          </w14:textFill>
        </w:rPr>
        <w:t xml:space="preserve">. </w:t>
      </w:r>
      <w:r>
        <w:rPr>
          <w:rFonts w:asciiTheme="minorHAnsi" w:hAnsiTheme="minorHAnsi" w:eastAsiaTheme="minorHAnsi" w:cstheme="minorBidi"/>
          <w:szCs w:val="22"/>
          <w:lang w:val="sr-Latn-RS" w:eastAsia="en-US" w:bidi="ar-SA"/>
        </w:rPr>
        <w:t>Procene kvaliteta, održavanja i testiranja softvera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_Toc7356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35</w:t>
      </w:r>
      <w:r>
        <w:rPr>
          <w:rFonts w:asciiTheme="minorHAnsi" w:hAnsiTheme="minorHAnsi" w:eastAsiaTheme="minorHAnsi" w:cstheme="minorBidi"/>
          <w:szCs w:val="22"/>
          <w:lang w:val="en-US" w:eastAsia="en-US" w:bidi="ar-SA"/>
        </w:rPr>
        <w:fldChar w:fldCharType="end"/>
      </w:r>
      <w:r>
        <w:rPr>
          <w:rFonts w:ascii="Calibri" w:hAnsi="Calibri" w:eastAsiaTheme="majorEastAsia" w:cstheme="majorBidi"/>
          <w:bCs/>
          <w:color w:val="000000" w:themeColor="text1"/>
          <w:szCs w:val="28"/>
          <w:lang w:val="sr-Latn-RS" w:eastAsia="en-US" w:bidi="ar-SA"/>
          <w14:textFill>
            <w14:solidFill>
              <w14:schemeClr w14:val="tx1"/>
            </w14:solidFill>
          </w14:textFill>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_Toc20510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 xml:space="preserve">3.1 </w:t>
      </w:r>
      <w:r>
        <w:rPr>
          <w:rFonts w:asciiTheme="minorHAnsi" w:hAnsiTheme="minorHAnsi" w:eastAsiaTheme="minorHAnsi" w:cstheme="minorBidi"/>
          <w:szCs w:val="22"/>
          <w:lang w:val="en-US" w:eastAsia="en-US" w:bidi="ar-SA"/>
        </w:rPr>
        <w:t>“Rule of Thumb” metoda procene</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_Toc20510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35</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_Toc18944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3.2. Procena održavanja COCOMO II modelom</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_Toc18944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41</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_Toc4405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w:t>
      </w:r>
      <w:r>
        <w:rPr>
          <w:rFonts w:ascii="Calibri" w:hAnsi="Calibri" w:eastAsiaTheme="majorEastAsia" w:cstheme="majorBidi"/>
          <w:bCs/>
          <w:color w:val="000000" w:themeColor="text1"/>
          <w:szCs w:val="28"/>
          <w:lang w:val="en-US" w:eastAsia="en-US" w:bidi="ar-SA"/>
          <w14:textFill>
            <w14:solidFill>
              <w14:schemeClr w14:val="tx1"/>
            </w14:solidFill>
          </w14:textFill>
        </w:rPr>
        <w:t xml:space="preserve">. </w:t>
      </w:r>
      <w:r>
        <w:rPr>
          <w:rFonts w:asciiTheme="minorHAnsi" w:hAnsiTheme="minorHAnsi" w:eastAsiaTheme="minorHAnsi" w:cstheme="minorBidi"/>
          <w:szCs w:val="22"/>
          <w:lang w:val="en-US" w:eastAsia="en-US" w:bidi="ar-SA"/>
        </w:rPr>
        <w:t>Menadžment rizika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_Toc4405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42</w:t>
      </w:r>
      <w:r>
        <w:rPr>
          <w:rFonts w:asciiTheme="minorHAnsi" w:hAnsiTheme="minorHAnsi" w:eastAsiaTheme="minorHAnsi" w:cstheme="minorBidi"/>
          <w:szCs w:val="22"/>
          <w:lang w:val="en-US" w:eastAsia="en-US" w:bidi="ar-SA"/>
        </w:rPr>
        <w:fldChar w:fldCharType="end"/>
      </w:r>
      <w:r>
        <w:rPr>
          <w:rFonts w:ascii="Calibri" w:hAnsi="Calibri" w:eastAsiaTheme="majorEastAsia" w:cstheme="majorBidi"/>
          <w:bCs/>
          <w:color w:val="000000" w:themeColor="text1"/>
          <w:szCs w:val="28"/>
          <w:lang w:val="en-US" w:eastAsia="en-US" w:bidi="ar-SA"/>
          <w14:textFill>
            <w14:solidFill>
              <w14:schemeClr w14:val="tx1"/>
            </w14:solidFill>
          </w14:textFill>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_Toc2617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4.1 Opseg i namera RMMM aktivnosti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_Toc2617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42</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_Toc11188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4.2 Menadžment rizika organizacione uloge</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_Toc11188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43</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_Toc30817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4.3 Identifikacija i opis rizika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_Toc30817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45</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_Toc15086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4.4 Tabela intenziteta rizika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_Toc15086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48</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_Toc1465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8"/>
          <w:lang w:val="en-US" w:eastAsia="en-US" w:bidi="ar-SA"/>
        </w:rPr>
        <w:t>4.5. Analiza identifikovanih rizika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_Toc1465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49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_Toc2423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 Raspored aktivnosti projekta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_Toc2423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50</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_Toc16270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5.1 Vremenski okvir</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_Toc16270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54</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_Toc20548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5.2 Strukturalna podela posla (WBS)</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_Toc20548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58</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_Toc24667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w:t>
      </w:r>
      <w:r>
        <w:rPr>
          <w:rFonts w:ascii="Calibri" w:hAnsi="Calibri" w:eastAsiaTheme="majorEastAsia" w:cstheme="majorBidi"/>
          <w:bCs/>
          <w:color w:val="000000" w:themeColor="text1"/>
          <w:szCs w:val="28"/>
          <w:lang w:val="en-US" w:eastAsia="en-US" w:bidi="ar-SA"/>
          <w14:textFill>
            <w14:solidFill>
              <w14:schemeClr w14:val="tx1"/>
            </w14:solidFill>
          </w14:textFill>
        </w:rPr>
        <w:t xml:space="preserve">. </w:t>
      </w:r>
      <w:r>
        <w:rPr>
          <w:rFonts w:asciiTheme="minorHAnsi" w:hAnsiTheme="minorHAnsi" w:eastAsiaTheme="minorHAnsi" w:cstheme="minorBidi"/>
          <w:szCs w:val="22"/>
          <w:lang w:val="en-US" w:eastAsia="en-US" w:bidi="ar-SA"/>
        </w:rPr>
        <w:t>Organizacija projektnog tima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_Toc24667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60</w:t>
      </w:r>
      <w:r>
        <w:rPr>
          <w:rFonts w:asciiTheme="minorHAnsi" w:hAnsiTheme="minorHAnsi" w:eastAsiaTheme="minorHAnsi" w:cstheme="minorBidi"/>
          <w:szCs w:val="22"/>
          <w:lang w:val="en-US" w:eastAsia="en-US" w:bidi="ar-SA"/>
        </w:rPr>
        <w:fldChar w:fldCharType="end"/>
      </w:r>
      <w:r>
        <w:rPr>
          <w:rFonts w:ascii="Calibri" w:hAnsi="Calibri" w:eastAsiaTheme="majorEastAsia" w:cstheme="majorBidi"/>
          <w:bCs/>
          <w:color w:val="000000" w:themeColor="text1"/>
          <w:szCs w:val="28"/>
          <w:lang w:val="en-US" w:eastAsia="en-US" w:bidi="ar-SA"/>
          <w14:textFill>
            <w14:solidFill>
              <w14:schemeClr w14:val="tx1"/>
            </w14:solidFill>
          </w14:textFill>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_Toc6109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6</w:t>
      </w:r>
      <w:r>
        <w:rPr>
          <w:rFonts w:asciiTheme="minorHAnsi" w:hAnsiTheme="minorHAnsi" w:eastAsiaTheme="minorHAnsi" w:cstheme="minorBidi"/>
          <w:szCs w:val="22"/>
          <w:lang w:val="en-US" w:eastAsia="en-US" w:bidi="ar-SA"/>
        </w:rPr>
        <w:t>.1 Struktura</w:t>
      </w:r>
      <w:r>
        <w:rPr>
          <w:rFonts w:asciiTheme="minorHAnsi" w:hAnsiTheme="minorHAnsi" w:eastAsiaTheme="minorHAnsi" w:cstheme="minorBidi"/>
          <w:szCs w:val="22"/>
          <w:lang w:val="sr-Latn-RS" w:eastAsia="en-US" w:bidi="ar-SA"/>
        </w:rPr>
        <w:t xml:space="preserve"> i o</w:t>
      </w:r>
      <w:r>
        <w:rPr>
          <w:rFonts w:asciiTheme="minorHAnsi" w:hAnsiTheme="minorHAnsi" w:eastAsiaTheme="minorHAnsi" w:cstheme="minorBidi"/>
          <w:szCs w:val="22"/>
          <w:lang w:val="en-US" w:eastAsia="en-US" w:bidi="ar-SA"/>
        </w:rPr>
        <w:t>dgovornosti članova tima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_Toc6109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60</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_Toc28343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7.</w:t>
      </w:r>
      <w:r>
        <w:rPr>
          <w:rFonts w:asciiTheme="minorHAnsi" w:hAnsiTheme="minorHAnsi" w:eastAsiaTheme="minorHAnsi" w:cstheme="minorBidi"/>
          <w:szCs w:val="22"/>
          <w:lang w:val="en-US" w:eastAsia="en-US" w:bidi="ar-SA"/>
        </w:rPr>
        <w:t xml:space="preserve"> Mehanizmi praćenja i kontrole</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_Toc28343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62</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_Toc5114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7</w:t>
      </w:r>
      <w:r>
        <w:rPr>
          <w:rFonts w:asciiTheme="minorHAnsi" w:hAnsiTheme="minorHAnsi" w:eastAsiaTheme="minorHAnsi" w:cstheme="minorBidi"/>
          <w:szCs w:val="22"/>
          <w:lang w:val="en-US" w:eastAsia="en-US" w:bidi="ar-SA"/>
        </w:rPr>
        <w:t>.1 Kontrola i menadžment promena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_Toc5114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62</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_Toc237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8</w:t>
      </w:r>
      <w:r>
        <w:rPr>
          <w:rFonts w:ascii="Calibri" w:hAnsi="Calibri" w:eastAsiaTheme="majorEastAsia" w:cstheme="majorBidi"/>
          <w:bCs/>
          <w:color w:val="000000" w:themeColor="text1"/>
          <w:szCs w:val="28"/>
          <w:lang w:val="en-US" w:eastAsia="en-US" w:bidi="ar-SA"/>
          <w14:textFill>
            <w14:solidFill>
              <w14:schemeClr w14:val="tx1"/>
            </w14:solidFill>
          </w14:textFill>
        </w:rPr>
        <w:t xml:space="preserve">. </w:t>
      </w:r>
      <w:r>
        <w:rPr>
          <w:rFonts w:asciiTheme="minorHAnsi" w:hAnsiTheme="minorHAnsi" w:eastAsiaTheme="minorHAnsi" w:cstheme="minorBidi"/>
          <w:szCs w:val="22"/>
          <w:lang w:val="en-US" w:eastAsia="en-US" w:bidi="ar-SA"/>
        </w:rPr>
        <w:t>Upravljanje komunikacijom na projektu</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_Toc237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71</w:t>
      </w:r>
      <w:r>
        <w:rPr>
          <w:rFonts w:asciiTheme="minorHAnsi" w:hAnsiTheme="minorHAnsi" w:eastAsiaTheme="minorHAnsi" w:cstheme="minorBidi"/>
          <w:szCs w:val="22"/>
          <w:lang w:val="en-US" w:eastAsia="en-US" w:bidi="ar-SA"/>
        </w:rPr>
        <w:fldChar w:fldCharType="end"/>
      </w:r>
      <w:r>
        <w:rPr>
          <w:rFonts w:ascii="Calibri" w:hAnsi="Calibri" w:eastAsiaTheme="majorEastAsia" w:cstheme="majorBidi"/>
          <w:bCs/>
          <w:color w:val="000000" w:themeColor="text1"/>
          <w:szCs w:val="28"/>
          <w:lang w:val="en-US" w:eastAsia="en-US" w:bidi="ar-SA"/>
          <w14:textFill>
            <w14:solidFill>
              <w14:schemeClr w14:val="tx1"/>
            </w14:solidFill>
          </w14:textFill>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_Toc21835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9</w:t>
      </w:r>
      <w:r>
        <w:rPr>
          <w:rFonts w:asciiTheme="minorHAnsi" w:hAnsiTheme="minorHAnsi" w:eastAsiaTheme="minorHAnsi" w:cstheme="minorBidi"/>
          <w:szCs w:val="22"/>
          <w:lang w:val="en-US" w:eastAsia="en-US" w:bidi="ar-SA"/>
        </w:rPr>
        <w:t>. Zaključak</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_Toc21835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78</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_Toc12861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sr-Latn-RS" w:eastAsia="en-US" w:bidi="ar-SA"/>
        </w:rPr>
        <w:t>10</w:t>
      </w:r>
      <w:r>
        <w:rPr>
          <w:rFonts w:asciiTheme="minorHAnsi" w:hAnsiTheme="minorHAnsi" w:eastAsiaTheme="minorHAnsi" w:cstheme="minorBidi"/>
          <w:szCs w:val="22"/>
          <w:lang w:val="en-US" w:eastAsia="en-US" w:bidi="ar-SA"/>
        </w:rPr>
        <w:t>. Literatura</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_Toc12861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78</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1"/>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_Toc19001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w:t>
      </w:r>
      <w:r>
        <w:rPr>
          <w:rFonts w:asciiTheme="minorHAnsi" w:hAnsiTheme="minorHAnsi" w:eastAsiaTheme="minorHAnsi" w:cstheme="minorBidi"/>
          <w:szCs w:val="22"/>
          <w:lang w:val="sr-Latn-RS" w:eastAsia="en-US" w:bidi="ar-SA"/>
        </w:rPr>
        <w:t>1</w:t>
      </w:r>
      <w:r>
        <w:rPr>
          <w:rFonts w:asciiTheme="minorHAnsi" w:hAnsiTheme="minorHAnsi" w:eastAsiaTheme="minorHAnsi" w:cstheme="minorBidi"/>
          <w:szCs w:val="22"/>
          <w:lang w:val="en-US" w:eastAsia="en-US" w:bidi="ar-SA"/>
        </w:rPr>
        <w:t>. Prilozi i alati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_Toc19001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_Toc32515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10.1 Prilozi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_Toc32515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pStyle w:val="12"/>
        <w:tabs>
          <w:tab w:val="right" w:leader="dot" w:pos="9360"/>
        </w:tabs>
        <w:rPr>
          <w:rFonts w:asciiTheme="minorHAnsi" w:hAnsiTheme="minorHAnsi" w:eastAsiaTheme="minorHAnsi" w:cstheme="minorBidi"/>
          <w:szCs w:val="22"/>
          <w:lang w:val="en-US" w:eastAsia="en-US" w:bidi="ar-SA"/>
        </w:rPr>
      </w:pP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HYPERLINK \l _Toc3801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10.3 Korišćeni softverski alati</w:t>
      </w:r>
      <w:r>
        <w:rPr>
          <w:rFonts w:asciiTheme="minorHAnsi" w:hAnsiTheme="minorHAnsi" w:eastAsiaTheme="minorHAnsi" w:cstheme="minorBidi"/>
          <w:szCs w:val="22"/>
          <w:lang w:val="en-US" w:eastAsia="en-US" w:bidi="ar-SA"/>
        </w:rPr>
        <w:tab/>
      </w:r>
      <w:r>
        <w:rPr>
          <w:rFonts w:asciiTheme="minorHAnsi" w:hAnsiTheme="minorHAnsi" w:eastAsiaTheme="minorHAnsi" w:cstheme="minorBidi"/>
          <w:szCs w:val="22"/>
          <w:lang w:val="en-US" w:eastAsia="en-US" w:bidi="ar-SA"/>
        </w:rPr>
        <w:fldChar w:fldCharType="begin"/>
      </w:r>
      <w:r>
        <w:rPr>
          <w:rFonts w:asciiTheme="minorHAnsi" w:hAnsiTheme="minorHAnsi" w:eastAsiaTheme="minorHAnsi" w:cstheme="minorBidi"/>
          <w:szCs w:val="22"/>
          <w:lang w:val="en-US" w:eastAsia="en-US" w:bidi="ar-SA"/>
        </w:rPr>
        <w:instrText xml:space="preserve"> PAGEREF _Toc3801 </w:instrText>
      </w:r>
      <w:r>
        <w:rPr>
          <w:rFonts w:asciiTheme="minorHAnsi" w:hAnsiTheme="minorHAnsi" w:eastAsiaTheme="minorHAnsi" w:cstheme="minorBidi"/>
          <w:szCs w:val="22"/>
          <w:lang w:val="en-US" w:eastAsia="en-US" w:bidi="ar-SA"/>
        </w:rPr>
        <w:fldChar w:fldCharType="separate"/>
      </w:r>
      <w:r>
        <w:rPr>
          <w:rFonts w:asciiTheme="minorHAnsi" w:hAnsiTheme="minorHAnsi" w:eastAsiaTheme="minorHAnsi" w:cstheme="minorBidi"/>
          <w:szCs w:val="22"/>
          <w:lang w:val="en-US" w:eastAsia="en-US" w:bidi="ar-SA"/>
        </w:rPr>
        <w:t>79</w:t>
      </w:r>
      <w:r>
        <w:rPr>
          <w:rFonts w:asciiTheme="minorHAnsi" w:hAnsiTheme="minorHAnsi" w:eastAsiaTheme="minorHAnsi" w:cstheme="minorBidi"/>
          <w:szCs w:val="22"/>
          <w:lang w:val="en-US" w:eastAsia="en-US" w:bidi="ar-SA"/>
        </w:rPr>
        <w:fldChar w:fldCharType="end"/>
      </w:r>
      <w:r>
        <w:rPr>
          <w:rFonts w:asciiTheme="minorHAnsi" w:hAnsiTheme="minorHAnsi" w:eastAsiaTheme="minorHAnsi" w:cstheme="minorBidi"/>
          <w:szCs w:val="22"/>
          <w:lang w:val="en-US" w:eastAsia="en-US" w:bidi="ar-SA"/>
        </w:rPr>
        <w:fldChar w:fldCharType="end"/>
      </w:r>
    </w:p>
    <w:p>
      <w:pPr>
        <w:rPr>
          <w:b/>
          <w:sz w:val="32"/>
        </w:rPr>
      </w:pPr>
      <w:r>
        <w:rPr>
          <w:rFonts w:asciiTheme="minorHAnsi" w:hAnsiTheme="minorHAnsi" w:eastAsiaTheme="minorHAnsi" w:cstheme="minorBidi"/>
          <w:szCs w:val="22"/>
          <w:lang w:val="en-US" w:eastAsia="en-US" w:bidi="ar-SA"/>
        </w:rPr>
        <w:fldChar w:fldCharType="end"/>
      </w:r>
    </w:p>
    <w:p>
      <w:pPr>
        <w:rPr>
          <w:b/>
          <w:sz w:val="32"/>
        </w:rPr>
      </w:pPr>
    </w:p>
    <w:p>
      <w:pPr>
        <w:rPr>
          <w:b/>
          <w:sz w:val="32"/>
        </w:rPr>
      </w:pPr>
    </w:p>
    <w:p>
      <w:pPr>
        <w:rPr>
          <w:sz w:val="28"/>
        </w:rPr>
      </w:pPr>
      <w:r>
        <w:rPr>
          <w:b/>
          <w:sz w:val="32"/>
        </w:rPr>
        <w:t>Revizija projekta</w:t>
      </w:r>
    </w:p>
    <w:tbl>
      <w:tblPr>
        <w:tblStyle w:val="26"/>
        <w:tblW w:w="957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91"/>
        <w:gridCol w:w="3192"/>
        <w:gridCol w:w="31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91" w:type="dxa"/>
            <w:shd w:val="clear" w:color="auto" w:fill="B4C6E7" w:themeFill="accent1" w:themeFillTint="66"/>
            <w:tcMar>
              <w:left w:w="108" w:type="dxa"/>
            </w:tcMar>
          </w:tcPr>
          <w:p>
            <w:pPr>
              <w:spacing w:after="0" w:line="240" w:lineRule="auto"/>
              <w:rPr>
                <w:b/>
                <w:bCs/>
                <w:sz w:val="32"/>
              </w:rPr>
            </w:pPr>
            <w:r>
              <w:rPr>
                <w:b/>
                <w:bCs/>
                <w:sz w:val="32"/>
              </w:rPr>
              <w:t>Opis</w:t>
            </w:r>
          </w:p>
        </w:tc>
        <w:tc>
          <w:tcPr>
            <w:tcW w:w="3192" w:type="dxa"/>
            <w:shd w:val="clear" w:color="auto" w:fill="B4C6E7" w:themeFill="accent1" w:themeFillTint="66"/>
            <w:tcMar>
              <w:left w:w="108" w:type="dxa"/>
            </w:tcMar>
          </w:tcPr>
          <w:p>
            <w:pPr>
              <w:spacing w:after="0" w:line="240" w:lineRule="auto"/>
              <w:rPr>
                <w:b/>
                <w:bCs/>
                <w:sz w:val="32"/>
              </w:rPr>
            </w:pPr>
            <w:r>
              <w:rPr>
                <w:b/>
                <w:bCs/>
                <w:sz w:val="32"/>
              </w:rPr>
              <w:t>Datum predaje</w:t>
            </w:r>
          </w:p>
        </w:tc>
        <w:tc>
          <w:tcPr>
            <w:tcW w:w="3192" w:type="dxa"/>
            <w:shd w:val="clear" w:color="auto" w:fill="B4C6E7" w:themeFill="accent1" w:themeFillTint="66"/>
            <w:tcMar>
              <w:left w:w="108" w:type="dxa"/>
            </w:tcMar>
          </w:tcPr>
          <w:p>
            <w:pPr>
              <w:spacing w:after="0" w:line="240" w:lineRule="auto"/>
              <w:rPr>
                <w:b/>
                <w:bCs/>
                <w:sz w:val="32"/>
              </w:rPr>
            </w:pPr>
            <w:r>
              <w:rPr>
                <w:b/>
                <w:bCs/>
                <w:sz w:val="32"/>
              </w:rPr>
              <w:t>Komentari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191" w:type="dxa"/>
            <w:shd w:val="clear" w:color="auto" w:fill="auto"/>
            <w:tcMar>
              <w:left w:w="108" w:type="dxa"/>
            </w:tcMar>
          </w:tcPr>
          <w:p>
            <w:pPr>
              <w:spacing w:after="0" w:line="240" w:lineRule="auto"/>
              <w:rPr>
                <w:b/>
                <w:bCs/>
                <w:sz w:val="32"/>
              </w:rPr>
            </w:pPr>
            <w:r>
              <w:rPr>
                <w:b/>
                <w:bCs/>
                <w:sz w:val="32"/>
              </w:rPr>
              <w:t xml:space="preserve">Faza </w:t>
            </w:r>
            <w:r>
              <w:rPr>
                <w:b/>
                <w:bCs/>
                <w:sz w:val="32"/>
                <w:lang w:val="sr-Latn-RS"/>
              </w:rPr>
              <w:t>1</w:t>
            </w:r>
          </w:p>
        </w:tc>
        <w:tc>
          <w:tcPr>
            <w:tcW w:w="3192" w:type="dxa"/>
            <w:shd w:val="clear" w:color="auto" w:fill="auto"/>
            <w:tcMar>
              <w:left w:w="108" w:type="dxa"/>
            </w:tcMar>
          </w:tcPr>
          <w:p>
            <w:pPr>
              <w:spacing w:after="0" w:line="240" w:lineRule="auto"/>
              <w:rPr>
                <w:b/>
                <w:sz w:val="32"/>
              </w:rPr>
            </w:pPr>
            <w:r>
              <w:rPr>
                <w:b/>
                <w:sz w:val="32"/>
              </w:rPr>
              <w:t>5/30/2018</w:t>
            </w:r>
          </w:p>
        </w:tc>
        <w:tc>
          <w:tcPr>
            <w:tcW w:w="3192" w:type="dxa"/>
            <w:shd w:val="clear" w:color="auto" w:fill="auto"/>
            <w:tcMar>
              <w:left w:w="108" w:type="dxa"/>
            </w:tcMar>
          </w:tcPr>
          <w:p>
            <w:pPr>
              <w:spacing w:after="0" w:line="240" w:lineRule="auto"/>
              <w:rPr>
                <w:b/>
                <w:sz w:val="32"/>
              </w:rPr>
            </w:pPr>
          </w:p>
        </w:tc>
      </w:tr>
    </w:tbl>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pStyle w:val="2"/>
        <w:rPr>
          <w:color w:val="auto"/>
          <w:sz w:val="32"/>
        </w:rPr>
      </w:pPr>
      <w:bookmarkStart w:id="1" w:name="_Toc6731"/>
      <w:r>
        <w:rPr>
          <w:bCs w:val="0"/>
          <w:color w:val="auto"/>
          <w:sz w:val="32"/>
        </w:rPr>
        <w:t>1.</w:t>
      </w:r>
      <w:r>
        <w:rPr>
          <w:color w:val="auto"/>
          <w:sz w:val="32"/>
        </w:rPr>
        <w:t xml:space="preserve"> Pokretanje, planiranje i realizacija projekta</w:t>
      </w:r>
      <w:bookmarkEnd w:id="1"/>
    </w:p>
    <w:p>
      <w:pPr/>
    </w:p>
    <w:p>
      <w:pPr>
        <w:rPr>
          <w:lang w:val="sr-Latn-RS"/>
        </w:rPr>
      </w:pPr>
      <w:r>
        <w:t>U okviru prve oblasti definisanja projekta bi</w:t>
      </w:r>
      <w:r>
        <w:rPr>
          <w:lang w:val="sr-Latn-RS"/>
        </w:rPr>
        <w:t>će definisani ciljevi i zadatci projekta, sistemski iskaz opsega, kontekst sistema, kao i ograničenja sistema.</w:t>
      </w:r>
    </w:p>
    <w:p>
      <w:pPr>
        <w:pStyle w:val="3"/>
      </w:pPr>
      <w:bookmarkStart w:id="2" w:name="_Toc18465"/>
      <w:r>
        <w:t>1.1 Ciljevi i zadaci</w:t>
      </w:r>
      <w:bookmarkEnd w:id="2"/>
    </w:p>
    <w:p>
      <w:pPr/>
    </w:p>
    <w:p>
      <w:pPr>
        <w:rPr>
          <w:szCs w:val="24"/>
        </w:rPr>
      </w:pPr>
      <w:r>
        <w:rPr>
          <w:szCs w:val="24"/>
        </w:rPr>
        <w:t>Sam cilj projekta je izrada sistema, tj. Platforme, koja zapravo predstavlja veb aplikaciju kojom se pristupa putem interneta, i omogućava korisnicima da pretraži video igre, kao i da ih kupe, po najnižoj mogućoj ceni. Pored navedenih stavki korisnici mogu dodati video igre u svoju tzv. Listu želja iz koje ih mogu kasnije kupiti, i dobiti informacije kada su te igre na akciji. Ovaj projekat rešava problem između distributera igara i krajnjeg korisnika, tako što korisnici ne moraju fizički da kupe igre nego mogu da dođu do sadržaja digitalnim putem u jako malom vremenskom periodu.</w:t>
      </w: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tbl>
      <w:tblPr>
        <w:tblStyle w:val="26"/>
        <w:tblW w:w="8009"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810"/>
        <w:gridCol w:w="41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 w:hRule="atLeast"/>
          <w:jc w:val="center"/>
        </w:trPr>
        <w:tc>
          <w:tcPr>
            <w:tcW w:w="8009" w:type="dxa"/>
            <w:gridSpan w:val="2"/>
            <w:tcBorders>
              <w:top w:val="single" w:color="00000A" w:sz="4" w:space="0"/>
              <w:left w:val="single" w:color="00000A" w:sz="4" w:space="0"/>
              <w:bottom w:val="single" w:color="00000A" w:sz="4" w:space="0"/>
              <w:right w:val="single" w:color="00000A" w:sz="4" w:space="0"/>
            </w:tcBorders>
            <w:shd w:val="clear" w:color="auto" w:fill="B4C6E7" w:themeFill="accent1" w:themeFillTint="66"/>
            <w:tcMar>
              <w:left w:w="108" w:type="dxa"/>
            </w:tcMar>
          </w:tcPr>
          <w:p>
            <w:pPr>
              <w:tabs>
                <w:tab w:val="left" w:pos="2190"/>
              </w:tabs>
              <w:spacing w:after="0" w:line="240" w:lineRule="auto"/>
              <w:rPr>
                <w:b/>
                <w:color w:val="FFFFFF" w:themeColor="background1"/>
                <w:sz w:val="28"/>
                <w:szCs w:val="28"/>
                <w14:textFill>
                  <w14:solidFill>
                    <w14:schemeClr w14:val="bg1"/>
                  </w14:solidFill>
                </w14:textFill>
              </w:rPr>
            </w:pPr>
            <w:r>
              <w:rPr>
                <w:b/>
                <w:sz w:val="28"/>
                <w:szCs w:val="28"/>
              </w:rPr>
              <w:t>CILJ PROJEKTA</w:t>
            </w:r>
            <w:r>
              <w:rPr>
                <w:b/>
                <w:color w:val="FFFFFF" w:themeColor="background1"/>
                <w:sz w:val="28"/>
                <w:szCs w:val="28"/>
                <w14:textFill>
                  <w14:solidFill>
                    <w14:schemeClr w14:val="bg1"/>
                  </w14:solidFill>
                </w14:textFill>
              </w:rPr>
              <w:tab/>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 w:hRule="atLeast"/>
          <w:jc w:val="center"/>
        </w:trPr>
        <w:tc>
          <w:tcPr>
            <w:tcW w:w="8009"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pStyle w:val="35"/>
              <w:numPr>
                <w:ilvl w:val="0"/>
                <w:numId w:val="1"/>
              </w:numPr>
              <w:spacing w:after="0" w:line="240" w:lineRule="auto"/>
              <w:rPr>
                <w:szCs w:val="24"/>
              </w:rPr>
            </w:pPr>
            <w:r>
              <w:rPr>
                <w:szCs w:val="24"/>
              </w:rPr>
              <w:t>Izrada sistema koji će poboljšati poslovanje između distributera igara i krajnjeg korisnika svojim funkcionalnostima.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 w:hRule="atLeast"/>
          <w:jc w:val="center"/>
        </w:trPr>
        <w:tc>
          <w:tcPr>
            <w:tcW w:w="8009" w:type="dxa"/>
            <w:gridSpan w:val="2"/>
            <w:tcBorders>
              <w:top w:val="single" w:color="00000A" w:sz="4" w:space="0"/>
              <w:left w:val="single" w:color="00000A" w:sz="4" w:space="0"/>
              <w:bottom w:val="single" w:color="00000A" w:sz="4" w:space="0"/>
              <w:right w:val="single" w:color="00000A" w:sz="4" w:space="0"/>
            </w:tcBorders>
            <w:shd w:val="clear" w:color="auto" w:fill="B4C6E7" w:themeFill="accent1" w:themeFillTint="66"/>
            <w:tcMar>
              <w:left w:w="108" w:type="dxa"/>
            </w:tcMar>
          </w:tcPr>
          <w:p>
            <w:pPr>
              <w:tabs>
                <w:tab w:val="center" w:pos="3006"/>
              </w:tabs>
              <w:spacing w:after="0" w:line="240" w:lineRule="auto"/>
              <w:rPr>
                <w:b/>
                <w:sz w:val="28"/>
                <w:szCs w:val="28"/>
              </w:rPr>
            </w:pPr>
            <w:r>
              <w:rPr>
                <w:b/>
                <w:sz w:val="28"/>
                <w:szCs w:val="28"/>
              </w:rPr>
              <w:t>DISTRIBUCIJA PROJEKTA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1" w:hRule="atLeast"/>
          <w:jc w:val="center"/>
        </w:trPr>
        <w:tc>
          <w:tcPr>
            <w:tcW w:w="8009"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pStyle w:val="35"/>
              <w:numPr>
                <w:ilvl w:val="0"/>
                <w:numId w:val="1"/>
              </w:numPr>
              <w:spacing w:after="0" w:line="240" w:lineRule="auto"/>
              <w:rPr>
                <w:szCs w:val="24"/>
              </w:rPr>
            </w:pPr>
            <w:r>
              <w:rPr>
                <w:szCs w:val="24"/>
              </w:rPr>
              <w:t>Platforma će biti podignuta na serveru, tako da korisnici mogu pristupiti putem interneta sa svojih uređaja u bilo kom trenutku.</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 w:hRule="atLeast"/>
          <w:jc w:val="center"/>
        </w:trPr>
        <w:tc>
          <w:tcPr>
            <w:tcW w:w="8009" w:type="dxa"/>
            <w:gridSpan w:val="2"/>
            <w:tcBorders>
              <w:top w:val="single" w:color="00000A" w:sz="4" w:space="0"/>
              <w:left w:val="single" w:color="00000A" w:sz="4" w:space="0"/>
              <w:bottom w:val="single" w:color="00000A" w:sz="4" w:space="0"/>
              <w:right w:val="single" w:color="00000A" w:sz="4" w:space="0"/>
            </w:tcBorders>
            <w:shd w:val="clear" w:color="auto" w:fill="B4C6E7" w:themeFill="accent1" w:themeFillTint="66"/>
            <w:tcMar>
              <w:left w:w="108" w:type="dxa"/>
            </w:tcMar>
          </w:tcPr>
          <w:p>
            <w:pPr>
              <w:tabs>
                <w:tab w:val="center" w:pos="3006"/>
              </w:tabs>
              <w:spacing w:after="0" w:line="240" w:lineRule="auto"/>
              <w:rPr>
                <w:b/>
                <w:sz w:val="28"/>
                <w:szCs w:val="28"/>
              </w:rPr>
            </w:pPr>
            <w:r>
              <w:rPr>
                <w:b/>
                <w:sz w:val="28"/>
                <w:szCs w:val="28"/>
              </w:rPr>
              <w:t>USPEŠNOST PROJEKTA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 w:hRule="atLeast"/>
          <w:jc w:val="center"/>
        </w:trPr>
        <w:tc>
          <w:tcPr>
            <w:tcW w:w="3810" w:type="dxa"/>
            <w:tcBorders>
              <w:top w:val="single" w:color="00000A" w:sz="4" w:space="0"/>
              <w:left w:val="single" w:color="00000A" w:sz="4" w:space="0"/>
              <w:bottom w:val="single" w:color="00000A" w:sz="4" w:space="0"/>
              <w:right w:val="single" w:color="00000A" w:sz="4" w:space="0"/>
            </w:tcBorders>
            <w:shd w:val="clear" w:color="auto" w:fill="B4C6E7" w:themeFill="accent1" w:themeFillTint="66"/>
            <w:tcMar>
              <w:left w:w="108" w:type="dxa"/>
            </w:tcMar>
          </w:tcPr>
          <w:p>
            <w:pPr>
              <w:tabs>
                <w:tab w:val="center" w:pos="3006"/>
              </w:tabs>
              <w:spacing w:after="0" w:line="240" w:lineRule="auto"/>
              <w:jc w:val="center"/>
              <w:rPr>
                <w:b/>
                <w:sz w:val="28"/>
                <w:szCs w:val="28"/>
              </w:rPr>
            </w:pPr>
            <w:r>
              <w:rPr>
                <w:b/>
                <w:sz w:val="28"/>
                <w:szCs w:val="28"/>
              </w:rPr>
              <w:t>Zainteresovane strane – Stakeholders</w:t>
            </w:r>
          </w:p>
        </w:tc>
        <w:tc>
          <w:tcPr>
            <w:tcW w:w="4199" w:type="dxa"/>
            <w:tcBorders>
              <w:top w:val="single" w:color="00000A" w:sz="4" w:space="0"/>
              <w:left w:val="single" w:color="00000A" w:sz="4" w:space="0"/>
              <w:bottom w:val="single" w:color="00000A" w:sz="4" w:space="0"/>
              <w:right w:val="single" w:color="00000A" w:sz="4" w:space="0"/>
            </w:tcBorders>
            <w:shd w:val="clear" w:color="auto" w:fill="B4C6E7" w:themeFill="accent1" w:themeFillTint="66"/>
            <w:tcMar>
              <w:left w:w="108" w:type="dxa"/>
            </w:tcMar>
          </w:tcPr>
          <w:p>
            <w:pPr>
              <w:tabs>
                <w:tab w:val="center" w:pos="3006"/>
              </w:tabs>
              <w:spacing w:after="0" w:line="240" w:lineRule="auto"/>
              <w:jc w:val="center"/>
              <w:rPr>
                <w:b/>
                <w:sz w:val="28"/>
                <w:szCs w:val="28"/>
              </w:rPr>
            </w:pPr>
            <w:r>
              <w:rPr>
                <w:b/>
                <w:sz w:val="28"/>
                <w:szCs w:val="28"/>
              </w:rPr>
              <w:t>Kriterijum uspešnosti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0" w:hRule="atLeast"/>
          <w:jc w:val="center"/>
        </w:trPr>
        <w:tc>
          <w:tcPr>
            <w:tcW w:w="3810"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tabs>
                <w:tab w:val="center" w:pos="3006"/>
              </w:tabs>
              <w:spacing w:after="0" w:line="240" w:lineRule="auto"/>
              <w:rPr>
                <w:b/>
                <w:szCs w:val="24"/>
              </w:rPr>
            </w:pPr>
            <w:r>
              <w:rPr>
                <w:b/>
                <w:szCs w:val="24"/>
              </w:rPr>
              <w:t>Korisnik</w:t>
            </w:r>
          </w:p>
        </w:tc>
        <w:tc>
          <w:tcPr>
            <w:tcW w:w="419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tabs>
                <w:tab w:val="center" w:pos="3006"/>
              </w:tabs>
              <w:spacing w:after="0" w:line="240" w:lineRule="auto"/>
              <w:rPr>
                <w:szCs w:val="24"/>
              </w:rPr>
            </w:pPr>
            <w:r>
              <w:rPr>
                <w:rFonts w:eastAsia="Times New Roman"/>
              </w:rPr>
              <w:t>Očekivanja su da sajt bude odrađen na vreme, u postavljenom roku i bez dodatnih troškova. Sajt kao i interfejs treba biti intuitivan i adaptivan, odnosno lak za upotrebu kao i navigaciju. Treba biti efektivan prilikom kupovanja igrice, da ne dođe do nikakvih problema u vezi novca davanih za kupljene igrice.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 w:hRule="atLeast"/>
          <w:jc w:val="center"/>
        </w:trPr>
        <w:tc>
          <w:tcPr>
            <w:tcW w:w="3810"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tabs>
                <w:tab w:val="center" w:pos="3006"/>
              </w:tabs>
              <w:spacing w:after="0" w:line="240" w:lineRule="auto"/>
              <w:rPr>
                <w:b/>
                <w:szCs w:val="24"/>
              </w:rPr>
            </w:pPr>
            <w:r>
              <w:rPr>
                <w:b/>
                <w:szCs w:val="24"/>
              </w:rPr>
              <w:t>Programer</w:t>
            </w:r>
          </w:p>
        </w:tc>
        <w:tc>
          <w:tcPr>
            <w:tcW w:w="4199"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tabs>
                <w:tab w:val="center" w:pos="3006"/>
              </w:tabs>
              <w:spacing w:after="0" w:line="240" w:lineRule="auto"/>
              <w:rPr>
                <w:szCs w:val="24"/>
              </w:rPr>
            </w:pPr>
            <w:r>
              <w:rPr>
                <w:rFonts w:eastAsia="Times New Roman"/>
              </w:rPr>
              <w:t>Programeru treba biti zagarantovana isplata u dogovorenom roku u kojem je definisana plata. Ne sme se menjati bilo kakvi raniji dogovoreni uslovi koji su predefinisani. Treba se poštovati svi dogovori, bez ikakvih izmena ili malverzacija.</w:t>
            </w:r>
          </w:p>
        </w:tc>
      </w:tr>
    </w:tbl>
    <w:p>
      <w:pPr>
        <w:pStyle w:val="7"/>
        <w:jc w:val="center"/>
      </w:pPr>
      <w:r>
        <w:rPr>
          <w:lang w:val="sr-Latn-RS"/>
        </w:rPr>
        <w:t xml:space="preserve">Tabela </w:t>
      </w:r>
      <w:r>
        <w:t>1.1/1</w:t>
      </w:r>
      <w:r>
        <w:rPr>
          <w:lang w:val="sr-Latn-RS"/>
        </w:rPr>
        <w:t xml:space="preserve"> - Ciljevi i zahtevi sistema</w:t>
      </w: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pStyle w:val="3"/>
      </w:pPr>
      <w:bookmarkStart w:id="3" w:name="_Toc5024"/>
      <w:r>
        <w:t>1.2 Sistematski izkaz opsega</w:t>
      </w:r>
      <w:bookmarkEnd w:id="3"/>
    </w:p>
    <w:p>
      <w:pPr/>
    </w:p>
    <w:p>
      <w:pPr/>
      <w:r>
        <w:t>Sistem treba da skrati vreme koje korisniku treba da izvrši operaciju kupovanja video igre, tako što umesto toga da korisnik fizički ide i da kupi igru, on je putem naše platforme dobio tu istu igru u digitalizovanom formatu. Aplikacija će biti definisana modelom arhitekture MVC (Model-View-Contoller), kako bi onogućili lakše upravljanje sistemom, a kasnije lakše održavanje.</w:t>
      </w:r>
    </w:p>
    <w:p>
      <w:pPr/>
    </w:p>
    <w:p>
      <w:pPr>
        <w:pStyle w:val="4"/>
      </w:pPr>
      <w:bookmarkStart w:id="4" w:name="_Toc21581"/>
      <w:r>
        <w:t>1.2.1 Opšti zahtevi</w:t>
      </w:r>
      <w:bookmarkEnd w:id="4"/>
    </w:p>
    <w:p>
      <w:pPr/>
      <w:r>
        <w:t>Sistem opslužuje istovremeno veliki broj korisnika. Korisnici na sistemu imaju mogućnost pregleda svih igara, pregleda konkretne igre kada otvore stranicu sa detaljima o igri, pretragu igara koje se nalaze u bazi podataka sistema, dodavanje igara u svoju listu želja, kupovinu igara za sebe, kupovinu igara za prijatelja, ocenjivanje igre, dodavanja komentara za igru, brisanje igre iz liste želja, izmenu detalja svog profila kojeg drugi korisnici sistema mogu videti, kao i dodavanje drugih korisnika u listu prijatelja. Takođe, korisnici se mogu dopisivati za drugim korisnicima sistema, kako bi obavili razmenu igara (u vidu ``kupovine za prijatelja``). Konačno, korisnici u bilo kom trenutku mogu kontakirati administratora ukoliko dođe do problema pri kupovine igre (transakcije), podešavanju profila, iterakcije sa drugim korisnicima sistema, ukoliko dođe do greške pri korišćenju ili u samom sistemu i slično.</w:t>
      </w:r>
    </w:p>
    <w:p>
      <w:pPr/>
    </w:p>
    <w:p>
      <w:pPr>
        <w:pStyle w:val="4"/>
      </w:pPr>
      <w:bookmarkStart w:id="5" w:name="_Toc574"/>
      <w:r>
        <w:t>1.2.2 Poboljšanja</w:t>
      </w:r>
      <w:bookmarkEnd w:id="5"/>
    </w:p>
    <w:p>
      <w:pPr/>
      <w:r>
        <w:t>Ovaj sistem uvodi poboljšanja u vezi bržeg i lakšeg izvršavanja kupovine igara, tako što korisnici ne moraju fizički da odlaze i kupuje igre, već mogu putem naše platforme u samo nekoliko klikova da dođu do najnovijih, najpovoljnijih, i najpopularnijih naslova. Takođe, platforma ima inovativan, moderan i lak za korišćenje grafički korinički interfejs, što korisnicima omogućava brže i lakse dolaženje do željenih operacija, a takođe aktraktivnim izgledom dovodi do povećanja broja korisnika. Sistem takođe može opsluživati znatno veći broj korisnika od sličnih sistema, pri čemu ne dolazi do degradacije brzine sistema.</w:t>
      </w:r>
    </w:p>
    <w:p>
      <w:pPr>
        <w:pStyle w:val="58"/>
      </w:pPr>
    </w:p>
    <w:p>
      <w:pPr/>
    </w:p>
    <w:p>
      <w:pPr/>
    </w:p>
    <w:p>
      <w:pPr/>
    </w:p>
    <w:p>
      <w:pPr>
        <w:pStyle w:val="3"/>
      </w:pPr>
      <w:bookmarkStart w:id="6" w:name="_Toc23600"/>
      <w:r>
        <w:t>1.3 Kontekst sistema</w:t>
      </w:r>
      <w:bookmarkEnd w:id="6"/>
    </w:p>
    <w:p>
      <w:pPr>
        <w:rPr>
          <w:color w:val="800000"/>
        </w:rPr>
      </w:pPr>
    </w:p>
    <w:p>
      <w:pPr/>
    </w:p>
    <w:p>
      <w:pPr/>
      <w:r>
        <w:drawing>
          <wp:inline distT="0" distB="0" distL="114300" distR="114300">
            <wp:extent cx="6436360" cy="4583430"/>
            <wp:effectExtent l="0" t="0" r="2540" b="7620"/>
            <wp:docPr id="14" name="Picture 14" descr="KONTEKST SISTEMA INF DIJ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ONTEKST SISTEMA INF DIJAGRAM"/>
                    <pic:cNvPicPr>
                      <a:picLocks noChangeAspect="1"/>
                    </pic:cNvPicPr>
                  </pic:nvPicPr>
                  <pic:blipFill>
                    <a:blip r:embed="rId8"/>
                    <a:stretch>
                      <a:fillRect/>
                    </a:stretch>
                  </pic:blipFill>
                  <pic:spPr>
                    <a:xfrm>
                      <a:off x="0" y="0"/>
                      <a:ext cx="6436360" cy="4583430"/>
                    </a:xfrm>
                    <a:prstGeom prst="rect">
                      <a:avLst/>
                    </a:prstGeom>
                  </pic:spPr>
                </pic:pic>
              </a:graphicData>
            </a:graphic>
          </wp:inline>
        </w:drawing>
      </w:r>
    </w:p>
    <w:p>
      <w:pPr>
        <w:pStyle w:val="7"/>
        <w:jc w:val="center"/>
      </w:pPr>
      <w:r>
        <w:t>Slika 1.3/1 Dijagram konteksta softvera NSI</w:t>
      </w:r>
    </w:p>
    <w:p>
      <w:pPr>
        <w:rPr>
          <w:lang w:val="sr-Latn-RS"/>
        </w:rPr>
      </w:pPr>
      <w:r>
        <w:t>Na slici mo</w:t>
      </w:r>
      <w:r>
        <w:rPr>
          <w:lang w:val="sr-Latn-RS"/>
        </w:rPr>
        <w:t>žemo videti dijagram konteksta softvera NSI. Oblast sive boje predstavlja server sistema za distribuciju video igara putem interneta, nalazi se i baza podataka koja je povezana sa serverom i koja je u konstantnoj komunikaciji sa serverom.</w:t>
      </w:r>
    </w:p>
    <w:p>
      <w:pPr>
        <w:rPr>
          <w:lang w:val="sr-Latn-RS"/>
        </w:rPr>
      </w:pPr>
      <w:r>
        <w:rPr>
          <w:lang w:val="sr-Latn-RS"/>
        </w:rPr>
        <w:t xml:space="preserve">Korisnici interaguju sa sistemom putem interneta, mogu mu pristupiti putem internet pretraživača ili putem pametnih uređaja. </w:t>
      </w:r>
    </w:p>
    <w:p>
      <w:pPr/>
      <w:r>
        <w:rPr>
          <w:lang w:val="sr-Latn-RS"/>
        </w:rPr>
        <w:t xml:space="preserve">Postoji </w:t>
      </w:r>
      <w:r>
        <w:t xml:space="preserve">dva </w:t>
      </w:r>
      <w:r>
        <w:rPr>
          <w:lang w:val="sr-Latn-RS"/>
        </w:rPr>
        <w:t>tipa korisnika</w:t>
      </w:r>
      <w:r>
        <w:t>, a to su sami korisnici sistema I administratori.</w:t>
      </w:r>
    </w:p>
    <w:p>
      <w:pPr>
        <w:rPr>
          <w:lang w:val="sr-Latn-RS"/>
        </w:rPr>
      </w:pPr>
    </w:p>
    <w:p>
      <w:pPr>
        <w:rPr>
          <w:lang w:val="sr-Latn-RS"/>
        </w:rPr>
      </w:pPr>
    </w:p>
    <w:p>
      <w:pPr>
        <w:pStyle w:val="3"/>
      </w:pPr>
      <w:bookmarkStart w:id="7" w:name="_Toc18428"/>
      <w:r>
        <w:t>1.4 Ograničenja sistema</w:t>
      </w:r>
      <w:bookmarkEnd w:id="7"/>
    </w:p>
    <w:p>
      <w:pPr/>
    </w:p>
    <w:p>
      <w:pPr/>
      <w:r>
        <w:t>Pošto sistem radi putem interneta, mora se koristiti adekvatna zaštita, jer sistem koristi poverljive podatke korisnika. Sistem zbog toga koristi sigurnu HTTPS konekciju, kao i sigurne SSL sertifikate. Pored toga koristi se AES-enripcija za enkriptovanje kritičnih i ličnih korisničkih podataka, poput broja kartice, adrese i slično. Takođe, sistem treba da prikaže korisnicima ukoliko dođe do greške, čime će ih obavestiti o tome adekvatnom porukom, i navesti ih na adekvatnu akciju, a takođe će i sam sistem preuzeti adekvatne akcije, kako ne bi došlo do narušavanja integriteta sistema prilikom greške, jer to može uticati da se obavi akcija koja nije planirana ili željena, pa maliciozni korisnik je može upotrebiti u neke druge svrhe.</w:t>
      </w:r>
    </w:p>
    <w:p>
      <w:pPr>
        <w:pStyle w:val="4"/>
        <w:rPr>
          <w:sz w:val="24"/>
        </w:rPr>
      </w:pPr>
    </w:p>
    <w:p>
      <w:pPr>
        <w:rPr>
          <w:szCs w:val="24"/>
        </w:rPr>
      </w:pPr>
    </w:p>
    <w:p>
      <w:pPr/>
    </w:p>
    <w:p>
      <w:pPr/>
    </w:p>
    <w:p>
      <w:pPr/>
    </w:p>
    <w:p>
      <w:pPr/>
    </w:p>
    <w:p>
      <w:pPr/>
    </w:p>
    <w:p>
      <w:pPr/>
    </w:p>
    <w:p>
      <w:pPr/>
    </w:p>
    <w:p>
      <w:pPr/>
    </w:p>
    <w:p>
      <w:pPr/>
    </w:p>
    <w:p>
      <w:pPr/>
    </w:p>
    <w:p>
      <w:pPr/>
    </w:p>
    <w:p>
      <w:pPr/>
    </w:p>
    <w:p>
      <w:pPr/>
    </w:p>
    <w:p>
      <w:pPr/>
    </w:p>
    <w:p>
      <w:pPr>
        <w:pStyle w:val="2"/>
        <w:numPr>
          <w:ilvl w:val="0"/>
          <w:numId w:val="2"/>
        </w:numPr>
      </w:pPr>
      <w:bookmarkStart w:id="8" w:name="_Toc26847"/>
      <w:r>
        <w:rPr>
          <w:sz w:val="32"/>
        </w:rPr>
        <w:t>Procene obima i složenosti projekta</w:t>
      </w:r>
      <w:bookmarkEnd w:id="8"/>
    </w:p>
    <w:p>
      <w:pPr/>
    </w:p>
    <w:p>
      <w:pPr/>
      <w:r>
        <w:t>U okviru procene obima I slo</w:t>
      </w:r>
      <w:r>
        <w:rPr>
          <w:lang w:val="sr-Latn-RS"/>
        </w:rPr>
        <w:t>ženosti projekta će biti prikazani i definisani troškovi sistema, određivanje i predviđanje prosečnog broja linija koda softverskog sistema, na osnovu nekih već definisanih standarda i modela za određivanje ove procene.</w:t>
      </w:r>
    </w:p>
    <w:p>
      <w:pPr>
        <w:pStyle w:val="3"/>
      </w:pPr>
      <w:bookmarkStart w:id="9" w:name="_Toc9677"/>
      <w:r>
        <w:t>2.1 Podaci korišćeni za procenu obima i troškova</w:t>
      </w:r>
      <w:bookmarkEnd w:id="9"/>
    </w:p>
    <w:p>
      <w:pPr/>
    </w:p>
    <w:p>
      <w:pPr>
        <w:rPr>
          <w:lang w:val="sr-Latn-RS"/>
        </w:rPr>
      </w:pPr>
      <w:r>
        <w:t>Po</w:t>
      </w:r>
      <w:r>
        <w:rPr>
          <w:lang w:val="sr-Latn-RS"/>
        </w:rPr>
        <w:t>što nemamo ranijih iskustava sa sličnim projektima poput ovog, a to je sistem za distribuciju igara putem interneta, oslonićemo se na istraživanja stručnih ljudi koji su već istraživali ove oblasti i definisali obim i troškove sistema. Jedan od stučnjaka koji su istraživali ovu oblast jeste Carpers Jones, i rezultate ovog istraživanja možete videti u sledećim tabelama.</w:t>
      </w:r>
    </w:p>
    <w:p>
      <w:pPr/>
    </w:p>
    <w:p>
      <w:pPr>
        <w:jc w:val="center"/>
      </w:pPr>
      <w:r>
        <w:drawing>
          <wp:inline distT="0" distB="0" distL="114300" distR="114300">
            <wp:extent cx="4010660" cy="3686810"/>
            <wp:effectExtent l="0" t="0" r="8890" b="8890"/>
            <wp:docPr id="2" name="Picture 2" descr="Troskovi i O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oskovi i Obim"/>
                    <pic:cNvPicPr>
                      <a:picLocks noChangeAspect="1"/>
                    </pic:cNvPicPr>
                  </pic:nvPicPr>
                  <pic:blipFill>
                    <a:blip r:embed="rId9"/>
                    <a:stretch>
                      <a:fillRect/>
                    </a:stretch>
                  </pic:blipFill>
                  <pic:spPr>
                    <a:xfrm>
                      <a:off x="0" y="0"/>
                      <a:ext cx="4010660" cy="3686810"/>
                    </a:xfrm>
                    <a:prstGeom prst="rect">
                      <a:avLst/>
                    </a:prstGeom>
                  </pic:spPr>
                </pic:pic>
              </a:graphicData>
            </a:graphic>
          </wp:inline>
        </w:drawing>
      </w:r>
    </w:p>
    <w:p>
      <w:pPr>
        <w:pStyle w:val="7"/>
        <w:jc w:val="center"/>
      </w:pPr>
      <w:r>
        <w:rPr>
          <w:lang w:val="sr-Latn-RS"/>
        </w:rPr>
        <w:t xml:space="preserve">Tabela </w:t>
      </w:r>
      <w:r>
        <w:t>2.1/1</w:t>
      </w:r>
      <w:r>
        <w:rPr>
          <w:lang w:val="sr-Latn-RS"/>
        </w:rPr>
        <w:t xml:space="preserve"> - Podaci o veličini sistema</w:t>
      </w:r>
      <w:r>
        <w:rPr>
          <w:lang w:val="en-US"/>
        </w:rPr>
        <w:t>[1]</w:t>
      </w:r>
    </w:p>
    <w:p>
      <w:pPr>
        <w:rPr>
          <w:lang w:val="sr-Latn-RS"/>
        </w:rPr>
      </w:pPr>
      <w:r>
        <w:rPr>
          <w:lang w:val="sr-Latn-RS"/>
        </w:rPr>
        <w:t xml:space="preserve">Iz tabele 1 možemo uočiti </w:t>
      </w:r>
      <w:r>
        <w:rPr>
          <w:i/>
          <w:iCs/>
          <w:lang w:val="sr-Latn-RS"/>
        </w:rPr>
        <w:t xml:space="preserve">Web-based stores </w:t>
      </w:r>
      <w:r>
        <w:rPr>
          <w:lang w:val="sr-Latn-RS"/>
        </w:rPr>
        <w:t xml:space="preserve">obeleženo crvenom bojom, sistem koji je sličan našem, iz te tabele možemo pročitati da projekti sličnog tipa imaju 75.000 funkcionalnih poena, dok imaju 3.750.000 linija koda. </w:t>
      </w:r>
    </w:p>
    <w:p>
      <w:pPr/>
      <w:r>
        <w:rPr>
          <w:lang w:val="sr-Latn-RS"/>
        </w:rPr>
        <w:t>Broj linija se računa na sledeći način</w:t>
      </w:r>
      <w:r>
        <w:t xml:space="preserve">: </w:t>
      </w:r>
    </w:p>
    <w:p>
      <w:pPr>
        <w:rPr>
          <w:lang w:val="sr-Latn-RS"/>
        </w:rPr>
      </w:pPr>
      <w:r>
        <w:rPr>
          <w:b/>
          <w:bCs/>
          <w:lang w:val="sr-Latn-RS"/>
        </w:rPr>
        <w:t>L</w:t>
      </w:r>
      <w:r>
        <w:rPr>
          <w:lang w:val="sr-Latn-RS"/>
        </w:rPr>
        <w:t>ines</w:t>
      </w:r>
      <w:r>
        <w:rPr>
          <w:b/>
          <w:bCs/>
          <w:lang w:val="sr-Latn-RS"/>
        </w:rPr>
        <w:t>O</w:t>
      </w:r>
      <w:r>
        <w:rPr>
          <w:lang w:val="sr-Latn-RS"/>
        </w:rPr>
        <w:t>f</w:t>
      </w:r>
      <w:r>
        <w:rPr>
          <w:b/>
          <w:bCs/>
          <w:lang w:val="sr-Latn-RS"/>
        </w:rPr>
        <w:t>C</w:t>
      </w:r>
      <w:r>
        <w:rPr>
          <w:lang w:val="sr-Latn-RS"/>
        </w:rPr>
        <w:t>ode(</w:t>
      </w:r>
      <w:r>
        <w:rPr>
          <w:b/>
          <w:bCs/>
          <w:lang w:val="sr-Latn-RS"/>
        </w:rPr>
        <w:t>LC</w:t>
      </w:r>
      <w:r>
        <w:rPr>
          <w:lang w:val="sr-Latn-RS"/>
        </w:rPr>
        <w:t xml:space="preserve">) </w:t>
      </w:r>
      <w:r>
        <w:t xml:space="preserve">= </w:t>
      </w:r>
      <w:r>
        <w:rPr>
          <w:b/>
          <w:bCs/>
        </w:rPr>
        <w:t>F</w:t>
      </w:r>
      <w:r>
        <w:rPr>
          <w:lang w:val="sr-Latn-RS"/>
        </w:rPr>
        <w:t>unction</w:t>
      </w:r>
      <w:r>
        <w:rPr>
          <w:b/>
          <w:bCs/>
          <w:lang w:val="sr-Latn-RS"/>
        </w:rPr>
        <w:t>P</w:t>
      </w:r>
      <w:r>
        <w:rPr>
          <w:lang w:val="sr-Latn-RS"/>
        </w:rPr>
        <w:t>oints(</w:t>
      </w:r>
      <w:r>
        <w:rPr>
          <w:b/>
          <w:bCs/>
          <w:lang w:val="sr-Latn-RS"/>
        </w:rPr>
        <w:t>FP</w:t>
      </w:r>
      <w:r>
        <w:rPr>
          <w:lang w:val="sr-Latn-RS"/>
        </w:rPr>
        <w:t>) * 50</w:t>
      </w:r>
    </w:p>
    <w:p>
      <w:pPr/>
      <w:r>
        <w:t>Broj 50 predstavlja veli</w:t>
      </w:r>
      <w:r>
        <w:rPr>
          <w:lang w:val="sr-Latn-RS"/>
        </w:rPr>
        <w:t>činu sa kojom se množe funkcionalni poeni, za određeni programski jezik. Odabir programskog jezika  na osnovu kojeg biramo broj, možemo videti sa sledeće tabele</w:t>
      </w:r>
    </w:p>
    <w:p>
      <w:pPr/>
    </w:p>
    <w:p>
      <w:pPr/>
      <w:r>
        <w:drawing>
          <wp:inline distT="0" distB="0" distL="114300" distR="114300">
            <wp:extent cx="5937250" cy="4815205"/>
            <wp:effectExtent l="0" t="0" r="6350" b="4445"/>
            <wp:docPr id="13" name="Picture 13" descr="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C"/>
                    <pic:cNvPicPr>
                      <a:picLocks noChangeAspect="1"/>
                    </pic:cNvPicPr>
                  </pic:nvPicPr>
                  <pic:blipFill>
                    <a:blip r:embed="rId10"/>
                    <a:stretch>
                      <a:fillRect/>
                    </a:stretch>
                  </pic:blipFill>
                  <pic:spPr>
                    <a:xfrm>
                      <a:off x="0" y="0"/>
                      <a:ext cx="5937250" cy="4815205"/>
                    </a:xfrm>
                    <a:prstGeom prst="rect">
                      <a:avLst/>
                    </a:prstGeom>
                  </pic:spPr>
                </pic:pic>
              </a:graphicData>
            </a:graphic>
          </wp:inline>
        </w:drawing>
      </w:r>
    </w:p>
    <w:p>
      <w:pPr>
        <w:pStyle w:val="7"/>
        <w:jc w:val="center"/>
      </w:pPr>
      <w:r>
        <w:rPr>
          <w:lang w:val="sr-Latn-RS"/>
        </w:rPr>
        <w:t xml:space="preserve">Slika </w:t>
      </w:r>
      <w:r>
        <w:t>2.1/2</w:t>
      </w:r>
      <w:r>
        <w:rPr>
          <w:lang w:val="sr-Latn-RS"/>
        </w:rPr>
        <w:t xml:space="preserve"> - Prosečan broj linija koda(LOC) po funkcionalnom poenu(FP)</w:t>
      </w:r>
      <w:r>
        <w:rPr>
          <w:lang w:val="en-US"/>
        </w:rPr>
        <w:t>[2]</w:t>
      </w:r>
    </w:p>
    <w:p>
      <w:pPr>
        <w:rPr>
          <w:lang w:val="sr-Latn-RS"/>
        </w:rPr>
      </w:pPr>
      <w:r>
        <w:rPr>
          <w:lang w:val="sr-Latn-RS"/>
        </w:rPr>
        <w:t xml:space="preserve">Sa tabele 3 možemo videti da su JAVA i C++ zabeleženi crvenom bojom, kao jezici višeg nivoa čiji prosečan broj linija koda je približan 50 odnosno onom u formuli(u </w:t>
      </w:r>
      <w:r>
        <w:rPr>
          <w:i/>
          <w:iCs/>
          <w:lang w:val="sr-Latn-RS"/>
        </w:rPr>
        <w:t xml:space="preserve">Avg </w:t>
      </w:r>
      <w:r>
        <w:rPr>
          <w:lang w:val="sr-Latn-RS"/>
        </w:rPr>
        <w:t>koloni). C++ stručnjaci daju 50 LOC dok za Javu 53, tako da ćemo za razvoj softverskog sistema uzeti one jezike koji imaju jednaku vrednost 50 kao i približnu njoj, a to je 53 - JAVA.</w:t>
      </w:r>
    </w:p>
    <w:p>
      <w:pPr>
        <w:rPr>
          <w:lang w:val="sr-Latn-RS"/>
        </w:rPr>
      </w:pPr>
    </w:p>
    <w:p>
      <w:pPr/>
      <w:r>
        <w:drawing>
          <wp:inline distT="0" distB="0" distL="114300" distR="114300">
            <wp:extent cx="5937250" cy="1926590"/>
            <wp:effectExtent l="0" t="0" r="6350" b="16510"/>
            <wp:docPr id="15" name="Picture 15" descr="Software Costs by Size and Quality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oftware Costs by Size and Quality Level"/>
                    <pic:cNvPicPr>
                      <a:picLocks noChangeAspect="1"/>
                    </pic:cNvPicPr>
                  </pic:nvPicPr>
                  <pic:blipFill>
                    <a:blip r:embed="rId11"/>
                    <a:stretch>
                      <a:fillRect/>
                    </a:stretch>
                  </pic:blipFill>
                  <pic:spPr>
                    <a:xfrm>
                      <a:off x="0" y="0"/>
                      <a:ext cx="5937250" cy="1926590"/>
                    </a:xfrm>
                    <a:prstGeom prst="rect">
                      <a:avLst/>
                    </a:prstGeom>
                  </pic:spPr>
                </pic:pic>
              </a:graphicData>
            </a:graphic>
          </wp:inline>
        </w:drawing>
      </w:r>
    </w:p>
    <w:p>
      <w:pPr>
        <w:pStyle w:val="7"/>
        <w:jc w:val="center"/>
      </w:pPr>
      <w:r>
        <w:rPr>
          <w:lang w:val="sr-Latn-RS"/>
        </w:rPr>
        <w:t xml:space="preserve">Slika </w:t>
      </w:r>
      <w:r>
        <w:t>2.1/3</w:t>
      </w:r>
      <w:r>
        <w:rPr>
          <w:lang w:val="sr-Latn-RS"/>
        </w:rPr>
        <w:t xml:space="preserve"> - </w:t>
      </w:r>
      <w:r>
        <w:t>Tro</w:t>
      </w:r>
      <w:r>
        <w:rPr>
          <w:lang w:val="sr-Latn-RS"/>
        </w:rPr>
        <w:t>škovi softvera po veličini i kvalitetu</w:t>
      </w:r>
      <w:r>
        <w:rPr>
          <w:lang w:val="en-US"/>
        </w:rPr>
        <w:t>[1]</w:t>
      </w:r>
    </w:p>
    <w:p>
      <w:pPr>
        <w:rPr>
          <w:lang w:val="sr-Latn-RS"/>
        </w:rPr>
      </w:pPr>
      <w:r>
        <w:rPr>
          <w:lang w:val="sr-Latn-RS"/>
        </w:rPr>
        <w:t>Troškovi softvera visokog kvaliteta kao što se može videti na slici, na osnovu prethodnih podataka o veličini softvera za Šopove bazirane na vebu (WebBased Shops), gde funkcionalni poeni iznose oko 75000, su između 18.724.012,00 dolara i 382.910.810,00 dolara, po istraživanju Carper Jones-a.</w:t>
      </w:r>
    </w:p>
    <w:p>
      <w:pPr>
        <w:rPr>
          <w:lang w:val="sr-Latn-RS"/>
        </w:rPr>
      </w:pPr>
      <w:r>
        <w:rPr>
          <w:lang w:val="sr-Latn-RS"/>
        </w:rPr>
        <w:t>Jedina razlika je što je profesor Jones vršio istraživanja po Američkim standardima koja su daleko iznad naših u Republici Srbiji, pa su i cene rada desetostruko veće.</w:t>
      </w:r>
    </w:p>
    <w:p>
      <w:pPr/>
    </w:p>
    <w:p>
      <w:pPr/>
    </w:p>
    <w:p>
      <w:pPr/>
    </w:p>
    <w:p>
      <w:pPr/>
    </w:p>
    <w:p>
      <w:pPr/>
    </w:p>
    <w:p>
      <w:pPr/>
    </w:p>
    <w:p>
      <w:pPr/>
    </w:p>
    <w:p>
      <w:pPr/>
    </w:p>
    <w:p>
      <w:pPr/>
    </w:p>
    <w:p>
      <w:pPr/>
    </w:p>
    <w:p>
      <w:pPr/>
    </w:p>
    <w:p>
      <w:pPr/>
    </w:p>
    <w:p>
      <w:pPr>
        <w:pStyle w:val="3"/>
      </w:pPr>
      <w:bookmarkStart w:id="10" w:name="_Toc27376"/>
      <w:r>
        <w:t>2.2. Modeli i Tehnike primenjenih procena, rezultati obima i troškova</w:t>
      </w:r>
      <w:bookmarkEnd w:id="10"/>
    </w:p>
    <w:p>
      <w:pPr/>
    </w:p>
    <w:p>
      <w:pPr>
        <w:rPr>
          <w:lang w:val="sr-Latn-RS"/>
        </w:rPr>
      </w:pPr>
      <w:r>
        <w:rPr>
          <w:lang w:val="sr-Latn-RS"/>
        </w:rPr>
        <w:t>Za početnu fazu projekta je bitno odrediti tačno troškove kao i pravilno proceniti očekivane rezultate.</w:t>
      </w:r>
    </w:p>
    <w:p>
      <w:pPr>
        <w:rPr>
          <w:lang w:val="sr-Latn-RS"/>
        </w:rPr>
      </w:pPr>
    </w:p>
    <w:p>
      <w:pPr>
        <w:pStyle w:val="4"/>
      </w:pPr>
      <w:bookmarkStart w:id="11" w:name="_Toc22451"/>
      <w:r>
        <w:t>2.2.1 Procena veličine bazirana na Linijama Koda</w:t>
      </w:r>
      <w:bookmarkEnd w:id="11"/>
    </w:p>
    <w:p>
      <w:pPr/>
      <w:r>
        <w:rPr>
          <w:lang w:val="sr-Latn-RS"/>
        </w:rPr>
        <w:t>Formula po kojoj se računa veličina bazirana na LOC</w:t>
      </w:r>
      <w:r>
        <w:t>:</w:t>
      </w:r>
    </w:p>
    <w:p>
      <w:pPr>
        <w:rPr>
          <w:b/>
          <w:bCs/>
        </w:rPr>
      </w:pPr>
      <w:r>
        <w:rPr>
          <w:b/>
          <w:bCs/>
          <w:lang w:val="sr-Latn-RS"/>
        </w:rPr>
        <w:t>LOC</w:t>
      </w:r>
      <w:r>
        <w:rPr>
          <w:rFonts w:hint="eastAsia"/>
          <w:b/>
          <w:bCs/>
        </w:rPr>
        <w:t xml:space="preserve"> = (</w:t>
      </w:r>
      <w:r>
        <w:rPr>
          <w:b/>
          <w:bCs/>
        </w:rPr>
        <w:t>O</w:t>
      </w:r>
      <w:r>
        <w:rPr>
          <w:rFonts w:hint="eastAsia"/>
          <w:b/>
          <w:bCs/>
        </w:rPr>
        <w:t xml:space="preserve"> + 4</w:t>
      </w:r>
      <w:r>
        <w:rPr>
          <w:b/>
          <w:bCs/>
          <w:lang w:val="sr-Latn-RS"/>
        </w:rPr>
        <w:t xml:space="preserve"> </w:t>
      </w:r>
      <w:r>
        <w:rPr>
          <w:b/>
          <w:bCs/>
        </w:rPr>
        <w:t>*</w:t>
      </w:r>
      <w:r>
        <w:rPr>
          <w:b/>
          <w:bCs/>
          <w:lang w:val="sr-Latn-RS"/>
        </w:rPr>
        <w:t xml:space="preserve"> E</w:t>
      </w:r>
      <w:r>
        <w:rPr>
          <w:rFonts w:hint="eastAsia"/>
          <w:b/>
          <w:bCs/>
        </w:rPr>
        <w:t xml:space="preserve"> + </w:t>
      </w:r>
      <w:r>
        <w:rPr>
          <w:b/>
          <w:bCs/>
        </w:rPr>
        <w:t>P</w:t>
      </w:r>
      <w:r>
        <w:rPr>
          <w:rFonts w:hint="eastAsia"/>
          <w:b/>
          <w:bCs/>
        </w:rPr>
        <w:t>) / 6</w:t>
      </w:r>
    </w:p>
    <w:p>
      <w:pPr/>
      <w:r>
        <w:t>Gde</w:t>
      </w:r>
      <w:r>
        <w:rPr>
          <w:lang w:val="sr-Latn-RS"/>
        </w:rPr>
        <w:t xml:space="preserve"> je</w:t>
      </w:r>
      <w:r>
        <w:t>:</w:t>
      </w:r>
    </w:p>
    <w:p>
      <w:pPr>
        <w:numPr>
          <w:ilvl w:val="0"/>
          <w:numId w:val="3"/>
        </w:numPr>
        <w:tabs>
          <w:tab w:val="left" w:pos="420"/>
        </w:tabs>
        <w:rPr>
          <w:lang w:val="sr-Latn-RS"/>
        </w:rPr>
      </w:pPr>
      <w:r>
        <w:rPr>
          <w:b/>
          <w:bCs/>
          <w:lang w:val="sr-Latn-RS"/>
        </w:rPr>
        <w:t>LOC</w:t>
      </w:r>
      <w:r>
        <w:rPr>
          <w:lang w:val="sr-Latn-RS"/>
        </w:rPr>
        <w:t>(Lines of Code) - Linije koda</w:t>
      </w:r>
    </w:p>
    <w:p>
      <w:pPr>
        <w:numPr>
          <w:ilvl w:val="0"/>
          <w:numId w:val="4"/>
        </w:numPr>
        <w:tabs>
          <w:tab w:val="left" w:pos="420"/>
        </w:tabs>
      </w:pPr>
      <w:r>
        <w:rPr>
          <w:b/>
          <w:bCs/>
        </w:rPr>
        <w:t>E</w:t>
      </w:r>
      <w:r>
        <w:t xml:space="preserve">(estimated) </w:t>
      </w:r>
      <w:r>
        <w:rPr>
          <w:lang w:val="sr-Latn-RS"/>
        </w:rPr>
        <w:t xml:space="preserve">- </w:t>
      </w:r>
      <w:r>
        <w:t>predstavlja procenu</w:t>
      </w:r>
    </w:p>
    <w:p>
      <w:pPr>
        <w:numPr>
          <w:ilvl w:val="0"/>
          <w:numId w:val="4"/>
        </w:numPr>
        <w:tabs>
          <w:tab w:val="left" w:pos="420"/>
        </w:tabs>
        <w:rPr>
          <w:b/>
          <w:bCs/>
        </w:rPr>
      </w:pPr>
      <w:r>
        <w:rPr>
          <w:b/>
          <w:bCs/>
        </w:rPr>
        <w:t>O</w:t>
      </w:r>
      <w:r>
        <w:t>(ptimistic) - predstavlja optimisti</w:t>
      </w:r>
      <w:r>
        <w:rPr>
          <w:lang w:val="sr-Latn-RS"/>
        </w:rPr>
        <w:t>čno procenjeno vreme</w:t>
      </w:r>
    </w:p>
    <w:p>
      <w:pPr>
        <w:numPr>
          <w:ilvl w:val="0"/>
          <w:numId w:val="4"/>
        </w:numPr>
        <w:tabs>
          <w:tab w:val="left" w:pos="420"/>
        </w:tabs>
        <w:rPr>
          <w:b/>
          <w:bCs/>
        </w:rPr>
      </w:pPr>
      <w:r>
        <w:rPr>
          <w:b/>
          <w:bCs/>
          <w:lang w:val="sr-Latn-RS"/>
        </w:rPr>
        <w:t>P</w:t>
      </w:r>
      <w:r>
        <w:rPr>
          <w:lang w:val="sr-Latn-RS"/>
        </w:rPr>
        <w:t>(esimistic) - predstavlja pesimističko procenjeno vreme</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3"/>
            <w:shd w:val="clear" w:color="auto" w:fill="B4C6E7" w:themeFill="accent1" w:themeFillTint="66"/>
          </w:tcPr>
          <w:p>
            <w:pPr>
              <w:jc w:val="center"/>
              <w:rPr>
                <w:lang w:val="sr-Latn-RS"/>
              </w:rPr>
            </w:pPr>
            <w:r>
              <w:rPr>
                <w:b/>
                <w:bCs/>
                <w:color w:val="FFFFFF" w:themeColor="background1"/>
                <w:sz w:val="28"/>
                <w:szCs w:val="28"/>
                <w:lang w:val="sr-Latn-RS"/>
                <w14:textFill>
                  <w14:solidFill>
                    <w14:schemeClr w14:val="bg1"/>
                  </w14:solidFill>
                </w14:textFill>
              </w:rPr>
              <w:t>Predviđanje broja linija koda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shd w:val="clear" w:color="auto" w:fill="D7D7D7" w:themeFill="background1" w:themeFillShade="D8"/>
          </w:tcPr>
          <w:p>
            <w:pPr>
              <w:jc w:val="center"/>
              <w:rPr>
                <w:b/>
                <w:bCs/>
                <w:lang w:val="sr-Latn-RS"/>
              </w:rPr>
            </w:pPr>
            <w:r>
              <w:rPr>
                <w:b/>
                <w:bCs/>
                <w:lang w:val="sr-Latn-RS"/>
              </w:rPr>
              <w:t>Optimistično</w:t>
            </w:r>
          </w:p>
        </w:tc>
        <w:tc>
          <w:tcPr>
            <w:tcW w:w="3192" w:type="dxa"/>
            <w:shd w:val="clear" w:color="auto" w:fill="D7D7D7" w:themeFill="background1" w:themeFillShade="D8"/>
          </w:tcPr>
          <w:p>
            <w:pPr>
              <w:jc w:val="center"/>
              <w:rPr>
                <w:b/>
                <w:bCs/>
                <w:lang w:val="sr-Latn-RS"/>
              </w:rPr>
            </w:pPr>
            <w:r>
              <w:rPr>
                <w:b/>
                <w:bCs/>
                <w:lang w:val="sr-Latn-RS"/>
              </w:rPr>
              <w:t>Pretpostavljeno</w:t>
            </w:r>
          </w:p>
        </w:tc>
        <w:tc>
          <w:tcPr>
            <w:tcW w:w="3192" w:type="dxa"/>
            <w:shd w:val="clear" w:color="auto" w:fill="D7D7D7" w:themeFill="background1" w:themeFillShade="D8"/>
          </w:tcPr>
          <w:p>
            <w:pPr>
              <w:jc w:val="center"/>
              <w:rPr>
                <w:b/>
                <w:bCs/>
                <w:lang w:val="sr-Latn-RS"/>
              </w:rPr>
            </w:pPr>
            <w:r>
              <w:rPr>
                <w:b/>
                <w:bCs/>
                <w:lang w:val="sr-Latn-RS"/>
              </w:rPr>
              <w:t>Pesimistično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vAlign w:val="center"/>
          </w:tcPr>
          <w:p>
            <w:pPr>
              <w:jc w:val="center"/>
              <w:rPr>
                <w:color w:val="4472C4" w:themeColor="accent1"/>
                <w:sz w:val="26"/>
                <w:szCs w:val="26"/>
                <w:lang w:val="sr-Latn-RS"/>
                <w14:textFill>
                  <w14:solidFill>
                    <w14:schemeClr w14:val="accent1"/>
                  </w14:solidFill>
                </w14:textFill>
              </w:rPr>
            </w:pPr>
            <w:r>
              <w:rPr>
                <w:color w:val="4472C4" w:themeColor="accent1"/>
                <w:sz w:val="26"/>
                <w:szCs w:val="26"/>
                <w:lang w:val="sr-Latn-RS"/>
                <w14:textFill>
                  <w14:solidFill>
                    <w14:schemeClr w14:val="accent1"/>
                  </w14:solidFill>
                </w14:textFill>
              </w:rPr>
              <w:t>27.000</w:t>
            </w:r>
          </w:p>
        </w:tc>
        <w:tc>
          <w:tcPr>
            <w:tcW w:w="3192" w:type="dxa"/>
            <w:vAlign w:val="center"/>
          </w:tcPr>
          <w:p>
            <w:pPr>
              <w:jc w:val="center"/>
              <w:rPr>
                <w:color w:val="4472C4" w:themeColor="accent1"/>
                <w:sz w:val="26"/>
                <w:szCs w:val="26"/>
                <w:lang w:val="sr-Latn-RS"/>
                <w14:textFill>
                  <w14:solidFill>
                    <w14:schemeClr w14:val="accent1"/>
                  </w14:solidFill>
                </w14:textFill>
              </w:rPr>
            </w:pPr>
            <w:r>
              <w:rPr>
                <w:color w:val="4472C4" w:themeColor="accent1"/>
                <w:sz w:val="26"/>
                <w:szCs w:val="26"/>
                <w:lang w:val="sr-Latn-RS"/>
                <w14:textFill>
                  <w14:solidFill>
                    <w14:schemeClr w14:val="accent1"/>
                  </w14:solidFill>
                </w14:textFill>
              </w:rPr>
              <w:t>33.000</w:t>
            </w:r>
          </w:p>
        </w:tc>
        <w:tc>
          <w:tcPr>
            <w:tcW w:w="3192" w:type="dxa"/>
            <w:vAlign w:val="center"/>
          </w:tcPr>
          <w:p>
            <w:pPr>
              <w:jc w:val="center"/>
              <w:rPr>
                <w:color w:val="4472C4" w:themeColor="accent1"/>
                <w:sz w:val="26"/>
                <w:szCs w:val="26"/>
                <w:lang w:val="sr-Latn-RS"/>
                <w14:textFill>
                  <w14:solidFill>
                    <w14:schemeClr w14:val="accent1"/>
                  </w14:solidFill>
                </w14:textFill>
              </w:rPr>
            </w:pPr>
            <w:r>
              <w:rPr>
                <w:color w:val="4472C4" w:themeColor="accent1"/>
                <w:sz w:val="26"/>
                <w:szCs w:val="26"/>
                <w:lang w:val="sr-Latn-RS"/>
                <w14:textFill>
                  <w14:solidFill>
                    <w14:schemeClr w14:val="accent1"/>
                  </w14:solidFill>
                </w14:textFill>
              </w:rPr>
              <w:t>37.000</w:t>
            </w:r>
          </w:p>
        </w:tc>
      </w:tr>
    </w:tbl>
    <w:p>
      <w:pPr>
        <w:pStyle w:val="7"/>
        <w:jc w:val="center"/>
      </w:pPr>
      <w:r>
        <w:rPr>
          <w:lang w:val="sr-Latn-RS"/>
        </w:rPr>
        <w:t>Tabela 2.2.1/1 - Predviđanje broj linija koda(LOC)</w:t>
      </w:r>
    </w:p>
    <w:p>
      <w:pPr>
        <w:rPr>
          <w:lang w:val="sr-Latn-RS"/>
        </w:rPr>
      </w:pPr>
      <w:r>
        <w:rPr>
          <w:lang w:val="sr-Latn-RS"/>
        </w:rPr>
        <w:t>Na osnovu prethodno date tabele vršimo izračunavanje broja linija koda(LOC) korišćenjem prethodno napomenute formule</w:t>
      </w:r>
      <w:r>
        <w:t>, te dobijamo slede</w:t>
      </w:r>
      <w:r>
        <w:rPr>
          <w:lang w:val="sr-Latn-RS"/>
        </w:rPr>
        <w:t>će</w:t>
      </w:r>
      <w:r>
        <w:t>:</w:t>
      </w:r>
    </w:p>
    <w:p>
      <w:pPr>
        <w:jc w:val="center"/>
        <w:rPr>
          <w:b/>
          <w:bCs/>
        </w:rPr>
      </w:pPr>
      <w:r>
        <w:rPr>
          <w:lang w:val="sr-Latn-RS"/>
        </w:rPr>
        <w:t>LOC</w:t>
      </w:r>
      <w:r>
        <w:rPr>
          <w:rFonts w:hint="eastAsia"/>
        </w:rPr>
        <w:t xml:space="preserve"> = (</w:t>
      </w:r>
      <w:r>
        <w:t>27.000</w:t>
      </w:r>
      <w:r>
        <w:rPr>
          <w:rFonts w:hint="eastAsia"/>
        </w:rPr>
        <w:t xml:space="preserve"> + 4</w:t>
      </w:r>
      <w:r>
        <w:rPr>
          <w:lang w:val="sr-Latn-RS"/>
        </w:rPr>
        <w:t xml:space="preserve"> </w:t>
      </w:r>
      <w:r>
        <w:t>*</w:t>
      </w:r>
      <w:r>
        <w:rPr>
          <w:lang w:val="sr-Latn-RS"/>
        </w:rPr>
        <w:t xml:space="preserve"> </w:t>
      </w:r>
      <w:r>
        <w:t>33.000</w:t>
      </w:r>
      <w:r>
        <w:rPr>
          <w:rFonts w:hint="eastAsia"/>
        </w:rPr>
        <w:t xml:space="preserve"> + </w:t>
      </w:r>
      <w:r>
        <w:t>37.000</w:t>
      </w:r>
      <w:r>
        <w:rPr>
          <w:rFonts w:hint="eastAsia"/>
        </w:rPr>
        <w:t>) / 6</w:t>
      </w:r>
      <w:r>
        <w:t xml:space="preserve"> = </w:t>
      </w:r>
      <w:r>
        <w:rPr>
          <w:b/>
          <w:bCs/>
        </w:rPr>
        <w:t>32</w:t>
      </w:r>
      <w:r>
        <w:rPr>
          <w:b/>
          <w:bCs/>
          <w:lang w:val="sr-Latn-RS"/>
        </w:rPr>
        <w:t>.</w:t>
      </w:r>
      <w:r>
        <w:rPr>
          <w:b/>
          <w:bCs/>
        </w:rPr>
        <w:t>666</w:t>
      </w:r>
      <w:r>
        <w:rPr>
          <w:b/>
          <w:bCs/>
          <w:lang w:val="sr-Latn-RS"/>
        </w:rPr>
        <w:t>,</w:t>
      </w:r>
      <w:r>
        <w:rPr>
          <w:b/>
          <w:bCs/>
        </w:rPr>
        <w:t>67</w:t>
      </w:r>
    </w:p>
    <w:p>
      <w:pPr>
        <w:rPr>
          <w:lang w:val="sr-Latn-RS"/>
        </w:rPr>
      </w:pPr>
      <w:r>
        <w:t>Slede</w:t>
      </w:r>
      <w:r>
        <w:rPr>
          <w:lang w:val="sr-Latn-RS"/>
        </w:rPr>
        <w:t>će što treba uraditi je izračunavanje funkcionalnih poena(FP), na osnovu izračunatog broja linija koda, tako što ćemo podeliti broj linija koda sa koeficijentom programskog jezika, koji u našem slučaju predstavlja 53 za JAVA programski jezik, iz prethnodne navedene Tabele 3.</w:t>
      </w:r>
    </w:p>
    <w:p>
      <w:pPr>
        <w:jc w:val="center"/>
        <w:rPr>
          <w:b/>
          <w:bCs/>
        </w:rPr>
      </w:pPr>
      <w:r>
        <w:rPr>
          <w:lang w:val="sr-Latn-RS"/>
        </w:rPr>
        <w:t xml:space="preserve">FP </w:t>
      </w:r>
      <w:r>
        <w:t>= 32</w:t>
      </w:r>
      <w:r>
        <w:rPr>
          <w:lang w:val="sr-Latn-RS"/>
        </w:rPr>
        <w:t>.</w:t>
      </w:r>
      <w:r>
        <w:t>666</w:t>
      </w:r>
      <w:r>
        <w:rPr>
          <w:lang w:val="sr-Latn-RS"/>
        </w:rPr>
        <w:t>,</w:t>
      </w:r>
      <w:r>
        <w:t xml:space="preserve">67 / 53 = </w:t>
      </w:r>
      <w:r>
        <w:rPr>
          <w:b/>
          <w:bCs/>
        </w:rPr>
        <w:t>616.36</w:t>
      </w:r>
    </w:p>
    <w:p>
      <w:pPr>
        <w:rPr>
          <w:b/>
          <w:bCs/>
          <w:lang w:val="sr-Latn-RS"/>
        </w:rPr>
      </w:pPr>
    </w:p>
    <w:p>
      <w:pPr>
        <w:pStyle w:val="4"/>
      </w:pPr>
      <w:bookmarkStart w:id="12" w:name="_Toc3343"/>
      <w:r>
        <w:t>2.2.2 Procena veličine bazirana na Funkcionalnoj analizi (FP)</w:t>
      </w:r>
      <w:bookmarkEnd w:id="12"/>
    </w:p>
    <w:p>
      <w:pPr/>
      <w:r>
        <w:rPr>
          <w:rFonts w:hint="eastAsia"/>
        </w:rPr>
        <w:t>Funkcionalne tačke su mera koja spada u kategoriju mera za krajnjeg</w:t>
      </w:r>
      <w:r>
        <w:t xml:space="preserve"> </w:t>
      </w:r>
      <w:r>
        <w:rPr>
          <w:rFonts w:hint="eastAsia"/>
        </w:rPr>
        <w:t>korisnika poslovnih funkcija. FP su</w:t>
      </w:r>
      <w:r>
        <w:t xml:space="preserve"> </w:t>
      </w:r>
      <w:r>
        <w:rPr>
          <w:rFonts w:hint="eastAsia"/>
        </w:rPr>
        <w:t>određivane na više metodičan način</w:t>
      </w:r>
      <w:r>
        <w:t xml:space="preserve"> </w:t>
      </w:r>
      <w:r>
        <w:rPr>
          <w:rFonts w:hint="eastAsia"/>
        </w:rPr>
        <w:t>nego metod brojanja LOC.</w:t>
      </w:r>
    </w:p>
    <w:p>
      <w:pPr/>
      <w:r>
        <w:rPr>
          <w:rFonts w:hint="eastAsia"/>
        </w:rPr>
        <w:t>Jedan od najpoznatijih metoda za estimaciju veličine softvera koji se razvija je Metod</w:t>
      </w:r>
      <w:r>
        <w:t xml:space="preserve"> </w:t>
      </w:r>
      <w:r>
        <w:rPr>
          <w:rFonts w:hint="eastAsia"/>
        </w:rPr>
        <w:t>Funkcionalnih Tačaka - FP je zasnovan na ideji da se veličina softvera bolje izražava preko</w:t>
      </w:r>
      <w:r>
        <w:t xml:space="preserve"> </w:t>
      </w:r>
      <w:r>
        <w:rPr>
          <w:rFonts w:hint="eastAsia"/>
        </w:rPr>
        <w:t>broja i složenosti funkcija koje softver izvršava nego što to prikazuje broj linija koda.</w:t>
      </w:r>
    </w:p>
    <w:p>
      <w:pPr/>
      <w:r>
        <w:rPr>
          <w:rFonts w:hint="eastAsia"/>
        </w:rPr>
        <w:t>Prvi</w:t>
      </w:r>
      <w:r>
        <w:t xml:space="preserve"> </w:t>
      </w:r>
      <w:r>
        <w:rPr>
          <w:rFonts w:hint="eastAsia"/>
        </w:rPr>
        <w:t>rad u kome je objavljen metod funkcionalnih tačaka potiče iz davne 1970, koje je opisao A.J.</w:t>
      </w:r>
      <w:r>
        <w:t xml:space="preserve"> </w:t>
      </w:r>
      <w:r>
        <w:rPr>
          <w:rFonts w:hint="eastAsia"/>
        </w:rPr>
        <w:t>Albrecht iz IBM za sisteme transakciono – orijentasane. Caper Jones iz Software Productivity</w:t>
      </w:r>
      <w:r>
        <w:t xml:space="preserve"> </w:t>
      </w:r>
      <w:r>
        <w:rPr>
          <w:rFonts w:hint="eastAsia"/>
        </w:rPr>
        <w:t>Research, Inc., proširio je Albrecht-ovu ideju u dobro i široko ustanovljenu oblast znanja.</w:t>
      </w:r>
      <w:r>
        <w:t xml:space="preserve"> </w:t>
      </w:r>
    </w:p>
    <w:p>
      <w:pPr/>
      <w:r>
        <w:rPr>
          <w:rFonts w:hint="eastAsia"/>
        </w:rPr>
        <w:t>Početkom 1986., neprofitna grupa (International Function Point User Group - IFPUG) je bila</w:t>
      </w:r>
      <w:r>
        <w:t xml:space="preserve"> </w:t>
      </w:r>
      <w:r>
        <w:rPr>
          <w:rFonts w:hint="eastAsia"/>
        </w:rPr>
        <w:t>formirana da širi informacije o ovoj metrici. Početkom 1987. godine, Britanska vlada je</w:t>
      </w:r>
      <w:r>
        <w:t xml:space="preserve"> </w:t>
      </w:r>
      <w:r>
        <w:rPr>
          <w:rFonts w:hint="eastAsia"/>
        </w:rPr>
        <w:t>usvojila modifikovan metod funkcionalnih tačaka za standardnu metriku produktivnosti</w:t>
      </w:r>
      <w:r>
        <w:t xml:space="preserve"> </w:t>
      </w:r>
      <w:r>
        <w:rPr>
          <w:rFonts w:hint="eastAsia"/>
        </w:rPr>
        <w:t>razvoja softvera.</w:t>
      </w:r>
      <w:r>
        <w:rPr>
          <w:rFonts w:hint="default"/>
          <w:lang w:val="en-US"/>
        </w:rPr>
        <w:t>[3]</w:t>
      </w:r>
    </w:p>
    <w:p>
      <w:pPr/>
      <w:r>
        <w:t>Formula za izra</w:t>
      </w:r>
      <w:r>
        <w:rPr>
          <w:lang w:val="sr-Latn-RS"/>
        </w:rPr>
        <w:t>čunavanje funkcionalnih poena</w:t>
      </w:r>
      <w:r>
        <w:t>:</w:t>
      </w:r>
    </w:p>
    <w:p>
      <w:pPr>
        <w:jc w:val="center"/>
        <w:rPr>
          <w:rStyle w:val="22"/>
          <w:rFonts w:asciiTheme="minorHAnsi" w:hAnsiTheme="minorHAnsi" w:cstheme="minorBidi"/>
          <w:sz w:val="22"/>
          <w:szCs w:val="22"/>
        </w:rPr>
      </w:pPr>
      <w:r>
        <w:rPr>
          <w:rStyle w:val="22"/>
          <w:rFonts w:ascii="Calibri" w:hAnsi="Calibri" w:eastAsia="Consolas" w:cs="Calibri"/>
          <w:color w:val="242729"/>
          <w:sz w:val="31"/>
          <w:szCs w:val="31"/>
          <w:shd w:val="clear" w:color="auto" w:fill="EFF0F1"/>
        </w:rPr>
        <w:t>FP = UPF x VAF</w:t>
      </w:r>
    </w:p>
    <w:p>
      <w:pPr/>
      <w:r>
        <w:rPr>
          <w:b/>
          <w:bCs/>
        </w:rPr>
        <w:t>UFP</w:t>
      </w:r>
      <w:r>
        <w:t>(Unadjusted Function Points) - neprilago</w:t>
      </w:r>
      <w:r>
        <w:rPr>
          <w:lang w:val="sr-Latn-RS"/>
        </w:rPr>
        <w:t>đeni funkcionalni poeni</w:t>
      </w:r>
      <w:r>
        <w:br w:type="textWrapping"/>
      </w:r>
      <w:r>
        <w:rPr>
          <w:b/>
          <w:bCs/>
        </w:rPr>
        <w:t>VAF</w:t>
      </w:r>
      <w:r>
        <w:t>(Value added Factor)</w:t>
      </w:r>
      <w:r>
        <w:rPr>
          <w:b/>
          <w:bCs/>
        </w:rPr>
        <w:t xml:space="preserve"> </w:t>
      </w:r>
      <w:r>
        <w:t>=  0.65 + (0.01 * TDI)</w:t>
      </w:r>
      <w:r>
        <w:rPr>
          <w:lang w:val="sr-Latn-RS"/>
        </w:rPr>
        <w:t xml:space="preserve"> - vrednost dodatnog faktora</w:t>
      </w:r>
      <w:r>
        <w:br w:type="textWrapping"/>
      </w:r>
      <w:r>
        <w:rPr>
          <w:b/>
          <w:bCs/>
        </w:rPr>
        <w:t>TDI</w:t>
      </w:r>
      <w:r>
        <w:t>(Total Degree of Influence)</w:t>
      </w:r>
      <w:r>
        <w:rPr>
          <w:b/>
          <w:bCs/>
        </w:rPr>
        <w:t> </w:t>
      </w:r>
      <w:r>
        <w:rPr>
          <w:b/>
          <w:bCs/>
          <w:lang w:val="sr-Latn-RS"/>
        </w:rPr>
        <w:t>-</w:t>
      </w:r>
      <w:r>
        <w:t xml:space="preserve"> totalni stepen </w:t>
      </w:r>
      <w:r>
        <w:rPr>
          <w:lang w:val="sr-Latn-RS"/>
        </w:rPr>
        <w:t>uticaja generalnih sistemskih karakteristika.</w:t>
      </w:r>
    </w:p>
    <w:p>
      <w:pPr>
        <w:rPr>
          <w:lang w:val="sr-Latn-RS"/>
        </w:rPr>
      </w:pPr>
      <w:r>
        <w:drawing>
          <wp:inline distT="0" distB="0" distL="114300" distR="114300">
            <wp:extent cx="5937885" cy="723900"/>
            <wp:effectExtent l="0" t="0" r="5715" b="0"/>
            <wp:docPr id="4" name="Picture 4" descr="Generalne sistemske karakterist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eneralne sistemske karakteristike"/>
                    <pic:cNvPicPr>
                      <a:picLocks noChangeAspect="1"/>
                    </pic:cNvPicPr>
                  </pic:nvPicPr>
                  <pic:blipFill>
                    <a:blip r:embed="rId12"/>
                    <a:stretch>
                      <a:fillRect/>
                    </a:stretch>
                  </pic:blipFill>
                  <pic:spPr>
                    <a:xfrm>
                      <a:off x="0" y="0"/>
                      <a:ext cx="5937885" cy="723900"/>
                    </a:xfrm>
                    <a:prstGeom prst="rect">
                      <a:avLst/>
                    </a:prstGeom>
                  </pic:spPr>
                </pic:pic>
              </a:graphicData>
            </a:graphic>
          </wp:inline>
        </w:drawing>
      </w:r>
    </w:p>
    <w:p>
      <w:pPr>
        <w:pStyle w:val="7"/>
        <w:jc w:val="center"/>
      </w:pPr>
      <w:r>
        <w:rPr>
          <w:lang w:val="sr-Latn-RS"/>
        </w:rPr>
        <w:t>Slika 2.2.2/1 - Generalne sistemske karakteristike</w:t>
      </w:r>
      <w:r>
        <w:rPr>
          <w:lang w:val="en-US"/>
        </w:rPr>
        <w:t>[2]</w:t>
      </w:r>
    </w:p>
    <w:p>
      <w:pPr>
        <w:rPr>
          <w:lang w:val="sr-Latn-RS"/>
        </w:rPr>
      </w:pPr>
    </w:p>
    <w:p>
      <w:pPr>
        <w:rPr>
          <w:lang w:val="sr-Latn-RS"/>
        </w:rPr>
      </w:pPr>
    </w:p>
    <w:p>
      <w:pPr>
        <w:rPr>
          <w:lang w:val="sr-Latn-RS"/>
        </w:rPr>
      </w:pPr>
    </w:p>
    <w:p>
      <w:pPr>
        <w:rPr>
          <w:lang w:val="sr-Latn-RS"/>
        </w:rPr>
      </w:pPr>
    </w:p>
    <w:p>
      <w:pPr>
        <w:rPr>
          <w:lang w:val="sr-Latn-RS"/>
        </w:rPr>
      </w:pPr>
    </w:p>
    <w:p>
      <w:pPr/>
      <w:r>
        <w:rPr>
          <w:lang w:val="sr-Latn-RS"/>
        </w:rPr>
        <w:t>Broj linija koda se može odrediti i na osnovu funkcionalnih poena i faktora programskog jezika sledećom formulom</w:t>
      </w:r>
      <w:r>
        <w:t>:</w:t>
      </w:r>
    </w:p>
    <w:p>
      <w:pPr>
        <w:jc w:val="center"/>
        <w:rPr>
          <w:b/>
          <w:bCs/>
        </w:rPr>
      </w:pPr>
      <w:r>
        <w:br w:type="textWrapping"/>
      </w:r>
      <w:r>
        <w:t xml:space="preserve"> </w:t>
      </w:r>
      <w:r>
        <w:rPr>
          <w:b/>
          <w:bCs/>
        </w:rPr>
        <w:t>LOC = FP * LF</w:t>
      </w:r>
    </w:p>
    <w:p>
      <w:pPr>
        <w:rPr>
          <w:lang w:val="sr-Latn-RS"/>
        </w:rPr>
      </w:pPr>
      <w:r>
        <w:rPr>
          <w:b/>
          <w:bCs/>
        </w:rPr>
        <w:t>LOC</w:t>
      </w:r>
      <w:r>
        <w:t>(Lines of Code) - predstavlja broj linija koda</w:t>
      </w:r>
      <w:r>
        <w:rPr>
          <w:lang w:val="sr-Latn-RS"/>
        </w:rPr>
        <w:t>.</w:t>
      </w:r>
    </w:p>
    <w:p>
      <w:pPr>
        <w:rPr>
          <w:b/>
          <w:bCs/>
          <w:lang w:val="sr-Latn-RS"/>
        </w:rPr>
      </w:pPr>
      <w:r>
        <w:rPr>
          <w:b/>
          <w:bCs/>
          <w:lang w:val="sr-Latn-RS"/>
        </w:rPr>
        <w:t>FP</w:t>
      </w:r>
      <w:r>
        <w:rPr>
          <w:lang w:val="sr-Latn-RS"/>
        </w:rPr>
        <w:t>(Functional Points) - predstavlja funkcionalne poene.</w:t>
      </w:r>
    </w:p>
    <w:p>
      <w:pPr>
        <w:rPr>
          <w:lang w:val="sr-Latn-RS"/>
        </w:rPr>
      </w:pPr>
      <w:r>
        <w:rPr>
          <w:b/>
          <w:bCs/>
        </w:rPr>
        <w:t>LF</w:t>
      </w:r>
      <w:r>
        <w:t xml:space="preserve">(Language Factor) - predstavlja faktor programskog jezika I zavisi od konkretnog </w:t>
      </w:r>
      <w:r>
        <w:rPr>
          <w:lang w:val="sr-Latn-RS"/>
        </w:rPr>
        <w:t xml:space="preserve">odabranog </w:t>
      </w:r>
      <w:r>
        <w:t>programskog jezika</w:t>
      </w:r>
      <w:r>
        <w:rPr>
          <w:lang w:val="sr-Latn-RS"/>
        </w:rPr>
        <w:t>.</w:t>
      </w:r>
    </w:p>
    <w:p>
      <w:pPr>
        <w:rPr>
          <w:lang w:val="sr-Latn-RS"/>
        </w:rPr>
      </w:pPr>
    </w:p>
    <w:p>
      <w:pPr>
        <w:rPr>
          <w:lang w:val="sr-Latn-RS"/>
        </w:rPr>
      </w:pPr>
      <w:r>
        <w:rPr>
          <w:lang w:val="sr-Latn-RS"/>
        </w:rPr>
        <w:t xml:space="preserve">Za izračunavanje broja funkcionalnih poena korišćena je online aplikacija, odnosno kalkulator, čiji link će se nalaziti u okviru </w:t>
      </w:r>
      <w:r>
        <w:rPr>
          <w:sz w:val="24"/>
          <w:szCs w:val="24"/>
        </w:rPr>
        <w:t>poglavlj</w:t>
      </w:r>
      <w:r>
        <w:rPr>
          <w:sz w:val="24"/>
          <w:szCs w:val="24"/>
          <w:lang w:val="en-US"/>
        </w:rPr>
        <w:t>a</w:t>
      </w:r>
      <w:r>
        <w:rPr>
          <w:sz w:val="24"/>
          <w:szCs w:val="24"/>
        </w:rPr>
        <w:t xml:space="preserve"> </w:t>
      </w:r>
      <w:r>
        <w:rPr>
          <w:color w:val="auto"/>
          <w:sz w:val="24"/>
          <w:szCs w:val="24"/>
        </w:rPr>
        <w:fldChar w:fldCharType="begin"/>
      </w:r>
      <w:r>
        <w:rPr>
          <w:color w:val="auto"/>
          <w:sz w:val="24"/>
          <w:szCs w:val="24"/>
        </w:rPr>
        <w:instrText xml:space="preserve"> HYPERLINK \l "_10.3 Korišćeni softverski alati" </w:instrText>
      </w:r>
      <w:r>
        <w:rPr>
          <w:color w:val="auto"/>
          <w:sz w:val="24"/>
          <w:szCs w:val="24"/>
        </w:rPr>
        <w:fldChar w:fldCharType="separate"/>
      </w:r>
      <w:r>
        <w:rPr>
          <w:rStyle w:val="21"/>
          <w:sz w:val="24"/>
          <w:szCs w:val="24"/>
        </w:rPr>
        <w:t>10.3</w:t>
      </w:r>
      <w:r>
        <w:rPr>
          <w:color w:val="auto"/>
          <w:sz w:val="24"/>
          <w:szCs w:val="24"/>
        </w:rPr>
        <w:fldChar w:fldCharType="end"/>
      </w:r>
      <w:r>
        <w:rPr>
          <w:sz w:val="24"/>
          <w:szCs w:val="24"/>
        </w:rPr>
        <w:t xml:space="preserve">. </w:t>
      </w:r>
    </w:p>
    <w:p>
      <w:pPr>
        <w:rPr>
          <w:lang w:val="sr-Latn-RS"/>
        </w:rPr>
      </w:pPr>
      <w:r>
        <w:drawing>
          <wp:inline distT="0" distB="0" distL="114300" distR="114300">
            <wp:extent cx="5941695" cy="2643505"/>
            <wp:effectExtent l="0" t="0" r="1905" b="4445"/>
            <wp:docPr id="5" name="Picture 5" descr="Domain Cha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main Char Table"/>
                    <pic:cNvPicPr>
                      <a:picLocks noChangeAspect="1"/>
                    </pic:cNvPicPr>
                  </pic:nvPicPr>
                  <pic:blipFill>
                    <a:blip r:embed="rId13"/>
                    <a:stretch>
                      <a:fillRect/>
                    </a:stretch>
                  </pic:blipFill>
                  <pic:spPr>
                    <a:xfrm>
                      <a:off x="0" y="0"/>
                      <a:ext cx="5941695" cy="2643505"/>
                    </a:xfrm>
                    <a:prstGeom prst="rect">
                      <a:avLst/>
                    </a:prstGeom>
                  </pic:spPr>
                </pic:pic>
              </a:graphicData>
            </a:graphic>
          </wp:inline>
        </w:drawing>
      </w:r>
    </w:p>
    <w:p>
      <w:pPr>
        <w:pStyle w:val="7"/>
        <w:jc w:val="center"/>
      </w:pPr>
      <w:r>
        <w:rPr>
          <w:lang w:val="sr-Latn-RS"/>
        </w:rPr>
        <w:t>Slika 2.2.2/2 - Domenske karakteristike sistema</w:t>
      </w:r>
    </w:p>
    <w:p>
      <w:pPr>
        <w:rPr>
          <w:lang w:val="sr-Latn-RS"/>
        </w:rPr>
      </w:pPr>
    </w:p>
    <w:p>
      <w:pPr>
        <w:rPr>
          <w:lang w:val="sr-Latn-RS"/>
        </w:rPr>
      </w:pPr>
    </w:p>
    <w:p>
      <w:pPr>
        <w:rPr>
          <w:lang w:val="sr-Latn-RS"/>
        </w:rPr>
      </w:pPr>
    </w:p>
    <w:p>
      <w:pPr>
        <w:rPr>
          <w:lang w:val="sr-Latn-RS"/>
        </w:rPr>
      </w:pPr>
      <w:r>
        <w:drawing>
          <wp:inline distT="0" distB="0" distL="114300" distR="114300">
            <wp:extent cx="5942965" cy="5417185"/>
            <wp:effectExtent l="0" t="0" r="635" b="12065"/>
            <wp:docPr id="6" name="Picture 6" descr="COmplex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lexity Table"/>
                    <pic:cNvPicPr>
                      <a:picLocks noChangeAspect="1"/>
                    </pic:cNvPicPr>
                  </pic:nvPicPr>
                  <pic:blipFill>
                    <a:blip r:embed="rId14"/>
                    <a:stretch>
                      <a:fillRect/>
                    </a:stretch>
                  </pic:blipFill>
                  <pic:spPr>
                    <a:xfrm>
                      <a:off x="0" y="0"/>
                      <a:ext cx="5942965" cy="5417185"/>
                    </a:xfrm>
                    <a:prstGeom prst="rect">
                      <a:avLst/>
                    </a:prstGeom>
                  </pic:spPr>
                </pic:pic>
              </a:graphicData>
            </a:graphic>
          </wp:inline>
        </w:drawing>
      </w:r>
    </w:p>
    <w:p>
      <w:pPr>
        <w:pStyle w:val="7"/>
        <w:jc w:val="center"/>
      </w:pPr>
      <w:r>
        <w:rPr>
          <w:lang w:val="sr-Latn-RS"/>
        </w:rPr>
        <w:t>Slika 2.2.2/3 - Podešavanje uticaja i kompleksnosti faktora</w:t>
      </w:r>
    </w:p>
    <w:p>
      <w:pPr>
        <w:rPr>
          <w:lang w:val="sr-Latn-RS"/>
        </w:rPr>
      </w:pPr>
    </w:p>
    <w:p>
      <w:pPr>
        <w:rPr>
          <w:lang w:val="sr-Latn-RS"/>
        </w:rPr>
      </w:pPr>
    </w:p>
    <w:p>
      <w:pPr>
        <w:rPr>
          <w:lang w:val="sr-Latn-RS"/>
        </w:rPr>
      </w:pPr>
      <w:r>
        <w:drawing>
          <wp:inline distT="0" distB="0" distL="114300" distR="114300">
            <wp:extent cx="5940425" cy="690245"/>
            <wp:effectExtent l="0" t="0" r="3175" b="14605"/>
            <wp:docPr id="7" name="Picture 7" descr="LOC result table 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C result table calc"/>
                    <pic:cNvPicPr>
                      <a:picLocks noChangeAspect="1"/>
                    </pic:cNvPicPr>
                  </pic:nvPicPr>
                  <pic:blipFill>
                    <a:blip r:embed="rId15"/>
                    <a:stretch>
                      <a:fillRect/>
                    </a:stretch>
                  </pic:blipFill>
                  <pic:spPr>
                    <a:xfrm>
                      <a:off x="0" y="0"/>
                      <a:ext cx="5940425" cy="690245"/>
                    </a:xfrm>
                    <a:prstGeom prst="rect">
                      <a:avLst/>
                    </a:prstGeom>
                  </pic:spPr>
                </pic:pic>
              </a:graphicData>
            </a:graphic>
          </wp:inline>
        </w:drawing>
      </w:r>
    </w:p>
    <w:p>
      <w:pPr>
        <w:pStyle w:val="7"/>
        <w:jc w:val="center"/>
        <w:rPr>
          <w:lang w:val="sr-Latn-RS"/>
        </w:rPr>
      </w:pPr>
      <w:r>
        <w:rPr>
          <w:lang w:val="sr-Latn-RS"/>
        </w:rPr>
        <w:t>Slika 2.2.2/4 - Rezultat projektnih funkcionalnih poena</w:t>
      </w:r>
    </w:p>
    <w:p>
      <w:pPr>
        <w:rPr>
          <w:lang w:val="sr-Latn-RS"/>
        </w:rPr>
      </w:pPr>
      <w:r>
        <w:rPr>
          <w:lang w:val="sr-Latn-RS"/>
        </w:rPr>
        <w:t>Kao rezultat izračunavanja projektnih funkcionalnih poena, na osnovu unetih podatka, aplikacija nam je generisala sledeći rezultat</w:t>
      </w:r>
      <w:r>
        <w:t xml:space="preserve">: </w:t>
      </w:r>
      <w:r>
        <w:rPr>
          <w:b/>
          <w:bCs/>
        </w:rPr>
        <w:t>588.12</w:t>
      </w:r>
      <w:r>
        <w:t xml:space="preserve"> funkcionalnih poena.</w:t>
      </w:r>
      <w:r>
        <w:rPr>
          <w:lang w:val="sr-Latn-RS"/>
        </w:rPr>
        <w:t xml:space="preserve"> </w:t>
      </w:r>
    </w:p>
    <w:p>
      <w:pPr/>
      <w:r>
        <w:t>Na osnovu fukcionalnih poena mo</w:t>
      </w:r>
      <w:r>
        <w:rPr>
          <w:lang w:val="sr-Latn-RS"/>
        </w:rPr>
        <w:t>žemo izračunati</w:t>
      </w:r>
      <w:r>
        <w:t xml:space="preserve"> i</w:t>
      </w:r>
      <w:r>
        <w:rPr>
          <w:lang w:val="sr-Latn-RS"/>
        </w:rPr>
        <w:t xml:space="preserve"> potencijalni broj linija koda</w:t>
      </w:r>
      <w:r>
        <w:t>:</w:t>
      </w:r>
    </w:p>
    <w:p>
      <w:pPr>
        <w:jc w:val="center"/>
        <w:rPr>
          <w:lang w:val="sr-Latn-RS"/>
        </w:rPr>
      </w:pPr>
      <w:r>
        <w:t xml:space="preserve">LOC = 588.12 * 53 = </w:t>
      </w:r>
      <w:r>
        <w:rPr>
          <w:b/>
          <w:bCs/>
        </w:rPr>
        <w:t>31.170,36</w:t>
      </w:r>
    </w:p>
    <w:p>
      <w:pPr>
        <w:pStyle w:val="4"/>
        <w:rPr>
          <w:lang w:val="sr-Latn-RS"/>
        </w:rPr>
      </w:pPr>
      <w:bookmarkStart w:id="13" w:name="_Toc10620"/>
      <w:r>
        <w:t>2.2.3 Procena veli</w:t>
      </w:r>
      <w:r>
        <w:rPr>
          <w:lang w:val="sr-Latn-RS"/>
        </w:rPr>
        <w:t>čine bazirana na COCOMO II modelu</w:t>
      </w:r>
      <w:bookmarkEnd w:id="13"/>
    </w:p>
    <w:p>
      <w:pPr>
        <w:rPr>
          <w:lang w:val="sr-Latn-RS"/>
        </w:rPr>
      </w:pPr>
      <w:r>
        <w:rPr>
          <w:rFonts w:hint="eastAsia"/>
          <w:b/>
          <w:bCs/>
        </w:rPr>
        <w:t>COCOMO</w:t>
      </w:r>
      <w:r>
        <w:rPr>
          <w:rFonts w:hint="eastAsia"/>
        </w:rPr>
        <w:t>(Constructive Cost Model)</w:t>
      </w:r>
      <w:r>
        <w:rPr>
          <w:rFonts w:hint="eastAsia"/>
          <w:b/>
          <w:bCs/>
        </w:rPr>
        <w:t xml:space="preserve"> </w:t>
      </w:r>
      <w:r>
        <w:rPr>
          <w:lang w:val="sr-Latn-RS"/>
        </w:rPr>
        <w:t>je k</w:t>
      </w:r>
      <w:r>
        <w:rPr>
          <w:rFonts w:hint="eastAsia"/>
        </w:rPr>
        <w:t>onstruktivni</w:t>
      </w:r>
      <w:r>
        <w:rPr>
          <w:lang w:val="sr-Latn-RS"/>
        </w:rPr>
        <w:t xml:space="preserve"> </w:t>
      </w:r>
      <w:r>
        <w:rPr>
          <w:rFonts w:hint="eastAsia"/>
        </w:rPr>
        <w:t>model troškova  za procenu napora i vremena razvoja</w:t>
      </w:r>
      <w:r>
        <w:rPr>
          <w:lang w:val="sr-Latn-RS"/>
        </w:rPr>
        <w:t xml:space="preserve"> s</w:t>
      </w:r>
      <w:r>
        <w:rPr>
          <w:rFonts w:hint="eastAsia"/>
        </w:rPr>
        <w:t>oftvera na bazi veličine softvera u LOC. COCOMO je</w:t>
      </w:r>
      <w:r>
        <w:rPr>
          <w:lang w:val="sr-Latn-RS"/>
        </w:rPr>
        <w:t xml:space="preserve"> </w:t>
      </w:r>
      <w:r>
        <w:rPr>
          <w:rFonts w:hint="eastAsia"/>
        </w:rPr>
        <w:t>prvobitno objavljen u tekstu Ekonomija Softverskog Inženjerstva</w:t>
      </w:r>
      <w:r>
        <w:rPr>
          <w:lang w:val="sr-Latn-RS"/>
        </w:rPr>
        <w:t>(</w:t>
      </w:r>
      <w:r>
        <w:rPr>
          <w:rFonts w:hint="eastAsia"/>
        </w:rPr>
        <w:t xml:space="preserve">Boehm </w:t>
      </w:r>
      <w:r>
        <w:rPr>
          <w:lang w:val="sr-Latn-RS"/>
        </w:rPr>
        <w:t xml:space="preserve">- </w:t>
      </w:r>
      <w:r>
        <w:rPr>
          <w:rFonts w:hint="eastAsia"/>
        </w:rPr>
        <w:t>1981</w:t>
      </w:r>
      <w:r>
        <w:rPr>
          <w:lang w:val="sr-Latn-RS"/>
        </w:rPr>
        <w:t>. godine)</w:t>
      </w:r>
      <w:r>
        <w:rPr>
          <w:rFonts w:hint="eastAsia"/>
        </w:rPr>
        <w:t>.</w:t>
      </w:r>
      <w:r>
        <w:rPr>
          <w:lang w:val="sr-Latn-RS"/>
        </w:rPr>
        <w:t xml:space="preserve"> </w:t>
      </w:r>
      <w:r>
        <w:rPr>
          <w:rFonts w:hint="eastAsia"/>
        </w:rPr>
        <w:t>Ovaj originalni model se često naziva COCOMO 81. Model je definisan na osnovu analize</w:t>
      </w:r>
      <w:r>
        <w:rPr>
          <w:lang w:val="sr-Latn-RS"/>
        </w:rPr>
        <w:t xml:space="preserve"> </w:t>
      </w:r>
      <w:r>
        <w:rPr>
          <w:rFonts w:hint="eastAsia"/>
        </w:rPr>
        <w:t>63 završena projekata iz različitih oblasti u toku 1970-ih i početkom 1980. Da bi se rešili</w:t>
      </w:r>
      <w:r>
        <w:rPr>
          <w:lang w:val="sr-Latn-RS"/>
        </w:rPr>
        <w:t xml:space="preserve"> </w:t>
      </w:r>
      <w:r>
        <w:rPr>
          <w:rFonts w:hint="eastAsia"/>
        </w:rPr>
        <w:t>problemi koji proizilaze iz unapređenja i promena u tehnologijama i razvojnim procesima,</w:t>
      </w:r>
      <w:r>
        <w:rPr>
          <w:lang w:val="sr-Latn-RS"/>
        </w:rPr>
        <w:t xml:space="preserve"> </w:t>
      </w:r>
      <w:r>
        <w:rPr>
          <w:rFonts w:hint="eastAsia"/>
        </w:rPr>
        <w:t>USC Centar za sisteme i Softversko inženjerstvo je razvio i objavio COCOMO II. Model je</w:t>
      </w:r>
      <w:r>
        <w:rPr>
          <w:lang w:val="sr-Latn-RS"/>
        </w:rPr>
        <w:t xml:space="preserve"> </w:t>
      </w:r>
      <w:r>
        <w:rPr>
          <w:rFonts w:hint="eastAsia"/>
        </w:rPr>
        <w:t>prvobitno objavljen</w:t>
      </w:r>
      <w:r>
        <w:rPr>
          <w:lang w:val="sr-Latn-RS"/>
        </w:rPr>
        <w:t>(</w:t>
      </w:r>
      <w:r>
        <w:rPr>
          <w:rFonts w:hint="eastAsia"/>
        </w:rPr>
        <w:t>Boehm 1995</w:t>
      </w:r>
      <w:r>
        <w:rPr>
          <w:lang w:val="sr-Latn-RS"/>
        </w:rPr>
        <w:t>. godine)</w:t>
      </w:r>
      <w:r>
        <w:rPr>
          <w:rFonts w:hint="eastAsia"/>
        </w:rPr>
        <w:t>, a zatim je objavljen u knjizi</w:t>
      </w:r>
      <w:r>
        <w:rPr>
          <w:lang w:val="sr-Latn-RS"/>
        </w:rPr>
        <w:t>(</w:t>
      </w:r>
      <w:r>
        <w:rPr>
          <w:rFonts w:hint="eastAsia"/>
        </w:rPr>
        <w:t>Boehm 2000</w:t>
      </w:r>
      <w:r>
        <w:rPr>
          <w:lang w:val="sr-Latn-RS"/>
        </w:rPr>
        <w:t>. godine)</w:t>
      </w:r>
      <w:r>
        <w:rPr>
          <w:rFonts w:hint="eastAsia"/>
        </w:rPr>
        <w:t>. Među</w:t>
      </w:r>
      <w:r>
        <w:rPr>
          <w:lang w:val="sr-Latn-RS"/>
        </w:rPr>
        <w:t xml:space="preserve"> </w:t>
      </w:r>
      <w:r>
        <w:rPr>
          <w:rFonts w:hint="eastAsia"/>
        </w:rPr>
        <w:t>glavnim nadogradnjama su uvođenje novih funkcionalnih obrazaca koji koriste skala faktore,</w:t>
      </w:r>
      <w:r>
        <w:rPr>
          <w:lang w:val="sr-Latn-RS"/>
        </w:rPr>
        <w:t xml:space="preserve"> </w:t>
      </w:r>
      <w:r>
        <w:rPr>
          <w:rFonts w:hint="eastAsia"/>
        </w:rPr>
        <w:t>nove cene za korisnike, kao i novi set vrednosti parametara.</w:t>
      </w:r>
    </w:p>
    <w:p>
      <w:pPr/>
      <w:r>
        <w:rPr>
          <w:rFonts w:hint="eastAsia"/>
        </w:rPr>
        <w:t>COCOMO II se sastoji od tri pod-modela, a to su: Kompozicija Aplikacije, Rani Dizajn i Post</w:t>
      </w:r>
      <w:r>
        <w:rPr>
          <w:lang w:val="sr-Latn-RS"/>
        </w:rPr>
        <w:t xml:space="preserve"> </w:t>
      </w:r>
      <w:r>
        <w:rPr>
          <w:rFonts w:hint="eastAsia"/>
        </w:rPr>
        <w:t>-</w:t>
      </w:r>
      <w:r>
        <w:rPr>
          <w:lang w:val="sr-Latn-RS"/>
        </w:rPr>
        <w:t xml:space="preserve"> </w:t>
      </w:r>
      <w:r>
        <w:rPr>
          <w:rFonts w:hint="eastAsia"/>
        </w:rPr>
        <w:t>Arhitektura. Model Kompozicije Aplikacije se koristi, za izračunavanje napora i rasporeda, da</w:t>
      </w:r>
      <w:r>
        <w:rPr>
          <w:lang w:val="sr-Latn-RS"/>
        </w:rPr>
        <w:t xml:space="preserve"> </w:t>
      </w:r>
      <w:r>
        <w:rPr>
          <w:rFonts w:hint="eastAsia"/>
        </w:rPr>
        <w:t>bi se razvio sistem koji je integrisan za višekratnu upotrebu komponenata i drugih sredstava,</w:t>
      </w:r>
      <w:r>
        <w:rPr>
          <w:lang w:val="sr-Latn-RS"/>
        </w:rPr>
        <w:t xml:space="preserve"> </w:t>
      </w:r>
      <w:r>
        <w:rPr>
          <w:rFonts w:hint="eastAsia"/>
        </w:rPr>
        <w:t>pomoću integrisanog razvojnog alata za projektovanje, izgradnju, integraciju , i</w:t>
      </w:r>
      <w:r>
        <w:rPr>
          <w:lang w:val="sr-Latn-RS"/>
        </w:rPr>
        <w:t xml:space="preserve"> </w:t>
      </w:r>
      <w:r>
        <w:rPr>
          <w:rFonts w:hint="eastAsia"/>
        </w:rPr>
        <w:t xml:space="preserve">testiranje. </w:t>
      </w:r>
    </w:p>
    <w:p>
      <w:pPr>
        <w:rPr>
          <w:lang w:val="sr-Latn-RS"/>
        </w:rPr>
      </w:pPr>
      <w:r>
        <w:rPr>
          <w:rFonts w:hint="eastAsia"/>
        </w:rPr>
        <w:t>Model kompozicije aplikacije ima drugačiji obrazac estimacije od drugih modela.</w:t>
      </w:r>
      <w:r>
        <w:rPr>
          <w:lang w:val="sr-Latn-RS"/>
        </w:rPr>
        <w:t xml:space="preserve"> </w:t>
      </w:r>
      <w:r>
        <w:rPr>
          <w:rFonts w:hint="eastAsia"/>
        </w:rPr>
        <w:t>On koristi za unos veličine merene u smislu primene poena aplikacije ili poena objekata</w:t>
      </w:r>
      <w:r>
        <w:rPr>
          <w:lang w:val="sr-Latn-RS"/>
        </w:rPr>
        <w:t xml:space="preserve"> (</w:t>
      </w:r>
      <w:r>
        <w:rPr>
          <w:rFonts w:hint="eastAsia"/>
        </w:rPr>
        <w:t>Kaufman i Kumar 1993 , 1994 Bankar</w:t>
      </w:r>
      <w:r>
        <w:rPr>
          <w:lang w:val="sr-Latn-RS"/>
        </w:rPr>
        <w:t>)</w:t>
      </w:r>
      <w:r>
        <w:rPr>
          <w:rFonts w:hint="eastAsia"/>
        </w:rPr>
        <w:t xml:space="preserve"> kao i stope produktivnosti da se izračuna napor. Model</w:t>
      </w:r>
      <w:r>
        <w:rPr>
          <w:lang w:val="sr-Latn-RS"/>
        </w:rPr>
        <w:t xml:space="preserve"> </w:t>
      </w:r>
      <w:r>
        <w:rPr>
          <w:rFonts w:hint="eastAsia"/>
        </w:rPr>
        <w:t>prevremenog dizajna je korišćen u ranim fazama projekta, kada informacije nisu dovoljno</w:t>
      </w:r>
      <w:r>
        <w:rPr>
          <w:lang w:val="sr-Latn-RS"/>
        </w:rPr>
        <w:t xml:space="preserve"> </w:t>
      </w:r>
      <w:r>
        <w:rPr>
          <w:rFonts w:hint="eastAsia"/>
        </w:rPr>
        <w:t>detaljne za preciznije estimacije. Kada su detaljne informacije, model post-arhitekture se</w:t>
      </w:r>
      <w:r>
        <w:rPr>
          <w:lang w:val="sr-Latn-RS"/>
        </w:rPr>
        <w:t xml:space="preserve"> </w:t>
      </w:r>
      <w:r>
        <w:rPr>
          <w:rFonts w:hint="eastAsia"/>
        </w:rPr>
        <w:t>naizmenično koristi. Modeli prevremeni dizajn i post-arhitektura koriste linije izvornog koda ,</w:t>
      </w:r>
      <w:r>
        <w:rPr>
          <w:lang w:val="sr-Latn-RS"/>
        </w:rPr>
        <w:t xml:space="preserve"> </w:t>
      </w:r>
      <w:r>
        <w:rPr>
          <w:rFonts w:hint="eastAsia"/>
        </w:rPr>
        <w:t>kao osnovnu jedinicu veličine, i prate isti obrazac aritimetike.</w:t>
      </w:r>
      <w:r>
        <w:rPr>
          <w:rFonts w:hint="default"/>
          <w:lang w:val="en-US"/>
        </w:rPr>
        <w:t>[4]</w:t>
      </w:r>
    </w:p>
    <w:p>
      <w:pPr/>
      <w:r>
        <w:rPr>
          <w:rFonts w:hint="eastAsia"/>
        </w:rPr>
        <w:t>Opšti oblik obrasca za izračunavanje napora COCOMO 81, Modela Ranog dizajna i Post</w:t>
      </w:r>
      <w:r>
        <w:rPr>
          <w:lang w:val="sr-Latn-RS"/>
        </w:rPr>
        <w:t xml:space="preserve"> </w:t>
      </w:r>
      <w:r>
        <w:rPr>
          <w:rFonts w:hint="eastAsia"/>
        </w:rPr>
        <w:t>-</w:t>
      </w:r>
      <w:r>
        <w:rPr>
          <w:lang w:val="sr-Latn-RS"/>
        </w:rPr>
        <w:t xml:space="preserve"> </w:t>
      </w:r>
      <w:r>
        <w:rPr>
          <w:rFonts w:hint="eastAsia"/>
        </w:rPr>
        <w:t>Arhitekture mogu biti napisan kao:</w:t>
      </w:r>
    </w:p>
    <w:p>
      <w:pPr>
        <w:jc w:val="center"/>
      </w:pPr>
      <w:r>
        <w:drawing>
          <wp:inline distT="0" distB="0" distL="114300" distR="114300">
            <wp:extent cx="5171440" cy="875665"/>
            <wp:effectExtent l="0" t="0" r="1016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171440" cy="875665"/>
                    </a:xfrm>
                    <a:prstGeom prst="rect">
                      <a:avLst/>
                    </a:prstGeom>
                    <a:noFill/>
                    <a:ln w="9525">
                      <a:noFill/>
                      <a:miter/>
                    </a:ln>
                  </pic:spPr>
                </pic:pic>
              </a:graphicData>
            </a:graphic>
          </wp:inline>
        </w:drawing>
      </w:r>
    </w:p>
    <w:p>
      <w:pPr>
        <w:pStyle w:val="7"/>
        <w:jc w:val="center"/>
        <w:rPr>
          <w:lang w:val="sr-Latn-RS"/>
        </w:rPr>
      </w:pPr>
      <w:r>
        <w:rPr>
          <w:lang w:val="sr-Latn-RS"/>
        </w:rPr>
        <w:t xml:space="preserve">Slika 2.2.3/1 - Formula COCOMO </w:t>
      </w:r>
      <w:r>
        <w:t>‘81 modela za izra</w:t>
      </w:r>
      <w:r>
        <w:rPr>
          <w:lang w:val="sr-Latn-RS"/>
        </w:rPr>
        <w:t>čunavanje napora</w:t>
      </w:r>
    </w:p>
    <w:p>
      <w:pPr>
        <w:rPr>
          <w:lang w:val="sr-Latn-RS"/>
        </w:rPr>
      </w:pPr>
    </w:p>
    <w:p>
      <w:pPr/>
      <w:r>
        <w:rPr>
          <w:lang w:val="sr-Latn-RS"/>
        </w:rPr>
        <w:t>Parametri formuli predstavljaju sledeće</w:t>
      </w:r>
      <w:r>
        <w:t>:</w:t>
      </w:r>
    </w:p>
    <w:p>
      <w:pPr/>
      <w:r>
        <w:rPr>
          <w:rFonts w:hint="eastAsia"/>
          <w:b/>
          <w:bCs/>
        </w:rPr>
        <w:t xml:space="preserve">PM </w:t>
      </w:r>
      <w:r>
        <w:rPr>
          <w:rFonts w:hint="eastAsia"/>
        </w:rPr>
        <w:t>- estimacija napora osobe izražena u mesecima.</w:t>
      </w:r>
    </w:p>
    <w:p>
      <w:pPr/>
      <w:r>
        <w:rPr>
          <w:rFonts w:hint="eastAsia"/>
          <w:b/>
          <w:bCs/>
        </w:rPr>
        <w:t xml:space="preserve">A </w:t>
      </w:r>
      <w:r>
        <w:rPr>
          <w:rFonts w:hint="eastAsia"/>
        </w:rPr>
        <w:t>- multiplikativna konstanta, koja se može kalibrisati pomoću istorijskih podataka.</w:t>
      </w:r>
    </w:p>
    <w:p>
      <w:pPr/>
      <w:r>
        <w:rPr>
          <w:rFonts w:hint="eastAsia"/>
          <w:b/>
          <w:bCs/>
        </w:rPr>
        <w:t xml:space="preserve">Size </w:t>
      </w:r>
      <w:r>
        <w:rPr>
          <w:rFonts w:hint="eastAsia"/>
        </w:rPr>
        <w:t>– je veličina tj. estimirana veličina softvera, merena u KSLOC .</w:t>
      </w:r>
    </w:p>
    <w:p>
      <w:pPr/>
      <w:r>
        <w:rPr>
          <w:rFonts w:hint="eastAsia"/>
          <w:b/>
          <w:bCs/>
        </w:rPr>
        <w:t xml:space="preserve">B </w:t>
      </w:r>
      <w:r>
        <w:rPr>
          <w:rFonts w:hint="eastAsia"/>
        </w:rPr>
        <w:t>- je eksponencijalna konstanta (COCOMO I) ili skala faktora (COCOMO II).</w:t>
      </w:r>
    </w:p>
    <w:p>
      <w:pPr/>
      <w:r>
        <w:rPr>
          <w:rFonts w:hint="eastAsia"/>
          <w:b/>
          <w:bCs/>
        </w:rPr>
        <w:t xml:space="preserve">EM </w:t>
      </w:r>
      <w:r>
        <w:rPr>
          <w:rFonts w:hint="eastAsia"/>
        </w:rPr>
        <w:t>- je multiplikator napora, koji predstavljaju multiplikativne komponente jednačine.</w:t>
      </w:r>
    </w:p>
    <w:p>
      <w:pPr/>
      <w:r>
        <w:t xml:space="preserve">Zato </w:t>
      </w:r>
      <w:r>
        <w:rPr>
          <w:lang w:val="sr-Latn-RS"/>
        </w:rPr>
        <w:t xml:space="preserve">što </w:t>
      </w:r>
      <w:r>
        <w:rPr>
          <w:rFonts w:hint="eastAsia"/>
        </w:rPr>
        <w:t>je COCOMO nezaštićeni model, i kako su detalji dostupni u javnosti, podstiču se</w:t>
      </w:r>
      <w:r>
        <w:t xml:space="preserve"> </w:t>
      </w:r>
      <w:r>
        <w:rPr>
          <w:rFonts w:hint="eastAsia"/>
        </w:rPr>
        <w:t>istraživači i praktičari na polju softverskog inženjerstva da samostalno estimiraju model. Bilo</w:t>
      </w:r>
      <w:r>
        <w:t xml:space="preserve"> </w:t>
      </w:r>
      <w:r>
        <w:rPr>
          <w:rFonts w:hint="eastAsia"/>
        </w:rPr>
        <w:t>je mnogo samostalno prijavljenih proširenja</w:t>
      </w:r>
      <w:r>
        <w:rPr>
          <w:lang w:val="sr-Latn-RS"/>
        </w:rPr>
        <w:t>(</w:t>
      </w:r>
      <w:r>
        <w:rPr>
          <w:rFonts w:hint="eastAsia"/>
        </w:rPr>
        <w:t>Kemerer 1987, Jeffery i Low 1990,</w:t>
      </w:r>
      <w:r>
        <w:t xml:space="preserve"> </w:t>
      </w:r>
      <w:r>
        <w:rPr>
          <w:rFonts w:hint="eastAsia"/>
        </w:rPr>
        <w:t>Gulezian 1991, Menzies 2006</w:t>
      </w:r>
      <w:r>
        <w:rPr>
          <w:lang w:val="sr-Latn-RS"/>
        </w:rPr>
        <w:t>)</w:t>
      </w:r>
      <w:r>
        <w:rPr>
          <w:rFonts w:hint="eastAsia"/>
        </w:rPr>
        <w:t>.</w:t>
      </w:r>
    </w:p>
    <w:p>
      <w:pPr>
        <w:rPr>
          <w:lang w:val="sr-Latn-RS"/>
        </w:rPr>
      </w:pPr>
      <w:r>
        <w:rPr>
          <w:rFonts w:hint="eastAsia"/>
        </w:rPr>
        <w:t>COCOMO model nam omogućava da odredimo vreme trajanja projekta u jedinici čovek-mesec</w:t>
      </w:r>
      <w:r>
        <w:rPr>
          <w:lang w:val="sr-Latn-RS"/>
        </w:rPr>
        <w:t xml:space="preserve"> </w:t>
      </w:r>
      <w:r>
        <w:rPr>
          <w:rFonts w:hint="eastAsia"/>
        </w:rPr>
        <w:t>na osnovu procenjenog broja hiljada linija koda projekta</w:t>
      </w:r>
      <w:r>
        <w:rPr>
          <w:lang w:val="sr-Latn-RS"/>
        </w:rPr>
        <w:t>.</w:t>
      </w:r>
    </w:p>
    <w:p>
      <w:pPr>
        <w:rPr>
          <w:lang w:val="sr-Latn-RS"/>
        </w:rPr>
      </w:pPr>
      <w:r>
        <w:rPr>
          <w:rFonts w:hint="eastAsia"/>
        </w:rPr>
        <w:t>Model se zasniva na zavisnosti vremena razvoja od broja linija koda i prirode projekta.</w:t>
      </w:r>
      <w:r>
        <w:rPr>
          <w:lang w:val="sr-Latn-RS"/>
        </w:rPr>
        <w:t xml:space="preserve"> </w:t>
      </w:r>
      <w:r>
        <w:rPr>
          <w:rFonts w:hint="eastAsia"/>
        </w:rPr>
        <w:t>Prošireni</w:t>
      </w:r>
      <w:r>
        <w:rPr>
          <w:lang w:val="sr-Latn-RS"/>
        </w:rPr>
        <w:t xml:space="preserve"> </w:t>
      </w:r>
      <w:r>
        <w:rPr>
          <w:rFonts w:hint="eastAsia"/>
        </w:rPr>
        <w:t>COCOMO vrši estimacije sa nekim dodatnim parametrima kao što su : atributi</w:t>
      </w:r>
      <w:r>
        <w:rPr>
          <w:lang w:val="sr-Latn-RS"/>
        </w:rPr>
        <w:t xml:space="preserve"> </w:t>
      </w:r>
      <w:r>
        <w:rPr>
          <w:rFonts w:hint="eastAsia"/>
        </w:rPr>
        <w:t>proizvoda, atributi</w:t>
      </w:r>
      <w:r>
        <w:rPr>
          <w:lang w:val="sr-Latn-RS"/>
        </w:rPr>
        <w:t xml:space="preserve"> </w:t>
      </w:r>
      <w:r>
        <w:rPr>
          <w:rFonts w:hint="eastAsia"/>
        </w:rPr>
        <w:t>računara, atributi zaposlenih i atributi projekta. Svaki od tih atributa ima</w:t>
      </w:r>
      <w:r>
        <w:rPr>
          <w:lang w:val="sr-Latn-RS"/>
        </w:rPr>
        <w:t xml:space="preserve"> </w:t>
      </w:r>
      <w:r>
        <w:rPr>
          <w:rFonts w:hint="eastAsia"/>
        </w:rPr>
        <w:t>podatribute, a svaki podatribut se ocenjuje na skali od jedan do šest. Proizvod svih vrednosti</w:t>
      </w:r>
      <w:r>
        <w:rPr>
          <w:lang w:val="sr-Latn-RS"/>
        </w:rPr>
        <w:t xml:space="preserve"> </w:t>
      </w:r>
      <w:r>
        <w:rPr>
          <w:rFonts w:hint="eastAsia"/>
        </w:rPr>
        <w:t>podatributa daje EAF (effort adjustment factor) koji može varirati od 0.9 do 1.4.</w:t>
      </w:r>
      <w:r>
        <w:rPr>
          <w:lang w:val="sr-Latn-RS"/>
        </w:rPr>
        <w:t xml:space="preserve"> </w:t>
      </w:r>
    </w:p>
    <w:p>
      <w:pPr/>
      <w:r>
        <w:rPr>
          <w:rFonts w:hint="eastAsia"/>
        </w:rPr>
        <w:t>Proširena COCOMO formula onda glasi:</w:t>
      </w:r>
    </w:p>
    <w:p>
      <w:pPr>
        <w:jc w:val="center"/>
        <w:rPr>
          <w:b/>
          <w:bCs/>
        </w:rPr>
      </w:pPr>
      <w:r>
        <w:rPr>
          <w:b/>
          <w:bCs/>
        </w:rPr>
        <w:t>E=ai*(KSLOC)bi*EAF</w:t>
      </w:r>
    </w:p>
    <w:p>
      <w:pPr/>
      <w:r>
        <w:rPr>
          <w:rFonts w:hint="eastAsia"/>
          <w:b/>
          <w:bCs/>
        </w:rPr>
        <w:t>E</w:t>
      </w:r>
      <w:r>
        <w:rPr>
          <w:lang w:val="sr-Latn-RS"/>
        </w:rPr>
        <w:t xml:space="preserve"> - </w:t>
      </w:r>
      <w:r>
        <w:rPr>
          <w:rFonts w:hint="eastAsia"/>
        </w:rPr>
        <w:t xml:space="preserve"> označava trud izražen u čovek-meseci</w:t>
      </w:r>
      <w:r>
        <w:rPr>
          <w:lang w:val="sr-Latn-RS"/>
        </w:rPr>
        <w:t>.</w:t>
      </w:r>
    </w:p>
    <w:p>
      <w:pPr/>
      <w:r>
        <w:rPr>
          <w:rFonts w:hint="eastAsia"/>
          <w:b/>
          <w:bCs/>
        </w:rPr>
        <w:t xml:space="preserve">KlOC </w:t>
      </w:r>
      <w:r>
        <w:rPr>
          <w:lang w:val="sr-Latn-RS"/>
        </w:rPr>
        <w:t xml:space="preserve">- </w:t>
      </w:r>
      <w:r>
        <w:rPr>
          <w:rFonts w:hint="eastAsia"/>
        </w:rPr>
        <w:t>je procenjen broj linija koda</w:t>
      </w:r>
      <w:r>
        <w:rPr>
          <w:lang w:val="sr-Latn-RS"/>
        </w:rPr>
        <w:t>.</w:t>
      </w:r>
    </w:p>
    <w:p>
      <w:pPr/>
      <w:r>
        <w:rPr>
          <w:rFonts w:hint="eastAsia"/>
          <w:b/>
          <w:bCs/>
        </w:rPr>
        <w:t>EAF</w:t>
      </w:r>
      <w:r>
        <w:rPr>
          <w:lang w:val="sr-Latn-RS"/>
        </w:rPr>
        <w:t xml:space="preserve"> -</w:t>
      </w:r>
      <w:r>
        <w:rPr>
          <w:rFonts w:hint="eastAsia"/>
          <w:b/>
          <w:bCs/>
        </w:rPr>
        <w:t xml:space="preserve"> </w:t>
      </w:r>
      <w:r>
        <w:rPr>
          <w:rFonts w:hint="eastAsia"/>
        </w:rPr>
        <w:t>je faktor</w:t>
      </w:r>
      <w:r>
        <w:rPr>
          <w:lang w:val="sr-Latn-RS"/>
        </w:rPr>
        <w:t xml:space="preserve"> </w:t>
      </w:r>
      <w:r>
        <w:rPr>
          <w:rFonts w:hint="eastAsia"/>
        </w:rPr>
        <w:t>koji se računa prethodno opisanim postpukom.</w:t>
      </w:r>
    </w:p>
    <w:p>
      <w:pPr/>
      <w:r>
        <w:rPr>
          <w:rFonts w:hint="eastAsia"/>
        </w:rPr>
        <w:t xml:space="preserve">Parametri </w:t>
      </w:r>
      <w:r>
        <w:rPr>
          <w:rFonts w:hint="eastAsia"/>
          <w:b/>
          <w:bCs/>
        </w:rPr>
        <w:t xml:space="preserve">ai </w:t>
      </w:r>
      <w:r>
        <w:rPr>
          <w:rFonts w:hint="eastAsia"/>
        </w:rPr>
        <w:t xml:space="preserve">i </w:t>
      </w:r>
      <w:r>
        <w:rPr>
          <w:rFonts w:hint="eastAsia"/>
          <w:b/>
          <w:bCs/>
        </w:rPr>
        <w:t xml:space="preserve">bi </w:t>
      </w:r>
      <w:r>
        <w:rPr>
          <w:rFonts w:hint="eastAsia"/>
        </w:rPr>
        <w:t>zavise od tipa projekta (organic, semi-detached, embedded), a prema</w:t>
      </w:r>
      <w:r>
        <w:rPr>
          <w:lang w:val="sr-Latn-RS"/>
        </w:rPr>
        <w:t xml:space="preserve"> </w:t>
      </w:r>
      <w:r>
        <w:rPr>
          <w:rFonts w:hint="eastAsia"/>
        </w:rPr>
        <w:t>atributima za izbor tipa projekta. U našem slučaju je u pitanju semi-detached tip projekta, pa</w:t>
      </w:r>
      <w:r>
        <w:rPr>
          <w:lang w:val="sr-Latn-RS"/>
        </w:rPr>
        <w:t xml:space="preserve"> </w:t>
      </w:r>
      <w:r>
        <w:rPr>
          <w:rFonts w:hint="eastAsia"/>
        </w:rPr>
        <w:t xml:space="preserve">je prema podacima iz Tabele  </w:t>
      </w:r>
      <w:r>
        <w:rPr>
          <w:lang w:val="sr-Latn-RS"/>
        </w:rPr>
        <w:t>8</w:t>
      </w:r>
      <w:r>
        <w:rPr>
          <w:rFonts w:hint="eastAsia"/>
        </w:rPr>
        <w:t xml:space="preserve"> uzeto da je ai=2.4 i bi=1.05.</w:t>
      </w:r>
    </w:p>
    <w:p>
      <w:pPr/>
    </w:p>
    <w:p>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5"/>
        <w:gridCol w:w="1915"/>
        <w:gridCol w:w="1915"/>
        <w:gridCol w:w="191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B4C6E7" w:themeFill="accent1" w:themeFillTint="66"/>
          </w:tcPr>
          <w:p>
            <w:pPr/>
          </w:p>
        </w:tc>
        <w:tc>
          <w:tcPr>
            <w:tcW w:w="3830" w:type="dxa"/>
            <w:gridSpan w:val="2"/>
            <w:shd w:val="clear" w:color="auto" w:fill="B4C6E7" w:themeFill="accent1" w:themeFillTint="66"/>
          </w:tcPr>
          <w:p>
            <w:pPr>
              <w:rPr>
                <w:b/>
                <w:bCs/>
                <w:lang w:val="sr-Latn-RS"/>
              </w:rPr>
            </w:pPr>
            <w:r>
              <w:rPr>
                <w:b/>
                <w:bCs/>
                <w:lang w:val="sr-Latn-RS"/>
              </w:rPr>
              <w:t>Ai</w:t>
            </w:r>
          </w:p>
        </w:tc>
        <w:tc>
          <w:tcPr>
            <w:tcW w:w="3831" w:type="dxa"/>
            <w:gridSpan w:val="2"/>
            <w:shd w:val="clear" w:color="auto" w:fill="B4C6E7" w:themeFill="accent1" w:themeFillTint="66"/>
          </w:tcPr>
          <w:p>
            <w:pPr>
              <w:rPr>
                <w:b/>
                <w:bCs/>
                <w:lang w:val="sr-Latn-RS"/>
              </w:rPr>
            </w:pPr>
            <w:r>
              <w:rPr>
                <w:b/>
                <w:bCs/>
                <w:lang w:val="sr-Latn-RS"/>
              </w:rPr>
              <w:t>Bi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B4C6E7" w:themeFill="accent1" w:themeFillTint="66"/>
          </w:tcPr>
          <w:p>
            <w:pPr>
              <w:rPr>
                <w:b/>
                <w:bCs/>
                <w:lang w:val="sr-Latn-RS"/>
              </w:rPr>
            </w:pPr>
            <w:r>
              <w:rPr>
                <w:b/>
                <w:bCs/>
                <w:lang w:val="sr-Latn-RS"/>
              </w:rPr>
              <w:t>Tip</w:t>
            </w:r>
          </w:p>
        </w:tc>
        <w:tc>
          <w:tcPr>
            <w:tcW w:w="1915" w:type="dxa"/>
            <w:shd w:val="clear" w:color="auto" w:fill="D7D7D7" w:themeFill="background1" w:themeFillShade="D8"/>
          </w:tcPr>
          <w:p>
            <w:pPr>
              <w:rPr>
                <w:b/>
                <w:bCs/>
                <w:lang w:val="sr-Latn-RS"/>
              </w:rPr>
            </w:pPr>
            <w:r>
              <w:rPr>
                <w:b/>
                <w:bCs/>
                <w:lang w:val="sr-Latn-RS"/>
              </w:rPr>
              <w:t>Osnovni</w:t>
            </w:r>
          </w:p>
        </w:tc>
        <w:tc>
          <w:tcPr>
            <w:tcW w:w="1915" w:type="dxa"/>
            <w:shd w:val="clear" w:color="auto" w:fill="D7D7D7" w:themeFill="background1" w:themeFillShade="D8"/>
          </w:tcPr>
          <w:p>
            <w:pPr>
              <w:rPr>
                <w:b/>
                <w:bCs/>
                <w:lang w:val="sr-Latn-RS"/>
              </w:rPr>
            </w:pPr>
            <w:r>
              <w:rPr>
                <w:b/>
                <w:bCs/>
                <w:lang w:val="sr-Latn-RS"/>
              </w:rPr>
              <w:t>Srednji</w:t>
            </w:r>
          </w:p>
        </w:tc>
        <w:tc>
          <w:tcPr>
            <w:tcW w:w="1915" w:type="dxa"/>
            <w:shd w:val="clear" w:color="auto" w:fill="D7D7D7" w:themeFill="background1" w:themeFillShade="D8"/>
          </w:tcPr>
          <w:p>
            <w:pPr>
              <w:rPr>
                <w:b/>
                <w:bCs/>
                <w:lang w:val="sr-Latn-RS"/>
              </w:rPr>
            </w:pPr>
            <w:r>
              <w:rPr>
                <w:b/>
                <w:bCs/>
                <w:lang w:val="sr-Latn-RS"/>
              </w:rPr>
              <w:t>Osnovni</w:t>
            </w:r>
          </w:p>
        </w:tc>
        <w:tc>
          <w:tcPr>
            <w:tcW w:w="1916" w:type="dxa"/>
            <w:shd w:val="clear" w:color="auto" w:fill="D7D7D7" w:themeFill="background1" w:themeFillShade="D8"/>
          </w:tcPr>
          <w:p>
            <w:pPr>
              <w:rPr>
                <w:b/>
                <w:bCs/>
                <w:lang w:val="sr-Latn-RS"/>
              </w:rPr>
            </w:pPr>
            <w:r>
              <w:rPr>
                <w:b/>
                <w:bCs/>
                <w:lang w:val="sr-Latn-RS"/>
              </w:rPr>
              <w:t>Srednji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B4C6E7" w:themeFill="accent1" w:themeFillTint="66"/>
          </w:tcPr>
          <w:p>
            <w:pPr>
              <w:rPr>
                <w:b/>
                <w:bCs/>
                <w:lang w:val="sr-Latn-RS"/>
              </w:rPr>
            </w:pPr>
            <w:r>
              <w:rPr>
                <w:b/>
                <w:bCs/>
                <w:lang w:val="sr-Latn-RS"/>
              </w:rPr>
              <w:t>Organic</w:t>
            </w:r>
          </w:p>
        </w:tc>
        <w:tc>
          <w:tcPr>
            <w:tcW w:w="1915" w:type="dxa"/>
          </w:tcPr>
          <w:p>
            <w:pPr>
              <w:rPr>
                <w:lang w:val="sr-Latn-RS"/>
              </w:rPr>
            </w:pPr>
            <w:r>
              <w:rPr>
                <w:lang w:val="sr-Latn-RS"/>
              </w:rPr>
              <w:t>2.4</w:t>
            </w:r>
          </w:p>
        </w:tc>
        <w:tc>
          <w:tcPr>
            <w:tcW w:w="1915" w:type="dxa"/>
          </w:tcPr>
          <w:p>
            <w:pPr>
              <w:rPr>
                <w:lang w:val="sr-Latn-RS"/>
              </w:rPr>
            </w:pPr>
            <w:r>
              <w:rPr>
                <w:lang w:val="sr-Latn-RS"/>
              </w:rPr>
              <w:t>3.2</w:t>
            </w:r>
          </w:p>
        </w:tc>
        <w:tc>
          <w:tcPr>
            <w:tcW w:w="1915" w:type="dxa"/>
          </w:tcPr>
          <w:p>
            <w:pPr>
              <w:rPr>
                <w:lang w:val="sr-Latn-RS"/>
              </w:rPr>
            </w:pPr>
            <w:r>
              <w:rPr>
                <w:lang w:val="sr-Latn-RS"/>
              </w:rPr>
              <w:t>1.05</w:t>
            </w:r>
          </w:p>
        </w:tc>
        <w:tc>
          <w:tcPr>
            <w:tcW w:w="1916" w:type="dxa"/>
          </w:tcPr>
          <w:p>
            <w:pPr>
              <w:rPr>
                <w:lang w:val="sr-Latn-RS"/>
              </w:rPr>
            </w:pPr>
            <w:r>
              <w:rPr>
                <w:lang w:val="sr-Latn-RS"/>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B4C6E7" w:themeFill="accent1" w:themeFillTint="66"/>
          </w:tcPr>
          <w:p>
            <w:pPr>
              <w:rPr>
                <w:b/>
                <w:bCs/>
                <w:lang w:val="sr-Latn-RS"/>
              </w:rPr>
            </w:pPr>
            <w:r>
              <w:rPr>
                <w:b/>
                <w:bCs/>
                <w:lang w:val="sr-Latn-RS"/>
              </w:rPr>
              <w:t>Semi-Detached</w:t>
            </w:r>
          </w:p>
        </w:tc>
        <w:tc>
          <w:tcPr>
            <w:tcW w:w="1915" w:type="dxa"/>
          </w:tcPr>
          <w:p>
            <w:pPr>
              <w:rPr>
                <w:lang w:val="sr-Latn-RS"/>
              </w:rPr>
            </w:pPr>
            <w:r>
              <w:rPr>
                <w:lang w:val="sr-Latn-RS"/>
              </w:rPr>
              <w:t>3.0</w:t>
            </w:r>
          </w:p>
        </w:tc>
        <w:tc>
          <w:tcPr>
            <w:tcW w:w="1915" w:type="dxa"/>
          </w:tcPr>
          <w:p>
            <w:pPr>
              <w:rPr>
                <w:lang w:val="sr-Latn-RS"/>
              </w:rPr>
            </w:pPr>
            <w:r>
              <w:rPr>
                <w:lang w:val="sr-Latn-RS"/>
              </w:rPr>
              <w:t>3.0</w:t>
            </w:r>
          </w:p>
        </w:tc>
        <w:tc>
          <w:tcPr>
            <w:tcW w:w="1915" w:type="dxa"/>
          </w:tcPr>
          <w:p>
            <w:pPr>
              <w:rPr>
                <w:lang w:val="sr-Latn-RS"/>
              </w:rPr>
            </w:pPr>
            <w:r>
              <w:rPr>
                <w:lang w:val="sr-Latn-RS"/>
              </w:rPr>
              <w:t>1.12</w:t>
            </w:r>
          </w:p>
        </w:tc>
        <w:tc>
          <w:tcPr>
            <w:tcW w:w="1916" w:type="dxa"/>
          </w:tcPr>
          <w:p>
            <w:pPr>
              <w:rPr>
                <w:lang w:val="sr-Latn-RS"/>
              </w:rPr>
            </w:pPr>
            <w:r>
              <w:rPr>
                <w:lang w:val="sr-Latn-RS"/>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B4C6E7" w:themeFill="accent1" w:themeFillTint="66"/>
          </w:tcPr>
          <w:p>
            <w:pPr>
              <w:rPr>
                <w:b/>
                <w:bCs/>
                <w:lang w:val="sr-Latn-RS"/>
              </w:rPr>
            </w:pPr>
            <w:r>
              <w:rPr>
                <w:b/>
                <w:bCs/>
                <w:lang w:val="sr-Latn-RS"/>
              </w:rPr>
              <w:t>Embedded</w:t>
            </w:r>
          </w:p>
        </w:tc>
        <w:tc>
          <w:tcPr>
            <w:tcW w:w="1915" w:type="dxa"/>
          </w:tcPr>
          <w:p>
            <w:pPr>
              <w:rPr>
                <w:lang w:val="sr-Latn-RS"/>
              </w:rPr>
            </w:pPr>
            <w:r>
              <w:rPr>
                <w:lang w:val="sr-Latn-RS"/>
              </w:rPr>
              <w:t>3.6</w:t>
            </w:r>
          </w:p>
        </w:tc>
        <w:tc>
          <w:tcPr>
            <w:tcW w:w="1915" w:type="dxa"/>
          </w:tcPr>
          <w:p>
            <w:pPr>
              <w:rPr>
                <w:lang w:val="sr-Latn-RS"/>
              </w:rPr>
            </w:pPr>
            <w:r>
              <w:rPr>
                <w:lang w:val="sr-Latn-RS"/>
              </w:rPr>
              <w:t>2.8</w:t>
            </w:r>
          </w:p>
        </w:tc>
        <w:tc>
          <w:tcPr>
            <w:tcW w:w="1915" w:type="dxa"/>
          </w:tcPr>
          <w:p>
            <w:pPr>
              <w:rPr>
                <w:lang w:val="sr-Latn-RS"/>
              </w:rPr>
            </w:pPr>
            <w:r>
              <w:rPr>
                <w:lang w:val="sr-Latn-RS"/>
              </w:rPr>
              <w:t>1.20</w:t>
            </w:r>
          </w:p>
        </w:tc>
        <w:tc>
          <w:tcPr>
            <w:tcW w:w="1916" w:type="dxa"/>
          </w:tcPr>
          <w:p>
            <w:pPr>
              <w:rPr>
                <w:lang w:val="sr-Latn-RS"/>
              </w:rPr>
            </w:pPr>
            <w:r>
              <w:rPr>
                <w:lang w:val="sr-Latn-RS"/>
              </w:rPr>
              <w:t>1.20</w:t>
            </w:r>
          </w:p>
        </w:tc>
      </w:tr>
    </w:tbl>
    <w:p>
      <w:pPr/>
    </w:p>
    <w:p>
      <w:pPr>
        <w:pStyle w:val="7"/>
        <w:jc w:val="center"/>
        <w:rPr>
          <w:lang w:val="sr-Latn-RS"/>
        </w:rPr>
      </w:pPr>
      <w:r>
        <w:rPr>
          <w:lang w:val="sr-Latn-RS"/>
        </w:rPr>
        <w:t>Tabela 2.2.3/1 - Rezultat projektnih funkcionalnih poena</w:t>
      </w:r>
    </w:p>
    <w:p>
      <w:pPr>
        <w:rPr>
          <w:lang w:val="sr-Latn-RS"/>
        </w:rPr>
      </w:pPr>
      <w:r>
        <w:rPr>
          <w:lang w:val="sr-Latn-RS"/>
        </w:rPr>
        <w:t xml:space="preserve">Kalkulaciju po COCOMO II modelu će se izvršiti preko online alata, odnosno kalkulatora, čiji link možete pronaći u okviru </w:t>
      </w:r>
      <w:r>
        <w:rPr>
          <w:lang w:val="en-US"/>
        </w:rPr>
        <w:t xml:space="preserve">poglavlja </w:t>
      </w:r>
      <w:r>
        <w:rPr>
          <w:color w:val="auto"/>
          <w:sz w:val="24"/>
          <w:szCs w:val="24"/>
        </w:rPr>
        <w:fldChar w:fldCharType="begin"/>
      </w:r>
      <w:r>
        <w:rPr>
          <w:color w:val="auto"/>
          <w:sz w:val="24"/>
          <w:szCs w:val="24"/>
        </w:rPr>
        <w:instrText xml:space="preserve"> HYPERLINK \l "_10.3 Korišćeni softverski alati" </w:instrText>
      </w:r>
      <w:r>
        <w:rPr>
          <w:color w:val="auto"/>
          <w:sz w:val="24"/>
          <w:szCs w:val="24"/>
        </w:rPr>
        <w:fldChar w:fldCharType="separate"/>
      </w:r>
      <w:r>
        <w:rPr>
          <w:rStyle w:val="21"/>
          <w:sz w:val="24"/>
          <w:szCs w:val="24"/>
        </w:rPr>
        <w:t>10.3</w:t>
      </w:r>
      <w:r>
        <w:rPr>
          <w:color w:val="auto"/>
          <w:sz w:val="24"/>
          <w:szCs w:val="24"/>
        </w:rPr>
        <w:fldChar w:fldCharType="end"/>
      </w:r>
      <w:r>
        <w:rPr>
          <w:lang w:val="sr-Latn-RS"/>
        </w:rPr>
        <w:t>.</w:t>
      </w:r>
    </w:p>
    <w:p>
      <w:pPr>
        <w:rPr>
          <w:lang w:val="sr-Latn-RS"/>
        </w:rPr>
      </w:pPr>
    </w:p>
    <w:p>
      <w:pPr>
        <w:rPr>
          <w:lang w:val="sr-Latn-RS"/>
        </w:rPr>
      </w:pPr>
      <w:r>
        <w:rPr>
          <w:rFonts w:hint="eastAsia"/>
        </w:rPr>
        <w:drawing>
          <wp:inline distT="0" distB="0" distL="114300" distR="114300">
            <wp:extent cx="5936615" cy="4385310"/>
            <wp:effectExtent l="0" t="0" r="6985" b="15240"/>
            <wp:docPr id="9" name="Picture 9" descr="COCOMO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COMO II"/>
                    <pic:cNvPicPr>
                      <a:picLocks noChangeAspect="1"/>
                    </pic:cNvPicPr>
                  </pic:nvPicPr>
                  <pic:blipFill>
                    <a:blip r:embed="rId17"/>
                    <a:stretch>
                      <a:fillRect/>
                    </a:stretch>
                  </pic:blipFill>
                  <pic:spPr>
                    <a:xfrm>
                      <a:off x="0" y="0"/>
                      <a:ext cx="5936615" cy="4385310"/>
                    </a:xfrm>
                    <a:prstGeom prst="rect">
                      <a:avLst/>
                    </a:prstGeom>
                  </pic:spPr>
                </pic:pic>
              </a:graphicData>
            </a:graphic>
          </wp:inline>
        </w:drawing>
      </w:r>
    </w:p>
    <w:p>
      <w:pPr>
        <w:pStyle w:val="7"/>
        <w:jc w:val="center"/>
        <w:rPr>
          <w:lang w:val="sr-Latn-RS"/>
        </w:rPr>
      </w:pPr>
      <w:r>
        <w:rPr>
          <w:lang w:val="sr-Latn-RS"/>
        </w:rPr>
        <w:t>Slika 2.2.3/2 - COCOMO II kalkulator</w:t>
      </w:r>
    </w:p>
    <w:p>
      <w:pPr/>
      <w:r>
        <w:t xml:space="preserve">Informacije koje su unete u COCOMO II kalkulatoru su unete na osnovu Carper Jones-ovih </w:t>
      </w:r>
      <w:r>
        <w:rPr>
          <w:lang w:val="sr-Latn-RS"/>
        </w:rPr>
        <w:t>podataka</w:t>
      </w:r>
      <w:r>
        <w:t xml:space="preserve"> I mese</w:t>
      </w:r>
      <w:r>
        <w:rPr>
          <w:lang w:val="sr-Latn-RS"/>
        </w:rPr>
        <w:t>čnom trošku po osobi u iznosu od 1500.</w:t>
      </w:r>
    </w:p>
    <w:p>
      <w:pPr/>
      <w:r>
        <w:rPr>
          <w:lang w:val="sr-Latn-RS"/>
        </w:rPr>
        <w:t>Po slici 3 možemo videti sledeće podatke</w:t>
      </w:r>
      <w:r>
        <w:t xml:space="preserve">: </w:t>
      </w:r>
    </w:p>
    <w:p>
      <w:pPr>
        <w:rPr>
          <w:lang w:val="sr-Latn-RS"/>
        </w:rPr>
      </w:pPr>
      <w:r>
        <w:rPr>
          <w:b/>
          <w:bCs/>
          <w:lang w:val="sr-Latn-RS"/>
        </w:rPr>
        <w:t>SLOC</w:t>
      </w:r>
      <w:r>
        <w:rPr>
          <w:b/>
          <w:bCs/>
        </w:rPr>
        <w:t xml:space="preserve">: </w:t>
      </w:r>
      <w:r>
        <w:rPr>
          <w:lang w:val="sr-Latn-RS"/>
        </w:rPr>
        <w:t>Očekuje se 33.000 novih linija koda(</w:t>
      </w:r>
      <w:r>
        <w:rPr>
          <w:i/>
          <w:iCs/>
          <w:lang w:val="sr-Latn-RS"/>
        </w:rPr>
        <w:t>New</w:t>
      </w:r>
      <w:r>
        <w:rPr>
          <w:lang w:val="sr-Latn-RS"/>
        </w:rPr>
        <w:t>), dok se ponovo iskorišćenih očekuje 58.000(</w:t>
      </w:r>
      <w:r>
        <w:rPr>
          <w:i/>
          <w:iCs/>
          <w:lang w:val="sr-Latn-RS"/>
        </w:rPr>
        <w:t>Reused)</w:t>
      </w:r>
      <w:r>
        <w:rPr>
          <w:lang w:val="sr-Latn-RS"/>
        </w:rPr>
        <w:t>, od kojih je 7000 izmenjeno(</w:t>
      </w:r>
      <w:r>
        <w:rPr>
          <w:i/>
          <w:iCs/>
          <w:lang w:val="sr-Latn-RS"/>
        </w:rPr>
        <w:t>Modified</w:t>
      </w:r>
      <w:r>
        <w:rPr>
          <w:lang w:val="sr-Latn-RS"/>
        </w:rPr>
        <w:t>).</w:t>
      </w:r>
    </w:p>
    <w:p>
      <w:pPr>
        <w:rPr>
          <w:lang w:val="sr-Latn-RS"/>
        </w:rPr>
      </w:pPr>
      <w:r>
        <w:rPr>
          <w:b/>
          <w:bCs/>
        </w:rPr>
        <w:t>% Design Modified:</w:t>
      </w:r>
      <w:r>
        <w:t xml:space="preserve"> U okviru modifikacije dizajna se o</w:t>
      </w:r>
      <w:r>
        <w:rPr>
          <w:lang w:val="sr-Latn-RS"/>
        </w:rPr>
        <w:t>čekuje 5% izmene.</w:t>
      </w:r>
    </w:p>
    <w:p>
      <w:pPr>
        <w:rPr>
          <w:b/>
          <w:bCs/>
        </w:rPr>
      </w:pPr>
      <w:r>
        <w:rPr>
          <w:b/>
          <w:bCs/>
          <w:lang w:val="sr-Latn-RS"/>
        </w:rPr>
        <w:t>% Code Modified</w:t>
      </w:r>
      <w:r>
        <w:rPr>
          <w:b/>
          <w:bCs/>
        </w:rPr>
        <w:t xml:space="preserve">: </w:t>
      </w:r>
      <w:r>
        <w:t>U okviru modifikacije koda se o</w:t>
      </w:r>
      <w:r>
        <w:rPr>
          <w:lang w:val="sr-Latn-RS"/>
        </w:rPr>
        <w:t>čekuje 5% izmene.</w:t>
      </w:r>
    </w:p>
    <w:p>
      <w:pPr>
        <w:rPr>
          <w:b/>
          <w:bCs/>
        </w:rPr>
      </w:pPr>
      <w:r>
        <w:rPr>
          <w:b/>
          <w:bCs/>
        </w:rPr>
        <w:t>% Integration Required:</w:t>
      </w:r>
      <w:r>
        <w:rPr>
          <w:b/>
          <w:bCs/>
          <w:lang w:val="sr-Latn-RS"/>
        </w:rPr>
        <w:t xml:space="preserve"> </w:t>
      </w:r>
      <w:r>
        <w:rPr>
          <w:lang w:val="sr-Latn-RS"/>
        </w:rPr>
        <w:t>10% ponovo iskorišćenog koda se mora integrisati, kao i 3% modifikovanog koda.</w:t>
      </w:r>
    </w:p>
    <w:p>
      <w:pPr>
        <w:rPr>
          <w:b/>
          <w:bCs/>
        </w:rPr>
      </w:pPr>
      <w:r>
        <w:rPr>
          <w:b/>
          <w:bCs/>
          <w:lang w:val="sr-Latn-RS"/>
        </w:rPr>
        <w:t>Assessment and Assimilation</w:t>
      </w:r>
      <w:r>
        <w:rPr>
          <w:b/>
          <w:bCs/>
        </w:rPr>
        <w:t>:</w:t>
      </w:r>
      <w:r>
        <w:rPr>
          <w:b/>
          <w:bCs/>
          <w:lang w:val="sr-Latn-RS"/>
        </w:rPr>
        <w:t xml:space="preserve"> </w:t>
      </w:r>
      <w:r>
        <w:rPr>
          <w:lang w:val="sr-Latn-RS"/>
        </w:rPr>
        <w:t>1% ponovo iskorišćenog koda mora proći proces asimilacije i asesmenta.</w:t>
      </w:r>
    </w:p>
    <w:p>
      <w:pPr>
        <w:rPr>
          <w:b/>
          <w:bCs/>
        </w:rPr>
      </w:pPr>
      <w:r>
        <w:rPr>
          <w:b/>
          <w:bCs/>
        </w:rPr>
        <w:t>Software Understanding:</w:t>
      </w:r>
      <w:r>
        <w:rPr>
          <w:b/>
          <w:bCs/>
          <w:lang w:val="sr-Latn-RS"/>
        </w:rPr>
        <w:t xml:space="preserve"> </w:t>
      </w:r>
      <w:r>
        <w:rPr>
          <w:lang w:val="sr-Latn-RS"/>
        </w:rPr>
        <w:t>Razumljivost softvera je 50% kao i maksimalni mogući stepen za ovu vrednost.</w:t>
      </w:r>
    </w:p>
    <w:p>
      <w:pPr>
        <w:rPr>
          <w:lang w:val="sr-Latn-RS"/>
        </w:rPr>
      </w:pPr>
      <w:r>
        <w:rPr>
          <w:b/>
          <w:bCs/>
        </w:rPr>
        <w:t>Unfamiliarity:</w:t>
      </w:r>
      <w:r>
        <w:rPr>
          <w:lang w:val="sr-Latn-RS"/>
        </w:rPr>
        <w:t xml:space="preserve"> 0 jer ne postoji nedoumica i nepoznanica softvera.</w:t>
      </w:r>
    </w:p>
    <w:p>
      <w:pPr>
        <w:rPr>
          <w:lang w:val="sr-Latn-RS"/>
        </w:rPr>
      </w:pPr>
      <w:r>
        <w:rPr>
          <w:lang w:val="sr-Latn-RS"/>
        </w:rPr>
        <w:t>Ostali faktori koji se mogu videti na slici su rangirani od Very Low - Very High.</w:t>
      </w:r>
    </w:p>
    <w:p>
      <w:pPr>
        <w:rPr>
          <w:lang w:val="sr-Latn-RS"/>
        </w:rPr>
      </w:pPr>
      <w:r>
        <w:rPr>
          <w:lang w:val="sr-Latn-RS"/>
        </w:rPr>
        <w:t>Unos jeste subjektivan i zavisi isključivo od projektnog menadžera, njegovog znanja, poznavanja radnog tima, kao i iskustva.</w:t>
      </w:r>
    </w:p>
    <w:p>
      <w:pPr>
        <w:rPr>
          <w:lang w:val="sr-Latn-RS"/>
        </w:rPr>
      </w:pPr>
    </w:p>
    <w:p>
      <w:pPr>
        <w:rPr>
          <w:lang w:val="sr-Latn-RS"/>
        </w:rPr>
      </w:pPr>
      <w:r>
        <w:rPr>
          <w:rFonts w:hint="eastAsia"/>
        </w:rPr>
        <w:drawing>
          <wp:inline distT="0" distB="0" distL="114300" distR="114300">
            <wp:extent cx="5938520" cy="4421505"/>
            <wp:effectExtent l="0" t="0" r="5080" b="17145"/>
            <wp:docPr id="10" name="Picture 10" descr="COCOMO II REZUL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COMO II REZULTAT"/>
                    <pic:cNvPicPr>
                      <a:picLocks noChangeAspect="1"/>
                    </pic:cNvPicPr>
                  </pic:nvPicPr>
                  <pic:blipFill>
                    <a:blip r:embed="rId18"/>
                    <a:stretch>
                      <a:fillRect/>
                    </a:stretch>
                  </pic:blipFill>
                  <pic:spPr>
                    <a:xfrm>
                      <a:off x="0" y="0"/>
                      <a:ext cx="5938520" cy="4421505"/>
                    </a:xfrm>
                    <a:prstGeom prst="rect">
                      <a:avLst/>
                    </a:prstGeom>
                  </pic:spPr>
                </pic:pic>
              </a:graphicData>
            </a:graphic>
          </wp:inline>
        </w:drawing>
      </w:r>
    </w:p>
    <w:p>
      <w:pPr>
        <w:pStyle w:val="7"/>
        <w:jc w:val="center"/>
        <w:rPr>
          <w:lang w:val="sr-Latn-RS"/>
        </w:rPr>
      </w:pPr>
      <w:r>
        <w:rPr>
          <w:lang w:val="sr-Latn-RS"/>
        </w:rPr>
        <w:t>Slika 2.2.3/3 - COCOMO II rezultati</w:t>
      </w:r>
    </w:p>
    <w:p>
      <w:pPr>
        <w:rPr>
          <w:lang w:val="sr-Latn-RS"/>
        </w:rPr>
      </w:pPr>
      <w:r>
        <w:rPr>
          <w:lang w:val="sr-Latn-RS"/>
        </w:rPr>
        <w:t>Na slici 4 se može videti iskalkulisane vrednosti prethodno unetih parametara.</w:t>
      </w:r>
    </w:p>
    <w:p>
      <w:pPr/>
      <w:r>
        <w:t>Napor (</w:t>
      </w:r>
      <w:r>
        <w:rPr>
          <w:b/>
          <w:bCs/>
        </w:rPr>
        <w:t>Effort</w:t>
      </w:r>
      <w:r>
        <w:t xml:space="preserve">)= 64.8 </w:t>
      </w:r>
      <w:r>
        <w:rPr>
          <w:lang w:val="sr-Latn-RS"/>
        </w:rPr>
        <w:t>čovek-meseci</w:t>
      </w:r>
      <w:r>
        <w:br w:type="textWrapping"/>
      </w:r>
      <w:r>
        <w:t>Rok izvr</w:t>
      </w:r>
      <w:r>
        <w:rPr>
          <w:lang w:val="sr-Latn-RS"/>
        </w:rPr>
        <w:t>šenja(</w:t>
      </w:r>
      <w:r>
        <w:rPr>
          <w:b/>
          <w:bCs/>
        </w:rPr>
        <w:t>Schedule</w:t>
      </w:r>
      <w:r>
        <w:rPr>
          <w:lang w:val="sr-Latn-RS"/>
        </w:rPr>
        <w:t>)</w:t>
      </w:r>
      <w:r>
        <w:t xml:space="preserve"> = 14.5 </w:t>
      </w:r>
      <w:r>
        <w:rPr>
          <w:lang w:val="sr-Latn-RS"/>
        </w:rPr>
        <w:t>meseci</w:t>
      </w:r>
      <w:r>
        <w:br w:type="textWrapping"/>
      </w:r>
      <w:r>
        <w:rPr>
          <w:lang w:val="sr-Latn-RS"/>
        </w:rPr>
        <w:t>Cena izrade(</w:t>
      </w:r>
      <w:r>
        <w:rPr>
          <w:b/>
          <w:bCs/>
        </w:rPr>
        <w:t>Cost</w:t>
      </w:r>
      <w:r>
        <w:rPr>
          <w:lang w:val="sr-Latn-RS"/>
        </w:rPr>
        <w:t>)</w:t>
      </w:r>
      <w:r>
        <w:rPr>
          <w:b/>
          <w:bCs/>
        </w:rPr>
        <w:t xml:space="preserve"> </w:t>
      </w:r>
      <w:r>
        <w:t>= $97</w:t>
      </w:r>
      <w:r>
        <w:rPr>
          <w:lang w:val="sr-Latn-RS"/>
        </w:rPr>
        <w:t>.</w:t>
      </w:r>
      <w:r>
        <w:t>224</w:t>
      </w:r>
    </w:p>
    <w:p>
      <w:pPr/>
      <w:r>
        <w:rPr>
          <w:lang w:val="sr-Latn-RS"/>
        </w:rPr>
        <w:t>Veličina softvera u linijama koda</w:t>
      </w:r>
      <w:r>
        <w:rPr>
          <w:b/>
          <w:bCs/>
          <w:lang w:val="sr-Latn-RS"/>
        </w:rPr>
        <w:t>(</w:t>
      </w:r>
      <w:r>
        <w:rPr>
          <w:b/>
          <w:bCs/>
        </w:rPr>
        <w:t>Total Equivalent Size</w:t>
      </w:r>
      <w:r>
        <w:rPr>
          <w:lang w:val="sr-Latn-RS"/>
        </w:rPr>
        <w:t>)</w:t>
      </w:r>
      <w:r>
        <w:t xml:space="preserve"> = 35</w:t>
      </w:r>
      <w:r>
        <w:rPr>
          <w:lang w:val="sr-Latn-RS"/>
        </w:rPr>
        <w:t>.</w:t>
      </w:r>
      <w:r>
        <w:t>628 SLOC </w:t>
      </w:r>
    </w:p>
    <w:p>
      <w:pPr>
        <w:rPr>
          <w:lang w:val="sr-Latn-RS"/>
        </w:rPr>
      </w:pPr>
      <w:r>
        <w:rPr>
          <w:lang w:val="sr-Latn-RS"/>
        </w:rPr>
        <w:t>Možemo videti histogram razvoja softvera na slici 4 podeljen u 4 faze</w:t>
      </w:r>
      <w:r>
        <w:t>: Po</w:t>
      </w:r>
      <w:r>
        <w:rPr>
          <w:lang w:val="sr-Latn-RS"/>
        </w:rPr>
        <w:t xml:space="preserve">četak(Inception), Razrada(Elaboration), Izgradnja(Construction) i Tranzicija(Transition), takođe možemo uočiti sa iste slike da faze izgradnje(plave boje naznačeno) i razvoja(zelene boje naznačeno) zauzimaju najveći deo napora. </w:t>
      </w:r>
    </w:p>
    <w:p>
      <w:pPr/>
      <w:r>
        <w:rPr>
          <w:lang w:val="sr-Latn-RS"/>
        </w:rPr>
        <w:t>Do broja funkcionalnih poena se takođe može doći tako što podelimo broj linija koda sa 53(JAVA programski jezik)</w:t>
      </w:r>
      <w:r>
        <w:t>:</w:t>
      </w:r>
    </w:p>
    <w:p>
      <w:pPr>
        <w:jc w:val="center"/>
        <w:rPr>
          <w:lang w:val="sr-Latn-RS"/>
        </w:rPr>
      </w:pPr>
      <w:r>
        <w:t xml:space="preserve">FP = 35.628 / 53 = </w:t>
      </w:r>
      <w:r>
        <w:rPr>
          <w:b/>
          <w:bCs/>
        </w:rPr>
        <w:t>672.227</w:t>
      </w:r>
    </w:p>
    <w:p>
      <w:pPr>
        <w:pStyle w:val="4"/>
        <w:rPr>
          <w:lang w:val="sr-Cyrl-RS"/>
        </w:rPr>
      </w:pPr>
      <w:bookmarkStart w:id="14" w:name="_Toc20580"/>
      <w:r>
        <w:rPr>
          <w:lang w:val="en"/>
        </w:rPr>
        <w:t>2.2.</w:t>
      </w:r>
      <w:r>
        <w:rPr>
          <w:lang w:val="sr-Latn-RS"/>
        </w:rPr>
        <w:t>4</w:t>
      </w:r>
      <w:r>
        <w:rPr>
          <w:lang w:val="en"/>
        </w:rPr>
        <w:t xml:space="preserve"> </w:t>
      </w:r>
      <w:r>
        <w:t>Analiza izv</w:t>
      </w:r>
      <w:r>
        <w:rPr>
          <w:lang w:val="sr-Latn-RS"/>
        </w:rPr>
        <w:t>šenih procena</w:t>
      </w:r>
      <w:bookmarkEnd w:id="14"/>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Merge w:val="restart"/>
            <w:shd w:val="clear" w:color="auto" w:fill="B4C6E7" w:themeFill="accent1" w:themeFillTint="66"/>
          </w:tcPr>
          <w:p>
            <w:pPr>
              <w:rPr>
                <w:lang w:val="sr-Latn-RS"/>
              </w:rPr>
            </w:pPr>
          </w:p>
        </w:tc>
        <w:tc>
          <w:tcPr>
            <w:tcW w:w="7182" w:type="dxa"/>
            <w:gridSpan w:val="3"/>
            <w:shd w:val="clear" w:color="auto" w:fill="B4C6E7" w:themeFill="accent1" w:themeFillTint="66"/>
          </w:tcPr>
          <w:p>
            <w:pPr>
              <w:jc w:val="center"/>
              <w:rPr>
                <w:lang w:val="sr-Latn-RS"/>
              </w:rPr>
            </w:pPr>
            <w:r>
              <w:rPr>
                <w:b/>
                <w:bCs/>
                <w:lang w:val="sr-Latn-RS"/>
              </w:rPr>
              <w:t>Analiza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Merge w:val="continue"/>
            <w:shd w:val="clear" w:color="auto" w:fill="B4C6E7" w:themeFill="accent1" w:themeFillTint="66"/>
          </w:tcPr>
          <w:p>
            <w:pPr>
              <w:rPr>
                <w:lang w:val="sr-Latn-RS"/>
              </w:rPr>
            </w:pPr>
          </w:p>
        </w:tc>
        <w:tc>
          <w:tcPr>
            <w:tcW w:w="2394" w:type="dxa"/>
            <w:shd w:val="clear" w:color="auto" w:fill="D7D7D7" w:themeFill="background1" w:themeFillShade="D8"/>
          </w:tcPr>
          <w:p>
            <w:pPr>
              <w:rPr>
                <w:b/>
                <w:bCs/>
                <w:lang w:val="sr-Latn-RS"/>
              </w:rPr>
            </w:pPr>
            <w:r>
              <w:rPr>
                <w:b/>
                <w:bCs/>
                <w:lang w:val="sr-Latn-RS"/>
              </w:rPr>
              <w:t>Po broju linija koda</w:t>
            </w:r>
          </w:p>
        </w:tc>
        <w:tc>
          <w:tcPr>
            <w:tcW w:w="2394" w:type="dxa"/>
            <w:shd w:val="clear" w:color="auto" w:fill="D7D7D7" w:themeFill="background1" w:themeFillShade="D8"/>
          </w:tcPr>
          <w:p>
            <w:pPr>
              <w:rPr>
                <w:b/>
                <w:bCs/>
                <w:lang w:val="sr-Latn-RS"/>
              </w:rPr>
            </w:pPr>
            <w:r>
              <w:rPr>
                <w:b/>
                <w:bCs/>
                <w:lang w:val="sr-Latn-RS"/>
              </w:rPr>
              <w:t>Po funkcionalnim poenima</w:t>
            </w:r>
          </w:p>
        </w:tc>
        <w:tc>
          <w:tcPr>
            <w:tcW w:w="2394" w:type="dxa"/>
            <w:shd w:val="clear" w:color="auto" w:fill="D7D7D7" w:themeFill="background1" w:themeFillShade="D8"/>
          </w:tcPr>
          <w:p>
            <w:pPr>
              <w:rPr>
                <w:b/>
                <w:bCs/>
                <w:lang w:val="sr-Latn-RS"/>
              </w:rPr>
            </w:pPr>
            <w:r>
              <w:rPr>
                <w:b/>
                <w:bCs/>
                <w:lang w:val="sr-Latn-RS"/>
              </w:rPr>
              <w:t>COCOMO 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shd w:val="clear" w:color="auto" w:fill="B4C6E7" w:themeFill="accent1" w:themeFillTint="66"/>
          </w:tcPr>
          <w:p>
            <w:pPr>
              <w:jc w:val="center"/>
              <w:rPr>
                <w:b/>
                <w:bCs/>
                <w:lang w:val="sr-Latn-RS"/>
              </w:rPr>
            </w:pPr>
            <w:r>
              <w:rPr>
                <w:b/>
                <w:bCs/>
                <w:lang w:val="sr-Latn-RS"/>
              </w:rPr>
              <w:t>LOC</w:t>
            </w:r>
          </w:p>
        </w:tc>
        <w:tc>
          <w:tcPr>
            <w:tcW w:w="2394" w:type="dxa"/>
          </w:tcPr>
          <w:p>
            <w:pPr>
              <w:jc w:val="center"/>
              <w:rPr>
                <w:lang w:val="sr-Latn-RS"/>
              </w:rPr>
            </w:pPr>
            <w:r>
              <w:rPr>
                <w:b/>
                <w:bCs/>
              </w:rPr>
              <w:t>32.667,67</w:t>
            </w:r>
          </w:p>
        </w:tc>
        <w:tc>
          <w:tcPr>
            <w:tcW w:w="2394" w:type="dxa"/>
          </w:tcPr>
          <w:p>
            <w:pPr>
              <w:jc w:val="center"/>
              <w:rPr>
                <w:lang w:val="sr-Latn-RS"/>
              </w:rPr>
            </w:pPr>
            <w:r>
              <w:rPr>
                <w:b/>
                <w:bCs/>
              </w:rPr>
              <w:t>31.170,36</w:t>
            </w:r>
          </w:p>
        </w:tc>
        <w:tc>
          <w:tcPr>
            <w:tcW w:w="2394" w:type="dxa"/>
          </w:tcPr>
          <w:p>
            <w:pPr>
              <w:jc w:val="center"/>
              <w:rPr>
                <w:b/>
                <w:lang w:val="sr-Latn-RS"/>
              </w:rPr>
            </w:pPr>
            <w:r>
              <w:rPr>
                <w:b/>
              </w:rPr>
              <w:t>35.628,00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shd w:val="clear" w:color="auto" w:fill="B4C6E7" w:themeFill="accent1" w:themeFillTint="66"/>
          </w:tcPr>
          <w:p>
            <w:pPr>
              <w:jc w:val="center"/>
              <w:rPr>
                <w:b/>
                <w:bCs/>
                <w:lang w:val="sr-Latn-RS"/>
              </w:rPr>
            </w:pPr>
            <w:r>
              <w:rPr>
                <w:b/>
                <w:bCs/>
                <w:lang w:val="sr-Latn-RS"/>
              </w:rPr>
              <w:t>FP</w:t>
            </w:r>
          </w:p>
        </w:tc>
        <w:tc>
          <w:tcPr>
            <w:tcW w:w="2394" w:type="dxa"/>
          </w:tcPr>
          <w:p>
            <w:pPr>
              <w:jc w:val="center"/>
              <w:rPr>
                <w:lang w:val="sr-Latn-RS"/>
              </w:rPr>
            </w:pPr>
            <w:r>
              <w:rPr>
                <w:b/>
                <w:bCs/>
              </w:rPr>
              <w:t>616,36</w:t>
            </w:r>
          </w:p>
        </w:tc>
        <w:tc>
          <w:tcPr>
            <w:tcW w:w="2394" w:type="dxa"/>
          </w:tcPr>
          <w:p>
            <w:pPr>
              <w:jc w:val="center"/>
              <w:rPr>
                <w:b/>
                <w:lang w:val="sr-Latn-RS"/>
              </w:rPr>
            </w:pPr>
            <w:r>
              <w:rPr>
                <w:b/>
              </w:rPr>
              <w:t>588,12</w:t>
            </w:r>
          </w:p>
        </w:tc>
        <w:tc>
          <w:tcPr>
            <w:tcW w:w="2394" w:type="dxa"/>
          </w:tcPr>
          <w:p>
            <w:pPr>
              <w:jc w:val="center"/>
              <w:rPr>
                <w:lang w:val="sr-Latn-RS"/>
              </w:rPr>
            </w:pPr>
            <w:r>
              <w:rPr>
                <w:b/>
                <w:bCs/>
              </w:rPr>
              <w:t>672,227</w:t>
            </w:r>
          </w:p>
        </w:tc>
      </w:tr>
    </w:tbl>
    <w:p>
      <w:pPr>
        <w:pStyle w:val="7"/>
        <w:jc w:val="center"/>
        <w:rPr>
          <w:lang w:val="sr-Latn-RS"/>
        </w:rPr>
      </w:pPr>
      <w:r>
        <w:rPr>
          <w:lang w:val="sr-Latn-RS"/>
        </w:rPr>
        <w:t>Tabela 2.2.4/1 - Analiza izvršenih procena</w:t>
      </w:r>
    </w:p>
    <w:p>
      <w:pPr>
        <w:rPr>
          <w:lang w:val="sr-Latn-RS"/>
        </w:rPr>
      </w:pPr>
      <w:r>
        <w:rPr>
          <w:lang w:val="sr-Latn-RS"/>
        </w:rPr>
        <w:t>Možemo videti da nemamo ekstremnih odsupanja između vrednosi.</w:t>
      </w:r>
    </w:p>
    <w:p>
      <w:pPr>
        <w:rPr>
          <w:lang w:val="sr-Latn-RS"/>
        </w:rPr>
      </w:pPr>
      <w:r>
        <w:rPr>
          <w:lang w:val="sr-Latn-RS"/>
        </w:rPr>
        <w:t>Izračunaćemo srednju vrednosti za ove tri procene, i nju ćemo uzeti kao glavnu procenu za naš sistem:</w:t>
      </w:r>
    </w:p>
    <w:p>
      <w:pPr>
        <w:jc w:val="center"/>
        <w:rPr>
          <w:b/>
        </w:rPr>
      </w:pPr>
      <w:r>
        <w:rPr>
          <w:lang w:val="sr-Latn-RS"/>
        </w:rPr>
        <w:t xml:space="preserve">LOC </w:t>
      </w:r>
      <w:r>
        <w:t xml:space="preserve">= (32.667,67 + 31.170,36 + 35628) / 3 = </w:t>
      </w:r>
      <w:r>
        <w:rPr>
          <w:b/>
        </w:rPr>
        <w:t>33155,34</w:t>
      </w:r>
    </w:p>
    <w:p>
      <w:pPr>
        <w:jc w:val="center"/>
      </w:pPr>
      <w:r>
        <w:t xml:space="preserve">FP = (616,36 + 588,12 + 672,227) / 3 = </w:t>
      </w:r>
      <w:r>
        <w:rPr>
          <w:b/>
        </w:rPr>
        <w:t>625,57</w:t>
      </w:r>
    </w:p>
    <w:p>
      <w:pPr>
        <w:pStyle w:val="3"/>
      </w:pPr>
      <w:bookmarkStart w:id="15" w:name="_Toc4627"/>
      <w:r>
        <w:t>2.3 Procena resursa projekta</w:t>
      </w:r>
      <w:bookmarkEnd w:id="15"/>
    </w:p>
    <w:p>
      <w:pPr/>
      <w:r>
        <w:t>Procena resursa projekata podrazumeva definisanje ljudi (broj ljudi, obučenosti, raspoređivanje..), Minimalne hardverske kao I softverske zahteve</w:t>
      </w:r>
    </w:p>
    <w:p>
      <w:pPr>
        <w:pStyle w:val="4"/>
      </w:pPr>
      <w:bookmarkStart w:id="16" w:name="_Toc26882"/>
      <w:r>
        <w:t>2.3.1 Ljudstvo</w:t>
      </w:r>
      <w:bookmarkEnd w:id="16"/>
    </w:p>
    <w:p>
      <w:pPr>
        <w:rPr>
          <w:lang w:val="sr-Latn-RS"/>
        </w:rPr>
      </w:pPr>
      <w:r>
        <w:rPr>
          <w:lang w:val="sr-Latn-RS"/>
        </w:rPr>
        <w:t>Najveći trošak svakako predstavlja ljudstvo (zaposleni), kada se radi o softverskom projektu, stoga, da bi izračunali prosečnu cenu zaposlenog po satu, moramo istraživanje bazirati na našem regionu odnosno Republici Srbiji, te za analizu uzimamo prosečnu cenu sata na osnovu statističkih podataka Srbije, koji se nalaze na sledećoj slici.</w:t>
      </w:r>
    </w:p>
    <w:p>
      <w:pPr>
        <w:rPr>
          <w:color w:val="800000"/>
        </w:rPr>
      </w:pPr>
      <w:r>
        <w:rPr>
          <w:color w:val="FF0000"/>
        </w:rPr>
        <w:drawing>
          <wp:inline distT="0" distB="0" distL="0" distR="0">
            <wp:extent cx="5728970" cy="3569335"/>
            <wp:effectExtent l="0" t="0" r="0" b="0"/>
            <wp:docPr id="20" name="Picture 20" descr="../../Desktop/cost-of-software-development-balk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sktop/cost-of-software-development-balkan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8970" cy="3569335"/>
                    </a:xfrm>
                    <a:prstGeom prst="rect">
                      <a:avLst/>
                    </a:prstGeom>
                    <a:noFill/>
                    <a:ln>
                      <a:noFill/>
                    </a:ln>
                  </pic:spPr>
                </pic:pic>
              </a:graphicData>
            </a:graphic>
          </wp:inline>
        </w:drawing>
      </w:r>
    </w:p>
    <w:p>
      <w:pPr>
        <w:pStyle w:val="7"/>
        <w:jc w:val="center"/>
        <w:rPr>
          <w:lang w:val="sr-Latn-RS"/>
        </w:rPr>
      </w:pPr>
      <w:r>
        <w:rPr>
          <w:lang w:val="sr-Latn-RS"/>
        </w:rPr>
        <w:t>Slika 2.3.1/1 – Cena koštanja IT usluga na Balkanu</w:t>
      </w:r>
      <w:r>
        <w:rPr>
          <w:lang w:val="en-US"/>
        </w:rPr>
        <w:t>[4]</w:t>
      </w:r>
    </w:p>
    <w:p>
      <w:pPr>
        <w:rPr>
          <w:lang w:val="sr-Latn-RS"/>
        </w:rPr>
      </w:pPr>
      <w:r>
        <w:rPr>
          <w:rFonts w:cstheme="majorHAnsi"/>
          <w:szCs w:val="24"/>
        </w:rPr>
        <w:drawing>
          <wp:inline distT="0" distB="0" distL="0" distR="0">
            <wp:extent cx="5728970" cy="3569335"/>
            <wp:effectExtent l="0" t="0" r="0" b="0"/>
            <wp:docPr id="25" name="Picture 25" descr="../../Desktop/average-cost-of-software-development-balk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sktop/average-cost-of-software-development-balka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8970" cy="3569335"/>
                    </a:xfrm>
                    <a:prstGeom prst="rect">
                      <a:avLst/>
                    </a:prstGeom>
                    <a:noFill/>
                    <a:ln>
                      <a:noFill/>
                    </a:ln>
                  </pic:spPr>
                </pic:pic>
              </a:graphicData>
            </a:graphic>
          </wp:inline>
        </w:drawing>
      </w:r>
    </w:p>
    <w:p>
      <w:pPr>
        <w:pStyle w:val="7"/>
        <w:jc w:val="center"/>
        <w:rPr>
          <w:lang w:val="sr-Latn-RS"/>
        </w:rPr>
      </w:pPr>
      <w:r>
        <w:rPr>
          <w:lang w:val="sr-Latn-RS"/>
        </w:rPr>
        <w:t>Slika 2.3.1/2 – Prosečna cena koštanja IT usluga na Balkanu</w:t>
      </w:r>
      <w:r>
        <w:rPr>
          <w:lang w:val="en-US"/>
        </w:rPr>
        <w:t>[4]</w:t>
      </w:r>
    </w:p>
    <w:p>
      <w:pPr>
        <w:rPr>
          <w:lang w:val="sr-Latn-RS"/>
        </w:rPr>
      </w:pPr>
    </w:p>
    <w:p>
      <w:pPr>
        <w:rPr>
          <w:lang w:val="sr-Latn-RS"/>
        </w:rPr>
      </w:pPr>
      <w:r>
        <w:rPr>
          <w:lang w:val="sr-Latn-RS"/>
        </w:rPr>
        <w:t>Na osnovu istraživanja popunjena je sledeća tabela za cene koštanja resursa. Postoje tri tipa resursa: radni (work), materijal (material) i trošak (cost). Na slici je predstavljena tabela troškova softvera, gde su sivom bojom obeleži radni, plavom bojom materijalni resursi, dok su narandžastom bojom označeni resursi troškova.</w:t>
      </w:r>
    </w:p>
    <w:p>
      <w:pPr>
        <w:rPr>
          <w:lang w:val="sr-Latn-RS"/>
        </w:rPr>
      </w:pPr>
      <w:r>
        <w:rPr>
          <w:lang w:val="sr-Latn-RS"/>
        </w:rPr>
        <w:t>Svaki resurs služi određenom procesu ili podprocesu. Neki resursi su upotrebljivi više puta. Jedan od njih je i NetBeans IDE razvojno okruženje, BitRix24, PowerDesigner.</w:t>
      </w:r>
    </w:p>
    <w:p>
      <w:pPr>
        <w:rPr>
          <w:lang w:val="sr-Latn-RS"/>
        </w:rPr>
      </w:pPr>
      <w:r>
        <w:rPr>
          <w:color w:val="800000"/>
        </w:rPr>
        <w:drawing>
          <wp:inline distT="0" distB="0" distL="0" distR="0">
            <wp:extent cx="5939790" cy="41344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9790" cy="4134485"/>
                    </a:xfrm>
                    <a:prstGeom prst="rect">
                      <a:avLst/>
                    </a:prstGeom>
                    <a:noFill/>
                    <a:ln>
                      <a:noFill/>
                    </a:ln>
                  </pic:spPr>
                </pic:pic>
              </a:graphicData>
            </a:graphic>
          </wp:inline>
        </w:drawing>
      </w:r>
    </w:p>
    <w:p>
      <w:pPr>
        <w:pStyle w:val="7"/>
        <w:jc w:val="center"/>
        <w:rPr>
          <w:lang w:val="sr-Latn-RS"/>
        </w:rPr>
      </w:pPr>
      <w:r>
        <w:rPr>
          <w:lang w:val="sr-Latn-RS"/>
        </w:rPr>
        <w:t>Slika 2.3.1/3 – Resursi razvoja softvera</w:t>
      </w: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r>
        <w:rPr>
          <w:lang w:val="sr-Latn-RS"/>
        </w:rPr>
        <w:t>Na slikama ispod su raspoređeni resursi.</w:t>
      </w:r>
    </w:p>
    <w:p>
      <w:pPr>
        <w:rPr>
          <w:lang w:val="sr-Latn-RS"/>
        </w:rPr>
      </w:pPr>
      <w:r>
        <w:rPr>
          <w:lang w:val="sr-Latn-RS"/>
        </w:rPr>
        <w:drawing>
          <wp:inline distT="0" distB="0" distL="0" distR="0">
            <wp:extent cx="5934075" cy="4152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4075" cy="4152900"/>
                    </a:xfrm>
                    <a:prstGeom prst="rect">
                      <a:avLst/>
                    </a:prstGeom>
                    <a:noFill/>
                    <a:ln>
                      <a:noFill/>
                    </a:ln>
                  </pic:spPr>
                </pic:pic>
              </a:graphicData>
            </a:graphic>
          </wp:inline>
        </w:drawing>
      </w:r>
    </w:p>
    <w:p>
      <w:pPr>
        <w:pStyle w:val="7"/>
        <w:jc w:val="center"/>
        <w:rPr>
          <w:lang w:val="sr-Latn-RS"/>
        </w:rPr>
      </w:pPr>
      <w:r>
        <w:rPr>
          <w:lang w:val="sr-Latn-RS"/>
        </w:rPr>
        <w:t>Slika 2.3.1/4 – Resursi prema procesima razvoja softvera - 1</w:t>
      </w:r>
    </w:p>
    <w:p>
      <w:pPr>
        <w:rPr>
          <w:lang w:val="sr-Latn-RS"/>
        </w:rPr>
      </w:pPr>
    </w:p>
    <w:p>
      <w:pPr>
        <w:rPr>
          <w:color w:val="800000"/>
        </w:rPr>
      </w:pPr>
    </w:p>
    <w:p>
      <w:pPr>
        <w:rPr>
          <w:color w:val="800000"/>
        </w:rPr>
      </w:pPr>
      <w:r>
        <w:rPr>
          <w:color w:val="800000"/>
        </w:rPr>
        <w:drawing>
          <wp:inline distT="0" distB="0" distL="0" distR="0">
            <wp:extent cx="5934075" cy="4352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075" cy="4352925"/>
                    </a:xfrm>
                    <a:prstGeom prst="rect">
                      <a:avLst/>
                    </a:prstGeom>
                    <a:noFill/>
                    <a:ln>
                      <a:noFill/>
                    </a:ln>
                  </pic:spPr>
                </pic:pic>
              </a:graphicData>
            </a:graphic>
          </wp:inline>
        </w:drawing>
      </w:r>
    </w:p>
    <w:p>
      <w:pPr>
        <w:pStyle w:val="7"/>
        <w:jc w:val="center"/>
        <w:rPr>
          <w:lang w:val="sr-Latn-RS"/>
        </w:rPr>
      </w:pPr>
      <w:r>
        <w:rPr>
          <w:lang w:val="sr-Latn-RS"/>
        </w:rPr>
        <w:t>Slika 2.3.1/5 – Resursi prema procesima razvoja softvera - 2</w:t>
      </w:r>
    </w:p>
    <w:p>
      <w:pPr>
        <w:rPr>
          <w:color w:val="800000"/>
        </w:rPr>
      </w:pPr>
    </w:p>
    <w:p>
      <w:pPr/>
      <w:r>
        <w:t>Svaki resurs ima određenu iskorišćenost po kojoj se meri, to mogu biti vreme, broj iskorišćenja i slično. Sada će se na sledeće 3 slike prikazati iskorišćenost resursa za razvoj.</w:t>
      </w:r>
    </w:p>
    <w:p>
      <w:pPr>
        <w:jc w:val="center"/>
        <w:rPr>
          <w:color w:val="800000"/>
        </w:rPr>
      </w:pPr>
      <w:r>
        <w:rPr>
          <w:color w:val="800000"/>
        </w:rPr>
        <w:drawing>
          <wp:inline distT="0" distB="0" distL="0" distR="0">
            <wp:extent cx="4810760" cy="74866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10760" cy="7486650"/>
                    </a:xfrm>
                    <a:prstGeom prst="rect">
                      <a:avLst/>
                    </a:prstGeom>
                    <a:noFill/>
                    <a:ln>
                      <a:noFill/>
                    </a:ln>
                  </pic:spPr>
                </pic:pic>
              </a:graphicData>
            </a:graphic>
          </wp:inline>
        </w:drawing>
      </w:r>
    </w:p>
    <w:p>
      <w:pPr>
        <w:pStyle w:val="7"/>
        <w:jc w:val="center"/>
        <w:rPr>
          <w:lang w:val="sr-Latn-RS"/>
        </w:rPr>
      </w:pPr>
      <w:r>
        <w:rPr>
          <w:lang w:val="sr-Latn-RS"/>
        </w:rPr>
        <w:t>Slika 2.3.1/6 – Iskorišćenosti resursa - 1</w:t>
      </w:r>
    </w:p>
    <w:p>
      <w:pPr>
        <w:rPr>
          <w:color w:val="800000"/>
        </w:rPr>
      </w:pPr>
    </w:p>
    <w:p>
      <w:pPr>
        <w:jc w:val="center"/>
        <w:rPr>
          <w:color w:val="800000"/>
        </w:rPr>
      </w:pPr>
      <w:r>
        <w:rPr>
          <w:color w:val="800000"/>
        </w:rPr>
        <w:drawing>
          <wp:inline distT="0" distB="0" distL="0" distR="0">
            <wp:extent cx="4754880" cy="7553325"/>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54880" cy="7553325"/>
                    </a:xfrm>
                    <a:prstGeom prst="rect">
                      <a:avLst/>
                    </a:prstGeom>
                    <a:noFill/>
                    <a:ln>
                      <a:noFill/>
                    </a:ln>
                  </pic:spPr>
                </pic:pic>
              </a:graphicData>
            </a:graphic>
          </wp:inline>
        </w:drawing>
      </w:r>
    </w:p>
    <w:p>
      <w:pPr>
        <w:pStyle w:val="7"/>
        <w:jc w:val="center"/>
        <w:rPr>
          <w:lang w:val="sr-Latn-RS"/>
        </w:rPr>
      </w:pPr>
      <w:r>
        <w:rPr>
          <w:lang w:val="sr-Latn-RS"/>
        </w:rPr>
        <w:t>Slika 2.3.1/7 – Iskorišćenosti resursa - 2</w:t>
      </w:r>
    </w:p>
    <w:p>
      <w:pPr>
        <w:rPr>
          <w:color w:val="800000"/>
        </w:rPr>
      </w:pPr>
    </w:p>
    <w:p>
      <w:pPr>
        <w:jc w:val="center"/>
        <w:rPr>
          <w:color w:val="800000"/>
        </w:rPr>
      </w:pPr>
      <w:r>
        <w:rPr>
          <w:color w:val="800000"/>
        </w:rPr>
        <w:drawing>
          <wp:inline distT="0" distB="0" distL="0" distR="0">
            <wp:extent cx="4794885" cy="28467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94885" cy="2846705"/>
                    </a:xfrm>
                    <a:prstGeom prst="rect">
                      <a:avLst/>
                    </a:prstGeom>
                    <a:noFill/>
                    <a:ln>
                      <a:noFill/>
                    </a:ln>
                  </pic:spPr>
                </pic:pic>
              </a:graphicData>
            </a:graphic>
          </wp:inline>
        </w:drawing>
      </w:r>
    </w:p>
    <w:p>
      <w:pPr>
        <w:pStyle w:val="7"/>
        <w:jc w:val="center"/>
        <w:rPr>
          <w:lang w:val="sr-Latn-RS"/>
        </w:rPr>
      </w:pPr>
      <w:r>
        <w:rPr>
          <w:lang w:val="sr-Latn-RS"/>
        </w:rPr>
        <w:t>Slika 2.3.1/8 – Iskorišćenosti resursa – 3</w:t>
      </w: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pStyle w:val="4"/>
        <w:rPr>
          <w:lang w:val="sr-Latn-RS"/>
        </w:rPr>
      </w:pPr>
      <w:bookmarkStart w:id="17" w:name="_Toc4781"/>
      <w:r>
        <w:rPr>
          <w:lang w:val="sr-Latn-RS"/>
        </w:rPr>
        <w:t>2.3.2 Analiza troškova</w:t>
      </w:r>
      <w:bookmarkEnd w:id="17"/>
    </w:p>
    <w:p>
      <w:pPr>
        <w:rPr>
          <w:lang w:val="sr-Latn-RS"/>
        </w:rPr>
      </w:pPr>
    </w:p>
    <w:p>
      <w:pPr>
        <w:rPr>
          <w:lang w:val="sr-Latn-RS"/>
        </w:rPr>
      </w:pPr>
      <w:r>
        <w:rPr>
          <w:lang w:val="sr-Latn-RS"/>
        </w:rPr>
        <w:t xml:space="preserve">Analizu troškova moguće je i poželjno sprovesti tri puta tokom razvoja softvera. Prvi put na početku razvoja, kao što je to ovde slučaj i u tom slučaju vriši se analiza procene troškova. </w:t>
      </w:r>
    </w:p>
    <w:p>
      <w:pPr>
        <w:rPr>
          <w:lang w:val="sr-Latn-RS"/>
        </w:rPr>
      </w:pPr>
      <w:r>
        <w:rPr>
          <w:lang w:val="sr-Latn-RS"/>
        </w:rPr>
        <w:t>Drugi put u sredini razvoja, jer smo tom analizom u mogućnosti da pratimo kako se kreće naš razvoj softvera, da li prelazimo predviđen budžet, koje tačke smo precenili, a koje smo potcenili. Ova analiza je veoma bitna kako bismo u toku razvoja softvera vršili određene promene koje će smanjiti troškove, smanjiti vreme isporuke ili povećati kvalitet softveru. Ova osobina zove se agilnost i veoma ju je teško postići.</w:t>
      </w:r>
    </w:p>
    <w:p>
      <w:pPr>
        <w:rPr>
          <w:lang w:val="sr-Latn-RS"/>
        </w:rPr>
      </w:pPr>
      <w:r>
        <w:rPr>
          <w:lang w:val="sr-Latn-RS"/>
        </w:rPr>
        <w:t>Treća analiza vrši se na kraju razvoja softvera kada posedujemo sve podatke iz tek završenog procesa razvoja. Ova analiza je od ključne važnosti za unapređenje sledeće procese razvoja softvera.</w:t>
      </w:r>
    </w:p>
    <w:p>
      <w:pPr>
        <w:rPr>
          <w:lang w:val="sr-Latn-RS"/>
        </w:rPr>
      </w:pPr>
    </w:p>
    <w:p>
      <w:pPr>
        <w:jc w:val="center"/>
        <w:rPr>
          <w:color w:val="800000"/>
        </w:rPr>
      </w:pPr>
      <w:r>
        <w:rPr>
          <w:color w:val="800000"/>
        </w:rPr>
        <w:drawing>
          <wp:inline distT="0" distB="0" distL="0" distR="0">
            <wp:extent cx="5019675" cy="394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19675" cy="3943350"/>
                    </a:xfrm>
                    <a:prstGeom prst="rect">
                      <a:avLst/>
                    </a:prstGeom>
                    <a:noFill/>
                    <a:ln>
                      <a:noFill/>
                    </a:ln>
                  </pic:spPr>
                </pic:pic>
              </a:graphicData>
            </a:graphic>
          </wp:inline>
        </w:drawing>
      </w:r>
    </w:p>
    <w:p>
      <w:pPr>
        <w:pStyle w:val="7"/>
        <w:jc w:val="center"/>
        <w:rPr>
          <w:lang w:val="sr-Latn-RS"/>
        </w:rPr>
      </w:pPr>
      <w:r>
        <w:rPr>
          <w:lang w:val="sr-Latn-RS"/>
        </w:rPr>
        <w:t>Slika 2.3.2/1 – Pregled troškova sistema</w:t>
      </w:r>
    </w:p>
    <w:p>
      <w:pPr>
        <w:rPr>
          <w:color w:val="800000"/>
        </w:rPr>
      </w:pPr>
    </w:p>
    <w:p>
      <w:pPr>
        <w:jc w:val="center"/>
        <w:rPr>
          <w:color w:val="800000"/>
        </w:rPr>
      </w:pPr>
      <w:r>
        <w:rPr>
          <w:color w:val="800000"/>
        </w:rPr>
        <w:drawing>
          <wp:inline distT="0" distB="0" distL="0" distR="0">
            <wp:extent cx="4429125" cy="2895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29125" cy="2895600"/>
                    </a:xfrm>
                    <a:prstGeom prst="rect">
                      <a:avLst/>
                    </a:prstGeom>
                    <a:noFill/>
                    <a:ln>
                      <a:noFill/>
                    </a:ln>
                  </pic:spPr>
                </pic:pic>
              </a:graphicData>
            </a:graphic>
          </wp:inline>
        </w:drawing>
      </w:r>
    </w:p>
    <w:p>
      <w:pPr>
        <w:pStyle w:val="7"/>
        <w:jc w:val="center"/>
        <w:rPr>
          <w:lang w:val="sr-Latn-RS"/>
        </w:rPr>
      </w:pPr>
      <w:r>
        <w:rPr>
          <w:lang w:val="sr-Latn-RS"/>
        </w:rPr>
        <w:t>Slika 2.3.2/2 – Napredak troškova</w:t>
      </w:r>
    </w:p>
    <w:p>
      <w:pPr>
        <w:rPr>
          <w:lang w:val="sr-Latn-RS"/>
        </w:rPr>
      </w:pPr>
    </w:p>
    <w:p>
      <w:pPr>
        <w:rPr>
          <w:lang w:val="sr-Latn-RS"/>
        </w:rPr>
      </w:pPr>
      <w:r>
        <w:rPr>
          <w:lang w:val="sr-Latn-RS"/>
        </w:rPr>
        <w:t>Slika iznad prikazuje kumulativnu krivu troškova.</w:t>
      </w:r>
    </w:p>
    <w:p>
      <w:pPr>
        <w:rPr>
          <w:lang w:val="sr-Latn-RS"/>
        </w:rPr>
      </w:pPr>
      <w:r>
        <w:rPr>
          <w:lang w:val="sr-Latn-RS"/>
        </w:rPr>
        <w:t>Plava linija predstavlja krivu troškova u realnom vremenu.</w:t>
      </w:r>
    </w:p>
    <w:p>
      <w:pPr>
        <w:rPr>
          <w:lang w:val="sr-Latn-RS"/>
        </w:rPr>
      </w:pPr>
    </w:p>
    <w:p>
      <w:pPr>
        <w:jc w:val="center"/>
        <w:rPr>
          <w:color w:val="800000"/>
        </w:rPr>
      </w:pPr>
      <w:r>
        <w:rPr>
          <w:color w:val="800000"/>
        </w:rPr>
        <w:drawing>
          <wp:inline distT="0" distB="0" distL="0" distR="0">
            <wp:extent cx="436499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64990" cy="2997835"/>
                    </a:xfrm>
                    <a:prstGeom prst="rect">
                      <a:avLst/>
                    </a:prstGeom>
                    <a:noFill/>
                    <a:ln>
                      <a:noFill/>
                    </a:ln>
                  </pic:spPr>
                </pic:pic>
              </a:graphicData>
            </a:graphic>
          </wp:inline>
        </w:drawing>
      </w:r>
    </w:p>
    <w:p>
      <w:pPr>
        <w:pStyle w:val="7"/>
        <w:jc w:val="center"/>
        <w:rPr>
          <w:lang w:val="sr-Latn-RS"/>
        </w:rPr>
      </w:pPr>
      <w:r>
        <w:rPr>
          <w:lang w:val="sr-Latn-RS"/>
        </w:rPr>
        <w:t>Slika 2.3.2/3 – Status troškova</w:t>
      </w:r>
    </w:p>
    <w:p>
      <w:pPr>
        <w:rPr>
          <w:lang w:val="sr-Latn-RS"/>
        </w:rPr>
      </w:pPr>
      <w:r>
        <w:rPr>
          <w:lang w:val="sr-Latn-RS"/>
        </w:rPr>
        <w:t>Slika 2.3.1/11 predstavlja tabelu statusa troškova što se odnosi na njihovu procenjenu vrednost. Vrednost koja je potrošena i vrednost koja preostaje.</w:t>
      </w:r>
    </w:p>
    <w:p>
      <w:pPr>
        <w:jc w:val="center"/>
        <w:rPr>
          <w:color w:val="800000"/>
        </w:rPr>
      </w:pPr>
    </w:p>
    <w:p>
      <w:pPr>
        <w:jc w:val="center"/>
        <w:rPr>
          <w:color w:val="800000"/>
        </w:rPr>
      </w:pPr>
      <w:r>
        <w:rPr>
          <w:color w:val="800000"/>
        </w:rPr>
        <w:drawing>
          <wp:inline distT="0" distB="0" distL="0" distR="0">
            <wp:extent cx="5382895" cy="322008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82895" cy="3220085"/>
                    </a:xfrm>
                    <a:prstGeom prst="rect">
                      <a:avLst/>
                    </a:prstGeom>
                    <a:noFill/>
                    <a:ln>
                      <a:noFill/>
                    </a:ln>
                  </pic:spPr>
                </pic:pic>
              </a:graphicData>
            </a:graphic>
          </wp:inline>
        </w:drawing>
      </w:r>
    </w:p>
    <w:p>
      <w:pPr>
        <w:pStyle w:val="7"/>
        <w:jc w:val="center"/>
        <w:rPr>
          <w:lang w:val="sr-Latn-RS"/>
        </w:rPr>
      </w:pPr>
      <w:r>
        <w:rPr>
          <w:lang w:val="sr-Latn-RS"/>
        </w:rPr>
        <w:t>Slika 2.3.2/4 – Status troškova – II</w:t>
      </w:r>
    </w:p>
    <w:p>
      <w:pPr>
        <w:rPr>
          <w:color w:val="800000"/>
        </w:rPr>
      </w:pPr>
    </w:p>
    <w:p>
      <w:pPr>
        <w:rPr>
          <w:color w:val="800000"/>
        </w:rPr>
      </w:pPr>
      <w:r>
        <w:rPr>
          <w:lang w:val="sr-Latn-RS"/>
        </w:rPr>
        <w:t>Ova slika predstavlja tabelarni prikaz statusa troškova.</w:t>
      </w:r>
    </w:p>
    <w:p>
      <w:pPr>
        <w:rPr>
          <w:lang w:val="sr-Latn-RS"/>
        </w:rPr>
      </w:pPr>
    </w:p>
    <w:p>
      <w:pPr>
        <w:jc w:val="center"/>
        <w:rPr>
          <w:lang w:val="sr-Latn-RS"/>
        </w:rPr>
      </w:pPr>
      <w:r>
        <w:rPr>
          <w:color w:val="800000"/>
        </w:rPr>
        <w:drawing>
          <wp:inline distT="0" distB="0" distL="0" distR="0">
            <wp:extent cx="4779010" cy="3283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79010" cy="3283585"/>
                    </a:xfrm>
                    <a:prstGeom prst="rect">
                      <a:avLst/>
                    </a:prstGeom>
                    <a:noFill/>
                    <a:ln>
                      <a:noFill/>
                    </a:ln>
                  </pic:spPr>
                </pic:pic>
              </a:graphicData>
            </a:graphic>
          </wp:inline>
        </w:drawing>
      </w:r>
    </w:p>
    <w:p>
      <w:pPr>
        <w:pStyle w:val="7"/>
        <w:jc w:val="center"/>
        <w:rPr>
          <w:lang w:val="sr-Latn-RS"/>
        </w:rPr>
      </w:pPr>
      <w:r>
        <w:rPr>
          <w:lang w:val="sr-Latn-RS"/>
        </w:rPr>
        <w:t>Slika 2.3.2/5 – Vratiranje troškova</w:t>
      </w:r>
    </w:p>
    <w:p>
      <w:pPr>
        <w:jc w:val="center"/>
        <w:rPr>
          <w:color w:val="800000"/>
        </w:rPr>
      </w:pPr>
      <w:r>
        <w:rPr>
          <w:color w:val="800000"/>
        </w:rPr>
        <w:drawing>
          <wp:inline distT="0" distB="0" distL="0" distR="0">
            <wp:extent cx="4648200" cy="2314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48200" cy="2314575"/>
                    </a:xfrm>
                    <a:prstGeom prst="rect">
                      <a:avLst/>
                    </a:prstGeom>
                    <a:noFill/>
                    <a:ln>
                      <a:noFill/>
                    </a:ln>
                  </pic:spPr>
                </pic:pic>
              </a:graphicData>
            </a:graphic>
          </wp:inline>
        </w:drawing>
      </w:r>
    </w:p>
    <w:p>
      <w:pPr>
        <w:pStyle w:val="7"/>
        <w:jc w:val="center"/>
        <w:rPr>
          <w:lang w:val="sr-Latn-RS"/>
        </w:rPr>
      </w:pPr>
      <w:r>
        <w:rPr>
          <w:lang w:val="sr-Latn-RS"/>
        </w:rPr>
        <w:t>Slika 2.3.3/6 – Vratiranje troškova – II</w:t>
      </w:r>
    </w:p>
    <w:p>
      <w:pPr>
        <w:jc w:val="center"/>
        <w:rPr>
          <w:lang w:val="sr-Latn-RS"/>
        </w:rPr>
      </w:pPr>
    </w:p>
    <w:p>
      <w:pPr>
        <w:pStyle w:val="7"/>
        <w:rPr>
          <w:i w:val="0"/>
          <w:lang w:val="sr-Latn-RS"/>
        </w:rPr>
      </w:pPr>
      <w:r>
        <w:rPr>
          <w:i w:val="0"/>
          <w:lang w:val="sr-Latn-RS"/>
        </w:rPr>
        <w:t>Slike iznad prikazuju tabele statusa troškova koje se odnose na njihovu vrednost koja je potrošena i vrednost koja preostaje.</w:t>
      </w:r>
    </w:p>
    <w:p>
      <w:pPr>
        <w:rPr>
          <w:lang w:val="sr-Latn-RS"/>
        </w:rPr>
      </w:pPr>
    </w:p>
    <w:p>
      <w:pPr>
        <w:rPr>
          <w:lang w:val="sr-Latn-RS"/>
        </w:rPr>
      </w:pPr>
    </w:p>
    <w:p>
      <w:pPr>
        <w:jc w:val="center"/>
        <w:rPr>
          <w:color w:val="800000"/>
        </w:rPr>
      </w:pPr>
    </w:p>
    <w:p>
      <w:pPr>
        <w:jc w:val="center"/>
        <w:rPr>
          <w:color w:val="800000"/>
        </w:rPr>
      </w:pPr>
      <w:r>
        <w:rPr>
          <w:color w:val="800000"/>
        </w:rPr>
        <w:drawing>
          <wp:inline distT="0" distB="0" distL="0" distR="0">
            <wp:extent cx="421005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10050" cy="3028950"/>
                    </a:xfrm>
                    <a:prstGeom prst="rect">
                      <a:avLst/>
                    </a:prstGeom>
                    <a:noFill/>
                    <a:ln>
                      <a:noFill/>
                    </a:ln>
                  </pic:spPr>
                </pic:pic>
              </a:graphicData>
            </a:graphic>
          </wp:inline>
        </w:drawing>
      </w:r>
    </w:p>
    <w:p>
      <w:pPr>
        <w:pStyle w:val="7"/>
        <w:jc w:val="center"/>
        <w:rPr>
          <w:lang w:val="sr-Latn-RS"/>
        </w:rPr>
      </w:pPr>
      <w:r>
        <w:rPr>
          <w:lang w:val="sr-Latn-RS"/>
        </w:rPr>
        <w:t>Slika 2.3.2/7 – Pita distribucije troškova resursa prema tipu</w:t>
      </w:r>
    </w:p>
    <w:p>
      <w:pPr>
        <w:jc w:val="center"/>
        <w:rPr>
          <w:color w:val="800000"/>
        </w:rPr>
      </w:pPr>
    </w:p>
    <w:p>
      <w:pPr/>
      <w:r>
        <w:t xml:space="preserve">Slika 2.3.2/7 predstavlja raspodelu troškova resursa prema tipu. Kao što smo naveli na početku postoje tri tipa troškova: radni, materijal i trošak. </w:t>
      </w:r>
    </w:p>
    <w:p>
      <w:pPr/>
      <w:r>
        <w:t>Uočavamo da 79% troškova resursa otpada na radne troškove (zaposleni) a to je $36,832.00, 20% otpada na materijalne resurse (servere, okruženja itd.) a to je $9,320.00 , dok samo 1% otpada na resurse troška u šta spadaju treninzi i savetovanja, a trošak za ovaj resurs iznosi 700.00$.</w:t>
      </w:r>
    </w:p>
    <w:p>
      <w:pPr>
        <w:rPr>
          <w:b/>
        </w:rPr>
      </w:pPr>
      <w:r>
        <w:rPr>
          <w:b/>
        </w:rPr>
        <w:t xml:space="preserve">Ukupni predviđeni troškovi razvoja softvera </w:t>
      </w:r>
      <w:r>
        <w:rPr>
          <w:b/>
          <w:i/>
        </w:rPr>
        <w:t xml:space="preserve">NSI </w:t>
      </w:r>
      <w:r>
        <w:rPr>
          <w:b/>
        </w:rPr>
        <w:t>iznose $46,852.00</w:t>
      </w: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pStyle w:val="4"/>
      </w:pPr>
      <w:bookmarkStart w:id="18" w:name="_Toc17144"/>
      <w:r>
        <w:t>2.3.3 Minimalni hardverski zahtevi</w:t>
      </w:r>
      <w:bookmarkEnd w:id="18"/>
    </w:p>
    <w:p>
      <w:pPr/>
    </w:p>
    <w:p>
      <w:pPr/>
      <w:r>
        <w:t>Sistem minimalno mora da poseduje sledeće uređaje:</w:t>
      </w:r>
    </w:p>
    <w:p>
      <w:pPr>
        <w:numPr>
          <w:ilvl w:val="0"/>
          <w:numId w:val="5"/>
        </w:numPr>
        <w:tabs>
          <w:tab w:val="left" w:pos="720"/>
        </w:tabs>
      </w:pPr>
      <w:r>
        <w:t>Računar</w:t>
      </w:r>
    </w:p>
    <w:p>
      <w:pPr>
        <w:numPr>
          <w:ilvl w:val="0"/>
          <w:numId w:val="5"/>
        </w:numPr>
        <w:tabs>
          <w:tab w:val="left" w:pos="720"/>
        </w:tabs>
      </w:pPr>
      <w:r>
        <w:t>Pametni uređaj</w:t>
      </w:r>
    </w:p>
    <w:p>
      <w:pPr>
        <w:numPr>
          <w:ilvl w:val="0"/>
          <w:numId w:val="5"/>
        </w:numPr>
        <w:tabs>
          <w:tab w:val="left" w:pos="720"/>
        </w:tabs>
      </w:pPr>
      <w:r>
        <w:t>Uređaj koji u sebi ima veb pretraživač i pristup internetu</w:t>
      </w:r>
    </w:p>
    <w:p>
      <w:pPr>
        <w:tabs>
          <w:tab w:val="left" w:pos="720"/>
        </w:tabs>
      </w:pPr>
    </w:p>
    <w:p>
      <w:pPr>
        <w:pStyle w:val="4"/>
      </w:pPr>
      <w:bookmarkStart w:id="19" w:name="_Toc16416"/>
      <w:r>
        <w:t>2.3.4 Minimalni softverski zahtevi</w:t>
      </w:r>
      <w:bookmarkEnd w:id="19"/>
    </w:p>
    <w:p>
      <w:pPr/>
    </w:p>
    <w:p>
      <w:pPr/>
      <w:r>
        <w:t>Sistem ne zavisi ni od kakvog softvera, nego radi isključivo samostalno kao veb platforma, gde se za komunikaciju koriste sigurnosni HTTPS protokoli radi zaštite korisnika, kao i sigurnosni sertifikati, jer korisnici koriste svoje lične podatke, kao i kreditne kartice na sistemu.</w:t>
      </w:r>
    </w:p>
    <w:p>
      <w:pPr/>
      <w:r>
        <w:t>Jedini softver koji je potreban za pristup ka sistemu je Veb pretraživač, bilo kog proizvođača, jer je sistem tako napravljen da je prilagođen svim poznatim I aktuelnim pretraživačima.</w:t>
      </w:r>
    </w:p>
    <w:p>
      <w:pPr/>
    </w:p>
    <w:p>
      <w:pPr/>
    </w:p>
    <w:p>
      <w:pPr/>
    </w:p>
    <w:p>
      <w:pPr/>
    </w:p>
    <w:p>
      <w:pPr/>
    </w:p>
    <w:p>
      <w:pPr/>
    </w:p>
    <w:p>
      <w:pPr/>
    </w:p>
    <w:p>
      <w:pPr/>
    </w:p>
    <w:p>
      <w:pPr/>
    </w:p>
    <w:p>
      <w:pPr/>
    </w:p>
    <w:p>
      <w:pPr>
        <w:pStyle w:val="2"/>
        <w:numPr>
          <w:ilvl w:val="0"/>
          <w:numId w:val="6"/>
        </w:numPr>
        <w:rPr>
          <w:lang w:val="sr-Latn-RS"/>
        </w:rPr>
      </w:pPr>
      <w:bookmarkStart w:id="20" w:name="_Toc7356"/>
      <w:r>
        <w:rPr>
          <w:lang w:val="sr-Latn-RS"/>
        </w:rPr>
        <w:t>Procene kvaliteta, održavanja i testiranja softvera</w:t>
      </w:r>
      <w:bookmarkEnd w:id="20"/>
    </w:p>
    <w:p>
      <w:pPr>
        <w:rPr>
          <w:lang w:val="sr-Latn-RS"/>
        </w:rPr>
      </w:pPr>
    </w:p>
    <w:p>
      <w:pPr>
        <w:rPr>
          <w:lang w:val="sr-Latn-RS"/>
        </w:rPr>
      </w:pPr>
      <w:r>
        <w:rPr>
          <w:lang w:val="sr-Latn-RS"/>
        </w:rPr>
        <w:t xml:space="preserve">U ovom poglavlju biće govora o proceni kvaliteta, održavanju kao i testiranju softvera. Obradiće se metoda procene </w:t>
      </w:r>
      <w:r>
        <w:t>‘’Role of thumb’’</w:t>
      </w:r>
      <w:r>
        <w:rPr>
          <w:lang w:val="sr-Latn-RS"/>
        </w:rPr>
        <w:t>, dvanaest pravila Carper Jones-a, kao i procena održavanja COCOMO II modelom.</w:t>
      </w:r>
    </w:p>
    <w:p>
      <w:pPr>
        <w:rPr>
          <w:lang w:val="sr-Latn-RS"/>
        </w:rPr>
      </w:pPr>
    </w:p>
    <w:p>
      <w:pPr>
        <w:pStyle w:val="3"/>
      </w:pPr>
      <w:bookmarkStart w:id="21" w:name="_Toc20510"/>
      <w:r>
        <w:rPr>
          <w:lang w:val="sr-Latn-RS"/>
        </w:rPr>
        <w:t xml:space="preserve">3.1 </w:t>
      </w:r>
      <w:r>
        <w:t>“Rule of Thumb” metoda procene</w:t>
      </w:r>
      <w:bookmarkEnd w:id="21"/>
    </w:p>
    <w:p>
      <w:pPr>
        <w:rPr>
          <w:lang w:val="sr-Latn-RS"/>
        </w:rPr>
      </w:pPr>
      <w:r>
        <w:rPr>
          <w:lang w:val="sr-Latn-RS"/>
        </w:rPr>
        <w:t xml:space="preserve">Za procenu softvera se najčešće koristi tehnika </w:t>
      </w:r>
      <w:r>
        <w:t>“Rule of Thumb”, u zna</w:t>
      </w:r>
      <w:r>
        <w:rPr>
          <w:lang w:val="sr-Latn-RS"/>
        </w:rPr>
        <w:t>čenju vodič ili princip, koji je zasnovan na praksi, radije nego na teoriji. Ovu tehniku je utvrdio Capers Jones na osnovu metrika velikog broja projekata</w:t>
      </w:r>
      <w:r>
        <w:t>, koje je on istra</w:t>
      </w:r>
      <w:r>
        <w:rPr>
          <w:lang w:val="sr-Latn-RS"/>
        </w:rPr>
        <w:t xml:space="preserve">živao. </w:t>
      </w:r>
    </w:p>
    <w:p>
      <w:pPr>
        <w:rPr>
          <w:lang w:val="sr-Latn-RS"/>
        </w:rPr>
      </w:pPr>
      <w:r>
        <w:rPr>
          <w:lang w:val="sr-Latn-RS"/>
        </w:rPr>
        <w:t xml:space="preserve">Capers Jones je naveo dvanaest pravila na osnovu kojih se procenjuje softver. Kako bismo primenili tehniku </w:t>
      </w:r>
      <w:r>
        <w:t>“</w:t>
      </w:r>
      <w:r>
        <w:rPr>
          <w:lang w:val="sr-Latn-RS"/>
        </w:rPr>
        <w:t>rule of thumb</w:t>
      </w:r>
      <w:r>
        <w:t>”</w:t>
      </w:r>
      <w:r>
        <w:rPr>
          <w:lang w:val="sr-Latn-RS"/>
        </w:rPr>
        <w:t>, treba predhodno imati broj LOC ili izračunat broj funkcionalnih poena, koristiće se predviđanja zasnovana na broju linija koda, ali se ipak pokazao tačniji, u većini slučajeva, pristup procene na osnovu FP.</w:t>
      </w:r>
    </w:p>
    <w:p>
      <w:pPr>
        <w:rPr>
          <w:lang w:val="sr-Latn-RS"/>
        </w:rPr>
      </w:pPr>
    </w:p>
    <w:p>
      <w:pPr>
        <w:rPr>
          <w:rFonts w:ascii="Calibri" w:hAnsi="Calibri" w:eastAsia="Calibri"/>
          <w:lang w:val="en"/>
        </w:rPr>
      </w:pPr>
    </w:p>
    <w:p>
      <w:pPr>
        <w:jc w:val="center"/>
        <w:rPr>
          <w:rFonts w:ascii="Calibri" w:hAnsi="Calibri" w:eastAsia="Calibri"/>
          <w:lang w:val="en"/>
        </w:rPr>
      </w:pPr>
      <w:r>
        <w:rPr>
          <w:rFonts w:ascii="Calibri" w:hAnsi="Calibri" w:eastAsia="Calibri"/>
          <w:sz w:val="22"/>
          <w:lang w:val="en"/>
        </w:rPr>
        <w:drawing>
          <wp:inline distT="0" distB="0" distL="114300" distR="114300">
            <wp:extent cx="4472940" cy="22574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4472940" cy="2257425"/>
                    </a:xfrm>
                    <a:prstGeom prst="rect">
                      <a:avLst/>
                    </a:prstGeom>
                    <a:noFill/>
                    <a:ln w="9525">
                      <a:noFill/>
                      <a:miter/>
                    </a:ln>
                  </pic:spPr>
                </pic:pic>
              </a:graphicData>
            </a:graphic>
          </wp:inline>
        </w:drawing>
      </w:r>
    </w:p>
    <w:p>
      <w:pPr>
        <w:jc w:val="center"/>
        <w:rPr>
          <w:lang w:val="sr-Latn-RS"/>
        </w:rPr>
      </w:pPr>
      <w:r>
        <w:rPr>
          <w:lang w:val="sr-Latn-RS"/>
        </w:rPr>
        <w:t>Slika 3.1/1 – Procena napora na mesečnom nivou</w:t>
      </w:r>
      <w:r>
        <w:rPr>
          <w:lang w:val="en-US"/>
        </w:rPr>
        <w:t>[5]</w:t>
      </w:r>
    </w:p>
    <w:p>
      <w:pPr>
        <w:jc w:val="center"/>
        <w:rPr>
          <w:rFonts w:ascii="Calibri" w:hAnsi="Calibri" w:eastAsia="Calibri"/>
          <w:lang w:val="en"/>
        </w:rPr>
      </w:pPr>
      <w:r>
        <w:rPr>
          <w:rFonts w:ascii="Calibri" w:hAnsi="Calibri" w:eastAsia="Calibri"/>
          <w:sz w:val="22"/>
          <w:lang w:val="en"/>
        </w:rPr>
        <w:drawing>
          <wp:inline distT="0" distB="0" distL="114300" distR="114300">
            <wp:extent cx="4591685" cy="2326640"/>
            <wp:effectExtent l="0" t="0" r="1841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stretch>
                      <a:fillRect/>
                    </a:stretch>
                  </pic:blipFill>
                  <pic:spPr>
                    <a:xfrm>
                      <a:off x="0" y="0"/>
                      <a:ext cx="4591685" cy="2326640"/>
                    </a:xfrm>
                    <a:prstGeom prst="rect">
                      <a:avLst/>
                    </a:prstGeom>
                    <a:noFill/>
                    <a:ln w="9525">
                      <a:noFill/>
                      <a:miter/>
                    </a:ln>
                  </pic:spPr>
                </pic:pic>
              </a:graphicData>
            </a:graphic>
          </wp:inline>
        </w:drawing>
      </w:r>
    </w:p>
    <w:p>
      <w:pPr>
        <w:jc w:val="center"/>
        <w:rPr>
          <w:lang w:val="sr-Latn-RS"/>
        </w:rPr>
      </w:pPr>
      <w:r>
        <w:rPr>
          <w:lang w:val="sr-Latn-RS"/>
        </w:rPr>
        <w:t>Slika 3.1/2 – Procena napora na nivou radnog časa</w:t>
      </w:r>
      <w:r>
        <w:rPr>
          <w:lang w:val="en-US"/>
        </w:rPr>
        <w:t>[5]</w:t>
      </w:r>
    </w:p>
    <w:p>
      <w:pPr>
        <w:rPr>
          <w:rFonts w:ascii="Calibri" w:hAnsi="Calibri" w:eastAsia="Calibri"/>
          <w:lang w:val="sr-Latn-RS"/>
        </w:rPr>
      </w:pPr>
      <w:r>
        <w:rPr>
          <w:rFonts w:ascii="Calibri" w:hAnsi="Calibri" w:eastAsia="Calibri"/>
          <w:lang w:val="sr-Latn-RS"/>
        </w:rPr>
        <w:t xml:space="preserve">Na slikama </w:t>
      </w:r>
      <w:r>
        <w:rPr>
          <w:lang w:val="sr-Latn-RS"/>
        </w:rPr>
        <w:t xml:space="preserve">3.1/1 </w:t>
      </w:r>
      <w:r>
        <w:rPr>
          <w:rFonts w:ascii="Calibri" w:hAnsi="Calibri" w:eastAsia="Calibri"/>
          <w:lang w:val="sr-Latn-RS"/>
        </w:rPr>
        <w:t xml:space="preserve">i </w:t>
      </w:r>
      <w:r>
        <w:rPr>
          <w:lang w:val="sr-Latn-RS"/>
        </w:rPr>
        <w:t xml:space="preserve">3.1/2 se </w:t>
      </w:r>
      <w:r>
        <w:rPr>
          <w:rFonts w:ascii="Calibri" w:hAnsi="Calibri" w:eastAsia="Calibri"/>
          <w:lang w:val="en"/>
        </w:rPr>
        <w:t>nalaze tabele koje su ustanovljene na osnovu dobre prakse i koriste se pri procenama na osnovu broja LOC.</w:t>
      </w:r>
      <w:r>
        <w:rPr>
          <w:rFonts w:ascii="Calibri" w:hAnsi="Calibri" w:eastAsia="Calibri"/>
          <w:lang w:val="sr-Latn-RS"/>
        </w:rPr>
        <w:t xml:space="preserve"> Ove tabele su podeljene na dve, odnosno posebno na mesečnom i  na časovnom nivou jer se za veće projekte koristi tabela 3.1</w:t>
      </w:r>
      <w:r>
        <w:rPr>
          <w:rFonts w:ascii="Calibri" w:hAnsi="Calibri" w:eastAsia="Calibri"/>
        </w:rPr>
        <w:t>/1</w:t>
      </w:r>
      <w:r>
        <w:rPr>
          <w:rFonts w:ascii="Calibri" w:hAnsi="Calibri" w:eastAsia="Calibri"/>
          <w:lang w:val="sr-Latn-RS"/>
        </w:rPr>
        <w:t xml:space="preserve"> odnosno na mesečnom nivou kako bi se preciznije procenio napor, dok se za manje projekte teže izračunava procena na mesešnom nivou, tako da se za njih koristi na osnovu radnog časa.</w:t>
      </w:r>
    </w:p>
    <w:p>
      <w:pPr>
        <w:rPr>
          <w:rFonts w:ascii="Calibri" w:hAnsi="Calibri" w:eastAsia="Calibri"/>
          <w:lang w:val="sr-Latn-RS"/>
        </w:rPr>
      </w:pPr>
      <w:r>
        <w:rPr>
          <w:rFonts w:ascii="Calibri" w:hAnsi="Calibri" w:eastAsia="Calibri"/>
          <w:lang w:val="sr-Latn-RS"/>
        </w:rPr>
        <w:t>Kao što vidimo na napomenutim slikama, vidimo da su tabele popunjene tako da pretpostavljen 1 radni mesec je jednak 132 radna časa(</w:t>
      </w:r>
      <w:r>
        <w:rPr>
          <w:rFonts w:ascii="Calibri" w:hAnsi="Calibri" w:eastAsia="Calibri"/>
        </w:rPr>
        <w:t>‘</w:t>
      </w:r>
      <w:r>
        <w:rPr>
          <w:rFonts w:ascii="Calibri" w:hAnsi="Calibri" w:eastAsia="Calibri"/>
          <w:i/>
          <w:iCs/>
          <w:lang w:val="sr-Latn-RS"/>
        </w:rPr>
        <w:t xml:space="preserve">Assumes 1 work month </w:t>
      </w:r>
      <w:r>
        <w:rPr>
          <w:rFonts w:ascii="Calibri" w:hAnsi="Calibri" w:eastAsia="Calibri"/>
          <w:i/>
          <w:iCs/>
        </w:rPr>
        <w:t>= 132 work hours’</w:t>
      </w:r>
      <w:r>
        <w:rPr>
          <w:rFonts w:ascii="Calibri" w:hAnsi="Calibri" w:eastAsia="Calibri"/>
        </w:rPr>
        <w:t>). Ovaj broj nije striktan, radi se o nekom izra</w:t>
      </w:r>
      <w:r>
        <w:rPr>
          <w:rFonts w:ascii="Calibri" w:hAnsi="Calibri" w:eastAsia="Calibri"/>
          <w:lang w:val="sr-Latn-RS"/>
        </w:rPr>
        <w:t>čunatom proseku, neke kompanije imaju manje od 132 radna časa, kao recimo 120, neke kompanije imaju više kao na primer 160 radna časa, kompanije vrše procenu svojih radnih časova na osnovu ove tabele, ne prilagođavaju ih direktno sa tabelom.</w:t>
      </w: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lang w:val="sr-Latn-RS"/>
        </w:rPr>
      </w:pPr>
    </w:p>
    <w:p>
      <w:pPr>
        <w:rPr>
          <w:rFonts w:ascii="Calibri" w:hAnsi="Calibri" w:eastAsia="Calibri"/>
          <w:b/>
          <w:lang w:val="sr-Latn-RS"/>
        </w:rPr>
      </w:pPr>
      <w:r>
        <w:rPr>
          <w:rFonts w:ascii="Calibri" w:hAnsi="Calibri" w:eastAsia="Calibri"/>
          <w:b/>
          <w:lang w:val="sr-Latn-RS"/>
        </w:rPr>
        <w:t>12 Pravila Carper Jones-a</w:t>
      </w:r>
    </w:p>
    <w:p>
      <w:pPr>
        <w:rPr>
          <w:rFonts w:ascii="Calibri" w:hAnsi="Calibri" w:eastAsia="Calibri"/>
          <w:lang w:val="sr-Latn-RS"/>
        </w:rPr>
      </w:pPr>
    </w:p>
    <w:p>
      <w:pPr>
        <w:rPr>
          <w:b/>
          <w:bCs/>
          <w:u w:val="single"/>
        </w:rPr>
      </w:pPr>
      <w:r>
        <w:rPr>
          <w:b/>
          <w:bCs/>
          <w:u w:val="single"/>
        </w:rPr>
        <w:t>Pravilo 1 - Estimacija veličine izvornog koda</w:t>
      </w:r>
    </w:p>
    <w:p>
      <w:pPr>
        <w:rPr>
          <w:lang w:val="sr-Latn-RS"/>
        </w:rPr>
      </w:pPr>
      <w:r>
        <w:rPr>
          <w:lang w:val="sr-Latn-RS"/>
        </w:rPr>
        <w:t xml:space="preserve">Estimacija veličine izvornog odnosno programskog koda, odnosno linija koda - LOC vrši se nan isti način kao što smo radili u tabeli 2.2.4/1. To se računa množenjem broja FP sa koeficijentom programskog jezika u kom je softver rađen, mi smo tu odabrali JAVA programski jezik(Slika </w:t>
      </w:r>
      <w:r>
        <w:t>2.1/2</w:t>
      </w:r>
      <w:r>
        <w:rPr>
          <w:lang w:val="sr-Latn-RS"/>
        </w:rPr>
        <w:t>). Pretpostavljamo da naš sistem koristi tri programska jezika, raspodelu ovoga možemo videti u tabeli ispod.</w:t>
      </w:r>
    </w:p>
    <w:p>
      <w:pPr>
        <w:rPr>
          <w:lang w:val="sr-Latn-RS"/>
        </w:rPr>
      </w:pPr>
      <w:r>
        <w:rPr>
          <w:lang w:val="sr-Latn-RS"/>
        </w:rPr>
        <w:t>Na osnovu prethodnog proračuna(tabela 2.2.4</w:t>
      </w:r>
      <w:r>
        <w:t>/1</w:t>
      </w:r>
      <w:r>
        <w:rPr>
          <w:lang w:val="sr-Latn-RS"/>
        </w:rPr>
        <w:t xml:space="preserve">) ukupan broj linija kod nam je </w:t>
      </w:r>
      <w:r>
        <w:rPr>
          <w:bCs/>
        </w:rPr>
        <w:t>33155,34</w:t>
      </w:r>
      <w:r>
        <w:rPr>
          <w:bCs/>
          <w:lang w:val="sr-Latn-RS"/>
        </w:rPr>
        <w:t>, tako da u slučaju 3 programska jezika ćemo podeliti to na osnovu procenata svakog pojedinačno, gde će zbir svih činiti ukupan broj LOC.</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shd w:val="clear" w:color="auto" w:fill="B4C6E7" w:themeFill="accent1" w:themeFillTint="66"/>
          </w:tcPr>
          <w:p>
            <w:pPr>
              <w:jc w:val="center"/>
              <w:rPr>
                <w:lang w:val="sr-Latn-RS"/>
              </w:rPr>
            </w:pPr>
            <w:r>
              <w:rPr>
                <w:lang w:val="sr-Latn-RS"/>
              </w:rPr>
              <w:t>Programski jezik</w:t>
            </w:r>
          </w:p>
        </w:tc>
        <w:tc>
          <w:tcPr>
            <w:tcW w:w="2394" w:type="dxa"/>
            <w:shd w:val="clear" w:color="auto" w:fill="B4C6E7" w:themeFill="accent1" w:themeFillTint="66"/>
          </w:tcPr>
          <w:p>
            <w:pPr>
              <w:jc w:val="center"/>
              <w:rPr>
                <w:lang w:val="sr-Latn-RS"/>
              </w:rPr>
            </w:pPr>
            <w:r>
              <w:rPr>
                <w:lang w:val="sr-Latn-RS"/>
              </w:rPr>
              <w:t>% udela u softveru</w:t>
            </w:r>
          </w:p>
        </w:tc>
        <w:tc>
          <w:tcPr>
            <w:tcW w:w="2394" w:type="dxa"/>
            <w:shd w:val="clear" w:color="auto" w:fill="B4C6E7" w:themeFill="accent1" w:themeFillTint="66"/>
          </w:tcPr>
          <w:p>
            <w:pPr>
              <w:jc w:val="center"/>
              <w:rPr>
                <w:lang w:val="sr-Latn-RS"/>
              </w:rPr>
            </w:pPr>
            <w:r>
              <w:rPr>
                <w:lang w:val="sr-Latn-RS"/>
              </w:rPr>
              <w:t>Koeficijent</w:t>
            </w:r>
          </w:p>
        </w:tc>
        <w:tc>
          <w:tcPr>
            <w:tcW w:w="2394" w:type="dxa"/>
            <w:shd w:val="clear" w:color="auto" w:fill="B4C6E7" w:themeFill="accent1" w:themeFillTint="66"/>
          </w:tcPr>
          <w:p>
            <w:pPr>
              <w:jc w:val="center"/>
              <w:rPr>
                <w:lang w:val="sr-Latn-RS"/>
              </w:rPr>
            </w:pPr>
            <w:r>
              <w:rPr>
                <w:lang w:val="sr-Latn-RS"/>
              </w:rPr>
              <w:t>LOC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jc w:val="center"/>
              <w:rPr>
                <w:lang w:val="sr-Latn-RS"/>
              </w:rPr>
            </w:pPr>
            <w:r>
              <w:rPr>
                <w:lang w:val="sr-Latn-RS"/>
              </w:rPr>
              <w:t>JAVA</w:t>
            </w:r>
          </w:p>
        </w:tc>
        <w:tc>
          <w:tcPr>
            <w:tcW w:w="2394" w:type="dxa"/>
          </w:tcPr>
          <w:p>
            <w:pPr>
              <w:jc w:val="center"/>
              <w:rPr>
                <w:lang w:val="sr-Latn-RS"/>
              </w:rPr>
            </w:pPr>
            <w:r>
              <w:rPr>
                <w:lang w:val="sr-Latn-RS"/>
              </w:rPr>
              <w:t>85%</w:t>
            </w:r>
          </w:p>
        </w:tc>
        <w:tc>
          <w:tcPr>
            <w:tcW w:w="2394" w:type="dxa"/>
          </w:tcPr>
          <w:p>
            <w:pPr>
              <w:jc w:val="center"/>
              <w:rPr>
                <w:lang w:val="sr-Latn-RS"/>
              </w:rPr>
            </w:pPr>
            <w:r>
              <w:rPr>
                <w:lang w:val="sr-Latn-RS"/>
              </w:rPr>
              <w:t>53</w:t>
            </w:r>
          </w:p>
        </w:tc>
        <w:tc>
          <w:tcPr>
            <w:tcW w:w="2394" w:type="dxa"/>
          </w:tcPr>
          <w:p>
            <w:pPr>
              <w:jc w:val="center"/>
              <w:rPr>
                <w:lang w:val="sr-Latn-RS"/>
              </w:rPr>
            </w:pPr>
            <w:r>
              <w:rPr>
                <w:lang w:val="sr-Latn-RS"/>
              </w:rPr>
              <w:t>28182,04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jc w:val="center"/>
              <w:rPr>
                <w:lang w:val="sr-Latn-RS"/>
              </w:rPr>
            </w:pPr>
            <w:r>
              <w:rPr>
                <w:lang w:val="sr-Latn-RS"/>
              </w:rPr>
              <w:t>JavaScript</w:t>
            </w:r>
          </w:p>
        </w:tc>
        <w:tc>
          <w:tcPr>
            <w:tcW w:w="2394" w:type="dxa"/>
          </w:tcPr>
          <w:p>
            <w:pPr>
              <w:jc w:val="center"/>
              <w:rPr>
                <w:lang w:val="sr-Latn-RS"/>
              </w:rPr>
            </w:pPr>
            <w:r>
              <w:rPr>
                <w:lang w:val="sr-Latn-RS"/>
              </w:rPr>
              <w:t>5%</w:t>
            </w:r>
          </w:p>
        </w:tc>
        <w:tc>
          <w:tcPr>
            <w:tcW w:w="2394" w:type="dxa"/>
          </w:tcPr>
          <w:p>
            <w:pPr>
              <w:jc w:val="center"/>
              <w:rPr>
                <w:lang w:val="sr-Latn-RS"/>
              </w:rPr>
            </w:pPr>
            <w:r>
              <w:rPr>
                <w:lang w:val="sr-Latn-RS"/>
              </w:rPr>
              <w:t>47</w:t>
            </w:r>
          </w:p>
        </w:tc>
        <w:tc>
          <w:tcPr>
            <w:tcW w:w="2394" w:type="dxa"/>
          </w:tcPr>
          <w:p>
            <w:pPr>
              <w:jc w:val="center"/>
              <w:rPr>
                <w:lang w:val="sr-Latn-RS"/>
              </w:rPr>
            </w:pPr>
            <w:r>
              <w:rPr>
                <w:lang w:val="sr-Latn-RS"/>
              </w:rPr>
              <w:t>1657,77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jc w:val="center"/>
              <w:rPr>
                <w:lang w:val="sr-Latn-RS"/>
              </w:rPr>
            </w:pPr>
            <w:r>
              <w:rPr>
                <w:lang w:val="sr-Latn-RS"/>
              </w:rPr>
              <w:t>SQL</w:t>
            </w:r>
          </w:p>
        </w:tc>
        <w:tc>
          <w:tcPr>
            <w:tcW w:w="2394" w:type="dxa"/>
          </w:tcPr>
          <w:p>
            <w:pPr>
              <w:jc w:val="center"/>
              <w:rPr>
                <w:lang w:val="sr-Latn-RS"/>
              </w:rPr>
            </w:pPr>
            <w:r>
              <w:rPr>
                <w:lang w:val="sr-Latn-RS"/>
              </w:rPr>
              <w:t>10%</w:t>
            </w:r>
          </w:p>
        </w:tc>
        <w:tc>
          <w:tcPr>
            <w:tcW w:w="2394" w:type="dxa"/>
          </w:tcPr>
          <w:p>
            <w:pPr>
              <w:jc w:val="center"/>
              <w:rPr>
                <w:lang w:val="sr-Latn-RS"/>
              </w:rPr>
            </w:pPr>
            <w:r>
              <w:rPr>
                <w:lang w:val="sr-Latn-RS"/>
              </w:rPr>
              <w:t>21</w:t>
            </w:r>
          </w:p>
        </w:tc>
        <w:tc>
          <w:tcPr>
            <w:tcW w:w="2394" w:type="dxa"/>
          </w:tcPr>
          <w:p>
            <w:pPr>
              <w:jc w:val="center"/>
              <w:rPr>
                <w:lang w:val="sr-Latn-RS"/>
              </w:rPr>
            </w:pPr>
            <w:r>
              <w:rPr>
                <w:lang w:val="sr-Latn-RS"/>
              </w:rPr>
              <w:t>3315,53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82" w:type="dxa"/>
            <w:gridSpan w:val="3"/>
            <w:shd w:val="clear" w:color="auto" w:fill="B4C6E7" w:themeFill="accent1" w:themeFillTint="66"/>
          </w:tcPr>
          <w:p>
            <w:pPr>
              <w:jc w:val="center"/>
              <w:rPr>
                <w:lang w:val="sr-Latn-RS"/>
              </w:rPr>
            </w:pPr>
            <w:r>
              <w:rPr>
                <w:b/>
                <w:bCs/>
                <w:lang w:val="sr-Latn-RS"/>
              </w:rPr>
              <w:t>Ukupan Broj linija koda - Lines of Code(LOC)</w:t>
            </w:r>
          </w:p>
        </w:tc>
        <w:tc>
          <w:tcPr>
            <w:tcW w:w="2394" w:type="dxa"/>
            <w:shd w:val="clear" w:color="auto" w:fill="B4C6E7" w:themeFill="accent1" w:themeFillTint="66"/>
          </w:tcPr>
          <w:p>
            <w:pPr>
              <w:jc w:val="center"/>
              <w:rPr>
                <w:lang w:val="sr-Latn-RS"/>
              </w:rPr>
            </w:pPr>
            <w:r>
              <w:rPr>
                <w:b/>
              </w:rPr>
              <w:t>33155,34</w:t>
            </w:r>
          </w:p>
        </w:tc>
      </w:tr>
    </w:tbl>
    <w:p>
      <w:pPr>
        <w:jc w:val="center"/>
        <w:rPr>
          <w:lang w:val="sr-Latn-RS"/>
        </w:rPr>
      </w:pPr>
      <w:r>
        <w:rPr>
          <w:lang w:val="sr-Latn-RS"/>
        </w:rPr>
        <w:t>Tabela 3.1/1 – Pravilo 1 - Ukupan broj LOC podeljen na osnovu jezika</w:t>
      </w:r>
    </w:p>
    <w:p>
      <w:pPr>
        <w:rPr>
          <w:lang w:val="sr-Latn-RS"/>
        </w:rPr>
      </w:pPr>
    </w:p>
    <w:p>
      <w:pPr>
        <w:rPr>
          <w:b/>
          <w:bCs/>
          <w:u w:val="single"/>
        </w:rPr>
      </w:pPr>
      <w:bookmarkStart w:id="22" w:name="_bookmark6"/>
      <w:bookmarkEnd w:id="22"/>
      <w:r>
        <w:rPr>
          <w:b/>
          <w:bCs/>
          <w:u w:val="single"/>
        </w:rPr>
        <w:t>Pravilo 2 – Estimacija dokumentacije</w:t>
      </w:r>
    </w:p>
    <w:p>
      <w:pPr>
        <w:rPr>
          <w:lang w:val="sr-Latn-RS"/>
        </w:rPr>
      </w:pPr>
      <w:r>
        <w:rPr>
          <w:lang w:val="sr-Latn-RS"/>
        </w:rPr>
        <w:t>Estimacija veličine dokumentacije se izražava u broju potrebnih stranica dokumenta. Dokumentacija je ključni deo projekta, bez njega softver ne  može predstavlja softver i postaće eventualno neupotrebljiv i neodrživ.</w:t>
      </w:r>
    </w:p>
    <w:p>
      <w:pPr>
        <w:rPr>
          <w:lang w:val="sr-Latn-RS"/>
        </w:rPr>
      </w:pPr>
      <w:r>
        <w:rPr>
          <w:lang w:val="sr-Latn-RS"/>
        </w:rPr>
        <w:t>Procena se vrši na osnovu sledeće formule</w:t>
      </w:r>
      <w:r>
        <w:t>:</w:t>
      </w:r>
    </w:p>
    <w:p>
      <w:pPr>
        <w:rPr>
          <w:rFonts w:ascii="Calibri" w:hAnsi="Calibri" w:cs="Calibri"/>
          <w:b/>
          <w:bCs/>
          <w:szCs w:val="24"/>
          <w:lang w:val="sr-Latn-RS"/>
        </w:rPr>
      </w:pPr>
      <w:r>
        <w:rPr>
          <w:rFonts w:ascii="Calibri" w:hAnsi="Calibri" w:cs="Calibri"/>
          <w:szCs w:val="24"/>
        </w:rPr>
        <w:t xml:space="preserve">Dokumentacija= </w:t>
      </w:r>
      <w:r>
        <w:rPr>
          <w:rFonts w:ascii="Calibri" w:hAnsi="Calibri" w:cs="Calibri"/>
          <w:b/>
          <w:bCs/>
          <w:szCs w:val="24"/>
        </w:rPr>
        <w:t>FP</w:t>
      </w:r>
      <w:r>
        <w:rPr>
          <w:rFonts w:ascii="Calibri" w:hAnsi="Calibri" w:cs="Calibri"/>
          <w:b/>
          <w:bCs/>
          <w:szCs w:val="24"/>
          <w:vertAlign w:val="superscript"/>
        </w:rPr>
        <w:t>1.15</w:t>
      </w:r>
      <w:r>
        <w:rPr>
          <w:rFonts w:ascii="Calibri" w:hAnsi="Calibri" w:cs="Calibri"/>
          <w:szCs w:val="24"/>
        </w:rPr>
        <w:t>=  625</w:t>
      </w:r>
      <w:r>
        <w:rPr>
          <w:rFonts w:ascii="Calibri" w:hAnsi="Calibri" w:cs="Calibri"/>
          <w:szCs w:val="24"/>
          <w:lang w:val="sr-Latn-RS"/>
        </w:rPr>
        <w:t>,57</w:t>
      </w:r>
      <w:r>
        <w:rPr>
          <w:rFonts w:ascii="Calibri" w:hAnsi="Calibri" w:cs="Calibri"/>
          <w:szCs w:val="24"/>
          <w:vertAlign w:val="superscript"/>
        </w:rPr>
        <w:t>1.15</w:t>
      </w:r>
      <w:r>
        <w:rPr>
          <w:rFonts w:ascii="Calibri" w:hAnsi="Calibri" w:cs="Calibri"/>
          <w:szCs w:val="24"/>
        </w:rPr>
        <w:t xml:space="preserve">= </w:t>
      </w:r>
      <w:r>
        <w:rPr>
          <w:rFonts w:ascii="Calibri" w:hAnsi="Calibri" w:cs="Calibri"/>
          <w:b/>
          <w:bCs/>
          <w:szCs w:val="24"/>
        </w:rPr>
        <w:t>1643</w:t>
      </w:r>
      <w:r>
        <w:rPr>
          <w:rFonts w:ascii="Calibri" w:hAnsi="Calibri" w:cs="Calibri"/>
          <w:b/>
          <w:bCs/>
          <w:szCs w:val="24"/>
          <w:lang w:val="sr-Latn-RS"/>
        </w:rPr>
        <w:t>,</w:t>
      </w:r>
      <w:r>
        <w:rPr>
          <w:rFonts w:ascii="Calibri" w:hAnsi="Calibri" w:cs="Calibri"/>
          <w:b/>
          <w:bCs/>
          <w:szCs w:val="24"/>
        </w:rPr>
        <w:t>3</w:t>
      </w:r>
      <w:r>
        <w:rPr>
          <w:rFonts w:ascii="Calibri" w:hAnsi="Calibri" w:cs="Calibri"/>
          <w:b/>
          <w:bCs/>
          <w:szCs w:val="24"/>
          <w:lang w:val="sr-Latn-RS"/>
        </w:rPr>
        <w:t xml:space="preserve"> stranica</w:t>
      </w:r>
    </w:p>
    <w:p>
      <w:pPr/>
    </w:p>
    <w:p>
      <w:pPr/>
    </w:p>
    <w:p>
      <w:pPr/>
    </w:p>
    <w:p>
      <w:pPr>
        <w:rPr>
          <w:b/>
          <w:bCs/>
          <w:u w:val="single"/>
        </w:rPr>
      </w:pPr>
      <w:bookmarkStart w:id="23" w:name="_bookmark7"/>
      <w:bookmarkEnd w:id="23"/>
      <w:r>
        <w:rPr>
          <w:b/>
          <w:bCs/>
          <w:u w:val="single"/>
        </w:rPr>
        <w:t>Pravilo 3- Estimacija izmene korisničkih zahteva</w:t>
      </w:r>
    </w:p>
    <w:p>
      <w:pPr>
        <w:rPr>
          <w:lang w:val="sr-Latn-RS"/>
        </w:rPr>
      </w:pPr>
      <w:r>
        <w:t xml:space="preserve">Estimacija  korisničkih zahteva u proseku iznosi oko 2% mesečno, </w:t>
      </w:r>
      <w:r>
        <w:rPr>
          <w:lang w:val="sr-Latn-RS"/>
        </w:rPr>
        <w:t xml:space="preserve">što je ustanovljeno na osnovu tehnike </w:t>
      </w:r>
      <w:r>
        <w:t>“</w:t>
      </w:r>
      <w:r>
        <w:rPr>
          <w:i/>
          <w:iCs/>
          <w:lang w:val="sr-Latn-RS"/>
        </w:rPr>
        <w:t>rule of thumb</w:t>
      </w:r>
      <w:r>
        <w:t>”</w:t>
      </w:r>
      <w:r>
        <w:rPr>
          <w:lang w:val="sr-Latn-RS"/>
        </w:rPr>
        <w:t>, tako da možemo proceniti potencijalnu veličinu softvera koja uključuje i korisnične izmene</w:t>
      </w:r>
      <w:r>
        <w:t>. Kako bi se izbegla neslaganja potrebno je definisati u ugovoru i promeniti troškove ovog problema na vreme.</w:t>
      </w:r>
      <w:r>
        <w:rPr>
          <w:lang w:val="sr-Latn-RS"/>
        </w:rPr>
        <w:t xml:space="preserve"> </w:t>
      </w:r>
    </w:p>
    <w:p>
      <w:pPr/>
      <w:r>
        <w:rPr>
          <w:lang w:val="sr-Latn-RS"/>
        </w:rPr>
        <w:t>Broj funkcionalnih poena našeg sistema iznosi 625,57, možemo izračunati koliko će se na mesešnom nivou dodavati novih funkcionalnih poena</w:t>
      </w:r>
      <w:r>
        <w:t>:</w:t>
      </w:r>
    </w:p>
    <w:p>
      <w:pPr>
        <w:jc w:val="center"/>
      </w:pPr>
      <w:r>
        <w:t xml:space="preserve">FP * 2% = 625,57 * 2% = </w:t>
      </w:r>
      <w:r>
        <w:rPr>
          <w:b/>
          <w:bCs/>
        </w:rPr>
        <w:t>12,51 novih funkcionalnih poena</w:t>
      </w:r>
    </w:p>
    <w:p>
      <w:pPr>
        <w:rPr>
          <w:lang w:val="sr-Latn-RS"/>
        </w:rPr>
      </w:pPr>
      <w:r>
        <w:t>Procenjeno vreme razvoja softvera koju smo ustanovili na osnovu COCOMO II modela iznosi 14.5 meseci(</w:t>
      </w:r>
      <w:r>
        <w:rPr>
          <w:lang w:val="sr-Latn-RS"/>
        </w:rPr>
        <w:t>Slika 2.2.3/3</w:t>
      </w:r>
      <w:r>
        <w:t xml:space="preserve">) od </w:t>
      </w:r>
      <w:r>
        <w:rPr>
          <w:lang w:val="sr-Latn-RS"/>
        </w:rPr>
        <w:t>kojih se 9,1 meseci sastoji vreme razvoja i testiranja softvera, što se može videti na istoj slici 2.2.3</w:t>
      </w:r>
      <w:r>
        <w:t xml:space="preserve">/3 </w:t>
      </w:r>
      <w:r>
        <w:rPr>
          <w:lang w:val="sr-Latn-RS"/>
        </w:rPr>
        <w:t xml:space="preserve">u okviru </w:t>
      </w:r>
      <w:r>
        <w:rPr>
          <w:i/>
          <w:iCs/>
          <w:lang w:val="sr-Latn-RS"/>
        </w:rPr>
        <w:t xml:space="preserve">Aquisition Phase Distribution </w:t>
      </w:r>
      <w:r>
        <w:rPr>
          <w:lang w:val="sr-Latn-RS"/>
        </w:rPr>
        <w:t xml:space="preserve">tabele, reda pod nazivom </w:t>
      </w:r>
      <w:r>
        <w:rPr>
          <w:i/>
          <w:iCs/>
          <w:lang w:val="sr-Latn-RS"/>
        </w:rPr>
        <w:t>Consturction</w:t>
      </w:r>
      <w:r>
        <w:rPr>
          <w:lang w:val="sr-Latn-RS"/>
        </w:rPr>
        <w:t>.</w:t>
      </w:r>
    </w:p>
    <w:p>
      <w:pPr>
        <w:rPr>
          <w:b/>
          <w:bCs/>
          <w:lang w:val="sr-Latn-RS"/>
        </w:rPr>
      </w:pPr>
      <w:r>
        <w:rPr>
          <w:lang w:val="sr-Latn-RS"/>
        </w:rPr>
        <w:t xml:space="preserve">Na osnovu ove procene, možemo utvrditi da će softver imati </w:t>
      </w:r>
      <w:r>
        <w:rPr>
          <w:b/>
          <w:bCs/>
          <w:lang w:val="sr-Latn-RS"/>
        </w:rPr>
        <w:t>novih funkcionalnih poena</w:t>
      </w:r>
      <w:r>
        <w:rPr>
          <w:b/>
          <w:bCs/>
        </w:rPr>
        <w:t>:</w:t>
      </w:r>
    </w:p>
    <w:p>
      <w:pPr>
        <w:rPr>
          <w:b/>
          <w:bCs/>
          <w:lang w:val="sr-Latn-RS"/>
        </w:rPr>
      </w:pPr>
      <w:r>
        <w:rPr>
          <w:lang w:val="sr-Latn-RS"/>
        </w:rPr>
        <w:t xml:space="preserve">12,51 * 9,1 </w:t>
      </w:r>
      <w:r>
        <w:t>=</w:t>
      </w:r>
      <w:r>
        <w:rPr>
          <w:lang w:val="sr-Latn-RS"/>
        </w:rPr>
        <w:t xml:space="preserve"> </w:t>
      </w:r>
      <w:r>
        <w:rPr>
          <w:b/>
          <w:bCs/>
          <w:lang w:val="sr-Latn-RS"/>
        </w:rPr>
        <w:t xml:space="preserve">113,84 </w:t>
      </w:r>
    </w:p>
    <w:p>
      <w:pPr/>
      <w:r>
        <w:t xml:space="preserve">Iz ovoga </w:t>
      </w:r>
      <w:r>
        <w:rPr>
          <w:lang w:val="sr-Latn-RS"/>
        </w:rPr>
        <w:t xml:space="preserve">zaključujemo da će veličina softvera najverovatnije iznositi 625,57 + 113,84 </w:t>
      </w:r>
      <w:r>
        <w:t>=</w:t>
      </w:r>
      <w:r>
        <w:rPr>
          <w:lang w:val="sr-Latn-RS"/>
        </w:rPr>
        <w:t xml:space="preserve"> </w:t>
      </w:r>
      <w:r>
        <w:rPr>
          <w:b/>
          <w:bCs/>
          <w:lang w:val="sr-Latn-RS"/>
        </w:rPr>
        <w:t>739,41</w:t>
      </w:r>
      <w:r>
        <w:rPr>
          <w:lang w:val="sr-Latn-RS"/>
        </w:rPr>
        <w:t xml:space="preserve"> funkcionalna poena nego prethodno izračunatih 625,57.</w:t>
      </w:r>
    </w:p>
    <w:p>
      <w:pPr>
        <w:rPr>
          <w:b/>
          <w:bCs/>
          <w:u w:val="single"/>
        </w:rPr>
      </w:pPr>
      <w:bookmarkStart w:id="24" w:name="_bookmark8"/>
      <w:bookmarkEnd w:id="24"/>
      <w:r>
        <w:rPr>
          <w:b/>
          <w:bCs/>
          <w:u w:val="single"/>
        </w:rPr>
        <w:t>Pravilo 4</w:t>
      </w:r>
      <w:r>
        <w:rPr>
          <w:b/>
          <w:bCs/>
          <w:u w:val="single"/>
          <w:lang w:val="sr-Latn-RS"/>
        </w:rPr>
        <w:t xml:space="preserve"> </w:t>
      </w:r>
      <w:r>
        <w:rPr>
          <w:b/>
          <w:bCs/>
          <w:u w:val="single"/>
        </w:rPr>
        <w:t>- Estimacija broja slučajeva testiranja</w:t>
      </w:r>
    </w:p>
    <w:p>
      <w:pPr/>
      <w:r>
        <w:rPr>
          <w:lang w:val="sr-Latn-RS"/>
        </w:rPr>
        <w:t>Estimacija broja slučajeva korišćenja, a i test slučajeva, je jedna od najbitnijih faza razvoja softvera, na koju treba obratiti posebnu pažnju. Procena se vrši sledećom formulom</w:t>
      </w:r>
      <w:r>
        <w:t>:</w:t>
      </w:r>
    </w:p>
    <w:p>
      <w:pPr>
        <w:rPr>
          <w:rFonts w:ascii="Calibri" w:hAnsi="Calibri" w:cs="Calibri"/>
          <w:szCs w:val="24"/>
        </w:rPr>
      </w:pPr>
      <w:r>
        <w:rPr>
          <w:rFonts w:ascii="Calibri" w:hAnsi="Calibri" w:cs="Calibri"/>
          <w:szCs w:val="24"/>
        </w:rPr>
        <w:t>Broj test slučajeva = FP</w:t>
      </w:r>
      <w:r>
        <w:rPr>
          <w:rFonts w:ascii="Calibri" w:hAnsi="Calibri" w:cs="Calibri"/>
          <w:szCs w:val="24"/>
          <w:vertAlign w:val="superscript"/>
        </w:rPr>
        <w:t>1.2</w:t>
      </w:r>
      <w:r>
        <w:rPr>
          <w:rFonts w:ascii="Calibri" w:hAnsi="Calibri" w:cs="Calibri"/>
          <w:szCs w:val="24"/>
        </w:rPr>
        <w:t xml:space="preserve"> = </w:t>
      </w:r>
      <w:r>
        <w:rPr>
          <w:lang w:val="sr-Latn-RS"/>
        </w:rPr>
        <w:t>625,57</w:t>
      </w:r>
      <w:r>
        <w:rPr>
          <w:rFonts w:ascii="Calibri" w:hAnsi="Calibri" w:cs="Calibri"/>
          <w:szCs w:val="24"/>
          <w:vertAlign w:val="superscript"/>
        </w:rPr>
        <w:t>1.2</w:t>
      </w:r>
      <w:r>
        <w:t xml:space="preserve"> =  </w:t>
      </w:r>
      <w:r>
        <w:rPr>
          <w:b/>
          <w:bCs/>
        </w:rPr>
        <w:t>2267,42</w:t>
      </w:r>
      <w:r>
        <w:t xml:space="preserve"> test slučaja</w:t>
      </w:r>
    </w:p>
    <w:p>
      <w:pPr/>
      <w:r>
        <w:t xml:space="preserve">Dakle, primenom 4. pravili smo ustanovili da nam je potrebno oko 2267 </w:t>
      </w:r>
      <w:r>
        <w:rPr>
          <w:lang w:val="sr-Latn-RS"/>
        </w:rPr>
        <w:t>sluč</w:t>
      </w:r>
      <w:r>
        <w:t>a</w:t>
      </w:r>
      <w:r>
        <w:rPr>
          <w:lang w:val="sr-Latn-RS"/>
        </w:rPr>
        <w:t xml:space="preserve">jeva korišćenja kako bismo potpuno testirali softver, uključujući sve vrste testiranja. </w:t>
      </w:r>
    </w:p>
    <w:p>
      <w:pPr>
        <w:rPr>
          <w:b/>
          <w:bCs/>
          <w:u w:val="single"/>
        </w:rPr>
      </w:pPr>
      <w:bookmarkStart w:id="25" w:name="_bookmark9"/>
      <w:bookmarkEnd w:id="25"/>
    </w:p>
    <w:p>
      <w:pPr>
        <w:rPr>
          <w:b/>
          <w:bCs/>
          <w:u w:val="single"/>
        </w:rPr>
      </w:pPr>
    </w:p>
    <w:p>
      <w:pPr>
        <w:rPr>
          <w:b/>
          <w:bCs/>
          <w:u w:val="single"/>
        </w:rPr>
      </w:pPr>
    </w:p>
    <w:p>
      <w:pPr>
        <w:rPr>
          <w:b/>
          <w:bCs/>
          <w:u w:val="single"/>
        </w:rPr>
      </w:pPr>
    </w:p>
    <w:p>
      <w:pPr>
        <w:rPr>
          <w:b/>
          <w:bCs/>
          <w:u w:val="single"/>
        </w:rPr>
      </w:pPr>
    </w:p>
    <w:p>
      <w:pPr>
        <w:rPr>
          <w:b/>
          <w:bCs/>
          <w:u w:val="single"/>
        </w:rPr>
      </w:pPr>
    </w:p>
    <w:p>
      <w:pPr>
        <w:rPr>
          <w:b/>
          <w:bCs/>
          <w:u w:val="single"/>
        </w:rPr>
      </w:pPr>
      <w:r>
        <w:rPr>
          <w:b/>
          <w:bCs/>
          <w:u w:val="single"/>
        </w:rPr>
        <w:t>Pravilo 5</w:t>
      </w:r>
      <w:r>
        <w:rPr>
          <w:b/>
          <w:bCs/>
          <w:u w:val="single"/>
          <w:lang w:val="sr-Latn-RS"/>
        </w:rPr>
        <w:t xml:space="preserve"> </w:t>
      </w:r>
      <w:r>
        <w:rPr>
          <w:b/>
          <w:bCs/>
          <w:u w:val="single"/>
        </w:rPr>
        <w:t>- Estimacija mogućnosti dolaska do greške</w:t>
      </w:r>
    </w:p>
    <w:p>
      <w:pPr>
        <w:rPr>
          <w:lang w:val="sr-Latn-RS"/>
        </w:rPr>
      </w:pPr>
      <w:r>
        <w:rPr>
          <w:lang w:val="sr-Latn-RS"/>
        </w:rPr>
        <w:t xml:space="preserve">Estimacija broja potencijalnih grešaka predstavlja sumu svih tipova grešaka u koje spadaju </w:t>
      </w:r>
    </w:p>
    <w:p>
      <w:pPr>
        <w:numPr>
          <w:ilvl w:val="0"/>
          <w:numId w:val="7"/>
        </w:numPr>
        <w:tabs>
          <w:tab w:val="left" w:pos="420"/>
        </w:tabs>
        <w:rPr>
          <w:lang w:val="sr-Latn-RS"/>
        </w:rPr>
      </w:pPr>
      <w:r>
        <w:rPr>
          <w:lang w:val="sr-Latn-RS"/>
        </w:rPr>
        <w:t>greške u zahtevima</w:t>
      </w:r>
    </w:p>
    <w:p>
      <w:pPr>
        <w:numPr>
          <w:ilvl w:val="0"/>
          <w:numId w:val="7"/>
        </w:numPr>
        <w:tabs>
          <w:tab w:val="left" w:pos="420"/>
        </w:tabs>
        <w:rPr>
          <w:lang w:val="sr-Latn-RS"/>
        </w:rPr>
      </w:pPr>
      <w:r>
        <w:rPr>
          <w:lang w:val="sr-Latn-RS"/>
        </w:rPr>
        <w:t>dizajnu</w:t>
      </w:r>
    </w:p>
    <w:p>
      <w:pPr>
        <w:numPr>
          <w:ilvl w:val="0"/>
          <w:numId w:val="7"/>
        </w:numPr>
        <w:tabs>
          <w:tab w:val="left" w:pos="420"/>
        </w:tabs>
        <w:rPr>
          <w:lang w:val="sr-Latn-RS"/>
        </w:rPr>
      </w:pPr>
      <w:r>
        <w:rPr>
          <w:lang w:val="sr-Latn-RS"/>
        </w:rPr>
        <w:t>kodiranu</w:t>
      </w:r>
    </w:p>
    <w:p>
      <w:pPr>
        <w:numPr>
          <w:ilvl w:val="0"/>
          <w:numId w:val="7"/>
        </w:numPr>
        <w:tabs>
          <w:tab w:val="left" w:pos="420"/>
        </w:tabs>
        <w:rPr>
          <w:lang w:val="sr-Latn-RS"/>
        </w:rPr>
      </w:pPr>
      <w:r>
        <w:rPr>
          <w:lang w:val="sr-Latn-RS"/>
        </w:rPr>
        <w:t>dokumentaciji</w:t>
      </w:r>
    </w:p>
    <w:p>
      <w:pPr>
        <w:numPr>
          <w:ilvl w:val="0"/>
          <w:numId w:val="7"/>
        </w:numPr>
        <w:tabs>
          <w:tab w:val="left" w:pos="420"/>
        </w:tabs>
        <w:rPr>
          <w:lang w:val="sr-Latn-RS"/>
        </w:rPr>
      </w:pPr>
      <w:r>
        <w:rPr>
          <w:lang w:val="sr-Latn-RS"/>
        </w:rPr>
        <w:t>greške nastale nakon ispravljanja greške</w:t>
      </w:r>
    </w:p>
    <w:p>
      <w:pPr/>
      <w:r>
        <w:rPr>
          <w:lang w:val="sr-Latn-RS"/>
        </w:rPr>
        <w:t>Potencijalni broj grešaka utvrđujemo tako što stepenujemo broj funkcionalnih poena sa 1,25</w:t>
      </w:r>
      <w:r>
        <w:t>:</w:t>
      </w:r>
    </w:p>
    <w:p>
      <w:pPr>
        <w:rPr>
          <w:rFonts w:ascii="Calibri" w:hAnsi="Calibri" w:cs="Calibri"/>
          <w:szCs w:val="24"/>
        </w:rPr>
      </w:pPr>
      <w:r>
        <w:rPr>
          <w:rFonts w:ascii="Calibri" w:hAnsi="Calibri" w:cs="Calibri"/>
          <w:szCs w:val="24"/>
          <w:lang w:val="sr-Latn-RS"/>
        </w:rPr>
        <w:t xml:space="preserve">Potencijalni broj grešaka </w:t>
      </w:r>
      <w:r>
        <w:rPr>
          <w:rFonts w:ascii="Calibri" w:hAnsi="Calibri" w:cs="Calibri"/>
          <w:szCs w:val="24"/>
        </w:rPr>
        <w:t>=</w:t>
      </w:r>
      <w:r>
        <w:rPr>
          <w:rFonts w:ascii="Calibri" w:hAnsi="Calibri" w:cs="Calibri"/>
          <w:szCs w:val="24"/>
          <w:lang w:val="sr-Latn-RS"/>
        </w:rPr>
        <w:t xml:space="preserve"> </w:t>
      </w:r>
      <w:r>
        <w:rPr>
          <w:rFonts w:ascii="Calibri" w:hAnsi="Calibri" w:cs="Calibri"/>
          <w:szCs w:val="24"/>
        </w:rPr>
        <w:t>FP</w:t>
      </w:r>
      <w:r>
        <w:rPr>
          <w:rFonts w:ascii="Calibri" w:hAnsi="Calibri" w:cs="Calibri"/>
          <w:szCs w:val="24"/>
          <w:vertAlign w:val="superscript"/>
        </w:rPr>
        <w:t>1.25</w:t>
      </w:r>
      <w:r>
        <w:rPr>
          <w:rFonts w:ascii="Calibri" w:hAnsi="Calibri" w:cs="Calibri"/>
          <w:szCs w:val="24"/>
          <w:vertAlign w:val="superscript"/>
          <w:lang w:val="sr-Latn-RS"/>
        </w:rPr>
        <w:t xml:space="preserve"> </w:t>
      </w:r>
      <w:r>
        <w:rPr>
          <w:rFonts w:ascii="Calibri" w:hAnsi="Calibri" w:cs="Calibri"/>
          <w:szCs w:val="24"/>
        </w:rPr>
        <w:t>= 625,57</w:t>
      </w:r>
      <w:r>
        <w:rPr>
          <w:rFonts w:ascii="Calibri" w:hAnsi="Calibri" w:cs="Calibri"/>
          <w:szCs w:val="24"/>
          <w:vertAlign w:val="superscript"/>
        </w:rPr>
        <w:t>1.25</w:t>
      </w:r>
      <w:r>
        <w:rPr>
          <w:rFonts w:ascii="Calibri" w:hAnsi="Calibri" w:cs="Calibri"/>
          <w:szCs w:val="24"/>
        </w:rPr>
        <w:t xml:space="preserve">  =</w:t>
      </w:r>
      <w:r>
        <w:t xml:space="preserve"> </w:t>
      </w:r>
      <w:r>
        <w:rPr>
          <w:b/>
          <w:bCs/>
        </w:rPr>
        <w:t xml:space="preserve">3128,56 </w:t>
      </w:r>
    </w:p>
    <w:p>
      <w:pPr>
        <w:rPr>
          <w:lang w:val="sr-Latn-RS"/>
        </w:rPr>
      </w:pPr>
      <w:r>
        <w:rPr>
          <w:lang w:val="sr-Latn-RS"/>
        </w:rPr>
        <w:t>Potencijalni broj grešaka za naš sistem iznosi oko 3128.</w:t>
      </w:r>
    </w:p>
    <w:p>
      <w:pPr>
        <w:rPr>
          <w:b/>
          <w:bCs/>
          <w:u w:val="single"/>
        </w:rPr>
      </w:pPr>
      <w:bookmarkStart w:id="26" w:name="_bookmark10"/>
      <w:bookmarkEnd w:id="26"/>
      <w:r>
        <w:rPr>
          <w:b/>
          <w:bCs/>
          <w:u w:val="single"/>
        </w:rPr>
        <w:t xml:space="preserve">Pravilo 6 </w:t>
      </w:r>
      <w:r>
        <w:rPr>
          <w:b/>
          <w:bCs/>
          <w:u w:val="single"/>
          <w:lang w:val="sr-Latn-RS"/>
        </w:rPr>
        <w:t>-</w:t>
      </w:r>
      <w:r>
        <w:rPr>
          <w:b/>
          <w:bCs/>
          <w:u w:val="single"/>
        </w:rPr>
        <w:t xml:space="preserve"> Estimacija efikasnosti otklanjanja  greške</w:t>
      </w:r>
    </w:p>
    <w:p>
      <w:pPr/>
      <w:bookmarkStart w:id="27" w:name="_bookmark11"/>
      <w:bookmarkEnd w:id="27"/>
      <w:r>
        <w:rPr>
          <w:lang w:val="sr-Latn-RS"/>
        </w:rPr>
        <w:t>Estimacija efikasnosti otklanjanja greške se vrši procena broja grešaka koje će biti otklonjene. Svaki put kada dođe do neke inspekcije, testiranja ili revizije će se otkloniti barem 30% grešaka koje postoje u datom trenutku</w:t>
      </w:r>
      <w:r>
        <w:t>.</w:t>
      </w:r>
    </w:p>
    <w:p>
      <w:pPr>
        <w:rPr>
          <w:lang w:val="sr-Latn-RS"/>
        </w:rPr>
      </w:pPr>
    </w:p>
    <w:p>
      <w:pPr>
        <w:rPr>
          <w:b/>
          <w:bCs/>
          <w:u w:val="single"/>
        </w:rPr>
      </w:pPr>
      <w:r>
        <w:rPr>
          <w:b/>
          <w:bCs/>
          <w:u w:val="single"/>
        </w:rPr>
        <w:t>Pravilo 7</w:t>
      </w:r>
      <w:r>
        <w:rPr>
          <w:b/>
          <w:bCs/>
          <w:u w:val="single"/>
          <w:lang w:val="sr-Latn-RS"/>
        </w:rPr>
        <w:t xml:space="preserve"> </w:t>
      </w:r>
      <w:r>
        <w:rPr>
          <w:b/>
          <w:bCs/>
          <w:u w:val="single"/>
        </w:rPr>
        <w:t>- Estimacija efikasnosti organizovanog otklanjanja grešaka</w:t>
      </w:r>
    </w:p>
    <w:p>
      <w:pPr>
        <w:rPr>
          <w:lang w:val="sr-Latn-RS"/>
        </w:rPr>
      </w:pPr>
      <w:r>
        <w:rPr>
          <w:lang w:val="sr-Latn-RS"/>
        </w:rPr>
        <w:t>Estimacija efikasnosti organizovanog otklanjana grešaka uključuje kolektivnu inspekciju testiranja i otklanjana grešaka, što obično iznosti to 70% otklanjanja grešaka u tom trenutku postojećih grešaka.</w:t>
      </w:r>
      <w:r>
        <w:rPr>
          <w:lang w:val="sr-Latn-RS"/>
        </w:rPr>
        <w:br w:type="textWrapping"/>
      </w:r>
      <w:r>
        <w:rPr>
          <w:lang w:val="sr-Latn-RS"/>
        </w:rPr>
        <w:t>Ovaj način je efikasniji od prethodnog načina otklanjanja grešaka, ali je zato i skuplji i zahtevniji. Druga stavka ovog pravila glasi da svaka inspekcija koda će pronaći i otkloniti 65% u tom trenutku postojećih grešaka.</w:t>
      </w:r>
    </w:p>
    <w:p>
      <w:pPr>
        <w:rPr>
          <w:b/>
          <w:bCs/>
          <w:u w:val="single"/>
          <w:lang w:val="sr-Latn-RS"/>
        </w:rPr>
      </w:pPr>
      <w:bookmarkStart w:id="28" w:name="_bookmark12"/>
      <w:bookmarkEnd w:id="28"/>
      <w:r>
        <w:rPr>
          <w:b/>
          <w:bCs/>
          <w:u w:val="single"/>
        </w:rPr>
        <w:t>Pravilo 8</w:t>
      </w:r>
      <w:r>
        <w:rPr>
          <w:b/>
          <w:bCs/>
          <w:u w:val="single"/>
          <w:lang w:val="sr-Latn-RS"/>
        </w:rPr>
        <w:t xml:space="preserve"> </w:t>
      </w:r>
      <w:r>
        <w:rPr>
          <w:b/>
          <w:bCs/>
          <w:u w:val="single"/>
        </w:rPr>
        <w:t xml:space="preserve">- Estimacija </w:t>
      </w:r>
      <w:r>
        <w:rPr>
          <w:b/>
          <w:bCs/>
          <w:i/>
          <w:iCs/>
          <w:u w:val="single"/>
          <w:lang w:val="sr-Latn-RS"/>
        </w:rPr>
        <w:t>post release</w:t>
      </w:r>
      <w:r>
        <w:rPr>
          <w:b/>
          <w:bCs/>
          <w:u w:val="single"/>
          <w:lang w:val="sr-Latn-RS"/>
        </w:rPr>
        <w:t xml:space="preserve"> </w:t>
      </w:r>
      <w:r>
        <w:rPr>
          <w:b/>
          <w:bCs/>
          <w:u w:val="single"/>
        </w:rPr>
        <w:t>efikasnosti otklanjanja</w:t>
      </w:r>
    </w:p>
    <w:p>
      <w:pPr>
        <w:rPr>
          <w:lang w:val="sr-Latn-RS"/>
        </w:rPr>
      </w:pPr>
      <w:r>
        <w:t xml:space="preserve">Estimacija </w:t>
      </w:r>
      <w:r>
        <w:rPr>
          <w:lang w:val="sr-Latn-RS"/>
        </w:rPr>
        <w:t xml:space="preserve">post release </w:t>
      </w:r>
      <w:r>
        <w:t>efikasnosti otklanjanja</w:t>
      </w:r>
      <w:r>
        <w:rPr>
          <w:lang w:val="sr-Latn-RS"/>
        </w:rPr>
        <w:t xml:space="preserve"> </w:t>
      </w:r>
      <w:r>
        <w:t>greške</w:t>
      </w:r>
      <w:r>
        <w:rPr>
          <w:lang w:val="sr-Latn-RS"/>
        </w:rPr>
        <w:t xml:space="preserve"> odnosno</w:t>
      </w:r>
      <w:r>
        <w:t xml:space="preserve"> nakon</w:t>
      </w:r>
      <w:r>
        <w:rPr>
          <w:lang w:val="sr-Latn-RS"/>
        </w:rPr>
        <w:t xml:space="preserve"> puštanja sistema u rad kaže da programeri za održavanje mogu popraviti 8 bagova, odnosno grešaka po radničkom mesecu. Otklanjanje grešaka nakon puštanja je bilo prisutno u softverskoj industriji više od 30 godina. Ovo pravilo takođe kaže da dobro definisani procesi i alati dovode do poboljšanih kvaliteta odnosno rezultata ove efikasnosti.</w:t>
      </w:r>
    </w:p>
    <w:p>
      <w:pPr>
        <w:rPr>
          <w:b/>
          <w:bCs/>
          <w:u w:val="single"/>
        </w:rPr>
      </w:pPr>
      <w:r>
        <w:rPr>
          <w:b/>
          <w:bCs/>
          <w:u w:val="single"/>
        </w:rPr>
        <w:t>Pravilo 9</w:t>
      </w:r>
      <w:r>
        <w:rPr>
          <w:b/>
          <w:bCs/>
          <w:u w:val="single"/>
          <w:lang w:val="sr-Latn-RS"/>
        </w:rPr>
        <w:t xml:space="preserve"> </w:t>
      </w:r>
      <w:r>
        <w:rPr>
          <w:b/>
          <w:bCs/>
          <w:u w:val="single"/>
        </w:rPr>
        <w:t>- Estimacija trajanja realizacije projekta</w:t>
      </w:r>
    </w:p>
    <w:p>
      <w:pPr>
        <w:rPr>
          <w:rFonts w:ascii="Calibri" w:hAnsi="Calibri" w:cs="Calibri"/>
          <w:lang w:val="sr-Latn-RS"/>
        </w:rPr>
      </w:pPr>
      <w:r>
        <w:rPr>
          <w:lang w:val="sr-Latn-RS"/>
        </w:rPr>
        <w:t xml:space="preserve">Pravilo 9 procenjuje potencijalno vreme koje je potrebno kako bi se realizovao softver . Ovo </w:t>
      </w:r>
      <w:r>
        <w:rPr>
          <w:rFonts w:ascii="Calibri" w:hAnsi="Calibri" w:cs="Calibri"/>
          <w:lang w:val="sr-Latn-RS"/>
        </w:rPr>
        <w:t xml:space="preserve">računamo tako što broj funkcionalnih poena stepenujemo sa brojem 0,4. </w:t>
      </w:r>
    </w:p>
    <w:p>
      <w:pPr>
        <w:rPr>
          <w:rFonts w:ascii="Calibri" w:hAnsi="Calibri" w:cs="Calibri"/>
          <w:lang w:val="sr-Latn-RS"/>
        </w:rPr>
      </w:pPr>
      <w:r>
        <w:rPr>
          <w:rFonts w:ascii="Calibri" w:hAnsi="Calibri" w:cs="Calibri"/>
          <w:szCs w:val="24"/>
        </w:rPr>
        <w:t>Ukupno vreme =</w:t>
      </w:r>
      <w:r>
        <w:rPr>
          <w:rFonts w:ascii="Calibri" w:hAnsi="Calibri" w:cs="Calibri"/>
          <w:szCs w:val="24"/>
          <w:lang w:val="sr-Latn-RS"/>
        </w:rPr>
        <w:t xml:space="preserve"> </w:t>
      </w:r>
      <w:r>
        <w:rPr>
          <w:rFonts w:ascii="Calibri" w:hAnsi="Calibri" w:cs="Calibri"/>
          <w:szCs w:val="24"/>
        </w:rPr>
        <w:t>FP</w:t>
      </w:r>
      <w:r>
        <w:rPr>
          <w:rFonts w:ascii="Calibri" w:hAnsi="Calibri" w:cs="Calibri"/>
          <w:szCs w:val="24"/>
          <w:vertAlign w:val="superscript"/>
        </w:rPr>
        <w:t>0.4</w:t>
      </w:r>
      <w:r>
        <w:rPr>
          <w:rFonts w:ascii="Calibri" w:hAnsi="Calibri" w:cs="Calibri"/>
          <w:szCs w:val="24"/>
          <w:vertAlign w:val="superscript"/>
          <w:lang w:val="sr-Latn-RS"/>
        </w:rPr>
        <w:t xml:space="preserve"> </w:t>
      </w:r>
      <w:r>
        <w:rPr>
          <w:rFonts w:ascii="Calibri" w:hAnsi="Calibri" w:cs="Calibri"/>
          <w:szCs w:val="24"/>
        </w:rPr>
        <w:t xml:space="preserve">= </w:t>
      </w:r>
      <w:r>
        <w:rPr>
          <w:rFonts w:ascii="Calibri" w:hAnsi="Calibri" w:cs="Calibri"/>
          <w:szCs w:val="24"/>
          <w:lang w:val="sr-Latn-RS"/>
        </w:rPr>
        <w:t>625,57</w:t>
      </w:r>
      <w:r>
        <w:rPr>
          <w:rFonts w:ascii="Calibri" w:hAnsi="Calibri" w:cs="Calibri"/>
          <w:szCs w:val="24"/>
          <w:vertAlign w:val="superscript"/>
        </w:rPr>
        <w:t>0.4</w:t>
      </w:r>
      <w:r>
        <w:rPr>
          <w:rFonts w:ascii="Calibri" w:hAnsi="Calibri" w:cs="Calibri"/>
          <w:szCs w:val="24"/>
          <w:vertAlign w:val="superscript"/>
          <w:lang w:val="sr-Latn-RS"/>
        </w:rPr>
        <w:t xml:space="preserve"> </w:t>
      </w:r>
      <w:r>
        <w:rPr>
          <w:rFonts w:ascii="Calibri" w:hAnsi="Calibri" w:cs="Calibri"/>
          <w:szCs w:val="24"/>
        </w:rPr>
        <w:t xml:space="preserve">= </w:t>
      </w:r>
      <w:r>
        <w:rPr>
          <w:rFonts w:ascii="Calibri" w:hAnsi="Calibri" w:cs="Calibri"/>
          <w:b/>
          <w:bCs/>
        </w:rPr>
        <w:t>13</w:t>
      </w:r>
      <w:r>
        <w:rPr>
          <w:rFonts w:ascii="Calibri" w:hAnsi="Calibri" w:cs="Calibri"/>
          <w:b/>
          <w:bCs/>
          <w:lang w:val="sr-Latn-RS"/>
        </w:rPr>
        <w:t>,</w:t>
      </w:r>
      <w:r>
        <w:rPr>
          <w:rFonts w:ascii="Calibri" w:hAnsi="Calibri" w:cs="Calibri"/>
          <w:b/>
          <w:bCs/>
        </w:rPr>
        <w:t>13</w:t>
      </w:r>
      <w:r>
        <w:rPr>
          <w:rFonts w:ascii="Calibri" w:hAnsi="Calibri" w:cs="Calibri"/>
          <w:b/>
          <w:bCs/>
          <w:lang w:val="sr-Latn-RS"/>
        </w:rPr>
        <w:t xml:space="preserve"> </w:t>
      </w:r>
      <w:r>
        <w:rPr>
          <w:rFonts w:ascii="Calibri" w:hAnsi="Calibri" w:cs="Calibri"/>
          <w:b/>
          <w:bCs/>
          <w:szCs w:val="24"/>
        </w:rPr>
        <w:t>kalendarskih meseci</w:t>
      </w:r>
      <w:r>
        <w:rPr>
          <w:rFonts w:ascii="Calibri" w:hAnsi="Calibri" w:cs="Calibri"/>
          <w:b/>
          <w:bCs/>
        </w:rPr>
        <w:t> </w:t>
      </w:r>
    </w:p>
    <w:p>
      <w:pPr>
        <w:rPr>
          <w:lang w:val="sr-Latn-RS"/>
        </w:rPr>
      </w:pPr>
      <w:r>
        <w:rPr>
          <w:lang w:val="sr-Latn-RS"/>
        </w:rPr>
        <w:t>Broj meseci potrebnih za realizaciju, odnosno razvijanje sistema jeste oko 13 meseci.</w:t>
      </w:r>
    </w:p>
    <w:p>
      <w:pPr>
        <w:rPr>
          <w:b/>
          <w:bCs/>
          <w:u w:val="single"/>
        </w:rPr>
      </w:pPr>
      <w:r>
        <w:rPr>
          <w:b/>
          <w:bCs/>
          <w:u w:val="single"/>
        </w:rPr>
        <w:t>Pravilo 10</w:t>
      </w:r>
      <w:r>
        <w:rPr>
          <w:b/>
          <w:bCs/>
          <w:u w:val="single"/>
          <w:lang w:val="sr-Latn-RS"/>
        </w:rPr>
        <w:t xml:space="preserve"> </w:t>
      </w:r>
      <w:r>
        <w:rPr>
          <w:b/>
          <w:bCs/>
          <w:u w:val="single"/>
        </w:rPr>
        <w:t>- Estimacija potrebnih ljudi za realizaciju projekta</w:t>
      </w:r>
    </w:p>
    <w:p>
      <w:pPr>
        <w:rPr>
          <w:lang w:val="sr-Latn-RS"/>
        </w:rPr>
      </w:pPr>
      <w:r>
        <w:rPr>
          <w:lang w:val="sr-Latn-RS"/>
        </w:rPr>
        <w:t xml:space="preserve">Ovo pravilo koristimo kako bismo procenili neophodan broj osoblja za razvoj softvera, što u startu znači da će ovo pravilo, odnosno broj varirati.  </w:t>
      </w:r>
    </w:p>
    <w:p>
      <w:pPr>
        <w:rPr>
          <w:lang w:val="sr-Latn-RS"/>
        </w:rPr>
      </w:pPr>
      <w:r>
        <w:rPr>
          <w:lang w:val="sr-Latn-RS"/>
        </w:rPr>
        <w:t>Estimacija potrebnih ljudi za realizaciju projekta iznosi tako što se podeli broj funkcionalnih poena sa 150.</w:t>
      </w:r>
    </w:p>
    <w:p>
      <w:pPr>
        <w:rPr>
          <w:b/>
          <w:bCs/>
          <w:lang w:val="sr-Latn-RS"/>
        </w:rPr>
      </w:pPr>
      <w:r>
        <w:t>Broj ljudi</w:t>
      </w:r>
      <w:r>
        <w:rPr>
          <w:lang w:val="sr-Latn-RS"/>
        </w:rPr>
        <w:t xml:space="preserve"> </w:t>
      </w:r>
      <w:r>
        <w:t>= FP</w:t>
      </w:r>
      <w:r>
        <w:rPr>
          <w:lang w:val="sr-Latn-RS"/>
        </w:rPr>
        <w:t xml:space="preserve"> </w:t>
      </w:r>
      <w:r>
        <w:t>/</w:t>
      </w:r>
      <w:r>
        <w:rPr>
          <w:lang w:val="sr-Latn-RS"/>
        </w:rPr>
        <w:t xml:space="preserve"> </w:t>
      </w:r>
      <w:r>
        <w:t xml:space="preserve">150= </w:t>
      </w:r>
      <w:r>
        <w:rPr>
          <w:lang w:val="sr-Latn-RS"/>
        </w:rPr>
        <w:t xml:space="preserve">625,57 </w:t>
      </w:r>
      <w:r>
        <w:t>/</w:t>
      </w:r>
      <w:r>
        <w:rPr>
          <w:lang w:val="sr-Latn-RS"/>
        </w:rPr>
        <w:t xml:space="preserve"> </w:t>
      </w:r>
      <w:r>
        <w:t xml:space="preserve">150 = </w:t>
      </w:r>
      <w:r>
        <w:rPr>
          <w:b/>
          <w:bCs/>
          <w:lang w:val="sr-Latn-RS"/>
        </w:rPr>
        <w:t>4,1</w:t>
      </w:r>
      <w:r>
        <w:rPr>
          <w:b/>
          <w:bCs/>
        </w:rPr>
        <w:t xml:space="preserve">7 - </w:t>
      </w:r>
      <w:r>
        <w:rPr>
          <w:b/>
          <w:bCs/>
          <w:lang w:val="sr-Latn-RS"/>
        </w:rPr>
        <w:t>odnosno</w:t>
      </w:r>
      <w:r>
        <w:rPr>
          <w:b/>
          <w:bCs/>
        </w:rPr>
        <w:t xml:space="preserve"> </w:t>
      </w:r>
      <w:r>
        <w:rPr>
          <w:b/>
          <w:bCs/>
          <w:lang w:val="sr-Latn-RS"/>
        </w:rPr>
        <w:t>4</w:t>
      </w:r>
      <w:r>
        <w:rPr>
          <w:b/>
          <w:bCs/>
        </w:rPr>
        <w:t xml:space="preserve"> čovek</w:t>
      </w:r>
      <w:r>
        <w:rPr>
          <w:b/>
          <w:bCs/>
          <w:lang w:val="sr-Latn-RS"/>
        </w:rPr>
        <w:t>a</w:t>
      </w:r>
    </w:p>
    <w:p>
      <w:pPr/>
      <w:bookmarkStart w:id="29" w:name="_bookmark15"/>
      <w:bookmarkEnd w:id="29"/>
      <w:r>
        <w:rPr>
          <w:b/>
          <w:bCs/>
          <w:u w:val="single"/>
        </w:rPr>
        <w:t>Pravilo 11</w:t>
      </w:r>
      <w:r>
        <w:rPr>
          <w:b/>
          <w:bCs/>
          <w:u w:val="single"/>
          <w:lang w:val="sr-Latn-RS"/>
        </w:rPr>
        <w:t xml:space="preserve"> </w:t>
      </w:r>
      <w:r>
        <w:rPr>
          <w:b/>
          <w:bCs/>
          <w:u w:val="single"/>
        </w:rPr>
        <w:t>- Estimacija ljudi potrebnih za održavanje softvera</w:t>
      </w:r>
    </w:p>
    <w:p>
      <w:pPr>
        <w:rPr>
          <w:lang w:val="sr-Latn-RS"/>
        </w:rPr>
      </w:pPr>
      <w:r>
        <w:rPr>
          <w:lang w:val="sr-Latn-RS"/>
        </w:rPr>
        <w:t>Estimacija potrebnih ljudi za održavanje projekta iznosi tako što se podeli broj funkcionalnih poena sa 750.</w:t>
      </w:r>
    </w:p>
    <w:p>
      <w:pPr>
        <w:rPr>
          <w:b/>
          <w:bCs/>
          <w:lang w:val="sr-Latn-RS"/>
        </w:rPr>
      </w:pPr>
      <w:r>
        <w:t>Broj ljudi</w:t>
      </w:r>
      <w:r>
        <w:rPr>
          <w:lang w:val="sr-Latn-RS"/>
        </w:rPr>
        <w:t xml:space="preserve"> </w:t>
      </w:r>
      <w:r>
        <w:t>= FP</w:t>
      </w:r>
      <w:r>
        <w:rPr>
          <w:lang w:val="sr-Latn-RS"/>
        </w:rPr>
        <w:t xml:space="preserve"> </w:t>
      </w:r>
      <w:r>
        <w:t>/</w:t>
      </w:r>
      <w:r>
        <w:rPr>
          <w:lang w:val="sr-Latn-RS"/>
        </w:rPr>
        <w:t xml:space="preserve"> 750 </w:t>
      </w:r>
      <w:r>
        <w:t xml:space="preserve">= </w:t>
      </w:r>
      <w:r>
        <w:rPr>
          <w:lang w:val="sr-Latn-RS"/>
        </w:rPr>
        <w:t xml:space="preserve">625,57 </w:t>
      </w:r>
      <w:r>
        <w:t>/</w:t>
      </w:r>
      <w:r>
        <w:rPr>
          <w:lang w:val="sr-Latn-RS"/>
        </w:rPr>
        <w:t xml:space="preserve"> </w:t>
      </w:r>
      <w:r>
        <w:rPr>
          <w:lang w:val="en-US"/>
        </w:rPr>
        <w:t xml:space="preserve">750 </w:t>
      </w:r>
      <w:r>
        <w:t xml:space="preserve">= </w:t>
      </w:r>
      <w:r>
        <w:rPr>
          <w:b/>
          <w:bCs/>
          <w:lang w:val="sr-Latn-RS"/>
        </w:rPr>
        <w:t>0,83</w:t>
      </w:r>
      <w:r>
        <w:rPr>
          <w:b/>
          <w:bCs/>
        </w:rPr>
        <w:t xml:space="preserve"> - </w:t>
      </w:r>
      <w:r>
        <w:rPr>
          <w:b/>
          <w:bCs/>
          <w:lang w:val="sr-Latn-RS"/>
        </w:rPr>
        <w:t>odnosno</w:t>
      </w:r>
      <w:r>
        <w:rPr>
          <w:b/>
          <w:bCs/>
        </w:rPr>
        <w:t xml:space="preserve"> </w:t>
      </w:r>
      <w:r>
        <w:rPr>
          <w:b/>
          <w:bCs/>
          <w:lang w:val="sr-Latn-RS"/>
        </w:rPr>
        <w:t>1</w:t>
      </w:r>
      <w:r>
        <w:rPr>
          <w:b/>
          <w:bCs/>
        </w:rPr>
        <w:t xml:space="preserve"> čovek</w:t>
      </w:r>
      <w:r>
        <w:rPr>
          <w:b/>
          <w:bCs/>
          <w:lang w:val="sr-Latn-RS"/>
        </w:rPr>
        <w:t>a</w:t>
      </w:r>
    </w:p>
    <w:p>
      <w:pPr/>
      <w:r>
        <w:rPr>
          <w:lang w:val="sr-Latn-RS"/>
        </w:rPr>
        <w:t>Za naš softver je potrebno 1 čovek za održavanje sistema. Sada ćemo primeniti još jednu estimaciju ovog pravila, a to je izračunavanje životni vek korišćenja softvera, odnosno vreme koliko će se softver smatrati ažurnim i funkcionalnim za korišćenje i ne zastarelim. Procenu računamo na sledeći način</w:t>
      </w:r>
      <w:r>
        <w:t>:</w:t>
      </w:r>
    </w:p>
    <w:p>
      <w:pPr>
        <w:rPr>
          <w:rFonts w:ascii="Calibri (Body)" w:hAnsi="Calibri (Body)" w:cs="Calibri (Body)"/>
          <w:szCs w:val="24"/>
        </w:rPr>
      </w:pPr>
      <w:r>
        <w:rPr>
          <w:szCs w:val="24"/>
        </w:rPr>
        <w:t xml:space="preserve">Broj godina = </w:t>
      </w:r>
      <w:r>
        <w:rPr>
          <w:szCs w:val="24"/>
          <w:lang w:val="sr-Latn-RS"/>
        </w:rPr>
        <w:t>FP</w:t>
      </w:r>
      <w:r>
        <w:rPr>
          <w:szCs w:val="24"/>
          <w:vertAlign w:val="superscript"/>
          <w:lang w:val="sr-Latn-RS"/>
        </w:rPr>
        <w:t>0,25</w:t>
      </w:r>
      <w:r>
        <w:rPr>
          <w:szCs w:val="24"/>
          <w:lang w:val="sr-Latn-RS"/>
        </w:rPr>
        <w:t xml:space="preserve"> = </w:t>
      </w:r>
      <w:r>
        <w:rPr>
          <w:szCs w:val="24"/>
        </w:rPr>
        <w:t>62</w:t>
      </w:r>
      <w:r>
        <w:rPr>
          <w:rFonts w:ascii="Calibri (Body)" w:hAnsi="Calibri (Body)" w:cs="Calibri (Body)"/>
          <w:szCs w:val="24"/>
        </w:rPr>
        <w:t>5</w:t>
      </w:r>
      <w:r>
        <w:rPr>
          <w:rFonts w:ascii="Calibri (Body)" w:hAnsi="Calibri (Body)" w:cs="Calibri (Body)"/>
          <w:szCs w:val="24"/>
          <w:lang w:val="sr-Latn-RS"/>
        </w:rPr>
        <w:t>,</w:t>
      </w:r>
      <w:r>
        <w:rPr>
          <w:rFonts w:ascii="Calibri (Body)" w:hAnsi="Calibri (Body)" w:cs="Calibri (Body)"/>
          <w:szCs w:val="24"/>
        </w:rPr>
        <w:t>57</w:t>
      </w:r>
      <w:r>
        <w:rPr>
          <w:rFonts w:ascii="Calibri (Body)" w:hAnsi="Calibri (Body)" w:cs="Calibri (Body)"/>
          <w:szCs w:val="24"/>
          <w:vertAlign w:val="superscript"/>
          <w:lang w:val="sr-Latn-RS"/>
        </w:rPr>
        <w:t>0,25</w:t>
      </w:r>
      <w:r>
        <w:rPr>
          <w:rFonts w:ascii="Calibri (Body)" w:hAnsi="Calibri (Body)" w:cs="Calibri (Body)"/>
          <w:lang w:val="sr-Latn-RS"/>
        </w:rPr>
        <w:t xml:space="preserve"> = </w:t>
      </w:r>
      <w:r>
        <w:rPr>
          <w:rFonts w:ascii="Calibri (Body)" w:hAnsi="Calibri (Body)" w:cs="Calibri (Body)"/>
          <w:b/>
          <w:bCs/>
        </w:rPr>
        <w:t>5.01 godina kori</w:t>
      </w:r>
      <w:r>
        <w:rPr>
          <w:rFonts w:ascii="Calibri (Body)" w:hAnsi="Calibri (Body)" w:cs="Calibri (Body)"/>
          <w:b/>
          <w:bCs/>
          <w:lang w:val="sr-Latn-RS"/>
        </w:rPr>
        <w:t>šćenja</w:t>
      </w:r>
    </w:p>
    <w:p>
      <w:pPr>
        <w:rPr>
          <w:rFonts w:ascii="Calibri (Body)" w:hAnsi="Calibri (Body)" w:cs="Calibri (Body)"/>
        </w:rPr>
      </w:pPr>
    </w:p>
    <w:p>
      <w:pPr>
        <w:rPr>
          <w:rFonts w:ascii="Calibri (Body)" w:hAnsi="Calibri (Body)" w:cs="Calibri (Body)"/>
          <w:b/>
          <w:bCs/>
          <w:u w:val="single"/>
        </w:rPr>
      </w:pPr>
      <w:bookmarkStart w:id="30" w:name="_bookmark16"/>
      <w:bookmarkEnd w:id="30"/>
      <w:r>
        <w:rPr>
          <w:rFonts w:ascii="Calibri (Body)" w:hAnsi="Calibri (Body)" w:cs="Calibri (Body)"/>
          <w:b/>
          <w:bCs/>
          <w:u w:val="single"/>
        </w:rPr>
        <w:t>Pravilo 12</w:t>
      </w:r>
      <w:r>
        <w:rPr>
          <w:rFonts w:ascii="Calibri (Body)" w:hAnsi="Calibri (Body)" w:cs="Calibri (Body)"/>
          <w:b/>
          <w:bCs/>
          <w:u w:val="single"/>
          <w:lang w:val="sr-Latn-RS"/>
        </w:rPr>
        <w:t xml:space="preserve"> </w:t>
      </w:r>
      <w:r>
        <w:rPr>
          <w:rFonts w:ascii="Calibri (Body)" w:hAnsi="Calibri (Body)" w:cs="Calibri (Body)"/>
          <w:b/>
          <w:bCs/>
          <w:u w:val="single"/>
        </w:rPr>
        <w:t>- Estimacija napora</w:t>
      </w:r>
    </w:p>
    <w:p>
      <w:pPr>
        <w:rPr>
          <w:rFonts w:ascii="Calibri (Body)" w:hAnsi="Calibri (Body)" w:cs="Calibri (Body)"/>
          <w:lang w:val="sr-Latn-RS"/>
        </w:rPr>
      </w:pPr>
      <w:r>
        <w:rPr>
          <w:rFonts w:ascii="Calibri (Body)" w:hAnsi="Calibri (Body)" w:cs="Calibri (Body)"/>
          <w:lang w:val="sr-Latn-RS"/>
        </w:rPr>
        <w:t xml:space="preserve">Estimacija napora razvoja softvera se računa tako što pomnožimo broj meseci potrebnih za razvoj sa brojem osoblja kako bismo predvideli broj osoblja-meseci napora. Ovo pravilo kao što vidimo uključuje zapravo 9.(meseci) i 10.(osoblje) pravilo. </w:t>
      </w:r>
    </w:p>
    <w:p>
      <w:pPr>
        <w:rPr>
          <w:lang w:val="sr-Latn-RS"/>
        </w:rPr>
      </w:pPr>
      <w:r>
        <w:rPr>
          <w:lang w:val="sr-Latn-RS"/>
        </w:rPr>
        <w:t xml:space="preserve">Napor </w:t>
      </w:r>
      <w:r>
        <w:t xml:space="preserve">= Broj meseci * Broj osoblja = </w:t>
      </w:r>
      <w:r>
        <w:rPr>
          <w:rFonts w:ascii="Calibri" w:hAnsi="Calibri" w:cs="Calibri"/>
        </w:rPr>
        <w:t>13</w:t>
      </w:r>
      <w:r>
        <w:rPr>
          <w:rFonts w:ascii="Calibri" w:hAnsi="Calibri" w:cs="Calibri"/>
          <w:lang w:val="sr-Latn-RS"/>
        </w:rPr>
        <w:t>,</w:t>
      </w:r>
      <w:r>
        <w:rPr>
          <w:rFonts w:ascii="Calibri" w:hAnsi="Calibri" w:cs="Calibri"/>
        </w:rPr>
        <w:t>13</w:t>
      </w:r>
      <w:r>
        <w:rPr>
          <w:rFonts w:ascii="Calibri" w:hAnsi="Calibri" w:cs="Calibri"/>
          <w:lang w:val="sr-Latn-RS"/>
        </w:rPr>
        <w:t xml:space="preserve"> * </w:t>
      </w:r>
      <w:r>
        <w:rPr>
          <w:lang w:val="sr-Latn-RS"/>
        </w:rPr>
        <w:t>4,1</w:t>
      </w:r>
      <w:r>
        <w:t>7 =</w:t>
      </w:r>
      <w:r>
        <w:rPr>
          <w:lang w:val="sr-Latn-RS"/>
        </w:rPr>
        <w:t xml:space="preserve"> </w:t>
      </w:r>
      <w:r>
        <w:rPr>
          <w:b/>
          <w:bCs/>
          <w:lang w:val="sr-Latn-RS"/>
        </w:rPr>
        <w:t>54.75 čovek-meseci</w:t>
      </w:r>
    </w:p>
    <w:p>
      <w:pPr/>
    </w:p>
    <w:p>
      <w:pPr>
        <w:pStyle w:val="3"/>
      </w:pPr>
      <w:bookmarkStart w:id="31" w:name="_Toc485080458"/>
      <w:bookmarkStart w:id="32" w:name="_Toc18944"/>
      <w:r>
        <w:t>3.2. Procena održavanja COCOMO II modelom</w:t>
      </w:r>
      <w:bookmarkEnd w:id="31"/>
      <w:bookmarkEnd w:id="32"/>
    </w:p>
    <w:p>
      <w:pPr/>
    </w:p>
    <w:p>
      <w:pPr/>
      <w:r>
        <w:t>Isti alat koji smo koristili za procenu COCOMO ll iskoristili smo i za procenu odrzavanja</w:t>
      </w:r>
      <w:r>
        <w:rPr>
          <w:szCs w:val="24"/>
        </w:rPr>
        <w:t>.</w:t>
      </w:r>
    </w:p>
    <w:p>
      <w:pPr>
        <w:jc w:val="center"/>
      </w:pPr>
      <w:r>
        <w:drawing>
          <wp:inline distT="0" distB="0" distL="0" distR="0">
            <wp:extent cx="5114925" cy="1371600"/>
            <wp:effectExtent l="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36"/>
                    <a:srcRect/>
                    <a:stretch>
                      <a:fillRect/>
                    </a:stretch>
                  </pic:blipFill>
                  <pic:spPr>
                    <a:xfrm>
                      <a:off x="0" y="0"/>
                      <a:ext cx="5114925" cy="1371600"/>
                    </a:xfrm>
                    <a:prstGeom prst="rect">
                      <a:avLst/>
                    </a:prstGeom>
                    <a:noFill/>
                    <a:ln w="9525">
                      <a:noFill/>
                      <a:miter lim="800000"/>
                      <a:headEnd/>
                      <a:tailEnd/>
                    </a:ln>
                  </pic:spPr>
                </pic:pic>
              </a:graphicData>
            </a:graphic>
          </wp:inline>
        </w:drawing>
      </w:r>
    </w:p>
    <w:p>
      <w:pPr>
        <w:jc w:val="center"/>
      </w:pPr>
      <w:r>
        <w:t>Slika 3.2/1 COCOMO ll model za procenu odrzavanja</w:t>
      </w:r>
    </w:p>
    <w:p>
      <w:pPr>
        <w:jc w:val="center"/>
      </w:pPr>
      <w:r>
        <w:drawing>
          <wp:inline distT="0" distB="0" distL="0" distR="0">
            <wp:extent cx="2733675" cy="723900"/>
            <wp:effectExtent l="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37"/>
                    <a:srcRect/>
                    <a:stretch>
                      <a:fillRect/>
                    </a:stretch>
                  </pic:blipFill>
                  <pic:spPr>
                    <a:xfrm>
                      <a:off x="0" y="0"/>
                      <a:ext cx="2733675" cy="723900"/>
                    </a:xfrm>
                    <a:prstGeom prst="rect">
                      <a:avLst/>
                    </a:prstGeom>
                    <a:noFill/>
                    <a:ln w="9525">
                      <a:noFill/>
                      <a:miter lim="800000"/>
                      <a:headEnd/>
                      <a:tailEnd/>
                    </a:ln>
                  </pic:spPr>
                </pic:pic>
              </a:graphicData>
            </a:graphic>
          </wp:inline>
        </w:drawing>
      </w:r>
    </w:p>
    <w:p>
      <w:pPr>
        <w:jc w:val="center"/>
      </w:pPr>
      <w:r>
        <w:t xml:space="preserve">Slika 3.2/2 COCOMO 2 rezultat </w:t>
      </w:r>
    </w:p>
    <w:p>
      <w:pPr>
        <w:jc w:val="both"/>
        <w:rPr>
          <w:szCs w:val="24"/>
        </w:rPr>
      </w:pPr>
      <w:r>
        <w:rPr>
          <w:szCs w:val="24"/>
        </w:rPr>
        <w:t>ESLOC predstavlja broj efektivnih linija koda i izračunava se po sledećoj formuli:</w:t>
      </w:r>
    </w:p>
    <w:p>
      <w:pPr>
        <w:jc w:val="center"/>
        <w:rPr>
          <w:szCs w:val="24"/>
        </w:rPr>
      </w:pPr>
      <w:r>
        <w:rPr>
          <w:szCs w:val="24"/>
        </w:rPr>
        <w:drawing>
          <wp:inline distT="0" distB="0" distL="0" distR="0">
            <wp:extent cx="2476500" cy="400050"/>
            <wp:effectExtent l="0" t="0" r="0" b="0"/>
            <wp:docPr id="50" name="Picture 49" descr="ESLO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ESLOC12.PNG"/>
                    <pic:cNvPicPr>
                      <a:picLocks noChangeAspect="1"/>
                    </pic:cNvPicPr>
                  </pic:nvPicPr>
                  <pic:blipFill>
                    <a:blip r:embed="rId38" cstate="print"/>
                    <a:stretch>
                      <a:fillRect/>
                    </a:stretch>
                  </pic:blipFill>
                  <pic:spPr>
                    <a:xfrm>
                      <a:off x="0" y="0"/>
                      <a:ext cx="2476627" cy="400071"/>
                    </a:xfrm>
                    <a:prstGeom prst="rect">
                      <a:avLst/>
                    </a:prstGeom>
                  </pic:spPr>
                </pic:pic>
              </a:graphicData>
            </a:graphic>
          </wp:inline>
        </w:drawing>
      </w:r>
      <w:r>
        <w:rPr>
          <w:szCs w:val="24"/>
        </w:rPr>
        <w:drawing>
          <wp:inline distT="0" distB="0" distL="0" distR="0">
            <wp:extent cx="3663950" cy="317500"/>
            <wp:effectExtent l="0" t="0" r="12700" b="6350"/>
            <wp:docPr id="52" name="Picture 50" descr="ESL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0" descr="ESLOC1.PNG"/>
                    <pic:cNvPicPr>
                      <a:picLocks noChangeAspect="1"/>
                    </pic:cNvPicPr>
                  </pic:nvPicPr>
                  <pic:blipFill>
                    <a:blip r:embed="rId39" cstate="print"/>
                    <a:stretch>
                      <a:fillRect/>
                    </a:stretch>
                  </pic:blipFill>
                  <pic:spPr>
                    <a:xfrm>
                      <a:off x="0" y="0"/>
                      <a:ext cx="3664138" cy="317516"/>
                    </a:xfrm>
                    <a:prstGeom prst="rect">
                      <a:avLst/>
                    </a:prstGeom>
                  </pic:spPr>
                </pic:pic>
              </a:graphicData>
            </a:graphic>
          </wp:inline>
        </w:drawing>
      </w:r>
    </w:p>
    <w:p>
      <w:pPr>
        <w:jc w:val="both"/>
        <w:rPr>
          <w:szCs w:val="24"/>
        </w:rPr>
      </w:pPr>
      <w:r>
        <w:rPr>
          <w:szCs w:val="24"/>
        </w:rPr>
        <w:t>Na primeru NSI sistema to izgleda ovako:</w:t>
      </w:r>
    </w:p>
    <w:p>
      <w:pPr>
        <w:jc w:val="both"/>
        <w:rPr>
          <w:szCs w:val="24"/>
        </w:rPr>
      </w:pPr>
    </w:p>
    <w:p>
      <w:pPr>
        <w:jc w:val="center"/>
        <w:rPr>
          <w:b/>
          <w:szCs w:val="24"/>
        </w:rPr>
      </w:pPr>
      <w:r>
        <w:rPr>
          <w:szCs w:val="24"/>
        </w:rPr>
        <w:t xml:space="preserve">ESLOC =  33000 + 0,75 * 7.000 + 0,2 * 58.000 = </w:t>
      </w:r>
      <w:r>
        <w:rPr>
          <w:b/>
          <w:szCs w:val="24"/>
        </w:rPr>
        <w:t>49.850</w:t>
      </w:r>
    </w:p>
    <w:p>
      <w:pPr>
        <w:jc w:val="center"/>
        <w:rPr>
          <w:szCs w:val="24"/>
        </w:rPr>
      </w:pPr>
    </w:p>
    <w:p>
      <w:pPr>
        <w:jc w:val="both"/>
        <w:rPr>
          <w:szCs w:val="24"/>
        </w:rPr>
      </w:pPr>
      <w:r>
        <w:rPr>
          <w:szCs w:val="24"/>
        </w:rPr>
        <w:t>Sve podatke za Snew, Smod i Sreused možete videti na slici 2.2.3.6/ (onde gde je prikazan cocomo prvi put) gde Snew predstalvja broj novih linija koda, Smod broj izmenjenih a Sreused broj ponovno iskorišćenih linija koda.</w:t>
      </w:r>
    </w:p>
    <w:p>
      <w:pPr/>
    </w:p>
    <w:p>
      <w:pPr/>
    </w:p>
    <w:p>
      <w:pPr>
        <w:pStyle w:val="2"/>
        <w:numPr>
          <w:ilvl w:val="0"/>
          <w:numId w:val="6"/>
        </w:numPr>
      </w:pPr>
      <w:bookmarkStart w:id="33" w:name="_Toc4405"/>
      <w:r>
        <w:t>Menadžment rizika</w:t>
      </w:r>
      <w:bookmarkEnd w:id="33"/>
    </w:p>
    <w:p>
      <w:pPr/>
    </w:p>
    <w:p>
      <w:pPr/>
      <w:bookmarkStart w:id="34" w:name="_Toc516258144"/>
      <w:r>
        <w:t xml:space="preserve">Planiranje rizika uključuje aktivnosti neophodne da se svaki rizik dovede pod kontrolu. Strategije i planovi za svaki rizik su sačinjeni kako bi postojala mogućnost da se izbegnu ili bar smanje posledice ostvarenja nekog rizika. </w:t>
      </w:r>
    </w:p>
    <w:p>
      <w:pPr>
        <w:pStyle w:val="3"/>
      </w:pPr>
      <w:bookmarkStart w:id="35" w:name="_Toc2617"/>
      <w:r>
        <w:t>4.1 Opseg i namera RMMM aktivnosti</w:t>
      </w:r>
      <w:bookmarkEnd w:id="34"/>
      <w:bookmarkEnd w:id="35"/>
    </w:p>
    <w:p>
      <w:pPr>
        <w:pStyle w:val="6"/>
      </w:pPr>
      <w:r>
        <w:t>Rizik projekta je događaj ili uslov koji, ako se realizuje, ima pozitivan ili negativan efekt na jedan ili više ciljeva projekta, kao što su obim, raspored, troškovi i kvalitet. Može imati jedan ili više uzroka i ako se dogodi jedan ili više uzroka.</w:t>
      </w:r>
    </w:p>
    <w:p>
      <w:pPr>
        <w:tabs>
          <w:tab w:val="center" w:pos="3006"/>
        </w:tabs>
        <w:spacing w:after="144"/>
        <w:jc w:val="both"/>
        <w:rPr>
          <w:szCs w:val="24"/>
          <w:lang w:val="en-GB"/>
        </w:rPr>
      </w:pPr>
      <w:r>
        <w:rPr>
          <w:szCs w:val="24"/>
          <w:lang w:val="en-GB"/>
        </w:rPr>
        <w:t>Upravljanje rizicima predstavlja kontinualan proces koji se sprovodi tokom čitavog životnog ciklusa projekta. Uopštena metodologija za upravljanje rizikom obuhvata sledece podprocese:</w:t>
      </w:r>
    </w:p>
    <w:p>
      <w:pPr>
        <w:pStyle w:val="35"/>
        <w:numPr>
          <w:ilvl w:val="0"/>
          <w:numId w:val="8"/>
        </w:numPr>
        <w:tabs>
          <w:tab w:val="left" w:pos="180"/>
          <w:tab w:val="left" w:pos="360"/>
          <w:tab w:val="left" w:pos="720"/>
          <w:tab w:val="center" w:pos="3006"/>
        </w:tabs>
        <w:spacing w:after="144" w:line="240" w:lineRule="auto"/>
        <w:jc w:val="both"/>
        <w:rPr>
          <w:szCs w:val="24"/>
          <w:lang w:val="en-GB"/>
        </w:rPr>
      </w:pPr>
      <w:r>
        <w:rPr>
          <w:szCs w:val="24"/>
          <w:lang w:val="en-GB"/>
        </w:rPr>
        <w:t>Identifikacija rizika</w:t>
      </w:r>
    </w:p>
    <w:p>
      <w:pPr>
        <w:pStyle w:val="35"/>
        <w:numPr>
          <w:ilvl w:val="0"/>
          <w:numId w:val="8"/>
        </w:numPr>
        <w:tabs>
          <w:tab w:val="left" w:pos="180"/>
          <w:tab w:val="left" w:pos="360"/>
          <w:tab w:val="left" w:pos="720"/>
          <w:tab w:val="center" w:pos="3006"/>
        </w:tabs>
        <w:spacing w:after="144" w:line="240" w:lineRule="auto"/>
        <w:jc w:val="both"/>
        <w:rPr>
          <w:szCs w:val="24"/>
          <w:lang w:val="en-GB"/>
        </w:rPr>
      </w:pPr>
      <w:r>
        <w:rPr>
          <w:szCs w:val="24"/>
          <w:lang w:val="en-GB"/>
        </w:rPr>
        <w:t>Analiza I procena rizika</w:t>
      </w:r>
    </w:p>
    <w:p>
      <w:pPr>
        <w:pStyle w:val="35"/>
        <w:numPr>
          <w:ilvl w:val="0"/>
          <w:numId w:val="8"/>
        </w:numPr>
        <w:tabs>
          <w:tab w:val="left" w:pos="180"/>
          <w:tab w:val="left" w:pos="360"/>
          <w:tab w:val="left" w:pos="720"/>
          <w:tab w:val="center" w:pos="3006"/>
        </w:tabs>
        <w:spacing w:after="144" w:line="240" w:lineRule="auto"/>
        <w:jc w:val="both"/>
        <w:rPr>
          <w:szCs w:val="24"/>
          <w:lang w:val="en-GB"/>
        </w:rPr>
      </w:pPr>
      <w:r>
        <w:rPr>
          <w:szCs w:val="24"/>
          <w:lang w:val="en-GB"/>
        </w:rPr>
        <w:t>Planiranje izbegavanja rizika I reakcija na rizik</w:t>
      </w:r>
    </w:p>
    <w:p>
      <w:pPr>
        <w:pStyle w:val="35"/>
        <w:numPr>
          <w:ilvl w:val="0"/>
          <w:numId w:val="8"/>
        </w:numPr>
        <w:tabs>
          <w:tab w:val="left" w:pos="180"/>
          <w:tab w:val="left" w:pos="360"/>
          <w:tab w:val="left" w:pos="720"/>
          <w:tab w:val="center" w:pos="3006"/>
        </w:tabs>
        <w:spacing w:after="144" w:line="240" w:lineRule="auto"/>
        <w:jc w:val="both"/>
        <w:rPr>
          <w:szCs w:val="24"/>
          <w:lang w:val="en-GB"/>
        </w:rPr>
      </w:pPr>
      <w:r>
        <w:rPr>
          <w:szCs w:val="24"/>
          <w:lang w:val="en-GB"/>
        </w:rPr>
        <w:t>Kontrola primene reakcija na rizik</w:t>
      </w:r>
    </w:p>
    <w:p>
      <w:pPr>
        <w:spacing w:after="0" w:line="240" w:lineRule="auto"/>
        <w:rPr>
          <w:rFonts w:eastAsia="Times New Roman" w:cs="Arial"/>
          <w:szCs w:val="24"/>
          <w:lang w:val="en-GB" w:eastAsia="en-GB"/>
        </w:rPr>
      </w:pPr>
    </w:p>
    <w:p>
      <w:pPr>
        <w:spacing w:after="0" w:line="240" w:lineRule="auto"/>
        <w:jc w:val="both"/>
        <w:rPr>
          <w:rFonts w:eastAsia="Times New Roman" w:cs="Arial"/>
          <w:szCs w:val="24"/>
          <w:lang w:val="en-GB" w:eastAsia="en-GB"/>
        </w:rPr>
      </w:pPr>
    </w:p>
    <w:p>
      <w:pPr>
        <w:jc w:val="center"/>
      </w:pPr>
      <w:r>
        <w:drawing>
          <wp:inline distT="0" distB="0" distL="0" distR="0">
            <wp:extent cx="4448810" cy="3657600"/>
            <wp:effectExtent l="0" t="0" r="8890" b="0"/>
            <wp:docPr id="18" name="Picture 10" descr="C:\Users\ivani\Desktop\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C:\Users\ivani\Desktop\55-0.png"/>
                    <pic:cNvPicPr>
                      <a:picLocks noChangeAspect="1" noChangeArrowheads="1"/>
                    </pic:cNvPicPr>
                  </pic:nvPicPr>
                  <pic:blipFill>
                    <a:blip r:embed="rId40"/>
                    <a:srcRect/>
                    <a:stretch>
                      <a:fillRect/>
                    </a:stretch>
                  </pic:blipFill>
                  <pic:spPr>
                    <a:xfrm>
                      <a:off x="0" y="0"/>
                      <a:ext cx="4451858" cy="3659941"/>
                    </a:xfrm>
                    <a:prstGeom prst="rect">
                      <a:avLst/>
                    </a:prstGeom>
                    <a:noFill/>
                    <a:ln w="9525">
                      <a:noFill/>
                      <a:miter lim="800000"/>
                      <a:headEnd/>
                      <a:tailEnd/>
                    </a:ln>
                  </pic:spPr>
                </pic:pic>
              </a:graphicData>
            </a:graphic>
          </wp:inline>
        </w:drawing>
      </w:r>
    </w:p>
    <w:p>
      <w:pPr>
        <w:tabs>
          <w:tab w:val="left" w:pos="2610"/>
        </w:tabs>
        <w:jc w:val="center"/>
        <w:rPr>
          <w:i/>
        </w:rPr>
      </w:pPr>
      <w:r>
        <w:rPr>
          <w:i/>
          <w:szCs w:val="24"/>
        </w:rPr>
        <w:t xml:space="preserve">Slika 4.1/1– Uticaj kompleksnosti na rizičnost projekta </w:t>
      </w:r>
    </w:p>
    <w:p>
      <w:pPr>
        <w:pStyle w:val="3"/>
      </w:pPr>
      <w:bookmarkStart w:id="36" w:name="_Toc11188"/>
      <w:r>
        <w:t>4.2 Menadžment rizika organizacione uloge</w:t>
      </w:r>
      <w:bookmarkEnd w:id="36"/>
    </w:p>
    <w:tbl>
      <w:tblPr>
        <w:tblStyle w:val="26"/>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58"/>
        <w:gridCol w:w="2970"/>
        <w:gridCol w:w="51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shd w:val="clear" w:color="auto" w:fill="4472C4" w:themeFill="accent1"/>
          </w:tcPr>
          <w:p>
            <w:pPr>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Redni broj</w:t>
            </w:r>
          </w:p>
        </w:tc>
        <w:tc>
          <w:tcPr>
            <w:tcW w:w="2970" w:type="dxa"/>
            <w:shd w:val="clear" w:color="auto" w:fill="4472C4" w:themeFill="accent1"/>
          </w:tcPr>
          <w:p>
            <w:pPr>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Pozicija</w:t>
            </w:r>
          </w:p>
        </w:tc>
        <w:tc>
          <w:tcPr>
            <w:tcW w:w="5148" w:type="dxa"/>
            <w:shd w:val="clear" w:color="auto" w:fill="4472C4" w:themeFill="accent1"/>
          </w:tcPr>
          <w:p>
            <w:pPr>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Opis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1.</w:t>
            </w:r>
          </w:p>
        </w:tc>
        <w:tc>
          <w:tcPr>
            <w:tcW w:w="2970" w:type="dxa"/>
          </w:tcPr>
          <w:p>
            <w:pPr>
              <w:spacing w:after="0" w:line="240" w:lineRule="auto"/>
            </w:pPr>
            <w:r>
              <w:t>Viši menadžment</w:t>
            </w:r>
          </w:p>
        </w:tc>
        <w:tc>
          <w:tcPr>
            <w:tcW w:w="5148" w:type="dxa"/>
          </w:tcPr>
          <w:p>
            <w:pPr>
              <w:spacing w:after="0" w:line="240" w:lineRule="auto"/>
            </w:pPr>
            <w:r>
              <w:t>Viši menadžment mora da osigura da se neophodni resursi efikasno primenjuju da bi se razvile mogućnosti koje su potrebne za postizanje cilja. Moraju takođe proceniti i uključiti rezultate aktivnosti procene rizika u process donošenja konačne odluke. Efikasan program upravljanja rizicima procenjuje rizike misije vezane za IT zahteva podrsku i uključenost višeg menadžmenta.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2.</w:t>
            </w:r>
          </w:p>
        </w:tc>
        <w:tc>
          <w:tcPr>
            <w:tcW w:w="2970" w:type="dxa"/>
          </w:tcPr>
          <w:p>
            <w:pPr>
              <w:spacing w:after="0" w:line="240" w:lineRule="auto"/>
            </w:pPr>
            <w:r>
              <w:t>Šef tehnološkog sektora(CIO)</w:t>
            </w:r>
          </w:p>
        </w:tc>
        <w:tc>
          <w:tcPr>
            <w:tcW w:w="5148" w:type="dxa"/>
          </w:tcPr>
          <w:p>
            <w:pPr>
              <w:spacing w:after="0" w:line="240" w:lineRule="auto"/>
            </w:pPr>
            <w:r>
              <w:t>Šef tehnološkog sektora, odnosno CIO, je odgovoran za planiranje, budžetiranje i performanse IT agencije, uključujući komponente za bezbednost informacija. Odluke donešene u ovim oblastima bi trebalo da budu bazirane na efikasnom programu za upravljanja rizicima.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3.</w:t>
            </w:r>
          </w:p>
        </w:tc>
        <w:tc>
          <w:tcPr>
            <w:tcW w:w="2970" w:type="dxa"/>
          </w:tcPr>
          <w:p>
            <w:pPr>
              <w:spacing w:after="0" w:line="240" w:lineRule="auto"/>
            </w:pPr>
            <w:r>
              <w:t>Sistemski i informacioni menadžeri</w:t>
            </w:r>
          </w:p>
        </w:tc>
        <w:tc>
          <w:tcPr>
            <w:tcW w:w="5148" w:type="dxa"/>
          </w:tcPr>
          <w:p>
            <w:pPr>
              <w:spacing w:after="0" w:line="240" w:lineRule="auto"/>
            </w:pPr>
            <w:r>
              <w:t>Sistemski i informacioni menadžeri su odgovorni za obezbeđivanje da su pravilne kontrole primenjene na oblasti integriteta, poverljivosti i dostupnosti IT sistema i podataka čiji su oni vlasnici.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4.</w:t>
            </w:r>
          </w:p>
        </w:tc>
        <w:tc>
          <w:tcPr>
            <w:tcW w:w="2970" w:type="dxa"/>
          </w:tcPr>
          <w:p>
            <w:pPr>
              <w:spacing w:after="0" w:line="240" w:lineRule="auto"/>
            </w:pPr>
            <w:r>
              <w:t>Biznis i funkcionalni menadžeri</w:t>
            </w:r>
          </w:p>
        </w:tc>
        <w:tc>
          <w:tcPr>
            <w:tcW w:w="5148" w:type="dxa"/>
          </w:tcPr>
          <w:p>
            <w:pPr>
              <w:spacing w:after="0" w:line="240" w:lineRule="auto"/>
            </w:pPr>
            <w:r>
              <w:t>Menadžeri odgovorni za poslovne operacije i IT nabavke moraju da imaju aktivnu ulogu u procesu upravljanja rizika. Ovi menadžeri su osobe sa autoritetom i odgovornosti za donošenje odluka o trgovini neophodnim za ostvarivanje cilja.  Njihovo učešće u procesu upravljanja rizicima omogućava postizanje odgovarajuće sigurnosti za IT sisteme, koji će, ukoliko se pravilno upravlja, obezbediti efikasnost ostvarivanja cilja sa minimalnim troškovima sredstava.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5.</w:t>
            </w:r>
          </w:p>
        </w:tc>
        <w:tc>
          <w:tcPr>
            <w:tcW w:w="2970" w:type="dxa"/>
          </w:tcPr>
          <w:p>
            <w:pPr>
              <w:spacing w:after="0" w:line="240" w:lineRule="auto"/>
            </w:pPr>
            <w:r>
              <w:t>ISSO</w:t>
            </w:r>
          </w:p>
        </w:tc>
        <w:tc>
          <w:tcPr>
            <w:tcW w:w="5148" w:type="dxa"/>
          </w:tcPr>
          <w:p>
            <w:pPr>
              <w:spacing w:after="0" w:line="240" w:lineRule="auto"/>
            </w:pPr>
            <w:r>
              <w:t>IT menadžeri bezbednosnih programa i službenici za bezbednost računara su odgovorni za sigurnosne programe svojih organizacija  uključujući i upravljanje rizicima. Dakle, oni imaju mnogo veću ulogu  u uvođenju odgovarajuće struktuirane metodologije za identifikaciju, procenu, i umanjuje rizike za IT sisteme koje ih podržavaju.</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50" w:hRule="atLeast"/>
        </w:trPr>
        <w:tc>
          <w:tcPr>
            <w:tcW w:w="1458" w:type="dxa"/>
          </w:tcPr>
          <w:p>
            <w:pPr>
              <w:spacing w:after="0" w:line="240" w:lineRule="auto"/>
            </w:pPr>
            <w:r>
              <w:t>6.</w:t>
            </w:r>
          </w:p>
        </w:tc>
        <w:tc>
          <w:tcPr>
            <w:tcW w:w="2970" w:type="dxa"/>
          </w:tcPr>
          <w:p>
            <w:pPr>
              <w:spacing w:after="0" w:line="240" w:lineRule="auto"/>
            </w:pPr>
            <w:r>
              <w:t>IT praktičari bezbednosti</w:t>
            </w:r>
          </w:p>
        </w:tc>
        <w:tc>
          <w:tcPr>
            <w:tcW w:w="5148" w:type="dxa"/>
          </w:tcPr>
          <w:p>
            <w:pPr>
              <w:spacing w:after="0" w:line="240" w:lineRule="auto"/>
            </w:pPr>
            <w:r>
              <w:t xml:space="preserve">IT praktičari bezbednosti su odgovrni za odgovarajuću implementaciju bezbednosnih zahteva u svojim IT sistemima. Kako se promene pojavljuju u postojećem IT sistemu, IT praktičari bezbednosti moraju podržati ili koristiti proces upravljanja rizika da identifikuju i procene nove potencijalne rizike id a sprovedu nove bezbednosne kontrole po potrebi radi zaštite svojih IT sistema.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458" w:type="dxa"/>
          </w:tcPr>
          <w:p>
            <w:pPr>
              <w:spacing w:after="0" w:line="240" w:lineRule="auto"/>
            </w:pPr>
            <w:r>
              <w:t>7.</w:t>
            </w:r>
          </w:p>
        </w:tc>
        <w:tc>
          <w:tcPr>
            <w:tcW w:w="2970" w:type="dxa"/>
          </w:tcPr>
          <w:p>
            <w:pPr>
              <w:spacing w:after="0" w:line="240" w:lineRule="auto"/>
            </w:pPr>
            <w:r>
              <w:t>Instruktori za bezbednosnu svest</w:t>
            </w:r>
          </w:p>
        </w:tc>
        <w:tc>
          <w:tcPr>
            <w:tcW w:w="5148" w:type="dxa"/>
          </w:tcPr>
          <w:p>
            <w:pPr>
              <w:spacing w:after="0" w:line="240" w:lineRule="auto"/>
            </w:pPr>
            <w:r>
              <w:t>Organizaciono osoblje su korisnici IT sistema. Upotreba IT sistema i podataka u skladu sa organizacionim polisama, smernicama i pravilima ponasanja su od ključnog znacaja zarad ublažavanje rizika i zaštitu IT resursa organizacije. Da bi se rizik IT sistema umanjio, neophodno je da se sistemskim i aplikacionim korisnicima obezbede vežbe za povećanje svesti o bezbednosti.  Stoga, instruktori za IT bezbednost ili profesionalci u ovoj oblasti moraju da razumeju  process upravljanja rizicima da bi mogli da razviju adekvatan material za obuku i uključiti procenu rizika u programe obuke za edukaciju krajnjih korisnika.</w:t>
            </w:r>
          </w:p>
        </w:tc>
      </w:tr>
    </w:tbl>
    <w:p>
      <w:pPr>
        <w:jc w:val="center"/>
        <w:rPr>
          <w:i/>
          <w:iCs/>
        </w:rPr>
      </w:pPr>
      <w:r>
        <w:rPr>
          <w:i/>
          <w:iCs/>
          <w:color w:val="800000"/>
        </w:rPr>
        <w:tab/>
      </w:r>
      <w:r>
        <w:rPr>
          <w:i/>
          <w:iCs/>
        </w:rPr>
        <w:t>Tabela 4.2/2 Uloge i odgonornosti u RMMM[6]</w:t>
      </w:r>
    </w:p>
    <w:p>
      <w:pPr>
        <w:jc w:val="both"/>
      </w:pPr>
      <w:r>
        <w:t>U tabeli 4.2.2 prikazane su uloge i odgovornosti zaposlenih u okviru procesa upravljanja rizicima (RMMM).</w:t>
      </w:r>
    </w:p>
    <w:p>
      <w:pPr>
        <w:pStyle w:val="3"/>
      </w:pPr>
    </w:p>
    <w:p>
      <w:pPr/>
    </w:p>
    <w:p>
      <w:pPr/>
    </w:p>
    <w:p>
      <w:pPr/>
    </w:p>
    <w:p>
      <w:pPr/>
    </w:p>
    <w:p>
      <w:pPr/>
    </w:p>
    <w:p>
      <w:pPr/>
    </w:p>
    <w:p>
      <w:pPr/>
    </w:p>
    <w:p>
      <w:pPr/>
    </w:p>
    <w:p>
      <w:pPr>
        <w:pStyle w:val="3"/>
      </w:pPr>
      <w:bookmarkStart w:id="37" w:name="_Toc30817"/>
      <w:r>
        <w:t>4.3 Identifikacija i opis rizika</w:t>
      </w:r>
      <w:bookmarkEnd w:id="37"/>
    </w:p>
    <w:p>
      <w:pPr/>
    </w:p>
    <w:p>
      <w:pPr/>
      <w:r>
        <w:t>Identifikacija rizika je proces prepoznavanja potencijalnih rizika koji mogu nastupiti na određenom projektu i njihovog detaljnog opisivanja. Učesnici ovog procesa su najčešće projektni menadžer, članovi projektnog tima, stručnjaci za upravljanje rizicima, tim za upravljanje rizikom, krajnji korisnici, stakelholderi i drugi</w:t>
      </w:r>
    </w:p>
    <w:p>
      <w:pPr/>
    </w:p>
    <w:tbl>
      <w:tblPr>
        <w:tblStyle w:val="26"/>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28"/>
        <w:gridCol w:w="3002"/>
        <w:gridCol w:w="1915"/>
        <w:gridCol w:w="1915"/>
        <w:gridCol w:w="191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Redni broj</w:t>
            </w:r>
          </w:p>
        </w:tc>
        <w:tc>
          <w:tcPr>
            <w:tcW w:w="3002"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szCs w:val="24"/>
                <w14:textFill>
                  <w14:solidFill>
                    <w14:schemeClr w14:val="bg1"/>
                  </w14:solidFill>
                </w14:textFill>
              </w:rPr>
              <w:t>Identifikacija izvora rizika</w:t>
            </w:r>
          </w:p>
        </w:tc>
        <w:tc>
          <w:tcPr>
            <w:tcW w:w="1915"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Verovatnoća rizika</w:t>
            </w:r>
          </w:p>
        </w:tc>
        <w:tc>
          <w:tcPr>
            <w:tcW w:w="1915"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Uticaj gubitaka usled rizika(C)</w:t>
            </w:r>
          </w:p>
        </w:tc>
        <w:tc>
          <w:tcPr>
            <w:tcW w:w="1916"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Izloženost rizika(RE)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1.</w:t>
            </w:r>
          </w:p>
        </w:tc>
        <w:tc>
          <w:tcPr>
            <w:tcW w:w="3002" w:type="dxa"/>
          </w:tcPr>
          <w:p>
            <w:pPr>
              <w:spacing w:after="0" w:line="240" w:lineRule="auto"/>
            </w:pPr>
            <w:r>
              <w:t>Loše dizajnirana arhitektura – Arhitektura koja je loše dizajnirana i njene greške se kasno u toku razvoja projekta otkrivaju.</w:t>
            </w:r>
          </w:p>
        </w:tc>
        <w:tc>
          <w:tcPr>
            <w:tcW w:w="1915" w:type="dxa"/>
          </w:tcPr>
          <w:p>
            <w:pPr>
              <w:spacing w:after="0" w:line="240" w:lineRule="auto"/>
            </w:pPr>
          </w:p>
          <w:p>
            <w:pPr>
              <w:spacing w:after="0" w:line="240" w:lineRule="auto"/>
              <w:jc w:val="center"/>
            </w:pPr>
            <w:r>
              <w:t>0,05</w:t>
            </w:r>
          </w:p>
        </w:tc>
        <w:tc>
          <w:tcPr>
            <w:tcW w:w="1915" w:type="dxa"/>
          </w:tcPr>
          <w:p>
            <w:pPr>
              <w:spacing w:after="0" w:line="240" w:lineRule="auto"/>
            </w:pPr>
          </w:p>
          <w:p>
            <w:pPr>
              <w:spacing w:after="0" w:line="240" w:lineRule="auto"/>
              <w:jc w:val="center"/>
            </w:pPr>
            <w:r>
              <w:t>80.000</w:t>
            </w:r>
          </w:p>
        </w:tc>
        <w:tc>
          <w:tcPr>
            <w:tcW w:w="1916" w:type="dxa"/>
          </w:tcPr>
          <w:p>
            <w:pPr>
              <w:spacing w:after="0" w:line="240" w:lineRule="auto"/>
            </w:pPr>
          </w:p>
          <w:p>
            <w:pPr>
              <w:spacing w:after="0" w:line="240" w:lineRule="auto"/>
              <w:jc w:val="center"/>
            </w:pPr>
            <w:r>
              <w:t>4.000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2.</w:t>
            </w:r>
          </w:p>
        </w:tc>
        <w:tc>
          <w:tcPr>
            <w:tcW w:w="3002" w:type="dxa"/>
          </w:tcPr>
          <w:p>
            <w:pPr>
              <w:spacing w:after="0" w:line="240" w:lineRule="auto"/>
            </w:pPr>
            <w:r>
              <w:rPr>
                <w:szCs w:val="24"/>
              </w:rPr>
              <w:t>Opseg projekta</w:t>
            </w:r>
            <w:r>
              <w:rPr>
                <w:b/>
                <w:szCs w:val="24"/>
              </w:rPr>
              <w:t xml:space="preserve"> </w:t>
            </w:r>
            <w:r>
              <w:rPr>
                <w:szCs w:val="24"/>
              </w:rPr>
              <w:t>–</w:t>
            </w:r>
            <w:r>
              <w:rPr>
                <w:b/>
                <w:szCs w:val="24"/>
              </w:rPr>
              <w:t xml:space="preserve"> </w:t>
            </w:r>
            <w:r>
              <w:rPr>
                <w:szCs w:val="24"/>
              </w:rPr>
              <w:t>loše definisan projekta, cilj, plan… Ne shvatanje šta je klijent želeo i šta programer može da omogući.</w:t>
            </w:r>
          </w:p>
        </w:tc>
        <w:tc>
          <w:tcPr>
            <w:tcW w:w="1915" w:type="dxa"/>
          </w:tcPr>
          <w:p>
            <w:pPr>
              <w:spacing w:after="0" w:line="240" w:lineRule="auto"/>
            </w:pPr>
          </w:p>
          <w:p>
            <w:pPr>
              <w:spacing w:after="0" w:line="240" w:lineRule="auto"/>
              <w:jc w:val="center"/>
            </w:pPr>
            <w:r>
              <w:t>0,30</w:t>
            </w:r>
          </w:p>
        </w:tc>
        <w:tc>
          <w:tcPr>
            <w:tcW w:w="1915" w:type="dxa"/>
          </w:tcPr>
          <w:p>
            <w:pPr>
              <w:spacing w:after="0" w:line="240" w:lineRule="auto"/>
            </w:pPr>
          </w:p>
          <w:p>
            <w:pPr>
              <w:spacing w:after="0" w:line="240" w:lineRule="auto"/>
              <w:jc w:val="center"/>
            </w:pPr>
            <w:r>
              <w:t>10.000</w:t>
            </w:r>
          </w:p>
        </w:tc>
        <w:tc>
          <w:tcPr>
            <w:tcW w:w="1916" w:type="dxa"/>
          </w:tcPr>
          <w:p>
            <w:pPr>
              <w:spacing w:after="0" w:line="240" w:lineRule="auto"/>
            </w:pPr>
          </w:p>
          <w:p>
            <w:pPr>
              <w:spacing w:after="0" w:line="240" w:lineRule="auto"/>
              <w:jc w:val="center"/>
            </w:pPr>
            <w:r>
              <w:t>3.000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3.</w:t>
            </w:r>
          </w:p>
        </w:tc>
        <w:tc>
          <w:tcPr>
            <w:tcW w:w="3002" w:type="dxa"/>
          </w:tcPr>
          <w:p>
            <w:pPr>
              <w:spacing w:after="0" w:line="240" w:lineRule="auto"/>
            </w:pPr>
            <w:r>
              <w:rPr>
                <w:szCs w:val="24"/>
              </w:rPr>
              <w:t>Odlazak zaposlenog - Zaposleni može iz različitih razloga da odustane od rada ili može biti sprečen.</w:t>
            </w:r>
          </w:p>
        </w:tc>
        <w:tc>
          <w:tcPr>
            <w:tcW w:w="1915" w:type="dxa"/>
          </w:tcPr>
          <w:p>
            <w:pPr>
              <w:spacing w:after="0" w:line="240" w:lineRule="auto"/>
              <w:jc w:val="center"/>
              <w:rPr>
                <w:szCs w:val="24"/>
              </w:rPr>
            </w:pPr>
          </w:p>
          <w:p>
            <w:pPr>
              <w:spacing w:after="0" w:line="240" w:lineRule="auto"/>
              <w:jc w:val="center"/>
            </w:pPr>
            <w:r>
              <w:rPr>
                <w:szCs w:val="24"/>
              </w:rPr>
              <w:t>0,09</w:t>
            </w:r>
          </w:p>
        </w:tc>
        <w:tc>
          <w:tcPr>
            <w:tcW w:w="1915" w:type="dxa"/>
          </w:tcPr>
          <w:p>
            <w:pPr>
              <w:spacing w:after="0" w:line="240" w:lineRule="auto"/>
              <w:jc w:val="center"/>
            </w:pPr>
          </w:p>
          <w:p>
            <w:pPr>
              <w:spacing w:after="0" w:line="240" w:lineRule="auto"/>
              <w:jc w:val="center"/>
            </w:pPr>
            <w:r>
              <w:t>6.500</w:t>
            </w:r>
          </w:p>
        </w:tc>
        <w:tc>
          <w:tcPr>
            <w:tcW w:w="1916" w:type="dxa"/>
          </w:tcPr>
          <w:p>
            <w:pPr>
              <w:spacing w:after="0" w:line="240" w:lineRule="auto"/>
            </w:pPr>
          </w:p>
          <w:p>
            <w:pPr>
              <w:spacing w:after="0" w:line="240" w:lineRule="auto"/>
              <w:jc w:val="center"/>
            </w:pPr>
            <w:r>
              <w:t>585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4.</w:t>
            </w:r>
          </w:p>
        </w:tc>
        <w:tc>
          <w:tcPr>
            <w:tcW w:w="3002" w:type="dxa"/>
          </w:tcPr>
          <w:p>
            <w:pPr>
              <w:spacing w:after="0" w:line="240" w:lineRule="auto"/>
            </w:pPr>
            <w:r>
              <w:rPr>
                <w:szCs w:val="24"/>
              </w:rPr>
              <w:t>Testiranje - Ukoliko se testiranja ne vrše po planu ili ukoliko je veliki broj propalih testova, povećava se vreme rada na ispravka vezanim za njih.</w:t>
            </w:r>
          </w:p>
        </w:tc>
        <w:tc>
          <w:tcPr>
            <w:tcW w:w="1915" w:type="dxa"/>
          </w:tcPr>
          <w:p>
            <w:pPr>
              <w:spacing w:after="0" w:line="240" w:lineRule="auto"/>
            </w:pPr>
          </w:p>
          <w:p>
            <w:pPr>
              <w:spacing w:after="0" w:line="240" w:lineRule="auto"/>
              <w:jc w:val="center"/>
            </w:pPr>
            <w:r>
              <w:rPr>
                <w:szCs w:val="24"/>
              </w:rPr>
              <w:t>0,40</w:t>
            </w:r>
          </w:p>
        </w:tc>
        <w:tc>
          <w:tcPr>
            <w:tcW w:w="1915" w:type="dxa"/>
          </w:tcPr>
          <w:p>
            <w:pPr>
              <w:spacing w:after="0" w:line="240" w:lineRule="auto"/>
            </w:pPr>
          </w:p>
          <w:p>
            <w:pPr>
              <w:spacing w:after="0" w:line="240" w:lineRule="auto"/>
              <w:jc w:val="center"/>
            </w:pPr>
            <w:r>
              <w:t>10.000</w:t>
            </w:r>
          </w:p>
        </w:tc>
        <w:tc>
          <w:tcPr>
            <w:tcW w:w="1916" w:type="dxa"/>
          </w:tcPr>
          <w:p>
            <w:pPr>
              <w:spacing w:after="0" w:line="240" w:lineRule="auto"/>
            </w:pPr>
          </w:p>
          <w:p>
            <w:pPr>
              <w:spacing w:after="0" w:line="240" w:lineRule="auto"/>
              <w:jc w:val="center"/>
            </w:pPr>
            <w:r>
              <w:t>4.000</w:t>
            </w:r>
          </w:p>
        </w:tc>
      </w:tr>
    </w:tbl>
    <w:p>
      <w:pPr>
        <w:tabs>
          <w:tab w:val="center" w:pos="3006"/>
        </w:tabs>
        <w:spacing w:after="144"/>
        <w:ind w:left="360"/>
        <w:jc w:val="center"/>
        <w:rPr>
          <w:i/>
          <w:iCs/>
          <w:szCs w:val="24"/>
        </w:rPr>
      </w:pPr>
      <w:r>
        <w:rPr>
          <w:i/>
          <w:iCs/>
          <w:szCs w:val="24"/>
        </w:rPr>
        <w:t>Tabela 4.3/1 – Identifikacija i analiza rizika</w:t>
      </w:r>
    </w:p>
    <w:p>
      <w:pPr/>
    </w:p>
    <w:p>
      <w:pPr/>
    </w:p>
    <w:p>
      <w:pPr/>
    </w:p>
    <w:p>
      <w:pPr/>
    </w:p>
    <w:p>
      <w:pPr/>
    </w:p>
    <w:p>
      <w:pPr/>
      <w:r>
        <w:t>Kao što je prikazano na tabeli 4.3/1 može se primetiti da najveću mogućnost rizika ima rizik pod rednim brojem 4. Dok rizik pod rednim brojem 1. Ima najveći uticaj gubitka usled nastanka rizika(80.000 jedinica u nekoj valuti). Rizici pod brojem 4. I 1. Imaju najveću izloženost rizika(po 4.000 jedinica). Samim tim su ovi rizici na prvom mestu.</w:t>
      </w:r>
    </w:p>
    <w:p>
      <w:pPr/>
      <w:r>
        <w:t xml:space="preserve">Formula za izračunavanje izlozenosti rizika glasi: </w:t>
      </w:r>
    </w:p>
    <w:p>
      <w:pPr/>
      <w:r>
        <w:t>Re  = P * I</w:t>
      </w:r>
    </w:p>
    <w:p>
      <w:pPr/>
      <w:r>
        <w:t>Re - izloženost rizika</w:t>
      </w:r>
      <w:r>
        <w:tab/>
      </w:r>
      <w:r>
        <w:tab/>
      </w:r>
      <w:r>
        <w:tab/>
      </w:r>
    </w:p>
    <w:p>
      <w:pPr/>
      <w:r>
        <w:t>I - uticaj rizika(dinar,euro,jen,dolar)</w:t>
      </w:r>
    </w:p>
    <w:p>
      <w:pPr/>
      <w:r>
        <w:t>P - verovatnoća rizika</w:t>
      </w:r>
    </w:p>
    <w:p>
      <w:pPr/>
      <w:r>
        <w:t>Kako bismo odgovorili na planiran rizik treba definisati sta treba preduzeti usled nastanka tog rizika i kako ublažiti uticaj ili dolazak do istog.</w:t>
      </w:r>
    </w:p>
    <w:p>
      <w:pPr/>
    </w:p>
    <w:tbl>
      <w:tblPr>
        <w:tblStyle w:val="26"/>
        <w:tblW w:w="874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28"/>
        <w:gridCol w:w="3960"/>
        <w:gridCol w:w="396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Redni broj</w:t>
            </w:r>
          </w:p>
        </w:tc>
        <w:tc>
          <w:tcPr>
            <w:tcW w:w="3960"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szCs w:val="24"/>
                <w14:textFill>
                  <w14:solidFill>
                    <w14:schemeClr w14:val="bg1"/>
                  </w14:solidFill>
                </w14:textFill>
              </w:rPr>
              <w:t>Identifikacija izvora rizika</w:t>
            </w:r>
          </w:p>
        </w:tc>
        <w:tc>
          <w:tcPr>
            <w:tcW w:w="3960" w:type="dxa"/>
            <w:shd w:val="clear" w:color="auto" w:fill="4472C4" w:themeFill="accent1"/>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Akcija prevencije rizika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1.</w:t>
            </w:r>
          </w:p>
        </w:tc>
        <w:tc>
          <w:tcPr>
            <w:tcW w:w="3960" w:type="dxa"/>
          </w:tcPr>
          <w:p>
            <w:pPr>
              <w:spacing w:after="0" w:line="240" w:lineRule="auto"/>
            </w:pPr>
            <w:r>
              <w:t>Loše dizajnirana arhitektura – Arhitektura koja je loše dizajnirana i njene greške se kasno u toku razvoja projekta otkrivaju.</w:t>
            </w:r>
          </w:p>
        </w:tc>
        <w:tc>
          <w:tcPr>
            <w:tcW w:w="3960" w:type="dxa"/>
          </w:tcPr>
          <w:p>
            <w:pPr>
              <w:spacing w:after="0" w:line="240" w:lineRule="auto"/>
            </w:pPr>
            <w:r>
              <w:t>Dizajniranje arhitekture softvera će biti obrađivana od strane stručnjaka iz ove oblasti.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817" w:hRule="atLeast"/>
        </w:trPr>
        <w:tc>
          <w:tcPr>
            <w:tcW w:w="828" w:type="dxa"/>
          </w:tcPr>
          <w:p>
            <w:pPr>
              <w:spacing w:after="0" w:line="240" w:lineRule="auto"/>
            </w:pPr>
            <w:r>
              <w:t>2.</w:t>
            </w:r>
          </w:p>
        </w:tc>
        <w:tc>
          <w:tcPr>
            <w:tcW w:w="3960" w:type="dxa"/>
          </w:tcPr>
          <w:p>
            <w:pPr>
              <w:spacing w:after="0" w:line="240" w:lineRule="auto"/>
            </w:pPr>
            <w:r>
              <w:rPr>
                <w:szCs w:val="24"/>
              </w:rPr>
              <w:t>Opseg projekta</w:t>
            </w:r>
            <w:r>
              <w:rPr>
                <w:b/>
                <w:szCs w:val="24"/>
              </w:rPr>
              <w:t xml:space="preserve"> </w:t>
            </w:r>
            <w:r>
              <w:rPr>
                <w:szCs w:val="24"/>
              </w:rPr>
              <w:t>–</w:t>
            </w:r>
            <w:r>
              <w:rPr>
                <w:b/>
                <w:szCs w:val="24"/>
              </w:rPr>
              <w:t xml:space="preserve"> </w:t>
            </w:r>
            <w:r>
              <w:rPr>
                <w:szCs w:val="24"/>
              </w:rPr>
              <w:t>loše definisan projekta, cilj, plan… Ne shvatanje šta je klijent želeo i šta programer može da omogući.</w:t>
            </w:r>
          </w:p>
        </w:tc>
        <w:tc>
          <w:tcPr>
            <w:tcW w:w="3960" w:type="dxa"/>
          </w:tcPr>
          <w:p>
            <w:pPr>
              <w:spacing w:after="0" w:line="240" w:lineRule="auto"/>
            </w:pPr>
            <w:r>
              <w:rPr>
                <w:rFonts w:cs="Times New Roman"/>
                <w:szCs w:val="24"/>
              </w:rPr>
              <w:t>Napraviti specifikaciju i definisati cilij. Omogućiti svakom zaposlenom da ima plan i da sanjim može da razgovara o projektu da li je radnik u stanju da ostvari zahteve ili 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3.</w:t>
            </w:r>
          </w:p>
        </w:tc>
        <w:tc>
          <w:tcPr>
            <w:tcW w:w="3960" w:type="dxa"/>
          </w:tcPr>
          <w:p>
            <w:pPr>
              <w:spacing w:after="0" w:line="240" w:lineRule="auto"/>
            </w:pPr>
            <w:r>
              <w:rPr>
                <w:szCs w:val="24"/>
              </w:rPr>
              <w:t>Odlazak zaposlenog - Zaposleni može iz različitih razloga da odustane od rada ili može biti sprečen.</w:t>
            </w:r>
          </w:p>
        </w:tc>
        <w:tc>
          <w:tcPr>
            <w:tcW w:w="3960" w:type="dxa"/>
          </w:tcPr>
          <w:p>
            <w:pPr>
              <w:spacing w:after="0" w:line="240" w:lineRule="auto"/>
              <w:rPr>
                <w:szCs w:val="24"/>
              </w:rPr>
            </w:pPr>
            <w:r>
              <w:t>Najmanje još jedan zaposleni pored onog koji je zadužen za taj deo projekta treba da bude upućen za isti.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28" w:type="dxa"/>
          </w:tcPr>
          <w:p>
            <w:pPr>
              <w:spacing w:after="0" w:line="240" w:lineRule="auto"/>
            </w:pPr>
            <w:r>
              <w:t>4.</w:t>
            </w:r>
          </w:p>
        </w:tc>
        <w:tc>
          <w:tcPr>
            <w:tcW w:w="3960" w:type="dxa"/>
          </w:tcPr>
          <w:p>
            <w:pPr>
              <w:spacing w:after="0" w:line="240" w:lineRule="auto"/>
            </w:pPr>
            <w:r>
              <w:rPr>
                <w:szCs w:val="24"/>
              </w:rPr>
              <w:t>Testiranje - Ukoliko se testiranja ne vrše po planu ili ukoliko je veliki broj propalih testova, povećava se vreme rada na ispravka vezanim za njih.</w:t>
            </w:r>
          </w:p>
        </w:tc>
        <w:tc>
          <w:tcPr>
            <w:tcW w:w="3960" w:type="dxa"/>
          </w:tcPr>
          <w:p>
            <w:pPr>
              <w:spacing w:after="0" w:line="240" w:lineRule="auto"/>
            </w:pPr>
            <w:r>
              <w:t>Praćenje rada testiranja i njene uspešnosti, promena rada ukoliko se primeti odstupanje.</w:t>
            </w:r>
          </w:p>
          <w:p>
            <w:pPr>
              <w:spacing w:after="0" w:line="240" w:lineRule="auto"/>
              <w:jc w:val="center"/>
            </w:pPr>
          </w:p>
        </w:tc>
      </w:tr>
    </w:tbl>
    <w:p>
      <w:pPr>
        <w:tabs>
          <w:tab w:val="center" w:pos="3006"/>
        </w:tabs>
        <w:spacing w:after="144"/>
        <w:ind w:left="360"/>
        <w:jc w:val="center"/>
        <w:rPr>
          <w:i/>
          <w:iCs/>
          <w:szCs w:val="24"/>
        </w:rPr>
      </w:pPr>
      <w:r>
        <w:rPr>
          <w:i/>
          <w:iCs/>
          <w:szCs w:val="24"/>
        </w:rPr>
        <w:t>Tabela 4.3/2 – Akcije prevencije rizika</w:t>
      </w:r>
    </w:p>
    <w:p>
      <w:pPr>
        <w:jc w:val="both"/>
        <w:rPr>
          <w:rFonts w:cs="Times New Roman"/>
          <w:szCs w:val="24"/>
        </w:rPr>
      </w:pPr>
      <w:r>
        <w:rPr>
          <w:rFonts w:cs="Times New Roman"/>
          <w:szCs w:val="24"/>
        </w:rPr>
        <w:t>Iz tabele 4.3/2 navodimo akcije prevencije rizika odnosno šta ćemo preduzeti kako do rizika ne bi došlo. Naravno ove akcije ne garantuju da se rizik neće pojaviti već smanjuju njegovu verovatnoću nastanka kao i gubitke koji bi se mogli ostvariti ukoliko se rizik ostvari.</w:t>
      </w:r>
    </w:p>
    <w:tbl>
      <w:tblPr>
        <w:tblStyle w:val="26"/>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18"/>
        <w:gridCol w:w="3870"/>
        <w:gridCol w:w="2394"/>
        <w:gridCol w:w="23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18" w:type="dxa"/>
            <w:shd w:val="clear" w:color="auto" w:fill="4472C4" w:themeFill="accent1"/>
          </w:tcPr>
          <w:p>
            <w:pPr>
              <w:tabs>
                <w:tab w:val="left" w:pos="4050"/>
              </w:tabs>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Redni broj</w:t>
            </w:r>
          </w:p>
        </w:tc>
        <w:tc>
          <w:tcPr>
            <w:tcW w:w="3870"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Rizik</w:t>
            </w:r>
          </w:p>
        </w:tc>
        <w:tc>
          <w:tcPr>
            <w:tcW w:w="2394"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Akcija smanjenja gubitaka usled rizika</w:t>
            </w:r>
          </w:p>
        </w:tc>
        <w:tc>
          <w:tcPr>
            <w:tcW w:w="2394"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Akcija oporavka usled rizika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18" w:type="dxa"/>
          </w:tcPr>
          <w:p>
            <w:pPr>
              <w:tabs>
                <w:tab w:val="left" w:pos="4050"/>
              </w:tabs>
              <w:spacing w:after="0" w:line="240" w:lineRule="auto"/>
            </w:pPr>
            <w:r>
              <w:t>1.</w:t>
            </w:r>
          </w:p>
        </w:tc>
        <w:tc>
          <w:tcPr>
            <w:tcW w:w="3870" w:type="dxa"/>
          </w:tcPr>
          <w:p>
            <w:pPr>
              <w:tabs>
                <w:tab w:val="left" w:pos="4050"/>
              </w:tabs>
              <w:spacing w:after="0" w:line="240" w:lineRule="auto"/>
            </w:pPr>
            <w:r>
              <w:rPr>
                <w:szCs w:val="24"/>
              </w:rPr>
              <w:t>Loše dizajnirana arhitektura – kasno otkrivanje i potreba za reinženjeringom ili odustajanje od projekta.</w:t>
            </w:r>
          </w:p>
        </w:tc>
        <w:tc>
          <w:tcPr>
            <w:tcW w:w="2394" w:type="dxa"/>
          </w:tcPr>
          <w:p>
            <w:pPr>
              <w:tabs>
                <w:tab w:val="left" w:pos="4050"/>
              </w:tabs>
              <w:spacing w:after="0" w:line="240" w:lineRule="auto"/>
            </w:pPr>
            <w:r>
              <w:rPr>
                <w:rFonts w:cs="Times New Roman"/>
                <w:szCs w:val="24"/>
              </w:rPr>
              <w:t>Reiženjering arhitekrure i modifikacija low-level dizajna.</w:t>
            </w:r>
          </w:p>
        </w:tc>
        <w:tc>
          <w:tcPr>
            <w:tcW w:w="2394" w:type="dxa"/>
          </w:tcPr>
          <w:p>
            <w:pPr>
              <w:tabs>
                <w:tab w:val="left" w:pos="4050"/>
              </w:tabs>
              <w:spacing w:after="0" w:line="240" w:lineRule="auto"/>
            </w:pPr>
            <w:r>
              <w:rPr>
                <w:rFonts w:cs="Times New Roman"/>
                <w:szCs w:val="24"/>
              </w:rPr>
              <w:t>Edukacija arhitekti, obavezna primena paterna.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18" w:type="dxa"/>
          </w:tcPr>
          <w:p>
            <w:pPr>
              <w:tabs>
                <w:tab w:val="left" w:pos="4050"/>
              </w:tabs>
              <w:spacing w:after="0" w:line="240" w:lineRule="auto"/>
            </w:pPr>
            <w:r>
              <w:t>2.</w:t>
            </w:r>
          </w:p>
        </w:tc>
        <w:tc>
          <w:tcPr>
            <w:tcW w:w="3870" w:type="dxa"/>
          </w:tcPr>
          <w:p>
            <w:pPr>
              <w:tabs>
                <w:tab w:val="left" w:pos="4050"/>
              </w:tabs>
              <w:spacing w:after="0" w:line="240" w:lineRule="auto"/>
            </w:pPr>
            <w:r>
              <w:rPr>
                <w:szCs w:val="24"/>
              </w:rPr>
              <w:t>Opseg projekta</w:t>
            </w:r>
            <w:r>
              <w:rPr>
                <w:b/>
                <w:szCs w:val="24"/>
              </w:rPr>
              <w:t xml:space="preserve"> </w:t>
            </w:r>
            <w:r>
              <w:rPr>
                <w:szCs w:val="24"/>
              </w:rPr>
              <w:t>–</w:t>
            </w:r>
            <w:r>
              <w:rPr>
                <w:b/>
                <w:szCs w:val="24"/>
              </w:rPr>
              <w:t xml:space="preserve"> </w:t>
            </w:r>
            <w:r>
              <w:rPr>
                <w:szCs w:val="24"/>
              </w:rPr>
              <w:t>loše definisan projekta, cilj, plan… Ne shvatanje šta je klijent želeo i šta programer može da omogući.</w:t>
            </w:r>
          </w:p>
        </w:tc>
        <w:tc>
          <w:tcPr>
            <w:tcW w:w="2394" w:type="dxa"/>
          </w:tcPr>
          <w:p>
            <w:pPr>
              <w:tabs>
                <w:tab w:val="left" w:pos="4050"/>
              </w:tabs>
              <w:spacing w:after="0" w:line="240" w:lineRule="auto"/>
            </w:pPr>
            <w:r>
              <w:rPr>
                <w:rFonts w:cs="Times New Roman"/>
                <w:szCs w:val="24"/>
              </w:rPr>
              <w:t>Popraviti specifikacije i sprovesti ih u akciju.</w:t>
            </w:r>
          </w:p>
        </w:tc>
        <w:tc>
          <w:tcPr>
            <w:tcW w:w="2394" w:type="dxa"/>
          </w:tcPr>
          <w:p>
            <w:pPr>
              <w:tabs>
                <w:tab w:val="left" w:pos="4050"/>
              </w:tabs>
              <w:spacing w:after="0" w:line="240" w:lineRule="auto"/>
            </w:pPr>
            <w:r>
              <w:rPr>
                <w:rFonts w:cs="Times New Roman"/>
                <w:szCs w:val="24"/>
              </w:rPr>
              <w:t>Uvođenje stručnog kadra koji će napraviti specifikacije projekta i koja će navesti tačno šta kako ko gde i kad treba da uradi.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18" w:type="dxa"/>
          </w:tcPr>
          <w:p>
            <w:pPr>
              <w:tabs>
                <w:tab w:val="left" w:pos="4050"/>
              </w:tabs>
              <w:spacing w:after="0" w:line="240" w:lineRule="auto"/>
            </w:pPr>
            <w:r>
              <w:t>3.</w:t>
            </w:r>
          </w:p>
        </w:tc>
        <w:tc>
          <w:tcPr>
            <w:tcW w:w="3870" w:type="dxa"/>
          </w:tcPr>
          <w:p>
            <w:pPr>
              <w:tabs>
                <w:tab w:val="left" w:pos="4050"/>
              </w:tabs>
              <w:spacing w:after="0" w:line="240" w:lineRule="auto"/>
            </w:pPr>
            <w:r>
              <w:rPr>
                <w:szCs w:val="24"/>
              </w:rPr>
              <w:t>Odlazak zaposlenog - Zaposleni može iz različitih razloga da odustane od rada ili može biti sprečen.</w:t>
            </w:r>
          </w:p>
        </w:tc>
        <w:tc>
          <w:tcPr>
            <w:tcW w:w="2394" w:type="dxa"/>
          </w:tcPr>
          <w:p>
            <w:pPr>
              <w:tabs>
                <w:tab w:val="left" w:pos="4050"/>
              </w:tabs>
              <w:spacing w:after="0" w:line="240" w:lineRule="auto"/>
            </w:pPr>
            <w:r>
              <w:t>Ako dođe do odlaska nekog od zaposlenih treba imati zamenu, što bi značilo da budu otvoreni za primanje zaposlenih na određeno vreme</w:t>
            </w:r>
          </w:p>
        </w:tc>
        <w:tc>
          <w:tcPr>
            <w:tcW w:w="2394" w:type="dxa"/>
          </w:tcPr>
          <w:p>
            <w:pPr>
              <w:tabs>
                <w:tab w:val="left" w:pos="4050"/>
              </w:tabs>
              <w:spacing w:after="0" w:line="240" w:lineRule="auto"/>
            </w:pPr>
            <w:r>
              <w:t>Angažovanje freelancera ili nekih pouzdanih programera na kratke staze dok se ne reši pitanje zaposlenog za stalno ukoliko nismo u mogućnosti da zaposlimo nekoga odmah.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18" w:type="dxa"/>
          </w:tcPr>
          <w:p>
            <w:pPr>
              <w:tabs>
                <w:tab w:val="left" w:pos="4050"/>
              </w:tabs>
              <w:spacing w:after="0" w:line="240" w:lineRule="auto"/>
            </w:pPr>
            <w:r>
              <w:t>4.</w:t>
            </w:r>
          </w:p>
        </w:tc>
        <w:tc>
          <w:tcPr>
            <w:tcW w:w="3870" w:type="dxa"/>
          </w:tcPr>
          <w:p>
            <w:pPr>
              <w:tabs>
                <w:tab w:val="left" w:pos="4050"/>
              </w:tabs>
              <w:spacing w:after="0" w:line="240" w:lineRule="auto"/>
            </w:pPr>
            <w:r>
              <w:rPr>
                <w:szCs w:val="24"/>
              </w:rPr>
              <w:t>Testiranje - Ukoliko se testiranja ne vrše po planu ili ukoliko je veliki broj propalih testova, povećava se vreme rada na ispravka vezanim za njih.</w:t>
            </w:r>
          </w:p>
        </w:tc>
        <w:tc>
          <w:tcPr>
            <w:tcW w:w="2394" w:type="dxa"/>
          </w:tcPr>
          <w:p>
            <w:pPr>
              <w:tabs>
                <w:tab w:val="left" w:pos="4050"/>
              </w:tabs>
              <w:spacing w:after="0" w:line="240" w:lineRule="auto"/>
            </w:pPr>
            <w:r>
              <w:t>Ukoliko dolazi do kašnjenja uvođenje dodatnih vremenskih termina ili ukolko je to moguće novih ljudskih resursa (u zavisnosti od vrste testiranja)</w:t>
            </w:r>
          </w:p>
        </w:tc>
        <w:tc>
          <w:tcPr>
            <w:tcW w:w="2394" w:type="dxa"/>
            <w:vAlign w:val="center"/>
          </w:tcPr>
          <w:p>
            <w:pPr>
              <w:spacing w:after="0" w:line="240" w:lineRule="auto"/>
              <w:rPr>
                <w:rFonts w:cs="Times New Roman"/>
                <w:szCs w:val="24"/>
              </w:rPr>
            </w:pPr>
            <w:r>
              <w:rPr>
                <w:rFonts w:cs="Times New Roman"/>
                <w:szCs w:val="24"/>
              </w:rPr>
              <w:t>Povratak do poslednjeh uspesnog testa i testiranje odatle.</w:t>
            </w:r>
          </w:p>
          <w:p>
            <w:pPr>
              <w:spacing w:after="0" w:line="240" w:lineRule="auto"/>
              <w:rPr>
                <w:rFonts w:cs="Times New Roman"/>
                <w:szCs w:val="24"/>
              </w:rPr>
            </w:pPr>
          </w:p>
        </w:tc>
      </w:tr>
    </w:tbl>
    <w:p>
      <w:pPr>
        <w:tabs>
          <w:tab w:val="center" w:pos="3006"/>
        </w:tabs>
        <w:spacing w:after="144"/>
        <w:ind w:left="360"/>
        <w:jc w:val="center"/>
        <w:rPr>
          <w:i/>
          <w:iCs/>
          <w:szCs w:val="24"/>
        </w:rPr>
      </w:pPr>
      <w:r>
        <w:rPr>
          <w:i/>
          <w:iCs/>
          <w:szCs w:val="24"/>
        </w:rPr>
        <w:t>Tabela 4.3/3 – Akcije smanjenja gubitaka i oporavka usled rizika</w:t>
      </w:r>
    </w:p>
    <w:p>
      <w:pPr>
        <w:tabs>
          <w:tab w:val="left" w:pos="4155"/>
        </w:tabs>
      </w:pPr>
      <w:r>
        <w:t xml:space="preserve">Ukoliko rizik nije uspesno zaustavljen treba razmotriti opcije nakon njegovog delovanja. Dakle treba definisati smanjenje gubitaka i oporavak posle rizika kao rezultat načinjene štete. Budući da se razvija ozbiljan softver ove stavke je neophodno definisati. Ako su ove akcije dobro napisane i kasnije iskorišćene njihove instrukcije projekat se može spasiti od propadanja i kompanija može uštedeti mnogo novca. </w:t>
      </w:r>
    </w:p>
    <w:p>
      <w:pPr>
        <w:tabs>
          <w:tab w:val="left" w:pos="4155"/>
        </w:tabs>
      </w:pPr>
    </w:p>
    <w:p>
      <w:pPr>
        <w:tabs>
          <w:tab w:val="left" w:pos="4155"/>
        </w:tabs>
      </w:pPr>
    </w:p>
    <w:p>
      <w:pPr>
        <w:tabs>
          <w:tab w:val="left" w:pos="4155"/>
        </w:tabs>
      </w:pPr>
    </w:p>
    <w:p>
      <w:pPr>
        <w:pStyle w:val="3"/>
      </w:pPr>
      <w:bookmarkStart w:id="38" w:name="_Toc15086"/>
      <w:r>
        <w:t>4.4 Tabela intenziteta rizika</w:t>
      </w:r>
      <w:bookmarkEnd w:id="38"/>
    </w:p>
    <w:p>
      <w:pPr>
        <w:tabs>
          <w:tab w:val="left" w:pos="4155"/>
        </w:tabs>
      </w:pPr>
    </w:p>
    <w:tbl>
      <w:tblPr>
        <w:tblStyle w:val="26"/>
        <w:tblW w:w="9540" w:type="dxa"/>
        <w:tblInd w:w="-7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10"/>
        <w:gridCol w:w="1530"/>
        <w:gridCol w:w="1530"/>
        <w:gridCol w:w="1530"/>
        <w:gridCol w:w="1530"/>
        <w:gridCol w:w="17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10" w:type="dxa"/>
            <w:vMerge w:val="restart"/>
            <w:tcBorders>
              <w:top w:val="single" w:color="auto" w:sz="4" w:space="0"/>
              <w:left w:val="single" w:color="auto" w:sz="4" w:space="0"/>
              <w:bottom w:val="single" w:color="auto" w:sz="4" w:space="0"/>
              <w:right w:val="single" w:color="auto" w:sz="4" w:space="0"/>
            </w:tcBorders>
            <w:shd w:val="clear" w:color="auto" w:fill="4472C4" w:themeFill="accent1"/>
            <w:vAlign w:val="center"/>
          </w:tcPr>
          <w:p>
            <w:pPr>
              <w:pStyle w:val="53"/>
              <w:rPr>
                <w:rStyle w:val="54"/>
                <w:rFonts w:asciiTheme="minorHAnsi" w:hAnsiTheme="minorHAnsi" w:cstheme="minorHAnsi"/>
                <w:b/>
                <w:i w:val="0"/>
                <w:color w:val="FFFFFF" w:themeColor="background1"/>
                <w:sz w:val="28"/>
                <w:szCs w:val="28"/>
                <w14:textFill>
                  <w14:solidFill>
                    <w14:schemeClr w14:val="bg1"/>
                  </w14:solidFill>
                </w14:textFill>
              </w:rPr>
            </w:pPr>
            <w:r>
              <w:rPr>
                <w:rStyle w:val="54"/>
                <w:rFonts w:asciiTheme="minorHAnsi" w:hAnsiTheme="minorHAnsi" w:cstheme="minorHAnsi"/>
                <w:b/>
                <w:i w:val="0"/>
                <w:color w:val="FFFFFF" w:themeColor="background1"/>
                <w:sz w:val="28"/>
                <w:szCs w:val="28"/>
                <w14:textFill>
                  <w14:solidFill>
                    <w14:schemeClr w14:val="bg1"/>
                  </w14:solidFill>
                </w14:textFill>
              </w:rPr>
              <w:t>Verovatnoća</w:t>
            </w:r>
          </w:p>
        </w:tc>
        <w:tc>
          <w:tcPr>
            <w:tcW w:w="7830" w:type="dxa"/>
            <w:gridSpan w:val="5"/>
            <w:tcBorders>
              <w:top w:val="single" w:color="auto" w:sz="4" w:space="0"/>
              <w:left w:val="single" w:color="auto" w:sz="4" w:space="0"/>
              <w:bottom w:val="single" w:color="auto" w:sz="4" w:space="0"/>
              <w:right w:val="single" w:color="auto" w:sz="4" w:space="0"/>
            </w:tcBorders>
            <w:shd w:val="clear" w:color="auto" w:fill="4472C4" w:themeFill="accent1"/>
            <w:vAlign w:val="center"/>
          </w:tcPr>
          <w:p>
            <w:pPr>
              <w:pStyle w:val="53"/>
              <w:rPr>
                <w:rStyle w:val="54"/>
                <w:rFonts w:asciiTheme="minorHAnsi" w:hAnsiTheme="minorHAnsi" w:cstheme="minorHAnsi"/>
                <w:b/>
                <w:i w:val="0"/>
                <w:color w:val="FFFFFF" w:themeColor="background1"/>
                <w:sz w:val="28"/>
                <w:szCs w:val="28"/>
                <w14:textFill>
                  <w14:solidFill>
                    <w14:schemeClr w14:val="bg1"/>
                  </w14:solidFill>
                </w14:textFill>
              </w:rPr>
            </w:pPr>
            <w:r>
              <w:rPr>
                <w:rStyle w:val="54"/>
                <w:rFonts w:asciiTheme="minorHAnsi" w:hAnsiTheme="minorHAnsi" w:cstheme="minorHAnsi"/>
                <w:b/>
                <w:i w:val="0"/>
                <w:color w:val="FFFFFF" w:themeColor="background1"/>
                <w:sz w:val="28"/>
                <w:szCs w:val="28"/>
                <w14:textFill>
                  <w14:solidFill>
                    <w14:schemeClr w14:val="bg1"/>
                  </w14:solidFill>
                </w14:textFill>
              </w:rPr>
              <w:t>Posledice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8" w:hRule="atLeast"/>
        </w:trPr>
        <w:tc>
          <w:tcPr>
            <w:tcW w:w="171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cstheme="minorHAnsi"/>
                <w:szCs w:val="24"/>
              </w:rPr>
            </w:pPr>
          </w:p>
        </w:tc>
        <w:tc>
          <w:tcPr>
            <w:tcW w:w="153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Beznačajno</w:t>
            </w:r>
          </w:p>
          <w:p>
            <w:pPr>
              <w:pStyle w:val="6"/>
              <w:rPr>
                <w:rFonts w:cstheme="minorHAnsi"/>
              </w:rPr>
            </w:pPr>
            <w:r>
              <w:rPr>
                <w:rFonts w:cstheme="minorHAnsi"/>
                <w:b/>
              </w:rPr>
              <w:t>(6.000 &lt; )</w:t>
            </w:r>
          </w:p>
        </w:tc>
        <w:tc>
          <w:tcPr>
            <w:tcW w:w="153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 xml:space="preserve">Malo </w:t>
            </w:r>
          </w:p>
          <w:p>
            <w:pPr>
              <w:pStyle w:val="6"/>
              <w:rPr>
                <w:rFonts w:cstheme="minorHAnsi"/>
              </w:rPr>
            </w:pPr>
            <w:r>
              <w:rPr>
                <w:rFonts w:cstheme="minorHAnsi"/>
                <w:b/>
              </w:rPr>
              <w:t>(6.000-25.000)</w:t>
            </w:r>
          </w:p>
        </w:tc>
        <w:tc>
          <w:tcPr>
            <w:tcW w:w="153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Umereno</w:t>
            </w:r>
          </w:p>
          <w:p>
            <w:pPr>
              <w:pStyle w:val="6"/>
              <w:rPr>
                <w:rFonts w:cstheme="minorHAnsi"/>
              </w:rPr>
            </w:pPr>
            <w:r>
              <w:rPr>
                <w:rFonts w:cstheme="minorHAnsi"/>
                <w:b/>
              </w:rPr>
              <w:t xml:space="preserve"> (25.000-80.000)</w:t>
            </w:r>
          </w:p>
        </w:tc>
        <w:tc>
          <w:tcPr>
            <w:tcW w:w="153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Veliko</w:t>
            </w:r>
          </w:p>
          <w:p>
            <w:pPr>
              <w:pStyle w:val="6"/>
              <w:rPr>
                <w:rFonts w:cstheme="minorHAnsi"/>
                <w:b/>
              </w:rPr>
            </w:pPr>
            <w:r>
              <w:rPr>
                <w:rFonts w:cstheme="minorHAnsi"/>
                <w:b/>
              </w:rPr>
              <w:t xml:space="preserve"> (80.000-150.000)</w:t>
            </w:r>
          </w:p>
        </w:tc>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Katastrofalno</w:t>
            </w:r>
          </w:p>
          <w:p>
            <w:pPr>
              <w:pStyle w:val="6"/>
              <w:rPr>
                <w:rFonts w:cstheme="minorHAnsi"/>
                <w:b/>
              </w:rPr>
            </w:pPr>
            <w:r>
              <w:rPr>
                <w:rFonts w:cstheme="minorHAnsi"/>
                <w:b/>
              </w:rPr>
              <w:t>( &gt;150.000)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Skoro izvesno</w:t>
            </w:r>
          </w:p>
          <w:p>
            <w:pPr>
              <w:pStyle w:val="6"/>
              <w:rPr>
                <w:rFonts w:cstheme="minorHAnsi"/>
              </w:rPr>
            </w:pPr>
            <w:r>
              <w:rPr>
                <w:rFonts w:cstheme="minorHAnsi"/>
              </w:rPr>
              <w:t>&gt;90%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5400</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13.950</w:t>
            </w:r>
          </w:p>
        </w:tc>
        <w:tc>
          <w:tcPr>
            <w:tcW w:w="153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47.250</w:t>
            </w:r>
          </w:p>
        </w:tc>
        <w:tc>
          <w:tcPr>
            <w:tcW w:w="153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103.500</w:t>
            </w:r>
          </w:p>
        </w:tc>
        <w:tc>
          <w:tcPr>
            <w:tcW w:w="171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135.000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02" w:hRule="atLeast"/>
        </w:trPr>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Verovatno</w:t>
            </w:r>
          </w:p>
          <w:p>
            <w:pPr>
              <w:pStyle w:val="6"/>
              <w:rPr>
                <w:rFonts w:cstheme="minorHAnsi"/>
              </w:rPr>
            </w:pPr>
            <w:r>
              <w:rPr>
                <w:rFonts w:cstheme="minorHAnsi"/>
              </w:rPr>
              <w:t>(60% - 90%]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4.500</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11.625</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39.375</w:t>
            </w:r>
          </w:p>
        </w:tc>
        <w:tc>
          <w:tcPr>
            <w:tcW w:w="153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86.250</w:t>
            </w:r>
          </w:p>
        </w:tc>
        <w:tc>
          <w:tcPr>
            <w:tcW w:w="171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112.500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29" w:hRule="atLeast"/>
        </w:trPr>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Umereno</w:t>
            </w:r>
          </w:p>
          <w:p>
            <w:pPr>
              <w:pStyle w:val="6"/>
              <w:rPr>
                <w:rFonts w:cstheme="minorHAnsi"/>
              </w:rPr>
            </w:pPr>
            <w:r>
              <w:rPr>
                <w:rFonts w:cstheme="minorHAnsi"/>
              </w:rPr>
              <w:t>(25% - 60%]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2.550</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6.600</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22.500</w:t>
            </w:r>
          </w:p>
        </w:tc>
        <w:tc>
          <w:tcPr>
            <w:tcW w:w="153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48.875</w:t>
            </w:r>
          </w:p>
        </w:tc>
        <w:tc>
          <w:tcPr>
            <w:tcW w:w="171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63.750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7" w:hRule="atLeast"/>
        </w:trPr>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Neizvesno</w:t>
            </w:r>
          </w:p>
          <w:p>
            <w:pPr>
              <w:pStyle w:val="6"/>
              <w:rPr>
                <w:rFonts w:cstheme="minorHAnsi"/>
              </w:rPr>
            </w:pPr>
            <w:r>
              <w:rPr>
                <w:rFonts w:cstheme="minorHAnsi"/>
              </w:rPr>
              <w:t>(10% - 25%]</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1.050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2.712</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9.187</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20.125</w:t>
            </w:r>
          </w:p>
        </w:tc>
        <w:tc>
          <w:tcPr>
            <w:tcW w:w="1710" w:type="dxa"/>
            <w:tcBorders>
              <w:top w:val="single" w:color="auto" w:sz="4" w:space="0"/>
              <w:left w:val="single" w:color="auto" w:sz="4" w:space="0"/>
              <w:bottom w:val="single" w:color="auto" w:sz="4" w:space="0"/>
              <w:right w:val="single" w:color="auto" w:sz="4" w:space="0"/>
            </w:tcBorders>
            <w:shd w:val="clear" w:color="auto" w:fill="FF0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26.250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29" w:hRule="atLeast"/>
        </w:trPr>
        <w:tc>
          <w:tcPr>
            <w:tcW w:w="171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6"/>
              <w:rPr>
                <w:rFonts w:cstheme="minorHAnsi"/>
                <w:b/>
              </w:rPr>
            </w:pPr>
            <w:r>
              <w:rPr>
                <w:rFonts w:cstheme="minorHAnsi"/>
                <w:b/>
              </w:rPr>
              <w:t>Retko</w:t>
            </w:r>
          </w:p>
          <w:p>
            <w:pPr>
              <w:pStyle w:val="6"/>
              <w:rPr>
                <w:rFonts w:cstheme="minorHAnsi"/>
              </w:rPr>
            </w:pPr>
            <w:r>
              <w:rPr>
                <w:rFonts w:cstheme="minorHAnsi"/>
              </w:rPr>
              <w:t>10% &lt;</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600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1.550</w:t>
            </w:r>
          </w:p>
        </w:tc>
        <w:tc>
          <w:tcPr>
            <w:tcW w:w="1530" w:type="dxa"/>
            <w:tcBorders>
              <w:top w:val="single" w:color="auto" w:sz="4" w:space="0"/>
              <w:left w:val="single" w:color="auto" w:sz="4" w:space="0"/>
              <w:bottom w:val="single" w:color="auto" w:sz="4" w:space="0"/>
              <w:right w:val="single" w:color="auto" w:sz="4" w:space="0"/>
            </w:tcBorders>
            <w:shd w:val="clear" w:color="auto" w:fill="00B05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5.250</w:t>
            </w:r>
          </w:p>
        </w:tc>
        <w:tc>
          <w:tcPr>
            <w:tcW w:w="153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11.500</w:t>
            </w:r>
          </w:p>
        </w:tc>
        <w:tc>
          <w:tcPr>
            <w:tcW w:w="1710" w:type="dxa"/>
            <w:tcBorders>
              <w:top w:val="single" w:color="auto" w:sz="4" w:space="0"/>
              <w:left w:val="single" w:color="auto" w:sz="4" w:space="0"/>
              <w:bottom w:val="single" w:color="auto" w:sz="4" w:space="0"/>
              <w:right w:val="single" w:color="auto" w:sz="4" w:space="0"/>
            </w:tcBorders>
            <w:shd w:val="clear" w:color="auto" w:fill="FFC000"/>
            <w:vAlign w:val="center"/>
          </w:tcPr>
          <w:p>
            <w:pPr>
              <w:spacing w:after="0" w:line="240" w:lineRule="auto"/>
              <w:rPr>
                <w:rFonts w:cstheme="minorHAnsi"/>
                <w:b/>
                <w:color w:val="FFFFFF" w:themeColor="background1"/>
                <w:szCs w:val="24"/>
                <w14:textFill>
                  <w14:solidFill>
                    <w14:schemeClr w14:val="bg1"/>
                  </w14:solidFill>
                </w14:textFill>
              </w:rPr>
            </w:pPr>
            <w:r>
              <w:rPr>
                <w:rFonts w:cstheme="minorHAnsi"/>
                <w:b/>
                <w:color w:val="FFFFFF" w:themeColor="background1"/>
                <w:szCs w:val="24"/>
                <w14:textFill>
                  <w14:solidFill>
                    <w14:schemeClr w14:val="bg1"/>
                  </w14:solidFill>
                </w14:textFill>
              </w:rPr>
              <w:t>15.000</w:t>
            </w:r>
          </w:p>
        </w:tc>
      </w:tr>
    </w:tbl>
    <w:p>
      <w:pPr>
        <w:tabs>
          <w:tab w:val="left" w:pos="4155"/>
        </w:tabs>
        <w:jc w:val="center"/>
        <w:rPr>
          <w:i/>
          <w:iCs/>
        </w:rPr>
      </w:pPr>
      <w:r>
        <w:rPr>
          <w:rFonts w:cs="Times New Roman"/>
          <w:i/>
          <w:iCs/>
          <w:szCs w:val="24"/>
        </w:rPr>
        <w:t>Tabela 4.4/1 – Klasifikacija rizika</w:t>
      </w:r>
    </w:p>
    <w:tbl>
      <w:tblPr>
        <w:tblStyle w:val="26"/>
        <w:tblpPr w:leftFromText="180" w:rightFromText="180" w:vertAnchor="text" w:horzAnchor="margin" w:tblpY="196"/>
        <w:tblW w:w="325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75"/>
        <w:gridCol w:w="157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3" w:hRule="atLeast"/>
        </w:trPr>
        <w:tc>
          <w:tcPr>
            <w:tcW w:w="1675"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b/>
                <w:szCs w:val="24"/>
              </w:rPr>
            </w:pPr>
            <w:r>
              <w:rPr>
                <w:rFonts w:cs="Times New Roman"/>
                <w:b/>
                <w:szCs w:val="24"/>
              </w:rPr>
              <w:t>Prihvaljivo</w:t>
            </w:r>
          </w:p>
        </w:tc>
        <w:tc>
          <w:tcPr>
            <w:tcW w:w="1577" w:type="dxa"/>
            <w:tcBorders>
              <w:top w:val="single" w:color="auto" w:sz="4" w:space="0"/>
              <w:left w:val="single" w:color="auto" w:sz="4" w:space="0"/>
              <w:bottom w:val="single" w:color="auto" w:sz="4" w:space="0"/>
              <w:right w:val="single" w:color="auto" w:sz="4" w:space="0"/>
            </w:tcBorders>
            <w:shd w:val="clear" w:color="auto" w:fill="00B050"/>
          </w:tcPr>
          <w:p>
            <w:pPr>
              <w:spacing w:after="0" w:line="240" w:lineRule="auto"/>
              <w:rPr>
                <w:rFonts w:cs="Times New Roman"/>
                <w:b/>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3" w:hRule="atLeast"/>
        </w:trPr>
        <w:tc>
          <w:tcPr>
            <w:tcW w:w="1675"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b/>
                <w:szCs w:val="24"/>
              </w:rPr>
            </w:pPr>
            <w:r>
              <w:rPr>
                <w:rFonts w:cs="Times New Roman"/>
                <w:b/>
                <w:szCs w:val="24"/>
              </w:rPr>
              <w:t>Umereno</w:t>
            </w:r>
          </w:p>
        </w:tc>
        <w:tc>
          <w:tcPr>
            <w:tcW w:w="1577" w:type="dxa"/>
            <w:tcBorders>
              <w:top w:val="single" w:color="auto" w:sz="4" w:space="0"/>
              <w:left w:val="single" w:color="auto" w:sz="4" w:space="0"/>
              <w:bottom w:val="single" w:color="auto" w:sz="4" w:space="0"/>
              <w:right w:val="single" w:color="auto" w:sz="4" w:space="0"/>
            </w:tcBorders>
            <w:shd w:val="clear" w:color="auto" w:fill="FFC000"/>
          </w:tcPr>
          <w:p>
            <w:pPr>
              <w:spacing w:after="0" w:line="240" w:lineRule="auto"/>
              <w:rPr>
                <w:rFonts w:cs="Times New Roman"/>
                <w:b/>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80" w:hRule="atLeast"/>
        </w:trPr>
        <w:tc>
          <w:tcPr>
            <w:tcW w:w="1675" w:type="dxa"/>
            <w:tcBorders>
              <w:top w:val="single" w:color="auto" w:sz="4" w:space="0"/>
              <w:left w:val="single" w:color="auto" w:sz="4" w:space="0"/>
              <w:bottom w:val="single" w:color="auto" w:sz="4" w:space="0"/>
              <w:right w:val="single" w:color="auto" w:sz="4" w:space="0"/>
            </w:tcBorders>
          </w:tcPr>
          <w:p>
            <w:pPr>
              <w:spacing w:after="0" w:line="240" w:lineRule="auto"/>
              <w:rPr>
                <w:rFonts w:cs="Times New Roman"/>
                <w:b/>
                <w:szCs w:val="24"/>
              </w:rPr>
            </w:pPr>
            <w:r>
              <w:rPr>
                <w:rFonts w:cs="Times New Roman"/>
                <w:b/>
                <w:szCs w:val="24"/>
              </w:rPr>
              <w:t>Zabrinjavajuće</w:t>
            </w:r>
          </w:p>
        </w:tc>
        <w:tc>
          <w:tcPr>
            <w:tcW w:w="1577" w:type="dxa"/>
            <w:tcBorders>
              <w:top w:val="single" w:color="auto" w:sz="4" w:space="0"/>
              <w:left w:val="single" w:color="auto" w:sz="4" w:space="0"/>
              <w:bottom w:val="single" w:color="auto" w:sz="4" w:space="0"/>
              <w:right w:val="single" w:color="auto" w:sz="4" w:space="0"/>
            </w:tcBorders>
            <w:shd w:val="clear" w:color="auto" w:fill="FF0000"/>
          </w:tcPr>
          <w:p>
            <w:pPr>
              <w:spacing w:after="0" w:line="240" w:lineRule="auto"/>
              <w:rPr>
                <w:rFonts w:cs="Times New Roman"/>
                <w:b/>
                <w:szCs w:val="24"/>
              </w:rPr>
            </w:pPr>
          </w:p>
        </w:tc>
      </w:tr>
    </w:tbl>
    <w:p>
      <w:pPr>
        <w:tabs>
          <w:tab w:val="left" w:pos="4050"/>
        </w:tabs>
      </w:pPr>
    </w:p>
    <w:p>
      <w:pPr>
        <w:tabs>
          <w:tab w:val="left" w:pos="4050"/>
        </w:tabs>
      </w:pPr>
      <w:r>
        <w:t>Legenda</w:t>
      </w:r>
      <w:r>
        <w:tab/>
      </w:r>
    </w:p>
    <w:p>
      <w:pPr>
        <w:tabs>
          <w:tab w:val="left" w:pos="4050"/>
        </w:tabs>
      </w:pPr>
    </w:p>
    <w:p>
      <w:pPr>
        <w:tabs>
          <w:tab w:val="left" w:pos="4050"/>
        </w:tabs>
      </w:pPr>
      <w:r>
        <w:tab/>
      </w:r>
      <w:r>
        <w:tab/>
      </w:r>
    </w:p>
    <w:p>
      <w:pPr>
        <w:tabs>
          <w:tab w:val="left" w:pos="4050"/>
        </w:tabs>
        <w:rPr>
          <w:rFonts w:cs="Times New Roman"/>
          <w:szCs w:val="24"/>
        </w:rPr>
      </w:pPr>
      <w:r>
        <w:rPr>
          <w:rFonts w:cs="Times New Roman"/>
          <w:szCs w:val="24"/>
        </w:rPr>
        <w:t>Na osnovu prethodnih tabela sastavljena je tabela intenziteta rizika(tabela 4.4/1) na kojoj se vidi u kojoj grupi rizika pripadaju naši rizici.</w:t>
      </w:r>
    </w:p>
    <w:p>
      <w:pPr>
        <w:tabs>
          <w:tab w:val="left" w:pos="4050"/>
        </w:tabs>
        <w:rPr>
          <w:rFonts w:cs="Times New Roman"/>
          <w:szCs w:val="24"/>
        </w:rPr>
      </w:pPr>
    </w:p>
    <w:p>
      <w:pPr>
        <w:tabs>
          <w:tab w:val="left" w:pos="4050"/>
        </w:tabs>
        <w:rPr>
          <w:rFonts w:cs="Times New Roman"/>
          <w:szCs w:val="24"/>
        </w:rPr>
      </w:pPr>
    </w:p>
    <w:p>
      <w:pPr>
        <w:tabs>
          <w:tab w:val="left" w:pos="4050"/>
        </w:tabs>
        <w:rPr>
          <w:rFonts w:cs="Times New Roman"/>
          <w:szCs w:val="24"/>
        </w:rPr>
      </w:pPr>
    </w:p>
    <w:p>
      <w:pPr>
        <w:pStyle w:val="3"/>
        <w:rPr>
          <w:rFonts w:asciiTheme="minorHAnsi" w:hAnsiTheme="minorHAnsi"/>
          <w:color w:val="auto"/>
          <w:szCs w:val="28"/>
        </w:rPr>
      </w:pPr>
      <w:bookmarkStart w:id="39" w:name="_Toc485080464"/>
      <w:bookmarkStart w:id="40" w:name="_Toc1465"/>
      <w:r>
        <w:rPr>
          <w:rFonts w:asciiTheme="minorHAnsi" w:hAnsiTheme="minorHAnsi"/>
          <w:color w:val="auto"/>
          <w:szCs w:val="28"/>
        </w:rPr>
        <w:t>4.5. Analiza identifikovanih rizika</w:t>
      </w:r>
      <w:bookmarkEnd w:id="39"/>
      <w:bookmarkEnd w:id="40"/>
    </w:p>
    <w:p>
      <w:pPr>
        <w:tabs>
          <w:tab w:val="left" w:pos="4050"/>
        </w:tabs>
      </w:pPr>
    </w:p>
    <w:tbl>
      <w:tblPr>
        <w:tblStyle w:val="26"/>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78"/>
        <w:gridCol w:w="5106"/>
        <w:gridCol w:w="319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78"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Redni broj</w:t>
            </w:r>
          </w:p>
        </w:tc>
        <w:tc>
          <w:tcPr>
            <w:tcW w:w="5106"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Rizik</w:t>
            </w:r>
          </w:p>
        </w:tc>
        <w:tc>
          <w:tcPr>
            <w:tcW w:w="3192" w:type="dxa"/>
            <w:shd w:val="clear" w:color="auto" w:fill="4472C4" w:themeFill="accent1"/>
          </w:tcPr>
          <w:p>
            <w:pPr>
              <w:tabs>
                <w:tab w:val="left" w:pos="4050"/>
              </w:tabs>
              <w:spacing w:after="0" w:line="240" w:lineRule="auto"/>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Klasa rizika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78" w:type="dxa"/>
          </w:tcPr>
          <w:p>
            <w:pPr>
              <w:tabs>
                <w:tab w:val="left" w:pos="4050"/>
              </w:tabs>
              <w:spacing w:after="0" w:line="240" w:lineRule="auto"/>
            </w:pPr>
            <w:r>
              <w:t>1.</w:t>
            </w:r>
          </w:p>
        </w:tc>
        <w:tc>
          <w:tcPr>
            <w:tcW w:w="5106" w:type="dxa"/>
          </w:tcPr>
          <w:p>
            <w:pPr>
              <w:tabs>
                <w:tab w:val="left" w:pos="4050"/>
              </w:tabs>
              <w:spacing w:after="0" w:line="240" w:lineRule="auto"/>
            </w:pPr>
            <w:r>
              <w:rPr>
                <w:szCs w:val="24"/>
              </w:rPr>
              <w:t>Loše dizajnirana arhitektura – kasno otkrivanje i potreba za reinženjeringom ili odustajanje od projekta.</w:t>
            </w:r>
          </w:p>
        </w:tc>
        <w:tc>
          <w:tcPr>
            <w:tcW w:w="3192" w:type="dxa"/>
            <w:shd w:val="clear" w:color="auto" w:fill="FFC000"/>
          </w:tcPr>
          <w:p>
            <w:pPr>
              <w:tabs>
                <w:tab w:val="left" w:pos="4050"/>
              </w:tabs>
              <w:spacing w:after="0" w:line="240" w:lineRule="auto"/>
              <w:rPr>
                <w:color w:val="FFC00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78" w:type="dxa"/>
          </w:tcPr>
          <w:p>
            <w:pPr>
              <w:tabs>
                <w:tab w:val="left" w:pos="4050"/>
              </w:tabs>
              <w:spacing w:after="0" w:line="240" w:lineRule="auto"/>
            </w:pPr>
            <w:r>
              <w:t>2.</w:t>
            </w:r>
          </w:p>
        </w:tc>
        <w:tc>
          <w:tcPr>
            <w:tcW w:w="5106" w:type="dxa"/>
          </w:tcPr>
          <w:p>
            <w:pPr>
              <w:tabs>
                <w:tab w:val="left" w:pos="4050"/>
              </w:tabs>
              <w:spacing w:after="0" w:line="240" w:lineRule="auto"/>
            </w:pPr>
            <w:r>
              <w:rPr>
                <w:szCs w:val="24"/>
              </w:rPr>
              <w:t>Opseg projekta</w:t>
            </w:r>
            <w:r>
              <w:rPr>
                <w:b/>
                <w:szCs w:val="24"/>
              </w:rPr>
              <w:t xml:space="preserve"> </w:t>
            </w:r>
            <w:r>
              <w:rPr>
                <w:szCs w:val="24"/>
              </w:rPr>
              <w:t>–</w:t>
            </w:r>
            <w:r>
              <w:rPr>
                <w:b/>
                <w:szCs w:val="24"/>
              </w:rPr>
              <w:t xml:space="preserve"> </w:t>
            </w:r>
            <w:r>
              <w:rPr>
                <w:szCs w:val="24"/>
              </w:rPr>
              <w:t>loše definisan projekta, cilj, plan… Ne shvatanje šta je klijent želeo i šta programer može da omogući.</w:t>
            </w:r>
          </w:p>
        </w:tc>
        <w:tc>
          <w:tcPr>
            <w:tcW w:w="3192" w:type="dxa"/>
            <w:shd w:val="clear" w:color="auto" w:fill="FFC000"/>
          </w:tcPr>
          <w:p>
            <w:pPr>
              <w:tabs>
                <w:tab w:val="left" w:pos="4050"/>
              </w:tabs>
              <w:spacing w:after="0" w:line="240" w:lineRule="auto"/>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78" w:type="dxa"/>
          </w:tcPr>
          <w:p>
            <w:pPr>
              <w:tabs>
                <w:tab w:val="left" w:pos="4050"/>
              </w:tabs>
              <w:spacing w:after="0" w:line="240" w:lineRule="auto"/>
            </w:pPr>
            <w:r>
              <w:t>3.</w:t>
            </w:r>
          </w:p>
        </w:tc>
        <w:tc>
          <w:tcPr>
            <w:tcW w:w="5106" w:type="dxa"/>
          </w:tcPr>
          <w:p>
            <w:pPr>
              <w:tabs>
                <w:tab w:val="left" w:pos="4050"/>
              </w:tabs>
              <w:spacing w:after="0" w:line="240" w:lineRule="auto"/>
            </w:pPr>
            <w:r>
              <w:rPr>
                <w:szCs w:val="24"/>
              </w:rPr>
              <w:t>Odlazak zaposlenog - Zaposleni može iz različitih razloga da odustane od rada ili može biti sprečen.</w:t>
            </w:r>
          </w:p>
        </w:tc>
        <w:tc>
          <w:tcPr>
            <w:tcW w:w="3192" w:type="dxa"/>
            <w:shd w:val="clear" w:color="auto" w:fill="92D050"/>
          </w:tcPr>
          <w:p>
            <w:pPr>
              <w:tabs>
                <w:tab w:val="left" w:pos="4050"/>
              </w:tabs>
              <w:spacing w:after="0" w:line="240" w:lineRule="auto"/>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278" w:type="dxa"/>
          </w:tcPr>
          <w:p>
            <w:pPr>
              <w:tabs>
                <w:tab w:val="left" w:pos="4050"/>
              </w:tabs>
              <w:spacing w:after="0" w:line="240" w:lineRule="auto"/>
            </w:pPr>
            <w:r>
              <w:t>4.</w:t>
            </w:r>
          </w:p>
        </w:tc>
        <w:tc>
          <w:tcPr>
            <w:tcW w:w="5106" w:type="dxa"/>
          </w:tcPr>
          <w:p>
            <w:pPr>
              <w:tabs>
                <w:tab w:val="left" w:pos="4050"/>
              </w:tabs>
              <w:spacing w:after="0" w:line="240" w:lineRule="auto"/>
            </w:pPr>
            <w:r>
              <w:rPr>
                <w:szCs w:val="24"/>
              </w:rPr>
              <w:t>Testiranje - Ukoliko se testiranja ne vrše po planu ili ukoliko je veliki broj propalih testova, povećava se vreme rada na ispravka vezanim za njih.</w:t>
            </w:r>
          </w:p>
        </w:tc>
        <w:tc>
          <w:tcPr>
            <w:tcW w:w="3192" w:type="dxa"/>
            <w:shd w:val="clear" w:color="auto" w:fill="92D050"/>
          </w:tcPr>
          <w:p>
            <w:pPr>
              <w:tabs>
                <w:tab w:val="left" w:pos="4050"/>
              </w:tabs>
              <w:spacing w:after="0" w:line="240" w:lineRule="auto"/>
            </w:pPr>
          </w:p>
        </w:tc>
      </w:tr>
    </w:tbl>
    <w:p>
      <w:pPr>
        <w:jc w:val="center"/>
        <w:rPr>
          <w:rFonts w:cs="Times New Roman"/>
          <w:i/>
          <w:iCs/>
          <w:szCs w:val="24"/>
        </w:rPr>
      </w:pPr>
      <w:r>
        <w:rPr>
          <w:i/>
          <w:iCs/>
        </w:rPr>
        <w:tab/>
      </w:r>
      <w:r>
        <w:rPr>
          <w:rFonts w:cs="Times New Roman"/>
          <w:i/>
          <w:iCs/>
          <w:szCs w:val="24"/>
        </w:rPr>
        <w:t>Tabela 4.5/1 – Podela klasa rizika softvera NSI</w:t>
      </w:r>
    </w:p>
    <w:p>
      <w:pPr>
        <w:rPr>
          <w:rFonts w:cs="Times New Roman"/>
          <w:szCs w:val="24"/>
        </w:rPr>
      </w:pPr>
      <w:r>
        <w:rPr>
          <w:rFonts w:cs="Times New Roman"/>
          <w:szCs w:val="24"/>
        </w:rPr>
        <w:t xml:space="preserve">Na tabeli 4.5/1 od 4 identifikovana rizika dva spadaju u klasu umerenih rizika, što znači da i ako se ovi rizici ostvare neće imati uticaj na poslovanje kompanije a veoma male uticaje na razvoj samog softvera. Zelenom bojom su označena takođe dva identifikovana rizika što znači da ukoliko dođe do ostvarenja ovih rizika troškovi firme neće biti veliki i problem je izuzetno lako rešiv. </w:t>
      </w:r>
    </w:p>
    <w:p>
      <w:pPr>
        <w:rPr>
          <w:rFonts w:cs="Times New Roman"/>
          <w:szCs w:val="24"/>
          <w:lang w:val="sr-Latn-RS"/>
        </w:rPr>
      </w:pPr>
      <w:r>
        <w:rPr>
          <w:rFonts w:cs="Times New Roman"/>
          <w:szCs w:val="24"/>
        </w:rPr>
        <w:t>Kao što smo već definisali u prethodnim tabelama, dobar projektni menadžer treba da identifikuje rizik i njegov izvor, da ima spremnu akciju preventovanja i ukoliko prevencija ne uspe da ima akcije smanjenja gubitaka i akcije oporavka ukoliko želi da neometano nastavi process razvoja softvera i isporuči kvalitetan softver</w:t>
      </w:r>
      <w:r>
        <w:rPr>
          <w:rFonts w:cs="Times New Roman"/>
          <w:szCs w:val="24"/>
          <w:lang w:val="sr-Latn-RS"/>
        </w:rPr>
        <w:t>.</w:t>
      </w:r>
    </w:p>
    <w:p>
      <w:pPr>
        <w:rPr>
          <w:rFonts w:cs="Times New Roman"/>
          <w:szCs w:val="24"/>
          <w:lang w:val="sr-Latn-RS"/>
        </w:rPr>
      </w:pPr>
    </w:p>
    <w:p>
      <w:pPr>
        <w:rPr>
          <w:rFonts w:cs="Times New Roman"/>
          <w:szCs w:val="24"/>
          <w:lang w:val="sr-Latn-RS"/>
        </w:rPr>
      </w:pPr>
    </w:p>
    <w:p>
      <w:pPr>
        <w:rPr>
          <w:rFonts w:cs="Times New Roman"/>
          <w:szCs w:val="24"/>
          <w:lang w:val="sr-Latn-RS"/>
        </w:rPr>
      </w:pPr>
    </w:p>
    <w:p>
      <w:pPr>
        <w:rPr>
          <w:rFonts w:cs="Times New Roman"/>
          <w:szCs w:val="24"/>
          <w:lang w:val="sr-Latn-RS"/>
        </w:rPr>
      </w:pPr>
    </w:p>
    <w:p>
      <w:pPr>
        <w:rPr>
          <w:rFonts w:cs="Times New Roman"/>
          <w:szCs w:val="24"/>
          <w:lang w:val="sr-Latn-RS"/>
        </w:rPr>
      </w:pPr>
    </w:p>
    <w:p>
      <w:pPr>
        <w:rPr>
          <w:rFonts w:cs="Times New Roman"/>
          <w:szCs w:val="24"/>
          <w:lang w:val="sr-Latn-RS"/>
        </w:rPr>
      </w:pPr>
    </w:p>
    <w:p>
      <w:pPr>
        <w:rPr>
          <w:rFonts w:cs="Times New Roman"/>
          <w:szCs w:val="24"/>
          <w:lang w:val="sr-Latn-RS"/>
        </w:rPr>
      </w:pPr>
    </w:p>
    <w:p>
      <w:pPr>
        <w:pStyle w:val="2"/>
      </w:pPr>
      <w:bookmarkStart w:id="41" w:name="_Toc2423"/>
      <w:r>
        <w:t>5. Raspored aktivnosti projekta</w:t>
      </w:r>
      <w:bookmarkEnd w:id="41"/>
    </w:p>
    <w:p>
      <w:pPr/>
    </w:p>
    <w:p>
      <w:pPr/>
      <w:r>
        <w:t>Raspored aktivnosti projekta je neophodan jer prikazuje koliko vremena će projekat trajati (duration u MS Project-u), koliko rada je potrebno utrošiti na njemu (work u MS Project-u) i koje resurse upotrebiti. Sve ovo je potrebno i neophodno. Ali ako nemamo grafički sistem ili neki grafički alat da sve to vizuelno predstavimo, možemo biti zatrpani informacijama, iz kojih ne možemo isplivati i koje nam ne pomažu da lakše upravljamo vremenom na projektu.</w:t>
      </w:r>
    </w:p>
    <w:p>
      <w:pPr/>
      <w:r>
        <w:drawing>
          <wp:inline distT="0" distB="0" distL="0" distR="0">
            <wp:extent cx="5939790" cy="696531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9790" cy="6965315"/>
                    </a:xfrm>
                    <a:prstGeom prst="rect">
                      <a:avLst/>
                    </a:prstGeom>
                    <a:noFill/>
                    <a:ln>
                      <a:noFill/>
                    </a:ln>
                  </pic:spPr>
                </pic:pic>
              </a:graphicData>
            </a:graphic>
          </wp:inline>
        </w:drawing>
      </w:r>
    </w:p>
    <w:p>
      <w:pPr>
        <w:pStyle w:val="7"/>
        <w:jc w:val="center"/>
        <w:rPr>
          <w:lang w:val="sr-Latn-RS"/>
        </w:rPr>
      </w:pPr>
      <w:r>
        <w:rPr>
          <w:lang w:val="sr-Latn-RS"/>
        </w:rPr>
        <w:t xml:space="preserve">Slika 5/1 – Tabela procesa i podprocesa razvoja softvera </w:t>
      </w:r>
      <w:r>
        <w:t>- 1</w:t>
      </w:r>
    </w:p>
    <w:p>
      <w:pPr/>
    </w:p>
    <w:p>
      <w:pPr/>
    </w:p>
    <w:p>
      <w:pPr/>
      <w:r>
        <w:drawing>
          <wp:inline distT="0" distB="0" distL="0" distR="0">
            <wp:extent cx="5939790" cy="44767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39790" cy="4476750"/>
                    </a:xfrm>
                    <a:prstGeom prst="rect">
                      <a:avLst/>
                    </a:prstGeom>
                    <a:noFill/>
                    <a:ln>
                      <a:noFill/>
                    </a:ln>
                  </pic:spPr>
                </pic:pic>
              </a:graphicData>
            </a:graphic>
          </wp:inline>
        </w:drawing>
      </w:r>
    </w:p>
    <w:p>
      <w:pPr>
        <w:pStyle w:val="7"/>
        <w:jc w:val="center"/>
        <w:rPr>
          <w:lang w:val="sr-Latn-RS"/>
        </w:rPr>
      </w:pPr>
      <w:r>
        <w:rPr>
          <w:lang w:val="sr-Latn-RS"/>
        </w:rPr>
        <w:t xml:space="preserve">Slika 5/1 – Tabela procesa i podprocesa razvoja softvera </w:t>
      </w:r>
      <w:r>
        <w:t>- 2</w:t>
      </w:r>
    </w:p>
    <w:p>
      <w:pPr/>
    </w:p>
    <w:p>
      <w:pPr/>
      <w:r>
        <w:t>Slika 5/2 nam prikazuje tabelu iz koje se jasno vidi koji se podprocesi nalaze u okviru koje faze projekta, takođe i koji tip zaposlenog radi na kojim podprocesima.</w:t>
      </w:r>
    </w:p>
    <w:p>
      <w:pPr>
        <w:jc w:val="both"/>
        <w:rPr>
          <w:szCs w:val="24"/>
          <w:lang w:val="en-GB"/>
        </w:rPr>
      </w:pPr>
    </w:p>
    <w:p>
      <w:pPr>
        <w:jc w:val="both"/>
        <w:rPr>
          <w:szCs w:val="24"/>
          <w:lang w:val="en-GB"/>
        </w:rPr>
      </w:pPr>
    </w:p>
    <w:p>
      <w:pPr>
        <w:jc w:val="both"/>
        <w:rPr>
          <w:szCs w:val="24"/>
          <w:lang w:val="en-GB"/>
        </w:rPr>
      </w:pPr>
    </w:p>
    <w:p>
      <w:pPr>
        <w:jc w:val="both"/>
        <w:rPr>
          <w:szCs w:val="24"/>
          <w:lang w:val="en-GB"/>
        </w:rPr>
      </w:pPr>
    </w:p>
    <w:p>
      <w:pPr>
        <w:jc w:val="both"/>
        <w:rPr>
          <w:szCs w:val="24"/>
          <w:lang w:val="en-GB"/>
        </w:rPr>
      </w:pPr>
    </w:p>
    <w:p>
      <w:pPr>
        <w:ind w:left="450"/>
        <w:jc w:val="both"/>
        <w:rPr>
          <w:szCs w:val="24"/>
          <w:lang w:val="en-GB"/>
        </w:rPr>
      </w:pPr>
    </w:p>
    <w:p>
      <w:pPr>
        <w:ind w:left="450"/>
        <w:jc w:val="both"/>
        <w:rPr>
          <w:szCs w:val="24"/>
          <w:lang w:val="en-GB"/>
        </w:rPr>
      </w:pPr>
    </w:p>
    <w:tbl>
      <w:tblPr>
        <w:tblStyle w:val="26"/>
        <w:tblW w:w="4066"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06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shd w:val="clear" w:color="auto" w:fill="B4C6E7" w:themeFill="accent1" w:themeFillTint="66"/>
            <w:vAlign w:val="center"/>
          </w:tcPr>
          <w:p>
            <w:pPr>
              <w:tabs>
                <w:tab w:val="left" w:pos="0"/>
                <w:tab w:val="left" w:pos="450"/>
                <w:tab w:val="center" w:pos="3006"/>
              </w:tabs>
              <w:spacing w:after="144"/>
              <w:rPr>
                <w:b/>
                <w:color w:val="FFFFFF" w:themeColor="background1"/>
                <w:szCs w:val="24"/>
                <w14:textFill>
                  <w14:solidFill>
                    <w14:schemeClr w14:val="bg1"/>
                  </w14:solidFill>
                </w14:textFill>
              </w:rPr>
            </w:pPr>
            <w:r>
              <w:rPr>
                <w:b/>
                <w:color w:val="FFFFFF" w:themeColor="background1"/>
                <w:szCs w:val="24"/>
                <w14:textFill>
                  <w14:solidFill>
                    <w14:schemeClr w14:val="bg1"/>
                  </w14:solidFill>
                </w14:textFill>
              </w:rPr>
              <w:t>Tipovi zaposlenih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Project Manager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Management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Analyst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Back-End Developer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Designer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Front-End Developer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Tester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4066"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rPr>
                <w:b/>
                <w:szCs w:val="24"/>
              </w:rPr>
            </w:pPr>
            <w:r>
              <w:rPr>
                <w:b/>
                <w:szCs w:val="24"/>
              </w:rPr>
              <w:t>Technical Support</w:t>
            </w:r>
          </w:p>
        </w:tc>
      </w:tr>
    </w:tbl>
    <w:p>
      <w:pPr>
        <w:pStyle w:val="7"/>
        <w:jc w:val="center"/>
        <w:rPr>
          <w:lang w:val="sr-Latn-RS"/>
        </w:rPr>
      </w:pPr>
      <w:r>
        <w:rPr>
          <w:lang w:val="sr-Latn-RS"/>
        </w:rPr>
        <w:t>Slika 5/3 – Tabela tipova zaposlenih koji rade na projektu NIS</w:t>
      </w:r>
    </w:p>
    <w:p>
      <w:pPr>
        <w:rPr>
          <w:lang w:val="sr-Latn-RS"/>
        </w:rPr>
      </w:pPr>
    </w:p>
    <w:p>
      <w:pPr>
        <w:rPr>
          <w:lang w:val="sr-Latn-RS"/>
        </w:rPr>
      </w:pPr>
      <w:r>
        <w:rPr>
          <w:lang w:val="sr-Latn-RS"/>
        </w:rPr>
        <w:t>Svaki od zaposlenih ima odgovarajući tip posla na razvoju softvera za koji je odgovoran.</w:t>
      </w:r>
    </w:p>
    <w:p>
      <w:pPr>
        <w:rPr>
          <w:lang w:val="sr-Latn-RS"/>
        </w:rPr>
      </w:pPr>
      <w:r>
        <w:rPr>
          <w:lang w:val="sr-Latn-RS"/>
        </w:rPr>
        <w:t>Na nekim procesima, kao što možemo videti i sa tabele (5/1 i 5/2), rade nekoliko tipova zaposlenih zajedno ili uporedno.</w:t>
      </w:r>
    </w:p>
    <w:p>
      <w:pPr>
        <w:tabs>
          <w:tab w:val="left" w:pos="0"/>
          <w:tab w:val="left" w:pos="450"/>
        </w:tabs>
        <w:jc w:val="center"/>
        <w:rPr>
          <w:szCs w:val="24"/>
        </w:rPr>
      </w:pPr>
    </w:p>
    <w:p>
      <w:pPr/>
    </w:p>
    <w:p>
      <w:pPr/>
    </w:p>
    <w:p>
      <w:pPr/>
    </w:p>
    <w:p>
      <w:pPr/>
    </w:p>
    <w:p>
      <w:pPr/>
    </w:p>
    <w:p>
      <w:pPr/>
    </w:p>
    <w:p>
      <w:pPr/>
    </w:p>
    <w:p>
      <w:pPr/>
    </w:p>
    <w:p>
      <w:pPr/>
    </w:p>
    <w:p>
      <w:pPr>
        <w:pStyle w:val="3"/>
      </w:pPr>
      <w:bookmarkStart w:id="42" w:name="_Toc16270"/>
      <w:r>
        <w:t>5.1 Vremenski okvir</w:t>
      </w:r>
      <w:bookmarkEnd w:id="42"/>
    </w:p>
    <w:p>
      <w:pPr/>
    </w:p>
    <w:p>
      <w:pPr/>
      <w:r>
        <w:t>Pod vremenskim okvirom definišemo vremenski interval svakog procesa I podprocesa, jer dobro upravljanje vremenom kao i dobra raspodela poslova mogu dovesti do znatne uštede novca kompaniji.</w:t>
      </w:r>
    </w:p>
    <w:p>
      <w:pPr>
        <w:jc w:val="center"/>
      </w:pPr>
    </w:p>
    <w:p>
      <w:pPr>
        <w:jc w:val="center"/>
        <w:rPr>
          <w:lang w:val="en-US"/>
        </w:rPr>
      </w:pPr>
      <w:r>
        <w:rPr>
          <w:lang w:val="en-US"/>
        </w:rPr>
        <w:drawing>
          <wp:inline distT="0" distB="0" distL="114300" distR="114300">
            <wp:extent cx="3810000" cy="1701800"/>
            <wp:effectExtent l="0" t="0" r="0" b="12700"/>
            <wp:docPr id="44" name="Picture 44" descr="Modern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odern Resolution"/>
                    <pic:cNvPicPr>
                      <a:picLocks noChangeAspect="1"/>
                    </pic:cNvPicPr>
                  </pic:nvPicPr>
                  <pic:blipFill>
                    <a:blip r:embed="rId43"/>
                    <a:stretch>
                      <a:fillRect/>
                    </a:stretch>
                  </pic:blipFill>
                  <pic:spPr>
                    <a:xfrm>
                      <a:off x="0" y="0"/>
                      <a:ext cx="3810000" cy="1701800"/>
                    </a:xfrm>
                    <a:prstGeom prst="rect">
                      <a:avLst/>
                    </a:prstGeom>
                  </pic:spPr>
                </pic:pic>
              </a:graphicData>
            </a:graphic>
          </wp:inline>
        </w:drawing>
      </w:r>
    </w:p>
    <w:p>
      <w:pPr>
        <w:pStyle w:val="7"/>
        <w:jc w:val="center"/>
        <w:rPr>
          <w:lang w:val="sr-Latn-RS"/>
        </w:rPr>
      </w:pPr>
      <w:r>
        <w:rPr>
          <w:lang w:val="sr-Latn-RS"/>
        </w:rPr>
        <w:t>Slika 5.1/1 – Uspešnost softverskih projekata</w:t>
      </w:r>
      <w:r>
        <w:rPr>
          <w:lang w:val="en-US"/>
        </w:rPr>
        <w:t>[7]</w:t>
      </w:r>
    </w:p>
    <w:p>
      <w:pPr>
        <w:rPr>
          <w:lang w:val="sr-Latn-RS"/>
        </w:rPr>
      </w:pPr>
    </w:p>
    <w:p>
      <w:pPr/>
      <w:r>
        <w:t>Kao što se može videte po tabeli za 201</w:t>
      </w:r>
      <w:r>
        <w:rPr>
          <w:lang w:val="en-US"/>
        </w:rPr>
        <w:t>5</w:t>
      </w:r>
      <w:r>
        <w:t>. Godinu, znamo da svega 29% projekata bude u vremenskim I budžetskim rokovima, dok 52% probije budžet ili vremenski rok. 19% projekata propadne usled lošeg menadžmenta.</w:t>
      </w:r>
    </w:p>
    <w:p>
      <w:pPr>
        <w:jc w:val="center"/>
      </w:pPr>
    </w:p>
    <w:p>
      <w:pPr>
        <w:jc w:val="center"/>
      </w:pPr>
    </w:p>
    <w:p>
      <w:pPr>
        <w:jc w:val="center"/>
      </w:pPr>
    </w:p>
    <w:p>
      <w:pPr>
        <w:jc w:val="both"/>
      </w:pPr>
    </w:p>
    <w:p>
      <w:pPr>
        <w:jc w:val="both"/>
      </w:pPr>
    </w:p>
    <w:p>
      <w:pPr>
        <w:jc w:val="both"/>
      </w:pPr>
    </w:p>
    <w:p>
      <w:pPr>
        <w:jc w:val="both"/>
      </w:pPr>
    </w:p>
    <w:p>
      <w:pPr>
        <w:jc w:val="center"/>
      </w:pPr>
    </w:p>
    <w:p>
      <w:pPr>
        <w:jc w:val="center"/>
      </w:pPr>
    </w:p>
    <w:p>
      <w:pPr>
        <w:jc w:val="center"/>
      </w:pPr>
    </w:p>
    <w:tbl>
      <w:tblPr>
        <w:tblStyle w:val="25"/>
        <w:tblW w:w="9350" w:type="dxa"/>
        <w:jc w:val="center"/>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
      <w:tblGrid>
        <w:gridCol w:w="5125"/>
        <w:gridCol w:w="1170"/>
        <w:gridCol w:w="1662"/>
        <w:gridCol w:w="1393"/>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B4C6E7" w:themeFill="accent1" w:themeFillTint="66"/>
            <w:vAlign w:val="center"/>
          </w:tcPr>
          <w:p>
            <w:pPr>
              <w:spacing w:after="0" w:line="240" w:lineRule="auto"/>
              <w:jc w:val="both"/>
              <w:rPr>
                <w:rFonts w:hint="default" w:ascii="Calibri" w:hAnsi="Calibri" w:eastAsia="Times New Roman" w:cs="Calibri"/>
                <w:b/>
                <w:bCs/>
                <w:sz w:val="24"/>
                <w:szCs w:val="24"/>
                <w:shd w:val="clear" w:color="auto" w:fill="auto"/>
              </w:rPr>
            </w:pPr>
            <w:r>
              <w:rPr>
                <w:rFonts w:hint="default" w:ascii="Calibri" w:hAnsi="Calibri" w:eastAsia="Times New Roman" w:cs="Calibri"/>
                <w:b/>
                <w:bCs/>
                <w:color w:val="363636"/>
                <w:sz w:val="24"/>
                <w:szCs w:val="24"/>
                <w:shd w:val="clear" w:color="auto" w:fill="auto"/>
              </w:rPr>
              <w:t>Task Name</w:t>
            </w:r>
          </w:p>
        </w:tc>
        <w:tc>
          <w:tcPr>
            <w:tcW w:w="1170" w:type="dxa"/>
            <w:tcBorders>
              <w:tl2br w:val="nil"/>
              <w:tr2bl w:val="nil"/>
            </w:tcBorders>
            <w:shd w:val="clear" w:color="auto" w:fill="B4C6E7" w:themeFill="accent1" w:themeFillTint="66"/>
            <w:vAlign w:val="center"/>
          </w:tcPr>
          <w:p>
            <w:pPr>
              <w:spacing w:after="0" w:line="240" w:lineRule="auto"/>
              <w:jc w:val="both"/>
              <w:rPr>
                <w:rFonts w:hint="default" w:ascii="Calibri" w:hAnsi="Calibri" w:eastAsia="Times New Roman" w:cs="Calibri"/>
                <w:b/>
                <w:bCs/>
                <w:sz w:val="24"/>
                <w:szCs w:val="24"/>
                <w:shd w:val="clear" w:color="auto" w:fill="auto"/>
              </w:rPr>
            </w:pPr>
            <w:r>
              <w:rPr>
                <w:rFonts w:hint="default" w:ascii="Calibri" w:hAnsi="Calibri" w:eastAsia="Times New Roman" w:cs="Calibri"/>
                <w:b/>
                <w:bCs/>
                <w:color w:val="363636"/>
                <w:sz w:val="24"/>
                <w:szCs w:val="24"/>
                <w:shd w:val="clear" w:color="auto" w:fill="auto"/>
              </w:rPr>
              <w:t>Duration</w:t>
            </w:r>
          </w:p>
        </w:tc>
        <w:tc>
          <w:tcPr>
            <w:tcW w:w="1662" w:type="dxa"/>
            <w:tcBorders>
              <w:tl2br w:val="nil"/>
              <w:tr2bl w:val="nil"/>
            </w:tcBorders>
            <w:shd w:val="clear" w:color="auto" w:fill="B4C6E7" w:themeFill="accent1" w:themeFillTint="66"/>
            <w:vAlign w:val="center"/>
          </w:tcPr>
          <w:p>
            <w:pPr>
              <w:spacing w:after="0" w:line="240" w:lineRule="auto"/>
              <w:jc w:val="both"/>
              <w:rPr>
                <w:rFonts w:hint="default" w:ascii="Calibri" w:hAnsi="Calibri" w:eastAsia="Times New Roman" w:cs="Calibri"/>
                <w:b/>
                <w:bCs/>
                <w:sz w:val="24"/>
                <w:szCs w:val="24"/>
                <w:shd w:val="clear" w:color="auto" w:fill="auto"/>
              </w:rPr>
            </w:pPr>
            <w:r>
              <w:rPr>
                <w:rFonts w:hint="default" w:ascii="Calibri" w:hAnsi="Calibri" w:eastAsia="Times New Roman" w:cs="Calibri"/>
                <w:b/>
                <w:bCs/>
                <w:color w:val="363636"/>
                <w:sz w:val="24"/>
                <w:szCs w:val="24"/>
                <w:shd w:val="clear" w:color="auto" w:fill="auto"/>
              </w:rPr>
              <w:t>Start</w:t>
            </w:r>
          </w:p>
        </w:tc>
        <w:tc>
          <w:tcPr>
            <w:tcW w:w="1393" w:type="dxa"/>
            <w:tcBorders>
              <w:tl2br w:val="nil"/>
              <w:tr2bl w:val="nil"/>
            </w:tcBorders>
            <w:shd w:val="clear" w:color="auto" w:fill="B4C6E7" w:themeFill="accent1" w:themeFillTint="66"/>
            <w:vAlign w:val="center"/>
          </w:tcPr>
          <w:p>
            <w:pPr>
              <w:spacing w:after="0" w:line="240" w:lineRule="auto"/>
              <w:jc w:val="both"/>
              <w:rPr>
                <w:rFonts w:hint="default" w:ascii="Calibri" w:hAnsi="Calibri" w:eastAsia="Times New Roman" w:cs="Calibri"/>
                <w:b/>
                <w:bCs/>
                <w:sz w:val="24"/>
                <w:szCs w:val="24"/>
                <w:shd w:val="clear" w:color="auto" w:fill="auto"/>
              </w:rPr>
            </w:pPr>
            <w:r>
              <w:rPr>
                <w:rFonts w:hint="default" w:ascii="Calibri" w:hAnsi="Calibri" w:eastAsia="Times New Roman" w:cs="Calibri"/>
                <w:b/>
                <w:bCs/>
                <w:color w:val="363636"/>
                <w:sz w:val="24"/>
                <w:szCs w:val="24"/>
                <w:shd w:val="clear" w:color="auto" w:fill="auto"/>
              </w:rPr>
              <w:t>Finish</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Razvoj NSI sistema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154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Mon 26-03-18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25-10-18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Planiranje projekta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6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Mon 26-03-18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Mon 02-04-18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Procena veličine projekta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 day</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26-03-18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26-03-18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Procena sredstava za   razvoj projekta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27-03-18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28-03-18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Planiranje razvoja softvera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29-03-18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30-03-18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Procena finansija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 day</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02-04-18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02-04-18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Zahtevi projekta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10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Tue 03-04-18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Mon 16-04-18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Prikupljanje zahteva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4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03-04-18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06-04-18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Definisanje zahteva projekta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09-04-18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10-04-18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Analiza definisanih zahteva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11-04-18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12-04-18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Funkcionalni I nefunkcionalni zahtevi</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4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11-04-18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16-04-18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Dizajniranje softvera sistema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13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Tue 17-04-18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03-05-18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Pregled specifikacije zahteva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 day</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17-04-18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17-04-18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Planiranje I dizajniranje arhitekture sistema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7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18-04-18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26-04-18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Dizajn grafičkog korisničkog interfejsa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4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27-04-18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02-05-18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Dizajniranje modela I baze podataka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27-04-18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03-05-18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Implementacija softvera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10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Fri 04-05-18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17-05-18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Obrada zahteva sistema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4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04-05-18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09-05-18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Pregled zahteva I dizajna sistema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10-05-18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11-05-18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Planiranje I raspoređivanje timova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14-05-18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Tue 15-05-18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Planiranje I organizacija razvoja softvera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16-05-18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17-05-18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Razvoj softvera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55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Fri 18-05-18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02-08-18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Implementacija baze podataka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18-05-18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24-05-18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Razvoj prototipa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25-05-18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07-06-18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Analiza prototipa I prikupljanje grešaka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08-06-18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14-06-18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Back-end programiranje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20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15-06-18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12-07-18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Izrada klijentske aplikacije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13-07-18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02-08-18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Testiranje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20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Fri 03-08-18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30-08-18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Alfa testiranje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03-08-18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16-08-18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Beta testiranje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17-08-18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30-08-18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Dokumentacija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40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Fri 31-08-18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Thu 25-10-18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Izrada dokumentacije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35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31-08-18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18-10-18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Izrada korisničkog uputstva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5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19-10-18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25-10-18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Pregled konačne dokumentacije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 day</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19-10-18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Fri 19-10-18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 xml:space="preserve">   Puštanje u rad</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3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Mon 22-10-18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b/>
                <w:bCs/>
                <w:color w:val="000000"/>
                <w:sz w:val="22"/>
              </w:rPr>
              <w:t>Wed 24-10-18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Isporuka softvera</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3 days</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Mon 22-10-18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Wed 24-10-18</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CellMar>
            <w:top w:w="15" w:type="dxa"/>
            <w:left w:w="15" w:type="dxa"/>
            <w:bottom w:w="15" w:type="dxa"/>
            <w:right w:w="15" w:type="dxa"/>
          </w:tblCellMar>
        </w:tblPrEx>
        <w:trPr>
          <w:jc w:val="center"/>
        </w:trPr>
        <w:tc>
          <w:tcPr>
            <w:tcW w:w="5125"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 xml:space="preserve">   Održavanje</w:t>
            </w:r>
          </w:p>
        </w:tc>
        <w:tc>
          <w:tcPr>
            <w:tcW w:w="1170"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1 day</w:t>
            </w:r>
          </w:p>
        </w:tc>
        <w:tc>
          <w:tcPr>
            <w:tcW w:w="1662"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25-10-18</w:t>
            </w:r>
          </w:p>
        </w:tc>
        <w:tc>
          <w:tcPr>
            <w:tcW w:w="1393" w:type="dxa"/>
            <w:tcBorders>
              <w:tl2br w:val="nil"/>
              <w:tr2bl w:val="nil"/>
            </w:tcBorders>
            <w:shd w:val="clear" w:color="auto" w:fill="FFFFFF"/>
            <w:vAlign w:val="center"/>
          </w:tcPr>
          <w:p>
            <w:pPr>
              <w:spacing w:after="0" w:line="240" w:lineRule="auto"/>
              <w:rPr>
                <w:rFonts w:hint="default" w:ascii="Calibri" w:hAnsi="Calibri" w:eastAsia="Times New Roman" w:cs="Calibri"/>
                <w:sz w:val="22"/>
              </w:rPr>
            </w:pPr>
            <w:r>
              <w:rPr>
                <w:rFonts w:hint="default" w:ascii="Calibri" w:hAnsi="Calibri" w:eastAsia="Times New Roman" w:cs="Calibri"/>
                <w:color w:val="000000"/>
                <w:sz w:val="22"/>
              </w:rPr>
              <w:t>Thu 25-10-18</w:t>
            </w:r>
          </w:p>
        </w:tc>
      </w:tr>
    </w:tbl>
    <w:p>
      <w:pPr>
        <w:pStyle w:val="7"/>
        <w:jc w:val="center"/>
        <w:rPr>
          <w:lang w:val="sr-Latn-RS"/>
        </w:rPr>
      </w:pPr>
      <w:r>
        <w:rPr>
          <w:lang w:val="sr-Latn-RS"/>
        </w:rPr>
        <w:t>Slika 5.1/2 – Tabela vremenskog rasporeda po procesima i podprocesima</w:t>
      </w:r>
    </w:p>
    <w:p>
      <w:pPr/>
      <w:r>
        <w:t>Predstavlja listu rokova za izvršenje zadataka I sadrži vreme trajanja zadatka, kao I datum početka I kraja izvršenja istog.</w:t>
      </w:r>
    </w:p>
    <w:p>
      <w:pPr/>
      <w:r>
        <w:drawing>
          <wp:inline distT="0" distB="0" distL="0" distR="0">
            <wp:extent cx="5934075"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34075" cy="590550"/>
                    </a:xfrm>
                    <a:prstGeom prst="rect">
                      <a:avLst/>
                    </a:prstGeom>
                    <a:noFill/>
                    <a:ln>
                      <a:noFill/>
                    </a:ln>
                  </pic:spPr>
                </pic:pic>
              </a:graphicData>
            </a:graphic>
          </wp:inline>
        </w:drawing>
      </w:r>
    </w:p>
    <w:p>
      <w:pPr>
        <w:pStyle w:val="7"/>
        <w:jc w:val="center"/>
        <w:rPr>
          <w:lang w:val="sr-Latn-RS"/>
        </w:rPr>
      </w:pPr>
      <w:r>
        <w:rPr>
          <w:lang w:val="sr-Latn-RS"/>
        </w:rPr>
        <w:t>Slika 5.1/3 – Dijagram vremenske linije (Timeline dijagram)</w:t>
      </w:r>
    </w:p>
    <w:p>
      <w:pPr/>
    </w:p>
    <w:p>
      <w:pPr/>
      <w:r>
        <w:t>Na osnovu datih tabela kreiraju se mrežni I Gantov dijagram. Mrežni dijagram predstavlja putanju procesa kroz razvoj softvera (kao I kritični put). Crvenom bojom se odvajaju najkritičnije tačke u razvoju softvera (Kritični put).</w:t>
      </w:r>
    </w:p>
    <w:p>
      <w:pPr/>
      <w:r>
        <w:drawing>
          <wp:inline distT="0" distB="0" distL="0" distR="0">
            <wp:extent cx="59436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3600" cy="1447800"/>
                    </a:xfrm>
                    <a:prstGeom prst="rect">
                      <a:avLst/>
                    </a:prstGeom>
                    <a:noFill/>
                    <a:ln>
                      <a:noFill/>
                    </a:ln>
                  </pic:spPr>
                </pic:pic>
              </a:graphicData>
            </a:graphic>
          </wp:inline>
        </w:drawing>
      </w:r>
    </w:p>
    <w:p>
      <w:pPr>
        <w:pStyle w:val="7"/>
        <w:jc w:val="center"/>
        <w:rPr>
          <w:lang w:val="sr-Latn-RS"/>
        </w:rPr>
      </w:pPr>
      <w:r>
        <w:rPr>
          <w:lang w:val="sr-Latn-RS"/>
        </w:rPr>
        <w:t>Slika 5.1/4 – Mrežni dijagram</w:t>
      </w:r>
    </w:p>
    <w:p>
      <w:pPr/>
    </w:p>
    <w:p>
      <w:pPr/>
      <w:r>
        <w:t>Na osnovu Gantovog dijagrama (Slika 5.1/5) možemo zaključiti koji je vremenski interval projekta, procesa, koji su procesi, ko obavlja procese, koji je tip veze procesa…</w:t>
      </w:r>
    </w:p>
    <w:p>
      <w:pPr/>
      <w:r>
        <w:t>U Gantovom dijagramu postoje četiri tipa veze procesa:</w:t>
      </w:r>
    </w:p>
    <w:p>
      <w:pPr>
        <w:pStyle w:val="51"/>
        <w:numPr>
          <w:ilvl w:val="0"/>
          <w:numId w:val="9"/>
        </w:numPr>
      </w:pPr>
      <w:r>
        <w:t>StartToStart(SS) – oba počinju istovremeno</w:t>
      </w:r>
    </w:p>
    <w:p>
      <w:pPr>
        <w:pStyle w:val="51"/>
        <w:numPr>
          <w:ilvl w:val="0"/>
          <w:numId w:val="9"/>
        </w:numPr>
      </w:pPr>
      <w:r>
        <w:t>StartToFinish(SF) – kada prva aktivnost počne druga se završava</w:t>
      </w:r>
    </w:p>
    <w:p>
      <w:pPr>
        <w:pStyle w:val="51"/>
        <w:numPr>
          <w:ilvl w:val="0"/>
          <w:numId w:val="9"/>
        </w:numPr>
      </w:pPr>
      <w:r>
        <w:t>FinishToFinish(FF) – kraj prve aktivnosti označava I kraj druge</w:t>
      </w:r>
    </w:p>
    <w:p>
      <w:pPr>
        <w:pStyle w:val="51"/>
        <w:numPr>
          <w:ilvl w:val="0"/>
          <w:numId w:val="9"/>
        </w:numPr>
      </w:pPr>
      <w:r>
        <w:t>FinishToStart(FS) – prva aktivnost se završava a druga počinje</w:t>
      </w:r>
    </w:p>
    <w:p>
      <w:pPr/>
      <w:r>
        <w:t>Najčešće korišćena veza u gantovom dijagramo za ovaj sistem je FS (FinishToStart), kada se prva aktivnost zavši počinje druga.</w:t>
      </w:r>
    </w:p>
    <w:p>
      <w:pPr/>
    </w:p>
    <w:p>
      <w:pPr/>
    </w:p>
    <w:p>
      <w:pPr/>
    </w:p>
    <w:p>
      <w:pPr/>
    </w:p>
    <w:p>
      <w:pPr/>
      <w:r>
        <w:drawing>
          <wp:inline distT="0" distB="0" distL="0" distR="0">
            <wp:extent cx="5943600" cy="3343275"/>
            <wp:effectExtent l="0" t="0" r="0" b="9525"/>
            <wp:docPr id="12" name="Picture 12" descr="C:\Users\studen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tudent\AppData\Local\Microsoft\Windows\INetCache\Content.Word\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pStyle w:val="7"/>
        <w:jc w:val="center"/>
        <w:rPr>
          <w:lang w:val="sr-Latn-RS"/>
        </w:rPr>
      </w:pPr>
      <w:r>
        <w:rPr>
          <w:lang w:val="sr-Latn-RS"/>
        </w:rPr>
        <w:t>Slika 5.1/5 – Gantt dijagram procesa - 1</w:t>
      </w:r>
    </w:p>
    <w:p>
      <w:pPr/>
    </w:p>
    <w:p>
      <w:pPr/>
      <w:r>
        <w:drawing>
          <wp:inline distT="0" distB="0" distL="114300" distR="114300">
            <wp:extent cx="5937885" cy="2700655"/>
            <wp:effectExtent l="0" t="0" r="5715" b="4445"/>
            <wp:docPr id="41" name="Picture 4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
                    <pic:cNvPicPr>
                      <a:picLocks noChangeAspect="1"/>
                    </pic:cNvPicPr>
                  </pic:nvPicPr>
                  <pic:blipFill>
                    <a:blip r:embed="rId47"/>
                    <a:stretch>
                      <a:fillRect/>
                    </a:stretch>
                  </pic:blipFill>
                  <pic:spPr>
                    <a:xfrm>
                      <a:off x="0" y="0"/>
                      <a:ext cx="5937885" cy="2700655"/>
                    </a:xfrm>
                    <a:prstGeom prst="rect">
                      <a:avLst/>
                    </a:prstGeom>
                    <a:noFill/>
                    <a:ln w="9525">
                      <a:noFill/>
                      <a:miter/>
                    </a:ln>
                  </pic:spPr>
                </pic:pic>
              </a:graphicData>
            </a:graphic>
          </wp:inline>
        </w:drawing>
      </w:r>
    </w:p>
    <w:p>
      <w:pPr>
        <w:pStyle w:val="7"/>
        <w:jc w:val="center"/>
        <w:rPr>
          <w:lang w:val="sr-Latn-RS"/>
        </w:rPr>
      </w:pPr>
      <w:r>
        <w:rPr>
          <w:lang w:val="sr-Latn-RS"/>
        </w:rPr>
        <w:t>Slika 5.1/5 – Gantt dijagram procesa - 2</w:t>
      </w:r>
    </w:p>
    <w:p>
      <w:pPr/>
    </w:p>
    <w:p>
      <w:pPr/>
    </w:p>
    <w:p>
      <w:pPr/>
    </w:p>
    <w:p>
      <w:pPr>
        <w:pStyle w:val="3"/>
      </w:pPr>
      <w:bookmarkStart w:id="43" w:name="_Toc20548"/>
      <w:r>
        <w:t>5.2 Strukturalna podela posla (WBS)</w:t>
      </w:r>
      <w:bookmarkEnd w:id="43"/>
    </w:p>
    <w:p>
      <w:pPr>
        <w:rPr>
          <w:color w:val="800000"/>
        </w:rPr>
      </w:pPr>
    </w:p>
    <w:p>
      <w:pPr>
        <w:rPr>
          <w:lang w:val="sr-Latn-RS"/>
        </w:rPr>
      </w:pPr>
      <w:r>
        <w:rPr>
          <w:lang w:val="sr-Latn-RS"/>
        </w:rPr>
        <w:t>WBS predstavlja hijerarhijsku dekompozijicu tj. Razlaganje ukupnog obima posla koje obavlja tim, kako bi se obavili projektni ciljevi i postigli adekvatni rezultati.</w:t>
      </w:r>
    </w:p>
    <w:p>
      <w:pPr>
        <w:rPr>
          <w:lang w:val="sr-Latn-RS"/>
        </w:rPr>
      </w:pPr>
      <w:r>
        <w:rPr>
          <w:lang w:val="sr-Latn-RS"/>
        </w:rPr>
        <w:t xml:space="preserve">Počinjemo tako što WBS dekomponujemo na manje zadatke ili taskove. </w:t>
      </w:r>
    </w:p>
    <w:p>
      <w:pPr>
        <w:rPr>
          <w:lang w:val="sr-Latn-RS"/>
        </w:rPr>
      </w:pPr>
      <w:r>
        <w:rPr>
          <w:lang w:val="sr-Latn-RS"/>
        </w:rPr>
        <w:t xml:space="preserve">Ukoliko je WBS dobro osmišljen on nam može dosta pomoći pri proceni troškova, utvrđivanju rizika, raspoređivanju... </w:t>
      </w:r>
    </w:p>
    <w:p>
      <w:pPr>
        <w:rPr>
          <w:lang w:val="sr-Latn-RS"/>
        </w:rPr>
      </w:pPr>
      <w:r>
        <w:rPr>
          <w:lang w:val="sr-Latn-RS"/>
        </w:rPr>
        <w:t>Neki od prednosti korišćenja WBSa su:</w:t>
      </w:r>
    </w:p>
    <w:p>
      <w:pPr>
        <w:pStyle w:val="51"/>
        <w:numPr>
          <w:ilvl w:val="0"/>
          <w:numId w:val="10"/>
        </w:numPr>
      </w:pPr>
      <w:r>
        <w:t>Razbija rad u manje celine kojima se lakše rukuje</w:t>
      </w:r>
    </w:p>
    <w:p>
      <w:pPr>
        <w:pStyle w:val="51"/>
        <w:numPr>
          <w:ilvl w:val="0"/>
          <w:numId w:val="10"/>
        </w:numPr>
      </w:pPr>
      <w:r>
        <w:t>Pruža osnovu za procenu troškova I raspodele ljudskih i drugih resursa</w:t>
      </w:r>
    </w:p>
    <w:p>
      <w:pPr>
        <w:pStyle w:val="51"/>
        <w:numPr>
          <w:ilvl w:val="0"/>
          <w:numId w:val="10"/>
        </w:numPr>
      </w:pPr>
      <w:r>
        <w:t>Obezbeđuje vizuelni prikaz svih delova projekta</w:t>
      </w:r>
    </w:p>
    <w:p>
      <w:pPr>
        <w:pStyle w:val="51"/>
        <w:rPr>
          <w:color w:val="800000"/>
        </w:rPr>
      </w:pPr>
    </w:p>
    <w:p>
      <w:pPr>
        <w:pStyle w:val="51"/>
        <w:rPr>
          <w:color w:val="800000"/>
        </w:rPr>
      </w:pPr>
      <w:r>
        <w:rPr>
          <w:color w:val="800000"/>
        </w:rPr>
        <w:drawing>
          <wp:inline distT="0" distB="0" distL="0" distR="0">
            <wp:extent cx="5926455" cy="1587500"/>
            <wp:effectExtent l="0" t="0" r="1714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926455" cy="1587500"/>
                    </a:xfrm>
                    <a:prstGeom prst="rect">
                      <a:avLst/>
                    </a:prstGeom>
                    <a:noFill/>
                    <a:ln>
                      <a:noFill/>
                    </a:ln>
                  </pic:spPr>
                </pic:pic>
              </a:graphicData>
            </a:graphic>
          </wp:inline>
        </w:drawing>
      </w:r>
    </w:p>
    <w:p>
      <w:pPr>
        <w:pStyle w:val="7"/>
        <w:jc w:val="center"/>
        <w:rPr>
          <w:lang w:val="sr-Latn-RS"/>
        </w:rPr>
      </w:pPr>
      <w:r>
        <w:rPr>
          <w:lang w:val="sr-Latn-RS"/>
        </w:rPr>
        <w:t>Slika 5.2/1 – WBS za sistem NSI</w:t>
      </w:r>
    </w:p>
    <w:p>
      <w:pPr/>
      <w:r>
        <w:t>Sa slike se može videte da je WBS predstavljen u obliku stable. To stablo koje ima ukupan obim posla, hijerarhijski dekomponujemo na manje zadatke ili taskove, koji su dalje raščlanjeni na zadatke koji se izvršavaju u okvriu tog zadatka.</w:t>
      </w:r>
      <w:r>
        <w:rPr>
          <w:lang w:val="en-US"/>
        </w:rPr>
        <w:t xml:space="preserve"> Alat koj se koristio za kreiranje WBS dijagrama mo</w:t>
      </w:r>
      <w:r>
        <w:rPr>
          <w:lang w:val="sr-Latn-RS"/>
        </w:rPr>
        <w:t xml:space="preserve">žete pronaći u literaturi u poglavlju </w:t>
      </w:r>
      <w:r>
        <w:rPr>
          <w:lang w:val="sr-Latn-RS"/>
        </w:rPr>
        <w:fldChar w:fldCharType="begin"/>
      </w:r>
      <w:r>
        <w:rPr>
          <w:lang w:val="sr-Latn-RS"/>
        </w:rPr>
        <w:instrText xml:space="preserve"> HYPERLINK \l "_10.3 Korišćeni softverski alati" </w:instrText>
      </w:r>
      <w:r>
        <w:rPr>
          <w:lang w:val="sr-Latn-RS"/>
        </w:rPr>
        <w:fldChar w:fldCharType="separate"/>
      </w:r>
      <w:r>
        <w:rPr>
          <w:rStyle w:val="23"/>
          <w:lang w:val="sr-Latn-RS"/>
        </w:rPr>
        <w:t>10.3</w:t>
      </w:r>
      <w:r>
        <w:rPr>
          <w:lang w:val="sr-Latn-RS"/>
        </w:rPr>
        <w:fldChar w:fldCharType="end"/>
      </w:r>
      <w:r>
        <w:rPr>
          <w:lang w:val="sr-Latn-RS"/>
        </w:rPr>
        <w:t>.</w:t>
      </w:r>
    </w:p>
    <w:p>
      <w:pPr/>
    </w:p>
    <w:p>
      <w:pPr/>
    </w:p>
    <w:p>
      <w:pPr/>
    </w:p>
    <w:p>
      <w:pPr/>
    </w:p>
    <w:p>
      <w:pPr/>
    </w:p>
    <w:p>
      <w:pPr/>
    </w:p>
    <w:p>
      <w:pPr/>
      <w:r>
        <w:t>NSI sistem se sastoji iz 9 zadataka:</w:t>
      </w:r>
    </w:p>
    <w:p>
      <w:pPr>
        <w:pStyle w:val="51"/>
        <w:numPr>
          <w:ilvl w:val="0"/>
          <w:numId w:val="11"/>
        </w:numPr>
      </w:pPr>
      <w:r>
        <w:t>Planiranje projekta (Definisati obim projekta, sredstva za razvoj, definisati plan razvoja, budžet)</w:t>
      </w:r>
    </w:p>
    <w:p>
      <w:pPr>
        <w:pStyle w:val="51"/>
        <w:numPr>
          <w:ilvl w:val="0"/>
          <w:numId w:val="11"/>
        </w:numPr>
      </w:pPr>
      <w:r>
        <w:t>Zahtevi projekta (prikupiti korisničke zahteve, definisati funkcionalne I nefunkcionalne zahteve projekta)</w:t>
      </w:r>
    </w:p>
    <w:p>
      <w:pPr>
        <w:pStyle w:val="51"/>
        <w:numPr>
          <w:ilvl w:val="0"/>
          <w:numId w:val="11"/>
        </w:numPr>
      </w:pPr>
      <w:r>
        <w:t>Dizajniranje softvera (Dizajniranje baze podataka, frontend, backend delova aplikacije, arhitekturu, modele podataka, tok podataka kroz aplikaciju)</w:t>
      </w:r>
    </w:p>
    <w:p>
      <w:pPr>
        <w:pStyle w:val="51"/>
        <w:numPr>
          <w:ilvl w:val="0"/>
          <w:numId w:val="11"/>
        </w:numPr>
      </w:pPr>
      <w:r>
        <w:t>Implementacija softvera (pregledati specifikaciju zahteva, dizajn Sistema, identifikovati module Sistema, rasporediti timove)</w:t>
      </w:r>
    </w:p>
    <w:p>
      <w:pPr>
        <w:pStyle w:val="51"/>
        <w:numPr>
          <w:ilvl w:val="0"/>
          <w:numId w:val="11"/>
        </w:numPr>
      </w:pPr>
      <w:r>
        <w:t>Razvoj softvera (Na osnovu prethodnih zadataka izvršiti kodiranje aplikacije, baze podataka, tokova podataka kroz aplikaciju, izvršiti debagovanje, testiranje)</w:t>
      </w:r>
    </w:p>
    <w:p>
      <w:pPr>
        <w:pStyle w:val="51"/>
        <w:numPr>
          <w:ilvl w:val="0"/>
          <w:numId w:val="11"/>
        </w:numPr>
      </w:pPr>
      <w:r>
        <w:t>Testiranje (Kreiranje test slučajeva I testiranje)</w:t>
      </w:r>
    </w:p>
    <w:p>
      <w:pPr>
        <w:pStyle w:val="51"/>
        <w:numPr>
          <w:ilvl w:val="0"/>
          <w:numId w:val="11"/>
        </w:numPr>
      </w:pPr>
      <w:r>
        <w:t>Dokumentacija (Dokumentovati projekat, korisnička uputstva, pregledati čitavu dokumentaciju)</w:t>
      </w:r>
    </w:p>
    <w:p>
      <w:pPr>
        <w:pStyle w:val="51"/>
        <w:numPr>
          <w:ilvl w:val="0"/>
          <w:numId w:val="11"/>
        </w:numPr>
      </w:pPr>
      <w:r>
        <w:t>Puštanje u rad (Pripremiti I obaviti puštanje softvera u rad)</w:t>
      </w:r>
    </w:p>
    <w:p>
      <w:pPr>
        <w:pStyle w:val="51"/>
        <w:numPr>
          <w:ilvl w:val="0"/>
          <w:numId w:val="11"/>
        </w:numPr>
      </w:pPr>
      <w:r>
        <w:t>Održavanje (Nastaviti podršku I održavanje softvera do daljnjeg)</w:t>
      </w: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51"/>
        <w:ind w:left="0"/>
      </w:pPr>
    </w:p>
    <w:p>
      <w:pPr>
        <w:pStyle w:val="2"/>
        <w:numPr>
          <w:ilvl w:val="0"/>
          <w:numId w:val="12"/>
        </w:numPr>
      </w:pPr>
      <w:bookmarkStart w:id="44" w:name="_Toc24667"/>
      <w:r>
        <w:t>Organizacija projektnog tima</w:t>
      </w:r>
      <w:bookmarkEnd w:id="44"/>
    </w:p>
    <w:p>
      <w:pPr>
        <w:rPr>
          <w:lang w:val="sr-Latn-RS"/>
        </w:rPr>
      </w:pPr>
    </w:p>
    <w:p>
      <w:pPr>
        <w:rPr>
          <w:lang w:val="sr-Latn-RS"/>
        </w:rPr>
      </w:pPr>
      <w:r>
        <w:rPr>
          <w:lang w:val="sr-Latn-RS"/>
        </w:rPr>
        <w:t>U okviru 6. poglavlja, odnosno organizacije projektnog tima će biti navedena struktura kao i sve odgovornosti svih članova projektnog tima. Ovaj deo je od ključne važnosti, treba definisati dobru strukturu projektnog tima, dobro podeliti svima uloge, kao i odgovornosti koje dolaze sa konkretnim ulogama i u kojem timu će raditi, među članovima se posebno ističe projektni menadžer tima.</w:t>
      </w:r>
    </w:p>
    <w:p>
      <w:pPr>
        <w:pStyle w:val="3"/>
      </w:pPr>
      <w:bookmarkStart w:id="45" w:name="_Toc6109"/>
      <w:r>
        <w:rPr>
          <w:lang w:val="sr-Latn-RS"/>
        </w:rPr>
        <w:t>6</w:t>
      </w:r>
      <w:r>
        <w:t>.1 Struktura</w:t>
      </w:r>
      <w:r>
        <w:rPr>
          <w:lang w:val="sr-Latn-RS"/>
        </w:rPr>
        <w:t xml:space="preserve"> i o</w:t>
      </w:r>
      <w:r>
        <w:t>dgovornosti članova tima</w:t>
      </w:r>
      <w:bookmarkEnd w:id="45"/>
    </w:p>
    <w:p>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shd w:val="clear" w:color="auto" w:fill="B4C6E7" w:themeFill="accent1" w:themeFillTint="66"/>
          </w:tcPr>
          <w:p>
            <w:pPr>
              <w:jc w:val="center"/>
              <w:rPr>
                <w:b/>
                <w:bCs/>
                <w:lang w:val="sr-Latn-RS"/>
              </w:rPr>
            </w:pPr>
            <w:r>
              <w:rPr>
                <w:b/>
                <w:bCs/>
                <w:lang w:val="sr-Latn-RS"/>
              </w:rPr>
              <w:t>Član</w:t>
            </w:r>
          </w:p>
        </w:tc>
        <w:tc>
          <w:tcPr>
            <w:tcW w:w="2394" w:type="dxa"/>
            <w:shd w:val="clear" w:color="auto" w:fill="B4C6E7" w:themeFill="accent1" w:themeFillTint="66"/>
          </w:tcPr>
          <w:p>
            <w:pPr>
              <w:jc w:val="center"/>
              <w:rPr>
                <w:b/>
                <w:bCs/>
                <w:lang w:val="sr-Latn-RS"/>
              </w:rPr>
            </w:pPr>
            <w:r>
              <w:rPr>
                <w:b/>
                <w:bCs/>
                <w:lang w:val="sr-Latn-RS"/>
              </w:rPr>
              <w:t>Uloga člana</w:t>
            </w:r>
          </w:p>
        </w:tc>
        <w:tc>
          <w:tcPr>
            <w:tcW w:w="2394" w:type="dxa"/>
            <w:shd w:val="clear" w:color="auto" w:fill="B4C6E7" w:themeFill="accent1" w:themeFillTint="66"/>
          </w:tcPr>
          <w:p>
            <w:pPr>
              <w:jc w:val="center"/>
              <w:rPr>
                <w:b/>
                <w:bCs/>
                <w:lang w:val="sr-Latn-RS"/>
              </w:rPr>
            </w:pPr>
            <w:r>
              <w:rPr>
                <w:b/>
                <w:bCs/>
                <w:lang w:val="sr-Latn-RS"/>
              </w:rPr>
              <w:t>Odgovornost člana</w:t>
            </w:r>
          </w:p>
        </w:tc>
        <w:tc>
          <w:tcPr>
            <w:tcW w:w="2394" w:type="dxa"/>
            <w:shd w:val="clear" w:color="auto" w:fill="B4C6E7" w:themeFill="accent1" w:themeFillTint="66"/>
          </w:tcPr>
          <w:p>
            <w:pPr>
              <w:jc w:val="center"/>
              <w:rPr>
                <w:b/>
                <w:bCs/>
                <w:lang w:val="sr-Latn-RS"/>
              </w:rPr>
            </w:pPr>
            <w:r>
              <w:rPr>
                <w:b/>
                <w:bCs/>
                <w:lang w:val="sr-Latn-RS"/>
              </w:rPr>
              <w:t>Član tima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Nemanja Kuzmanović</w:t>
            </w:r>
          </w:p>
        </w:tc>
        <w:tc>
          <w:tcPr>
            <w:tcW w:w="2394" w:type="dxa"/>
          </w:tcPr>
          <w:p>
            <w:pPr>
              <w:rPr>
                <w:lang w:val="sr-Latn-RS"/>
              </w:rPr>
            </w:pPr>
            <w:r>
              <w:rPr>
                <w:lang w:val="sr-Latn-RS"/>
              </w:rPr>
              <w:t>Menadžer razvoja</w:t>
            </w:r>
          </w:p>
        </w:tc>
        <w:tc>
          <w:tcPr>
            <w:tcW w:w="2394" w:type="dxa"/>
          </w:tcPr>
          <w:p>
            <w:pPr>
              <w:rPr>
                <w:lang w:val="sr-Latn-RS"/>
              </w:rPr>
            </w:pPr>
            <w:r>
              <w:rPr>
                <w:lang w:val="sr-Latn-RS"/>
              </w:rPr>
              <w:t>Pruža dokumentaciju i informacije potrebne za razvoj projekta.</w:t>
            </w:r>
          </w:p>
          <w:p>
            <w:pPr>
              <w:rPr>
                <w:lang w:val="sr-Latn-RS"/>
              </w:rPr>
            </w:pPr>
            <w:r>
              <w:rPr>
                <w:lang w:val="sr-Latn-RS"/>
              </w:rPr>
              <w:t>Dodeljuje zadatke razvojnom timu.</w:t>
            </w:r>
          </w:p>
        </w:tc>
        <w:tc>
          <w:tcPr>
            <w:tcW w:w="2394" w:type="dxa"/>
          </w:tcPr>
          <w:p>
            <w:pPr>
              <w:rPr>
                <w:lang w:val="sr-Latn-RS"/>
              </w:rPr>
            </w:pPr>
            <w:r>
              <w:rPr>
                <w:lang w:val="sr-Latn-RS"/>
              </w:rPr>
              <w:t>Menadžment tim</w:t>
            </w:r>
          </w:p>
          <w:p>
            <w:pPr>
              <w:rPr>
                <w:lang w:val="sr-Latn-RS"/>
              </w:rPr>
            </w:pPr>
            <w:r>
              <w:rPr>
                <w:lang w:val="sr-Latn-RS"/>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
              <w:rPr>
                <w:lang w:val="sr-Latn-RS"/>
              </w:rPr>
              <w:t>Ivan Ilić</w:t>
            </w:r>
          </w:p>
        </w:tc>
        <w:tc>
          <w:tcPr>
            <w:tcW w:w="2394" w:type="dxa"/>
          </w:tcPr>
          <w:p>
            <w:pPr/>
            <w:r>
              <w:rPr>
                <w:lang w:val="sr-Latn-RS"/>
              </w:rPr>
              <w:t>Menadžer testiranja</w:t>
            </w:r>
          </w:p>
        </w:tc>
        <w:tc>
          <w:tcPr>
            <w:tcW w:w="2394" w:type="dxa"/>
          </w:tcPr>
          <w:p>
            <w:pPr>
              <w:rPr>
                <w:lang w:val="sr-Latn-RS"/>
              </w:rPr>
            </w:pPr>
            <w:r>
              <w:rPr>
                <w:lang w:val="sr-Latn-RS"/>
              </w:rPr>
              <w:t>Dokumentuje test plan, kao i informacije potrebne za testiranje.</w:t>
            </w:r>
          </w:p>
          <w:p>
            <w:pPr>
              <w:rPr>
                <w:lang w:val="sr-Latn-RS"/>
              </w:rPr>
            </w:pPr>
            <w:r>
              <w:rPr>
                <w:lang w:val="sr-Latn-RS"/>
              </w:rPr>
              <w:t>Vrši procenu efikasnosti testiranja.</w:t>
            </w:r>
          </w:p>
          <w:p>
            <w:pPr>
              <w:rPr>
                <w:lang w:val="sr-Latn-RS"/>
              </w:rPr>
            </w:pPr>
            <w:r>
              <w:rPr>
                <w:lang w:val="sr-Latn-RS"/>
              </w:rPr>
              <w:t>Dodeljuje zadatke test timu.</w:t>
            </w:r>
          </w:p>
        </w:tc>
        <w:tc>
          <w:tcPr>
            <w:tcW w:w="2394" w:type="dxa"/>
          </w:tcPr>
          <w:p>
            <w:pPr>
              <w:rPr>
                <w:lang w:val="sr-Latn-RS"/>
              </w:rPr>
            </w:pPr>
            <w:r>
              <w:rPr>
                <w:lang w:val="sr-Latn-RS"/>
              </w:rPr>
              <w:t>Menadžment tim</w:t>
            </w:r>
          </w:p>
          <w:p>
            <w:pPr>
              <w:rPr>
                <w:lang w:val="sr-Latn-RS"/>
              </w:rPr>
            </w:pPr>
            <w:r>
              <w:rPr>
                <w:lang w:val="sr-Latn-R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
              <w:rPr>
                <w:lang w:val="sr-Latn-RS"/>
              </w:rPr>
              <w:t>Sava Jeremić</w:t>
            </w:r>
          </w:p>
        </w:tc>
        <w:tc>
          <w:tcPr>
            <w:tcW w:w="2394" w:type="dxa"/>
          </w:tcPr>
          <w:p>
            <w:pPr/>
            <w:r>
              <w:rPr>
                <w:lang w:val="sr-Latn-RS"/>
              </w:rPr>
              <w:t>Menadžer dizajna</w:t>
            </w:r>
          </w:p>
        </w:tc>
        <w:tc>
          <w:tcPr>
            <w:tcW w:w="2394" w:type="dxa"/>
          </w:tcPr>
          <w:p>
            <w:pPr>
              <w:rPr>
                <w:lang w:val="sr-Latn-RS"/>
              </w:rPr>
            </w:pPr>
            <w:r>
              <w:rPr>
                <w:lang w:val="sr-Latn-RS"/>
              </w:rPr>
              <w:t>Obezbeđuje dokumentaciju za potrebe razvoja softvera.</w:t>
            </w:r>
          </w:p>
          <w:p>
            <w:pPr>
              <w:rPr>
                <w:lang w:val="sr-Latn-RS"/>
              </w:rPr>
            </w:pPr>
            <w:r>
              <w:rPr>
                <w:lang w:val="sr-Latn-RS"/>
              </w:rPr>
              <w:t>Obaveštava menadžment projekta o rezultatima razvoja.</w:t>
            </w:r>
          </w:p>
          <w:p>
            <w:pPr>
              <w:rPr>
                <w:lang w:val="sr-Latn-RS"/>
              </w:rPr>
            </w:pPr>
            <w:r>
              <w:rPr>
                <w:lang w:val="sr-Latn-RS"/>
              </w:rPr>
              <w:t>Dodeljuje zadatke developerima.</w:t>
            </w:r>
          </w:p>
        </w:tc>
        <w:tc>
          <w:tcPr>
            <w:tcW w:w="2394" w:type="dxa"/>
          </w:tcPr>
          <w:p>
            <w:pPr>
              <w:rPr>
                <w:lang w:val="sr-Latn-RS"/>
              </w:rPr>
            </w:pPr>
            <w:r>
              <w:rPr>
                <w:lang w:val="sr-Latn-RS"/>
              </w:rPr>
              <w:t>Menadžment tim</w:t>
            </w:r>
          </w:p>
          <w:p>
            <w:pPr/>
            <w:r>
              <w:rPr>
                <w:lang w:val="sr-Latn-RS"/>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Petar Perić</w:t>
            </w:r>
          </w:p>
        </w:tc>
        <w:tc>
          <w:tcPr>
            <w:tcW w:w="2394" w:type="dxa"/>
          </w:tcPr>
          <w:p>
            <w:pPr>
              <w:rPr>
                <w:lang w:val="sr-Latn-RS"/>
              </w:rPr>
            </w:pPr>
            <w:r>
              <w:rPr>
                <w:lang w:val="sr-Latn-RS"/>
              </w:rPr>
              <w:t>Tester</w:t>
            </w:r>
          </w:p>
        </w:tc>
        <w:tc>
          <w:tcPr>
            <w:tcW w:w="2394" w:type="dxa"/>
          </w:tcPr>
          <w:p>
            <w:pPr>
              <w:rPr>
                <w:lang w:val="sr-Latn-RS"/>
              </w:rPr>
            </w:pPr>
            <w:r>
              <w:rPr>
                <w:lang w:val="sr-Latn-RS"/>
              </w:rPr>
              <w:t>Testira</w:t>
            </w:r>
          </w:p>
        </w:tc>
        <w:tc>
          <w:tcPr>
            <w:tcW w:w="2394" w:type="dxa"/>
          </w:tcPr>
          <w:p>
            <w:pPr>
              <w:rPr>
                <w:lang w:val="sr-Latn-RS"/>
              </w:rPr>
            </w:pPr>
            <w:r>
              <w:rPr>
                <w:lang w:val="sr-Latn-R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Marko Marković</w:t>
            </w:r>
          </w:p>
        </w:tc>
        <w:tc>
          <w:tcPr>
            <w:tcW w:w="2394" w:type="dxa"/>
          </w:tcPr>
          <w:p>
            <w:pPr>
              <w:rPr>
                <w:lang w:val="sr-Latn-RS"/>
              </w:rPr>
            </w:pPr>
            <w:r>
              <w:rPr>
                <w:lang w:val="sr-Latn-RS"/>
              </w:rPr>
              <w:t>Tester</w:t>
            </w:r>
          </w:p>
        </w:tc>
        <w:tc>
          <w:tcPr>
            <w:tcW w:w="2394" w:type="dxa"/>
          </w:tcPr>
          <w:p>
            <w:pPr/>
            <w:r>
              <w:rPr>
                <w:lang w:val="sr-Latn-RS"/>
              </w:rPr>
              <w:t>Testira</w:t>
            </w:r>
          </w:p>
        </w:tc>
        <w:tc>
          <w:tcPr>
            <w:tcW w:w="2394" w:type="dxa"/>
          </w:tcPr>
          <w:p>
            <w:pPr>
              <w:rPr>
                <w:lang w:val="sr-Latn-RS"/>
              </w:rPr>
            </w:pPr>
            <w:r>
              <w:rPr>
                <w:lang w:val="sr-Latn-R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Nikola Nikolić</w:t>
            </w:r>
          </w:p>
        </w:tc>
        <w:tc>
          <w:tcPr>
            <w:tcW w:w="2394" w:type="dxa"/>
          </w:tcPr>
          <w:p>
            <w:pPr>
              <w:rPr>
                <w:lang w:val="sr-Latn-RS"/>
              </w:rPr>
            </w:pPr>
            <w:r>
              <w:rPr>
                <w:lang w:val="sr-Latn-RS"/>
              </w:rPr>
              <w:t>Front-end Developer</w:t>
            </w:r>
          </w:p>
        </w:tc>
        <w:tc>
          <w:tcPr>
            <w:tcW w:w="2394" w:type="dxa"/>
          </w:tcPr>
          <w:p>
            <w:pPr>
              <w:rPr>
                <w:lang w:val="sr-Latn-RS"/>
              </w:rPr>
            </w:pPr>
            <w:r>
              <w:rPr>
                <w:lang w:val="sr-Latn-RS"/>
              </w:rPr>
              <w:t>Kodira front-end</w:t>
            </w:r>
          </w:p>
        </w:tc>
        <w:tc>
          <w:tcPr>
            <w:tcW w:w="2394" w:type="dxa"/>
          </w:tcPr>
          <w:p>
            <w:pPr/>
            <w:r>
              <w:rPr>
                <w:lang w:val="en"/>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Ana Anić</w:t>
            </w:r>
          </w:p>
        </w:tc>
        <w:tc>
          <w:tcPr>
            <w:tcW w:w="2394" w:type="dxa"/>
          </w:tcPr>
          <w:p>
            <w:pPr/>
            <w:r>
              <w:rPr>
                <w:lang w:val="sr-Latn-RS"/>
              </w:rPr>
              <w:t>Front-end Developer</w:t>
            </w:r>
          </w:p>
        </w:tc>
        <w:tc>
          <w:tcPr>
            <w:tcW w:w="2394" w:type="dxa"/>
          </w:tcPr>
          <w:p>
            <w:pPr/>
            <w:r>
              <w:rPr>
                <w:lang w:val="sr-Latn-RS"/>
              </w:rPr>
              <w:t>Kodira front-end</w:t>
            </w:r>
          </w:p>
        </w:tc>
        <w:tc>
          <w:tcPr>
            <w:tcW w:w="2394" w:type="dxa"/>
          </w:tcPr>
          <w:p>
            <w:pPr/>
            <w:r>
              <w:rPr>
                <w:lang w:val="en"/>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Boban Bobanović</w:t>
            </w:r>
          </w:p>
        </w:tc>
        <w:tc>
          <w:tcPr>
            <w:tcW w:w="2394" w:type="dxa"/>
          </w:tcPr>
          <w:p>
            <w:pPr/>
            <w:r>
              <w:rPr>
                <w:lang w:val="sr-Latn-RS"/>
              </w:rPr>
              <w:t>Back-end Developer</w:t>
            </w:r>
          </w:p>
        </w:tc>
        <w:tc>
          <w:tcPr>
            <w:tcW w:w="2394" w:type="dxa"/>
          </w:tcPr>
          <w:p>
            <w:pPr/>
            <w:r>
              <w:rPr>
                <w:lang w:val="sr-Latn-RS"/>
              </w:rPr>
              <w:t>Kodira back-end</w:t>
            </w:r>
          </w:p>
        </w:tc>
        <w:tc>
          <w:tcPr>
            <w:tcW w:w="2394" w:type="dxa"/>
          </w:tcPr>
          <w:p>
            <w:pPr/>
            <w:r>
              <w:rPr>
                <w:lang w:val="en"/>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Petar Petrović</w:t>
            </w:r>
          </w:p>
        </w:tc>
        <w:tc>
          <w:tcPr>
            <w:tcW w:w="2394" w:type="dxa"/>
          </w:tcPr>
          <w:p>
            <w:pPr/>
            <w:r>
              <w:rPr>
                <w:lang w:val="sr-Latn-RS"/>
              </w:rPr>
              <w:t>Back-end Developer</w:t>
            </w:r>
          </w:p>
        </w:tc>
        <w:tc>
          <w:tcPr>
            <w:tcW w:w="2394" w:type="dxa"/>
          </w:tcPr>
          <w:p>
            <w:pPr/>
            <w:r>
              <w:rPr>
                <w:lang w:val="sr-Latn-RS"/>
              </w:rPr>
              <w:t>Kodira back-end</w:t>
            </w:r>
          </w:p>
        </w:tc>
        <w:tc>
          <w:tcPr>
            <w:tcW w:w="2394" w:type="dxa"/>
          </w:tcPr>
          <w:p>
            <w:pPr/>
            <w:r>
              <w:rPr>
                <w:lang w:val="en"/>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Bojan Petrović</w:t>
            </w:r>
          </w:p>
        </w:tc>
        <w:tc>
          <w:tcPr>
            <w:tcW w:w="2394" w:type="dxa"/>
          </w:tcPr>
          <w:p>
            <w:pPr>
              <w:rPr>
                <w:lang w:val="sr-Latn-RS"/>
              </w:rPr>
            </w:pPr>
            <w:r>
              <w:rPr>
                <w:lang w:val="sr-Latn-RS"/>
              </w:rPr>
              <w:t>Grafički dizajner</w:t>
            </w:r>
          </w:p>
        </w:tc>
        <w:tc>
          <w:tcPr>
            <w:tcW w:w="2394" w:type="dxa"/>
          </w:tcPr>
          <w:p>
            <w:pPr>
              <w:rPr>
                <w:lang w:val="sr-Latn-RS"/>
              </w:rPr>
            </w:pPr>
            <w:r>
              <w:rPr>
                <w:lang w:val="sr-Latn-RS"/>
              </w:rPr>
              <w:t>Kreira grafički prikaz</w:t>
            </w:r>
          </w:p>
        </w:tc>
        <w:tc>
          <w:tcPr>
            <w:tcW w:w="2394" w:type="dxa"/>
          </w:tcPr>
          <w:p>
            <w:pPr/>
            <w:r>
              <w:rPr>
                <w:lang w:val="en"/>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Isidora Đokić</w:t>
            </w:r>
          </w:p>
        </w:tc>
        <w:tc>
          <w:tcPr>
            <w:tcW w:w="2394" w:type="dxa"/>
          </w:tcPr>
          <w:p>
            <w:pPr>
              <w:rPr>
                <w:lang w:val="sr-Latn-RS"/>
              </w:rPr>
            </w:pPr>
            <w:r>
              <w:rPr>
                <w:lang w:val="sr-Latn-RS"/>
              </w:rPr>
              <w:t>Analitičar</w:t>
            </w:r>
          </w:p>
        </w:tc>
        <w:tc>
          <w:tcPr>
            <w:tcW w:w="2394" w:type="dxa"/>
          </w:tcPr>
          <w:p>
            <w:pPr>
              <w:rPr>
                <w:lang w:val="sr-Latn-RS"/>
              </w:rPr>
            </w:pPr>
            <w:r>
              <w:rPr>
                <w:lang w:val="sr-Latn-RS"/>
              </w:rPr>
              <w:t>Bavi se analitikom i statistikom</w:t>
            </w:r>
          </w:p>
        </w:tc>
        <w:tc>
          <w:tcPr>
            <w:tcW w:w="2394" w:type="dxa"/>
          </w:tcPr>
          <w:p>
            <w:pPr>
              <w:rPr>
                <w:lang w:val="sr-Latn-RS"/>
              </w:rPr>
            </w:pPr>
            <w:r>
              <w:rPr>
                <w:lang w:val="sr-Latn-R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Kosta Kostić</w:t>
            </w:r>
          </w:p>
        </w:tc>
        <w:tc>
          <w:tcPr>
            <w:tcW w:w="2394" w:type="dxa"/>
          </w:tcPr>
          <w:p>
            <w:pPr>
              <w:rPr>
                <w:lang w:val="sr-Latn-RS"/>
              </w:rPr>
            </w:pPr>
            <w:r>
              <w:rPr>
                <w:lang w:val="sr-Latn-RS"/>
              </w:rPr>
              <w:t>Tehnička podrška</w:t>
            </w:r>
          </w:p>
        </w:tc>
        <w:tc>
          <w:tcPr>
            <w:tcW w:w="2394" w:type="dxa"/>
          </w:tcPr>
          <w:p>
            <w:pPr>
              <w:rPr>
                <w:lang w:val="sr-Latn-RS"/>
              </w:rPr>
            </w:pPr>
            <w:r>
              <w:rPr>
                <w:lang w:val="sr-Latn-RS"/>
              </w:rPr>
              <w:t>Pruža tehničke usluge</w:t>
            </w:r>
          </w:p>
        </w:tc>
        <w:tc>
          <w:tcPr>
            <w:tcW w:w="2394" w:type="dxa"/>
          </w:tcPr>
          <w:p>
            <w:pPr>
              <w:rPr>
                <w:lang w:val="sr-Latn-RS"/>
              </w:rPr>
            </w:pPr>
            <w:r>
              <w:rPr>
                <w:lang w:val="sr-Latn-R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Jovana Jovanović</w:t>
            </w:r>
          </w:p>
        </w:tc>
        <w:tc>
          <w:tcPr>
            <w:tcW w:w="2394" w:type="dxa"/>
          </w:tcPr>
          <w:p>
            <w:pPr>
              <w:rPr>
                <w:lang w:val="sr-Latn-RS"/>
              </w:rPr>
            </w:pPr>
            <w:r>
              <w:rPr>
                <w:lang w:val="sr-Latn-RS"/>
              </w:rPr>
              <w:t>Tehnička podrška</w:t>
            </w:r>
          </w:p>
        </w:tc>
        <w:tc>
          <w:tcPr>
            <w:tcW w:w="2394" w:type="dxa"/>
          </w:tcPr>
          <w:p>
            <w:pPr/>
            <w:r>
              <w:rPr>
                <w:lang w:val="sr-Latn-RS"/>
              </w:rPr>
              <w:t>Pruža tehničke usluge</w:t>
            </w:r>
          </w:p>
        </w:tc>
        <w:tc>
          <w:tcPr>
            <w:tcW w:w="2394" w:type="dxa"/>
          </w:tcPr>
          <w:p>
            <w:pPr>
              <w:rPr>
                <w:lang w:val="sr-Latn-RS"/>
              </w:rPr>
            </w:pPr>
            <w:r>
              <w:rPr>
                <w:lang w:val="sr-Latn-RS"/>
              </w:rPr>
              <w:t>Isporuka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rPr>
                <w:lang w:val="sr-Latn-RS"/>
              </w:rPr>
            </w:pPr>
            <w:r>
              <w:rPr>
                <w:lang w:val="sr-Latn-RS"/>
              </w:rPr>
              <w:t>Ljubomir Lazić</w:t>
            </w:r>
          </w:p>
        </w:tc>
        <w:tc>
          <w:tcPr>
            <w:tcW w:w="2394" w:type="dxa"/>
          </w:tcPr>
          <w:p>
            <w:pPr>
              <w:rPr>
                <w:lang w:val="sr-Latn-RS"/>
              </w:rPr>
            </w:pPr>
            <w:r>
              <w:rPr>
                <w:lang w:val="sr-Latn-RS"/>
              </w:rPr>
              <w:t>Stručni konsultant</w:t>
            </w:r>
          </w:p>
        </w:tc>
        <w:tc>
          <w:tcPr>
            <w:tcW w:w="2394" w:type="dxa"/>
          </w:tcPr>
          <w:p>
            <w:pPr>
              <w:rPr>
                <w:lang w:val="sr-Latn-RS"/>
              </w:rPr>
            </w:pPr>
            <w:r>
              <w:rPr>
                <w:lang w:val="sr-Latn-RS"/>
              </w:rPr>
              <w:t>Pruža stručne savete iz svih oblasti projekta.</w:t>
            </w:r>
          </w:p>
        </w:tc>
        <w:tc>
          <w:tcPr>
            <w:tcW w:w="2394" w:type="dxa"/>
          </w:tcPr>
          <w:p>
            <w:pPr>
              <w:rPr>
                <w:lang w:val="sr-Latn-RS"/>
              </w:rPr>
            </w:pPr>
            <w:r>
              <w:rPr>
                <w:lang w:val="sr-Latn-RS"/>
              </w:rPr>
              <w:t>Menadžment</w:t>
            </w:r>
          </w:p>
        </w:tc>
      </w:tr>
    </w:tbl>
    <w:p>
      <w:pPr>
        <w:jc w:val="center"/>
        <w:rPr>
          <w:i/>
          <w:iCs/>
          <w:lang w:val="sr-Latn-RS"/>
        </w:rPr>
      </w:pPr>
      <w:r>
        <w:rPr>
          <w:i/>
          <w:iCs/>
          <w:lang w:val="sr-Latn-RS"/>
        </w:rPr>
        <w:t>Tabela 6.1</w:t>
      </w:r>
      <w:r>
        <w:rPr>
          <w:i/>
          <w:iCs/>
        </w:rPr>
        <w:t>/1 - Definisanje I podela uloga u procesu upravljanja promenama</w:t>
      </w: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pStyle w:val="2"/>
      </w:pPr>
      <w:bookmarkStart w:id="46" w:name="_Toc28343"/>
      <w:r>
        <w:rPr>
          <w:lang w:val="sr-Latn-RS"/>
        </w:rPr>
        <w:t>7.</w:t>
      </w:r>
      <w:r>
        <w:t xml:space="preserve"> Mehanizmi praćenja i kontrole</w:t>
      </w:r>
      <w:bookmarkEnd w:id="46"/>
    </w:p>
    <w:p>
      <w:pPr>
        <w:rPr>
          <w:lang w:val="sr-Latn-RS"/>
        </w:rPr>
      </w:pPr>
    </w:p>
    <w:p>
      <w:pPr/>
      <w:r>
        <w:rPr>
          <w:lang w:val="sr-Latn-RS"/>
        </w:rPr>
        <w:t>U okviru m</w:t>
      </w:r>
      <w:r>
        <w:t>ehaniz</w:t>
      </w:r>
      <w:r>
        <w:rPr>
          <w:lang w:val="sr-Latn-RS"/>
        </w:rPr>
        <w:t>ama</w:t>
      </w:r>
      <w:r>
        <w:t xml:space="preserve"> pra</w:t>
      </w:r>
      <w:r>
        <w:rPr>
          <w:lang w:val="sr-Latn-RS"/>
        </w:rPr>
        <w:t>ćenja i kontrole će biti opisana kontrola i menadžment promena, biće navedene i identifikovane sve uloge u procesu upravljanja promenama.</w:t>
      </w:r>
    </w:p>
    <w:p>
      <w:pPr>
        <w:pStyle w:val="3"/>
      </w:pPr>
      <w:bookmarkStart w:id="47" w:name="_Toc5114"/>
      <w:r>
        <w:rPr>
          <w:lang w:val="sr-Latn-RS"/>
        </w:rPr>
        <w:t>7</w:t>
      </w:r>
      <w:r>
        <w:t>.1 Kontrola i menadžment promena</w:t>
      </w:r>
      <w:bookmarkEnd w:id="47"/>
    </w:p>
    <w:p>
      <w:pPr>
        <w:rPr>
          <w:lang w:val="sr-Latn-RS"/>
        </w:rPr>
      </w:pPr>
      <w:r>
        <w:rPr>
          <w:lang w:val="sr-Latn-RS"/>
        </w:rPr>
        <w:t>Sledećim listingom ćemo identifikovati i podeliti uloge u procesu upravljanja promenama, kao i opis svake uloge i ko je zadužen za nju</w:t>
      </w:r>
      <w:r>
        <w:t>:</w:t>
      </w:r>
    </w:p>
    <w:p>
      <w:pPr>
        <w:rPr>
          <w:b/>
          <w:bCs/>
        </w:rPr>
      </w:pPr>
      <w:bookmarkStart w:id="48" w:name="_Toc14648"/>
      <w:r>
        <w:rPr>
          <w:b/>
          <w:bCs/>
        </w:rPr>
        <w:t>1. Direktor I zamenik upravljanja promenama</w:t>
      </w:r>
      <w:bookmarkEnd w:id="48"/>
      <w:r>
        <w:rPr>
          <w:b/>
          <w:bCs/>
          <w:lang w:val="sr-Latn-RS"/>
        </w:rPr>
        <w:t xml:space="preserve"> - Ljubomir Lazić</w:t>
      </w:r>
    </w:p>
    <w:p>
      <w:pPr>
        <w:rPr>
          <w:lang w:val="sr-Cyrl-RS"/>
        </w:rPr>
      </w:pPr>
      <w:r>
        <w:rPr>
          <w:lang w:val="en"/>
        </w:rPr>
        <w:t>Direktor upravljanja promenama treba da odobri i upravlja promenama sa minimalnim rizikom. Direktor tako</w:t>
      </w:r>
      <w:r>
        <w:rPr>
          <w:lang w:val="sr-Cyrl-RS"/>
        </w:rPr>
        <w:t>đe će sazvati CAB kako bi prodiskutovali o visokorizičnim promenama i zadužen je za donošenje odluke o tome da li da sprovete ili da odbije promene.</w:t>
      </w:r>
    </w:p>
    <w:p>
      <w:pPr>
        <w:rPr>
          <w:lang w:val="sr-Latn-RS"/>
        </w:rPr>
      </w:pPr>
    </w:p>
    <w:p>
      <w:pPr>
        <w:rPr>
          <w:b/>
          <w:bCs/>
        </w:rPr>
      </w:pPr>
      <w:bookmarkStart w:id="49" w:name="_Toc9286"/>
      <w:r>
        <w:rPr>
          <w:b/>
          <w:bCs/>
          <w:lang w:val="sr-Latn-RS"/>
        </w:rPr>
        <w:t xml:space="preserve">2. </w:t>
      </w:r>
      <w:r>
        <w:rPr>
          <w:b/>
          <w:bCs/>
        </w:rPr>
        <w:t>Inicijatori promena</w:t>
      </w:r>
      <w:bookmarkEnd w:id="49"/>
      <w:r>
        <w:rPr>
          <w:b/>
          <w:bCs/>
          <w:lang w:val="sr-Latn-RS"/>
        </w:rPr>
        <w:t xml:space="preserve"> - Klijent</w:t>
      </w:r>
    </w:p>
    <w:p>
      <w:pPr>
        <w:rPr>
          <w:lang w:val="sr-Cyrl-RS"/>
        </w:rPr>
      </w:pPr>
      <w:r>
        <w:rPr>
          <w:lang w:val="en"/>
        </w:rPr>
        <w:t xml:space="preserve">Svako može biti inicijator promene unutar organizacije, s tim što se mora razmotriti da li </w:t>
      </w:r>
      <w:r>
        <w:rPr>
          <w:lang w:val="sr-Cyrl-RS"/>
        </w:rPr>
        <w:t>će ovo obuhvatiti baš sve korisnike, odnosno osigurati tako da samo relevantni ljudi mogu inicirati promenu. Ukoliko inženjer baze podataka inicira promenu, koji se smatra relevantnim, ta promena će se sprovesti ostalim inženjerima kao i direktoru za odlučivanje o tome da li će se ta promena sprovesti.</w:t>
      </w:r>
    </w:p>
    <w:p>
      <w:pPr>
        <w:rPr>
          <w:lang w:val="sr-Latn-RS"/>
        </w:rPr>
      </w:pPr>
    </w:p>
    <w:p>
      <w:pPr>
        <w:rPr>
          <w:b/>
          <w:bCs/>
        </w:rPr>
      </w:pPr>
      <w:bookmarkStart w:id="50" w:name="_Toc5148"/>
      <w:r>
        <w:rPr>
          <w:b/>
          <w:bCs/>
          <w:lang w:val="sr-Latn-RS"/>
        </w:rPr>
        <w:t xml:space="preserve">3. </w:t>
      </w:r>
      <w:r>
        <w:rPr>
          <w:b/>
          <w:bCs/>
        </w:rPr>
        <w:t>Savetodavni odbor za promene - CAB</w:t>
      </w:r>
      <w:bookmarkEnd w:id="50"/>
      <w:r>
        <w:rPr>
          <w:b/>
          <w:bCs/>
          <w:lang w:val="sr-Latn-RS"/>
        </w:rPr>
        <w:t xml:space="preserve"> - Ljubomir Lazić, Sava Jeremić,  Nemanja Kuzmanović, Ivan Ilić, Nikola Nikolić , Boban Bobanović</w:t>
      </w:r>
    </w:p>
    <w:p>
      <w:pPr>
        <w:rPr>
          <w:lang w:val="sr-Latn-RS"/>
        </w:rPr>
      </w:pPr>
      <w:r>
        <w:rPr>
          <w:lang w:val="sr-Latn-RS"/>
        </w:rPr>
        <w:t>Savetodavni odbor za promene je grupa ljudi odnosno CAB tim, koji zajedno sa menadžerom promena deluju u svojstvu savetnika, oni raspoređuju promene po važnosti i riziku. Sastavljeni su od pojedinaca koji se smatraju relevantnim za donošenjem odluka, sa ljudima od kojih je svako pojedinačno zadužen za svoj domen znanja.</w:t>
      </w:r>
    </w:p>
    <w:p>
      <w:pPr>
        <w:rPr>
          <w:lang w:val="sr-Latn-RS"/>
        </w:rPr>
      </w:pPr>
    </w:p>
    <w:p>
      <w:pPr>
        <w:rPr>
          <w:b/>
          <w:bCs/>
        </w:rPr>
      </w:pPr>
      <w:bookmarkStart w:id="51" w:name="_Toc5380"/>
      <w:r>
        <w:rPr>
          <w:b/>
          <w:bCs/>
          <w:lang w:val="sr-Latn-RS"/>
        </w:rPr>
        <w:t xml:space="preserve">4. </w:t>
      </w:r>
      <w:r>
        <w:rPr>
          <w:rFonts w:hint="eastAsia"/>
          <w:b/>
          <w:bCs/>
        </w:rPr>
        <w:t>Savetodavni odbor hitnih slučaja za promene CAB/EC</w:t>
      </w:r>
      <w:bookmarkEnd w:id="51"/>
      <w:r>
        <w:rPr>
          <w:b/>
          <w:bCs/>
          <w:lang w:val="sr-Latn-RS"/>
        </w:rPr>
        <w:t xml:space="preserve"> - Ljubomir Lazić, Sava Jeremić,  Nemanja Kuzmanović, Ivan Ilić</w:t>
      </w:r>
    </w:p>
    <w:p>
      <w:pPr>
        <w:rPr>
          <w:lang w:val="sr-Latn-RS"/>
        </w:rPr>
      </w:pPr>
      <w:r>
        <w:rPr>
          <w:lang w:val="sr-Latn-RS"/>
        </w:rPr>
        <w:t>To je grupa ljudi koja ima ugolu da odlučuje zajedno sa direktorom pri donošenju odluka koje su vezane za hitne promene. Pojedinci ove grupe su visoko rangirani u kompaniji.</w:t>
      </w:r>
      <w:bookmarkStart w:id="52" w:name="_Toc14015"/>
    </w:p>
    <w:p>
      <w:pPr>
        <w:rPr>
          <w:b/>
        </w:rPr>
      </w:pPr>
      <w:r>
        <w:rPr>
          <w:b/>
          <w:lang w:val="sr-Latn-RS"/>
        </w:rPr>
        <w:t xml:space="preserve">5. </w:t>
      </w:r>
      <w:r>
        <w:rPr>
          <w:b/>
        </w:rPr>
        <w:t>Kreatori promena</w:t>
      </w:r>
      <w:bookmarkEnd w:id="52"/>
      <w:r>
        <w:rPr>
          <w:b/>
          <w:lang w:val="sr-Latn-RS"/>
        </w:rPr>
        <w:t xml:space="preserve"> - Sava Jeremić</w:t>
      </w:r>
    </w:p>
    <w:p>
      <w:pPr>
        <w:rPr>
          <w:lang w:val="sr-Latn-RS"/>
        </w:rPr>
      </w:pPr>
      <w:r>
        <w:rPr>
          <w:lang w:val="sr-Latn-RS"/>
        </w:rPr>
        <w:t>Kreatori promena koriste odgovarajuće tehnologije, stručnjaci koji će osigurati sav neophodan hardver, sotver, kao i lincence koje su na raspolaganju kako bi što pre kreirali promenu pre slanja na testiranje. Ovo može biti bilo koje osoblje iz IT sektora, kao što su front-end, back-end developer, dizajner baze podataka i slično. Oni obično preporučuju načine na koje treba da se testira softver nad kome je izvršena promena.</w:t>
      </w:r>
    </w:p>
    <w:p>
      <w:pPr>
        <w:rPr>
          <w:lang w:val="sr-Latn-RS"/>
        </w:rPr>
      </w:pPr>
    </w:p>
    <w:p>
      <w:pPr>
        <w:rPr>
          <w:b/>
          <w:bCs/>
        </w:rPr>
      </w:pPr>
      <w:bookmarkStart w:id="53" w:name="_Toc25382"/>
      <w:r>
        <w:rPr>
          <w:b/>
          <w:bCs/>
          <w:lang w:val="sr-Latn-RS"/>
        </w:rPr>
        <w:t xml:space="preserve">6. </w:t>
      </w:r>
      <w:r>
        <w:rPr>
          <w:b/>
          <w:bCs/>
        </w:rPr>
        <w:t>Tester promena</w:t>
      </w:r>
      <w:bookmarkEnd w:id="53"/>
      <w:r>
        <w:rPr>
          <w:b/>
          <w:bCs/>
          <w:lang w:val="sr-Latn-RS"/>
        </w:rPr>
        <w:t xml:space="preserve"> - Ivan Ilić, Test tim</w:t>
      </w:r>
    </w:p>
    <w:p>
      <w:pPr>
        <w:rPr>
          <w:lang w:val="sr-Latn-RS"/>
        </w:rPr>
      </w:pPr>
      <w:r>
        <w:rPr>
          <w:lang w:val="sr-Latn-RS"/>
        </w:rPr>
        <w:t>Tester promena, odnosno test inžinjer, je zadužen da testira sve novo sprovedene promene koje su primenjene. Za ovo je preporučljivo da se ne koristi ista osoba koja je bila kreator promena, zbog boljeg i preciznijeg testiranja.</w:t>
      </w:r>
    </w:p>
    <w:p>
      <w:pPr>
        <w:rPr>
          <w:lang w:val="sr-Latn-RS"/>
        </w:rPr>
      </w:pPr>
    </w:p>
    <w:p>
      <w:pPr>
        <w:rPr>
          <w:b/>
          <w:bCs/>
        </w:rPr>
      </w:pPr>
      <w:bookmarkStart w:id="54" w:name="_Toc27739"/>
      <w:r>
        <w:rPr>
          <w:b/>
          <w:bCs/>
          <w:lang w:val="sr-Latn-RS"/>
        </w:rPr>
        <w:t xml:space="preserve">7. </w:t>
      </w:r>
      <w:r>
        <w:rPr>
          <w:b/>
          <w:bCs/>
        </w:rPr>
        <w:t>Implementator promena</w:t>
      </w:r>
      <w:bookmarkEnd w:id="54"/>
      <w:r>
        <w:rPr>
          <w:b/>
          <w:bCs/>
          <w:lang w:val="sr-Latn-RS"/>
        </w:rPr>
        <w:t xml:space="preserve"> - Nemanja Kuzmanović</w:t>
      </w:r>
    </w:p>
    <w:p>
      <w:pPr>
        <w:rPr>
          <w:lang w:val="sr-Latn-RS"/>
        </w:rPr>
      </w:pPr>
      <w:r>
        <w:rPr>
          <w:lang w:val="sr-Latn-RS"/>
        </w:rPr>
        <w:t>Implementator promena je stučnjak koji je zadužen da realizuje svoju kreiranu promenu, uz to je potrebno i da se kreira dokumentacija u obliku forme za promene.</w:t>
      </w:r>
    </w:p>
    <w:p>
      <w:pPr>
        <w:rPr>
          <w:lang w:val="sr-Latn-RS"/>
        </w:rPr>
      </w:pPr>
    </w:p>
    <w:p>
      <w:pPr>
        <w:rPr>
          <w:b/>
          <w:bCs/>
        </w:rPr>
      </w:pPr>
      <w:bookmarkStart w:id="55" w:name="_Toc7149"/>
      <w:r>
        <w:rPr>
          <w:b/>
          <w:bCs/>
          <w:lang w:val="sr-Latn-RS"/>
        </w:rPr>
        <w:t xml:space="preserve">8. </w:t>
      </w:r>
      <w:r>
        <w:rPr>
          <w:b/>
          <w:bCs/>
        </w:rPr>
        <w:t>Recenzent promena</w:t>
      </w:r>
      <w:bookmarkEnd w:id="55"/>
      <w:r>
        <w:rPr>
          <w:b/>
          <w:bCs/>
          <w:lang w:val="sr-Latn-RS"/>
        </w:rPr>
        <w:t xml:space="preserve"> - Ivan Ilić, Sava Jeremić</w:t>
      </w:r>
    </w:p>
    <w:p>
      <w:pPr>
        <w:rPr>
          <w:rFonts w:ascii="Calibri" w:hAnsi="Calibri" w:cs="Calibri"/>
        </w:rPr>
      </w:pPr>
      <w:r>
        <w:rPr>
          <w:lang w:val="sr-Latn-RS"/>
        </w:rPr>
        <w:t>Recezenti promena predstavljaju grupu ljudi koje zajedno sa menadzerom promena vrše recenziju realizovanih promena koje su sprovedene u sistem, i zatvaraju zahtev za promenu, odnosno zatvaraju čitav slučaj.</w:t>
      </w:r>
    </w:p>
    <w:p>
      <w:pPr>
        <w:rPr>
          <w:lang w:val="sr-Latn-RS"/>
        </w:rPr>
      </w:pPr>
      <w:r>
        <w:rPr>
          <w:lang w:val="sr-Latn-RS"/>
        </w:rPr>
        <w:t>Bitno je naglasiti da je inicijator za izmene klijent, odnosno korisnik softvera, jer će upravo oni slati zahteve za uvođenje novih funkcionalnosti, ili izmene već postojećih, kako koriste naš sistem će moći nama uvek javiti sve. Direktor i CAB su zaduženi za procenjivanje rizika promene, i oni odlučuju da li će doći uopšte do promene.</w:t>
      </w:r>
    </w:p>
    <w:p>
      <w:pPr>
        <w:rPr>
          <w:lang w:val="sr-Latn-RS"/>
        </w:rPr>
      </w:pPr>
    </w:p>
    <w:p>
      <w:pPr>
        <w:rPr>
          <w:lang w:val="sr-Latn-RS"/>
        </w:rPr>
      </w:pPr>
    </w:p>
    <w:p>
      <w:pPr>
        <w:rPr>
          <w:lang w:val="sr-Latn-RS"/>
        </w:rPr>
      </w:pPr>
    </w:p>
    <w:p>
      <w:pPr>
        <w:rPr>
          <w:lang w:val="sr-Latn-RS"/>
        </w:rPr>
      </w:pPr>
    </w:p>
    <w:p>
      <w:pPr>
        <w:rPr>
          <w:lang w:val="sr-Latn-RS"/>
        </w:rPr>
      </w:pPr>
    </w:p>
    <w:p>
      <w:pPr>
        <w:rPr>
          <w:b/>
          <w:bCs/>
        </w:rPr>
      </w:pPr>
      <w:bookmarkStart w:id="56" w:name="_Toc2135"/>
      <w:r>
        <w:rPr>
          <w:b/>
          <w:bCs/>
        </w:rPr>
        <w:t>Rečnik pojmova</w:t>
      </w:r>
      <w:bookmarkEnd w:id="56"/>
    </w:p>
    <w:tbl>
      <w:tblPr>
        <w:tblStyle w:val="52"/>
        <w:tblW w:w="9350"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Grid>
        <w:gridCol w:w="4112"/>
        <w:gridCol w:w="5238"/>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nil"/>
              <w:insideH w:val="nil"/>
              <w:insideV w:val="nil"/>
            </w:tcBorders>
            <w:shd w:val="clear" w:color="auto" w:fill="B4C6E7" w:themeFill="accent1" w:themeFillTint="66"/>
          </w:tcPr>
          <w:p>
            <w:pPr>
              <w:spacing w:after="0" w:line="240" w:lineRule="auto"/>
              <w:jc w:val="center"/>
              <w:rPr>
                <w:rFonts w:ascii="Calibri" w:hAnsi="Calibri" w:cs="Calibri"/>
                <w:b w:val="0"/>
                <w:bCs w:val="0"/>
                <w:i/>
                <w:iCs/>
              </w:rPr>
            </w:pPr>
            <w:r>
              <w:rPr>
                <w:rFonts w:ascii="Calibri" w:hAnsi="Calibri" w:cs="Calibri"/>
                <w:b/>
                <w:bCs/>
                <w:i w:val="0"/>
                <w:iCs w:val="0"/>
              </w:rPr>
              <w:t>Pojam</w:t>
            </w:r>
          </w:p>
        </w:tc>
        <w:tc>
          <w:tcPr>
            <w:tcW w:w="5238" w:type="dxa"/>
            <w:tcBorders>
              <w:top w:val="single" w:color="auto" w:sz="4" w:space="0"/>
              <w:left w:val="single" w:color="auto" w:sz="4" w:space="0"/>
              <w:bottom w:val="single" w:color="auto" w:sz="4" w:space="0"/>
              <w:right w:val="single" w:color="auto" w:sz="4" w:space="0"/>
              <w:insideV w:val="nil"/>
            </w:tcBorders>
            <w:shd w:val="clear" w:color="auto" w:fill="B4C6E7" w:themeFill="accent1" w:themeFillTint="66"/>
          </w:tcPr>
          <w:p>
            <w:pPr>
              <w:spacing w:after="0" w:line="240" w:lineRule="auto"/>
              <w:jc w:val="center"/>
              <w:rPr>
                <w:rFonts w:ascii="Calibri" w:hAnsi="Calibri" w:cs="Calibri"/>
                <w:b w:val="0"/>
                <w:bCs w:val="0"/>
              </w:rPr>
            </w:pPr>
            <w:r>
              <w:rPr>
                <w:rFonts w:ascii="Calibri" w:hAnsi="Calibri" w:cs="Calibri"/>
                <w:b/>
                <w:bCs/>
              </w:rPr>
              <w:t>Značenje</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Promena</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 xml:space="preserve">Dodavanje, modifikacija ili uklanjanje odobrenih, podržanih ili bazičnih hardvera, mreža, softvera, aplikacija, okruženja, sistema, izrađene dokumentacije. </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Savetodavni odbor za promene CAB</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Grupa ljudi koji mogu dati stručne savete vezane za menadžment promena i kako implementirati promene.</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Kontrola promena</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 xml:space="preserve">Procedura osiguranja da su sve promene kontrolisane, uključujući i podnošenje, analizu, odluku, odobrenje i implementaciju kao i post implementaciju promena. </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Istorija promena</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 xml:space="preserve">Provereni podatak koji je sačuvan, na primer, šta je urađeno, šta </w:t>
            </w:r>
            <w:r>
              <w:rPr>
                <w:rFonts w:ascii="Calibri" w:hAnsi="Calibri" w:cs="Calibri"/>
                <w:lang w:val="sr-Latn-RS"/>
              </w:rPr>
              <w:t>ć</w:t>
            </w:r>
            <w:r>
              <w:rPr>
                <w:rFonts w:ascii="Calibri" w:hAnsi="Calibri" w:cs="Calibri"/>
              </w:rPr>
              <w:t xml:space="preserve">e kada biti urađeno, ko </w:t>
            </w:r>
            <w:r>
              <w:rPr>
                <w:rFonts w:ascii="Calibri" w:hAnsi="Calibri" w:cs="Calibri"/>
                <w:lang w:val="sr-Latn-RS"/>
              </w:rPr>
              <w:t>ć</w:t>
            </w:r>
            <w:r>
              <w:rPr>
                <w:rFonts w:ascii="Calibri" w:hAnsi="Calibri" w:cs="Calibri"/>
              </w:rPr>
              <w:t xml:space="preserve">e ga uraditi i zašto? </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nil"/>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Menadžment promena</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 xml:space="preserve">Proces kontrole promena u infrastrukturi ili u bilo kom aspektu usluga, na kontrolisani način se omogućavaju promene sa minimalnom štetom. </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Ex>
        <w:tc>
          <w:tcPr>
            <w:tcW w:w="4112" w:type="dxa"/>
            <w:tcBorders>
              <w:top w:val="single" w:color="auto" w:sz="4" w:space="0"/>
              <w:left w:val="single" w:color="auto" w:sz="4" w:space="0"/>
              <w:bottom w:val="single" w:color="auto" w:sz="4" w:space="0"/>
              <w:right w:val="single" w:color="auto" w:sz="4" w:space="0"/>
              <w:insideH w:val="nil"/>
            </w:tcBorders>
            <w:shd w:val="clear" w:color="auto" w:fill="D7D7D7" w:themeFill="background1" w:themeFillShade="D8"/>
          </w:tcPr>
          <w:p>
            <w:pPr>
              <w:spacing w:after="0" w:line="240" w:lineRule="auto"/>
              <w:jc w:val="both"/>
              <w:rPr>
                <w:rFonts w:ascii="Calibri" w:hAnsi="Calibri" w:cs="Calibri"/>
                <w:b/>
                <w:bCs/>
                <w:i/>
                <w:iCs/>
              </w:rPr>
            </w:pPr>
            <w:r>
              <w:rPr>
                <w:rFonts w:ascii="Calibri" w:hAnsi="Calibri" w:cs="Calibri"/>
                <w:b/>
                <w:bCs/>
                <w:i w:val="0"/>
                <w:iCs w:val="0"/>
              </w:rPr>
              <w:t>Zahtev za promene (RFC)</w:t>
            </w:r>
          </w:p>
        </w:tc>
        <w:tc>
          <w:tcPr>
            <w:tcW w:w="5238"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rFonts w:ascii="Calibri" w:hAnsi="Calibri" w:cs="Calibri"/>
              </w:rPr>
            </w:pPr>
            <w:r>
              <w:rPr>
                <w:rFonts w:ascii="Calibri" w:hAnsi="Calibri" w:cs="Calibri"/>
              </w:rPr>
              <w:t>Forma koja se koristi kako bi se sačuvali detalji zahteva za promene</w:t>
            </w:r>
            <w:r>
              <w:rPr>
                <w:rFonts w:ascii="Calibri" w:hAnsi="Calibri" w:cs="Calibri"/>
                <w:lang w:val="sr-Latn-RS"/>
              </w:rPr>
              <w:t>.</w:t>
            </w:r>
          </w:p>
        </w:tc>
      </w:tr>
    </w:tbl>
    <w:p>
      <w:pPr>
        <w:jc w:val="center"/>
        <w:rPr>
          <w:i/>
          <w:iCs/>
          <w:lang w:val="sr-Latn-RS"/>
        </w:rPr>
      </w:pPr>
      <w:r>
        <w:rPr>
          <w:i/>
          <w:iCs/>
          <w:lang w:val="sr-Latn-RS"/>
        </w:rPr>
        <w:t>Tabela 7.1.1</w:t>
      </w:r>
      <w:r>
        <w:rPr>
          <w:i/>
          <w:iCs/>
        </w:rPr>
        <w:t xml:space="preserve">/1 - </w:t>
      </w:r>
      <w:r>
        <w:rPr>
          <w:i/>
          <w:iCs/>
          <w:lang w:val="sr-Latn-RS"/>
        </w:rPr>
        <w:t>Rečnik pojmova uloga upravljanja promenama</w:t>
      </w: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rPr>
          <w:rFonts w:ascii="Calibri" w:hAnsi="Calibri" w:cs="Calibri"/>
          <w:lang w:val="sr-Latn-RS"/>
        </w:rPr>
      </w:pPr>
      <w:r>
        <w:rPr>
          <w:rFonts w:ascii="Calibri" w:hAnsi="Calibri" w:cs="Calibri"/>
          <w:lang w:val="sr-Latn-RS"/>
        </w:rPr>
        <w:t>Sada ćemo prikazati tabelu analize uticaja promene na određene bitne faktore(tabela 7.1</w:t>
      </w:r>
      <w:r>
        <w:rPr>
          <w:rFonts w:ascii="Calibri" w:hAnsi="Calibri" w:cs="Calibri"/>
        </w:rPr>
        <w:t>/2)</w:t>
      </w:r>
      <w:r>
        <w:rPr>
          <w:rFonts w:ascii="Calibri" w:hAnsi="Calibri" w:cs="Calibri"/>
          <w:lang w:val="sr-Latn-RS"/>
        </w:rPr>
        <w:t>.</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5"/>
        <w:gridCol w:w="1915"/>
        <w:gridCol w:w="1915"/>
        <w:gridCol w:w="191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jc w:val="center"/>
              <w:rPr>
                <w:rFonts w:ascii="Calibri" w:hAnsi="Calibri" w:cs="Calibri"/>
                <w:b/>
                <w:bCs/>
                <w:lang w:val="sr-Latn-RS"/>
              </w:rPr>
            </w:pPr>
            <w:r>
              <w:rPr>
                <w:rFonts w:ascii="Calibri" w:hAnsi="Calibri" w:cs="Calibri"/>
                <w:b/>
                <w:bCs/>
                <w:lang w:val="sr-Latn-RS"/>
              </w:rPr>
              <w:t>Uticaj</w:t>
            </w:r>
          </w:p>
        </w:tc>
        <w:tc>
          <w:tcPr>
            <w:tcW w:w="1915" w:type="dxa"/>
            <w:shd w:val="clear" w:color="auto" w:fill="92D050"/>
          </w:tcPr>
          <w:p>
            <w:pPr>
              <w:jc w:val="center"/>
              <w:rPr>
                <w:rFonts w:ascii="Calibri" w:hAnsi="Calibri" w:cs="Calibri"/>
                <w:b/>
                <w:bCs/>
                <w:lang w:val="sr-Latn-RS"/>
              </w:rPr>
            </w:pPr>
            <w:r>
              <w:rPr>
                <w:rFonts w:ascii="Calibri" w:hAnsi="Calibri" w:cs="Calibri"/>
                <w:b/>
                <w:bCs/>
                <w:lang w:val="sr-Latn-RS"/>
              </w:rPr>
              <w:t>Nema Rizika</w:t>
            </w:r>
          </w:p>
        </w:tc>
        <w:tc>
          <w:tcPr>
            <w:tcW w:w="1915" w:type="dxa"/>
            <w:shd w:val="clear" w:color="auto" w:fill="FFFF00"/>
          </w:tcPr>
          <w:p>
            <w:pPr>
              <w:jc w:val="center"/>
              <w:rPr>
                <w:rFonts w:ascii="Calibri" w:hAnsi="Calibri" w:cs="Calibri"/>
                <w:b/>
                <w:bCs/>
                <w:lang w:val="sr-Latn-RS"/>
              </w:rPr>
            </w:pPr>
            <w:r>
              <w:rPr>
                <w:rFonts w:ascii="Calibri" w:hAnsi="Calibri" w:cs="Calibri"/>
                <w:b/>
                <w:bCs/>
                <w:lang w:val="sr-Latn-RS"/>
              </w:rPr>
              <w:t>Nizak</w:t>
            </w:r>
          </w:p>
        </w:tc>
        <w:tc>
          <w:tcPr>
            <w:tcW w:w="1915" w:type="dxa"/>
            <w:shd w:val="clear" w:color="auto" w:fill="FFC000"/>
          </w:tcPr>
          <w:p>
            <w:pPr>
              <w:jc w:val="center"/>
              <w:rPr>
                <w:rFonts w:ascii="Calibri" w:hAnsi="Calibri" w:cs="Calibri"/>
                <w:b/>
                <w:bCs/>
                <w:lang w:val="sr-Latn-RS"/>
              </w:rPr>
            </w:pPr>
            <w:r>
              <w:rPr>
                <w:rFonts w:ascii="Calibri" w:hAnsi="Calibri" w:cs="Calibri"/>
                <w:b/>
                <w:bCs/>
                <w:lang w:val="sr-Latn-RS"/>
              </w:rPr>
              <w:t>Umeren</w:t>
            </w:r>
          </w:p>
        </w:tc>
        <w:tc>
          <w:tcPr>
            <w:tcW w:w="1916" w:type="dxa"/>
            <w:shd w:val="clear" w:color="auto" w:fill="C00000"/>
          </w:tcPr>
          <w:p>
            <w:pPr>
              <w:jc w:val="center"/>
              <w:rPr>
                <w:rFonts w:ascii="Calibri" w:hAnsi="Calibri" w:cs="Calibri"/>
                <w:b/>
                <w:bCs/>
                <w:lang w:val="sr-Latn-RS"/>
              </w:rPr>
            </w:pPr>
            <w:r>
              <w:rPr>
                <w:rFonts w:ascii="Calibri" w:hAnsi="Calibri" w:cs="Calibri"/>
                <w:b/>
                <w:bCs/>
                <w:lang w:val="sr-Latn-RS"/>
              </w:rPr>
              <w:t>Visok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Korisnik-Klijent</w:t>
            </w:r>
          </w:p>
        </w:tc>
        <w:tc>
          <w:tcPr>
            <w:tcW w:w="1915" w:type="dxa"/>
            <w:shd w:val="clear" w:color="auto" w:fill="92D050"/>
          </w:tcPr>
          <w:p>
            <w:pPr>
              <w:jc w:val="center"/>
              <w:rPr>
                <w:b/>
                <w:bCs/>
                <w:lang w:val="sr-Latn-RS"/>
              </w:rPr>
            </w:pPr>
            <w:r>
              <w:rPr>
                <w:b/>
                <w:bCs/>
                <w:lang w:val="sr-Latn-RS"/>
              </w:rPr>
              <w:t>Nema uticaja na korisnike, kao i na kritične sisteme i servise.</w:t>
            </w:r>
          </w:p>
        </w:tc>
        <w:tc>
          <w:tcPr>
            <w:tcW w:w="1915" w:type="dxa"/>
            <w:shd w:val="clear" w:color="auto" w:fill="FFFF00"/>
          </w:tcPr>
          <w:p>
            <w:pPr>
              <w:jc w:val="center"/>
              <w:rPr>
                <w:b/>
                <w:bCs/>
                <w:lang w:val="sr-Latn-RS"/>
              </w:rPr>
            </w:pPr>
            <w:r>
              <w:rPr>
                <w:b/>
                <w:bCs/>
                <w:lang w:val="sr-Latn-RS"/>
              </w:rPr>
              <w:t>Ima uticaj na minimalni broj korisnika, minimalni uticaj parcijalni deo sistema i ne kritičnog servisa.</w:t>
            </w:r>
          </w:p>
        </w:tc>
        <w:tc>
          <w:tcPr>
            <w:tcW w:w="1915" w:type="dxa"/>
            <w:shd w:val="clear" w:color="auto" w:fill="FFC000"/>
          </w:tcPr>
          <w:p>
            <w:pPr>
              <w:jc w:val="center"/>
              <w:rPr>
                <w:b/>
                <w:bCs/>
                <w:lang w:val="sr-Latn-RS"/>
              </w:rPr>
            </w:pPr>
            <w:r>
              <w:rPr>
                <w:b/>
                <w:bCs/>
                <w:lang w:val="sr-Latn-RS"/>
              </w:rPr>
              <w:t>Ima uticaja na nekoliko korisnika, značajan prekid kritičkih sistema ili kritičnih servisa.</w:t>
            </w:r>
          </w:p>
        </w:tc>
        <w:tc>
          <w:tcPr>
            <w:tcW w:w="1916" w:type="dxa"/>
            <w:shd w:val="clear" w:color="auto" w:fill="C00000"/>
          </w:tcPr>
          <w:p>
            <w:pPr>
              <w:jc w:val="center"/>
              <w:rPr>
                <w:b/>
                <w:bCs/>
                <w:lang w:val="sr-Latn-RS"/>
              </w:rPr>
            </w:pPr>
            <w:r>
              <w:rPr>
                <w:b/>
                <w:bCs/>
                <w:lang w:val="sr-Latn-RS"/>
              </w:rPr>
              <w:t>Ima uticaja na veliki broj korisnika, kao i enorman prekid na kritičke delove sistema i na kritične delove servisa.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Uticaj IT resursa</w:t>
            </w:r>
          </w:p>
        </w:tc>
        <w:tc>
          <w:tcPr>
            <w:tcW w:w="1915" w:type="dxa"/>
            <w:shd w:val="clear" w:color="auto" w:fill="92D050"/>
          </w:tcPr>
          <w:p>
            <w:pPr>
              <w:jc w:val="center"/>
              <w:rPr>
                <w:b/>
                <w:bCs/>
                <w:lang w:val="sr-Latn-RS"/>
              </w:rPr>
            </w:pPr>
            <w:r>
              <w:rPr>
                <w:b/>
                <w:bCs/>
              </w:rPr>
              <w:t>Uključuje jedan IT resurs u okviru jedne radne grupe.</w:t>
            </w:r>
          </w:p>
        </w:tc>
        <w:tc>
          <w:tcPr>
            <w:tcW w:w="1915" w:type="dxa"/>
            <w:shd w:val="clear" w:color="auto" w:fill="FFFF00"/>
          </w:tcPr>
          <w:p>
            <w:pPr>
              <w:jc w:val="center"/>
              <w:rPr>
                <w:b/>
                <w:bCs/>
                <w:lang w:val="sr-Latn-RS"/>
              </w:rPr>
            </w:pPr>
            <w:r>
              <w:rPr>
                <w:b/>
                <w:bCs/>
              </w:rPr>
              <w:t>Uključuje IT resurs</w:t>
            </w:r>
            <w:r>
              <w:rPr>
                <w:b/>
                <w:bCs/>
                <w:lang w:val="sr-Latn-RS"/>
              </w:rPr>
              <w:t>e</w:t>
            </w:r>
            <w:r>
              <w:rPr>
                <w:b/>
                <w:bCs/>
              </w:rPr>
              <w:t xml:space="preserve"> u okviru jedne radne grupe.</w:t>
            </w:r>
          </w:p>
        </w:tc>
        <w:tc>
          <w:tcPr>
            <w:tcW w:w="1915" w:type="dxa"/>
            <w:shd w:val="clear" w:color="auto" w:fill="FFC000"/>
          </w:tcPr>
          <w:p>
            <w:pPr>
              <w:jc w:val="center"/>
              <w:rPr>
                <w:b/>
                <w:bCs/>
                <w:lang w:val="sr-Latn-RS"/>
              </w:rPr>
            </w:pPr>
            <w:r>
              <w:rPr>
                <w:b/>
                <w:bCs/>
              </w:rPr>
              <w:t>Uključuje IT resurs</w:t>
            </w:r>
            <w:r>
              <w:rPr>
                <w:b/>
                <w:bCs/>
                <w:lang w:val="sr-Latn-RS"/>
              </w:rPr>
              <w:t>e u</w:t>
            </w:r>
            <w:r>
              <w:rPr>
                <w:b/>
                <w:bCs/>
              </w:rPr>
              <w:t xml:space="preserve"> više</w:t>
            </w:r>
            <w:r>
              <w:rPr>
                <w:b/>
                <w:bCs/>
                <w:lang w:val="sr-Latn-RS"/>
              </w:rPr>
              <w:t xml:space="preserve"> od dve</w:t>
            </w:r>
            <w:r>
              <w:rPr>
                <w:b/>
                <w:bCs/>
              </w:rPr>
              <w:t xml:space="preserve">  radn</w:t>
            </w:r>
            <w:r>
              <w:rPr>
                <w:b/>
                <w:bCs/>
                <w:lang w:val="sr-Latn-RS"/>
              </w:rPr>
              <w:t xml:space="preserve">e </w:t>
            </w:r>
            <w:r>
              <w:rPr>
                <w:b/>
                <w:bCs/>
              </w:rPr>
              <w:t>grup</w:t>
            </w:r>
            <w:r>
              <w:rPr>
                <w:b/>
                <w:bCs/>
                <w:lang w:val="sr-Latn-RS"/>
              </w:rPr>
              <w:t>e</w:t>
            </w:r>
            <w:r>
              <w:rPr>
                <w:b/>
                <w:bCs/>
              </w:rPr>
              <w:t xml:space="preserve"> kao i stručnjaka.</w:t>
            </w:r>
          </w:p>
        </w:tc>
        <w:tc>
          <w:tcPr>
            <w:tcW w:w="1916" w:type="dxa"/>
            <w:shd w:val="clear" w:color="auto" w:fill="FF0000"/>
          </w:tcPr>
          <w:p>
            <w:pPr>
              <w:jc w:val="center"/>
              <w:rPr>
                <w:b/>
                <w:bCs/>
                <w:color w:val="FFFFFF" w:themeColor="background1"/>
                <w:lang w:val="sr-Latn-RS"/>
                <w14:textFill>
                  <w14:solidFill>
                    <w14:schemeClr w14:val="bg1"/>
                  </w14:solidFill>
                </w14:textFill>
              </w:rPr>
            </w:pPr>
            <w:r>
              <w:rPr>
                <w:b/>
                <w:bCs/>
                <w:color w:val="FFFFFF" w:themeColor="background1"/>
                <w14:textFill>
                  <w14:solidFill>
                    <w14:schemeClr w14:val="bg1"/>
                  </w14:solidFill>
                </w14:textFill>
              </w:rPr>
              <w:t>Uključuje IT resurs</w:t>
            </w:r>
            <w:r>
              <w:rPr>
                <w:b/>
                <w:bCs/>
                <w:color w:val="FFFFFF" w:themeColor="background1"/>
                <w:lang w:val="sr-Latn-RS"/>
                <w14:textFill>
                  <w14:solidFill>
                    <w14:schemeClr w14:val="bg1"/>
                  </w14:solidFill>
                </w14:textFill>
              </w:rPr>
              <w:t>e u</w:t>
            </w:r>
            <w:r>
              <w:rPr>
                <w:b/>
                <w:bCs/>
                <w:color w:val="FFFFFF" w:themeColor="background1"/>
                <w14:textFill>
                  <w14:solidFill>
                    <w14:schemeClr w14:val="bg1"/>
                  </w14:solidFill>
                </w14:textFill>
              </w:rPr>
              <w:t xml:space="preserve"> više radn</w:t>
            </w:r>
            <w:r>
              <w:rPr>
                <w:b/>
                <w:bCs/>
                <w:color w:val="FFFFFF" w:themeColor="background1"/>
                <w:lang w:val="sr-Latn-RS"/>
                <w14:textFill>
                  <w14:solidFill>
                    <w14:schemeClr w14:val="bg1"/>
                  </w14:solidFill>
                </w14:textFill>
              </w:rPr>
              <w:t xml:space="preserve">ih </w:t>
            </w:r>
            <w:r>
              <w:rPr>
                <w:b/>
                <w:bCs/>
                <w:color w:val="FFFFFF" w:themeColor="background1"/>
                <w14:textFill>
                  <w14:solidFill>
                    <w14:schemeClr w14:val="bg1"/>
                  </w14:solidFill>
                </w14:textFill>
              </w:rPr>
              <w:t>grup</w:t>
            </w:r>
            <w:r>
              <w:rPr>
                <w:b/>
                <w:bCs/>
                <w:color w:val="FFFFFF" w:themeColor="background1"/>
                <w:lang w:val="sr-Latn-RS"/>
                <w14:textFill>
                  <w14:solidFill>
                    <w14:schemeClr w14:val="bg1"/>
                  </w14:solidFill>
                </w14:textFill>
              </w:rPr>
              <w:t>a</w:t>
            </w:r>
            <w:r>
              <w:rPr>
                <w:b/>
                <w:bCs/>
                <w:color w:val="FFFFFF" w:themeColor="background1"/>
                <w14:textFill>
                  <w14:solidFill>
                    <w14:schemeClr w14:val="bg1"/>
                  </w14:solidFill>
                </w14:textFill>
              </w:rPr>
              <w:t xml:space="preserve"> kao i stručnjaka.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Kompleksnost implementacije</w:t>
            </w:r>
          </w:p>
        </w:tc>
        <w:tc>
          <w:tcPr>
            <w:tcW w:w="1915" w:type="dxa"/>
            <w:shd w:val="clear" w:color="auto" w:fill="92D050"/>
          </w:tcPr>
          <w:p>
            <w:pPr>
              <w:jc w:val="center"/>
              <w:rPr>
                <w:b/>
                <w:bCs/>
                <w:lang w:val="sr-Latn-RS"/>
              </w:rPr>
            </w:pPr>
            <w:r>
              <w:rPr>
                <w:b/>
                <w:bCs/>
                <w:lang w:val="sr-Latn-RS"/>
              </w:rPr>
              <w:t>Tip promene - održavanje</w:t>
            </w:r>
            <w:r>
              <w:rPr>
                <w:b/>
                <w:bCs/>
              </w:rPr>
              <w:t>.</w:t>
            </w:r>
          </w:p>
        </w:tc>
        <w:tc>
          <w:tcPr>
            <w:tcW w:w="1915" w:type="dxa"/>
            <w:shd w:val="clear" w:color="auto" w:fill="FFFF00"/>
          </w:tcPr>
          <w:p>
            <w:pPr>
              <w:jc w:val="center"/>
              <w:rPr>
                <w:b/>
                <w:bCs/>
                <w:lang w:val="sr-Latn-RS"/>
              </w:rPr>
            </w:pPr>
            <w:r>
              <w:rPr>
                <w:b/>
                <w:bCs/>
              </w:rPr>
              <w:t>Niska kompleksnost, ne zahteva tehničku koordinaciju.</w:t>
            </w:r>
          </w:p>
        </w:tc>
        <w:tc>
          <w:tcPr>
            <w:tcW w:w="1915" w:type="dxa"/>
            <w:shd w:val="clear" w:color="auto" w:fill="FFC000"/>
          </w:tcPr>
          <w:p>
            <w:pPr>
              <w:jc w:val="center"/>
              <w:rPr>
                <w:b/>
                <w:bCs/>
                <w:lang w:val="sr-Latn-RS"/>
              </w:rPr>
            </w:pPr>
            <w:r>
              <w:rPr>
                <w:b/>
                <w:bCs/>
                <w:lang w:val="sr-Latn-RS"/>
              </w:rPr>
              <w:t xml:space="preserve">Značajna </w:t>
            </w:r>
            <w:r>
              <w:rPr>
                <w:b/>
                <w:bCs/>
              </w:rPr>
              <w:t>kompleksnost, zahteva samo tehničku koordinaciju.</w:t>
            </w:r>
          </w:p>
        </w:tc>
        <w:tc>
          <w:tcPr>
            <w:tcW w:w="1916" w:type="dxa"/>
            <w:shd w:val="clear" w:color="auto" w:fill="FF0000"/>
          </w:tcPr>
          <w:p>
            <w:pPr>
              <w:jc w:val="center"/>
              <w:rPr>
                <w:b/>
                <w:bCs/>
                <w:color w:val="FFFFFF" w:themeColor="background1"/>
                <w:lang w:val="sr-Latn-RS"/>
                <w14:textFill>
                  <w14:solidFill>
                    <w14:schemeClr w14:val="bg1"/>
                  </w14:solidFill>
                </w14:textFill>
              </w:rPr>
            </w:pPr>
            <w:r>
              <w:rPr>
                <w:b/>
                <w:bCs/>
                <w:color w:val="FFFFFF" w:themeColor="background1"/>
                <w14:textFill>
                  <w14:solidFill>
                    <w14:schemeClr w14:val="bg1"/>
                  </w14:solidFill>
                </w14:textFill>
              </w:rPr>
              <w:t>Visoka kompleksnost, zahteva tehničku i biznis koordinaciju.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Trajanje promena</w:t>
            </w:r>
          </w:p>
        </w:tc>
        <w:tc>
          <w:tcPr>
            <w:tcW w:w="1915" w:type="dxa"/>
            <w:shd w:val="clear" w:color="auto" w:fill="92D050"/>
          </w:tcPr>
          <w:p>
            <w:pPr>
              <w:jc w:val="center"/>
              <w:rPr>
                <w:b/>
                <w:bCs/>
                <w:lang w:val="sr-Latn-RS"/>
              </w:rPr>
            </w:pPr>
            <w:r>
              <w:rPr>
                <w:b/>
                <w:bCs/>
                <w:lang w:val="sr-Latn-RS"/>
              </w:rPr>
              <w:t>Ne očekuje se prekid.</w:t>
            </w:r>
          </w:p>
        </w:tc>
        <w:tc>
          <w:tcPr>
            <w:tcW w:w="1915" w:type="dxa"/>
            <w:shd w:val="clear" w:color="auto" w:fill="FFFF00"/>
          </w:tcPr>
          <w:p>
            <w:pPr>
              <w:jc w:val="center"/>
              <w:rPr>
                <w:b/>
                <w:bCs/>
                <w:lang w:val="sr-Latn-RS"/>
              </w:rPr>
            </w:pPr>
            <w:r>
              <w:rPr>
                <w:b/>
                <w:bCs/>
                <w:lang w:val="sr-Latn-RS"/>
              </w:rPr>
              <w:t>Prekid se pomera na manje od jednog</w:t>
            </w:r>
            <w:r>
              <w:rPr>
                <w:b/>
                <w:bCs/>
              </w:rPr>
              <w:t xml:space="preserve"> sata u vremenu koje nije kritično, utiče na klijente u vremenu koje nije kritično.</w:t>
            </w:r>
          </w:p>
        </w:tc>
        <w:tc>
          <w:tcPr>
            <w:tcW w:w="1915" w:type="dxa"/>
            <w:shd w:val="clear" w:color="auto" w:fill="FFC000"/>
          </w:tcPr>
          <w:p>
            <w:pPr>
              <w:jc w:val="center"/>
              <w:rPr>
                <w:b/>
                <w:bCs/>
                <w:lang w:val="sr-Latn-RS"/>
              </w:rPr>
            </w:pPr>
            <w:r>
              <w:rPr>
                <w:b/>
                <w:bCs/>
                <w:lang w:val="sr-Latn-RS"/>
              </w:rPr>
              <w:t>Prekid se pomera na manje od jednog</w:t>
            </w:r>
            <w:r>
              <w:rPr>
                <w:b/>
                <w:bCs/>
              </w:rPr>
              <w:t xml:space="preserve"> sata u vremenu koje je kritično ili duže od 1 sata u vremenu koje nije kritično.</w:t>
            </w:r>
          </w:p>
        </w:tc>
        <w:tc>
          <w:tcPr>
            <w:tcW w:w="1916" w:type="dxa"/>
            <w:shd w:val="clear" w:color="auto" w:fill="FF0000"/>
          </w:tcPr>
          <w:p>
            <w:pPr>
              <w:jc w:val="center"/>
              <w:rPr>
                <w:b/>
                <w:bCs/>
                <w:color w:val="FFFFFF" w:themeColor="background1"/>
                <w:lang w:val="sr-Latn-RS"/>
                <w14:textFill>
                  <w14:solidFill>
                    <w14:schemeClr w14:val="bg1"/>
                  </w14:solidFill>
                </w14:textFill>
              </w:rPr>
            </w:pPr>
            <w:r>
              <w:rPr>
                <w:b/>
                <w:bCs/>
                <w:color w:val="FFFFFF" w:themeColor="background1"/>
                <w:lang w:val="sr-Latn-RS"/>
                <w14:textFill>
                  <w14:solidFill>
                    <w14:schemeClr w14:val="bg1"/>
                  </w14:solidFill>
                </w14:textFill>
              </w:rPr>
              <w:t xml:space="preserve">Prekid traje duže </w:t>
            </w:r>
            <w:r>
              <w:rPr>
                <w:b/>
                <w:bCs/>
                <w:color w:val="FFFFFF" w:themeColor="background1"/>
                <w14:textFill>
                  <w14:solidFill>
                    <w14:schemeClr w14:val="bg1"/>
                  </w14:solidFill>
                </w14:textFill>
              </w:rPr>
              <w:t xml:space="preserve">od </w:t>
            </w:r>
            <w:r>
              <w:rPr>
                <w:b/>
                <w:bCs/>
                <w:color w:val="FFFFFF" w:themeColor="background1"/>
                <w:lang w:val="sr-Latn-RS"/>
                <w14:textFill>
                  <w14:solidFill>
                    <w14:schemeClr w14:val="bg1"/>
                  </w14:solidFill>
                </w14:textFill>
              </w:rPr>
              <w:t xml:space="preserve">jednog </w:t>
            </w:r>
            <w:r>
              <w:rPr>
                <w:b/>
                <w:bCs/>
                <w:color w:val="FFFFFF" w:themeColor="background1"/>
                <w14:textFill>
                  <w14:solidFill>
                    <w14:schemeClr w14:val="bg1"/>
                  </w14:solidFill>
                </w14:textFill>
              </w:rPr>
              <w:t>sata u vremenu koje je kritično, utiče na klijente u vremenu koje je kritično. Instalacija traje dugo. Backout neophodan.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Sigurnost</w:t>
            </w:r>
          </w:p>
        </w:tc>
        <w:tc>
          <w:tcPr>
            <w:tcW w:w="1915" w:type="dxa"/>
            <w:shd w:val="clear" w:color="auto" w:fill="92D050"/>
          </w:tcPr>
          <w:p>
            <w:pPr>
              <w:jc w:val="center"/>
              <w:rPr>
                <w:b/>
                <w:bCs/>
                <w:lang w:val="sr-Latn-RS"/>
              </w:rPr>
            </w:pPr>
            <w:r>
              <w:rPr>
                <w:b/>
                <w:bCs/>
                <w:lang w:val="sr-Latn-RS"/>
              </w:rPr>
              <w:t>Backout plan nije potreban.</w:t>
            </w:r>
          </w:p>
        </w:tc>
        <w:tc>
          <w:tcPr>
            <w:tcW w:w="1915" w:type="dxa"/>
            <w:shd w:val="clear" w:color="auto" w:fill="FFFF00"/>
          </w:tcPr>
          <w:p>
            <w:pPr>
              <w:jc w:val="center"/>
              <w:rPr>
                <w:b/>
                <w:bCs/>
                <w:lang w:val="sr-Latn-RS"/>
              </w:rPr>
            </w:pPr>
            <w:r>
              <w:rPr>
                <w:b/>
                <w:bCs/>
              </w:rPr>
              <w:t xml:space="preserve">Nema sigurnosnih problema, </w:t>
            </w:r>
            <w:r>
              <w:rPr>
                <w:b/>
                <w:bCs/>
                <w:lang w:val="sr-Latn-RS"/>
              </w:rPr>
              <w:t>kratak backout plan je neophodan.</w:t>
            </w:r>
          </w:p>
        </w:tc>
        <w:tc>
          <w:tcPr>
            <w:tcW w:w="1915" w:type="dxa"/>
            <w:shd w:val="clear" w:color="auto" w:fill="FFC000"/>
          </w:tcPr>
          <w:p>
            <w:pPr>
              <w:jc w:val="center"/>
              <w:rPr>
                <w:b/>
                <w:bCs/>
                <w:lang w:val="sr-Latn-RS"/>
              </w:rPr>
            </w:pPr>
            <w:r>
              <w:rPr>
                <w:b/>
                <w:bCs/>
              </w:rPr>
              <w:t xml:space="preserve">Utiče na nekritične podatke ili sigurnost servera, </w:t>
            </w:r>
            <w:r>
              <w:rPr>
                <w:b/>
                <w:bCs/>
                <w:lang w:val="sr-Latn-RS"/>
              </w:rPr>
              <w:t>i sadrži umeren backout plan koji ne prekoračava vremenski rok</w:t>
            </w:r>
            <w:r>
              <w:rPr>
                <w:b/>
                <w:bCs/>
              </w:rPr>
              <w:t>.</w:t>
            </w:r>
          </w:p>
        </w:tc>
        <w:tc>
          <w:tcPr>
            <w:tcW w:w="1916" w:type="dxa"/>
            <w:shd w:val="clear" w:color="auto" w:fill="FF0000"/>
          </w:tcPr>
          <w:p>
            <w:pPr>
              <w:jc w:val="center"/>
              <w:rPr>
                <w:b/>
                <w:bCs/>
                <w:color w:val="FFFFFF" w:themeColor="background1"/>
                <w:lang w:val="sr-Latn-RS"/>
                <w14:textFill>
                  <w14:solidFill>
                    <w14:schemeClr w14:val="bg1"/>
                  </w14:solidFill>
                </w14:textFill>
              </w:rPr>
            </w:pPr>
            <w:r>
              <w:rPr>
                <w:b/>
                <w:bCs/>
                <w:color w:val="FFFFFF" w:themeColor="background1"/>
                <w14:textFill>
                  <w14:solidFill>
                    <w14:schemeClr w14:val="bg1"/>
                  </w14:solidFill>
                </w14:textFill>
              </w:rPr>
              <w:t xml:space="preserve">Utiče na kritične podatke ili sigurnost servera,  </w:t>
            </w:r>
            <w:r>
              <w:rPr>
                <w:b/>
                <w:bCs/>
                <w:color w:val="FFFFFF" w:themeColor="background1"/>
                <w:lang w:val="sr-Latn-RS"/>
                <w14:textFill>
                  <w14:solidFill>
                    <w14:schemeClr w14:val="bg1"/>
                  </w14:solidFill>
                </w14:textFill>
              </w:rPr>
              <w:t>i sadrži visok backout plan koji produžava vremenski rok.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5"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Uticaj SLA(</w:t>
            </w:r>
            <w:r>
              <w:rPr>
                <w:rFonts w:ascii="Calibri" w:hAnsi="Calibri" w:cs="Calibri"/>
                <w:b/>
                <w:bCs/>
                <w:i/>
                <w:iCs/>
                <w:lang w:val="sr-Latn-RS"/>
              </w:rPr>
              <w:t>Service Level Agreement</w:t>
            </w:r>
            <w:r>
              <w:rPr>
                <w:rFonts w:ascii="Calibri" w:hAnsi="Calibri" w:cs="Calibri"/>
                <w:b/>
                <w:bCs/>
                <w:lang w:val="sr-Latn-RS"/>
              </w:rPr>
              <w:t>)</w:t>
            </w:r>
          </w:p>
        </w:tc>
        <w:tc>
          <w:tcPr>
            <w:tcW w:w="1915" w:type="dxa"/>
            <w:shd w:val="clear" w:color="auto" w:fill="92D050"/>
          </w:tcPr>
          <w:p>
            <w:pPr>
              <w:jc w:val="center"/>
              <w:rPr>
                <w:b/>
                <w:bCs/>
                <w:lang w:val="sr-Latn-RS"/>
              </w:rPr>
            </w:pPr>
            <w:r>
              <w:rPr>
                <w:b/>
                <w:bCs/>
                <w:lang w:val="sr-Latn-RS"/>
              </w:rPr>
              <w:t>Nema uticaja na SLA vremena.</w:t>
            </w:r>
          </w:p>
        </w:tc>
        <w:tc>
          <w:tcPr>
            <w:tcW w:w="1915" w:type="dxa"/>
            <w:shd w:val="clear" w:color="auto" w:fill="FFFF00"/>
          </w:tcPr>
          <w:p>
            <w:pPr>
              <w:jc w:val="center"/>
              <w:rPr>
                <w:b/>
                <w:bCs/>
                <w:lang w:val="sr-Latn-RS"/>
              </w:rPr>
            </w:pPr>
            <w:r>
              <w:rPr>
                <w:b/>
                <w:bCs/>
              </w:rPr>
              <w:t>Mali uticaj</w:t>
            </w:r>
            <w:r>
              <w:rPr>
                <w:b/>
                <w:bCs/>
                <w:lang w:val="sr-Latn-RS"/>
              </w:rPr>
              <w:t>.</w:t>
            </w:r>
          </w:p>
        </w:tc>
        <w:tc>
          <w:tcPr>
            <w:tcW w:w="1915" w:type="dxa"/>
            <w:shd w:val="clear" w:color="auto" w:fill="FFC000"/>
          </w:tcPr>
          <w:p>
            <w:pPr>
              <w:jc w:val="center"/>
              <w:rPr>
                <w:b/>
                <w:bCs/>
                <w:lang w:val="sr-Latn-RS"/>
              </w:rPr>
            </w:pPr>
            <w:r>
              <w:rPr>
                <w:b/>
                <w:bCs/>
              </w:rPr>
              <w:t xml:space="preserve">Utiče na SLA u </w:t>
            </w:r>
            <w:r>
              <w:rPr>
                <w:b/>
                <w:bCs/>
                <w:lang w:val="sr-Latn-RS"/>
              </w:rPr>
              <w:t>toku ne kritičnih vremena.</w:t>
            </w:r>
          </w:p>
        </w:tc>
        <w:tc>
          <w:tcPr>
            <w:tcW w:w="1916" w:type="dxa"/>
            <w:shd w:val="clear" w:color="auto" w:fill="FF0000"/>
          </w:tcPr>
          <w:p>
            <w:pPr>
              <w:jc w:val="center"/>
              <w:rPr>
                <w:b/>
                <w:bCs/>
                <w:color w:val="FFFFFF" w:themeColor="background1"/>
                <w:lang w:val="sr-Latn-RS"/>
                <w14:textFill>
                  <w14:solidFill>
                    <w14:schemeClr w14:val="bg1"/>
                  </w14:solidFill>
                </w14:textFill>
              </w:rPr>
            </w:pPr>
            <w:r>
              <w:rPr>
                <w:b/>
                <w:bCs/>
                <w:color w:val="FFFFFF" w:themeColor="background1"/>
                <w:lang w:val="sr-Latn-RS"/>
                <w14:textFill>
                  <w14:solidFill>
                    <w14:schemeClr w14:val="bg1"/>
                  </w14:solidFill>
                </w14:textFill>
              </w:rPr>
              <w:t>Ima uticaj na SLA u toku kritičnih vremena.</w:t>
            </w:r>
          </w:p>
        </w:tc>
      </w:tr>
    </w:tbl>
    <w:p>
      <w:pPr>
        <w:jc w:val="center"/>
        <w:rPr>
          <w:rFonts w:ascii="Calibri" w:hAnsi="Calibri" w:cs="Calibri"/>
          <w:lang w:val="sr-Latn-RS"/>
        </w:rPr>
      </w:pPr>
      <w:r>
        <w:rPr>
          <w:i/>
          <w:iCs/>
          <w:lang w:val="sr-Latn-RS"/>
        </w:rPr>
        <w:t>Tabela 7.1</w:t>
      </w:r>
      <w:r>
        <w:rPr>
          <w:i/>
          <w:iCs/>
        </w:rPr>
        <w:t>/</w:t>
      </w:r>
      <w:r>
        <w:rPr>
          <w:i/>
          <w:iCs/>
          <w:lang w:val="sr-Latn-RS"/>
        </w:rPr>
        <w:t>2</w:t>
      </w:r>
      <w:r>
        <w:rPr>
          <w:i/>
          <w:iCs/>
        </w:rPr>
        <w:t xml:space="preserve"> - </w:t>
      </w:r>
      <w:r>
        <w:rPr>
          <w:i/>
          <w:iCs/>
          <w:lang w:val="sr-Latn-RS"/>
        </w:rPr>
        <w:t xml:space="preserve">Tabela uticaja promene na bitne faktore sistema </w:t>
      </w:r>
      <w:r>
        <w:rPr>
          <w:i/>
          <w:iCs/>
          <w:lang w:val="en"/>
        </w:rPr>
        <w:t xml:space="preserve">[8] </w:t>
      </w:r>
    </w:p>
    <w:p>
      <w:pPr>
        <w:rPr>
          <w:lang w:val="sr-Latn-RS"/>
        </w:rPr>
      </w:pPr>
      <w:r>
        <w:rPr>
          <w:lang w:val="sr-Latn-RS"/>
        </w:rPr>
        <w:t>Tabela 7.1</w:t>
      </w:r>
      <w:r>
        <w:t>/2</w:t>
      </w:r>
      <w:r>
        <w:rPr>
          <w:lang w:val="sr-Latn-RS"/>
        </w:rPr>
        <w:t xml:space="preserve"> predstavlja analizu koja prikazuje dodatne informacije koje su potrebne za planiranje promene kao i bitne informacije za direktora promene I CAB tim, kako da sprovedu način upravljanja promene.</w:t>
      </w:r>
    </w:p>
    <w:p>
      <w:pPr>
        <w:rPr>
          <w:lang w:val="sr-Latn-RS"/>
        </w:rPr>
      </w:pPr>
      <w:r>
        <w:rPr>
          <w:lang w:val="sr-Latn-RS"/>
        </w:rPr>
        <w:t>Tabela koja je podeljena na nivoe uticaja, je podeljena u četiri nivoa ozbiljnosti uticaja, tako je i bojama obeleženo(</w:t>
      </w:r>
      <w:r>
        <w:rPr>
          <w:color w:val="00B050"/>
          <w:lang w:val="sr-Latn-RS"/>
        </w:rPr>
        <w:t>Nema rizika,</w:t>
      </w:r>
      <w:r>
        <w:rPr>
          <w:lang w:val="sr-Latn-RS"/>
        </w:rPr>
        <w:t xml:space="preserve"> </w:t>
      </w:r>
      <w:r>
        <w:rPr>
          <w:color w:val="FFFF00"/>
          <w:lang w:val="sr-Latn-RS"/>
        </w:rPr>
        <w:t>Nizak</w:t>
      </w:r>
      <w:r>
        <w:rPr>
          <w:lang w:val="sr-Latn-RS"/>
        </w:rPr>
        <w:t xml:space="preserve">, </w:t>
      </w:r>
      <w:r>
        <w:rPr>
          <w:color w:val="FFC000"/>
          <w:lang w:val="sr-Latn-RS"/>
        </w:rPr>
        <w:t xml:space="preserve">Umeren </w:t>
      </w:r>
      <w:r>
        <w:rPr>
          <w:lang w:val="sr-Latn-RS"/>
        </w:rPr>
        <w:t xml:space="preserve">i </w:t>
      </w:r>
      <w:r>
        <w:rPr>
          <w:color w:val="FF0000"/>
          <w:lang w:val="sr-Latn-RS"/>
        </w:rPr>
        <w:t>Visok</w:t>
      </w:r>
      <w:r>
        <w:rPr>
          <w:lang w:val="sr-Latn-RS"/>
        </w:rPr>
        <w:t>). Za svaku situaciju, odnosno nivo ozbiljnosti za svaki uticaj promene je opisano koliko utiče na sistem i vreme prekida i slično.</w:t>
      </w:r>
    </w:p>
    <w:p>
      <w:pPr>
        <w:rPr>
          <w:lang w:val="sr-Latn-RS"/>
        </w:rPr>
      </w:pPr>
      <w:r>
        <w:rPr>
          <w:lang w:val="sr-Latn-RS"/>
        </w:rPr>
        <w:t>U sledećoj tabeli 7.1</w:t>
      </w:r>
      <w:r>
        <w:t>/3</w:t>
      </w:r>
      <w:r>
        <w:rPr>
          <w:lang w:val="sr-Latn-RS"/>
        </w:rPr>
        <w:t xml:space="preserve"> ćemo dati primer definisanja jedne promene za naš sistem.</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3"/>
            <w:shd w:val="clear" w:color="auto" w:fill="B4C6E7" w:themeFill="accent1" w:themeFillTint="66"/>
          </w:tcPr>
          <w:p>
            <w:pPr>
              <w:jc w:val="center"/>
              <w:rPr>
                <w:b/>
                <w:bCs/>
                <w:lang w:val="sr-Latn-RS"/>
              </w:rPr>
            </w:pPr>
            <w:r>
              <w:rPr>
                <w:b/>
                <w:bCs/>
                <w:lang w:val="sr-Latn-RS"/>
              </w:rPr>
              <w:t>Promena FC1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shd w:val="clear" w:color="auto" w:fill="D7D7D7" w:themeFill="background1" w:themeFillShade="D8"/>
          </w:tcPr>
          <w:p>
            <w:pPr>
              <w:jc w:val="center"/>
              <w:rPr>
                <w:b/>
                <w:bCs/>
                <w:lang w:val="sr-Latn-RS"/>
              </w:rPr>
            </w:pPr>
            <w:r>
              <w:rPr>
                <w:b/>
                <w:bCs/>
                <w:lang w:val="sr-Latn-RS"/>
              </w:rPr>
              <w:t>Funkcionalnost</w:t>
            </w:r>
          </w:p>
        </w:tc>
        <w:tc>
          <w:tcPr>
            <w:tcW w:w="3192" w:type="dxa"/>
            <w:shd w:val="clear" w:color="auto" w:fill="D7D7D7" w:themeFill="background1" w:themeFillShade="D8"/>
          </w:tcPr>
          <w:p>
            <w:pPr>
              <w:jc w:val="center"/>
              <w:rPr>
                <w:b/>
                <w:bCs/>
                <w:lang w:val="sr-Latn-RS"/>
              </w:rPr>
            </w:pPr>
            <w:r>
              <w:rPr>
                <w:b/>
                <w:bCs/>
                <w:lang w:val="sr-Latn-RS"/>
              </w:rPr>
              <w:t>Prioritet</w:t>
            </w:r>
          </w:p>
        </w:tc>
        <w:tc>
          <w:tcPr>
            <w:tcW w:w="3192" w:type="dxa"/>
            <w:shd w:val="clear" w:color="auto" w:fill="D7D7D7" w:themeFill="background1" w:themeFillShade="D8"/>
          </w:tcPr>
          <w:p>
            <w:pPr>
              <w:jc w:val="center"/>
              <w:rPr>
                <w:b/>
                <w:bCs/>
                <w:lang w:val="sr-Latn-RS"/>
              </w:rPr>
            </w:pPr>
            <w:r>
              <w:rPr>
                <w:b/>
                <w:bCs/>
                <w:lang w:val="sr-Latn-RS"/>
              </w:rPr>
              <w:t>Opis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2" w:type="dxa"/>
          </w:tcPr>
          <w:p>
            <w:pPr>
              <w:rPr>
                <w:lang w:val="sr-Latn-RS"/>
              </w:rPr>
            </w:pPr>
            <w:r>
              <w:rPr>
                <w:lang w:val="sr-Latn-RS"/>
              </w:rPr>
              <w:t>Mogućnost dodavanja nove kartice.</w:t>
            </w:r>
          </w:p>
        </w:tc>
        <w:tc>
          <w:tcPr>
            <w:tcW w:w="3192" w:type="dxa"/>
          </w:tcPr>
          <w:p>
            <w:pPr>
              <w:rPr>
                <w:lang w:val="sr-Latn-RS"/>
              </w:rPr>
            </w:pPr>
            <w:r>
              <w:rPr>
                <w:lang w:val="sr-Latn-RS"/>
              </w:rPr>
              <w:t>Umeren.</w:t>
            </w:r>
          </w:p>
        </w:tc>
        <w:tc>
          <w:tcPr>
            <w:tcW w:w="3192" w:type="dxa"/>
          </w:tcPr>
          <w:p>
            <w:pPr>
              <w:rPr>
                <w:lang w:val="sr-Latn-RS"/>
              </w:rPr>
            </w:pPr>
            <w:r>
              <w:rPr>
                <w:lang w:val="sr-Latn-RS"/>
              </w:rPr>
              <w:t>Potrebno je implementirati i dizajnirati GUI za profil korisnika, u okviru kojeg će moći dodavati više svojih kreditnih kartica, tako da može birati kada će koju, i zašta u budućnosti koristiti prilikom plaćanja.</w:t>
            </w:r>
          </w:p>
        </w:tc>
      </w:tr>
    </w:tbl>
    <w:p>
      <w:pPr>
        <w:jc w:val="center"/>
        <w:rPr>
          <w:i/>
          <w:iCs/>
          <w:lang w:val="sr-Latn-RS"/>
        </w:rPr>
      </w:pPr>
      <w:r>
        <w:rPr>
          <w:i/>
          <w:iCs/>
          <w:lang w:val="sr-Latn-RS"/>
        </w:rPr>
        <w:t>Tabela 7.1</w:t>
      </w:r>
      <w:r>
        <w:rPr>
          <w:i/>
          <w:iCs/>
        </w:rPr>
        <w:t>/</w:t>
      </w:r>
      <w:r>
        <w:rPr>
          <w:i/>
          <w:iCs/>
          <w:lang w:val="sr-Latn-RS"/>
        </w:rPr>
        <w:t>3</w:t>
      </w:r>
      <w:r>
        <w:rPr>
          <w:i/>
          <w:iCs/>
        </w:rPr>
        <w:t xml:space="preserve"> - </w:t>
      </w:r>
      <w:r>
        <w:rPr>
          <w:i/>
          <w:iCs/>
          <w:lang w:val="sr-Latn-RS"/>
        </w:rPr>
        <w:t>Rečnik pojmova uloga upravljanja promenama</w:t>
      </w:r>
    </w:p>
    <w:p>
      <w:pPr>
        <w:jc w:val="both"/>
        <w:rPr>
          <w:lang w:val="sr-Latn-RS"/>
        </w:rPr>
      </w:pPr>
      <w:r>
        <w:rPr>
          <w:lang w:val="sr-Latn-RS"/>
        </w:rPr>
        <w:t>Tabela 7.1</w:t>
      </w:r>
      <w:r>
        <w:t xml:space="preserve">/3 predstavlja </w:t>
      </w:r>
      <w:r>
        <w:rPr>
          <w:lang w:val="sr-Latn-RS"/>
        </w:rPr>
        <w:t xml:space="preserve">primer jednog zahteva za promenom. Svaki zahtev je obeležen svojom šifrom </w:t>
      </w:r>
      <w:r>
        <w:rPr>
          <w:b/>
          <w:bCs/>
          <w:lang w:val="sr-Latn-RS"/>
        </w:rPr>
        <w:t>FC</w:t>
      </w:r>
      <w:r>
        <w:rPr>
          <w:lang w:val="sr-Latn-RS"/>
        </w:rPr>
        <w:t>(Functional Change)</w:t>
      </w:r>
      <w:r>
        <w:rPr>
          <w:b/>
          <w:bCs/>
          <w:lang w:val="sr-Latn-RS"/>
        </w:rPr>
        <w:t xml:space="preserve">X </w:t>
      </w:r>
      <w:r>
        <w:rPr>
          <w:lang w:val="sr-Latn-RS"/>
        </w:rPr>
        <w:t xml:space="preserve">- gde je </w:t>
      </w:r>
      <w:r>
        <w:rPr>
          <w:b/>
          <w:bCs/>
          <w:lang w:val="sr-Latn-RS"/>
        </w:rPr>
        <w:t xml:space="preserve">X </w:t>
      </w:r>
      <w:r>
        <w:rPr>
          <w:lang w:val="sr-Latn-RS"/>
        </w:rPr>
        <w:t>redni broj promene. U ovom slučaju pravimo FC1 odnosno funkcionalnu promenu rednog broja 1.</w:t>
      </w:r>
    </w:p>
    <w:p>
      <w:pPr>
        <w:rPr>
          <w:lang w:val="sr-Latn-RS"/>
        </w:rPr>
      </w:pPr>
      <w:r>
        <w:rPr>
          <w:lang w:val="sr-Latn-RS"/>
        </w:rPr>
        <w:t>Sada ćemo u tabeli 7.1</w:t>
      </w:r>
      <w:r>
        <w:t xml:space="preserve">/4 </w:t>
      </w:r>
      <w:r>
        <w:rPr>
          <w:lang w:val="sr-Latn-RS"/>
        </w:rPr>
        <w:t>obeležiti uticaj FC1 promene na sve prethodno navedene faktore iz tabele 7.1</w:t>
      </w:r>
      <w:r>
        <w:t>/2</w:t>
      </w:r>
      <w:r>
        <w:rPr>
          <w:lang w:val="sr-Latn-RS"/>
        </w:rPr>
        <w:t>.</w:t>
      </w: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1368"/>
        <w:gridCol w:w="1368"/>
        <w:gridCol w:w="1368"/>
        <w:gridCol w:w="1368"/>
        <w:gridCol w:w="1368"/>
        <w:gridCol w:w="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7"/>
            <w:shd w:val="clear" w:color="auto" w:fill="B4C6E7" w:themeFill="accent1" w:themeFillTint="66"/>
          </w:tcPr>
          <w:p>
            <w:pPr>
              <w:jc w:val="center"/>
            </w:pPr>
            <w:r>
              <w:rPr>
                <w:b/>
                <w:bCs/>
                <w:lang w:val="sr-Latn-RS"/>
              </w:rPr>
              <w:t>Uticaj promene FC1 na kritične faktore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shd w:val="clear" w:color="auto" w:fill="D7D7D7" w:themeFill="background1" w:themeFillShade="D8"/>
          </w:tcPr>
          <w:p>
            <w:pPr>
              <w:rPr>
                <w:lang w:val="sr-Latn-RS"/>
              </w:rPr>
            </w:pPr>
            <w:r>
              <w:rPr>
                <w:b/>
                <w:bCs/>
                <w:lang w:val="sr-Latn-RS"/>
              </w:rPr>
              <w:t>Faktori</w:t>
            </w:r>
          </w:p>
        </w:tc>
        <w:tc>
          <w:tcPr>
            <w:tcW w:w="1368" w:type="dxa"/>
            <w:shd w:val="clear" w:color="auto" w:fill="D7D7D7" w:themeFill="background1" w:themeFillShade="D8"/>
          </w:tcPr>
          <w:p>
            <w:pPr/>
            <w:r>
              <w:rPr>
                <w:rFonts w:ascii="Calibri" w:hAnsi="Calibri" w:cs="Calibri"/>
                <w:b/>
                <w:bCs/>
                <w:lang w:val="sr-Latn-RS"/>
              </w:rPr>
              <w:t>Korisnik-Klijent</w:t>
            </w:r>
          </w:p>
        </w:tc>
        <w:tc>
          <w:tcPr>
            <w:tcW w:w="1368" w:type="dxa"/>
            <w:shd w:val="clear" w:color="auto" w:fill="D7D7D7" w:themeFill="background1" w:themeFillShade="D8"/>
          </w:tcPr>
          <w:p>
            <w:pPr/>
            <w:r>
              <w:rPr>
                <w:rFonts w:ascii="Calibri" w:hAnsi="Calibri" w:cs="Calibri"/>
                <w:b/>
                <w:bCs/>
                <w:lang w:val="sr-Latn-RS"/>
              </w:rPr>
              <w:t>Uticaj IT resursa</w:t>
            </w:r>
          </w:p>
        </w:tc>
        <w:tc>
          <w:tcPr>
            <w:tcW w:w="1368" w:type="dxa"/>
            <w:shd w:val="clear" w:color="auto" w:fill="D7D7D7" w:themeFill="background1" w:themeFillShade="D8"/>
          </w:tcPr>
          <w:p>
            <w:pPr/>
            <w:r>
              <w:rPr>
                <w:rFonts w:ascii="Calibri" w:hAnsi="Calibri" w:cs="Calibri"/>
                <w:b/>
                <w:bCs/>
                <w:lang w:val="sr-Latn-RS"/>
              </w:rPr>
              <w:t>Kompleksnost implementacije</w:t>
            </w:r>
          </w:p>
        </w:tc>
        <w:tc>
          <w:tcPr>
            <w:tcW w:w="1368" w:type="dxa"/>
            <w:shd w:val="clear" w:color="auto" w:fill="D7D7D7" w:themeFill="background1" w:themeFillShade="D8"/>
          </w:tcPr>
          <w:p>
            <w:pPr/>
            <w:r>
              <w:rPr>
                <w:rFonts w:ascii="Calibri" w:hAnsi="Calibri" w:cs="Calibri"/>
                <w:b/>
                <w:bCs/>
                <w:lang w:val="sr-Latn-RS"/>
              </w:rPr>
              <w:t>Trajanje promena</w:t>
            </w:r>
          </w:p>
        </w:tc>
        <w:tc>
          <w:tcPr>
            <w:tcW w:w="1368" w:type="dxa"/>
            <w:shd w:val="clear" w:color="auto" w:fill="D7D7D7" w:themeFill="background1" w:themeFillShade="D8"/>
          </w:tcPr>
          <w:p>
            <w:pPr/>
            <w:r>
              <w:rPr>
                <w:rFonts w:ascii="Calibri" w:hAnsi="Calibri" w:cs="Calibri"/>
                <w:b/>
                <w:bCs/>
                <w:lang w:val="sr-Latn-RS"/>
              </w:rPr>
              <w:t>Sigurnost</w:t>
            </w:r>
          </w:p>
        </w:tc>
        <w:tc>
          <w:tcPr>
            <w:tcW w:w="1368" w:type="dxa"/>
            <w:shd w:val="clear" w:color="auto" w:fill="D7D7D7" w:themeFill="background1" w:themeFillShade="D8"/>
          </w:tcPr>
          <w:p>
            <w:pPr/>
            <w:r>
              <w:rPr>
                <w:rFonts w:ascii="Calibri" w:hAnsi="Calibri" w:cs="Calibri"/>
                <w:b/>
                <w:bCs/>
                <w:lang w:val="sr-Latn-RS"/>
              </w:rPr>
              <w:t>Uticaj SLA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shd w:val="clear" w:color="auto" w:fill="F1F1F1" w:themeFill="background1" w:themeFillShade="F2"/>
          </w:tcPr>
          <w:p>
            <w:pPr>
              <w:rPr>
                <w:b/>
                <w:bCs/>
                <w:lang w:val="sr-Latn-RS"/>
              </w:rPr>
            </w:pPr>
            <w:r>
              <w:rPr>
                <w:b/>
                <w:bCs/>
                <w:lang w:val="sr-Latn-RS"/>
              </w:rPr>
              <w:t>Nivo uticaja</w:t>
            </w:r>
          </w:p>
        </w:tc>
        <w:tc>
          <w:tcPr>
            <w:tcW w:w="1368" w:type="dxa"/>
            <w:shd w:val="clear" w:color="auto" w:fill="FFC000"/>
          </w:tcPr>
          <w:p>
            <w:pPr>
              <w:rPr>
                <w:b/>
                <w:bCs/>
              </w:rPr>
            </w:pPr>
            <w:r>
              <w:rPr>
                <w:b/>
                <w:bCs/>
                <w:lang w:val="sr-Latn-RS"/>
              </w:rPr>
              <w:t>Umeren</w:t>
            </w:r>
          </w:p>
        </w:tc>
        <w:tc>
          <w:tcPr>
            <w:tcW w:w="1368" w:type="dxa"/>
            <w:shd w:val="clear" w:color="auto" w:fill="FFC000"/>
          </w:tcPr>
          <w:p>
            <w:pPr>
              <w:rPr>
                <w:b/>
                <w:bCs/>
              </w:rPr>
            </w:pPr>
            <w:r>
              <w:rPr>
                <w:b/>
                <w:bCs/>
                <w:lang w:val="sr-Latn-RS"/>
              </w:rPr>
              <w:t>Umeren</w:t>
            </w:r>
          </w:p>
        </w:tc>
        <w:tc>
          <w:tcPr>
            <w:tcW w:w="1368" w:type="dxa"/>
            <w:shd w:val="clear" w:color="auto" w:fill="FFFF00"/>
          </w:tcPr>
          <w:p>
            <w:pPr>
              <w:rPr>
                <w:b/>
                <w:bCs/>
                <w:lang w:val="sr-Latn-RS"/>
              </w:rPr>
            </w:pPr>
            <w:r>
              <w:rPr>
                <w:b/>
                <w:bCs/>
                <w:lang w:val="sr-Latn-RS"/>
              </w:rPr>
              <w:t>Nizak</w:t>
            </w:r>
          </w:p>
        </w:tc>
        <w:tc>
          <w:tcPr>
            <w:tcW w:w="1368" w:type="dxa"/>
            <w:shd w:val="clear" w:color="auto" w:fill="FFFF00"/>
          </w:tcPr>
          <w:p>
            <w:pPr/>
            <w:r>
              <w:rPr>
                <w:rFonts w:ascii="Calibri" w:hAnsi="Calibri" w:cs="Calibri"/>
                <w:b/>
                <w:bCs/>
                <w:lang w:val="sr-Latn-RS"/>
              </w:rPr>
              <w:t>Nizak</w:t>
            </w:r>
          </w:p>
        </w:tc>
        <w:tc>
          <w:tcPr>
            <w:tcW w:w="1368" w:type="dxa"/>
            <w:shd w:val="clear" w:color="auto" w:fill="FF0000"/>
          </w:tcPr>
          <w:p>
            <w:pPr>
              <w:rPr>
                <w:b/>
                <w:bCs/>
                <w:color w:val="FFFFFF" w:themeColor="background1"/>
                <w14:textFill>
                  <w14:solidFill>
                    <w14:schemeClr w14:val="bg1"/>
                  </w14:solidFill>
                </w14:textFill>
              </w:rPr>
            </w:pPr>
            <w:r>
              <w:rPr>
                <w:b/>
                <w:bCs/>
                <w:color w:val="FFFFFF" w:themeColor="background1"/>
                <w:lang w:val="sr-Latn-RS"/>
                <w14:textFill>
                  <w14:solidFill>
                    <w14:schemeClr w14:val="bg1"/>
                  </w14:solidFill>
                </w14:textFill>
              </w:rPr>
              <w:t>Visok</w:t>
            </w:r>
          </w:p>
        </w:tc>
        <w:tc>
          <w:tcPr>
            <w:tcW w:w="1368" w:type="dxa"/>
            <w:shd w:val="clear" w:color="auto" w:fill="FF0000"/>
          </w:tcPr>
          <w:p>
            <w:pPr>
              <w:rPr>
                <w:b/>
                <w:bCs/>
                <w:color w:val="FFFFFF" w:themeColor="background1"/>
                <w:lang w:val="sr-Latn-RS"/>
                <w14:textFill>
                  <w14:solidFill>
                    <w14:schemeClr w14:val="bg1"/>
                  </w14:solidFill>
                </w14:textFill>
              </w:rPr>
            </w:pPr>
            <w:r>
              <w:rPr>
                <w:b/>
                <w:bCs/>
                <w:color w:val="FFFFFF" w:themeColor="background1"/>
                <w:lang w:val="sr-Latn-RS"/>
                <w14:textFill>
                  <w14:solidFill>
                    <w14:schemeClr w14:val="bg1"/>
                  </w14:solidFill>
                </w14:textFill>
              </w:rPr>
              <w:t>Visok</w:t>
            </w:r>
          </w:p>
        </w:tc>
      </w:tr>
    </w:tbl>
    <w:p>
      <w:pPr>
        <w:jc w:val="center"/>
        <w:rPr>
          <w:i/>
          <w:iCs/>
          <w:lang w:val="sr-Latn-RS"/>
        </w:rPr>
      </w:pPr>
      <w:r>
        <w:rPr>
          <w:i/>
          <w:iCs/>
          <w:lang w:val="sr-Latn-RS"/>
        </w:rPr>
        <w:t>Tabela 7.1</w:t>
      </w:r>
      <w:r>
        <w:rPr>
          <w:i/>
          <w:iCs/>
        </w:rPr>
        <w:t>/</w:t>
      </w:r>
      <w:r>
        <w:rPr>
          <w:i/>
          <w:iCs/>
          <w:lang w:val="sr-Latn-RS"/>
        </w:rPr>
        <w:t>4</w:t>
      </w:r>
      <w:r>
        <w:rPr>
          <w:i/>
          <w:iCs/>
        </w:rPr>
        <w:t xml:space="preserve"> - </w:t>
      </w:r>
      <w:r>
        <w:rPr>
          <w:i/>
          <w:iCs/>
          <w:lang w:val="sr-Latn-RS"/>
        </w:rPr>
        <w:t>Uticaj promene FC1 na sistem</w:t>
      </w: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p>
      <w:pPr>
        <w:jc w:val="center"/>
        <w:rPr>
          <w:i/>
          <w:iCs/>
          <w:lang w:val="sr-Latn-RS"/>
        </w:rPr>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2"/>
            <w:shd w:val="clear" w:color="auto" w:fill="B4C6E7" w:themeFill="accent1" w:themeFillTint="66"/>
          </w:tcPr>
          <w:p>
            <w:pPr>
              <w:jc w:val="center"/>
              <w:rPr>
                <w:lang w:val="sr-Latn-RS"/>
              </w:rPr>
            </w:pPr>
            <w:r>
              <w:rPr>
                <w:b/>
                <w:bCs/>
                <w:lang w:val="sr-Latn-RS"/>
              </w:rPr>
              <w:t>Analiza uticaja promene FC1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jc w:val="center"/>
            </w:pPr>
            <w:r>
              <w:rPr>
                <w:rFonts w:ascii="Calibri" w:hAnsi="Calibri" w:cs="Calibri"/>
                <w:b/>
                <w:bCs/>
                <w:lang w:val="sr-Latn-RS"/>
              </w:rPr>
              <w:t>Uticaj</w:t>
            </w:r>
          </w:p>
        </w:tc>
        <w:tc>
          <w:tcPr>
            <w:tcW w:w="4788" w:type="dxa"/>
            <w:shd w:val="clear" w:color="auto" w:fill="D7D7D7" w:themeFill="background1" w:themeFillShade="D8"/>
          </w:tcPr>
          <w:p>
            <w:pPr>
              <w:jc w:val="center"/>
            </w:pPr>
            <w:r>
              <w:rPr>
                <w:b/>
                <w:bCs/>
              </w:rPr>
              <w:t>Opis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
              <w:rPr>
                <w:rFonts w:ascii="Calibri" w:hAnsi="Calibri" w:cs="Calibri"/>
                <w:b/>
                <w:bCs/>
                <w:lang w:val="sr-Latn-RS"/>
              </w:rPr>
              <w:t>Korisnik-Klijent</w:t>
            </w:r>
          </w:p>
        </w:tc>
        <w:tc>
          <w:tcPr>
            <w:tcW w:w="4788" w:type="dxa"/>
          </w:tcPr>
          <w:p>
            <w:pPr/>
            <w:r>
              <w:rPr>
                <w:lang w:val="sr-Latn-RS"/>
              </w:rPr>
              <w:t>Uticaj na korisnika je umeren zato što se uvođenjem nove kartice ne menjaju kritične funkcionalnosti sistema, već je opciono za korisnika da odabere drugu karticu, nije niskog uticaja zato što ipak dodaje određenim korisnicima veliki benefit.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
              <w:rPr>
                <w:rFonts w:ascii="Calibri" w:hAnsi="Calibri" w:cs="Calibri"/>
                <w:b/>
                <w:bCs/>
                <w:lang w:val="sr-Latn-RS"/>
              </w:rPr>
              <w:t>Uticaj IT resursa</w:t>
            </w:r>
          </w:p>
        </w:tc>
        <w:tc>
          <w:tcPr>
            <w:tcW w:w="4788" w:type="dxa"/>
          </w:tcPr>
          <w:p>
            <w:pPr>
              <w:rPr>
                <w:lang w:val="sr-Latn-RS"/>
              </w:rPr>
            </w:pPr>
            <w:r>
              <w:rPr>
                <w:lang w:val="sr-Latn-RS"/>
              </w:rPr>
              <w:t>Uticaj na IT resurse je takođe umeren, zato što je potrebno da uključimo developere iz front-end tima, back-end, kao i dizajnera koji će implementirati novu promenu.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
              <w:rPr>
                <w:rFonts w:ascii="Calibri" w:hAnsi="Calibri" w:cs="Calibri"/>
                <w:b/>
                <w:bCs/>
                <w:lang w:val="sr-Latn-RS"/>
              </w:rPr>
              <w:t>Kompleksnost implementacije</w:t>
            </w:r>
          </w:p>
        </w:tc>
        <w:tc>
          <w:tcPr>
            <w:tcW w:w="4788" w:type="dxa"/>
          </w:tcPr>
          <w:p>
            <w:pPr>
              <w:rPr>
                <w:lang w:val="sr-Latn-RS"/>
              </w:rPr>
            </w:pPr>
            <w:r>
              <w:rPr>
                <w:lang w:val="sr-Latn-RS"/>
              </w:rPr>
              <w:t>Uticaj na kompleksnost implementacije je nizak zato što već postoji struktura, kod i način za implementiranje kartice, na osnovu već implementirane primarne kartice, tako da već postoji rešenje za ovaj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
              <w:rPr>
                <w:rFonts w:ascii="Calibri" w:hAnsi="Calibri" w:cs="Calibri"/>
                <w:b/>
                <w:bCs/>
                <w:lang w:val="sr-Latn-RS"/>
              </w:rPr>
              <w:t>Trajanje promena</w:t>
            </w:r>
          </w:p>
        </w:tc>
        <w:tc>
          <w:tcPr>
            <w:tcW w:w="4788" w:type="dxa"/>
          </w:tcPr>
          <w:p>
            <w:pPr>
              <w:rPr>
                <w:lang w:val="sr-Latn-RS"/>
              </w:rPr>
            </w:pPr>
            <w:r>
              <w:rPr>
                <w:lang w:val="sr-Latn-RS"/>
              </w:rPr>
              <w:t>Trajanje promena je nisko, odnosno manje od 1 sata.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
              <w:rPr>
                <w:rFonts w:ascii="Calibri" w:hAnsi="Calibri" w:cs="Calibri"/>
                <w:b/>
                <w:bCs/>
                <w:lang w:val="sr-Latn-RS"/>
              </w:rPr>
              <w:t>Sigurnost</w:t>
            </w:r>
          </w:p>
        </w:tc>
        <w:tc>
          <w:tcPr>
            <w:tcW w:w="4788" w:type="dxa"/>
          </w:tcPr>
          <w:p>
            <w:pPr>
              <w:rPr>
                <w:lang w:val="sr-Latn-RS"/>
              </w:rPr>
            </w:pPr>
            <w:r>
              <w:rPr>
                <w:lang w:val="sr-Latn-RS"/>
              </w:rPr>
              <w:t>Utiče na kritične podatke sistema, jer je u pitanju rad sa kreditnim karticama.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rFonts w:ascii="Calibri" w:hAnsi="Calibri" w:cs="Calibri"/>
                <w:b/>
                <w:bCs/>
                <w:lang w:val="sr-Latn-RS"/>
              </w:rPr>
            </w:pPr>
            <w:r>
              <w:rPr>
                <w:rFonts w:ascii="Calibri" w:hAnsi="Calibri" w:cs="Calibri"/>
                <w:b/>
                <w:bCs/>
                <w:lang w:val="sr-Latn-RS"/>
              </w:rPr>
              <w:t>Uticaj SLA(</w:t>
            </w:r>
            <w:r>
              <w:rPr>
                <w:rFonts w:ascii="Calibri" w:hAnsi="Calibri" w:cs="Calibri"/>
                <w:b/>
                <w:bCs/>
                <w:i/>
                <w:iCs/>
                <w:lang w:val="sr-Latn-RS"/>
              </w:rPr>
              <w:t>Service Level Agreement</w:t>
            </w:r>
            <w:r>
              <w:rPr>
                <w:rFonts w:ascii="Calibri" w:hAnsi="Calibri" w:cs="Calibri"/>
                <w:b/>
                <w:bCs/>
                <w:lang w:val="sr-Latn-RS"/>
              </w:rPr>
              <w:t>)</w:t>
            </w:r>
          </w:p>
        </w:tc>
        <w:tc>
          <w:tcPr>
            <w:tcW w:w="4788" w:type="dxa"/>
          </w:tcPr>
          <w:p>
            <w:pPr/>
            <w:r>
              <w:rPr>
                <w:lang w:val="sr-Latn-RS"/>
              </w:rPr>
              <w:t>Na SLA utiče u kritičnom vremenu.</w:t>
            </w:r>
          </w:p>
        </w:tc>
      </w:tr>
    </w:tbl>
    <w:p>
      <w:pPr>
        <w:jc w:val="center"/>
        <w:rPr>
          <w:i/>
          <w:iCs/>
          <w:lang w:val="sr-Latn-RS"/>
        </w:rPr>
      </w:pPr>
      <w:r>
        <w:rPr>
          <w:i/>
          <w:iCs/>
          <w:lang w:val="sr-Latn-RS"/>
        </w:rPr>
        <w:t>Tabela 7.1</w:t>
      </w:r>
      <w:r>
        <w:rPr>
          <w:i/>
          <w:iCs/>
        </w:rPr>
        <w:t>/</w:t>
      </w:r>
      <w:r>
        <w:rPr>
          <w:i/>
          <w:iCs/>
          <w:lang w:val="sr-Latn-RS"/>
        </w:rPr>
        <w:t>5</w:t>
      </w:r>
      <w:r>
        <w:rPr>
          <w:i/>
          <w:iCs/>
        </w:rPr>
        <w:t xml:space="preserve"> - </w:t>
      </w:r>
      <w:r>
        <w:rPr>
          <w:i/>
          <w:iCs/>
          <w:lang w:val="sr-Latn-RS"/>
        </w:rPr>
        <w:t>Uticaj promene FC1 na sistem</w:t>
      </w:r>
    </w:p>
    <w:p>
      <w:pPr/>
    </w:p>
    <w:p>
      <w:pPr>
        <w:rPr>
          <w:lang w:val="sr-Latn-RS"/>
        </w:rPr>
      </w:pPr>
      <w:r>
        <w:rPr>
          <w:lang w:val="sr-Latn-RS"/>
        </w:rPr>
        <w:t>Možemo zaključiti da je backout plan poprilično neophodan jer se radi o promenama koje utiču na sigurnost osetljivih informacija klijenata.</w:t>
      </w:r>
    </w:p>
    <w:p>
      <w:pPr>
        <w:rPr>
          <w:lang w:val="sr-Latn-RS"/>
        </w:rPr>
      </w:pPr>
    </w:p>
    <w:p>
      <w:pPr>
        <w:rPr>
          <w:lang w:val="sr-Latn-RS"/>
        </w:rPr>
      </w:pPr>
    </w:p>
    <w:p>
      <w:pPr>
        <w:rPr>
          <w:lang w:val="sr-Latn-RS"/>
        </w:rPr>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2"/>
            <w:shd w:val="clear" w:color="auto" w:fill="B4C6E7" w:themeFill="accent1" w:themeFillTint="66"/>
          </w:tcPr>
          <w:p>
            <w:pPr>
              <w:jc w:val="center"/>
              <w:rPr>
                <w:b/>
                <w:bCs/>
                <w:lang w:val="sr-Latn-RS"/>
              </w:rPr>
            </w:pPr>
            <w:r>
              <w:rPr>
                <w:b/>
                <w:bCs/>
                <w:lang w:val="sr-Latn-RS"/>
              </w:rPr>
              <w:t>Izveštaj promene FC1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Status zahteva za promenom(RFC)</w:t>
            </w:r>
          </w:p>
        </w:tc>
        <w:tc>
          <w:tcPr>
            <w:tcW w:w="4788" w:type="dxa"/>
          </w:tcPr>
          <w:p>
            <w:pPr>
              <w:rPr>
                <w:lang w:val="sr-Latn-RS"/>
              </w:rPr>
            </w:pPr>
            <w:r>
              <w:rPr>
                <w:lang w:val="sr-Latn-RS"/>
              </w:rPr>
              <w:t>Uspešno izvršen.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Datum komunikacije</w:t>
            </w:r>
          </w:p>
        </w:tc>
        <w:tc>
          <w:tcPr>
            <w:tcW w:w="4788" w:type="dxa"/>
          </w:tcPr>
          <w:p>
            <w:pPr>
              <w:rPr>
                <w:lang w:val="sr-Latn-RS"/>
              </w:rPr>
            </w:pPr>
            <w:r>
              <w:rPr>
                <w:lang w:val="sr-Latn-RS"/>
              </w:rPr>
              <w:t>25.11.2018.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Planirani datum promene</w:t>
            </w:r>
          </w:p>
        </w:tc>
        <w:tc>
          <w:tcPr>
            <w:tcW w:w="4788" w:type="dxa"/>
          </w:tcPr>
          <w:p>
            <w:pPr>
              <w:rPr>
                <w:lang w:val="sr-Latn-RS"/>
              </w:rPr>
            </w:pPr>
            <w:r>
              <w:rPr>
                <w:lang w:val="sr-Latn-RS"/>
              </w:rPr>
              <w:t>1.12.2018.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Datum promene je implementiran</w:t>
            </w:r>
          </w:p>
        </w:tc>
        <w:tc>
          <w:tcPr>
            <w:tcW w:w="4788" w:type="dxa"/>
          </w:tcPr>
          <w:p>
            <w:pPr>
              <w:rPr>
                <w:lang w:val="sr-Latn-RS"/>
              </w:rPr>
            </w:pPr>
            <w:r>
              <w:rPr>
                <w:lang w:val="sr-Latn-RS"/>
              </w:rPr>
              <w:t>1.12.2018.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Problemi</w:t>
            </w:r>
          </w:p>
        </w:tc>
        <w:tc>
          <w:tcPr>
            <w:tcW w:w="4788" w:type="dxa"/>
          </w:tcPr>
          <w:p>
            <w:pPr>
              <w:rPr>
                <w:lang w:val="sr-Latn-RS"/>
              </w:rPr>
            </w:pPr>
            <w:r>
              <w:rPr>
                <w:lang w:val="sr-Latn-RS"/>
              </w:rPr>
              <w:t>Nije bilo problema.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Backout plan</w:t>
            </w:r>
          </w:p>
        </w:tc>
        <w:tc>
          <w:tcPr>
            <w:tcW w:w="4788" w:type="dxa"/>
          </w:tcPr>
          <w:p>
            <w:pPr>
              <w:rPr>
                <w:lang w:val="sr-Latn-RS"/>
              </w:rPr>
            </w:pPr>
            <w:r>
              <w:rPr>
                <w:lang w:val="sr-Latn-RS"/>
              </w:rPr>
              <w:t>Backout plan</w:t>
            </w:r>
            <w:r>
              <w:t xml:space="preserve">: </w:t>
            </w:r>
            <w:r>
              <w:rPr>
                <w:lang w:val="sr-Latn-RS"/>
              </w:rPr>
              <w:t>treba predvideti probleme koji bi nastali u u toku implementacije, kao i pripremiti plan sprečavanja istih ukoliko dođe do problema, kao što je otkaz sistema, neautorizovan upad u sistem i slično. Korisnički podaci treba da budu zaštićeni.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Backout plat je ovlašćen od strane</w:t>
            </w:r>
          </w:p>
        </w:tc>
        <w:tc>
          <w:tcPr>
            <w:tcW w:w="4788" w:type="dxa"/>
          </w:tcPr>
          <w:p>
            <w:pPr>
              <w:rPr>
                <w:lang w:val="sr-Latn-RS"/>
              </w:rPr>
            </w:pPr>
            <w:r>
              <w:rPr>
                <w:lang w:val="sr-Latn-RS"/>
              </w:rPr>
              <w:t>Ljubomir Lazić šef tima</w:t>
            </w:r>
          </w:p>
          <w:p>
            <w:pPr>
              <w:rPr>
                <w:lang w:val="sr-Latn-RS"/>
              </w:rPr>
            </w:pPr>
            <w:r>
              <w:rPr>
                <w:lang w:val="sr-Latn-RS"/>
              </w:rPr>
              <w:t>CAB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Uspešno izvršena promena</w:t>
            </w:r>
          </w:p>
        </w:tc>
        <w:tc>
          <w:tcPr>
            <w:tcW w:w="4788" w:type="dxa"/>
          </w:tcPr>
          <w:p>
            <w:pPr>
              <w:rPr>
                <w:lang w:val="sr-Latn-RS"/>
              </w:rPr>
            </w:pPr>
            <w:r>
              <w:rPr>
                <w:lang w:val="sr-Latn-RS"/>
              </w:rPr>
              <w:t>1.12.2018.</w:t>
            </w:r>
          </w:p>
        </w:tc>
      </w:tr>
    </w:tbl>
    <w:p>
      <w:pPr>
        <w:jc w:val="center"/>
        <w:rPr>
          <w:i/>
          <w:iCs/>
          <w:lang w:val="sr-Latn-RS"/>
        </w:rPr>
      </w:pPr>
      <w:r>
        <w:rPr>
          <w:i/>
          <w:iCs/>
          <w:lang w:val="sr-Latn-RS"/>
        </w:rPr>
        <w:t>Tabela 7.1</w:t>
      </w:r>
      <w:r>
        <w:rPr>
          <w:i/>
          <w:iCs/>
        </w:rPr>
        <w:t xml:space="preserve">/6 </w:t>
      </w:r>
      <w:r>
        <w:rPr>
          <w:i/>
          <w:iCs/>
          <w:lang w:val="sr-Latn-RS"/>
        </w:rPr>
        <w:t>- Izveštaj promene FC1</w:t>
      </w:r>
    </w:p>
    <w:p>
      <w:pPr/>
    </w:p>
    <w:p>
      <w:pPr/>
    </w:p>
    <w:p>
      <w:pPr/>
    </w:p>
    <w:p>
      <w:pPr/>
    </w:p>
    <w:p>
      <w:pPr/>
    </w:p>
    <w:p>
      <w:pPr/>
    </w:p>
    <w:p>
      <w:pPr/>
    </w:p>
    <w:p>
      <w:pPr/>
    </w:p>
    <w:p>
      <w:pPr/>
    </w:p>
    <w:tbl>
      <w:tblPr>
        <w:tblStyle w:val="26"/>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gridSpan w:val="2"/>
            <w:shd w:val="clear" w:color="auto" w:fill="B4C6E7" w:themeFill="accent1" w:themeFillTint="66"/>
          </w:tcPr>
          <w:p>
            <w:pPr>
              <w:jc w:val="center"/>
              <w:rPr>
                <w:b/>
                <w:bCs/>
                <w:lang w:val="sr-Latn-RS"/>
              </w:rPr>
            </w:pPr>
            <w:r>
              <w:rPr>
                <w:b/>
                <w:bCs/>
                <w:lang w:val="sr-Latn-RS"/>
              </w:rPr>
              <w:t>Revizija promene FC1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Datum revizije</w:t>
            </w:r>
          </w:p>
        </w:tc>
        <w:tc>
          <w:tcPr>
            <w:tcW w:w="4788" w:type="dxa"/>
          </w:tcPr>
          <w:p>
            <w:pPr>
              <w:rPr>
                <w:lang w:val="sr-Latn-RS"/>
              </w:rPr>
            </w:pPr>
            <w:r>
              <w:rPr>
                <w:lang w:val="sr-Latn-RS"/>
              </w:rPr>
              <w:t>2.12.2018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Ishod promene</w:t>
            </w:r>
          </w:p>
        </w:tc>
        <w:tc>
          <w:tcPr>
            <w:tcW w:w="4788" w:type="dxa"/>
          </w:tcPr>
          <w:p>
            <w:pPr>
              <w:rPr>
                <w:lang w:val="sr-Latn-RS"/>
              </w:rPr>
            </w:pPr>
            <w:r>
              <w:rPr>
                <w:lang w:val="sr-Latn-RS"/>
              </w:rPr>
              <w:t xml:space="preserve">Promena je uspešno implementirana. </w:t>
            </w:r>
          </w:p>
          <w:p>
            <w:pPr>
              <w:rPr>
                <w:lang w:val="sr-Latn-RS"/>
              </w:rPr>
            </w:pPr>
            <w:r>
              <w:rPr>
                <w:lang w:val="sr-Latn-RS"/>
              </w:rPr>
              <w:t>Korisnici sistema su zadovoljni novom funkcionalnošću.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Promenu pregledao</w:t>
            </w:r>
          </w:p>
        </w:tc>
        <w:tc>
          <w:tcPr>
            <w:tcW w:w="4788" w:type="dxa"/>
          </w:tcPr>
          <w:p>
            <w:pPr>
              <w:rPr>
                <w:lang w:val="sr-Latn-RS"/>
              </w:rPr>
            </w:pPr>
            <w:r>
              <w:rPr>
                <w:lang w:val="sr-Latn-RS"/>
              </w:rPr>
              <w:t>Ivan Ilić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Backout plan</w:t>
            </w:r>
          </w:p>
        </w:tc>
        <w:tc>
          <w:tcPr>
            <w:tcW w:w="4788" w:type="dxa"/>
          </w:tcPr>
          <w:p>
            <w:pPr>
              <w:rPr>
                <w:lang w:val="sr-Latn-RS"/>
              </w:rPr>
            </w:pPr>
            <w:r>
              <w:rPr>
                <w:lang w:val="sr-Latn-RS"/>
              </w:rPr>
              <w:t>Nije korišćen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Promena - procedura</w:t>
            </w:r>
          </w:p>
        </w:tc>
        <w:tc>
          <w:tcPr>
            <w:tcW w:w="4788" w:type="dxa"/>
          </w:tcPr>
          <w:p>
            <w:pPr>
              <w:rPr>
                <w:lang w:val="sr-Latn-RS"/>
              </w:rPr>
            </w:pPr>
            <w:r>
              <w:rPr>
                <w:lang w:val="sr-Latn-RS"/>
              </w:rPr>
              <w:t>Ova promena se smatra procedurom iz razloga što je implementacija ovog tipa već postojala.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shd w:val="clear" w:color="auto" w:fill="D7D7D7" w:themeFill="background1" w:themeFillShade="D8"/>
          </w:tcPr>
          <w:p>
            <w:pPr>
              <w:rPr>
                <w:b/>
                <w:bCs/>
                <w:lang w:val="sr-Latn-RS"/>
              </w:rPr>
            </w:pPr>
            <w:r>
              <w:rPr>
                <w:b/>
                <w:bCs/>
                <w:lang w:val="sr-Latn-RS"/>
              </w:rPr>
              <w:t>Zaključak</w:t>
            </w:r>
          </w:p>
        </w:tc>
        <w:tc>
          <w:tcPr>
            <w:tcW w:w="4788" w:type="dxa"/>
          </w:tcPr>
          <w:p>
            <w:pPr>
              <w:rPr>
                <w:lang w:val="sr-Latn-RS"/>
              </w:rPr>
            </w:pPr>
            <w:r>
              <w:rPr>
                <w:lang w:val="sr-Latn-RS"/>
              </w:rPr>
              <w:t>2.12.2018.</w:t>
            </w:r>
          </w:p>
        </w:tc>
      </w:tr>
    </w:tbl>
    <w:p>
      <w:pPr>
        <w:jc w:val="center"/>
        <w:rPr>
          <w:i/>
          <w:iCs/>
          <w:lang w:val="sr-Latn-RS"/>
        </w:rPr>
      </w:pPr>
      <w:r>
        <w:rPr>
          <w:i/>
          <w:iCs/>
          <w:lang w:val="sr-Latn-RS"/>
        </w:rPr>
        <w:t>Tabela 7.1</w:t>
      </w:r>
      <w:r>
        <w:rPr>
          <w:i/>
          <w:iCs/>
        </w:rPr>
        <w:t>/</w:t>
      </w:r>
      <w:r>
        <w:rPr>
          <w:i/>
          <w:iCs/>
          <w:lang w:val="sr-Latn-RS"/>
        </w:rPr>
        <w:t>7</w:t>
      </w:r>
      <w:r>
        <w:rPr>
          <w:i/>
          <w:iCs/>
        </w:rPr>
        <w:t xml:space="preserve"> </w:t>
      </w:r>
      <w:r>
        <w:rPr>
          <w:i/>
          <w:iCs/>
          <w:lang w:val="sr-Latn-RS"/>
        </w:rPr>
        <w:t>- Rezivija promene FC1</w:t>
      </w:r>
    </w:p>
    <w:p>
      <w:pPr/>
    </w:p>
    <w:p>
      <w:pPr/>
    </w:p>
    <w:p>
      <w:pPr/>
    </w:p>
    <w:p>
      <w:pPr/>
    </w:p>
    <w:p>
      <w:pPr/>
    </w:p>
    <w:p>
      <w:pPr/>
    </w:p>
    <w:p>
      <w:pPr/>
    </w:p>
    <w:p>
      <w:pPr/>
    </w:p>
    <w:p>
      <w:pPr/>
    </w:p>
    <w:p>
      <w:pPr/>
    </w:p>
    <w:p>
      <w:pPr/>
    </w:p>
    <w:p>
      <w:pPr/>
    </w:p>
    <w:p>
      <w:pPr/>
    </w:p>
    <w:p>
      <w:pPr/>
    </w:p>
    <w:p>
      <w:pPr>
        <w:pStyle w:val="2"/>
        <w:numPr>
          <w:ilvl w:val="0"/>
          <w:numId w:val="13"/>
        </w:numPr>
      </w:pPr>
      <w:bookmarkStart w:id="57" w:name="_Toc237"/>
      <w:r>
        <w:t>Upravljanje komunikacijom na projektu</w:t>
      </w:r>
      <w:bookmarkEnd w:id="57"/>
    </w:p>
    <w:p>
      <w:pPr/>
    </w:p>
    <w:p>
      <w:pPr/>
      <w:r>
        <w:t>Pod ovim poglavljem se identifikuju stejkholderi u projektu, njihovi zahtevi, kao I elementi koji se obrađuju I distribuiraju tokom procesa komunikacije. Pvi korak u ovom poglavlju koji je potreban da se preduzme jeste identifikovanje stejkholdera ovog Sistema. To su osobe koje koriste sistem (direktno ili indirektno).</w:t>
      </w:r>
    </w:p>
    <w:p>
      <w:pPr/>
    </w:p>
    <w:tbl>
      <w:tblPr>
        <w:tblStyle w:val="26"/>
        <w:tblW w:w="37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3729" w:type="dxa"/>
            <w:tcBorders>
              <w:top w:val="single" w:color="auto" w:sz="4" w:space="0"/>
              <w:left w:val="single" w:color="auto" w:sz="4" w:space="0"/>
              <w:bottom w:val="single" w:color="auto" w:sz="4" w:space="0"/>
              <w:right w:val="single" w:color="auto" w:sz="4" w:space="0"/>
            </w:tcBorders>
            <w:shd w:val="clear" w:color="auto" w:fill="B4C6E7" w:themeFill="accent1" w:themeFillTint="66"/>
            <w:vAlign w:val="center"/>
          </w:tcPr>
          <w:p>
            <w:pPr>
              <w:tabs>
                <w:tab w:val="left" w:pos="0"/>
                <w:tab w:val="left" w:pos="450"/>
                <w:tab w:val="center" w:pos="3006"/>
              </w:tabs>
              <w:spacing w:after="144" w:line="240" w:lineRule="auto"/>
              <w:jc w:val="center"/>
              <w:rPr>
                <w:b/>
              </w:rPr>
            </w:pPr>
            <w:r>
              <w:rPr>
                <w:b/>
              </w:rPr>
              <w:t>Stejkholderi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3729"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line="240" w:lineRule="auto"/>
              <w:rPr>
                <w:b/>
              </w:rPr>
            </w:pPr>
            <w:r>
              <w:rPr>
                <w:b/>
              </w:rPr>
              <w:t>Razvojni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3729"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line="240" w:lineRule="auto"/>
              <w:rPr>
                <w:b/>
              </w:rPr>
            </w:pPr>
            <w:r>
              <w:rPr>
                <w:b/>
              </w:rPr>
              <w:t>Korisnik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3729"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line="240" w:lineRule="auto"/>
              <w:rPr>
                <w:b/>
                <w:lang w:val="sr-Latn-RS"/>
              </w:rPr>
            </w:pPr>
            <w:r>
              <w:rPr>
                <w:b/>
              </w:rPr>
              <w:t>Menad</w:t>
            </w:r>
            <w:r>
              <w:rPr>
                <w:b/>
                <w:lang w:val="sr-Latn-RS"/>
              </w:rPr>
              <w:t>žment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3729" w:type="dxa"/>
            <w:tcBorders>
              <w:top w:val="single" w:color="auto" w:sz="4" w:space="0"/>
              <w:left w:val="single" w:color="auto" w:sz="4" w:space="0"/>
              <w:bottom w:val="single" w:color="auto" w:sz="4" w:space="0"/>
              <w:right w:val="single" w:color="auto" w:sz="4" w:space="0"/>
            </w:tcBorders>
            <w:vAlign w:val="center"/>
          </w:tcPr>
          <w:p>
            <w:pPr>
              <w:tabs>
                <w:tab w:val="left" w:pos="0"/>
                <w:tab w:val="left" w:pos="450"/>
                <w:tab w:val="center" w:pos="3006"/>
              </w:tabs>
              <w:spacing w:after="144" w:line="240" w:lineRule="auto"/>
              <w:rPr>
                <w:b/>
              </w:rPr>
            </w:pPr>
            <w:r>
              <w:rPr>
                <w:b/>
              </w:rPr>
              <w:t>QA</w:t>
            </w:r>
          </w:p>
        </w:tc>
      </w:tr>
    </w:tbl>
    <w:p>
      <w:pPr>
        <w:jc w:val="center"/>
        <w:rPr>
          <w:i/>
          <w:iCs/>
          <w:lang w:val="sr-Latn-RS"/>
        </w:rPr>
      </w:pPr>
      <w:r>
        <w:rPr>
          <w:i/>
          <w:iCs/>
          <w:lang w:val="sr-Latn-RS"/>
        </w:rPr>
        <w:t>Tabela 8</w:t>
      </w:r>
      <w:r>
        <w:rPr>
          <w:i/>
          <w:iCs/>
        </w:rPr>
        <w:t>/</w:t>
      </w:r>
      <w:r>
        <w:rPr>
          <w:i/>
          <w:iCs/>
          <w:lang w:val="sr-Latn-RS"/>
        </w:rPr>
        <w:t>1</w:t>
      </w:r>
      <w:r>
        <w:rPr>
          <w:i/>
          <w:iCs/>
        </w:rPr>
        <w:t xml:space="preserve"> </w:t>
      </w:r>
      <w:r>
        <w:rPr>
          <w:i/>
          <w:iCs/>
          <w:lang w:val="sr-Latn-RS"/>
        </w:rPr>
        <w:t>– Stejkholderi NSI sistema</w:t>
      </w:r>
    </w:p>
    <w:p>
      <w:pPr>
        <w:jc w:val="center"/>
        <w:rPr>
          <w:color w:val="800000"/>
        </w:rPr>
      </w:pPr>
    </w:p>
    <w:p>
      <w:pPr/>
      <w:r>
        <w:t>Tabela iznad prikazuje stejkholdere sistema, I postoji mogućnost da se vremenom ova tabela menja I proširuje.</w:t>
      </w:r>
    </w:p>
    <w:p>
      <w:pPr/>
    </w:p>
    <w:p>
      <w:pPr/>
    </w:p>
    <w:p>
      <w:pPr/>
    </w:p>
    <w:p>
      <w:pPr/>
    </w:p>
    <w:p>
      <w:pPr/>
    </w:p>
    <w:p>
      <w:pPr/>
    </w:p>
    <w:p>
      <w:pPr/>
    </w:p>
    <w:p>
      <w:pPr/>
    </w:p>
    <w:p>
      <w:pPr/>
    </w:p>
    <w:p>
      <w:pPr>
        <w:rPr>
          <w:color w:val="800000"/>
        </w:rPr>
      </w:pPr>
    </w:p>
    <w:tbl>
      <w:tblPr>
        <w:tblStyle w:val="26"/>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75"/>
        <w:gridCol w:w="467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350" w:type="dxa"/>
            <w:gridSpan w:val="2"/>
            <w:shd w:val="clear" w:color="auto" w:fill="B4C6E7" w:themeFill="accent1" w:themeFillTint="66"/>
            <w:vAlign w:val="center"/>
          </w:tcPr>
          <w:p>
            <w:pPr>
              <w:tabs>
                <w:tab w:val="left" w:pos="0"/>
                <w:tab w:val="left" w:pos="450"/>
                <w:tab w:val="center" w:pos="3006"/>
              </w:tabs>
              <w:spacing w:after="144" w:line="240" w:lineRule="auto"/>
              <w:jc w:val="center"/>
              <w:rPr>
                <w:b/>
              </w:rPr>
            </w:pPr>
            <w:r>
              <w:rPr>
                <w:b/>
              </w:rPr>
              <w:t>Opis uloga stejkholdera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b/>
              </w:rPr>
            </w:pPr>
            <w:r>
              <w:rPr>
                <w:b/>
              </w:rPr>
              <w:t>Razvojni tim</w:t>
            </w:r>
          </w:p>
        </w:tc>
        <w:tc>
          <w:tcPr>
            <w:tcW w:w="4675" w:type="dxa"/>
          </w:tcPr>
          <w:p>
            <w:pPr>
              <w:pStyle w:val="55"/>
              <w:numPr>
                <w:ilvl w:val="0"/>
                <w:numId w:val="14"/>
              </w:numPr>
            </w:pPr>
            <w:r>
              <w:t>Softver arhitekte</w:t>
            </w:r>
          </w:p>
          <w:p>
            <w:pPr>
              <w:pStyle w:val="55"/>
              <w:numPr>
                <w:ilvl w:val="0"/>
                <w:numId w:val="14"/>
              </w:numPr>
            </w:pPr>
            <w:r>
              <w:t>Softverski inženjeri</w:t>
            </w:r>
          </w:p>
          <w:p>
            <w:pPr>
              <w:pStyle w:val="55"/>
              <w:numPr>
                <w:ilvl w:val="0"/>
                <w:numId w:val="14"/>
              </w:numPr>
            </w:pPr>
            <w:r>
              <w:t>Frontend Developeri</w:t>
            </w:r>
          </w:p>
          <w:p>
            <w:pPr>
              <w:pStyle w:val="55"/>
              <w:numPr>
                <w:ilvl w:val="0"/>
                <w:numId w:val="14"/>
              </w:numPr>
            </w:pPr>
            <w:r>
              <w:t>Backend Developeri</w:t>
            </w:r>
          </w:p>
          <w:p>
            <w:pPr>
              <w:pStyle w:val="55"/>
              <w:numPr>
                <w:ilvl w:val="0"/>
                <w:numId w:val="14"/>
              </w:numPr>
            </w:pPr>
            <w:r>
              <w:t>Dizajneri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b/>
              </w:rPr>
            </w:pPr>
            <w:r>
              <w:rPr>
                <w:b/>
              </w:rPr>
              <w:t>Menadžment tim</w:t>
            </w:r>
          </w:p>
        </w:tc>
        <w:tc>
          <w:tcPr>
            <w:tcW w:w="4675" w:type="dxa"/>
          </w:tcPr>
          <w:p>
            <w:pPr>
              <w:pStyle w:val="55"/>
              <w:numPr>
                <w:ilvl w:val="0"/>
                <w:numId w:val="15"/>
              </w:numPr>
            </w:pPr>
            <w:r>
              <w:t>CAM odbor</w:t>
            </w:r>
          </w:p>
          <w:p>
            <w:pPr>
              <w:pStyle w:val="55"/>
              <w:numPr>
                <w:ilvl w:val="0"/>
                <w:numId w:val="15"/>
              </w:numPr>
            </w:pPr>
            <w:r>
              <w:t>Projektni menadžeri</w:t>
            </w:r>
          </w:p>
          <w:p>
            <w:pPr>
              <w:pStyle w:val="55"/>
              <w:numPr>
                <w:ilvl w:val="0"/>
                <w:numId w:val="15"/>
              </w:numPr>
            </w:pPr>
            <w:r>
              <w:t>Menadžeri</w:t>
            </w:r>
          </w:p>
          <w:p>
            <w:pPr>
              <w:pStyle w:val="55"/>
              <w:numPr>
                <w:ilvl w:val="0"/>
                <w:numId w:val="15"/>
              </w:numPr>
            </w:pPr>
            <w:r>
              <w:t>Direktori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b/>
              </w:rPr>
            </w:pPr>
            <w:r>
              <w:rPr>
                <w:b/>
              </w:rPr>
              <w:t>QA tim</w:t>
            </w:r>
          </w:p>
        </w:tc>
        <w:tc>
          <w:tcPr>
            <w:tcW w:w="4675" w:type="dxa"/>
          </w:tcPr>
          <w:p>
            <w:pPr>
              <w:pStyle w:val="55"/>
              <w:numPr>
                <w:ilvl w:val="0"/>
                <w:numId w:val="16"/>
              </w:numPr>
            </w:pPr>
            <w:r>
              <w:t>Test inženjeri</w:t>
            </w:r>
          </w:p>
          <w:p>
            <w:pPr>
              <w:pStyle w:val="55"/>
              <w:numPr>
                <w:ilvl w:val="0"/>
                <w:numId w:val="16"/>
              </w:numPr>
            </w:pPr>
            <w:r>
              <w:t>Analitičari</w:t>
            </w:r>
          </w:p>
          <w:p>
            <w:pPr>
              <w:pStyle w:val="55"/>
              <w:numPr>
                <w:ilvl w:val="0"/>
                <w:numId w:val="16"/>
              </w:numPr>
            </w:pPr>
            <w:r>
              <w:t>Tehničko osoblje</w:t>
            </w:r>
          </w:p>
          <w:p>
            <w:pPr>
              <w:pStyle w:val="55"/>
              <w:numPr>
                <w:ilvl w:val="0"/>
                <w:numId w:val="16"/>
              </w:numPr>
            </w:pPr>
            <w:r>
              <w:t>Tim za isporuku softvera</w:t>
            </w:r>
          </w:p>
          <w:p>
            <w:pPr>
              <w:pStyle w:val="55"/>
              <w:numPr>
                <w:ilvl w:val="0"/>
                <w:numId w:val="16"/>
              </w:numPr>
            </w:pPr>
            <w:r>
              <w:t>Tim za održavanje softvera</w:t>
            </w:r>
          </w:p>
        </w:tc>
      </w:tr>
    </w:tbl>
    <w:p>
      <w:pPr>
        <w:jc w:val="center"/>
        <w:rPr>
          <w:i/>
          <w:iCs/>
          <w:lang w:val="sr-Latn-RS"/>
        </w:rPr>
      </w:pPr>
      <w:r>
        <w:rPr>
          <w:i/>
          <w:iCs/>
          <w:lang w:val="sr-Latn-RS"/>
        </w:rPr>
        <w:t>Tabela 8</w:t>
      </w:r>
      <w:r>
        <w:rPr>
          <w:i/>
          <w:iCs/>
        </w:rPr>
        <w:t>/</w:t>
      </w:r>
      <w:r>
        <w:rPr>
          <w:i/>
          <w:iCs/>
          <w:lang w:val="sr-Latn-RS"/>
        </w:rPr>
        <w:t>2</w:t>
      </w:r>
      <w:r>
        <w:rPr>
          <w:i/>
          <w:iCs/>
        </w:rPr>
        <w:t xml:space="preserve"> </w:t>
      </w:r>
      <w:r>
        <w:rPr>
          <w:i/>
          <w:iCs/>
          <w:lang w:val="sr-Latn-RS"/>
        </w:rPr>
        <w:t>– Uloge stejkholdera</w:t>
      </w:r>
    </w:p>
    <w:p>
      <w:pPr>
        <w:rPr>
          <w:color w:val="800000"/>
        </w:rPr>
      </w:pPr>
    </w:p>
    <w:p>
      <w:pPr/>
      <w:r>
        <w:t>U tabeli iznad su opisane uloge stejholdera, tačnije, koje uloge tima spadaju u koju grupu stejkholdera, radi lakšeg razumevanja I objašnjenja samih uloga I samih stejholdera.</w:t>
      </w: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color w:val="800000"/>
        </w:rPr>
      </w:pPr>
    </w:p>
    <w:p>
      <w:pPr>
        <w:rPr>
          <w:b/>
        </w:rPr>
      </w:pPr>
      <w:r>
        <w:rPr>
          <w:b/>
        </w:rPr>
        <w:t>Identifikovani informacioni zahtevi:</w:t>
      </w:r>
    </w:p>
    <w:tbl>
      <w:tblPr>
        <w:tblStyle w:val="57"/>
        <w:tblW w:w="90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2790"/>
        <w:gridCol w:w="261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tcBorders>
              <w:top w:val="single" w:color="auto" w:sz="4" w:space="0"/>
              <w:left w:val="single" w:color="auto" w:sz="4" w:space="0"/>
              <w:bottom w:val="single" w:color="auto" w:sz="4" w:space="0"/>
              <w:right w:val="nil"/>
              <w:insideV w:val="nil"/>
            </w:tcBorders>
            <w:shd w:val="clear" w:color="auto" w:fill="B4C6E7" w:themeFill="accent1" w:themeFillTint="66"/>
          </w:tcPr>
          <w:p>
            <w:pPr>
              <w:spacing w:after="0" w:line="240" w:lineRule="auto"/>
              <w:rPr>
                <w:b w:val="0"/>
                <w:bCs w:val="0"/>
                <w:color w:val="auto"/>
                <w:lang w:val="en-GB" w:eastAsia="en-GB"/>
              </w:rPr>
            </w:pPr>
            <w:r>
              <w:rPr>
                <w:b/>
                <w:bCs/>
                <w:color w:val="auto"/>
                <w:lang w:val="en-GB" w:eastAsia="en-GB"/>
              </w:rPr>
              <w:t>Stejkholder</w:t>
            </w:r>
          </w:p>
        </w:tc>
        <w:tc>
          <w:tcPr>
            <w:tcW w:w="2790" w:type="dxa"/>
            <w:tcBorders>
              <w:top w:val="single" w:color="auto" w:sz="4" w:space="0"/>
              <w:left w:val="single" w:color="auto" w:sz="4" w:space="0"/>
              <w:bottom w:val="single" w:color="auto" w:sz="4" w:space="0"/>
              <w:right w:val="nil"/>
              <w:insideV w:val="nil"/>
            </w:tcBorders>
            <w:shd w:val="clear" w:color="auto" w:fill="B4C6E7" w:themeFill="accent1" w:themeFillTint="66"/>
          </w:tcPr>
          <w:p>
            <w:pPr>
              <w:spacing w:after="0" w:line="240" w:lineRule="auto"/>
              <w:jc w:val="center"/>
              <w:rPr>
                <w:b w:val="0"/>
                <w:bCs w:val="0"/>
                <w:color w:val="auto"/>
                <w:lang w:val="sr-Latn-RS" w:eastAsia="en-GB"/>
              </w:rPr>
            </w:pPr>
            <w:r>
              <w:rPr>
                <w:b/>
                <w:bCs/>
                <w:color w:val="auto"/>
                <w:lang w:val="sr-Latn-RS" w:eastAsia="en-GB"/>
              </w:rPr>
              <w:t>Opis</w:t>
            </w:r>
          </w:p>
        </w:tc>
        <w:tc>
          <w:tcPr>
            <w:tcW w:w="2610" w:type="dxa"/>
            <w:tcBorders>
              <w:top w:val="single" w:color="auto" w:sz="4" w:space="0"/>
              <w:left w:val="single" w:color="auto" w:sz="4" w:space="0"/>
              <w:bottom w:val="single" w:color="auto" w:sz="4" w:space="0"/>
              <w:right w:val="nil"/>
              <w:insideV w:val="nil"/>
            </w:tcBorders>
            <w:shd w:val="clear" w:color="auto" w:fill="B4C6E7" w:themeFill="accent1" w:themeFillTint="66"/>
          </w:tcPr>
          <w:p>
            <w:pPr>
              <w:spacing w:after="0" w:line="240" w:lineRule="auto"/>
              <w:jc w:val="center"/>
              <w:rPr>
                <w:b w:val="0"/>
                <w:bCs w:val="0"/>
                <w:color w:val="auto"/>
                <w:lang w:val="sr-Latn-RS" w:eastAsia="en-GB"/>
              </w:rPr>
            </w:pPr>
            <w:r>
              <w:rPr>
                <w:b/>
                <w:bCs/>
                <w:color w:val="auto"/>
                <w:lang w:val="sr-Latn-RS" w:eastAsia="en-GB"/>
              </w:rPr>
              <w:t>Način komunikacije</w:t>
            </w:r>
          </w:p>
        </w:tc>
        <w:tc>
          <w:tcPr>
            <w:tcW w:w="1630" w:type="dxa"/>
            <w:tcBorders>
              <w:top w:val="single" w:color="auto" w:sz="4" w:space="0"/>
              <w:left w:val="single" w:color="auto" w:sz="4" w:space="0"/>
              <w:bottom w:val="single" w:color="auto" w:sz="4" w:space="0"/>
              <w:right w:val="single" w:color="auto" w:sz="4" w:space="0"/>
              <w:insideV w:val="nil"/>
            </w:tcBorders>
            <w:shd w:val="clear" w:color="auto" w:fill="B4C6E7" w:themeFill="accent1" w:themeFillTint="66"/>
          </w:tcPr>
          <w:p>
            <w:pPr>
              <w:spacing w:after="0" w:line="240" w:lineRule="auto"/>
              <w:jc w:val="center"/>
              <w:rPr>
                <w:b w:val="0"/>
                <w:bCs w:val="0"/>
                <w:color w:val="auto"/>
                <w:lang w:val="en-GB" w:eastAsia="en-GB"/>
              </w:rPr>
            </w:pPr>
            <w:r>
              <w:rPr>
                <w:b/>
                <w:bCs/>
                <w:color w:val="auto"/>
                <w:lang w:val="en-GB" w:eastAsia="en-GB"/>
              </w:rPr>
              <w:t>Kada (Koliko frekventno)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75"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rPr>
                <w:b/>
                <w:bCs/>
                <w:lang w:val="en-GB" w:eastAsia="en-GB"/>
              </w:rPr>
            </w:pPr>
            <w:r>
              <w:rPr>
                <w:b/>
                <w:bCs/>
                <w:lang w:val="en-GB" w:eastAsia="en-GB"/>
              </w:rPr>
              <w:t>Razvojni tim</w:t>
            </w: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Raspored</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Nedeljno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Planovi</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Elektronski, 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Mesečno, Nedeljno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Ažuriranje statusa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o napredku rada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sa Sastanka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sastanka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5" w:hRule="atLeast"/>
          <w:jc w:val="center"/>
        </w:trPr>
        <w:tc>
          <w:tcPr>
            <w:tcW w:w="1975" w:type="dxa"/>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b w:val="0"/>
                <w:bCs w:val="0"/>
                <w:lang w:val="en-GB" w:eastAsia="en-GB"/>
              </w:rPr>
            </w:pPr>
            <w:r>
              <w:rPr>
                <w:b/>
                <w:bCs/>
                <w:lang w:val="en-GB" w:eastAsia="en-GB"/>
              </w:rPr>
              <w:t>Korisnik</w:t>
            </w:r>
          </w:p>
        </w:tc>
        <w:tc>
          <w:tcPr>
            <w:tcW w:w="2790" w:type="dxa"/>
            <w:tcBorders>
              <w:top w:val="single" w:color="auto" w:sz="4" w:space="0"/>
              <w:left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Pretražuje igre na sistemu, kupuje igre, dodaje igre u korpu, izlistava sve igre...</w:t>
            </w:r>
          </w:p>
        </w:tc>
        <w:tc>
          <w:tcPr>
            <w:tcW w:w="2610" w:type="dxa"/>
            <w:tcBorders>
              <w:top w:val="single" w:color="auto" w:sz="4" w:space="0"/>
              <w:left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Elektronski</w:t>
            </w:r>
          </w:p>
        </w:tc>
        <w:tc>
          <w:tcPr>
            <w:tcW w:w="1630" w:type="dxa"/>
            <w:tcBorders>
              <w:top w:val="single" w:color="auto" w:sz="4" w:space="0"/>
              <w:left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Merge w:val="restart"/>
            <w:tcBorders>
              <w:top w:val="single" w:color="auto" w:sz="4" w:space="0"/>
              <w:left w:val="single" w:color="auto" w:sz="4" w:space="0"/>
              <w:bottom w:val="single" w:color="auto" w:sz="4" w:space="0"/>
              <w:right w:val="single" w:color="auto" w:sz="4" w:space="0"/>
            </w:tcBorders>
            <w:shd w:val="clear" w:color="auto" w:fill="F1F1F1" w:themeFill="background1" w:themeFillShade="F2"/>
          </w:tcPr>
          <w:p>
            <w:pPr>
              <w:spacing w:after="0" w:line="240" w:lineRule="auto"/>
              <w:rPr>
                <w:b w:val="0"/>
                <w:bCs w:val="0"/>
                <w:lang w:val="en-GB" w:eastAsia="en-GB"/>
              </w:rPr>
            </w:pPr>
            <w:r>
              <w:rPr>
                <w:b/>
                <w:bCs/>
                <w:lang w:val="en-GB" w:eastAsia="en-GB"/>
              </w:rPr>
              <w:t>Menadžment</w:t>
            </w: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Raspored</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Nedeljno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Planovi</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Elektronski, 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Mesečno, Nedeljno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Ažuriranje statusa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o napredku rada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7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sa Sastanka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sastanka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jc w:val="center"/>
        </w:trPr>
        <w:tc>
          <w:tcPr>
            <w:tcW w:w="1975" w:type="dxa"/>
            <w:vMerge w:val="restart"/>
            <w:tcBorders>
              <w:top w:val="single" w:color="auto" w:sz="4" w:space="0"/>
              <w:left w:val="single" w:color="auto" w:sz="4" w:space="0"/>
              <w:right w:val="single" w:color="auto" w:sz="4" w:space="0"/>
            </w:tcBorders>
            <w:shd w:val="clear" w:color="auto" w:fill="F1F1F1" w:themeFill="background1" w:themeFillShade="F2"/>
          </w:tcPr>
          <w:p>
            <w:pPr>
              <w:spacing w:after="0" w:line="240" w:lineRule="auto"/>
              <w:rPr>
                <w:b w:val="0"/>
                <w:bCs w:val="0"/>
                <w:lang w:val="en-GB" w:eastAsia="en-GB"/>
              </w:rPr>
            </w:pPr>
            <w:r>
              <w:rPr>
                <w:b/>
                <w:bCs/>
                <w:lang w:val="en-GB" w:eastAsia="en-GB"/>
              </w:rPr>
              <w:t>Projektni Menadžer</w:t>
            </w: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Dokument specifikacije</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kreiranja ili izmene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jc w:val="center"/>
        </w:trPr>
        <w:tc>
          <w:tcPr>
            <w:tcW w:w="1975" w:type="dxa"/>
            <w:vMerge w:val="continue"/>
            <w:tcBorders>
              <w:left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Raspored</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Pismeno,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sastanka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jc w:val="center"/>
        </w:trPr>
        <w:tc>
          <w:tcPr>
            <w:tcW w:w="1975" w:type="dxa"/>
            <w:vMerge w:val="continue"/>
            <w:tcBorders>
              <w:left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sa Sastanka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Usmeno, 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sastanka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jc w:val="center"/>
        </w:trPr>
        <w:tc>
          <w:tcPr>
            <w:tcW w:w="1975" w:type="dxa"/>
            <w:vMerge w:val="continue"/>
            <w:tcBorders>
              <w:left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Statusni izveštaji</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Mesečno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975" w:type="dxa"/>
            <w:vMerge w:val="continue"/>
            <w:tcBorders>
              <w:left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Izveštaj o napredku rada</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Elektronski</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Dnevno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jc w:val="center"/>
        </w:trPr>
        <w:tc>
          <w:tcPr>
            <w:tcW w:w="1975" w:type="dxa"/>
            <w:vMerge w:val="continue"/>
            <w:tcBorders>
              <w:left w:val="single" w:color="auto" w:sz="4" w:space="0"/>
              <w:bottom w:val="single" w:color="auto" w:sz="4" w:space="0"/>
              <w:right w:val="single" w:color="auto" w:sz="4" w:space="0"/>
            </w:tcBorders>
            <w:vAlign w:val="center"/>
          </w:tcPr>
          <w:p>
            <w:pPr>
              <w:spacing w:after="0" w:line="240" w:lineRule="auto"/>
              <w:rPr>
                <w:b/>
                <w:bCs/>
                <w:sz w:val="22"/>
                <w:lang w:val="en-GB" w:eastAsia="en-GB"/>
              </w:rPr>
            </w:pPr>
          </w:p>
        </w:tc>
        <w:tc>
          <w:tcPr>
            <w:tcW w:w="279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p>
          <w:p>
            <w:pPr>
              <w:spacing w:after="0" w:line="240" w:lineRule="auto"/>
              <w:rPr>
                <w:lang w:val="sr-Latn-RS" w:eastAsia="en-GB"/>
              </w:rPr>
            </w:pPr>
            <w:r>
              <w:rPr>
                <w:lang w:val="sr-Latn-RS" w:eastAsia="en-GB"/>
              </w:rPr>
              <w:t>Planovi</w:t>
            </w:r>
          </w:p>
        </w:tc>
        <w:tc>
          <w:tcPr>
            <w:tcW w:w="261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p>
          <w:p>
            <w:pPr>
              <w:spacing w:after="0" w:line="240" w:lineRule="auto"/>
              <w:rPr>
                <w:lang w:val="sr-Latn-RS" w:eastAsia="en-GB"/>
              </w:rPr>
            </w:pPr>
            <w:r>
              <w:rPr>
                <w:lang w:val="sr-Latn-RS" w:eastAsia="en-GB"/>
              </w:rPr>
              <w:t>Elektronski, usmeno</w:t>
            </w:r>
          </w:p>
        </w:tc>
        <w:tc>
          <w:tcPr>
            <w:tcW w:w="1630"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lang w:val="sr-Latn-RS" w:eastAsia="en-GB"/>
              </w:rPr>
            </w:pPr>
            <w:r>
              <w:rPr>
                <w:lang w:val="sr-Latn-RS" w:eastAsia="en-GB"/>
              </w:rPr>
              <w:t>Nakon kreiranja ili izmene</w:t>
            </w:r>
          </w:p>
        </w:tc>
      </w:tr>
    </w:tbl>
    <w:p>
      <w:pPr>
        <w:jc w:val="center"/>
        <w:rPr>
          <w:i/>
          <w:iCs/>
          <w:lang w:val="sr-Latn-RS"/>
        </w:rPr>
      </w:pPr>
      <w:r>
        <w:rPr>
          <w:i/>
          <w:iCs/>
          <w:lang w:val="sr-Latn-RS"/>
        </w:rPr>
        <w:t>Tabela 8</w:t>
      </w:r>
      <w:r>
        <w:rPr>
          <w:i/>
          <w:iCs/>
        </w:rPr>
        <w:t>/</w:t>
      </w:r>
      <w:r>
        <w:rPr>
          <w:i/>
          <w:iCs/>
          <w:lang w:val="sr-Latn-RS"/>
        </w:rPr>
        <w:t>3</w:t>
      </w:r>
      <w:r>
        <w:rPr>
          <w:i/>
          <w:iCs/>
        </w:rPr>
        <w:t xml:space="preserve"> </w:t>
      </w:r>
      <w:r>
        <w:rPr>
          <w:i/>
          <w:iCs/>
          <w:lang w:val="sr-Latn-RS"/>
        </w:rPr>
        <w:t>– Informacioni zahtevi stejkholdera</w:t>
      </w:r>
    </w:p>
    <w:p>
      <w:pPr>
        <w:rPr>
          <w:b/>
        </w:rPr>
      </w:pPr>
    </w:p>
    <w:p>
      <w:pPr/>
      <w:r>
        <w:t>U okviru tabele 8/3 uočavamo prethodno definisane stejholdere, opisujemo zahteve, način komunikacije stejkholdera I frekvenciju komunikacije (koliko frekventno) sa sistemom.</w:t>
      </w:r>
    </w:p>
    <w:p>
      <w:pPr/>
    </w:p>
    <w:p>
      <w:pPr>
        <w:rPr>
          <w:b/>
          <w:szCs w:val="24"/>
        </w:rPr>
      </w:pPr>
      <w:r>
        <w:rPr>
          <w:b/>
          <w:szCs w:val="24"/>
        </w:rPr>
        <w:t>Prikaz distribucije</w:t>
      </w:r>
    </w:p>
    <w:p>
      <w:pPr>
        <w:rPr>
          <w:szCs w:val="24"/>
        </w:rPr>
      </w:pPr>
      <w:r>
        <w:rPr>
          <w:szCs w:val="24"/>
        </w:rPr>
        <w:t>Sledeća matrica distribucije ilustruje koji učesnici projekta de primate određene elemente komunikacije:</w:t>
      </w:r>
    </w:p>
    <w:p>
      <w:pPr>
        <w:pStyle w:val="58"/>
        <w:jc w:val="center"/>
      </w:pPr>
    </w:p>
    <w:tbl>
      <w:tblPr>
        <w:tblStyle w:val="26"/>
        <w:tblW w:w="11880" w:type="dxa"/>
        <w:tblInd w:w="-126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2"/>
        <w:gridCol w:w="1326"/>
        <w:gridCol w:w="1329"/>
        <w:gridCol w:w="1225"/>
        <w:gridCol w:w="1173"/>
        <w:gridCol w:w="1246"/>
        <w:gridCol w:w="841"/>
        <w:gridCol w:w="1210"/>
        <w:gridCol w:w="171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8EAADB" w:themeFill="accent1" w:themeFillTint="99"/>
          </w:tcPr>
          <w:p>
            <w:pPr>
              <w:rPr>
                <w:b/>
              </w:rPr>
            </w:pPr>
            <w:r>
              <w:rPr>
                <w:b/>
              </w:rPr>
              <w:t>Dokument</w:t>
            </w:r>
          </w:p>
        </w:tc>
        <w:tc>
          <w:tcPr>
            <w:tcW w:w="1326" w:type="dxa"/>
            <w:shd w:val="clear" w:color="auto" w:fill="8EAADB" w:themeFill="accent1" w:themeFillTint="99"/>
          </w:tcPr>
          <w:p>
            <w:pPr>
              <w:rPr>
                <w:b/>
              </w:rPr>
            </w:pPr>
            <w:r>
              <w:rPr>
                <w:b/>
              </w:rPr>
              <w:t>Metod distribucije</w:t>
            </w:r>
          </w:p>
        </w:tc>
        <w:tc>
          <w:tcPr>
            <w:tcW w:w="1329" w:type="dxa"/>
            <w:shd w:val="clear" w:color="auto" w:fill="8EAADB" w:themeFill="accent1" w:themeFillTint="99"/>
          </w:tcPr>
          <w:p>
            <w:pPr>
              <w:rPr>
                <w:b/>
              </w:rPr>
            </w:pPr>
            <w:r>
              <w:rPr>
                <w:b/>
              </w:rPr>
              <w:t>Odobrenje menadžera</w:t>
            </w:r>
          </w:p>
        </w:tc>
        <w:tc>
          <w:tcPr>
            <w:tcW w:w="1225" w:type="dxa"/>
            <w:shd w:val="clear" w:color="auto" w:fill="8EAADB" w:themeFill="accent1" w:themeFillTint="99"/>
          </w:tcPr>
          <w:p>
            <w:pPr>
              <w:rPr>
                <w:b/>
              </w:rPr>
            </w:pPr>
            <w:r>
              <w:rPr>
                <w:b/>
              </w:rPr>
              <w:t>Menadžer projekta</w:t>
            </w:r>
          </w:p>
        </w:tc>
        <w:tc>
          <w:tcPr>
            <w:tcW w:w="1173" w:type="dxa"/>
            <w:shd w:val="clear" w:color="auto" w:fill="8EAADB" w:themeFill="accent1" w:themeFillTint="99"/>
          </w:tcPr>
          <w:p>
            <w:pPr>
              <w:rPr>
                <w:b/>
              </w:rPr>
            </w:pPr>
            <w:r>
              <w:rPr>
                <w:b/>
              </w:rPr>
              <w:t>Analitičar</w:t>
            </w:r>
          </w:p>
        </w:tc>
        <w:tc>
          <w:tcPr>
            <w:tcW w:w="1246" w:type="dxa"/>
            <w:shd w:val="clear" w:color="auto" w:fill="8EAADB" w:themeFill="accent1" w:themeFillTint="99"/>
          </w:tcPr>
          <w:p>
            <w:pPr>
              <w:rPr>
                <w:b/>
              </w:rPr>
            </w:pPr>
            <w:r>
              <w:rPr>
                <w:b/>
              </w:rPr>
              <w:t>Developer</w:t>
            </w:r>
          </w:p>
        </w:tc>
        <w:tc>
          <w:tcPr>
            <w:tcW w:w="841" w:type="dxa"/>
            <w:shd w:val="clear" w:color="auto" w:fill="8EAADB" w:themeFill="accent1" w:themeFillTint="99"/>
          </w:tcPr>
          <w:p>
            <w:pPr>
              <w:rPr>
                <w:b/>
              </w:rPr>
            </w:pPr>
            <w:r>
              <w:rPr>
                <w:b/>
              </w:rPr>
              <w:t>Tester</w:t>
            </w:r>
          </w:p>
        </w:tc>
        <w:tc>
          <w:tcPr>
            <w:tcW w:w="1210" w:type="dxa"/>
            <w:shd w:val="clear" w:color="auto" w:fill="8EAADB" w:themeFill="accent1" w:themeFillTint="99"/>
          </w:tcPr>
          <w:p>
            <w:pPr>
              <w:rPr>
                <w:b/>
              </w:rPr>
            </w:pPr>
            <w:r>
              <w:rPr>
                <w:b/>
              </w:rPr>
              <w:t>Tehničko osoblje</w:t>
            </w:r>
          </w:p>
        </w:tc>
        <w:tc>
          <w:tcPr>
            <w:tcW w:w="1718" w:type="dxa"/>
            <w:shd w:val="clear" w:color="auto" w:fill="8EAADB" w:themeFill="accent1" w:themeFillTint="99"/>
          </w:tcPr>
          <w:p>
            <w:pPr>
              <w:rPr>
                <w:b/>
              </w:rPr>
            </w:pPr>
            <w:r>
              <w:rPr>
                <w:b/>
              </w:rPr>
              <w:t>Tim za isporuku I održavanje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pStyle w:val="49"/>
              <w:rPr>
                <w:b/>
                <w:lang w:val="sr-Latn-RS" w:eastAsia="en-GB"/>
              </w:rPr>
            </w:pPr>
            <w:r>
              <w:rPr>
                <w:b/>
                <w:sz w:val="24"/>
                <w:lang w:val="sr-Latn-RS" w:eastAsia="en-GB"/>
              </w:rPr>
              <w:t>Nedeljni status sastanka</w:t>
            </w:r>
          </w:p>
        </w:tc>
        <w:tc>
          <w:tcPr>
            <w:tcW w:w="1326" w:type="dxa"/>
          </w:tcPr>
          <w:p>
            <w:pPr/>
            <w:r>
              <w:t>EMAIL</w:t>
            </w:r>
          </w:p>
        </w:tc>
        <w:tc>
          <w:tcPr>
            <w:tcW w:w="1329" w:type="dxa"/>
          </w:tcPr>
          <w:p>
            <w:pPr/>
            <w:r>
              <w:t>X</w:t>
            </w:r>
          </w:p>
        </w:tc>
        <w:tc>
          <w:tcPr>
            <w:tcW w:w="1225" w:type="dxa"/>
          </w:tcPr>
          <w:p>
            <w:pPr/>
            <w:r>
              <w:t>X</w:t>
            </w:r>
          </w:p>
        </w:tc>
        <w:tc>
          <w:tcPr>
            <w:tcW w:w="1173" w:type="dxa"/>
          </w:tcPr>
          <w:p>
            <w:pPr/>
            <w:r>
              <w:t>X</w:t>
            </w:r>
          </w:p>
        </w:tc>
        <w:tc>
          <w:tcPr>
            <w:tcW w:w="1246" w:type="dxa"/>
          </w:tcPr>
          <w:p>
            <w:pPr/>
            <w:r>
              <w:t>X</w:t>
            </w:r>
          </w:p>
        </w:tc>
        <w:tc>
          <w:tcPr>
            <w:tcW w:w="841" w:type="dxa"/>
          </w:tcPr>
          <w:p>
            <w:pPr/>
            <w:r>
              <w:t>X</w:t>
            </w:r>
          </w:p>
        </w:tc>
        <w:tc>
          <w:tcPr>
            <w:tcW w:w="1210" w:type="dxa"/>
          </w:tcPr>
          <w:p>
            <w:pPr/>
            <w:r>
              <w:t>X</w:t>
            </w:r>
          </w:p>
        </w:tc>
        <w:tc>
          <w:tcPr>
            <w:tcW w:w="1718" w:type="dxa"/>
          </w:tcPr>
          <w:p>
            <w:pPr/>
            <w:r>
              <w:t>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SRS</w:t>
            </w:r>
          </w:p>
        </w:tc>
        <w:tc>
          <w:tcPr>
            <w:tcW w:w="1326" w:type="dxa"/>
          </w:tcPr>
          <w:p>
            <w:pPr/>
            <w:r>
              <w:t>EMAIL, MAIL</w:t>
            </w:r>
          </w:p>
        </w:tc>
        <w:tc>
          <w:tcPr>
            <w:tcW w:w="1329" w:type="dxa"/>
          </w:tcPr>
          <w:p>
            <w:pPr/>
            <w:r>
              <w:t>X</w:t>
            </w:r>
          </w:p>
        </w:tc>
        <w:tc>
          <w:tcPr>
            <w:tcW w:w="1225" w:type="dxa"/>
          </w:tcPr>
          <w:p>
            <w:pPr/>
            <w:r>
              <w:t>X</w:t>
            </w:r>
          </w:p>
        </w:tc>
        <w:tc>
          <w:tcPr>
            <w:tcW w:w="1173" w:type="dxa"/>
          </w:tcPr>
          <w:p>
            <w:pPr/>
            <w:r>
              <w:t>X</w:t>
            </w:r>
          </w:p>
        </w:tc>
        <w:tc>
          <w:tcPr>
            <w:tcW w:w="1246" w:type="dxa"/>
          </w:tcPr>
          <w:p>
            <w:pPr/>
          </w:p>
        </w:tc>
        <w:tc>
          <w:tcPr>
            <w:tcW w:w="841" w:type="dxa"/>
          </w:tcPr>
          <w:p>
            <w:pPr/>
            <w:r>
              <w:t>X</w:t>
            </w:r>
          </w:p>
        </w:tc>
        <w:tc>
          <w:tcPr>
            <w:tcW w:w="1210" w:type="dxa"/>
          </w:tcPr>
          <w:p>
            <w:pPr/>
            <w:r>
              <w:t>X</w:t>
            </w: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SDS</w:t>
            </w:r>
          </w:p>
        </w:tc>
        <w:tc>
          <w:tcPr>
            <w:tcW w:w="1326" w:type="dxa"/>
          </w:tcPr>
          <w:p>
            <w:pPr/>
            <w:r>
              <w:t>EMAIL, MAIL</w:t>
            </w:r>
          </w:p>
        </w:tc>
        <w:tc>
          <w:tcPr>
            <w:tcW w:w="1329" w:type="dxa"/>
          </w:tcPr>
          <w:p>
            <w:pPr/>
            <w:r>
              <w:t>X</w:t>
            </w:r>
          </w:p>
        </w:tc>
        <w:tc>
          <w:tcPr>
            <w:tcW w:w="1225" w:type="dxa"/>
          </w:tcPr>
          <w:p>
            <w:pPr/>
            <w:r>
              <w:t>X</w:t>
            </w:r>
          </w:p>
        </w:tc>
        <w:tc>
          <w:tcPr>
            <w:tcW w:w="1173" w:type="dxa"/>
          </w:tcPr>
          <w:p>
            <w:pPr/>
          </w:p>
        </w:tc>
        <w:tc>
          <w:tcPr>
            <w:tcW w:w="1246" w:type="dxa"/>
          </w:tcPr>
          <w:p>
            <w:pPr/>
            <w:r>
              <w:t>X</w:t>
            </w:r>
          </w:p>
        </w:tc>
        <w:tc>
          <w:tcPr>
            <w:tcW w:w="841" w:type="dxa"/>
          </w:tcPr>
          <w:p>
            <w:pPr/>
            <w:r>
              <w:t>X</w:t>
            </w: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SPMP</w:t>
            </w:r>
          </w:p>
        </w:tc>
        <w:tc>
          <w:tcPr>
            <w:tcW w:w="1326" w:type="dxa"/>
          </w:tcPr>
          <w:p>
            <w:pPr/>
            <w:r>
              <w:t>EMAIL, MAIL</w:t>
            </w:r>
          </w:p>
        </w:tc>
        <w:tc>
          <w:tcPr>
            <w:tcW w:w="1329" w:type="dxa"/>
          </w:tcPr>
          <w:p>
            <w:pPr/>
            <w:r>
              <w:t>X</w:t>
            </w:r>
          </w:p>
        </w:tc>
        <w:tc>
          <w:tcPr>
            <w:tcW w:w="1225" w:type="dxa"/>
          </w:tcPr>
          <w:p>
            <w:pPr/>
            <w:r>
              <w:t>X</w:t>
            </w:r>
          </w:p>
        </w:tc>
        <w:tc>
          <w:tcPr>
            <w:tcW w:w="1173" w:type="dxa"/>
          </w:tcPr>
          <w:p>
            <w:pPr/>
          </w:p>
        </w:tc>
        <w:tc>
          <w:tcPr>
            <w:tcW w:w="1246" w:type="dxa"/>
          </w:tcPr>
          <w:p>
            <w:pPr/>
          </w:p>
        </w:tc>
        <w:tc>
          <w:tcPr>
            <w:tcW w:w="841" w:type="dxa"/>
          </w:tcPr>
          <w:p>
            <w:pP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STP</w:t>
            </w:r>
          </w:p>
        </w:tc>
        <w:tc>
          <w:tcPr>
            <w:tcW w:w="1326" w:type="dxa"/>
          </w:tcPr>
          <w:p>
            <w:pPr/>
            <w:r>
              <w:t>EMAIL, MAIL</w:t>
            </w:r>
          </w:p>
        </w:tc>
        <w:tc>
          <w:tcPr>
            <w:tcW w:w="1329" w:type="dxa"/>
          </w:tcPr>
          <w:p>
            <w:pPr/>
            <w:r>
              <w:t>X</w:t>
            </w:r>
          </w:p>
        </w:tc>
        <w:tc>
          <w:tcPr>
            <w:tcW w:w="1225" w:type="dxa"/>
          </w:tcPr>
          <w:p>
            <w:pPr/>
            <w:r>
              <w:t>X</w:t>
            </w:r>
          </w:p>
        </w:tc>
        <w:tc>
          <w:tcPr>
            <w:tcW w:w="1173" w:type="dxa"/>
          </w:tcPr>
          <w:p>
            <w:pPr/>
            <w:r>
              <w:t>X</w:t>
            </w:r>
          </w:p>
        </w:tc>
        <w:tc>
          <w:tcPr>
            <w:tcW w:w="1246" w:type="dxa"/>
          </w:tcPr>
          <w:p>
            <w:pPr/>
            <w:r>
              <w:t>X</w:t>
            </w:r>
          </w:p>
        </w:tc>
        <w:tc>
          <w:tcPr>
            <w:tcW w:w="841" w:type="dxa"/>
          </w:tcPr>
          <w:p>
            <w:pPr/>
            <w:r>
              <w:t>X</w:t>
            </w: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SQAP</w:t>
            </w:r>
          </w:p>
        </w:tc>
        <w:tc>
          <w:tcPr>
            <w:tcW w:w="1326" w:type="dxa"/>
          </w:tcPr>
          <w:p>
            <w:pPr/>
            <w:r>
              <w:t>EMAIL, MAIL</w:t>
            </w:r>
          </w:p>
        </w:tc>
        <w:tc>
          <w:tcPr>
            <w:tcW w:w="1329" w:type="dxa"/>
          </w:tcPr>
          <w:p>
            <w:pPr/>
            <w:r>
              <w:t>X</w:t>
            </w:r>
          </w:p>
        </w:tc>
        <w:tc>
          <w:tcPr>
            <w:tcW w:w="1225" w:type="dxa"/>
          </w:tcPr>
          <w:p>
            <w:pPr/>
            <w:r>
              <w:t>X</w:t>
            </w:r>
          </w:p>
        </w:tc>
        <w:tc>
          <w:tcPr>
            <w:tcW w:w="1173" w:type="dxa"/>
          </w:tcPr>
          <w:p>
            <w:pPr/>
          </w:p>
        </w:tc>
        <w:tc>
          <w:tcPr>
            <w:tcW w:w="1246" w:type="dxa"/>
          </w:tcPr>
          <w:p>
            <w:pPr/>
            <w:r>
              <w:t>X</w:t>
            </w:r>
          </w:p>
        </w:tc>
        <w:tc>
          <w:tcPr>
            <w:tcW w:w="841" w:type="dxa"/>
          </w:tcPr>
          <w:p>
            <w:pPr/>
            <w:r>
              <w:t>X</w:t>
            </w: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SDP</w:t>
            </w:r>
          </w:p>
        </w:tc>
        <w:tc>
          <w:tcPr>
            <w:tcW w:w="1326" w:type="dxa"/>
          </w:tcPr>
          <w:p>
            <w:pPr/>
            <w:r>
              <w:t>EMAIL, MAIL</w:t>
            </w:r>
          </w:p>
        </w:tc>
        <w:tc>
          <w:tcPr>
            <w:tcW w:w="1329" w:type="dxa"/>
          </w:tcPr>
          <w:p>
            <w:pPr/>
            <w:r>
              <w:t>X</w:t>
            </w:r>
          </w:p>
        </w:tc>
        <w:tc>
          <w:tcPr>
            <w:tcW w:w="1225" w:type="dxa"/>
          </w:tcPr>
          <w:p>
            <w:pPr/>
            <w:r>
              <w:t>X</w:t>
            </w:r>
          </w:p>
        </w:tc>
        <w:tc>
          <w:tcPr>
            <w:tcW w:w="1173" w:type="dxa"/>
          </w:tcPr>
          <w:p>
            <w:pPr/>
          </w:p>
        </w:tc>
        <w:tc>
          <w:tcPr>
            <w:tcW w:w="1246" w:type="dxa"/>
          </w:tcPr>
          <w:p>
            <w:pPr/>
          </w:p>
        </w:tc>
        <w:tc>
          <w:tcPr>
            <w:tcW w:w="841" w:type="dxa"/>
          </w:tcPr>
          <w:p>
            <w:pPr/>
            <w:r>
              <w:t>X</w:t>
            </w: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SPD</w:t>
            </w:r>
          </w:p>
        </w:tc>
        <w:tc>
          <w:tcPr>
            <w:tcW w:w="1326" w:type="dxa"/>
          </w:tcPr>
          <w:p>
            <w:pPr/>
            <w:r>
              <w:t>EMAIL, MAIL</w:t>
            </w:r>
          </w:p>
        </w:tc>
        <w:tc>
          <w:tcPr>
            <w:tcW w:w="1329" w:type="dxa"/>
          </w:tcPr>
          <w:p>
            <w:pPr/>
            <w:r>
              <w:t>X</w:t>
            </w:r>
          </w:p>
        </w:tc>
        <w:tc>
          <w:tcPr>
            <w:tcW w:w="1225" w:type="dxa"/>
          </w:tcPr>
          <w:p>
            <w:pPr/>
            <w:r>
              <w:t>X</w:t>
            </w:r>
          </w:p>
        </w:tc>
        <w:tc>
          <w:tcPr>
            <w:tcW w:w="1173" w:type="dxa"/>
          </w:tcPr>
          <w:p>
            <w:pPr/>
          </w:p>
        </w:tc>
        <w:tc>
          <w:tcPr>
            <w:tcW w:w="1246" w:type="dxa"/>
          </w:tcPr>
          <w:p>
            <w:pPr/>
            <w:r>
              <w:t>X</w:t>
            </w:r>
          </w:p>
        </w:tc>
        <w:tc>
          <w:tcPr>
            <w:tcW w:w="841" w:type="dxa"/>
          </w:tcPr>
          <w:p>
            <w:pPr/>
            <w:r>
              <w:t>X</w:t>
            </w:r>
          </w:p>
        </w:tc>
        <w:tc>
          <w:tcPr>
            <w:tcW w:w="1210" w:type="dxa"/>
          </w:tcPr>
          <w:p>
            <w:pPr/>
          </w:p>
        </w:tc>
        <w:tc>
          <w:tcPr>
            <w:tcW w:w="1718" w:type="dxa"/>
          </w:tcPr>
          <w:p>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Pr>
                <w:b/>
              </w:rPr>
            </w:pPr>
            <w:r>
              <w:rPr>
                <w:b/>
              </w:rPr>
              <w:t>Izveštaji o performansama</w:t>
            </w:r>
          </w:p>
        </w:tc>
        <w:tc>
          <w:tcPr>
            <w:tcW w:w="1326" w:type="dxa"/>
          </w:tcPr>
          <w:p>
            <w:pPr/>
            <w:r>
              <w:t>EMAIL, MAIL</w:t>
            </w:r>
          </w:p>
        </w:tc>
        <w:tc>
          <w:tcPr>
            <w:tcW w:w="1329" w:type="dxa"/>
          </w:tcPr>
          <w:p>
            <w:pPr/>
            <w:r>
              <w:t>X</w:t>
            </w:r>
          </w:p>
        </w:tc>
        <w:tc>
          <w:tcPr>
            <w:tcW w:w="1225" w:type="dxa"/>
          </w:tcPr>
          <w:p>
            <w:pPr/>
            <w:r>
              <w:t>X</w:t>
            </w:r>
          </w:p>
        </w:tc>
        <w:tc>
          <w:tcPr>
            <w:tcW w:w="1173" w:type="dxa"/>
          </w:tcPr>
          <w:p>
            <w:pPr/>
            <w:r>
              <w:t>X</w:t>
            </w:r>
          </w:p>
        </w:tc>
        <w:tc>
          <w:tcPr>
            <w:tcW w:w="1246" w:type="dxa"/>
          </w:tcPr>
          <w:p>
            <w:pPr/>
            <w:r>
              <w:t>X</w:t>
            </w:r>
          </w:p>
        </w:tc>
        <w:tc>
          <w:tcPr>
            <w:tcW w:w="841" w:type="dxa"/>
          </w:tcPr>
          <w:p>
            <w:pPr/>
            <w:r>
              <w:t>X</w:t>
            </w:r>
          </w:p>
        </w:tc>
        <w:tc>
          <w:tcPr>
            <w:tcW w:w="1210" w:type="dxa"/>
          </w:tcPr>
          <w:p>
            <w:pPr/>
            <w:r>
              <w:t>X</w:t>
            </w:r>
          </w:p>
        </w:tc>
        <w:tc>
          <w:tcPr>
            <w:tcW w:w="1718" w:type="dxa"/>
          </w:tcPr>
          <w:p>
            <w:pPr/>
            <w:r>
              <w:t>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12" w:type="dxa"/>
            <w:shd w:val="clear" w:color="auto" w:fill="BEBEBE" w:themeFill="background1" w:themeFillShade="BF"/>
          </w:tcPr>
          <w:p>
            <w:pPr/>
            <w:r>
              <w:rPr>
                <w:b/>
                <w:lang w:val="sr-Latn-RS" w:eastAsia="en-GB"/>
              </w:rPr>
              <w:t>Ažuriranje statusa projekta</w:t>
            </w:r>
          </w:p>
        </w:tc>
        <w:tc>
          <w:tcPr>
            <w:tcW w:w="1326" w:type="dxa"/>
          </w:tcPr>
          <w:p>
            <w:pPr/>
            <w:r>
              <w:t>EMAIL, MAIL</w:t>
            </w:r>
          </w:p>
        </w:tc>
        <w:tc>
          <w:tcPr>
            <w:tcW w:w="1329" w:type="dxa"/>
          </w:tcPr>
          <w:p>
            <w:pPr/>
            <w:r>
              <w:t>X</w:t>
            </w:r>
          </w:p>
        </w:tc>
        <w:tc>
          <w:tcPr>
            <w:tcW w:w="1225" w:type="dxa"/>
          </w:tcPr>
          <w:p>
            <w:pPr/>
            <w:r>
              <w:t>X</w:t>
            </w:r>
          </w:p>
        </w:tc>
        <w:tc>
          <w:tcPr>
            <w:tcW w:w="1173" w:type="dxa"/>
          </w:tcPr>
          <w:p>
            <w:pPr/>
            <w:r>
              <w:t>X</w:t>
            </w:r>
          </w:p>
        </w:tc>
        <w:tc>
          <w:tcPr>
            <w:tcW w:w="1246" w:type="dxa"/>
          </w:tcPr>
          <w:p>
            <w:pPr/>
            <w:r>
              <w:t>X</w:t>
            </w:r>
          </w:p>
        </w:tc>
        <w:tc>
          <w:tcPr>
            <w:tcW w:w="841" w:type="dxa"/>
          </w:tcPr>
          <w:p>
            <w:pPr/>
            <w:r>
              <w:t>X</w:t>
            </w:r>
          </w:p>
        </w:tc>
        <w:tc>
          <w:tcPr>
            <w:tcW w:w="1210" w:type="dxa"/>
          </w:tcPr>
          <w:p>
            <w:pPr/>
            <w:r>
              <w:t>X</w:t>
            </w:r>
          </w:p>
        </w:tc>
        <w:tc>
          <w:tcPr>
            <w:tcW w:w="1718" w:type="dxa"/>
          </w:tcPr>
          <w:p>
            <w:pPr/>
            <w:r>
              <w:t>X</w:t>
            </w:r>
          </w:p>
        </w:tc>
      </w:tr>
    </w:tbl>
    <w:p>
      <w:pPr>
        <w:jc w:val="center"/>
        <w:rPr>
          <w:i/>
          <w:iCs/>
          <w:lang w:val="sr-Latn-RS"/>
        </w:rPr>
      </w:pPr>
      <w:r>
        <w:rPr>
          <w:i/>
          <w:iCs/>
          <w:lang w:val="sr-Latn-RS"/>
        </w:rPr>
        <w:t>Tabela 8</w:t>
      </w:r>
      <w:r>
        <w:rPr>
          <w:i/>
          <w:iCs/>
        </w:rPr>
        <w:t>/</w:t>
      </w:r>
      <w:r>
        <w:rPr>
          <w:i/>
          <w:iCs/>
          <w:lang w:val="sr-Latn-RS"/>
        </w:rPr>
        <w:t>4</w:t>
      </w:r>
      <w:r>
        <w:rPr>
          <w:i/>
          <w:iCs/>
        </w:rPr>
        <w:t xml:space="preserve"> </w:t>
      </w:r>
      <w:r>
        <w:rPr>
          <w:i/>
          <w:iCs/>
          <w:lang w:val="sr-Latn-RS"/>
        </w:rPr>
        <w:t>– Matrica učesnika projekta</w:t>
      </w:r>
    </w:p>
    <w:p>
      <w:pPr/>
    </w:p>
    <w:p>
      <w:pPr/>
      <w:r>
        <w:t>U tabeli 8/4 prikazani su sledeći dokumenti:</w:t>
      </w:r>
    </w:p>
    <w:p>
      <w:pPr>
        <w:pStyle w:val="55"/>
        <w:numPr>
          <w:ilvl w:val="0"/>
          <w:numId w:val="17"/>
        </w:numPr>
      </w:pPr>
      <w:r>
        <w:rPr>
          <w:b/>
        </w:rPr>
        <w:t xml:space="preserve">SRS </w:t>
      </w:r>
      <w:r>
        <w:t>(Software Requirements Specification) – Specifikacija softverskih zahteva</w:t>
      </w:r>
    </w:p>
    <w:p>
      <w:pPr>
        <w:pStyle w:val="55"/>
        <w:numPr>
          <w:ilvl w:val="0"/>
          <w:numId w:val="17"/>
        </w:numPr>
      </w:pPr>
      <w:r>
        <w:rPr>
          <w:b/>
        </w:rPr>
        <w:t xml:space="preserve">SDS </w:t>
      </w:r>
      <w:r>
        <w:t>(Software Design Specification) – Specifikacija softverskog dizajna</w:t>
      </w:r>
    </w:p>
    <w:p>
      <w:pPr>
        <w:pStyle w:val="55"/>
        <w:numPr>
          <w:ilvl w:val="0"/>
          <w:numId w:val="17"/>
        </w:numPr>
      </w:pPr>
      <w:r>
        <w:rPr>
          <w:b/>
        </w:rPr>
        <w:t xml:space="preserve">SPMP </w:t>
      </w:r>
      <w:r>
        <w:t>(Software Project Management Plan) – Plan upravljanja softverskim projektima</w:t>
      </w:r>
    </w:p>
    <w:p>
      <w:pPr>
        <w:pStyle w:val="55"/>
        <w:numPr>
          <w:ilvl w:val="0"/>
          <w:numId w:val="17"/>
        </w:numPr>
      </w:pPr>
      <w:r>
        <w:rPr>
          <w:b/>
        </w:rPr>
        <w:t xml:space="preserve">STP </w:t>
      </w:r>
      <w:r>
        <w:t>(Software Test Plan) – Test plan softvera</w:t>
      </w:r>
    </w:p>
    <w:p>
      <w:pPr>
        <w:pStyle w:val="55"/>
        <w:numPr>
          <w:ilvl w:val="0"/>
          <w:numId w:val="17"/>
        </w:numPr>
      </w:pPr>
      <w:r>
        <w:rPr>
          <w:b/>
        </w:rPr>
        <w:t xml:space="preserve">SQAP </w:t>
      </w:r>
      <w:r>
        <w:t>(Software Quality Assurance Plan) – Plan osiguranja kvaliteta softvera</w:t>
      </w:r>
    </w:p>
    <w:p>
      <w:pPr>
        <w:pStyle w:val="55"/>
        <w:numPr>
          <w:ilvl w:val="0"/>
          <w:numId w:val="17"/>
        </w:numPr>
      </w:pPr>
      <w:r>
        <w:rPr>
          <w:b/>
        </w:rPr>
        <w:t xml:space="preserve">SDP </w:t>
      </w:r>
      <w:r>
        <w:t>(Software Development Plan) – Plan razvoja softvera</w:t>
      </w:r>
    </w:p>
    <w:p>
      <w:pPr/>
      <w:r>
        <w:t>Takođe, u istoj tabeli, oznaka X predstavlja sva dokumenta I lica koja imaju direktan pristup. Kolona Metod distribucije opisuje način na koji se šalje, gde email predstavlja elektronski oblik komunikacije, a mail predstavlja štampani oblik.</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r>
        <w:rPr>
          <w:b/>
        </w:rPr>
        <w:t>Plan dokumentacije</w:t>
      </w:r>
    </w:p>
    <w:p>
      <w:pPr/>
      <w:r>
        <w:t>Sledeća tabela prikazuje plan dokumentacije za dokumente koji se isporučuju kao rezultati projekta, a I oni koji nisu planirani za isporuku.</w:t>
      </w:r>
    </w:p>
    <w:tbl>
      <w:tblPr>
        <w:tblStyle w:val="26"/>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6"/>
        <w:gridCol w:w="1670"/>
        <w:gridCol w:w="1442"/>
        <w:gridCol w:w="1494"/>
        <w:gridCol w:w="1348"/>
        <w:gridCol w:w="17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shd w:val="clear" w:color="auto" w:fill="B4C6E7" w:themeFill="accent1" w:themeFillTint="66"/>
          </w:tcPr>
          <w:p>
            <w:pPr>
              <w:rPr>
                <w:b/>
              </w:rPr>
            </w:pPr>
            <w:r>
              <w:rPr>
                <w:b/>
              </w:rPr>
              <w:t>Dokument</w:t>
            </w:r>
          </w:p>
        </w:tc>
        <w:tc>
          <w:tcPr>
            <w:tcW w:w="1670" w:type="dxa"/>
            <w:shd w:val="clear" w:color="auto" w:fill="B4C6E7" w:themeFill="accent1" w:themeFillTint="66"/>
          </w:tcPr>
          <w:p>
            <w:pPr>
              <w:rPr>
                <w:b/>
              </w:rPr>
            </w:pPr>
            <w:r>
              <w:rPr>
                <w:b/>
              </w:rPr>
              <w:t>Pripremio</w:t>
            </w:r>
          </w:p>
        </w:tc>
        <w:tc>
          <w:tcPr>
            <w:tcW w:w="1442" w:type="dxa"/>
            <w:shd w:val="clear" w:color="auto" w:fill="B4C6E7" w:themeFill="accent1" w:themeFillTint="66"/>
          </w:tcPr>
          <w:p>
            <w:pPr>
              <w:rPr>
                <w:b/>
              </w:rPr>
            </w:pPr>
            <w:r>
              <w:rPr>
                <w:b/>
              </w:rPr>
              <w:t>Potvrdio</w:t>
            </w:r>
          </w:p>
        </w:tc>
        <w:tc>
          <w:tcPr>
            <w:tcW w:w="1494" w:type="dxa"/>
            <w:shd w:val="clear" w:color="auto" w:fill="B4C6E7" w:themeFill="accent1" w:themeFillTint="66"/>
          </w:tcPr>
          <w:p>
            <w:pPr>
              <w:rPr>
                <w:b/>
              </w:rPr>
            </w:pPr>
            <w:r>
              <w:rPr>
                <w:b/>
              </w:rPr>
              <w:t>Datum pregleda</w:t>
            </w:r>
          </w:p>
        </w:tc>
        <w:tc>
          <w:tcPr>
            <w:tcW w:w="1348" w:type="dxa"/>
            <w:shd w:val="clear" w:color="auto" w:fill="B4C6E7" w:themeFill="accent1" w:themeFillTint="66"/>
          </w:tcPr>
          <w:p>
            <w:pPr>
              <w:rPr>
                <w:b/>
              </w:rPr>
            </w:pPr>
            <w:r>
              <w:rPr>
                <w:b/>
              </w:rPr>
              <w:t>Verzija</w:t>
            </w:r>
          </w:p>
        </w:tc>
        <w:tc>
          <w:tcPr>
            <w:tcW w:w="1730" w:type="dxa"/>
            <w:shd w:val="clear" w:color="auto" w:fill="B4C6E7" w:themeFill="accent1" w:themeFillTint="66"/>
          </w:tcPr>
          <w:p>
            <w:pPr>
              <w:rPr>
                <w:b/>
              </w:rPr>
            </w:pPr>
            <w:r>
              <w:rPr>
                <w:b/>
              </w:rPr>
              <w:t>Distribucija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tcPr>
          <w:p>
            <w:pPr/>
            <w:r>
              <w:t>Instalaciona dokumentacija</w:t>
            </w:r>
          </w:p>
        </w:tc>
        <w:tc>
          <w:tcPr>
            <w:tcW w:w="1670" w:type="dxa"/>
          </w:tcPr>
          <w:p>
            <w:pPr/>
            <w:r>
              <w:t>Tehničar dokumentacije</w:t>
            </w:r>
          </w:p>
        </w:tc>
        <w:tc>
          <w:tcPr>
            <w:tcW w:w="1442" w:type="dxa"/>
          </w:tcPr>
          <w:p>
            <w:pPr/>
            <w:r>
              <w:t>Developer</w:t>
            </w:r>
          </w:p>
        </w:tc>
        <w:tc>
          <w:tcPr>
            <w:tcW w:w="1494" w:type="dxa"/>
          </w:tcPr>
          <w:p>
            <w:pPr/>
            <w:r>
              <w:t>05.06.2018.</w:t>
            </w:r>
          </w:p>
        </w:tc>
        <w:tc>
          <w:tcPr>
            <w:tcW w:w="1348" w:type="dxa"/>
          </w:tcPr>
          <w:p>
            <w:pPr/>
            <w:r>
              <w:t>1.0</w:t>
            </w:r>
          </w:p>
        </w:tc>
        <w:tc>
          <w:tcPr>
            <w:tcW w:w="1730" w:type="dxa"/>
          </w:tcPr>
          <w:p>
            <w:pPr/>
            <w:r>
              <w:t>Repozitorijum za dokumenta, Developer, Tehničar dokumentacije, Projektni menadžer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tcPr>
          <w:p>
            <w:pPr/>
            <w:r>
              <w:t>Korisnička dokumentacija</w:t>
            </w:r>
          </w:p>
        </w:tc>
        <w:tc>
          <w:tcPr>
            <w:tcW w:w="1670" w:type="dxa"/>
          </w:tcPr>
          <w:p>
            <w:pPr/>
            <w:r>
              <w:t>Tehničar dokumentacije</w:t>
            </w:r>
          </w:p>
        </w:tc>
        <w:tc>
          <w:tcPr>
            <w:tcW w:w="1442" w:type="dxa"/>
          </w:tcPr>
          <w:p>
            <w:pPr/>
            <w:r>
              <w:t>Projektni menadžer</w:t>
            </w:r>
          </w:p>
        </w:tc>
        <w:tc>
          <w:tcPr>
            <w:tcW w:w="1494" w:type="dxa"/>
          </w:tcPr>
          <w:p>
            <w:pPr/>
            <w:r>
              <w:t>05.06.2018.</w:t>
            </w:r>
          </w:p>
        </w:tc>
        <w:tc>
          <w:tcPr>
            <w:tcW w:w="1348" w:type="dxa"/>
          </w:tcPr>
          <w:p>
            <w:pPr/>
            <w:r>
              <w:t>1.0</w:t>
            </w:r>
          </w:p>
        </w:tc>
        <w:tc>
          <w:tcPr>
            <w:tcW w:w="1730" w:type="dxa"/>
          </w:tcPr>
          <w:p>
            <w:pPr/>
            <w:r>
              <w:t>Repozitorijum za dokumenta, Projektni menadžer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tcPr>
          <w:p>
            <w:pPr/>
            <w:r>
              <w:t>Software</w:t>
            </w:r>
          </w:p>
        </w:tc>
        <w:tc>
          <w:tcPr>
            <w:tcW w:w="1670" w:type="dxa"/>
          </w:tcPr>
          <w:p>
            <w:pPr/>
            <w:r>
              <w:t>Zahtevi</w:t>
            </w:r>
          </w:p>
        </w:tc>
        <w:tc>
          <w:tcPr>
            <w:tcW w:w="1442" w:type="dxa"/>
          </w:tcPr>
          <w:p>
            <w:pPr/>
            <w:r>
              <w:t>Zahtevi</w:t>
            </w:r>
          </w:p>
        </w:tc>
        <w:tc>
          <w:tcPr>
            <w:tcW w:w="1494" w:type="dxa"/>
          </w:tcPr>
          <w:p>
            <w:pPr/>
            <w:r>
              <w:t>10.06.2018.</w:t>
            </w:r>
          </w:p>
        </w:tc>
        <w:tc>
          <w:tcPr>
            <w:tcW w:w="1348" w:type="dxa"/>
          </w:tcPr>
          <w:p>
            <w:pPr/>
            <w:r>
              <w:t>1.0</w:t>
            </w:r>
          </w:p>
        </w:tc>
        <w:tc>
          <w:tcPr>
            <w:tcW w:w="1730" w:type="dxa"/>
          </w:tcPr>
          <w:p>
            <w:pPr/>
            <w:r>
              <w:t>Dokument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tcPr>
          <w:p>
            <w:pPr/>
            <w:r>
              <w:t>Sastanci projektnog tima</w:t>
            </w:r>
          </w:p>
        </w:tc>
        <w:tc>
          <w:tcPr>
            <w:tcW w:w="1670" w:type="dxa"/>
          </w:tcPr>
          <w:p>
            <w:pPr/>
            <w:r>
              <w:t>Projektni menadžer</w:t>
            </w:r>
          </w:p>
        </w:tc>
        <w:tc>
          <w:tcPr>
            <w:tcW w:w="1442" w:type="dxa"/>
          </w:tcPr>
          <w:p>
            <w:pPr/>
            <w:r>
              <w:t>Učesnici sastanka</w:t>
            </w:r>
          </w:p>
        </w:tc>
        <w:tc>
          <w:tcPr>
            <w:tcW w:w="1494" w:type="dxa"/>
          </w:tcPr>
          <w:p>
            <w:pPr/>
            <w:r>
              <w:t>24h nakon sastanka</w:t>
            </w:r>
          </w:p>
        </w:tc>
        <w:tc>
          <w:tcPr>
            <w:tcW w:w="1348" w:type="dxa"/>
          </w:tcPr>
          <w:p>
            <w:pPr/>
            <w:r>
              <w:t>N/A</w:t>
            </w:r>
          </w:p>
        </w:tc>
        <w:tc>
          <w:tcPr>
            <w:tcW w:w="1730" w:type="dxa"/>
          </w:tcPr>
          <w:p>
            <w:pPr/>
            <w:r>
              <w:t>Repozitorijum za dokumenta, učesnici sastanka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6" w:type="dxa"/>
          </w:tcPr>
          <w:p>
            <w:pPr/>
            <w:r>
              <w:t>Agenda sastanaka projektnog tima</w:t>
            </w:r>
          </w:p>
        </w:tc>
        <w:tc>
          <w:tcPr>
            <w:tcW w:w="1670" w:type="dxa"/>
          </w:tcPr>
          <w:p>
            <w:pPr/>
            <w:r>
              <w:t>Projektni menadžer</w:t>
            </w:r>
          </w:p>
        </w:tc>
        <w:tc>
          <w:tcPr>
            <w:tcW w:w="1442" w:type="dxa"/>
          </w:tcPr>
          <w:p>
            <w:pPr/>
            <w:r>
              <w:t>Učesnici sastanka</w:t>
            </w:r>
          </w:p>
        </w:tc>
        <w:tc>
          <w:tcPr>
            <w:tcW w:w="1494" w:type="dxa"/>
          </w:tcPr>
          <w:p>
            <w:pPr/>
            <w:r>
              <w:t>24h nakon sastanka</w:t>
            </w:r>
          </w:p>
        </w:tc>
        <w:tc>
          <w:tcPr>
            <w:tcW w:w="1348" w:type="dxa"/>
          </w:tcPr>
          <w:p>
            <w:pPr/>
            <w:r>
              <w:t>N/A</w:t>
            </w:r>
          </w:p>
        </w:tc>
        <w:tc>
          <w:tcPr>
            <w:tcW w:w="1730" w:type="dxa"/>
          </w:tcPr>
          <w:p>
            <w:pPr/>
            <w:r>
              <w:t>Repozitorijum za dokumenta, učesnici sastanka,</w:t>
            </w:r>
          </w:p>
        </w:tc>
      </w:tr>
    </w:tbl>
    <w:p>
      <w:pPr>
        <w:jc w:val="center"/>
        <w:rPr>
          <w:i/>
          <w:iCs/>
          <w:lang w:val="sr-Latn-RS"/>
        </w:rPr>
      </w:pPr>
      <w:r>
        <w:rPr>
          <w:i/>
          <w:iCs/>
          <w:lang w:val="sr-Latn-RS"/>
        </w:rPr>
        <w:t>Tabela 8</w:t>
      </w:r>
      <w:r>
        <w:rPr>
          <w:i/>
          <w:iCs/>
        </w:rPr>
        <w:t>/</w:t>
      </w:r>
      <w:r>
        <w:rPr>
          <w:i/>
          <w:iCs/>
          <w:lang w:val="sr-Latn-RS"/>
        </w:rPr>
        <w:t>5</w:t>
      </w:r>
      <w:r>
        <w:rPr>
          <w:i/>
          <w:iCs/>
        </w:rPr>
        <w:t xml:space="preserve"> </w:t>
      </w:r>
      <w:r>
        <w:rPr>
          <w:i/>
          <w:iCs/>
          <w:lang w:val="sr-Latn-RS"/>
        </w:rPr>
        <w:t>– Plan dokumentacije</w:t>
      </w:r>
    </w:p>
    <w:p>
      <w:pPr/>
    </w:p>
    <w:p>
      <w:pPr/>
    </w:p>
    <w:p>
      <w:pPr/>
    </w:p>
    <w:p>
      <w:pPr/>
    </w:p>
    <w:p>
      <w:pPr>
        <w:rPr>
          <w:b/>
        </w:rPr>
      </w:pPr>
      <w:r>
        <w:rPr>
          <w:b/>
        </w:rPr>
        <w:t>Plan rešavanja problema</w:t>
      </w:r>
    </w:p>
    <w:p>
      <w:pPr/>
      <w:r>
        <w:t>Svi problemi moraju biti prosleđeni rukovodiocu projekta korišćenjem forme koja je dostupna u projektu. Kada je kompletirana, forma se se prosleđuje elektronski putem emaila.</w:t>
      </w:r>
    </w:p>
    <w:p>
      <w:pPr/>
      <w:r>
        <w:t>Uloge:</w:t>
      </w:r>
    </w:p>
    <w:p>
      <w:pPr/>
      <w:r>
        <w:t>Sledeća tabela ilustruje uloge članova projektnog tima koje učestvuju u rešavanju problema</w:t>
      </w:r>
    </w:p>
    <w:p>
      <w:pPr>
        <w:rPr>
          <w:szCs w:val="24"/>
        </w:rPr>
      </w:pPr>
    </w:p>
    <w:tbl>
      <w:tblPr>
        <w:tblStyle w:val="26"/>
        <w:tblW w:w="93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75"/>
        <w:gridCol w:w="467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shd w:val="clear" w:color="auto" w:fill="B4C6E7" w:themeFill="accent1" w:themeFillTint="66"/>
          </w:tcPr>
          <w:p>
            <w:pPr>
              <w:rPr>
                <w:b/>
                <w:szCs w:val="24"/>
              </w:rPr>
            </w:pPr>
            <w:r>
              <w:rPr>
                <w:b/>
                <w:szCs w:val="24"/>
              </w:rPr>
              <w:t>Funkcija tima</w:t>
            </w:r>
          </w:p>
        </w:tc>
        <w:tc>
          <w:tcPr>
            <w:tcW w:w="4675" w:type="dxa"/>
            <w:shd w:val="clear" w:color="auto" w:fill="B4C6E7" w:themeFill="accent1" w:themeFillTint="66"/>
          </w:tcPr>
          <w:p>
            <w:pPr>
              <w:rPr>
                <w:b/>
                <w:szCs w:val="24"/>
              </w:rPr>
            </w:pPr>
            <w:r>
              <w:rPr>
                <w:b/>
                <w:szCs w:val="24"/>
              </w:rPr>
              <w:t>Uloga(e)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szCs w:val="24"/>
              </w:rPr>
            </w:pPr>
            <w:r>
              <w:rPr>
                <w:szCs w:val="24"/>
              </w:rPr>
              <w:t>Menadžer projekta</w:t>
            </w:r>
          </w:p>
        </w:tc>
        <w:tc>
          <w:tcPr>
            <w:tcW w:w="4675" w:type="dxa"/>
          </w:tcPr>
          <w:p>
            <w:pPr>
              <w:pStyle w:val="55"/>
              <w:numPr>
                <w:ilvl w:val="0"/>
                <w:numId w:val="18"/>
              </w:numPr>
              <w:tabs>
                <w:tab w:val="left" w:pos="180"/>
                <w:tab w:val="left" w:pos="360"/>
                <w:tab w:val="left" w:pos="720"/>
              </w:tabs>
              <w:spacing w:after="0" w:line="240" w:lineRule="auto"/>
              <w:rPr>
                <w:szCs w:val="24"/>
              </w:rPr>
            </w:pPr>
            <w:r>
              <w:rPr>
                <w:szCs w:val="24"/>
              </w:rPr>
              <w:t>Prima nove izveštaje problema</w:t>
            </w:r>
          </w:p>
          <w:p>
            <w:pPr>
              <w:pStyle w:val="55"/>
              <w:numPr>
                <w:ilvl w:val="0"/>
                <w:numId w:val="18"/>
              </w:numPr>
              <w:tabs>
                <w:tab w:val="left" w:pos="180"/>
                <w:tab w:val="left" w:pos="360"/>
                <w:tab w:val="left" w:pos="720"/>
              </w:tabs>
              <w:spacing w:after="0" w:line="240" w:lineRule="auto"/>
              <w:rPr>
                <w:szCs w:val="24"/>
              </w:rPr>
            </w:pPr>
            <w:r>
              <w:rPr>
                <w:szCs w:val="24"/>
              </w:rPr>
              <w:t>Organizuje sastanke</w:t>
            </w:r>
          </w:p>
          <w:p>
            <w:pPr>
              <w:pStyle w:val="55"/>
              <w:numPr>
                <w:ilvl w:val="0"/>
                <w:numId w:val="18"/>
              </w:numPr>
              <w:tabs>
                <w:tab w:val="left" w:pos="180"/>
                <w:tab w:val="left" w:pos="360"/>
                <w:tab w:val="left" w:pos="720"/>
              </w:tabs>
              <w:spacing w:after="0" w:line="240" w:lineRule="auto"/>
              <w:rPr>
                <w:szCs w:val="24"/>
              </w:rPr>
            </w:pPr>
            <w:r>
              <w:rPr>
                <w:szCs w:val="24"/>
              </w:rPr>
              <w:t>Sastavlja document o ukupnoj sumi svih problema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szCs w:val="24"/>
              </w:rPr>
            </w:pPr>
            <w:r>
              <w:rPr>
                <w:szCs w:val="24"/>
              </w:rPr>
              <w:t>Menadžer konfiguracija</w:t>
            </w:r>
          </w:p>
        </w:tc>
        <w:tc>
          <w:tcPr>
            <w:tcW w:w="4675" w:type="dxa"/>
          </w:tcPr>
          <w:p>
            <w:pPr>
              <w:pStyle w:val="55"/>
              <w:numPr>
                <w:ilvl w:val="0"/>
                <w:numId w:val="19"/>
              </w:numPr>
              <w:tabs>
                <w:tab w:val="left" w:pos="180"/>
                <w:tab w:val="left" w:pos="360"/>
                <w:tab w:val="left" w:pos="720"/>
              </w:tabs>
              <w:spacing w:after="0" w:line="240" w:lineRule="auto"/>
              <w:rPr>
                <w:szCs w:val="24"/>
              </w:rPr>
            </w:pPr>
            <w:r>
              <w:rPr>
                <w:szCs w:val="24"/>
              </w:rPr>
              <w:t>Mora da učestvuje u sastancima gde se rešavaju problem</w:t>
            </w:r>
          </w:p>
          <w:p>
            <w:pPr>
              <w:pStyle w:val="55"/>
              <w:numPr>
                <w:ilvl w:val="0"/>
                <w:numId w:val="19"/>
              </w:numPr>
              <w:tabs>
                <w:tab w:val="left" w:pos="180"/>
                <w:tab w:val="left" w:pos="360"/>
                <w:tab w:val="left" w:pos="720"/>
              </w:tabs>
              <w:spacing w:after="0" w:line="240" w:lineRule="auto"/>
              <w:rPr>
                <w:szCs w:val="24"/>
              </w:rPr>
            </w:pPr>
            <w:r>
              <w:rPr>
                <w:szCs w:val="24"/>
              </w:rPr>
              <w:t>Analizira uticaj rešenja problema na druge konfiguracione stavke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675" w:type="dxa"/>
          </w:tcPr>
          <w:p>
            <w:pPr>
              <w:rPr>
                <w:szCs w:val="24"/>
              </w:rPr>
            </w:pPr>
            <w:r>
              <w:rPr>
                <w:szCs w:val="24"/>
              </w:rPr>
              <w:t>Analitičar kvaliteta (QA)</w:t>
            </w:r>
          </w:p>
        </w:tc>
        <w:tc>
          <w:tcPr>
            <w:tcW w:w="4675" w:type="dxa"/>
          </w:tcPr>
          <w:p>
            <w:pPr>
              <w:pStyle w:val="55"/>
              <w:numPr>
                <w:ilvl w:val="0"/>
                <w:numId w:val="20"/>
              </w:numPr>
              <w:tabs>
                <w:tab w:val="left" w:pos="180"/>
                <w:tab w:val="left" w:pos="360"/>
                <w:tab w:val="left" w:pos="720"/>
              </w:tabs>
              <w:spacing w:after="0" w:line="240" w:lineRule="auto"/>
              <w:rPr>
                <w:szCs w:val="24"/>
              </w:rPr>
            </w:pPr>
            <w:r>
              <w:rPr>
                <w:szCs w:val="24"/>
              </w:rPr>
              <w:t>Mora ušestvovati na sastancima gde se rešavaju problem</w:t>
            </w:r>
          </w:p>
          <w:p>
            <w:pPr>
              <w:pStyle w:val="55"/>
              <w:numPr>
                <w:ilvl w:val="0"/>
                <w:numId w:val="20"/>
              </w:numPr>
              <w:tabs>
                <w:tab w:val="left" w:pos="180"/>
                <w:tab w:val="left" w:pos="360"/>
                <w:tab w:val="left" w:pos="720"/>
              </w:tabs>
              <w:spacing w:after="0" w:line="240" w:lineRule="auto"/>
              <w:rPr>
                <w:szCs w:val="24"/>
              </w:rPr>
            </w:pPr>
            <w:r>
              <w:rPr>
                <w:szCs w:val="24"/>
              </w:rPr>
              <w:t>Sakuplja informacije o deficitima procesa koji su doveli do nastanka problema</w:t>
            </w:r>
          </w:p>
        </w:tc>
      </w:tr>
    </w:tbl>
    <w:p>
      <w:pPr>
        <w:jc w:val="center"/>
        <w:rPr>
          <w:i/>
          <w:iCs/>
          <w:lang w:val="sr-Latn-RS"/>
        </w:rPr>
      </w:pPr>
      <w:r>
        <w:rPr>
          <w:i/>
          <w:iCs/>
          <w:lang w:val="sr-Latn-RS"/>
        </w:rPr>
        <w:t>Tabela 8</w:t>
      </w:r>
      <w:r>
        <w:rPr>
          <w:i/>
          <w:iCs/>
        </w:rPr>
        <w:t>/</w:t>
      </w:r>
      <w:r>
        <w:rPr>
          <w:i/>
          <w:iCs/>
          <w:lang w:val="en-US"/>
        </w:rPr>
        <w:t>6</w:t>
      </w:r>
      <w:r>
        <w:rPr>
          <w:i/>
          <w:iCs/>
        </w:rPr>
        <w:t xml:space="preserve"> </w:t>
      </w:r>
      <w:r>
        <w:rPr>
          <w:i/>
          <w:iCs/>
          <w:lang w:val="sr-Latn-RS"/>
        </w:rPr>
        <w:t>– Prikaz plana</w:t>
      </w: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2"/>
        <w:numPr>
          <w:ilvl w:val="0"/>
          <w:numId w:val="21"/>
        </w:numPr>
      </w:pPr>
      <w:bookmarkStart w:id="58" w:name="_Toc21835"/>
      <w:r>
        <w:t>Zaključak</w:t>
      </w:r>
      <w:bookmarkEnd w:id="58"/>
    </w:p>
    <w:p/>
    <w:p>
      <w:pPr>
        <w:rPr>
          <w:lang w:val="sr-Latn-RS"/>
        </w:rPr>
      </w:pPr>
      <w:r>
        <w:rPr>
          <w:lang w:val="en-US"/>
        </w:rPr>
        <w:t xml:space="preserve">U okviru ove dokumentacije smo naveli sve potrebne aspekte sa strane upravljanja projektima softvera, odnosno skup aktivnosti I </w:t>
      </w:r>
      <w:r>
        <w:rPr>
          <w:lang w:val="sr-Latn-RS"/>
        </w:rPr>
        <w:t>veština koje projektni menadžer koristi kako bi projekat učinio efektivnim, efikasnim, i koji predstavlja detaljan pregled i strukturu softverskog projekta. Taj pregled i ta struktura uključuje procenjivanje veličine softvera, procenjivanje troškova i resursa sistema koji su potrebni. Uz navedene troškove i resurse, tako upravljamo i sa rizicima i promenama koje mogu i koje će nastati u toku procesa razvijanja softvera, tako dok se sve ove aktivnosti obavljaju, se upravlja i komunikacijom između resursa u razvoju softvera.</w:t>
      </w:r>
    </w:p>
    <w:p>
      <w:pPr>
        <w:tabs>
          <w:tab w:val="center" w:pos="3006"/>
        </w:tabs>
        <w:spacing w:after="144"/>
        <w:jc w:val="both"/>
        <w:rPr>
          <w:lang w:val="sr-Latn-RS"/>
        </w:rPr>
      </w:pPr>
      <w:r>
        <w:rPr>
          <w:lang w:val="sr-Latn-RS"/>
        </w:rPr>
        <w:t>Ovaj dokument predstavlja opštu ideju i početnički dokument kakav bi otprilike pravi projektni menadžer sastavljao, koji treba biti i te kako načitan i pun znanja i iskustva u upravljanju projektima. Na ovom projektu smo se naučili komunikaciji i raspodelu međusobnih resursa, odnosno vremena za izradu ove dokumentacije, i imali dobar timski rad gde su svi jednako radili, i svako postizao svoj zadati cilj koji je imao da ispuni. Rad u timu, kao i timski rad u timu, je takođe jedan od najbitnijih aspekata i osobina koje svaki projektni tim treba posedovati, jer bez timskog rada, se ne može postići cilj.</w:t>
      </w: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sr-Latn-RS"/>
        </w:rPr>
      </w:pPr>
    </w:p>
    <w:p>
      <w:pPr>
        <w:tabs>
          <w:tab w:val="center" w:pos="3006"/>
        </w:tabs>
        <w:spacing w:after="144"/>
        <w:jc w:val="both"/>
        <w:rPr>
          <w:lang w:val="en-GB"/>
        </w:rPr>
      </w:pPr>
    </w:p>
    <w:p/>
    <w:p/>
    <w:p>
      <w:pPr>
        <w:pStyle w:val="2"/>
      </w:pPr>
      <w:bookmarkStart w:id="59" w:name="_Toc12861"/>
      <w:r>
        <w:rPr>
          <w:lang w:val="sr-Latn-RS"/>
        </w:rPr>
        <w:t>10</w:t>
      </w:r>
      <w:r>
        <w:t>. Literatura</w:t>
      </w:r>
      <w:bookmarkEnd w:id="59"/>
    </w:p>
    <w:p>
      <w:pPr>
        <w:rPr>
          <w:lang w:val="en-US"/>
        </w:rPr>
      </w:pPr>
      <w:r>
        <w:rPr>
          <w:lang w:val="en-US"/>
        </w:rPr>
        <w:t xml:space="preserve">[1] </w:t>
      </w:r>
      <w:r>
        <w:rPr>
          <w:rFonts w:hint="default"/>
          <w:lang w:val="en-US"/>
        </w:rPr>
        <w:t xml:space="preserve">“The Economics of Software Quality” - Capers Jones, Olivier Bonsignour - Strana 8, poglavlje </w:t>
      </w:r>
      <w:r>
        <w:t>Defining Software Quality and Economic Value</w:t>
      </w:r>
    </w:p>
    <w:p>
      <w:pPr>
        <w:rPr>
          <w:lang w:val="en-US"/>
        </w:rPr>
      </w:pPr>
      <w:r>
        <w:rPr>
          <w:rFonts w:hint="default"/>
          <w:lang w:val="en-US"/>
        </w:rPr>
        <w:t xml:space="preserve">Link: </w:t>
      </w:r>
      <w:r>
        <w:rPr>
          <w:rFonts w:hint="default"/>
          <w:lang w:val="en-US"/>
        </w:rPr>
        <w:fldChar w:fldCharType="begin"/>
      </w:r>
      <w:r>
        <w:rPr>
          <w:rFonts w:hint="default"/>
          <w:lang w:val="en-US"/>
        </w:rPr>
        <w:instrText xml:space="preserve"> HYPERLINK "http://ptgmedia.pearsoncmg.com/images/9780132582209/samplepages/0132582201.pdf" </w:instrText>
      </w:r>
      <w:r>
        <w:rPr>
          <w:rFonts w:hint="default"/>
          <w:lang w:val="en-US"/>
        </w:rPr>
        <w:fldChar w:fldCharType="separate"/>
      </w:r>
      <w:r>
        <w:rPr>
          <w:rStyle w:val="21"/>
          <w:rFonts w:hint="default"/>
          <w:lang w:val="en-US"/>
        </w:rPr>
        <w:t>http://ptgmedia.pearsoncmg.com/images/9780132582209/samplepages/0132582201.pdf</w:t>
      </w:r>
      <w:r>
        <w:rPr>
          <w:rFonts w:hint="default"/>
          <w:lang w:val="en-US"/>
        </w:rPr>
        <w:fldChar w:fldCharType="end"/>
      </w:r>
      <w:r>
        <w:rPr>
          <w:rFonts w:hint="default"/>
          <w:lang w:val="en-US"/>
        </w:rPr>
        <w:t xml:space="preserve"> </w:t>
      </w:r>
    </w:p>
    <w:p>
      <w:pPr>
        <w:rPr>
          <w:lang w:val="en-US"/>
        </w:rPr>
      </w:pPr>
      <w:r>
        <w:rPr>
          <w:lang w:val="en-US"/>
        </w:rPr>
        <w:t>[2] - QSM</w:t>
      </w:r>
    </w:p>
    <w:p>
      <w:pPr/>
      <w:r>
        <w:rPr>
          <w:lang w:val="en-US"/>
        </w:rPr>
        <w:t xml:space="preserve">Link: </w:t>
      </w:r>
      <w:r>
        <w:rPr>
          <w:rFonts w:hint="default"/>
          <w:lang w:val="en-US"/>
        </w:rPr>
        <w:fldChar w:fldCharType="begin"/>
      </w:r>
      <w:r>
        <w:rPr>
          <w:rFonts w:hint="default"/>
          <w:lang w:val="en-US"/>
        </w:rPr>
        <w:instrText xml:space="preserve"> HYPERLINK "http://www.qsm.com/resources/function-point-languages-table" </w:instrText>
      </w:r>
      <w:r>
        <w:rPr>
          <w:rFonts w:hint="default"/>
          <w:lang w:val="en-US"/>
        </w:rPr>
        <w:fldChar w:fldCharType="separate"/>
      </w:r>
      <w:r>
        <w:rPr>
          <w:rStyle w:val="23"/>
          <w:rFonts w:hint="default"/>
          <w:lang w:val="en-US"/>
        </w:rPr>
        <w:t>http://www.qsm.com/resources/function-point-languages-table</w:t>
      </w:r>
      <w:r>
        <w:rPr>
          <w:rFonts w:hint="default"/>
          <w:lang w:val="en-US"/>
        </w:rPr>
        <w:fldChar w:fldCharType="end"/>
      </w:r>
    </w:p>
    <w:p>
      <w:pPr>
        <w:rPr>
          <w:lang w:val="en-US"/>
        </w:rPr>
      </w:pPr>
      <w:r>
        <w:rPr>
          <w:lang w:val="en-US"/>
        </w:rPr>
        <w:t xml:space="preserve">[3] - Nastavni materijali predmeta </w:t>
      </w:r>
      <w:r>
        <w:t>SE325 Upravljanje projektima razvoja softvera</w:t>
      </w:r>
      <w:r>
        <w:rPr>
          <w:lang w:val="en-US"/>
        </w:rPr>
        <w:t xml:space="preserve"> - </w:t>
      </w:r>
      <w:r>
        <w:rPr>
          <w:rFonts w:hint="default"/>
          <w:lang w:val="en-US"/>
        </w:rPr>
        <w:t xml:space="preserve">L04 - </w:t>
      </w:r>
      <w:r>
        <w:rPr>
          <w:rFonts w:hint="eastAsia"/>
        </w:rPr>
        <w:t>TEHNIKE PROCENJIVANJA NA SOFTVERSKOM PROJEKTU</w:t>
      </w:r>
      <w:r>
        <w:rPr>
          <w:rFonts w:hint="default"/>
          <w:lang w:val="en-US"/>
        </w:rPr>
        <w:t xml:space="preserve"> - Poglavlje 1 - </w:t>
      </w:r>
      <w:r>
        <w:rPr>
          <w:rFonts w:hint="eastAsia"/>
        </w:rPr>
        <w:t>Procena napora razvoja softvera</w:t>
      </w:r>
      <w:r>
        <w:rPr>
          <w:rFonts w:hint="default"/>
          <w:lang w:val="en-US"/>
        </w:rPr>
        <w:t xml:space="preserve"> </w:t>
      </w:r>
      <w:r>
        <w:rPr>
          <w:rFonts w:hint="eastAsia"/>
        </w:rPr>
        <w:t>preko FP</w:t>
      </w:r>
      <w:r>
        <w:rPr>
          <w:rFonts w:hint="default"/>
          <w:lang w:val="en-US"/>
        </w:rPr>
        <w:t xml:space="preserve"> - </w:t>
      </w:r>
      <w:r>
        <w:rPr>
          <w:rFonts w:hint="eastAsia"/>
        </w:rPr>
        <w:t>METOD FUNKCIONALNIH TAČAKA</w:t>
      </w:r>
      <w:r>
        <w:rPr>
          <w:rFonts w:hint="default"/>
          <w:lang w:val="en-US"/>
        </w:rPr>
        <w:t xml:space="preserve"> </w:t>
      </w:r>
      <w:r>
        <w:rPr>
          <w:rFonts w:hint="eastAsia"/>
        </w:rPr>
        <w:t>(POENA)</w:t>
      </w:r>
      <w:r>
        <w:rPr>
          <w:rFonts w:hint="default"/>
          <w:lang w:val="en-US"/>
        </w:rPr>
        <w:t xml:space="preserve"> FP </w:t>
      </w:r>
      <w:r>
        <w:rPr>
          <w:lang w:val="en-US"/>
        </w:rPr>
        <w:t xml:space="preserve"> -</w:t>
      </w:r>
    </w:p>
    <w:p>
      <w:pPr>
        <w:rPr>
          <w:rFonts w:hint="default"/>
          <w:lang w:val="en-US"/>
        </w:rPr>
      </w:pPr>
      <w:r>
        <w:rPr>
          <w:lang w:val="en-US"/>
        </w:rPr>
        <w:t>Prof. Dr Ljubomir Lazi</w:t>
      </w:r>
      <w:r>
        <w:rPr>
          <w:lang w:val="sr-Latn-RS"/>
        </w:rPr>
        <w:t>ć, Boro Mijović, 2017</w:t>
      </w:r>
      <w:r>
        <w:rPr>
          <w:lang w:val="en-US"/>
        </w:rPr>
        <w:t xml:space="preserve">/18 - </w:t>
      </w:r>
      <w:r>
        <w:rPr>
          <w:rFonts w:hint="default"/>
          <w:lang w:val="en-US"/>
        </w:rPr>
        <w:fldChar w:fldCharType="begin"/>
      </w:r>
      <w:r>
        <w:rPr>
          <w:rFonts w:hint="default"/>
          <w:lang w:val="en-US"/>
        </w:rPr>
        <w:instrText xml:space="preserve"> HYPERLINK "http://lams.metropolitan.ac.rs" </w:instrText>
      </w:r>
      <w:r>
        <w:rPr>
          <w:rFonts w:hint="default"/>
          <w:lang w:val="en-US"/>
        </w:rPr>
        <w:fldChar w:fldCharType="separate"/>
      </w:r>
      <w:r>
        <w:rPr>
          <w:rStyle w:val="23"/>
          <w:rFonts w:hint="default"/>
          <w:lang w:val="en-US"/>
        </w:rPr>
        <w:t>http://lams.metropolitan.ac.rs</w:t>
      </w:r>
      <w:r>
        <w:rPr>
          <w:rFonts w:hint="default"/>
          <w:lang w:val="en-US"/>
        </w:rPr>
        <w:fldChar w:fldCharType="end"/>
      </w:r>
      <w:r>
        <w:rPr>
          <w:rFonts w:hint="default"/>
          <w:lang w:val="en-US"/>
        </w:rPr>
        <w:t xml:space="preserve"> </w:t>
      </w:r>
    </w:p>
    <w:p>
      <w:pPr>
        <w:rPr>
          <w:rFonts w:hint="default"/>
          <w:lang w:val="en-US"/>
        </w:rPr>
      </w:pPr>
      <w:r>
        <w:rPr>
          <w:rFonts w:hint="default"/>
          <w:lang w:val="en-US"/>
        </w:rPr>
        <w:t>[4] - The Cost of Software Development in Europe IT Services Market Research</w:t>
      </w:r>
    </w:p>
    <w:p>
      <w:pPr>
        <w:rPr>
          <w:rFonts w:hint="default"/>
          <w:lang w:val="en-US"/>
        </w:rPr>
      </w:pPr>
      <w:r>
        <w:rPr>
          <w:rFonts w:hint="default"/>
          <w:lang w:val="en-US"/>
        </w:rPr>
        <w:t xml:space="preserve">Link: </w:t>
      </w:r>
      <w:r>
        <w:rPr>
          <w:rFonts w:hint="default"/>
          <w:lang w:val="en-US"/>
        </w:rPr>
        <w:fldChar w:fldCharType="begin"/>
      </w:r>
      <w:r>
        <w:rPr>
          <w:rFonts w:hint="default"/>
          <w:lang w:val="en-US"/>
        </w:rPr>
        <w:instrText xml:space="preserve"> HYPERLINK "https://www.cleveroad.com/blog/the-cost-of-software-development-in-europe--it-services-market-research" </w:instrText>
      </w:r>
      <w:r>
        <w:rPr>
          <w:rFonts w:hint="default"/>
          <w:lang w:val="en-US"/>
        </w:rPr>
        <w:fldChar w:fldCharType="separate"/>
      </w:r>
      <w:r>
        <w:rPr>
          <w:rStyle w:val="21"/>
          <w:rFonts w:hint="default"/>
          <w:lang w:val="en-US"/>
        </w:rPr>
        <w:t>https://www.cleveroad.com/blog/the-cost-of-software-development-in-europe--it-services-market-research</w:t>
      </w:r>
      <w:r>
        <w:rPr>
          <w:rFonts w:hint="default"/>
          <w:lang w:val="en-US"/>
        </w:rPr>
        <w:fldChar w:fldCharType="end"/>
      </w:r>
    </w:p>
    <w:p>
      <w:pPr/>
      <w:r>
        <w:t>[</w:t>
      </w:r>
      <w:r>
        <w:rPr>
          <w:lang w:val="en-US"/>
        </w:rPr>
        <w:t>5</w:t>
      </w:r>
      <w:r>
        <w:t xml:space="preserve">] </w:t>
      </w:r>
      <w:r>
        <w:rPr>
          <w:lang w:val="en-US"/>
        </w:rPr>
        <w:t xml:space="preserve">- </w:t>
      </w:r>
      <w:r>
        <w:t>“</w:t>
      </w:r>
      <w:r>
        <w:rPr>
          <w:rFonts w:hint="default"/>
          <w:lang w:val="en-US" w:eastAsia="zh-CN"/>
        </w:rPr>
        <w:t>SOFTWARE ESTIMATING RULES OF THUMB” - Capers  Jones</w:t>
      </w:r>
    </w:p>
    <w:p>
      <w:pPr>
        <w:rPr>
          <w:rFonts w:hint="default"/>
          <w:sz w:val="24"/>
          <w:szCs w:val="24"/>
          <w:lang w:val="en-US"/>
        </w:rPr>
      </w:pPr>
      <w:r>
        <w:rPr>
          <w:sz w:val="24"/>
          <w:szCs w:val="24"/>
          <w:lang w:val="en-US"/>
        </w:rPr>
        <w:t xml:space="preserve">Link: </w:t>
      </w:r>
      <w:r>
        <w:rPr>
          <w:rFonts w:hint="default"/>
          <w:sz w:val="24"/>
          <w:szCs w:val="24"/>
          <w:lang w:val="en-US"/>
        </w:rPr>
        <w:fldChar w:fldCharType="begin"/>
      </w:r>
      <w:r>
        <w:rPr>
          <w:rFonts w:hint="default"/>
          <w:sz w:val="24"/>
          <w:szCs w:val="24"/>
          <w:lang w:val="en-US"/>
        </w:rPr>
        <w:instrText xml:space="preserve"> HYPERLINK "http://studylib.net/doc/18248112/software-estimating-rules-of-thumb" </w:instrText>
      </w:r>
      <w:r>
        <w:rPr>
          <w:rFonts w:hint="default"/>
          <w:sz w:val="24"/>
          <w:szCs w:val="24"/>
          <w:lang w:val="en-US"/>
        </w:rPr>
        <w:fldChar w:fldCharType="separate"/>
      </w:r>
      <w:r>
        <w:rPr>
          <w:rStyle w:val="23"/>
          <w:rFonts w:hint="default"/>
          <w:sz w:val="24"/>
          <w:szCs w:val="24"/>
          <w:lang w:val="en-US"/>
        </w:rPr>
        <w:t>http://studylib.net/doc/18248112/software-estimating-rules-of-thumb</w:t>
      </w:r>
      <w:r>
        <w:rPr>
          <w:rFonts w:hint="default"/>
          <w:sz w:val="24"/>
          <w:szCs w:val="24"/>
          <w:lang w:val="en-US"/>
        </w:rPr>
        <w:fldChar w:fldCharType="end"/>
      </w:r>
      <w:r>
        <w:rPr>
          <w:rFonts w:hint="default"/>
          <w:sz w:val="24"/>
          <w:szCs w:val="24"/>
          <w:lang w:val="en-US"/>
        </w:rPr>
        <w:t xml:space="preserve"> </w:t>
      </w:r>
    </w:p>
    <w:p>
      <w:pPr>
        <w:rPr>
          <w:lang w:val="en-US"/>
        </w:rPr>
      </w:pPr>
      <w:r>
        <w:rPr>
          <w:rFonts w:hint="default"/>
          <w:sz w:val="24"/>
          <w:szCs w:val="24"/>
          <w:lang w:val="en-US"/>
        </w:rPr>
        <w:t>[6] -</w:t>
      </w:r>
      <w:r>
        <w:rPr>
          <w:rFonts w:hint="default"/>
          <w:lang w:val="en-US"/>
        </w:rPr>
        <w:t xml:space="preserve"> “</w:t>
      </w:r>
      <w:r>
        <w:t>Risk Management Guide for Information Technology Systems</w:t>
      </w:r>
      <w:r>
        <w:rPr>
          <w:rFonts w:hint="default"/>
          <w:lang w:val="en-US"/>
        </w:rPr>
        <w:t xml:space="preserve">” - </w:t>
      </w:r>
      <w:r>
        <w:t>Gary Stoneburner, Alice Goguen, and Alexis Feringa</w:t>
      </w:r>
      <w:r>
        <w:rPr>
          <w:lang w:val="en-US"/>
        </w:rPr>
        <w:t xml:space="preserve"> - </w:t>
      </w:r>
      <w:r>
        <w:rPr>
          <w:rFonts w:hint="default"/>
          <w:lang w:val="en-US"/>
        </w:rPr>
        <w:t xml:space="preserve">Strana 6, poglavlje - </w:t>
      </w:r>
      <w:r>
        <w:t>2.3 KEY ROLES</w:t>
      </w:r>
    </w:p>
    <w:p>
      <w:pPr>
        <w:rPr>
          <w:rFonts w:hint="default"/>
          <w:lang w:val="en-US"/>
        </w:rPr>
      </w:pPr>
      <w:r>
        <w:rPr>
          <w:lang w:val="en-US"/>
        </w:rPr>
        <w:t xml:space="preserve">Link: </w:t>
      </w:r>
      <w:r>
        <w:rPr>
          <w:rFonts w:hint="default"/>
          <w:lang w:val="en-US"/>
        </w:rPr>
        <w:fldChar w:fldCharType="begin"/>
      </w:r>
      <w:r>
        <w:rPr>
          <w:rFonts w:hint="default"/>
          <w:lang w:val="en-US"/>
        </w:rPr>
        <w:instrText xml:space="preserve"> HYPERLINK "https://www.archives.gov/files/era/recompete/sp800-30.pdf" </w:instrText>
      </w:r>
      <w:r>
        <w:rPr>
          <w:rFonts w:hint="default"/>
          <w:lang w:val="en-US"/>
        </w:rPr>
        <w:fldChar w:fldCharType="separate"/>
      </w:r>
      <w:r>
        <w:rPr>
          <w:rStyle w:val="23"/>
          <w:rFonts w:hint="default"/>
          <w:lang w:val="en-US"/>
        </w:rPr>
        <w:t>https://www.archives.gov/files/era/recompete/sp800-30.pdf</w:t>
      </w:r>
      <w:r>
        <w:rPr>
          <w:rFonts w:hint="default"/>
          <w:lang w:val="en-US"/>
        </w:rPr>
        <w:fldChar w:fldCharType="end"/>
      </w:r>
      <w:r>
        <w:rPr>
          <w:rFonts w:hint="default"/>
          <w:lang w:val="en-US"/>
        </w:rPr>
        <w:t xml:space="preserve"> </w:t>
      </w:r>
    </w:p>
    <w:p>
      <w:pPr>
        <w:rPr>
          <w:rFonts w:hint="default"/>
          <w:lang w:val="en-US"/>
        </w:rPr>
      </w:pPr>
      <w:r>
        <w:rPr>
          <w:rFonts w:hint="default"/>
          <w:lang w:val="en-US"/>
        </w:rPr>
        <w:t>[7] - Chaos Report</w:t>
      </w:r>
    </w:p>
    <w:p>
      <w:pPr>
        <w:rPr>
          <w:rFonts w:hint="default"/>
          <w:lang w:val="en-US"/>
        </w:rPr>
      </w:pPr>
      <w:r>
        <w:rPr>
          <w:rFonts w:hint="default"/>
          <w:lang w:val="en-US"/>
        </w:rPr>
        <w:t>https://www.infoq.com/articles/standish-chaos-2015</w:t>
      </w:r>
    </w:p>
    <w:p>
      <w:pPr>
        <w:rPr>
          <w:lang w:val="en"/>
        </w:rPr>
      </w:pPr>
      <w:r>
        <w:rPr>
          <w:lang w:val="en"/>
        </w:rPr>
        <w:t xml:space="preserve">[8] </w:t>
      </w:r>
      <w:r>
        <w:rPr>
          <w:lang w:val="en-US"/>
        </w:rPr>
        <w:t xml:space="preserve">- </w:t>
      </w:r>
      <w:r>
        <w:rPr>
          <w:lang w:val="en"/>
        </w:rPr>
        <w:t>“Sample IT Change Management Policies and Procedures Guide” - Evergreen Systems, Inc. 2007.</w:t>
      </w:r>
      <w:r>
        <w:rPr>
          <w:lang w:val="en-US"/>
        </w:rPr>
        <w:t xml:space="preserve"> - </w:t>
      </w:r>
      <w:r>
        <w:rPr>
          <w:rFonts w:hint="default"/>
          <w:lang w:val="en-US"/>
        </w:rPr>
        <w:t xml:space="preserve">Strana 14, poglavlje - </w:t>
      </w:r>
      <w:r>
        <w:t>4.3.3 Business Risk and Impact Analysis</w:t>
      </w:r>
    </w:p>
    <w:p>
      <w:pPr>
        <w:rPr>
          <w:rFonts w:hint="default"/>
          <w:lang w:val="en-US"/>
        </w:rPr>
      </w:pPr>
      <w:r>
        <w:rPr>
          <w:lang w:val="en-US"/>
        </w:rPr>
        <w:t xml:space="preserve">Link: </w:t>
      </w:r>
      <w:r>
        <w:rPr>
          <w:rFonts w:hint="default"/>
          <w:lang w:val="en-US"/>
        </w:rPr>
        <w:fldChar w:fldCharType="begin"/>
      </w:r>
      <w:r>
        <w:rPr>
          <w:rFonts w:hint="default"/>
          <w:lang w:val="en-US"/>
        </w:rPr>
        <w:instrText xml:space="preserve"> HYPERLINK "https://www.sans.org/summit-archives/file/summit-archive-1493830822.pdf" </w:instrText>
      </w:r>
      <w:r>
        <w:rPr>
          <w:rFonts w:hint="default"/>
          <w:lang w:val="en-US"/>
        </w:rPr>
        <w:fldChar w:fldCharType="separate"/>
      </w:r>
      <w:r>
        <w:rPr>
          <w:rStyle w:val="23"/>
          <w:rFonts w:hint="default"/>
          <w:lang w:val="en-US"/>
        </w:rPr>
        <w:t>https://www.sans.org/summit-archives/file/summit-archive-1493830822.pdf</w:t>
      </w:r>
      <w:r>
        <w:rPr>
          <w:rFonts w:hint="default"/>
          <w:lang w:val="en-US"/>
        </w:rPr>
        <w:fldChar w:fldCharType="end"/>
      </w:r>
      <w:r>
        <w:rPr>
          <w:rFonts w:hint="default"/>
          <w:lang w:val="en-US"/>
        </w:rPr>
        <w:t xml:space="preserve"> </w:t>
      </w:r>
    </w:p>
    <w:p>
      <w:pPr>
        <w:rPr>
          <w:rFonts w:hint="default"/>
          <w:lang w:val="en-US"/>
        </w:rPr>
      </w:pPr>
    </w:p>
    <w:p>
      <w:pPr>
        <w:pStyle w:val="2"/>
      </w:pPr>
      <w:bookmarkStart w:id="60" w:name="_Toc19001"/>
      <w:r>
        <w:t>1</w:t>
      </w:r>
      <w:r>
        <w:rPr>
          <w:lang w:val="sr-Latn-RS"/>
        </w:rPr>
        <w:t>1</w:t>
      </w:r>
      <w:r>
        <w:t>. Prilozi</w:t>
      </w:r>
      <w:r>
        <w:rPr>
          <w:lang w:val="en-US"/>
        </w:rPr>
        <w:t xml:space="preserve"> i alati</w:t>
      </w:r>
      <w:bookmarkEnd w:id="60"/>
    </w:p>
    <w:p>
      <w:pPr>
        <w:pStyle w:val="3"/>
      </w:pPr>
      <w:bookmarkStart w:id="61" w:name="_Toc32515"/>
      <w:r>
        <w:t>10.1 P</w:t>
      </w:r>
      <w:r>
        <w:rPr>
          <w:lang w:val="en-US"/>
        </w:rPr>
        <w:t>rilozi</w:t>
      </w:r>
      <w:bookmarkEnd w:id="61"/>
    </w:p>
    <w:p>
      <w:pPr>
        <w:rPr>
          <w:lang w:val="en-US"/>
        </w:rPr>
      </w:pPr>
      <w:bookmarkStart w:id="62" w:name="_Toc3801"/>
      <w:bookmarkStart w:id="63" w:name="_10.3 Korišćeni softverski alati"/>
      <w:r>
        <w:rPr>
          <w:lang w:val="en-US"/>
        </w:rPr>
        <w:t>Prilog 1: SE325-PZ-NSI</w:t>
      </w:r>
      <w:r>
        <w:rPr>
          <w:rFonts w:hint="default"/>
          <w:lang w:val="en-US"/>
        </w:rPr>
        <w:t>.docx</w:t>
      </w:r>
    </w:p>
    <w:p>
      <w:pPr>
        <w:rPr>
          <w:rFonts w:hint="default"/>
          <w:lang w:val="en-US"/>
        </w:rPr>
      </w:pPr>
      <w:r>
        <w:rPr>
          <w:lang w:val="en-US"/>
        </w:rPr>
        <w:t>Prilog 2: SE325-PZ-Master-Test-Plan</w:t>
      </w:r>
      <w:r>
        <w:rPr>
          <w:rFonts w:hint="default"/>
          <w:lang w:val="en-US"/>
        </w:rPr>
        <w:t>.docx</w:t>
      </w:r>
    </w:p>
    <w:p>
      <w:pPr>
        <w:rPr>
          <w:lang w:val="en-US"/>
        </w:rPr>
      </w:pPr>
      <w:r>
        <w:rPr>
          <w:lang w:val="en-US"/>
        </w:rPr>
        <w:t xml:space="preserve">Prilog </w:t>
      </w:r>
      <w:r>
        <w:rPr>
          <w:lang w:val="sr-Latn-RS"/>
        </w:rPr>
        <w:t>3</w:t>
      </w:r>
      <w:r>
        <w:rPr>
          <w:lang w:val="en-US"/>
        </w:rPr>
        <w:t>: SE325-PZ-NSI</w:t>
      </w:r>
      <w:r>
        <w:rPr>
          <w:rFonts w:hint="default"/>
          <w:lang w:val="en-US"/>
        </w:rPr>
        <w:t>.</w:t>
      </w:r>
      <w:r>
        <w:rPr>
          <w:rFonts w:hint="default"/>
          <w:lang w:val="sr-Latn-RS"/>
        </w:rPr>
        <w:t>pdf</w:t>
      </w:r>
    </w:p>
    <w:p>
      <w:pPr>
        <w:rPr>
          <w:color w:val="800000"/>
        </w:rPr>
      </w:pPr>
      <w:r>
        <w:rPr>
          <w:lang w:val="en-US"/>
        </w:rPr>
        <w:t xml:space="preserve">Prilog </w:t>
      </w:r>
      <w:r>
        <w:rPr>
          <w:lang w:val="sr-Latn-RS"/>
        </w:rPr>
        <w:t>4</w:t>
      </w:r>
      <w:r>
        <w:rPr>
          <w:lang w:val="en-US"/>
        </w:rPr>
        <w:t>: SE325-PZ-Master-Test-Plan</w:t>
      </w:r>
      <w:r>
        <w:rPr>
          <w:rFonts w:hint="default"/>
          <w:lang w:val="en-US"/>
        </w:rPr>
        <w:t>.</w:t>
      </w:r>
      <w:r>
        <w:rPr>
          <w:rFonts w:hint="default"/>
          <w:lang w:val="sr-Latn-RS"/>
        </w:rPr>
        <w:t>pdf</w:t>
      </w:r>
      <w:bookmarkStart w:id="64" w:name="_GoBack"/>
      <w:bookmarkEnd w:id="64"/>
    </w:p>
    <w:p>
      <w:pPr>
        <w:rPr>
          <w:rFonts w:hint="default"/>
          <w:lang w:val="en-US"/>
        </w:rPr>
      </w:pPr>
    </w:p>
    <w:p>
      <w:pPr>
        <w:pStyle w:val="3"/>
      </w:pPr>
      <w:r>
        <w:t>10.3 Korišćeni softverski alati</w:t>
      </w:r>
      <w:bookmarkEnd w:id="62"/>
    </w:p>
    <w:bookmarkEnd w:id="63"/>
    <w:p>
      <w:pPr/>
    </w:p>
    <w:p>
      <w:pPr>
        <w:numPr>
          <w:ilvl w:val="0"/>
          <w:numId w:val="22"/>
        </w:numPr>
        <w:tabs>
          <w:tab w:val="left" w:pos="420"/>
        </w:tabs>
        <w:ind w:left="420" w:leftChars="0" w:hanging="420" w:firstLineChars="0"/>
        <w:rPr>
          <w:rStyle w:val="28"/>
        </w:rPr>
      </w:pPr>
      <w:r>
        <w:rPr>
          <w:lang w:val="en-US"/>
        </w:rPr>
        <w:t>Kalkulator funkcionalnih poena</w:t>
      </w:r>
      <w:r>
        <w:t xml:space="preserve"> - </w:t>
      </w:r>
      <w:r>
        <w:fldChar w:fldCharType="begin"/>
      </w:r>
      <w:r>
        <w:instrText xml:space="preserve"> HYPERLINK "http://groups.engin.umd.umich.edu/CIS/course.des/cis525/js/f00/harvey/FP_Calc.html" \h </w:instrText>
      </w:r>
      <w:r>
        <w:fldChar w:fldCharType="separate"/>
      </w:r>
      <w:r>
        <w:rPr>
          <w:rStyle w:val="28"/>
        </w:rPr>
        <w:t>http://groups.engin.umd.umich.edu/CIS/course.des/cis525/js/f00/harvey/FP_Calc.html</w:t>
      </w:r>
      <w:r>
        <w:rPr>
          <w:rStyle w:val="28"/>
        </w:rPr>
        <w:fldChar w:fldCharType="end"/>
      </w:r>
    </w:p>
    <w:p>
      <w:pPr>
        <w:numPr>
          <w:ilvl w:val="0"/>
          <w:numId w:val="22"/>
        </w:numPr>
        <w:tabs>
          <w:tab w:val="left" w:pos="420"/>
        </w:tabs>
        <w:ind w:left="420" w:leftChars="0" w:hanging="420" w:firstLineChars="0"/>
        <w:rPr>
          <w:rStyle w:val="28"/>
        </w:rPr>
      </w:pPr>
      <w:r>
        <w:t xml:space="preserve">COCOMO </w:t>
      </w:r>
      <w:r>
        <w:rPr>
          <w:lang w:val="en-US"/>
        </w:rPr>
        <w:t>II kalkulator</w:t>
      </w:r>
      <w:r>
        <w:rPr>
          <w:lang w:val="sr-Latn-RS"/>
        </w:rPr>
        <w:t xml:space="preserve"> </w:t>
      </w:r>
      <w:r>
        <w:t xml:space="preserve">- </w:t>
      </w:r>
      <w:r>
        <w:fldChar w:fldCharType="begin"/>
      </w:r>
      <w:r>
        <w:instrText xml:space="preserve"> HYPERLINK "http://csse.usc.edu/tools/COCOMOII.php" \h </w:instrText>
      </w:r>
      <w:r>
        <w:fldChar w:fldCharType="separate"/>
      </w:r>
      <w:r>
        <w:rPr>
          <w:rStyle w:val="28"/>
        </w:rPr>
        <w:t>http://csse.usc.edu/tools/COCOMOII.php</w:t>
      </w:r>
      <w:r>
        <w:rPr>
          <w:rStyle w:val="28"/>
        </w:rPr>
        <w:fldChar w:fldCharType="end"/>
      </w:r>
    </w:p>
    <w:p>
      <w:pPr>
        <w:numPr>
          <w:ilvl w:val="0"/>
          <w:numId w:val="22"/>
        </w:numPr>
        <w:tabs>
          <w:tab w:val="left" w:pos="420"/>
        </w:tabs>
        <w:ind w:left="420" w:leftChars="0" w:hanging="420" w:firstLineChars="0"/>
        <w:rPr>
          <w:rStyle w:val="28"/>
        </w:rPr>
      </w:pPr>
      <w:r>
        <w:rPr>
          <w:lang w:val="sr-Latn-RS"/>
        </w:rPr>
        <w:t xml:space="preserve">WBS Diagram - </w:t>
      </w:r>
      <w:r>
        <w:rPr>
          <w:rStyle w:val="28"/>
          <w:rFonts w:hint="default"/>
          <w:lang w:val="sr-Latn-RS"/>
        </w:rPr>
        <w:fldChar w:fldCharType="begin"/>
      </w:r>
      <w:r>
        <w:rPr>
          <w:rStyle w:val="28"/>
          <w:rFonts w:hint="default"/>
          <w:lang w:val="sr-Latn-RS"/>
        </w:rPr>
        <w:instrText xml:space="preserve"> HYPERLINK "https://planhammer.io/wbs-chart-software.html" </w:instrText>
      </w:r>
      <w:r>
        <w:rPr>
          <w:rStyle w:val="28"/>
          <w:rFonts w:hint="default"/>
          <w:lang w:val="sr-Latn-RS"/>
        </w:rPr>
        <w:fldChar w:fldCharType="separate"/>
      </w:r>
      <w:r>
        <w:rPr>
          <w:rStyle w:val="23"/>
          <w:rFonts w:hint="default"/>
          <w:color w:val="0563C1" w:themeColor="hyperlink"/>
          <w:lang w:val="sr-Latn-RS"/>
          <w14:textFill>
            <w14:solidFill>
              <w14:schemeClr w14:val="hlink"/>
            </w14:solidFill>
          </w14:textFill>
        </w:rPr>
        <w:t>https://planhammer.io/wbs-chart-software.html</w:t>
      </w:r>
      <w:r>
        <w:rPr>
          <w:rStyle w:val="28"/>
          <w:rFonts w:hint="default"/>
          <w:lang w:val="sr-Latn-RS"/>
        </w:rPr>
        <w:fldChar w:fldCharType="end"/>
      </w:r>
    </w:p>
    <w:p>
      <w:pPr>
        <w:numPr>
          <w:ilvl w:val="0"/>
          <w:numId w:val="22"/>
        </w:numPr>
        <w:tabs>
          <w:tab w:val="left" w:pos="420"/>
        </w:tabs>
        <w:ind w:left="420" w:leftChars="0" w:hanging="420" w:firstLineChars="0"/>
      </w:pPr>
      <w:r>
        <w:rPr>
          <w:lang w:val="en-US"/>
        </w:rPr>
        <w:t xml:space="preserve">MicrosoftProject - </w:t>
      </w:r>
      <w:r>
        <w:rPr>
          <w:rFonts w:hint="default"/>
          <w:lang w:val="en-US"/>
        </w:rPr>
        <w:fldChar w:fldCharType="begin"/>
      </w:r>
      <w:r>
        <w:rPr>
          <w:rFonts w:hint="default"/>
          <w:lang w:val="en-US"/>
        </w:rPr>
        <w:instrText xml:space="preserve"> HYPERLINK "https://products.office.com/en/project/project-and-portfolio-management-software" </w:instrText>
      </w:r>
      <w:r>
        <w:rPr>
          <w:rFonts w:hint="default"/>
          <w:lang w:val="en-US"/>
        </w:rPr>
        <w:fldChar w:fldCharType="separate"/>
      </w:r>
      <w:r>
        <w:rPr>
          <w:rStyle w:val="23"/>
          <w:rFonts w:hint="default"/>
          <w:lang w:val="en-US"/>
        </w:rPr>
        <w:t>https://products.office.com/en/project/project-and-portfolio-management-software</w:t>
      </w:r>
      <w:r>
        <w:rPr>
          <w:rFonts w:hint="default"/>
          <w:lang w:val="en-US"/>
        </w:rPr>
        <w:fldChar w:fldCharType="end"/>
      </w:r>
      <w:r>
        <w:rPr>
          <w:rFonts w:hint="default"/>
          <w:lang w:val="en-US"/>
        </w:rPr>
        <w:t xml:space="preserve"> </w:t>
      </w:r>
    </w:p>
    <w:p>
      <w:pPr>
        <w:numPr>
          <w:ilvl w:val="0"/>
          <w:numId w:val="22"/>
        </w:numPr>
        <w:tabs>
          <w:tab w:val="left" w:pos="420"/>
        </w:tabs>
        <w:ind w:left="420" w:leftChars="0" w:hanging="420" w:firstLineChars="0"/>
      </w:pPr>
      <w:r>
        <w:rPr>
          <w:lang w:val="en-US"/>
        </w:rPr>
        <w:t xml:space="preserve">SAP PowerDesigner - </w:t>
      </w:r>
      <w:r>
        <w:rPr>
          <w:rFonts w:hint="default"/>
          <w:lang w:val="en-US"/>
        </w:rPr>
        <w:fldChar w:fldCharType="begin"/>
      </w:r>
      <w:r>
        <w:rPr>
          <w:rFonts w:hint="default"/>
          <w:lang w:val="en-US"/>
        </w:rPr>
        <w:instrText xml:space="preserve"> HYPERLINK "https://www.sap.com/products/powerdesigner-data-modeling-tools.html" </w:instrText>
      </w:r>
      <w:r>
        <w:rPr>
          <w:rFonts w:hint="default"/>
          <w:lang w:val="en-US"/>
        </w:rPr>
        <w:fldChar w:fldCharType="separate"/>
      </w:r>
      <w:r>
        <w:rPr>
          <w:rStyle w:val="23"/>
          <w:rFonts w:hint="default"/>
          <w:lang w:val="en-US"/>
        </w:rPr>
        <w:t>https://www.sap.com/products/powerdesigner-data-modeling-tools.html</w:t>
      </w:r>
      <w:r>
        <w:rPr>
          <w:rFonts w:hint="default"/>
          <w:lang w:val="en-US"/>
        </w:rPr>
        <w:fldChar w:fldCharType="end"/>
      </w:r>
      <w:r>
        <w:rPr>
          <w:rFonts w:hint="default"/>
          <w:lang w:val="en-US"/>
        </w:rPr>
        <w:t xml:space="preserve"> </w:t>
      </w:r>
    </w:p>
    <w:p>
      <w:pPr>
        <w:rPr>
          <w:rStyle w:val="28"/>
        </w:rPr>
      </w:pPr>
    </w:p>
    <w:sectPr>
      <w:footerReference r:id="rId5" w:type="default"/>
      <w:pgSz w:w="12240" w:h="15840"/>
      <w:pgMar w:top="1440" w:right="1440" w:bottom="1440" w:left="1440" w:header="0" w:footer="0" w:gutter="0"/>
      <w:pgBorders>
        <w:top w:val="none" w:color="auto" w:sz="0" w:space="0"/>
        <w:left w:val="none" w:color="auto" w:sz="0" w:space="0"/>
        <w:bottom w:val="none" w:color="auto" w:sz="0" w:space="0"/>
        <w:right w:val="none" w:color="auto" w:sz="0" w:space="0"/>
      </w:pgBorders>
      <w:pgNumType w:fmt="decimal" w:start="1"/>
      <w:cols w:space="720" w:num="1"/>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AFF" w:usb1="C0007843" w:usb2="00000009" w:usb3="00000000" w:csb0="400001FF" w:csb1="FFFF0000"/>
  </w:font>
  <w:font w:name="Courier New">
    <w:panose1 w:val="02070309020205020404"/>
    <w:charset w:val="00"/>
    <w:family w:val="roma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modern"/>
    <w:pitch w:val="default"/>
    <w:sig w:usb0="00000000" w:usb1="00000000" w:usb2="00000000" w:usb3="00000000" w:csb0="80000000" w:csb1="00000000"/>
  </w:font>
  <w:font w:name="OpenSymbol">
    <w:altName w:val="Segoe Print"/>
    <w:panose1 w:val="00000000000000000000"/>
    <w:charset w:val="00"/>
    <w:family w:val="auto"/>
    <w:pitch w:val="default"/>
    <w:sig w:usb0="00000000" w:usb1="00000000" w:usb2="00000000" w:usb3="00000000" w:csb0="00000001" w:csb1="00000000"/>
  </w:font>
  <w:font w:name="DengXian">
    <w:altName w:val="SimSun"/>
    <w:panose1 w:val="02010600030101010101"/>
    <w:charset w:val="86"/>
    <w:family w:val="auto"/>
    <w:pitch w:val="default"/>
    <w:sig w:usb0="00000000" w:usb1="00000000" w:usb2="00000016" w:usb3="00000000" w:csb0="0004000F" w:csb1="00000000"/>
  </w:font>
  <w:font w:name="DengXian Light">
    <w:altName w:val="SimSun"/>
    <w:panose1 w:val="00000000000000000000"/>
    <w:charset w:val="86"/>
    <w:family w:val="auto"/>
    <w:pitch w:val="default"/>
    <w:sig w:usb0="00000000" w:usb1="00000000" w:usb2="00000016" w:usb3="00000000" w:csb0="0004000F" w:csb1="00000000"/>
  </w:font>
  <w:font w:name="Tahoma">
    <w:panose1 w:val="020B0604030504040204"/>
    <w:charset w:val="00"/>
    <w:family w:val="decorative"/>
    <w:pitch w:val="default"/>
    <w:sig w:usb0="E1002EFF" w:usb1="C000605B" w:usb2="00000029" w:usb3="00000000" w:csb0="200101FF" w:csb1="20280000"/>
  </w:font>
  <w:font w:name="Liberation Sans">
    <w:altName w:val="Vijaya"/>
    <w:panose1 w:val="00000000000000000000"/>
    <w:charset w:val="00"/>
    <w:family w:val="swiss"/>
    <w:pitch w:val="default"/>
    <w:sig w:usb0="00000000" w:usb1="00000000" w:usb2="00000021" w:usb3="00000000" w:csb0="000001BF" w:csb1="00000000"/>
  </w:font>
  <w:font w:name="DejaVu Sans">
    <w:altName w:val="Segoe Print"/>
    <w:panose1 w:val="00000000000000000000"/>
    <w:charset w:val="00"/>
    <w:family w:val="swiss"/>
    <w:pitch w:val="default"/>
    <w:sig w:usb0="00000000" w:usb1="00000000" w:usb2="0A246029" w:usb3="00000000" w:csb0="000001FF" w:csb1="00000000"/>
  </w:font>
  <w:font w:name="Calibri-Bold">
    <w:altName w:val="Segoe Print"/>
    <w:panose1 w:val="00000000000000000000"/>
    <w:charset w:val="00"/>
    <w:family w:val="auto"/>
    <w:pitch w:val="default"/>
    <w:sig w:usb0="00000000" w:usb1="00000000" w:usb2="00000001" w:usb3="00000000" w:csb0="0000019F" w:csb1="00000000"/>
  </w:font>
  <w:font w:name="Consolas">
    <w:panose1 w:val="020B0609020204030204"/>
    <w:charset w:val="00"/>
    <w:family w:val="swiss"/>
    <w:pitch w:val="default"/>
    <w:sig w:usb0="E10002FF" w:usb1="4000FCFF" w:usb2="00000009" w:usb3="00000000" w:csb0="6000019F" w:csb1="DFD70000"/>
  </w:font>
  <w:font w:name="Calibri Light">
    <w:panose1 w:val="020F0302020204030204"/>
    <w:charset w:val="00"/>
    <w:family w:val="decorative"/>
    <w:pitch w:val="default"/>
    <w:sig w:usb0="A00002EF" w:usb1="4000207B" w:usb2="00000000" w:usb3="00000000" w:csb0="2000019F" w:csb1="00000000"/>
  </w:font>
  <w:font w:name="Calibri (Body)">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decorative"/>
    <w:pitch w:val="default"/>
    <w:sig w:usb0="E10022FF" w:usb1="C000E47F" w:usb2="00000029" w:usb3="00000000" w:csb0="200001DF" w:csb1="20000000"/>
  </w:font>
  <w:font w:name="Segoe Print">
    <w:panose1 w:val="02000600000000000000"/>
    <w:charset w:val="00"/>
    <w:family w:val="auto"/>
    <w:pitch w:val="default"/>
    <w:sig w:usb0="0000028F" w:usb1="00000000" w:usb2="00000000" w:usb3="00000000" w:csb0="2000009F" w:csb1="47010000"/>
  </w:font>
  <w:font w:name="Vijaya">
    <w:panose1 w:val="020B0604020202020204"/>
    <w:charset w:val="00"/>
    <w:family w:val="auto"/>
    <w:pitch w:val="default"/>
    <w:sig w:usb0="00100003" w:usb1="00000000" w:usb2="00000000" w:usb3="00000000" w:csb0="00000001" w:csb1="00000000"/>
  </w:font>
  <w:font w:name="等线">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swiss"/>
    <w:pitch w:val="default"/>
    <w:sig w:usb0="00000000" w:usb1="00000000" w:usb2="00000000" w:usb3="00000000" w:csb0="80000000" w:csb1="00000000"/>
  </w:font>
  <w:font w:name="Tahoma">
    <w:panose1 w:val="020B0604030504040204"/>
    <w:charset w:val="00"/>
    <w:family w:val="roman"/>
    <w:pitch w:val="default"/>
    <w:sig w:usb0="E1002EFF" w:usb1="C000605B" w:usb2="00000029" w:usb3="00000000" w:csb0="200101FF" w:csb1="20280000"/>
  </w:font>
  <w:font w:name="Liberation Sans">
    <w:altName w:val="Vijaya"/>
    <w:panose1 w:val="00000000000000000000"/>
    <w:charset w:val="00"/>
    <w:family w:val="decorative"/>
    <w:pitch w:val="default"/>
    <w:sig w:usb0="00000000" w:usb1="00000000" w:usb2="00000021" w:usb3="00000000" w:csb0="000001BF" w:csb1="00000000"/>
  </w:font>
  <w:font w:name="DejaVu Sans">
    <w:altName w:val="Segoe Print"/>
    <w:panose1 w:val="00000000000000000000"/>
    <w:charset w:val="00"/>
    <w:family w:val="decorative"/>
    <w:pitch w:val="default"/>
    <w:sig w:usb0="00000000" w:usb1="00000000" w:usb2="0A246029" w:usb3="00000000" w:csb0="000001FF" w:csb1="00000000"/>
  </w:font>
  <w:font w:name="Consolas">
    <w:panose1 w:val="020B0609020204030204"/>
    <w:charset w:val="00"/>
    <w:family w:val="decorative"/>
    <w:pitch w:val="default"/>
    <w:sig w:usb0="E10002FF" w:usb1="4000FCFF" w:usb2="00000009" w:usb3="00000000" w:csb0="6000019F" w:csb1="DFD70000"/>
  </w:font>
  <w:font w:name="Calibri Light">
    <w:panose1 w:val="020F0302020204030204"/>
    <w:charset w:val="00"/>
    <w:family w:val="roman"/>
    <w:pitch w:val="default"/>
    <w:sig w:usb0="A00002EF" w:usb1="4000207B" w:usb2="00000000" w:usb3="00000000" w:csb0="2000019F" w:csb1="00000000"/>
  </w:font>
  <w:font w:name="Segoe UI">
    <w:panose1 w:val="020B0502040204020203"/>
    <w:charset w:val="00"/>
    <w:family w:val="roman"/>
    <w:pitch w:val="default"/>
    <w:sig w:usb0="E10022FF" w:usb1="C000E47F" w:usb2="00000029" w:usb3="00000000" w:csb0="200001DF" w:csb1="20000000"/>
  </w:font>
  <w:font w:name="Symbol">
    <w:panose1 w:val="05050102010706020507"/>
    <w:charset w:val="02"/>
    <w:family w:val="decorative"/>
    <w:pitch w:val="default"/>
    <w:sig w:usb0="00000000" w:usb1="00000000" w:usb2="00000000" w:usb3="00000000" w:csb0="80000000" w:csb1="00000000"/>
  </w:font>
  <w:font w:name="Tahoma">
    <w:panose1 w:val="020B0604030504040204"/>
    <w:charset w:val="00"/>
    <w:family w:val="modern"/>
    <w:pitch w:val="default"/>
    <w:sig w:usb0="E1002EFF" w:usb1="C000605B" w:usb2="00000029" w:usb3="00000000" w:csb0="200101FF" w:csb1="20280000"/>
  </w:font>
  <w:font w:name="Liberation Sans">
    <w:altName w:val="Vijaya"/>
    <w:panose1 w:val="00000000000000000000"/>
    <w:charset w:val="00"/>
    <w:family w:val="roman"/>
    <w:pitch w:val="default"/>
    <w:sig w:usb0="00000000" w:usb1="00000000" w:usb2="00000021" w:usb3="00000000" w:csb0="000001BF" w:csb1="00000000"/>
  </w:font>
  <w:font w:name="DejaVu Sans">
    <w:altName w:val="Segoe Print"/>
    <w:panose1 w:val="00000000000000000000"/>
    <w:charset w:val="00"/>
    <w:family w:val="roman"/>
    <w:pitch w:val="default"/>
    <w:sig w:usb0="00000000" w:usb1="00000000" w:usb2="0A246029" w:usb3="00000000" w:csb0="000001FF" w:csb1="00000000"/>
  </w:font>
  <w:font w:name="Consolas">
    <w:panose1 w:val="020B0609020204030204"/>
    <w:charset w:val="00"/>
    <w:family w:val="roman"/>
    <w:pitch w:val="default"/>
    <w:sig w:usb0="E10002FF" w:usb1="4000FCFF" w:usb2="00000009" w:usb3="00000000" w:csb0="6000019F" w:csb1="DFD70000"/>
  </w:font>
  <w:font w:name="Calibri Light">
    <w:panose1 w:val="020F0302020204030204"/>
    <w:charset w:val="00"/>
    <w:family w:val="modern"/>
    <w:pitch w:val="default"/>
    <w:sig w:usb0="A00002EF" w:usb1="4000207B" w:usb2="00000000" w:usb3="00000000" w:csb0="2000019F" w:csb1="00000000"/>
  </w:font>
  <w:font w:name="Segoe UI">
    <w:panose1 w:val="020B0502040204020203"/>
    <w:charset w:val="00"/>
    <w:family w:val="modern"/>
    <w:pitch w:val="default"/>
    <w:sig w:usb0="E10022FF" w:usb1="C000E47F" w:usb2="00000029" w:usb3="00000000" w:csb0="200001DF" w:csb1="20000000"/>
  </w:font>
  <w:font w:name="Vijaya">
    <w:panose1 w:val="020B0604020202020204"/>
    <w:charset w:val="00"/>
    <w:family w:val="swiss"/>
    <w:pitch w:val="default"/>
    <w:sig w:usb0="00100003"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iberation Sans">
    <w:altName w:val="Vijaya"/>
    <w:panose1 w:val="00000000000000000000"/>
    <w:charset w:val="00"/>
    <w:family w:val="modern"/>
    <w:pitch w:val="default"/>
    <w:sig w:usb0="00000000" w:usb1="00000000" w:usb2="00000021" w:usb3="00000000" w:csb0="000001BF" w:csb1="00000000"/>
  </w:font>
  <w:font w:name="DejaVu Sans">
    <w:altName w:val="Segoe Print"/>
    <w:panose1 w:val="00000000000000000000"/>
    <w:charset w:val="00"/>
    <w:family w:val="modern"/>
    <w:pitch w:val="default"/>
    <w:sig w:usb0="00000000" w:usb1="00000000" w:usb2="0A246029" w:usb3="00000000" w:csb0="000001FF" w:csb1="00000000"/>
  </w:font>
  <w:font w:name="Consolas">
    <w:panose1 w:val="020B0609020204030204"/>
    <w:charset w:val="00"/>
    <w:family w:val="modern"/>
    <w:pitch w:val="default"/>
    <w:sig w:usb0="E10002FF" w:usb1="4000FCFF" w:usb2="00000009" w:usb3="00000000" w:csb0="6000019F" w:csb1="DFD70000"/>
  </w:font>
  <w:font w:name="Calibri Light">
    <w:panose1 w:val="020F0302020204030204"/>
    <w:charset w:val="00"/>
    <w:family w:val="swiss"/>
    <w:pitch w:val="default"/>
    <w:sig w:usb0="A00002EF" w:usb1="4000207B" w:usb2="00000000" w:usb3="00000000" w:csb0="2000019F" w:csb1="00000000"/>
  </w:font>
  <w:font w:name="Segoe UI">
    <w:panose1 w:val="020B0502040204020203"/>
    <w:charset w:val="00"/>
    <w:family w:val="swiss"/>
    <w:pitch w:val="default"/>
    <w:sig w:usb0="E10022FF" w:usb1="C000E47F" w:usb2="00000029" w:usb3="00000000" w:csb0="200001DF" w:csb1="20000000"/>
  </w:font>
  <w:font w:name="Vijaya">
    <w:panose1 w:val="020B0604020202020204"/>
    <w:charset w:val="00"/>
    <w:family w:val="decorative"/>
    <w:pitch w:val="default"/>
    <w:sig w:usb0="00100003" w:usb1="00000000" w:usb2="00000000" w:usb3="00000000" w:csb0="00000001" w:csb1="00000000"/>
  </w:font>
  <w:font w:name="Vijaya">
    <w:panose1 w:val="020B0604020202020204"/>
    <w:charset w:val="00"/>
    <w:family w:val="roman"/>
    <w:pitch w:val="default"/>
    <w:sig w:usb0="00100003" w:usb1="00000000" w:usb2="00000000" w:usb3="00000000" w:csb0="00000001" w:csb1="00000000"/>
  </w:font>
  <w:font w:name="Vijaya">
    <w:panose1 w:val="020B0604020202020204"/>
    <w:charset w:val="00"/>
    <w:family w:val="modern"/>
    <w:pitch w:val="default"/>
    <w:sig w:usb0="00100003"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decorative"/>
    <w:pitch w:val="default"/>
    <w:sig w:usb0="E00002FF" w:usb1="4000ACFF" w:usb2="00000001" w:usb3="00000000" w:csb0="2000019F" w:csb1="00000000"/>
  </w:font>
  <w:font w:name="Calibri">
    <w:panose1 w:val="020F0502020204030204"/>
    <w:charset w:val="86"/>
    <w:family w:val="roman"/>
    <w:pitch w:val="default"/>
    <w:sig w:usb0="E00002FF" w:usb1="4000ACFF" w:usb2="00000001" w:usb3="00000000" w:csb0="2000019F" w:csb1="00000000"/>
  </w:font>
  <w:font w:name="Times">
    <w:altName w:val="Times New Roman"/>
    <w:panose1 w:val="00000500000000020000"/>
    <w:charset w:val="00"/>
    <w:family w:val="auto"/>
    <w:pitch w:val="default"/>
    <w:sig w:usb0="00000000" w:usb1="00000000" w:usb2="00000000" w:usb3="00000000" w:csb0="0000019F" w:csb1="00000000"/>
  </w:font>
  <w:font w:name="Calibri">
    <w:panose1 w:val="020F0502020204030204"/>
    <w:charset w:val="86"/>
    <w:family w:val="modern"/>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DejaVuSans">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DejaVuSans,Italic">
    <w:altName w:val="MS Mincho"/>
    <w:panose1 w:val="00000000000000000000"/>
    <w:charset w:val="80"/>
    <w:family w:val="auto"/>
    <w:pitch w:val="default"/>
    <w:sig w:usb0="00000000" w:usb1="00000000" w:usb2="00000000" w:usb3="00000000" w:csb0="00020000" w:csb1="00000000"/>
  </w:font>
  <w:font w:name="SimSun">
    <w:panose1 w:val="02010600030101010101"/>
    <w:charset w:val="86"/>
    <w:family w:val="swiss"/>
    <w:pitch w:val="default"/>
    <w:sig w:usb0="0000000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imSun">
    <w:panose1 w:val="02010600030101010101"/>
    <w:charset w:val="86"/>
    <w:family w:val="decorative"/>
    <w:pitch w:val="default"/>
    <w:sig w:usb0="00000003" w:usb1="288F0000" w:usb2="00000006" w:usb3="00000000" w:csb0="00040001" w:csb1="00000000"/>
  </w:font>
  <w:font w:name="SimSun">
    <w:panose1 w:val="02010600030101010101"/>
    <w:charset w:val="86"/>
    <w:family w:val="roman"/>
    <w:pitch w:val="default"/>
    <w:sig w:usb0="00000003" w:usb1="288F0000" w:usb2="00000006" w:usb3="00000000" w:csb0="00040001" w:csb1="00000000"/>
  </w:font>
  <w:font w:name="SimSun">
    <w:panose1 w:val="02010600030101010101"/>
    <w:charset w:val="86"/>
    <w:family w:val="modern"/>
    <w:pitch w:val="default"/>
    <w:sig w:usb0="00000003" w:usb1="288F0000" w:usb2="0000000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67310" cy="287655"/>
              <wp:effectExtent l="0" t="0" r="0" b="0"/>
              <wp:wrapNone/>
              <wp:docPr id="11" name="Text Box 1"/>
              <wp:cNvGraphicFramePr/>
              <a:graphic xmlns:a="http://schemas.openxmlformats.org/drawingml/2006/main">
                <a:graphicData uri="http://schemas.microsoft.com/office/word/2010/wordprocessingShape">
                  <wps:wsp>
                    <wps:cNvSpPr txBox="1">
                      <a:spLocks noChangeArrowheads="1"/>
                    </wps:cNvSpPr>
                    <wps:spPr bwMode="auto">
                      <a:xfrm>
                        <a:off x="0" y="0"/>
                        <a:ext cx="67310" cy="287655"/>
                      </a:xfrm>
                      <a:prstGeom prst="rect">
                        <a:avLst/>
                      </a:prstGeom>
                      <a:noFill/>
                      <a:ln>
                        <a:noFill/>
                      </a:ln>
                    </wps:spPr>
                    <wps:txbx>
                      <w:txbxContent>
                        <w:p>
                          <w:pPr>
                            <w:snapToGrid w:val="0"/>
                            <w:rPr>
                              <w:sz w:val="18"/>
                              <w:lang w:val="sr-Latn-R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22.65pt;width:5.3pt;mso-position-horizontal:right;mso-position-horizontal-relative:margin;mso-wrap-style:none;z-index:251658240;mso-width-relative:page;mso-height-relative:page;" filled="f" stroked="f" coordsize="21600,21600" o:gfxdata="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aT26LRAAAAAwEAAA8AAAAAAAAAAQAg&#10;AAAAIgAAAGRycy9kb3ducmV2LnhtbFBLAQIUABQAAAAIAIdO4kDFM9tD3AEAALMDAAAOAAAAAAAA&#10;AAEAIAAAACABAABkcnMvZTJvRG9jLnhtbFBLBQYAAAAABgAGAFkBAABuBQAAAAA=&#10;">
              <v:fill on="f" focussize="0,0"/>
              <v:stroke on="f"/>
              <v:imagedata o:title=""/>
              <o:lock v:ext="edit" aspectratio="f"/>
              <v:textbox inset="0mm,0mm,0mm,0mm" style="mso-fit-shape-to-text:t;">
                <w:txbxContent>
                  <w:p>
                    <w:pPr>
                      <w:snapToGrid w:val="0"/>
                      <w:rPr>
                        <w:sz w:val="18"/>
                        <w:lang w:val="sr-Latn-R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-360045</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8.35pt;height:144pt;width:144pt;mso-position-horizontal:right;mso-position-horizontal-relative:margin;mso-wrap-style:none;z-index:251659264;mso-width-relative:page;mso-height-relative:page;" filled="f" stroked="f" coordsize="21600,21600" o:gfxdata="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roGHK1gAAAAgBAAAPAAAAAAAAAAEAIAAAACIAAABkcnMv&#10;ZG93bnJldi54bWxQSwECFAAUAAAACACHTuJAzlL8gwUCAAAUBAAADgAAAAAAAAABACAAAAAlAQAA&#10;ZHJzL2Uyb0RvYy54bWxQSwUGAAAAAAYABgBZAQAAnAU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8483727">
    <w:nsid w:val="5B1ACF8F"/>
    <w:multiLevelType w:val="multilevel"/>
    <w:tmpl w:val="5B1ACF8F"/>
    <w:lvl w:ilvl="0" w:tentative="1">
      <w:start w:val="2"/>
      <w:numFmt w:val="decimal"/>
      <w:suff w:val="space"/>
      <w:lvlText w:val="%1."/>
      <w:lvlJc w:val="left"/>
    </w:lvl>
    <w:lvl w:ilvl="1" w:tentative="1">
      <w:start w:val="2"/>
      <w:numFmt w:val="decimal"/>
      <w:isLgl/>
      <w:lvlText w:val="%1.%2."/>
      <w:lvlJc w:val="left"/>
      <w:pPr>
        <w:ind w:left="675" w:hanging="67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527589608">
    <w:nsid w:val="5B0D2AE8"/>
    <w:multiLevelType w:val="multilevel"/>
    <w:tmpl w:val="5B0D2AE8"/>
    <w:lvl w:ilvl="0" w:tentative="1">
      <w:start w:val="1"/>
      <w:numFmt w:val="bullet"/>
      <w:lvlText w:val=""/>
      <w:lvlJc w:val="left"/>
      <w:pPr>
        <w:ind w:left="720" w:hanging="360"/>
      </w:pPr>
      <w:rPr>
        <w:rFonts w:hint="default" w:ascii="Symbol" w:hAnsi="Symbol" w:cs="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cs="Wingdings"/>
      </w:rPr>
    </w:lvl>
    <w:lvl w:ilvl="3" w:tentative="1">
      <w:start w:val="1"/>
      <w:numFmt w:val="bullet"/>
      <w:lvlText w:val=""/>
      <w:lvlJc w:val="left"/>
      <w:pPr>
        <w:ind w:left="2880" w:hanging="360"/>
      </w:pPr>
      <w:rPr>
        <w:rFonts w:hint="default" w:ascii="Symbol" w:hAnsi="Symbol" w:cs="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cs="Wingdings"/>
      </w:rPr>
    </w:lvl>
    <w:lvl w:ilvl="6" w:tentative="1">
      <w:start w:val="1"/>
      <w:numFmt w:val="bullet"/>
      <w:lvlText w:val=""/>
      <w:lvlJc w:val="left"/>
      <w:pPr>
        <w:ind w:left="5040" w:hanging="360"/>
      </w:pPr>
      <w:rPr>
        <w:rFonts w:hint="default" w:ascii="Symbol" w:hAnsi="Symbol" w:cs="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cs="Wingdings"/>
      </w:rPr>
    </w:lvl>
  </w:abstractNum>
  <w:abstractNum w:abstractNumId="1527616201">
    <w:nsid w:val="5B0D92C9"/>
    <w:multiLevelType w:val="singleLevel"/>
    <w:tmpl w:val="5B0D92C9"/>
    <w:lvl w:ilvl="0" w:tentative="1">
      <w:start w:val="1"/>
      <w:numFmt w:val="bullet"/>
      <w:lvlText w:val=""/>
      <w:lvlJc w:val="left"/>
      <w:pPr>
        <w:tabs>
          <w:tab w:val="left" w:pos="420"/>
        </w:tabs>
        <w:ind w:left="420" w:hanging="420"/>
      </w:pPr>
      <w:rPr>
        <w:rFonts w:hint="default" w:ascii="Wingdings" w:hAnsi="Wingdings"/>
        <w:sz w:val="16"/>
      </w:rPr>
    </w:lvl>
  </w:abstractNum>
  <w:abstractNum w:abstractNumId="1527616032">
    <w:nsid w:val="5B0D9220"/>
    <w:multiLevelType w:val="singleLevel"/>
    <w:tmpl w:val="5B0D9220"/>
    <w:lvl w:ilvl="0" w:tentative="1">
      <w:start w:val="1"/>
      <w:numFmt w:val="bullet"/>
      <w:lvlText w:val=""/>
      <w:lvlJc w:val="left"/>
      <w:pPr>
        <w:tabs>
          <w:tab w:val="left" w:pos="420"/>
        </w:tabs>
        <w:ind w:left="420" w:hanging="420"/>
      </w:pPr>
      <w:rPr>
        <w:rFonts w:hint="default" w:ascii="Wingdings" w:hAnsi="Wingdings"/>
      </w:rPr>
    </w:lvl>
  </w:abstractNum>
  <w:abstractNum w:abstractNumId="1529833753">
    <w:nsid w:val="5B2F6919"/>
    <w:multiLevelType w:val="singleLevel"/>
    <w:tmpl w:val="5B2F6919"/>
    <w:lvl w:ilvl="0" w:tentative="1">
      <w:start w:val="9"/>
      <w:numFmt w:val="decimal"/>
      <w:suff w:val="space"/>
      <w:lvlText w:val="%1."/>
      <w:lvlJc w:val="left"/>
    </w:lvl>
  </w:abstractNum>
  <w:abstractNum w:abstractNumId="1527589619">
    <w:nsid w:val="5B0D2AF3"/>
    <w:multiLevelType w:val="multilevel"/>
    <w:tmpl w:val="5B0D2AF3"/>
    <w:lvl w:ilvl="0" w:tentative="1">
      <w:start w:val="1"/>
      <w:numFmt w:val="bullet"/>
      <w:lvlText w:val=""/>
      <w:lvlJc w:val="left"/>
      <w:pPr>
        <w:tabs>
          <w:tab w:val="left" w:pos="720"/>
        </w:tabs>
        <w:ind w:left="720" w:hanging="360"/>
      </w:pPr>
      <w:rPr>
        <w:rFonts w:hint="default" w:ascii="Symbol" w:hAnsi="Symbol" w:cs="OpenSymbol"/>
      </w:rPr>
    </w:lvl>
    <w:lvl w:ilvl="1" w:tentative="1">
      <w:start w:val="1"/>
      <w:numFmt w:val="bullet"/>
      <w:lvlText w:val="◦"/>
      <w:lvlJc w:val="left"/>
      <w:pPr>
        <w:tabs>
          <w:tab w:val="left" w:pos="1080"/>
        </w:tabs>
        <w:ind w:left="1080" w:hanging="360"/>
      </w:pPr>
      <w:rPr>
        <w:rFonts w:hint="default" w:ascii="OpenSymbol" w:hAnsi="OpenSymbol" w:cs="OpenSymbol"/>
      </w:rPr>
    </w:lvl>
    <w:lvl w:ilvl="2" w:tentative="1">
      <w:start w:val="1"/>
      <w:numFmt w:val="bullet"/>
      <w:lvlText w:val="▪"/>
      <w:lvlJc w:val="left"/>
      <w:pPr>
        <w:tabs>
          <w:tab w:val="left" w:pos="1440"/>
        </w:tabs>
        <w:ind w:left="1440" w:hanging="360"/>
      </w:pPr>
      <w:rPr>
        <w:rFonts w:hint="default" w:ascii="OpenSymbol" w:hAnsi="OpenSymbol" w:cs="OpenSymbol"/>
      </w:rPr>
    </w:lvl>
    <w:lvl w:ilvl="3" w:tentative="1">
      <w:start w:val="1"/>
      <w:numFmt w:val="bullet"/>
      <w:lvlText w:val=""/>
      <w:lvlJc w:val="left"/>
      <w:pPr>
        <w:tabs>
          <w:tab w:val="left" w:pos="1800"/>
        </w:tabs>
        <w:ind w:left="1800" w:hanging="360"/>
      </w:pPr>
      <w:rPr>
        <w:rFonts w:hint="default" w:ascii="Symbol" w:hAnsi="Symbol" w:cs="OpenSymbol"/>
      </w:rPr>
    </w:lvl>
    <w:lvl w:ilvl="4" w:tentative="1">
      <w:start w:val="1"/>
      <w:numFmt w:val="bullet"/>
      <w:lvlText w:val="◦"/>
      <w:lvlJc w:val="left"/>
      <w:pPr>
        <w:tabs>
          <w:tab w:val="left" w:pos="2160"/>
        </w:tabs>
        <w:ind w:left="2160" w:hanging="360"/>
      </w:pPr>
      <w:rPr>
        <w:rFonts w:hint="default" w:ascii="OpenSymbol" w:hAnsi="OpenSymbol" w:cs="OpenSymbol"/>
      </w:rPr>
    </w:lvl>
    <w:lvl w:ilvl="5" w:tentative="1">
      <w:start w:val="1"/>
      <w:numFmt w:val="bullet"/>
      <w:lvlText w:val="▪"/>
      <w:lvlJc w:val="left"/>
      <w:pPr>
        <w:tabs>
          <w:tab w:val="left" w:pos="2520"/>
        </w:tabs>
        <w:ind w:left="2520" w:hanging="360"/>
      </w:pPr>
      <w:rPr>
        <w:rFonts w:hint="default" w:ascii="OpenSymbol" w:hAnsi="OpenSymbol" w:cs="OpenSymbol"/>
      </w:rPr>
    </w:lvl>
    <w:lvl w:ilvl="6" w:tentative="1">
      <w:start w:val="1"/>
      <w:numFmt w:val="bullet"/>
      <w:lvlText w:val=""/>
      <w:lvlJc w:val="left"/>
      <w:pPr>
        <w:tabs>
          <w:tab w:val="left" w:pos="2880"/>
        </w:tabs>
        <w:ind w:left="2880" w:hanging="360"/>
      </w:pPr>
      <w:rPr>
        <w:rFonts w:hint="default" w:ascii="Symbol" w:hAnsi="Symbol" w:cs="OpenSymbol"/>
      </w:rPr>
    </w:lvl>
    <w:lvl w:ilvl="7" w:tentative="1">
      <w:start w:val="1"/>
      <w:numFmt w:val="bullet"/>
      <w:lvlText w:val="◦"/>
      <w:lvlJc w:val="left"/>
      <w:pPr>
        <w:tabs>
          <w:tab w:val="left" w:pos="3240"/>
        </w:tabs>
        <w:ind w:left="3240" w:hanging="360"/>
      </w:pPr>
      <w:rPr>
        <w:rFonts w:hint="default" w:ascii="OpenSymbol" w:hAnsi="OpenSymbol" w:cs="OpenSymbol"/>
      </w:rPr>
    </w:lvl>
    <w:lvl w:ilvl="8" w:tentative="1">
      <w:start w:val="1"/>
      <w:numFmt w:val="bullet"/>
      <w:lvlText w:val="▪"/>
      <w:lvlJc w:val="left"/>
      <w:pPr>
        <w:tabs>
          <w:tab w:val="left" w:pos="3600"/>
        </w:tabs>
        <w:ind w:left="3600" w:hanging="360"/>
      </w:pPr>
      <w:rPr>
        <w:rFonts w:hint="default" w:ascii="OpenSymbol" w:hAnsi="OpenSymbol" w:cs="OpenSymbol"/>
      </w:rPr>
    </w:lvl>
  </w:abstractNum>
  <w:abstractNum w:abstractNumId="1528490283">
    <w:nsid w:val="5B1AE92B"/>
    <w:multiLevelType w:val="singleLevel"/>
    <w:tmpl w:val="5B1AE92B"/>
    <w:lvl w:ilvl="0" w:tentative="1">
      <w:start w:val="3"/>
      <w:numFmt w:val="decimal"/>
      <w:suff w:val="space"/>
      <w:lvlText w:val="%1."/>
      <w:lvlJc w:val="left"/>
    </w:lvl>
  </w:abstractNum>
  <w:abstractNum w:abstractNumId="1529168372">
    <w:nsid w:val="5B2541F4"/>
    <w:multiLevelType w:val="singleLevel"/>
    <w:tmpl w:val="5B2541F4"/>
    <w:lvl w:ilvl="0" w:tentative="1">
      <w:start w:val="1"/>
      <w:numFmt w:val="bullet"/>
      <w:lvlText w:val=""/>
      <w:lvlJc w:val="left"/>
      <w:pPr>
        <w:tabs>
          <w:tab w:val="left" w:pos="420"/>
        </w:tabs>
        <w:ind w:left="420" w:hanging="420"/>
      </w:pPr>
      <w:rPr>
        <w:rFonts w:hint="default" w:ascii="Wingdings" w:hAnsi="Wingdings"/>
        <w:sz w:val="16"/>
      </w:rPr>
    </w:lvl>
  </w:abstractNum>
  <w:abstractNum w:abstractNumId="219558025">
    <w:nsid w:val="0D163089"/>
    <w:multiLevelType w:val="multilevel"/>
    <w:tmpl w:val="0D163089"/>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97758751">
    <w:nsid w:val="7713611F"/>
    <w:multiLevelType w:val="multilevel"/>
    <w:tmpl w:val="7713611F"/>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2683601">
    <w:nsid w:val="3C5C5351"/>
    <w:multiLevelType w:val="multilevel"/>
    <w:tmpl w:val="3C5C5351"/>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87704424">
    <w:nsid w:val="2EF36A68"/>
    <w:multiLevelType w:val="multilevel"/>
    <w:tmpl w:val="2EF36A6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29174737">
    <w:nsid w:val="5B255AD1"/>
    <w:multiLevelType w:val="singleLevel"/>
    <w:tmpl w:val="5B255AD1"/>
    <w:lvl w:ilvl="0" w:tentative="1">
      <w:start w:val="6"/>
      <w:numFmt w:val="decimal"/>
      <w:suff w:val="space"/>
      <w:lvlText w:val="%1."/>
      <w:lvlJc w:val="left"/>
    </w:lvl>
  </w:abstractNum>
  <w:abstractNum w:abstractNumId="198015036">
    <w:nsid w:val="0BCD783C"/>
    <w:multiLevelType w:val="multilevel"/>
    <w:tmpl w:val="0BCD783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76539046">
    <w:nsid w:val="28532AA6"/>
    <w:multiLevelType w:val="multilevel"/>
    <w:tmpl w:val="28532AA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76712913">
    <w:nsid w:val="75D23ED1"/>
    <w:multiLevelType w:val="multilevel"/>
    <w:tmpl w:val="75D23ED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29767123">
    <w:nsid w:val="5B2E64D3"/>
    <w:multiLevelType w:val="singleLevel"/>
    <w:tmpl w:val="5B2E64D3"/>
    <w:lvl w:ilvl="0" w:tentative="1">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abstractNum>
  <w:abstractNum w:abstractNumId="1529181826">
    <w:nsid w:val="5B257682"/>
    <w:multiLevelType w:val="singleLevel"/>
    <w:tmpl w:val="5B257682"/>
    <w:lvl w:ilvl="0" w:tentative="1">
      <w:start w:val="8"/>
      <w:numFmt w:val="decimal"/>
      <w:suff w:val="space"/>
      <w:lvlText w:val="%1."/>
      <w:lvlJc w:val="left"/>
    </w:lvl>
  </w:abstractNum>
  <w:abstractNum w:abstractNumId="1773282144">
    <w:nsid w:val="69B22360"/>
    <w:multiLevelType w:val="multilevel"/>
    <w:tmpl w:val="69B2236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78490882">
    <w:nsid w:val="4C343902"/>
    <w:multiLevelType w:val="multilevel"/>
    <w:tmpl w:val="4C34390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39756717">
    <w:nsid w:val="739E56AD"/>
    <w:multiLevelType w:val="multilevel"/>
    <w:tmpl w:val="739E56A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52037021">
    <w:nsid w:val="20E76A9D"/>
    <w:multiLevelType w:val="multilevel"/>
    <w:tmpl w:val="20E76A9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1527589608"/>
  </w:num>
  <w:num w:numId="2">
    <w:abstractNumId w:val="1528483727"/>
  </w:num>
  <w:num w:numId="3">
    <w:abstractNumId w:val="1527616201"/>
  </w:num>
  <w:num w:numId="4">
    <w:abstractNumId w:val="1527616032"/>
  </w:num>
  <w:num w:numId="5">
    <w:abstractNumId w:val="1527589619"/>
  </w:num>
  <w:num w:numId="6">
    <w:abstractNumId w:val="1528490283"/>
  </w:num>
  <w:num w:numId="7">
    <w:abstractNumId w:val="1529168372"/>
  </w:num>
  <w:num w:numId="8">
    <w:abstractNumId w:val="219558025"/>
  </w:num>
  <w:num w:numId="9">
    <w:abstractNumId w:val="1997758751"/>
  </w:num>
  <w:num w:numId="10">
    <w:abstractNumId w:val="1012683601"/>
  </w:num>
  <w:num w:numId="11">
    <w:abstractNumId w:val="787704424"/>
  </w:num>
  <w:num w:numId="12">
    <w:abstractNumId w:val="1529174737"/>
  </w:num>
  <w:num w:numId="13">
    <w:abstractNumId w:val="1529181826"/>
  </w:num>
  <w:num w:numId="14">
    <w:abstractNumId w:val="1773282144"/>
  </w:num>
  <w:num w:numId="15">
    <w:abstractNumId w:val="1278490882"/>
  </w:num>
  <w:num w:numId="16">
    <w:abstractNumId w:val="1939756717"/>
  </w:num>
  <w:num w:numId="17">
    <w:abstractNumId w:val="552037021"/>
  </w:num>
  <w:num w:numId="18">
    <w:abstractNumId w:val="198015036"/>
  </w:num>
  <w:num w:numId="19">
    <w:abstractNumId w:val="676539046"/>
  </w:num>
  <w:num w:numId="20">
    <w:abstractNumId w:val="1976712913"/>
  </w:num>
  <w:num w:numId="21">
    <w:abstractNumId w:val="1529833753"/>
  </w:num>
  <w:num w:numId="22">
    <w:abstractNumId w:val="1529767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29"/>
    <w:rsid w:val="00004D86"/>
    <w:rsid w:val="000120FD"/>
    <w:rsid w:val="000B2F63"/>
    <w:rsid w:val="000D2E43"/>
    <w:rsid w:val="0012007E"/>
    <w:rsid w:val="00123A63"/>
    <w:rsid w:val="001622F1"/>
    <w:rsid w:val="00172A27"/>
    <w:rsid w:val="00176DC0"/>
    <w:rsid w:val="00191C0C"/>
    <w:rsid w:val="001B0AD3"/>
    <w:rsid w:val="001E2276"/>
    <w:rsid w:val="001F583C"/>
    <w:rsid w:val="0021140C"/>
    <w:rsid w:val="00270A20"/>
    <w:rsid w:val="00283BFC"/>
    <w:rsid w:val="00296FBC"/>
    <w:rsid w:val="002B15C2"/>
    <w:rsid w:val="002B1608"/>
    <w:rsid w:val="002D2030"/>
    <w:rsid w:val="002E0889"/>
    <w:rsid w:val="003635E0"/>
    <w:rsid w:val="00377F6E"/>
    <w:rsid w:val="003B08CB"/>
    <w:rsid w:val="003C4999"/>
    <w:rsid w:val="003C52DA"/>
    <w:rsid w:val="004026B6"/>
    <w:rsid w:val="00404806"/>
    <w:rsid w:val="00416C08"/>
    <w:rsid w:val="00472A6C"/>
    <w:rsid w:val="004A4356"/>
    <w:rsid w:val="004A6565"/>
    <w:rsid w:val="004B4780"/>
    <w:rsid w:val="005051AF"/>
    <w:rsid w:val="0050627F"/>
    <w:rsid w:val="00517370"/>
    <w:rsid w:val="00547FB9"/>
    <w:rsid w:val="00554551"/>
    <w:rsid w:val="00584D27"/>
    <w:rsid w:val="005A496F"/>
    <w:rsid w:val="005C5234"/>
    <w:rsid w:val="005D4B52"/>
    <w:rsid w:val="005E20DD"/>
    <w:rsid w:val="005E2A4B"/>
    <w:rsid w:val="0060587F"/>
    <w:rsid w:val="00632382"/>
    <w:rsid w:val="006374EB"/>
    <w:rsid w:val="00652888"/>
    <w:rsid w:val="00656CC1"/>
    <w:rsid w:val="0067072B"/>
    <w:rsid w:val="006A69CE"/>
    <w:rsid w:val="006A7E7D"/>
    <w:rsid w:val="006C1F7F"/>
    <w:rsid w:val="006C2452"/>
    <w:rsid w:val="006C5191"/>
    <w:rsid w:val="0073203F"/>
    <w:rsid w:val="007A1A41"/>
    <w:rsid w:val="007C1A87"/>
    <w:rsid w:val="007C6F5A"/>
    <w:rsid w:val="00805E8F"/>
    <w:rsid w:val="00821916"/>
    <w:rsid w:val="008A212B"/>
    <w:rsid w:val="008B40F6"/>
    <w:rsid w:val="008F08B7"/>
    <w:rsid w:val="009416F3"/>
    <w:rsid w:val="00944731"/>
    <w:rsid w:val="00944A69"/>
    <w:rsid w:val="00954081"/>
    <w:rsid w:val="009727B9"/>
    <w:rsid w:val="00985D94"/>
    <w:rsid w:val="009B4D8E"/>
    <w:rsid w:val="009F5BD8"/>
    <w:rsid w:val="00A15191"/>
    <w:rsid w:val="00A474B7"/>
    <w:rsid w:val="00AC7226"/>
    <w:rsid w:val="00AF503D"/>
    <w:rsid w:val="00B12763"/>
    <w:rsid w:val="00B46984"/>
    <w:rsid w:val="00B52769"/>
    <w:rsid w:val="00B87075"/>
    <w:rsid w:val="00C11E70"/>
    <w:rsid w:val="00C2256E"/>
    <w:rsid w:val="00C724C4"/>
    <w:rsid w:val="00CC37E5"/>
    <w:rsid w:val="00CD1717"/>
    <w:rsid w:val="00CE5B89"/>
    <w:rsid w:val="00D050C7"/>
    <w:rsid w:val="00D170EE"/>
    <w:rsid w:val="00D17747"/>
    <w:rsid w:val="00D63CE6"/>
    <w:rsid w:val="00D763AF"/>
    <w:rsid w:val="00DA49B1"/>
    <w:rsid w:val="00DE7356"/>
    <w:rsid w:val="00DF4D8D"/>
    <w:rsid w:val="00E04B8D"/>
    <w:rsid w:val="00E43E98"/>
    <w:rsid w:val="00E5250D"/>
    <w:rsid w:val="00E6005F"/>
    <w:rsid w:val="00E67AB8"/>
    <w:rsid w:val="00E703DB"/>
    <w:rsid w:val="00EE0013"/>
    <w:rsid w:val="00EF1B6E"/>
    <w:rsid w:val="00F47656"/>
    <w:rsid w:val="00F627A5"/>
    <w:rsid w:val="00FC02AA"/>
    <w:rsid w:val="01D92217"/>
    <w:rsid w:val="024D6952"/>
    <w:rsid w:val="0253085C"/>
    <w:rsid w:val="02595FE8"/>
    <w:rsid w:val="02C62D99"/>
    <w:rsid w:val="0333594B"/>
    <w:rsid w:val="04B11640"/>
    <w:rsid w:val="05035BC7"/>
    <w:rsid w:val="0568116E"/>
    <w:rsid w:val="064707DC"/>
    <w:rsid w:val="06765AA8"/>
    <w:rsid w:val="069A27E5"/>
    <w:rsid w:val="07040B8F"/>
    <w:rsid w:val="0A0E788E"/>
    <w:rsid w:val="0A161517"/>
    <w:rsid w:val="0A200E2D"/>
    <w:rsid w:val="0A295EB9"/>
    <w:rsid w:val="0B611439"/>
    <w:rsid w:val="0C2C4385"/>
    <w:rsid w:val="0C7634FF"/>
    <w:rsid w:val="0DD93147"/>
    <w:rsid w:val="0F4C5227"/>
    <w:rsid w:val="100C1DE2"/>
    <w:rsid w:val="10BE7687"/>
    <w:rsid w:val="1184614B"/>
    <w:rsid w:val="128959F9"/>
    <w:rsid w:val="13781A7E"/>
    <w:rsid w:val="14AF537E"/>
    <w:rsid w:val="15811E53"/>
    <w:rsid w:val="158540DD"/>
    <w:rsid w:val="16733D65"/>
    <w:rsid w:val="16F83FBE"/>
    <w:rsid w:val="17561DD9"/>
    <w:rsid w:val="18B9039C"/>
    <w:rsid w:val="18DD095C"/>
    <w:rsid w:val="19553A9D"/>
    <w:rsid w:val="1A325A0A"/>
    <w:rsid w:val="1B75731B"/>
    <w:rsid w:val="1C060E08"/>
    <w:rsid w:val="1D9653FD"/>
    <w:rsid w:val="1F672A94"/>
    <w:rsid w:val="215D18CA"/>
    <w:rsid w:val="21B7325D"/>
    <w:rsid w:val="22762396"/>
    <w:rsid w:val="23181B9F"/>
    <w:rsid w:val="234B10F5"/>
    <w:rsid w:val="23B1689B"/>
    <w:rsid w:val="23B56E14"/>
    <w:rsid w:val="249C559F"/>
    <w:rsid w:val="24FD433F"/>
    <w:rsid w:val="25090151"/>
    <w:rsid w:val="25330F95"/>
    <w:rsid w:val="257F7D90"/>
    <w:rsid w:val="262D4A31"/>
    <w:rsid w:val="269A17E1"/>
    <w:rsid w:val="26CD0D37"/>
    <w:rsid w:val="26D71646"/>
    <w:rsid w:val="29140BF0"/>
    <w:rsid w:val="29290B96"/>
    <w:rsid w:val="29C0238E"/>
    <w:rsid w:val="2A2C2C3E"/>
    <w:rsid w:val="2BB51544"/>
    <w:rsid w:val="2C3B141D"/>
    <w:rsid w:val="2CF4664D"/>
    <w:rsid w:val="2DBB2B93"/>
    <w:rsid w:val="2EAA029D"/>
    <w:rsid w:val="2FBB5B5C"/>
    <w:rsid w:val="300B6BE0"/>
    <w:rsid w:val="30972047"/>
    <w:rsid w:val="309767C4"/>
    <w:rsid w:val="31923564"/>
    <w:rsid w:val="320A1F29"/>
    <w:rsid w:val="33D1020F"/>
    <w:rsid w:val="34EA455F"/>
    <w:rsid w:val="35216C38"/>
    <w:rsid w:val="353B77E2"/>
    <w:rsid w:val="356C7FB1"/>
    <w:rsid w:val="36820DFD"/>
    <w:rsid w:val="36A46DB4"/>
    <w:rsid w:val="374C04C6"/>
    <w:rsid w:val="37CA3313"/>
    <w:rsid w:val="381D531B"/>
    <w:rsid w:val="382175A5"/>
    <w:rsid w:val="38296BB0"/>
    <w:rsid w:val="382F0AB9"/>
    <w:rsid w:val="38301DBE"/>
    <w:rsid w:val="392C0D5C"/>
    <w:rsid w:val="3A751FF8"/>
    <w:rsid w:val="3ACE1C5D"/>
    <w:rsid w:val="3AD32391"/>
    <w:rsid w:val="3AF37043"/>
    <w:rsid w:val="3CE73FFB"/>
    <w:rsid w:val="3D205459"/>
    <w:rsid w:val="3E0840D2"/>
    <w:rsid w:val="3E116F60"/>
    <w:rsid w:val="3E2D751F"/>
    <w:rsid w:val="3E83181D"/>
    <w:rsid w:val="3F071A76"/>
    <w:rsid w:val="3FD036BE"/>
    <w:rsid w:val="40854466"/>
    <w:rsid w:val="41240AEC"/>
    <w:rsid w:val="41471FA6"/>
    <w:rsid w:val="425B1E6E"/>
    <w:rsid w:val="4302007D"/>
    <w:rsid w:val="43C57DBB"/>
    <w:rsid w:val="44834CF6"/>
    <w:rsid w:val="44CD3E71"/>
    <w:rsid w:val="44D35D7A"/>
    <w:rsid w:val="450929D1"/>
    <w:rsid w:val="45CE1495"/>
    <w:rsid w:val="46BC369C"/>
    <w:rsid w:val="473232DB"/>
    <w:rsid w:val="47AA5523"/>
    <w:rsid w:val="47C92554"/>
    <w:rsid w:val="47CD0D22"/>
    <w:rsid w:val="485B78C5"/>
    <w:rsid w:val="48BA78DE"/>
    <w:rsid w:val="49146CF3"/>
    <w:rsid w:val="4A2523B4"/>
    <w:rsid w:val="4BBC374F"/>
    <w:rsid w:val="4C4D0ABF"/>
    <w:rsid w:val="4E0F0720"/>
    <w:rsid w:val="4EC1593A"/>
    <w:rsid w:val="4ED571E4"/>
    <w:rsid w:val="4F593BBA"/>
    <w:rsid w:val="50A22C57"/>
    <w:rsid w:val="51AA7C07"/>
    <w:rsid w:val="532C5B84"/>
    <w:rsid w:val="533F66F5"/>
    <w:rsid w:val="53D8021B"/>
    <w:rsid w:val="54265D9C"/>
    <w:rsid w:val="552C52CA"/>
    <w:rsid w:val="55CC1950"/>
    <w:rsid w:val="56520675"/>
    <w:rsid w:val="569D4227"/>
    <w:rsid w:val="56A80039"/>
    <w:rsid w:val="58E80569"/>
    <w:rsid w:val="58FE5F8F"/>
    <w:rsid w:val="5910752F"/>
    <w:rsid w:val="59620232"/>
    <w:rsid w:val="59C759D8"/>
    <w:rsid w:val="5AD2138E"/>
    <w:rsid w:val="5BDA1BC0"/>
    <w:rsid w:val="5C54188A"/>
    <w:rsid w:val="5D0C57B5"/>
    <w:rsid w:val="5DA46C2D"/>
    <w:rsid w:val="5E3E26AF"/>
    <w:rsid w:val="5EA63358"/>
    <w:rsid w:val="60B93CBC"/>
    <w:rsid w:val="63107694"/>
    <w:rsid w:val="639221EC"/>
    <w:rsid w:val="65E848BE"/>
    <w:rsid w:val="66130F86"/>
    <w:rsid w:val="673832E7"/>
    <w:rsid w:val="67AA451F"/>
    <w:rsid w:val="67DA506E"/>
    <w:rsid w:val="681C791E"/>
    <w:rsid w:val="68446C9C"/>
    <w:rsid w:val="68B0184E"/>
    <w:rsid w:val="6960616F"/>
    <w:rsid w:val="69775D94"/>
    <w:rsid w:val="6AFC4C97"/>
    <w:rsid w:val="6B1D51CB"/>
    <w:rsid w:val="6BF02FA5"/>
    <w:rsid w:val="6C14665D"/>
    <w:rsid w:val="6C6454E2"/>
    <w:rsid w:val="6C7A7686"/>
    <w:rsid w:val="6E68362E"/>
    <w:rsid w:val="6EB959B7"/>
    <w:rsid w:val="6ECD4657"/>
    <w:rsid w:val="6ED84BE7"/>
    <w:rsid w:val="7075590D"/>
    <w:rsid w:val="72C53ED8"/>
    <w:rsid w:val="73555D45"/>
    <w:rsid w:val="74CB6BAB"/>
    <w:rsid w:val="74D93943"/>
    <w:rsid w:val="757260C0"/>
    <w:rsid w:val="76A03076"/>
    <w:rsid w:val="772C5091"/>
    <w:rsid w:val="77602068"/>
    <w:rsid w:val="78BD7DA6"/>
    <w:rsid w:val="79761752"/>
    <w:rsid w:val="79D54FEF"/>
    <w:rsid w:val="7B6A2E87"/>
    <w:rsid w:val="7BAD4BF5"/>
    <w:rsid w:val="7BFC23F6"/>
    <w:rsid w:val="7D387BFF"/>
    <w:rsid w:val="7DA75CB5"/>
    <w:rsid w:val="7DE14B95"/>
    <w:rsid w:val="7E034D49"/>
    <w:rsid w:val="7EAF64E7"/>
    <w:rsid w:val="7F004FEC"/>
    <w:rsid w:val="7FDF6BD9"/>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4"/>
      <w:szCs w:val="22"/>
      <w:lang w:val="en-US" w:eastAsia="en-US" w:bidi="ar-SA"/>
    </w:rPr>
  </w:style>
  <w:style w:type="paragraph" w:styleId="2">
    <w:name w:val="heading 1"/>
    <w:basedOn w:val="1"/>
    <w:next w:val="1"/>
    <w:link w:val="32"/>
    <w:qFormat/>
    <w:uiPriority w:val="9"/>
    <w:pPr>
      <w:keepNext/>
      <w:keepLines/>
      <w:pBdr>
        <w:top w:val="single" w:color="auto" w:sz="6" w:space="1"/>
        <w:left w:val="single" w:color="auto" w:sz="6" w:space="4"/>
        <w:bottom w:val="single" w:color="auto" w:sz="6" w:space="1"/>
        <w:right w:val="single" w:color="auto" w:sz="6" w:space="4"/>
      </w:pBdr>
      <w:shd w:val="clear" w:color="auto" w:fill="B4C6E7" w:themeFill="accent1" w:themeFillTint="66"/>
      <w:spacing w:before="480" w:after="0"/>
      <w:outlineLvl w:val="0"/>
    </w:pPr>
    <w:rPr>
      <w:rFonts w:ascii="Calibri" w:hAnsi="Calibri" w:eastAsiaTheme="majorEastAsia" w:cstheme="majorBidi"/>
      <w:b/>
      <w:bCs/>
      <w:color w:val="000000" w:themeColor="text1"/>
      <w:sz w:val="30"/>
      <w:szCs w:val="28"/>
      <w14:textFill>
        <w14:solidFill>
          <w14:schemeClr w14:val="tx1"/>
        </w14:solidFill>
      </w14:textFill>
    </w:rPr>
  </w:style>
  <w:style w:type="paragraph" w:styleId="3">
    <w:name w:val="heading 2"/>
    <w:basedOn w:val="1"/>
    <w:next w:val="1"/>
    <w:link w:val="33"/>
    <w:unhideWhenUsed/>
    <w:qFormat/>
    <w:uiPriority w:val="9"/>
    <w:pPr>
      <w:keepNext/>
      <w:keepLines/>
      <w:spacing w:before="200" w:after="0"/>
      <w:outlineLvl w:val="1"/>
    </w:pPr>
    <w:rPr>
      <w:rFonts w:ascii="Calibri" w:hAnsi="Calibri" w:eastAsiaTheme="majorEastAsia" w:cstheme="majorBidi"/>
      <w:b/>
      <w:bCs/>
      <w:color w:val="000000" w:themeColor="text1"/>
      <w:sz w:val="28"/>
      <w:szCs w:val="26"/>
      <w:u w:val="single"/>
      <w14:textFill>
        <w14:solidFill>
          <w14:schemeClr w14:val="tx1"/>
        </w14:solidFill>
      </w14:textFill>
    </w:rPr>
  </w:style>
  <w:style w:type="paragraph" w:styleId="4">
    <w:name w:val="heading 3"/>
    <w:basedOn w:val="1"/>
    <w:next w:val="1"/>
    <w:qFormat/>
    <w:uiPriority w:val="0"/>
    <w:pPr>
      <w:outlineLvl w:val="2"/>
    </w:pPr>
    <w:rPr>
      <w:rFonts w:ascii="Calibri" w:hAnsi="Calibri"/>
      <w:b/>
      <w:sz w:val="26"/>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9"/>
    <w:unhideWhenUsed/>
    <w:qFormat/>
    <w:uiPriority w:val="99"/>
    <w:pPr>
      <w:spacing w:after="0" w:line="240" w:lineRule="auto"/>
    </w:pPr>
    <w:rPr>
      <w:rFonts w:ascii="Tahoma" w:hAnsi="Tahoma" w:cs="Tahoma"/>
      <w:sz w:val="16"/>
      <w:szCs w:val="16"/>
    </w:rPr>
  </w:style>
  <w:style w:type="paragraph" w:styleId="6">
    <w:name w:val="Body Text"/>
    <w:basedOn w:val="1"/>
    <w:link w:val="56"/>
    <w:qFormat/>
    <w:uiPriority w:val="0"/>
    <w:pPr>
      <w:spacing w:after="140" w:line="288" w:lineRule="auto"/>
    </w:pPr>
  </w:style>
  <w:style w:type="paragraph" w:styleId="7">
    <w:name w:val="caption"/>
    <w:basedOn w:val="1"/>
    <w:next w:val="1"/>
    <w:qFormat/>
    <w:uiPriority w:val="0"/>
    <w:pPr>
      <w:suppressLineNumbers/>
      <w:spacing w:before="120" w:after="120"/>
    </w:pPr>
    <w:rPr>
      <w:i/>
      <w:iCs/>
      <w:szCs w:val="24"/>
    </w:rPr>
  </w:style>
  <w:style w:type="paragraph" w:styleId="8">
    <w:name w:val="footer"/>
    <w:basedOn w:val="1"/>
    <w:link w:val="31"/>
    <w:unhideWhenUsed/>
    <w:qFormat/>
    <w:uiPriority w:val="99"/>
    <w:pPr>
      <w:tabs>
        <w:tab w:val="center" w:pos="4680"/>
        <w:tab w:val="right" w:pos="9360"/>
      </w:tabs>
      <w:spacing w:after="0" w:line="240" w:lineRule="auto"/>
    </w:pPr>
  </w:style>
  <w:style w:type="paragraph" w:styleId="9">
    <w:name w:val="header"/>
    <w:basedOn w:val="1"/>
    <w:link w:val="30"/>
    <w:unhideWhenUsed/>
    <w:qFormat/>
    <w:uiPriority w:val="99"/>
    <w:pPr>
      <w:tabs>
        <w:tab w:val="center" w:pos="4680"/>
        <w:tab w:val="right" w:pos="9360"/>
      </w:tabs>
      <w:spacing w:after="0" w:line="240" w:lineRule="auto"/>
    </w:pPr>
  </w:style>
  <w:style w:type="paragraph" w:styleId="10">
    <w:name w:val="List"/>
    <w:basedOn w:val="6"/>
    <w:qFormat/>
    <w:uiPriority w:val="0"/>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toc 3"/>
    <w:basedOn w:val="1"/>
    <w:next w:val="1"/>
    <w:unhideWhenUsed/>
    <w:qFormat/>
    <w:uiPriority w:val="39"/>
    <w:pPr>
      <w:ind w:left="840" w:leftChars="400"/>
    </w:pPr>
  </w:style>
  <w:style w:type="paragraph" w:styleId="14">
    <w:name w:val="toc 4"/>
    <w:basedOn w:val="1"/>
    <w:next w:val="1"/>
    <w:unhideWhenUsed/>
    <w:qFormat/>
    <w:uiPriority w:val="39"/>
    <w:pPr>
      <w:ind w:left="1260" w:leftChars="600"/>
    </w:pPr>
  </w:style>
  <w:style w:type="paragraph" w:styleId="15">
    <w:name w:val="toc 5"/>
    <w:basedOn w:val="1"/>
    <w:next w:val="1"/>
    <w:unhideWhenUsed/>
    <w:qFormat/>
    <w:uiPriority w:val="39"/>
    <w:pPr>
      <w:ind w:left="1680" w:leftChars="800"/>
    </w:pPr>
  </w:style>
  <w:style w:type="paragraph" w:styleId="16">
    <w:name w:val="toc 6"/>
    <w:basedOn w:val="1"/>
    <w:next w:val="1"/>
    <w:unhideWhenUsed/>
    <w:qFormat/>
    <w:uiPriority w:val="39"/>
    <w:pPr>
      <w:ind w:left="2100" w:leftChars="1000"/>
    </w:pPr>
  </w:style>
  <w:style w:type="paragraph" w:styleId="17">
    <w:name w:val="toc 7"/>
    <w:basedOn w:val="1"/>
    <w:next w:val="1"/>
    <w:unhideWhenUsed/>
    <w:qFormat/>
    <w:uiPriority w:val="39"/>
    <w:pPr>
      <w:ind w:left="2520" w:leftChars="1200"/>
    </w:pPr>
  </w:style>
  <w:style w:type="paragraph" w:styleId="18">
    <w:name w:val="toc 8"/>
    <w:basedOn w:val="1"/>
    <w:next w:val="1"/>
    <w:unhideWhenUsed/>
    <w:qFormat/>
    <w:uiPriority w:val="39"/>
    <w:pPr>
      <w:ind w:left="2940" w:leftChars="1400"/>
    </w:pPr>
  </w:style>
  <w:style w:type="paragraph" w:styleId="19">
    <w:name w:val="toc 9"/>
    <w:basedOn w:val="1"/>
    <w:next w:val="1"/>
    <w:unhideWhenUsed/>
    <w:qFormat/>
    <w:uiPriority w:val="39"/>
    <w:pPr>
      <w:ind w:left="3360" w:leftChars="1600"/>
    </w:pPr>
  </w:style>
  <w:style w:type="character" w:styleId="21">
    <w:name w:val="FollowedHyperlink"/>
    <w:basedOn w:val="20"/>
    <w:unhideWhenUsed/>
    <w:qFormat/>
    <w:uiPriority w:val="99"/>
    <w:rPr>
      <w:color w:val="954F72" w:themeColor="followedHyperlink"/>
      <w:u w:val="single"/>
      <w14:textFill>
        <w14:solidFill>
          <w14:schemeClr w14:val="folHlink"/>
        </w14:solidFill>
      </w14:textFill>
    </w:rPr>
  </w:style>
  <w:style w:type="character" w:styleId="22">
    <w:name w:val="HTML Code"/>
    <w:basedOn w:val="20"/>
    <w:unhideWhenUsed/>
    <w:qFormat/>
    <w:uiPriority w:val="99"/>
    <w:rPr>
      <w:rFonts w:ascii="Times New Roman" w:hAnsi="Times New Roman" w:cs="Times New Roman"/>
      <w:sz w:val="20"/>
      <w:szCs w:val="20"/>
    </w:rPr>
  </w:style>
  <w:style w:type="character" w:styleId="23">
    <w:name w:val="Hyperlink"/>
    <w:basedOn w:val="20"/>
    <w:unhideWhenUsed/>
    <w:qFormat/>
    <w:uiPriority w:val="99"/>
    <w:rPr>
      <w:color w:val="0563C1" w:themeColor="hyperlink"/>
      <w:u w:val="single"/>
      <w14:textFill>
        <w14:solidFill>
          <w14:schemeClr w14:val="hlink"/>
        </w14:solidFill>
      </w14:textFill>
    </w:rPr>
  </w:style>
  <w:style w:type="character" w:styleId="24">
    <w:name w:val="page number"/>
    <w:unhideWhenUsed/>
    <w:qFormat/>
    <w:uiPriority w:val="99"/>
  </w:style>
  <w:style w:type="table" w:styleId="26">
    <w:name w:val="Table Grid"/>
    <w:basedOn w:val="25"/>
    <w:qFormat/>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paragraph" w:customStyle="1" w:styleId="27">
    <w:name w:val="Heading"/>
    <w:basedOn w:val="1"/>
    <w:next w:val="6"/>
    <w:qFormat/>
    <w:uiPriority w:val="0"/>
    <w:pPr>
      <w:keepNext/>
      <w:spacing w:before="240" w:after="120"/>
    </w:pPr>
    <w:rPr>
      <w:rFonts w:ascii="Liberation Sans" w:hAnsi="Liberation Sans" w:eastAsia="DejaVu Sans" w:cs="DejaVu Sans"/>
      <w:sz w:val="28"/>
      <w:szCs w:val="28"/>
    </w:rPr>
  </w:style>
  <w:style w:type="character" w:customStyle="1" w:styleId="28">
    <w:name w:val="Internet Link"/>
    <w:basedOn w:val="20"/>
    <w:unhideWhenUsed/>
    <w:qFormat/>
    <w:uiPriority w:val="99"/>
    <w:rPr>
      <w:color w:val="0563C1" w:themeColor="hyperlink"/>
      <w:u w:val="single"/>
      <w14:textFill>
        <w14:solidFill>
          <w14:schemeClr w14:val="hlink"/>
        </w14:solidFill>
      </w14:textFill>
    </w:rPr>
  </w:style>
  <w:style w:type="character" w:customStyle="1" w:styleId="29">
    <w:name w:val="Balloon Text Char"/>
    <w:basedOn w:val="20"/>
    <w:link w:val="5"/>
    <w:semiHidden/>
    <w:qFormat/>
    <w:uiPriority w:val="99"/>
    <w:rPr>
      <w:rFonts w:ascii="Tahoma" w:hAnsi="Tahoma" w:cs="Tahoma"/>
      <w:sz w:val="16"/>
      <w:szCs w:val="16"/>
    </w:rPr>
  </w:style>
  <w:style w:type="character" w:customStyle="1" w:styleId="30">
    <w:name w:val="Header Char"/>
    <w:basedOn w:val="20"/>
    <w:link w:val="9"/>
    <w:semiHidden/>
    <w:qFormat/>
    <w:uiPriority w:val="99"/>
  </w:style>
  <w:style w:type="character" w:customStyle="1" w:styleId="31">
    <w:name w:val="Footer Char"/>
    <w:basedOn w:val="20"/>
    <w:link w:val="8"/>
    <w:semiHidden/>
    <w:qFormat/>
    <w:uiPriority w:val="99"/>
  </w:style>
  <w:style w:type="character" w:customStyle="1" w:styleId="32">
    <w:name w:val="Heading 1 Char"/>
    <w:basedOn w:val="20"/>
    <w:link w:val="2"/>
    <w:qFormat/>
    <w:uiPriority w:val="9"/>
    <w:rPr>
      <w:rFonts w:ascii="Calibri" w:hAnsi="Calibri" w:eastAsiaTheme="majorEastAsia" w:cstheme="majorBidi"/>
      <w:b/>
      <w:bCs/>
      <w:color w:val="000000" w:themeColor="text1"/>
      <w:sz w:val="30"/>
      <w:szCs w:val="28"/>
      <w14:textFill>
        <w14:solidFill>
          <w14:schemeClr w14:val="tx1"/>
        </w14:solidFill>
      </w14:textFill>
    </w:rPr>
  </w:style>
  <w:style w:type="character" w:customStyle="1" w:styleId="33">
    <w:name w:val="Heading 2 Char"/>
    <w:basedOn w:val="20"/>
    <w:link w:val="3"/>
    <w:qFormat/>
    <w:uiPriority w:val="9"/>
    <w:rPr>
      <w:rFonts w:ascii="Calibri" w:hAnsi="Calibri" w:eastAsiaTheme="majorEastAsia" w:cstheme="majorBidi"/>
      <w:b/>
      <w:bCs/>
      <w:color w:val="000000" w:themeColor="text1"/>
      <w:sz w:val="28"/>
      <w:szCs w:val="26"/>
      <w:u w:val="single"/>
      <w14:textFill>
        <w14:solidFill>
          <w14:schemeClr w14:val="tx1"/>
        </w14:solidFill>
      </w14:textFill>
    </w:rPr>
  </w:style>
  <w:style w:type="character" w:customStyle="1" w:styleId="34">
    <w:name w:val="List Paragraph Char"/>
    <w:link w:val="35"/>
    <w:qFormat/>
    <w:uiPriority w:val="34"/>
  </w:style>
  <w:style w:type="paragraph" w:customStyle="1" w:styleId="35">
    <w:name w:val="List Paragraph1"/>
    <w:basedOn w:val="1"/>
    <w:link w:val="34"/>
    <w:qFormat/>
    <w:uiPriority w:val="34"/>
    <w:pPr>
      <w:ind w:left="720"/>
      <w:contextualSpacing/>
    </w:pPr>
  </w:style>
  <w:style w:type="character" w:customStyle="1" w:styleId="36">
    <w:name w:val="ListLabel 1"/>
    <w:qFormat/>
    <w:uiPriority w:val="0"/>
    <w:rPr>
      <w:rFonts w:cs="Courier New"/>
    </w:rPr>
  </w:style>
  <w:style w:type="character" w:customStyle="1" w:styleId="37">
    <w:name w:val="ListLabel 2"/>
    <w:qFormat/>
    <w:uiPriority w:val="0"/>
    <w:rPr>
      <w:rFonts w:cs="Courier New"/>
    </w:rPr>
  </w:style>
  <w:style w:type="character" w:customStyle="1" w:styleId="38">
    <w:name w:val="ListLabel 3"/>
    <w:qFormat/>
    <w:uiPriority w:val="0"/>
    <w:rPr>
      <w:rFonts w:cs="Courier New"/>
    </w:rPr>
  </w:style>
  <w:style w:type="character" w:customStyle="1" w:styleId="39">
    <w:name w:val="ListLabel 4"/>
    <w:qFormat/>
    <w:uiPriority w:val="0"/>
    <w:rPr>
      <w:rFonts w:cs="Courier New"/>
    </w:rPr>
  </w:style>
  <w:style w:type="character" w:customStyle="1" w:styleId="40">
    <w:name w:val="ListLabel 5"/>
    <w:qFormat/>
    <w:uiPriority w:val="0"/>
    <w:rPr>
      <w:rFonts w:cs="Courier New"/>
    </w:rPr>
  </w:style>
  <w:style w:type="character" w:customStyle="1" w:styleId="41">
    <w:name w:val="ListLabel 6"/>
    <w:qFormat/>
    <w:uiPriority w:val="0"/>
    <w:rPr>
      <w:rFonts w:cs="Courier New"/>
    </w:rPr>
  </w:style>
  <w:style w:type="character" w:customStyle="1" w:styleId="42">
    <w:name w:val="ListLabel 7"/>
    <w:qFormat/>
    <w:uiPriority w:val="0"/>
    <w:rPr>
      <w:sz w:val="15"/>
    </w:rPr>
  </w:style>
  <w:style w:type="character" w:customStyle="1" w:styleId="43">
    <w:name w:val="ListLabel 8"/>
    <w:qFormat/>
    <w:uiPriority w:val="0"/>
    <w:rPr>
      <w:rFonts w:eastAsia="Calibri" w:cs="Calibri"/>
    </w:rPr>
  </w:style>
  <w:style w:type="character" w:customStyle="1" w:styleId="44">
    <w:name w:val="ListLabel 9"/>
    <w:qFormat/>
    <w:uiPriority w:val="0"/>
    <w:rPr>
      <w:rFonts w:cs="Courier New"/>
    </w:rPr>
  </w:style>
  <w:style w:type="character" w:customStyle="1" w:styleId="45">
    <w:name w:val="ListLabel 10"/>
    <w:qFormat/>
    <w:uiPriority w:val="0"/>
    <w:rPr>
      <w:rFonts w:cs="Courier New"/>
    </w:rPr>
  </w:style>
  <w:style w:type="character" w:customStyle="1" w:styleId="46">
    <w:name w:val="ListLabel 11"/>
    <w:qFormat/>
    <w:uiPriority w:val="0"/>
    <w:rPr>
      <w:rFonts w:cs="Courier New"/>
    </w:rPr>
  </w:style>
  <w:style w:type="character" w:customStyle="1" w:styleId="47">
    <w:name w:val="Bullets"/>
    <w:qFormat/>
    <w:uiPriority w:val="0"/>
    <w:rPr>
      <w:rFonts w:ascii="OpenSymbol" w:hAnsi="OpenSymbol" w:eastAsia="OpenSymbol" w:cs="OpenSymbol"/>
    </w:rPr>
  </w:style>
  <w:style w:type="paragraph" w:customStyle="1" w:styleId="48">
    <w:name w:val="Index"/>
    <w:basedOn w:val="1"/>
    <w:qFormat/>
    <w:uiPriority w:val="0"/>
    <w:pPr>
      <w:suppressLineNumbers/>
    </w:pPr>
  </w:style>
  <w:style w:type="paragraph" w:customStyle="1" w:styleId="49">
    <w:name w:val="No Spacing1"/>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50">
    <w:name w:val="Grid Table 4 - Accent 51"/>
    <w:basedOn w:val="2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blLayout w:type="fixed"/>
      </w:tblPr>
      <w:tcPr>
        <w:tcBorders>
          <w:top w:val="double" w:color="5B9BD5" w:themeColor="accent5" w:sz="4" w:space="0"/>
        </w:tcBorders>
      </w:tcPr>
    </w:tblStylePr>
    <w:tblStylePr w:type="firstCol">
      <w:rPr>
        <w:b/>
        <w:bCs/>
      </w:rPr>
    </w:tblStylePr>
    <w:tblStylePr w:type="lastCol">
      <w:rPr>
        <w:b/>
        <w:bCs/>
      </w:rPr>
    </w:tblStylePr>
    <w:tblStylePr w:type="band1Vert">
      <w:tblPr>
        <w:tblLayout w:type="fixed"/>
      </w:tblPr>
      <w:tcPr>
        <w:shd w:val="clear" w:color="auto" w:fill="DEEAF6" w:themeFill="accent5" w:themeFillTint="33"/>
      </w:tcPr>
    </w:tblStylePr>
    <w:tblStylePr w:type="band1Horz">
      <w:tblPr>
        <w:tblLayout w:type="fixed"/>
      </w:tblPr>
      <w:tcPr>
        <w:shd w:val="clear" w:color="auto" w:fill="DEEAF6" w:themeFill="accent5" w:themeFillTint="33"/>
      </w:tcPr>
    </w:tblStylePr>
  </w:style>
  <w:style w:type="paragraph" w:customStyle="1" w:styleId="51">
    <w:name w:val="List Paragraph2"/>
    <w:basedOn w:val="1"/>
    <w:qFormat/>
    <w:uiPriority w:val="99"/>
    <w:pPr>
      <w:ind w:left="720"/>
      <w:contextualSpacing/>
    </w:pPr>
  </w:style>
  <w:style w:type="table" w:customStyle="1" w:styleId="52">
    <w:name w:val="Grid Table 31"/>
    <w:basedOn w:val="25"/>
    <w:qFormat/>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blPr>
        <w:tblLayout w:type="fixed"/>
      </w:tblPr>
      <w:tcPr>
        <w:tcBorders>
          <w:top w:val="nil"/>
          <w:left w:val="nil"/>
          <w:right w:val="nil"/>
          <w:insideH w:val="nil"/>
          <w:insideV w:val="nil"/>
        </w:tcBorders>
        <w:shd w:val="clear" w:color="auto" w:fill="FFFFFF" w:themeFill="background1"/>
      </w:tcPr>
    </w:tblStylePr>
    <w:tblStylePr w:type="lastRow">
      <w:rPr>
        <w:b/>
        <w:bCs/>
      </w:rPr>
      <w:tblPr>
        <w:tblLayout w:type="fixed"/>
      </w:tblPr>
      <w:tcPr>
        <w:tcBorders>
          <w:left w:val="nil"/>
          <w:bottom w:val="nil"/>
          <w:right w:val="nil"/>
          <w:insideH w:val="nil"/>
          <w:insideV w:val="nil"/>
        </w:tcBorders>
        <w:shd w:val="clear" w:color="auto" w:fill="FFFFFF" w:themeFill="background1"/>
      </w:tcPr>
    </w:tblStylePr>
    <w:tblStylePr w:type="firstCol">
      <w:pPr>
        <w:jc w:val="right"/>
      </w:pPr>
      <w:rPr>
        <w:i/>
        <w:iCs/>
      </w:rPr>
      <w:tblPr>
        <w:tblLayout w:type="fixed"/>
      </w:tblPr>
      <w:tcPr>
        <w:tcBorders>
          <w:top w:val="nil"/>
          <w:left w:val="nil"/>
          <w:bottom w:val="nil"/>
          <w:insideH w:val="nil"/>
          <w:insideV w:val="nil"/>
        </w:tcBorders>
        <w:shd w:val="clear" w:color="auto" w:fill="FFFFFF" w:themeFill="background1"/>
      </w:tcPr>
    </w:tblStylePr>
    <w:tblStylePr w:type="lastCol">
      <w:rPr>
        <w:i/>
        <w:iCs/>
      </w:rPr>
      <w:tblPr>
        <w:tblLayout w:type="fixed"/>
      </w:tblPr>
      <w:tcPr>
        <w:tcBorders>
          <w:top w:val="nil"/>
          <w:bottom w:val="nil"/>
          <w:right w:val="nil"/>
          <w:insideH w:val="nil"/>
          <w:insideV w:val="nil"/>
        </w:tcBorders>
        <w:shd w:val="clear" w:color="auto" w:fill="FFFFFF" w:themeFill="background1"/>
      </w:tc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tblStylePr w:type="neCell">
      <w:tblPr>
        <w:tblLayout w:type="fixed"/>
      </w:tblPr>
      <w:tcPr>
        <w:tcBorders>
          <w:bottom w:val="single" w:color="666666" w:themeColor="text1" w:themeTint="99" w:sz="4" w:space="0"/>
        </w:tcBorders>
      </w:tcPr>
    </w:tblStylePr>
    <w:tblStylePr w:type="nwCell">
      <w:tblPr>
        <w:tblLayout w:type="fixed"/>
      </w:tblPr>
      <w:tcPr>
        <w:tcBorders>
          <w:bottom w:val="single" w:color="666666" w:themeColor="text1" w:themeTint="99" w:sz="4" w:space="0"/>
        </w:tcBorders>
      </w:tcPr>
    </w:tblStylePr>
    <w:tblStylePr w:type="seCell">
      <w:tblPr>
        <w:tblLayout w:type="fixed"/>
      </w:tblPr>
      <w:tcPr>
        <w:tcBorders>
          <w:top w:val="single" w:color="666666" w:themeColor="text1" w:themeTint="99" w:sz="4" w:space="0"/>
        </w:tcBorders>
      </w:tcPr>
    </w:tblStylePr>
    <w:tblStylePr w:type="swCell">
      <w:tblPr>
        <w:tblLayout w:type="fixed"/>
      </w:tblPr>
      <w:tcPr>
        <w:tcBorders>
          <w:top w:val="single" w:color="666666" w:themeColor="text1" w:themeTint="99" w:sz="4" w:space="0"/>
        </w:tcBorders>
      </w:tcPr>
    </w:tblStylePr>
  </w:style>
  <w:style w:type="paragraph" w:customStyle="1" w:styleId="53">
    <w:name w:val="No Spacing2"/>
    <w:qFormat/>
    <w:uiPriority w:val="1"/>
    <w:pPr>
      <w:spacing w:after="0" w:line="240" w:lineRule="auto"/>
    </w:pPr>
    <w:rPr>
      <w:rFonts w:ascii="Calibri" w:hAnsi="Calibri" w:eastAsia="Calibri" w:cs="Calibri"/>
      <w:color w:val="000000"/>
      <w:sz w:val="22"/>
      <w:szCs w:val="22"/>
      <w:lang w:val="en-US" w:eastAsia="en-US" w:bidi="ar-SA"/>
    </w:rPr>
  </w:style>
  <w:style w:type="character" w:customStyle="1" w:styleId="54">
    <w:name w:val="Intense Emphasis1"/>
    <w:basedOn w:val="20"/>
    <w:qFormat/>
    <w:uiPriority w:val="21"/>
    <w:rPr>
      <w:i/>
      <w:iCs/>
      <w:color w:val="4472C4" w:themeColor="accent1"/>
      <w14:textFill>
        <w14:solidFill>
          <w14:schemeClr w14:val="accent1"/>
        </w14:solidFill>
      </w14:textFill>
    </w:rPr>
  </w:style>
  <w:style w:type="paragraph" w:customStyle="1" w:styleId="55">
    <w:name w:val="List Paragraph"/>
    <w:basedOn w:val="1"/>
    <w:qFormat/>
    <w:uiPriority w:val="99"/>
    <w:pPr>
      <w:ind w:left="720"/>
      <w:contextualSpacing/>
    </w:pPr>
  </w:style>
  <w:style w:type="character" w:customStyle="1" w:styleId="56">
    <w:name w:val="Body Text Char"/>
    <w:basedOn w:val="20"/>
    <w:link w:val="6"/>
    <w:uiPriority w:val="0"/>
    <w:rPr>
      <w:rFonts w:asciiTheme="minorHAnsi" w:hAnsiTheme="minorHAnsi" w:eastAsiaTheme="minorHAnsi" w:cstheme="minorBidi"/>
      <w:sz w:val="24"/>
      <w:szCs w:val="22"/>
    </w:rPr>
  </w:style>
  <w:style w:type="table" w:customStyle="1" w:styleId="57">
    <w:name w:val="Grid Table 4 - Accent 21"/>
    <w:basedOn w:val="25"/>
    <w:qFormat/>
    <w:uiPriority w:val="49"/>
    <w:pPr>
      <w:spacing w:after="0" w:line="240" w:lineRule="auto"/>
    </w:pPr>
    <w:rPr>
      <w:lang w:val="en-GB" w:eastAsia="en-GB"/>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fixed"/>
    </w:tblPr>
    <w:tblStylePr w:type="firstRow">
      <w:rPr>
        <w:b/>
        <w:bCs/>
        <w:color w:val="FFFFFF" w:themeColor="background1"/>
        <w14:textFill>
          <w14:solidFill>
            <w14:schemeClr w14:val="bg1"/>
          </w14:solidFill>
        </w14:textFill>
      </w:rPr>
      <w:tblPr>
        <w:tblLayout w:type="fixed"/>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blLayout w:type="fixed"/>
      </w:tblPr>
      <w:tcPr>
        <w:tcBorders>
          <w:top w:val="double" w:color="ED7D31" w:themeColor="accent2" w:sz="4" w:space="0"/>
        </w:tcBorders>
      </w:tcPr>
    </w:tblStylePr>
    <w:tblStylePr w:type="firstCol">
      <w:rPr>
        <w:b/>
        <w:bCs/>
      </w:rPr>
    </w:tblStylePr>
    <w:tblStylePr w:type="lastCol">
      <w:rPr>
        <w:b/>
        <w:bCs/>
      </w:rPr>
    </w:tblStylePr>
    <w:tblStylePr w:type="band1Vert">
      <w:tblPr>
        <w:tblLayout w:type="fixed"/>
      </w:tblPr>
      <w:tcPr>
        <w:shd w:val="clear" w:color="auto" w:fill="FBE4D5" w:themeFill="accent2" w:themeFillTint="33"/>
      </w:tcPr>
    </w:tblStylePr>
    <w:tblStylePr w:type="band1Horz">
      <w:tblPr>
        <w:tblLayout w:type="fixed"/>
      </w:tblPr>
      <w:tcPr>
        <w:shd w:val="clear" w:color="auto" w:fill="FBE4D5" w:themeFill="accent2" w:themeFillTint="33"/>
      </w:tcPr>
    </w:tblStylePr>
  </w:style>
  <w:style w:type="paragraph" w:customStyle="1" w:styleId="58">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wmf"/><Relationship Id="rId34" Type="http://schemas.openxmlformats.org/officeDocument/2006/relationships/image" Target="media/image28.wmf"/><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79</Pages>
  <Words>10601</Words>
  <Characters>60429</Characters>
  <Lines>503</Lines>
  <Paragraphs>141</Paragraphs>
  <ScaleCrop>false</ScaleCrop>
  <LinksUpToDate>false</LinksUpToDate>
  <CharactersWithSpaces>70889</CharactersWithSpaces>
  <Application>WPS Office_10.1.0.5671_F1E327BC-269C-435d-A152-05C5408002CA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2018-06-19T19:18:00Z</dcterms:created>
  <dc:creator>Ivan Ilic</dc:creator>
  <cp:lastModifiedBy>Jack</cp:lastModifiedBy>
  <cp:lastPrinted>2018-06-19T19:18:00Z</cp:lastPrinted>
  <dcterms:modified xsi:type="dcterms:W3CDTF">2018-06-24T09:58:36Z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1033-10.1.0.5671</vt:lpwstr>
  </property>
</Properties>
</file>