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9"/>
        <w:gridCol w:w="3627"/>
        <w:gridCol w:w="4321"/>
      </w:tblGrid>
      <w:tr w:rsidR="00670606" w14:paraId="57D72B7E" w14:textId="77777777" w:rsidTr="006C72A4">
        <w:tc>
          <w:tcPr>
            <w:tcW w:w="1980" w:type="dxa"/>
          </w:tcPr>
          <w:p w14:paraId="599E5A73" w14:textId="1EDAB247" w:rsidR="00670606" w:rsidRDefault="00670606" w:rsidP="00D86B74">
            <w:pPr>
              <w:rPr>
                <w:lang w:val="fr-FR"/>
              </w:rPr>
            </w:pPr>
            <w:r>
              <w:rPr>
                <w:lang w:val="fr-FR"/>
              </w:rPr>
              <w:t>Name</w:t>
            </w:r>
          </w:p>
        </w:tc>
        <w:tc>
          <w:tcPr>
            <w:tcW w:w="7037" w:type="dxa"/>
            <w:gridSpan w:val="2"/>
          </w:tcPr>
          <w:p w14:paraId="2B00C6CB" w14:textId="029E2F56" w:rsidR="00670606" w:rsidRPr="00226263" w:rsidRDefault="00670606" w:rsidP="00306275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LAMANE PARTNERS</w:t>
            </w:r>
            <w:r w:rsidR="00F848B5">
              <w:rPr>
                <w:lang w:val="en-GB"/>
              </w:rPr>
              <w:t xml:space="preserve"> (</w:t>
            </w:r>
            <w:r w:rsidR="005E66BB">
              <w:rPr>
                <w:lang w:val="en-GB"/>
              </w:rPr>
              <w:t>style Cleary</w:t>
            </w:r>
            <w:r w:rsidR="00F848B5">
              <w:rPr>
                <w:lang w:val="en-GB"/>
              </w:rPr>
              <w:t>)</w:t>
            </w:r>
          </w:p>
        </w:tc>
      </w:tr>
      <w:tr w:rsidR="00670606" w14:paraId="3FF1944E" w14:textId="77777777" w:rsidTr="006C72A4">
        <w:tc>
          <w:tcPr>
            <w:tcW w:w="1980" w:type="dxa"/>
          </w:tcPr>
          <w:p w14:paraId="2D93504B" w14:textId="731DD9EA" w:rsidR="00670606" w:rsidRDefault="005E66BB" w:rsidP="00D86B74">
            <w:pPr>
              <w:rPr>
                <w:lang w:val="fr-FR"/>
              </w:rPr>
            </w:pPr>
            <w:r>
              <w:rPr>
                <w:lang w:val="fr-FR"/>
              </w:rPr>
              <w:t>Logo</w:t>
            </w:r>
          </w:p>
        </w:tc>
        <w:tc>
          <w:tcPr>
            <w:tcW w:w="7037" w:type="dxa"/>
            <w:gridSpan w:val="2"/>
          </w:tcPr>
          <w:p w14:paraId="5E67533A" w14:textId="0888B96C" w:rsidR="00670606" w:rsidRDefault="005E66BB" w:rsidP="00306275">
            <w:pPr>
              <w:jc w:val="both"/>
              <w:rPr>
                <w:lang w:val="en-GB"/>
              </w:rPr>
            </w:pPr>
            <w:r w:rsidRPr="00F911E5">
              <w:rPr>
                <w:b/>
                <w:bCs/>
                <w:lang w:val="en-GB"/>
              </w:rPr>
              <w:t>LP</w:t>
            </w:r>
            <w:r>
              <w:rPr>
                <w:lang w:val="en-GB"/>
              </w:rPr>
              <w:t xml:space="preserve"> (possible to have something similar to that of </w:t>
            </w:r>
            <w:r w:rsidR="00F911E5">
              <w:rPr>
                <w:lang w:val="en-GB"/>
              </w:rPr>
              <w:t>C</w:t>
            </w:r>
            <w:r>
              <w:rPr>
                <w:lang w:val="en-GB"/>
              </w:rPr>
              <w:t>leary</w:t>
            </w:r>
            <w:r w:rsidR="00656171">
              <w:rPr>
                <w:lang w:val="en-GB"/>
              </w:rPr>
              <w:t xml:space="preserve"> </w:t>
            </w:r>
            <w:r w:rsidR="00F911E5">
              <w:rPr>
                <w:lang w:val="en-GB"/>
              </w:rPr>
              <w:t>(</w:t>
            </w:r>
            <w:r w:rsidR="00F911E5">
              <w:rPr>
                <w:noProof/>
              </w:rPr>
              <w:drawing>
                <wp:inline distT="0" distB="0" distL="0" distR="0" wp14:anchorId="23FE860A" wp14:editId="7668F590">
                  <wp:extent cx="704850" cy="7715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11E5">
              <w:rPr>
                <w:lang w:val="en-GB"/>
              </w:rPr>
              <w:t>)</w:t>
            </w:r>
            <w:r w:rsidR="00656171">
              <w:rPr>
                <w:lang w:val="en-GB"/>
              </w:rPr>
              <w:t xml:space="preserve">with these </w:t>
            </w:r>
            <w:proofErr w:type="spellStart"/>
            <w:r w:rsidR="00656171">
              <w:rPr>
                <w:lang w:val="en-GB"/>
              </w:rPr>
              <w:t>color</w:t>
            </w:r>
            <w:r w:rsidR="00F911E5">
              <w:rPr>
                <w:lang w:val="en-GB"/>
              </w:rPr>
              <w:t>s</w:t>
            </w:r>
            <w:proofErr w:type="spellEnd"/>
            <w:r>
              <w:rPr>
                <w:lang w:val="en-GB"/>
              </w:rPr>
              <w:t>?)</w:t>
            </w:r>
          </w:p>
          <w:p w14:paraId="077C2058" w14:textId="3CF0AE3D" w:rsidR="00656171" w:rsidRPr="00226263" w:rsidRDefault="00656171" w:rsidP="00306275">
            <w:pPr>
              <w:jc w:val="both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8592FA6" wp14:editId="1085FD2D">
                  <wp:extent cx="5732145" cy="200787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00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F8" w14:paraId="545657DC" w14:textId="77777777" w:rsidTr="006C72A4">
        <w:tc>
          <w:tcPr>
            <w:tcW w:w="1980" w:type="dxa"/>
          </w:tcPr>
          <w:p w14:paraId="50E60FDB" w14:textId="7703C121" w:rsidR="00F779F8" w:rsidRDefault="00F779F8" w:rsidP="00D86B74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Color</w:t>
            </w:r>
            <w:proofErr w:type="spellEnd"/>
          </w:p>
        </w:tc>
        <w:tc>
          <w:tcPr>
            <w:tcW w:w="7037" w:type="dxa"/>
            <w:gridSpan w:val="2"/>
          </w:tcPr>
          <w:p w14:paraId="40F076A8" w14:textId="036F8A50" w:rsidR="00F779F8" w:rsidRDefault="00656171" w:rsidP="00725621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Deep blue</w:t>
            </w:r>
            <w:r w:rsidR="00725621">
              <w:rPr>
                <w:lang w:val="en-GB"/>
              </w:rPr>
              <w:t xml:space="preserve"> / blue and white</w:t>
            </w:r>
            <w:r w:rsidR="00876905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(the deep blue like the one in the second picture </w:t>
            </w:r>
            <w:r w:rsidR="00F911E5">
              <w:rPr>
                <w:lang w:val="en-GB"/>
              </w:rPr>
              <w:t xml:space="preserve">above </w:t>
            </w:r>
            <w:r>
              <w:rPr>
                <w:lang w:val="en-GB"/>
              </w:rPr>
              <w:t>will replace the black in the picture</w:t>
            </w:r>
            <w:r w:rsidR="00F911E5">
              <w:rPr>
                <w:lang w:val="en-GB"/>
              </w:rPr>
              <w:t xml:space="preserve"> below</w:t>
            </w:r>
            <w:r w:rsidR="00876905">
              <w:rPr>
                <w:lang w:val="en-GB"/>
              </w:rPr>
              <w:t>)</w:t>
            </w:r>
          </w:p>
          <w:p w14:paraId="2A939346" w14:textId="5C66AA81" w:rsidR="00725621" w:rsidRDefault="00656171" w:rsidP="00306275">
            <w:pPr>
              <w:jc w:val="both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9A7FE7D" wp14:editId="6CDAE344">
                  <wp:extent cx="5732145" cy="2875915"/>
                  <wp:effectExtent l="0" t="0" r="190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87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73480" w14:textId="77777777" w:rsidR="00725621" w:rsidRDefault="00725621" w:rsidP="00306275">
            <w:pPr>
              <w:jc w:val="both"/>
              <w:rPr>
                <w:lang w:val="en-GB"/>
              </w:rPr>
            </w:pPr>
          </w:p>
          <w:p w14:paraId="7FE39963" w14:textId="77777777" w:rsidR="00656171" w:rsidRDefault="00656171" w:rsidP="00306275">
            <w:pPr>
              <w:jc w:val="both"/>
              <w:rPr>
                <w:lang w:val="en-GB"/>
              </w:rPr>
            </w:pPr>
          </w:p>
          <w:p w14:paraId="24FB3614" w14:textId="6919C7E5" w:rsidR="00656171" w:rsidRDefault="00656171" w:rsidP="00306275">
            <w:pPr>
              <w:jc w:val="both"/>
              <w:rPr>
                <w:lang w:val="en-GB"/>
              </w:rPr>
            </w:pPr>
          </w:p>
        </w:tc>
      </w:tr>
      <w:tr w:rsidR="006C72A4" w14:paraId="2103055F" w14:textId="77777777" w:rsidTr="006C72A4">
        <w:tc>
          <w:tcPr>
            <w:tcW w:w="1980" w:type="dxa"/>
          </w:tcPr>
          <w:p w14:paraId="34D692B1" w14:textId="53711A53" w:rsidR="006C72A4" w:rsidRDefault="006C72A4" w:rsidP="00D86B74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Who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we</w:t>
            </w:r>
            <w:proofErr w:type="spellEnd"/>
            <w:r>
              <w:rPr>
                <w:lang w:val="fr-FR"/>
              </w:rPr>
              <w:t xml:space="preserve"> are</w:t>
            </w:r>
          </w:p>
        </w:tc>
        <w:tc>
          <w:tcPr>
            <w:tcW w:w="7037" w:type="dxa"/>
            <w:gridSpan w:val="2"/>
          </w:tcPr>
          <w:p w14:paraId="178E6710" w14:textId="7BDE2CCC" w:rsidR="00226263" w:rsidRPr="00226263" w:rsidRDefault="00226263" w:rsidP="00306275">
            <w:pPr>
              <w:jc w:val="both"/>
              <w:rPr>
                <w:lang w:val="en-GB"/>
              </w:rPr>
            </w:pPr>
            <w:proofErr w:type="spellStart"/>
            <w:r w:rsidRPr="00226263">
              <w:rPr>
                <w:lang w:val="en-GB"/>
              </w:rPr>
              <w:t>Lamane</w:t>
            </w:r>
            <w:proofErr w:type="spellEnd"/>
            <w:r w:rsidRPr="00226263">
              <w:rPr>
                <w:lang w:val="en-GB"/>
              </w:rPr>
              <w:t xml:space="preserve"> Partners</w:t>
            </w:r>
            <w:r>
              <w:rPr>
                <w:lang w:val="en-GB"/>
              </w:rPr>
              <w:t xml:space="preserve"> is</w:t>
            </w:r>
            <w:r w:rsidRPr="00226263">
              <w:rPr>
                <w:lang w:val="en-GB"/>
              </w:rPr>
              <w:t xml:space="preserve"> a law firm rooted in </w:t>
            </w:r>
            <w:r w:rsidR="00306275">
              <w:rPr>
                <w:lang w:val="en-GB"/>
              </w:rPr>
              <w:t>Dakar (</w:t>
            </w:r>
            <w:r w:rsidRPr="00226263">
              <w:rPr>
                <w:lang w:val="en-GB"/>
              </w:rPr>
              <w:t>Senegal</w:t>
            </w:r>
            <w:r w:rsidR="00306275">
              <w:rPr>
                <w:lang w:val="en-GB"/>
              </w:rPr>
              <w:t xml:space="preserve">) </w:t>
            </w:r>
            <w:r w:rsidRPr="00226263">
              <w:rPr>
                <w:lang w:val="en-GB"/>
              </w:rPr>
              <w:t>with a singular focus on West African countries.</w:t>
            </w:r>
            <w:r>
              <w:rPr>
                <w:lang w:val="en-GB"/>
              </w:rPr>
              <w:t xml:space="preserve"> The firm is </w:t>
            </w:r>
            <w:r w:rsidRPr="00226263">
              <w:rPr>
                <w:lang w:val="en-GB"/>
              </w:rPr>
              <w:t>dedicated to handling a wide array of African business issues, ranging from corporate</w:t>
            </w:r>
            <w:r w:rsidR="000F1CE3">
              <w:rPr>
                <w:lang w:val="en-GB"/>
              </w:rPr>
              <w:t>/M&amp;A and private equity to</w:t>
            </w:r>
            <w:r>
              <w:rPr>
                <w:lang w:val="en-GB"/>
              </w:rPr>
              <w:t xml:space="preserve"> infrastructure project </w:t>
            </w:r>
            <w:r w:rsidR="000F1CE3">
              <w:rPr>
                <w:lang w:val="en-GB"/>
              </w:rPr>
              <w:t>and</w:t>
            </w:r>
            <w:r w:rsidRPr="00226263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finance </w:t>
            </w:r>
            <w:r w:rsidRPr="00226263">
              <w:rPr>
                <w:lang w:val="en-GB"/>
              </w:rPr>
              <w:t>transactions.</w:t>
            </w:r>
          </w:p>
          <w:p w14:paraId="0F127F6A" w14:textId="77777777" w:rsidR="00306275" w:rsidRDefault="00306275" w:rsidP="00306275">
            <w:pPr>
              <w:jc w:val="both"/>
              <w:rPr>
                <w:lang w:val="en-GB"/>
              </w:rPr>
            </w:pPr>
          </w:p>
          <w:p w14:paraId="27587B16" w14:textId="156978BC" w:rsidR="00226263" w:rsidRDefault="00226263" w:rsidP="00306275">
            <w:pPr>
              <w:jc w:val="both"/>
              <w:rPr>
                <w:lang w:val="en-GB"/>
              </w:rPr>
            </w:pPr>
            <w:proofErr w:type="spellStart"/>
            <w:r w:rsidRPr="00226263">
              <w:rPr>
                <w:lang w:val="en-GB"/>
              </w:rPr>
              <w:t>Lamane</w:t>
            </w:r>
            <w:proofErr w:type="spellEnd"/>
            <w:r w:rsidRPr="00226263">
              <w:rPr>
                <w:lang w:val="en-GB"/>
              </w:rPr>
              <w:t xml:space="preserve"> Partners tailors its legal strategies to meet the specific needs of </w:t>
            </w:r>
            <w:r w:rsidR="00306275">
              <w:rPr>
                <w:lang w:val="en-GB"/>
              </w:rPr>
              <w:t xml:space="preserve">its </w:t>
            </w:r>
            <w:r w:rsidRPr="00226263">
              <w:rPr>
                <w:lang w:val="en-GB"/>
              </w:rPr>
              <w:t>clients operating in diverse sectors.</w:t>
            </w:r>
            <w:r w:rsidR="00306275">
              <w:rPr>
                <w:lang w:val="en-GB"/>
              </w:rPr>
              <w:t xml:space="preserve"> The firm </w:t>
            </w:r>
            <w:r w:rsidRPr="00226263">
              <w:rPr>
                <w:lang w:val="en-GB"/>
              </w:rPr>
              <w:t>is committed to building long-term relationships with clients. We prioritize understanding their business objectives and providing legal solutions aligned with their strategic goals.</w:t>
            </w:r>
          </w:p>
          <w:p w14:paraId="0A498A0F" w14:textId="4242190C" w:rsidR="000F1CE3" w:rsidRDefault="000F1CE3" w:rsidP="00306275">
            <w:pPr>
              <w:jc w:val="both"/>
              <w:rPr>
                <w:lang w:val="en-GB"/>
              </w:rPr>
            </w:pPr>
          </w:p>
          <w:p w14:paraId="7CC7B2A7" w14:textId="705BCA89" w:rsidR="000F1CE3" w:rsidRDefault="000F1CE3" w:rsidP="00670606">
            <w:pPr>
              <w:jc w:val="both"/>
              <w:rPr>
                <w:lang w:val="en-GB"/>
              </w:rPr>
            </w:pPr>
            <w:r w:rsidRPr="00CA72E5">
              <w:rPr>
                <w:lang w:val="en-GB"/>
              </w:rPr>
              <w:lastRenderedPageBreak/>
              <w:t>With a deep appreciation for the diverse cultures and legal systems across the African continent,</w:t>
            </w:r>
            <w:r>
              <w:rPr>
                <w:lang w:val="en-GB"/>
              </w:rPr>
              <w:t xml:space="preserve"> the firm</w:t>
            </w:r>
            <w:r w:rsidRPr="00CA72E5">
              <w:rPr>
                <w:lang w:val="en-GB"/>
              </w:rPr>
              <w:t xml:space="preserve"> is well-positioned to guide both local and international clients through the intricacies of </w:t>
            </w:r>
            <w:r w:rsidR="00273B9A">
              <w:rPr>
                <w:lang w:val="en-GB"/>
              </w:rPr>
              <w:t xml:space="preserve">West </w:t>
            </w:r>
            <w:r w:rsidRPr="00CA72E5">
              <w:rPr>
                <w:lang w:val="en-GB"/>
              </w:rPr>
              <w:t xml:space="preserve">African business ventures. </w:t>
            </w:r>
          </w:p>
          <w:p w14:paraId="26C6504B" w14:textId="0DFC6918" w:rsidR="00306275" w:rsidRPr="00226263" w:rsidRDefault="00306275" w:rsidP="00306275">
            <w:pPr>
              <w:jc w:val="both"/>
              <w:rPr>
                <w:lang w:val="en-GB"/>
              </w:rPr>
            </w:pPr>
          </w:p>
        </w:tc>
      </w:tr>
      <w:tr w:rsidR="00611B6E" w14:paraId="5F344626" w14:textId="77777777" w:rsidTr="006C72A4">
        <w:tc>
          <w:tcPr>
            <w:tcW w:w="1980" w:type="dxa"/>
          </w:tcPr>
          <w:p w14:paraId="0508F86D" w14:textId="6D5C32B1" w:rsidR="00611B6E" w:rsidRDefault="00611B6E" w:rsidP="00D86B74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lastRenderedPageBreak/>
              <w:t>Founder</w:t>
            </w:r>
            <w:proofErr w:type="spellEnd"/>
          </w:p>
        </w:tc>
        <w:tc>
          <w:tcPr>
            <w:tcW w:w="7037" w:type="dxa"/>
            <w:gridSpan w:val="2"/>
          </w:tcPr>
          <w:p w14:paraId="5F6557D6" w14:textId="02DEE39A" w:rsidR="00AC4DC0" w:rsidRDefault="00AC4DC0" w:rsidP="00D115CC">
            <w:pPr>
              <w:jc w:val="both"/>
              <w:rPr>
                <w:lang w:val="en-GB"/>
              </w:rPr>
            </w:pPr>
            <w:r w:rsidRPr="00AC4DC0">
              <w:rPr>
                <w:lang w:val="en-GB"/>
              </w:rPr>
              <w:t>Thierry embarked on his legal career in 2014</w:t>
            </w:r>
            <w:r>
              <w:rPr>
                <w:lang w:val="en-GB"/>
              </w:rPr>
              <w:t xml:space="preserve"> </w:t>
            </w:r>
            <w:r w:rsidRPr="00AC4DC0">
              <w:rPr>
                <w:lang w:val="en-GB"/>
              </w:rPr>
              <w:t xml:space="preserve">at </w:t>
            </w:r>
            <w:r>
              <w:rPr>
                <w:lang w:val="en-GB"/>
              </w:rPr>
              <w:t>Clifford Chance Paris where he spent 4 years</w:t>
            </w:r>
            <w:r w:rsidRPr="00AC4DC0">
              <w:rPr>
                <w:lang w:val="en-GB"/>
              </w:rPr>
              <w:t xml:space="preserve">. </w:t>
            </w:r>
            <w:r>
              <w:rPr>
                <w:lang w:val="en-GB"/>
              </w:rPr>
              <w:t xml:space="preserve">He joined </w:t>
            </w:r>
            <w:r w:rsidRPr="00AC4DC0">
              <w:rPr>
                <w:lang w:val="en-GB"/>
              </w:rPr>
              <w:t>Cleary Gottlieb Steen &amp; Hamilton LLP as an associate in 2018</w:t>
            </w:r>
            <w:r>
              <w:rPr>
                <w:lang w:val="en-GB"/>
              </w:rPr>
              <w:t>.</w:t>
            </w:r>
            <w:r w:rsidRPr="00AC4DC0">
              <w:rPr>
                <w:lang w:val="en-GB"/>
              </w:rPr>
              <w:t xml:space="preserve"> His exceptional talent and dedication quickly set him apart, leading to his appointment as </w:t>
            </w:r>
            <w:r w:rsidR="00F047E2">
              <w:rPr>
                <w:lang w:val="en-GB"/>
              </w:rPr>
              <w:t>Senior</w:t>
            </w:r>
            <w:r w:rsidRPr="00AC4DC0">
              <w:rPr>
                <w:lang w:val="en-GB"/>
              </w:rPr>
              <w:t xml:space="preserve"> </w:t>
            </w:r>
            <w:r w:rsidR="00F047E2">
              <w:rPr>
                <w:lang w:val="en-GB"/>
              </w:rPr>
              <w:t>A</w:t>
            </w:r>
            <w:r w:rsidRPr="00AC4DC0">
              <w:rPr>
                <w:lang w:val="en-GB"/>
              </w:rPr>
              <w:t>ssociate in 20</w:t>
            </w:r>
            <w:r w:rsidR="00F047E2">
              <w:rPr>
                <w:lang w:val="en-GB"/>
              </w:rPr>
              <w:t>23</w:t>
            </w:r>
            <w:r w:rsidRPr="00AC4DC0">
              <w:rPr>
                <w:lang w:val="en-GB"/>
              </w:rPr>
              <w:t xml:space="preserve"> at </w:t>
            </w:r>
            <w:r w:rsidR="00F047E2" w:rsidRPr="00AC4DC0">
              <w:rPr>
                <w:lang w:val="en-GB"/>
              </w:rPr>
              <w:t>Cleary Gottlieb Steen &amp; Hamilton LLP</w:t>
            </w:r>
            <w:r w:rsidRPr="00AC4DC0">
              <w:rPr>
                <w:lang w:val="en-GB"/>
              </w:rPr>
              <w:t>.</w:t>
            </w:r>
          </w:p>
          <w:p w14:paraId="3BCE3488" w14:textId="70C217FA" w:rsidR="000F1CE3" w:rsidRDefault="000F1CE3" w:rsidP="00D115CC">
            <w:pPr>
              <w:jc w:val="both"/>
              <w:rPr>
                <w:lang w:val="en-GB"/>
              </w:rPr>
            </w:pPr>
          </w:p>
          <w:p w14:paraId="7269A502" w14:textId="77777777" w:rsidR="00611B6E" w:rsidRDefault="000F1CE3" w:rsidP="000F1CE3">
            <w:pPr>
              <w:jc w:val="both"/>
              <w:rPr>
                <w:lang w:val="en-GB"/>
              </w:rPr>
            </w:pPr>
            <w:r w:rsidRPr="000F1CE3">
              <w:rPr>
                <w:highlight w:val="yellow"/>
                <w:lang w:val="en-GB"/>
              </w:rPr>
              <w:t xml:space="preserve">Thierry’s practice focuses on corporate and Africa-related transactions, including mergers, acquisitions, private equity, and projects. He has advised such clients as Alstom, Atlas Trust, the historic shareholders of CGF Bourse, GlobalFoundries, Latour Capital, </w:t>
            </w:r>
            <w:proofErr w:type="spellStart"/>
            <w:r w:rsidRPr="000F1CE3">
              <w:rPr>
                <w:highlight w:val="yellow"/>
                <w:lang w:val="en-GB"/>
              </w:rPr>
              <w:t>Loxam</w:t>
            </w:r>
            <w:proofErr w:type="spellEnd"/>
            <w:r w:rsidRPr="000F1CE3">
              <w:rPr>
                <w:highlight w:val="yellow"/>
                <w:lang w:val="en-GB"/>
              </w:rPr>
              <w:t>, the Republic of Senegal, and Sienna Investment Managers.</w:t>
            </w:r>
          </w:p>
          <w:p w14:paraId="442F21E6" w14:textId="24EB5005" w:rsidR="000F1CE3" w:rsidRPr="00CA72E5" w:rsidRDefault="000F1CE3" w:rsidP="000F1CE3">
            <w:pPr>
              <w:jc w:val="both"/>
              <w:rPr>
                <w:lang w:val="en-GB"/>
              </w:rPr>
            </w:pPr>
          </w:p>
        </w:tc>
      </w:tr>
      <w:tr w:rsidR="00E6538D" w14:paraId="7DE63557" w14:textId="641395D5" w:rsidTr="00E6538D">
        <w:tc>
          <w:tcPr>
            <w:tcW w:w="1980" w:type="dxa"/>
          </w:tcPr>
          <w:p w14:paraId="73741896" w14:textId="6FC32CD4" w:rsidR="00E6538D" w:rsidRDefault="00E6538D" w:rsidP="00D86B74">
            <w:pPr>
              <w:rPr>
                <w:lang w:val="fr-FR"/>
              </w:rPr>
            </w:pPr>
            <w:r>
              <w:rPr>
                <w:lang w:val="fr-FR"/>
              </w:rPr>
              <w:t>Practice</w:t>
            </w:r>
          </w:p>
        </w:tc>
        <w:tc>
          <w:tcPr>
            <w:tcW w:w="3425" w:type="dxa"/>
          </w:tcPr>
          <w:p w14:paraId="3BBE6E29" w14:textId="05B46D45" w:rsidR="00E6538D" w:rsidRPr="00670606" w:rsidRDefault="00E6538D" w:rsidP="00273B9A">
            <w:r w:rsidRPr="00670606">
              <w:t>Expertise</w:t>
            </w:r>
          </w:p>
          <w:p w14:paraId="75D0B2AD" w14:textId="6263830B" w:rsidR="00E6538D" w:rsidRPr="00670606" w:rsidRDefault="00E6538D" w:rsidP="00273B9A"/>
          <w:p w14:paraId="1EA721ED" w14:textId="72DC4D67" w:rsidR="00E6538D" w:rsidRPr="00670606" w:rsidRDefault="00E6538D" w:rsidP="00273B9A">
            <w:r w:rsidRPr="00670606">
              <w:t>Mergers &amp; Acquisitions</w:t>
            </w:r>
          </w:p>
          <w:p w14:paraId="089263C1" w14:textId="5B71BAF4" w:rsidR="00E6538D" w:rsidRPr="00670606" w:rsidRDefault="00E6538D" w:rsidP="00273B9A">
            <w:r w:rsidRPr="00670606">
              <w:t>Private Equity</w:t>
            </w:r>
          </w:p>
          <w:p w14:paraId="7795EBC2" w14:textId="27FB87D0" w:rsidR="00E6538D" w:rsidRPr="00670606" w:rsidRDefault="00E6538D" w:rsidP="00273B9A">
            <w:r w:rsidRPr="00670606">
              <w:t>Commercial Contracts</w:t>
            </w:r>
          </w:p>
          <w:p w14:paraId="137E214D" w14:textId="52584BDD" w:rsidR="00E6538D" w:rsidRPr="00670606" w:rsidRDefault="00E6538D" w:rsidP="00273B9A">
            <w:r w:rsidRPr="00670606">
              <w:t>Corporate Governance</w:t>
            </w:r>
          </w:p>
          <w:p w14:paraId="19C232BD" w14:textId="06354629" w:rsidR="00E6538D" w:rsidRPr="00670606" w:rsidRDefault="00E6538D" w:rsidP="00E6538D">
            <w:r w:rsidRPr="00670606">
              <w:t>Infrastructure Projects</w:t>
            </w:r>
          </w:p>
          <w:p w14:paraId="44D13B0E" w14:textId="5E8445C6" w:rsidR="00670606" w:rsidRPr="00670606" w:rsidRDefault="00670606" w:rsidP="00E6538D">
            <w:r w:rsidRPr="00670606">
              <w:t>Antitrust</w:t>
            </w:r>
          </w:p>
          <w:p w14:paraId="4D1693F8" w14:textId="1375A8AE" w:rsidR="00E6538D" w:rsidRPr="00670606" w:rsidRDefault="00E6538D" w:rsidP="00273B9A">
            <w:r w:rsidRPr="00670606">
              <w:t>Funds &amp; Investment Management</w:t>
            </w:r>
          </w:p>
          <w:p w14:paraId="23D4D655" w14:textId="666C57FF" w:rsidR="00670606" w:rsidRPr="00670606" w:rsidRDefault="00670606" w:rsidP="00273B9A">
            <w:r w:rsidRPr="00670606">
              <w:t>Finance</w:t>
            </w:r>
          </w:p>
          <w:p w14:paraId="55B9D3BE" w14:textId="77777777" w:rsidR="00E6538D" w:rsidRPr="00670606" w:rsidRDefault="00E6538D" w:rsidP="00273B9A"/>
          <w:p w14:paraId="09075994" w14:textId="77777777" w:rsidR="00E6538D" w:rsidRPr="00670606" w:rsidRDefault="00E6538D" w:rsidP="00273B9A"/>
          <w:p w14:paraId="47E02B34" w14:textId="54FD0075" w:rsidR="00E6538D" w:rsidRPr="00670606" w:rsidRDefault="00E6538D" w:rsidP="00273B9A"/>
        </w:tc>
        <w:tc>
          <w:tcPr>
            <w:tcW w:w="3612" w:type="dxa"/>
          </w:tcPr>
          <w:p w14:paraId="56533D59" w14:textId="2533026F" w:rsidR="00E6538D" w:rsidRPr="00670606" w:rsidRDefault="00E6538D">
            <w:r w:rsidRPr="00670606">
              <w:t>Sectors</w:t>
            </w:r>
          </w:p>
          <w:p w14:paraId="30F1321E" w14:textId="301C81EA" w:rsidR="00E6538D" w:rsidRPr="00670606" w:rsidRDefault="00E6538D"/>
          <w:p w14:paraId="50B0BFC1" w14:textId="284168BC" w:rsidR="00E6538D" w:rsidRPr="00670606" w:rsidRDefault="00670606">
            <w:r w:rsidRPr="00670606">
              <w:t>Financial Institutions</w:t>
            </w:r>
          </w:p>
          <w:p w14:paraId="08FF9584" w14:textId="17A3C6EB" w:rsidR="00E6538D" w:rsidRPr="00670606" w:rsidRDefault="00E6538D">
            <w:r w:rsidRPr="00670606">
              <w:t>Consumer Goods &amp; Retail</w:t>
            </w:r>
          </w:p>
          <w:p w14:paraId="0112D24C" w14:textId="103CE7FA" w:rsidR="00670606" w:rsidRPr="00670606" w:rsidRDefault="00670606">
            <w:r w:rsidRPr="00670606">
              <w:t>Agribusiness</w:t>
            </w:r>
          </w:p>
          <w:p w14:paraId="484572A8" w14:textId="7BEF02EA" w:rsidR="00E6538D" w:rsidRPr="00670606" w:rsidRDefault="00E6538D">
            <w:r w:rsidRPr="00670606">
              <w:t xml:space="preserve">Energy &amp; </w:t>
            </w:r>
            <w:r w:rsidR="00670606" w:rsidRPr="00670606">
              <w:t>Resources</w:t>
            </w:r>
          </w:p>
          <w:p w14:paraId="1B4FB3E9" w14:textId="4092507C" w:rsidR="00670606" w:rsidRPr="00670606" w:rsidRDefault="00670606">
            <w:r w:rsidRPr="00670606">
              <w:t>Mining</w:t>
            </w:r>
          </w:p>
          <w:p w14:paraId="2B4C6901" w14:textId="77777777" w:rsidR="00E6538D" w:rsidRPr="00670606" w:rsidRDefault="00E6538D" w:rsidP="00E6538D">
            <w:r w:rsidRPr="00670606">
              <w:t>Funds &amp; Investment Management</w:t>
            </w:r>
          </w:p>
          <w:p w14:paraId="61F24D13" w14:textId="0250A927" w:rsidR="00E6538D" w:rsidRPr="00670606" w:rsidRDefault="00670606">
            <w:r w:rsidRPr="00670606">
              <w:t>Healthcare</w:t>
            </w:r>
            <w:r w:rsidR="00E6538D" w:rsidRPr="00670606">
              <w:t>, L</w:t>
            </w:r>
            <w:r w:rsidRPr="00670606">
              <w:t>i</w:t>
            </w:r>
            <w:r w:rsidR="00E6538D" w:rsidRPr="00670606">
              <w:t>fe Sciences &amp; Chemicals</w:t>
            </w:r>
          </w:p>
          <w:p w14:paraId="4689BC7A" w14:textId="77777777" w:rsidR="00E6538D" w:rsidRPr="00670606" w:rsidRDefault="00E6538D">
            <w:r w:rsidRPr="00670606">
              <w:t>Industrials</w:t>
            </w:r>
          </w:p>
          <w:p w14:paraId="3E2B232B" w14:textId="77777777" w:rsidR="00670606" w:rsidRPr="00670606" w:rsidRDefault="00670606">
            <w:r w:rsidRPr="00670606">
              <w:t>Real Estate</w:t>
            </w:r>
          </w:p>
          <w:p w14:paraId="299E3477" w14:textId="77777777" w:rsidR="00670606" w:rsidRPr="00670606" w:rsidRDefault="00670606">
            <w:r w:rsidRPr="00670606">
              <w:t>Transport &amp; Logistics</w:t>
            </w:r>
          </w:p>
          <w:p w14:paraId="5308BBFC" w14:textId="77777777" w:rsidR="00670606" w:rsidRPr="00670606" w:rsidRDefault="00670606">
            <w:r w:rsidRPr="00670606">
              <w:t>Telecommunications, Media &amp; Technology</w:t>
            </w:r>
          </w:p>
          <w:p w14:paraId="4F447568" w14:textId="336428E1" w:rsidR="00E6538D" w:rsidRPr="00670606" w:rsidRDefault="00670606">
            <w:r w:rsidRPr="00670606">
              <w:t>Leisure and Sport</w:t>
            </w:r>
            <w:r w:rsidR="00E6538D" w:rsidRPr="00670606">
              <w:t xml:space="preserve"> </w:t>
            </w:r>
          </w:p>
          <w:p w14:paraId="5E65E2A3" w14:textId="77777777" w:rsidR="00E6538D" w:rsidRPr="00670606" w:rsidRDefault="00E6538D"/>
          <w:p w14:paraId="5E67FC9F" w14:textId="77777777" w:rsidR="00E6538D" w:rsidRPr="00670606" w:rsidRDefault="00E6538D" w:rsidP="00273B9A"/>
        </w:tc>
      </w:tr>
      <w:tr w:rsidR="00611B6E" w14:paraId="00302698" w14:textId="77777777" w:rsidTr="006C72A4">
        <w:tc>
          <w:tcPr>
            <w:tcW w:w="1980" w:type="dxa"/>
          </w:tcPr>
          <w:p w14:paraId="4F5D244D" w14:textId="7262F087" w:rsidR="00611B6E" w:rsidRDefault="00611B6E" w:rsidP="00D86B74">
            <w:pPr>
              <w:rPr>
                <w:lang w:val="fr-FR"/>
              </w:rPr>
            </w:pPr>
            <w:r>
              <w:rPr>
                <w:lang w:val="fr-FR"/>
              </w:rPr>
              <w:t>News and Insight</w:t>
            </w:r>
          </w:p>
        </w:tc>
        <w:tc>
          <w:tcPr>
            <w:tcW w:w="7037" w:type="dxa"/>
            <w:gridSpan w:val="2"/>
          </w:tcPr>
          <w:p w14:paraId="43466F7F" w14:textId="06DEA949" w:rsidR="00611B6E" w:rsidRDefault="00876905" w:rsidP="00D86B74">
            <w:pPr>
              <w:rPr>
                <w:lang w:val="fr-FR"/>
              </w:rPr>
            </w:pPr>
            <w:r>
              <w:rPr>
                <w:lang w:val="fr-FR"/>
              </w:rPr>
              <w:t>To come</w:t>
            </w:r>
          </w:p>
        </w:tc>
      </w:tr>
      <w:tr w:rsidR="006C72A4" w14:paraId="6CF654D7" w14:textId="77777777" w:rsidTr="006C72A4">
        <w:tc>
          <w:tcPr>
            <w:tcW w:w="1980" w:type="dxa"/>
          </w:tcPr>
          <w:p w14:paraId="022C374D" w14:textId="77777777" w:rsidR="006C72A4" w:rsidRDefault="006C72A4" w:rsidP="00460D68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Carreers</w:t>
            </w:r>
            <w:proofErr w:type="spellEnd"/>
          </w:p>
        </w:tc>
        <w:tc>
          <w:tcPr>
            <w:tcW w:w="7037" w:type="dxa"/>
            <w:gridSpan w:val="2"/>
          </w:tcPr>
          <w:p w14:paraId="75522F87" w14:textId="37727057" w:rsidR="006C72A4" w:rsidRDefault="009C7C1C" w:rsidP="00460D68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Same</w:t>
            </w:r>
            <w:proofErr w:type="spellEnd"/>
            <w:r>
              <w:rPr>
                <w:lang w:val="fr-FR"/>
              </w:rPr>
              <w:t xml:space="preserve"> as </w:t>
            </w:r>
            <w:proofErr w:type="spellStart"/>
            <w:r>
              <w:rPr>
                <w:lang w:val="fr-FR"/>
              </w:rPr>
              <w:t>cleary</w:t>
            </w:r>
            <w:proofErr w:type="spellEnd"/>
          </w:p>
        </w:tc>
      </w:tr>
      <w:tr w:rsidR="00611B6E" w14:paraId="69537BF0" w14:textId="77777777" w:rsidTr="006C72A4">
        <w:tc>
          <w:tcPr>
            <w:tcW w:w="1980" w:type="dxa"/>
          </w:tcPr>
          <w:p w14:paraId="52454552" w14:textId="5703E907" w:rsidR="00611B6E" w:rsidRDefault="006C72A4" w:rsidP="00D86B74">
            <w:pPr>
              <w:rPr>
                <w:lang w:val="fr-FR"/>
              </w:rPr>
            </w:pPr>
            <w:r>
              <w:rPr>
                <w:lang w:val="fr-FR"/>
              </w:rPr>
              <w:t>Contact us</w:t>
            </w:r>
          </w:p>
        </w:tc>
        <w:tc>
          <w:tcPr>
            <w:tcW w:w="7037" w:type="dxa"/>
            <w:gridSpan w:val="2"/>
          </w:tcPr>
          <w:p w14:paraId="46814C28" w14:textId="2F7AAC2C" w:rsidR="00611B6E" w:rsidRPr="009C7C1C" w:rsidRDefault="009C7C1C" w:rsidP="00D86B74">
            <w:pPr>
              <w:rPr>
                <w:lang w:val="en-GB"/>
              </w:rPr>
            </w:pPr>
            <w:r w:rsidRPr="009C7C1C">
              <w:rPr>
                <w:lang w:val="en-GB"/>
              </w:rPr>
              <w:t>Same as Clifford chance (</w:t>
            </w:r>
            <w:hyperlink r:id="rId10" w:history="1">
              <w:r w:rsidRPr="00AE2D99">
                <w:rPr>
                  <w:rStyle w:val="Hyperlink"/>
                  <w:lang w:val="en-GB"/>
                </w:rPr>
                <w:t>https://www.cliffordchance.com/contact.html</w:t>
              </w:r>
            </w:hyperlink>
            <w:r>
              <w:rPr>
                <w:lang w:val="en-GB"/>
              </w:rPr>
              <w:t xml:space="preserve">) </w:t>
            </w:r>
          </w:p>
        </w:tc>
      </w:tr>
      <w:tr w:rsidR="006C72A4" w14:paraId="1D37A11F" w14:textId="77777777" w:rsidTr="006C72A4">
        <w:tc>
          <w:tcPr>
            <w:tcW w:w="1980" w:type="dxa"/>
          </w:tcPr>
          <w:p w14:paraId="28AB89F5" w14:textId="77777777" w:rsidR="006C72A4" w:rsidRPr="009C7C1C" w:rsidRDefault="006C72A4" w:rsidP="00D86B74">
            <w:pPr>
              <w:rPr>
                <w:lang w:val="en-GB"/>
              </w:rPr>
            </w:pPr>
          </w:p>
        </w:tc>
        <w:tc>
          <w:tcPr>
            <w:tcW w:w="7037" w:type="dxa"/>
            <w:gridSpan w:val="2"/>
          </w:tcPr>
          <w:p w14:paraId="57D83A0B" w14:textId="77777777" w:rsidR="006C72A4" w:rsidRPr="009C7C1C" w:rsidRDefault="006C72A4" w:rsidP="00D86B74">
            <w:pPr>
              <w:rPr>
                <w:lang w:val="en-GB"/>
              </w:rPr>
            </w:pPr>
          </w:p>
        </w:tc>
      </w:tr>
      <w:tr w:rsidR="00611B6E" w14:paraId="43215DEF" w14:textId="77777777" w:rsidTr="006C72A4">
        <w:tc>
          <w:tcPr>
            <w:tcW w:w="1980" w:type="dxa"/>
          </w:tcPr>
          <w:p w14:paraId="42C6851F" w14:textId="5BA29D03" w:rsidR="00611B6E" w:rsidRDefault="00611B6E" w:rsidP="00D86B74">
            <w:pPr>
              <w:rPr>
                <w:lang w:val="fr-FR"/>
              </w:rPr>
            </w:pPr>
            <w:r>
              <w:rPr>
                <w:lang w:val="fr-FR"/>
              </w:rPr>
              <w:t>Down</w:t>
            </w:r>
          </w:p>
        </w:tc>
        <w:tc>
          <w:tcPr>
            <w:tcW w:w="7037" w:type="dxa"/>
            <w:gridSpan w:val="2"/>
          </w:tcPr>
          <w:p w14:paraId="54EDD56B" w14:textId="77777777" w:rsidR="00611B6E" w:rsidRDefault="00611B6E" w:rsidP="00D86B74">
            <w:pPr>
              <w:rPr>
                <w:lang w:val="fr-FR"/>
              </w:rPr>
            </w:pPr>
          </w:p>
        </w:tc>
      </w:tr>
      <w:tr w:rsidR="00611B6E" w14:paraId="7C116532" w14:textId="77777777" w:rsidTr="006C72A4">
        <w:tc>
          <w:tcPr>
            <w:tcW w:w="1980" w:type="dxa"/>
          </w:tcPr>
          <w:p w14:paraId="721D8186" w14:textId="6008BE65" w:rsidR="00611B6E" w:rsidRDefault="00611B6E" w:rsidP="00D86B74">
            <w:pPr>
              <w:rPr>
                <w:lang w:val="fr-FR"/>
              </w:rPr>
            </w:pPr>
            <w:r>
              <w:rPr>
                <w:lang w:val="fr-FR"/>
              </w:rPr>
              <w:t>disclaimer</w:t>
            </w:r>
          </w:p>
        </w:tc>
        <w:tc>
          <w:tcPr>
            <w:tcW w:w="7037" w:type="dxa"/>
            <w:gridSpan w:val="2"/>
          </w:tcPr>
          <w:p w14:paraId="70FEDA80" w14:textId="5A9B3D27" w:rsidR="00611B6E" w:rsidRDefault="00876905" w:rsidP="00D86B74">
            <w:pPr>
              <w:rPr>
                <w:lang w:val="fr-FR"/>
              </w:rPr>
            </w:pPr>
            <w:r>
              <w:rPr>
                <w:lang w:val="fr-FR"/>
              </w:rPr>
              <w:t>To come</w:t>
            </w:r>
          </w:p>
        </w:tc>
      </w:tr>
      <w:tr w:rsidR="00611B6E" w14:paraId="7DA2FAFD" w14:textId="77777777" w:rsidTr="006C72A4">
        <w:tc>
          <w:tcPr>
            <w:tcW w:w="1980" w:type="dxa"/>
          </w:tcPr>
          <w:p w14:paraId="2C930328" w14:textId="5AA546F7" w:rsidR="00611B6E" w:rsidRDefault="00611B6E" w:rsidP="00D86B74">
            <w:pPr>
              <w:rPr>
                <w:lang w:val="fr-FR"/>
              </w:rPr>
            </w:pPr>
            <w:r>
              <w:rPr>
                <w:lang w:val="fr-FR"/>
              </w:rPr>
              <w:t>Legal notice</w:t>
            </w:r>
          </w:p>
        </w:tc>
        <w:tc>
          <w:tcPr>
            <w:tcW w:w="7037" w:type="dxa"/>
            <w:gridSpan w:val="2"/>
          </w:tcPr>
          <w:p w14:paraId="1EECCDE1" w14:textId="1085F4DC" w:rsidR="00611B6E" w:rsidRDefault="00876905" w:rsidP="00D86B74">
            <w:pPr>
              <w:rPr>
                <w:lang w:val="fr-FR"/>
              </w:rPr>
            </w:pPr>
            <w:r>
              <w:rPr>
                <w:lang w:val="fr-FR"/>
              </w:rPr>
              <w:t>To come</w:t>
            </w:r>
          </w:p>
        </w:tc>
      </w:tr>
      <w:tr w:rsidR="00611B6E" w14:paraId="4F721DC7" w14:textId="77777777" w:rsidTr="006C72A4">
        <w:tc>
          <w:tcPr>
            <w:tcW w:w="1980" w:type="dxa"/>
          </w:tcPr>
          <w:p w14:paraId="24A0A622" w14:textId="50DA0523" w:rsidR="00611B6E" w:rsidRDefault="00611B6E" w:rsidP="00D86B74">
            <w:pPr>
              <w:rPr>
                <w:lang w:val="fr-FR"/>
              </w:rPr>
            </w:pPr>
          </w:p>
        </w:tc>
        <w:tc>
          <w:tcPr>
            <w:tcW w:w="7037" w:type="dxa"/>
            <w:gridSpan w:val="2"/>
          </w:tcPr>
          <w:p w14:paraId="4212346D" w14:textId="77777777" w:rsidR="00611B6E" w:rsidRDefault="00611B6E" w:rsidP="00D86B74">
            <w:pPr>
              <w:rPr>
                <w:lang w:val="fr-FR"/>
              </w:rPr>
            </w:pPr>
          </w:p>
        </w:tc>
      </w:tr>
      <w:tr w:rsidR="00611B6E" w14:paraId="5D7E44C8" w14:textId="77777777" w:rsidTr="006C72A4">
        <w:tc>
          <w:tcPr>
            <w:tcW w:w="1980" w:type="dxa"/>
          </w:tcPr>
          <w:p w14:paraId="0F0A58C6" w14:textId="77777777" w:rsidR="00611B6E" w:rsidRDefault="00611B6E" w:rsidP="00D86B74">
            <w:pPr>
              <w:rPr>
                <w:lang w:val="fr-FR"/>
              </w:rPr>
            </w:pPr>
          </w:p>
        </w:tc>
        <w:tc>
          <w:tcPr>
            <w:tcW w:w="7037" w:type="dxa"/>
            <w:gridSpan w:val="2"/>
          </w:tcPr>
          <w:p w14:paraId="1AFC560F" w14:textId="77777777" w:rsidR="00611B6E" w:rsidRDefault="00611B6E" w:rsidP="00D86B74">
            <w:pPr>
              <w:rPr>
                <w:lang w:val="fr-FR"/>
              </w:rPr>
            </w:pPr>
          </w:p>
        </w:tc>
      </w:tr>
      <w:tr w:rsidR="00611B6E" w14:paraId="770E8E9E" w14:textId="77777777" w:rsidTr="006C72A4">
        <w:tc>
          <w:tcPr>
            <w:tcW w:w="1980" w:type="dxa"/>
          </w:tcPr>
          <w:p w14:paraId="19335DF7" w14:textId="77777777" w:rsidR="00611B6E" w:rsidRDefault="00611B6E" w:rsidP="00D86B74">
            <w:pPr>
              <w:rPr>
                <w:lang w:val="fr-FR"/>
              </w:rPr>
            </w:pPr>
          </w:p>
        </w:tc>
        <w:tc>
          <w:tcPr>
            <w:tcW w:w="7037" w:type="dxa"/>
            <w:gridSpan w:val="2"/>
          </w:tcPr>
          <w:p w14:paraId="62A88BF8" w14:textId="77777777" w:rsidR="00611B6E" w:rsidRDefault="00611B6E" w:rsidP="00D86B74">
            <w:pPr>
              <w:rPr>
                <w:lang w:val="fr-FR"/>
              </w:rPr>
            </w:pPr>
          </w:p>
        </w:tc>
      </w:tr>
      <w:tr w:rsidR="00611B6E" w14:paraId="104E1614" w14:textId="77777777" w:rsidTr="006C72A4">
        <w:tc>
          <w:tcPr>
            <w:tcW w:w="1980" w:type="dxa"/>
          </w:tcPr>
          <w:p w14:paraId="214421A5" w14:textId="77777777" w:rsidR="00611B6E" w:rsidRDefault="00611B6E" w:rsidP="00D86B74">
            <w:pPr>
              <w:rPr>
                <w:lang w:val="fr-FR"/>
              </w:rPr>
            </w:pPr>
          </w:p>
        </w:tc>
        <w:tc>
          <w:tcPr>
            <w:tcW w:w="7037" w:type="dxa"/>
            <w:gridSpan w:val="2"/>
          </w:tcPr>
          <w:p w14:paraId="4DCB6E2A" w14:textId="77777777" w:rsidR="00611B6E" w:rsidRDefault="00611B6E" w:rsidP="00D86B74">
            <w:pPr>
              <w:rPr>
                <w:lang w:val="fr-FR"/>
              </w:rPr>
            </w:pPr>
          </w:p>
        </w:tc>
      </w:tr>
    </w:tbl>
    <w:p w14:paraId="0E18607A" w14:textId="40A2CAAE" w:rsidR="00D86B74" w:rsidRPr="00611B6E" w:rsidRDefault="00D86B74" w:rsidP="00D86B74">
      <w:pPr>
        <w:rPr>
          <w:lang w:val="fr-FR"/>
        </w:rPr>
      </w:pPr>
    </w:p>
    <w:sectPr w:rsidR="00D86B74" w:rsidRPr="00611B6E" w:rsidSect="00A27285">
      <w:footerReference w:type="default" r:id="rId11"/>
      <w:headerReference w:type="first" r:id="rId12"/>
      <w:footerReference w:type="first" r:id="rId13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658F0" w14:textId="77777777" w:rsidR="005E6C31" w:rsidRPr="0051207E" w:rsidRDefault="005E6C31" w:rsidP="00AE2DD9">
      <w:r>
        <w:separator/>
      </w:r>
    </w:p>
  </w:endnote>
  <w:endnote w:type="continuationSeparator" w:id="0">
    <w:p w14:paraId="0EE5BD03" w14:textId="77777777" w:rsidR="005E6C31" w:rsidRPr="0051207E" w:rsidRDefault="005E6C31" w:rsidP="00AE2D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BCB6B" w14:textId="77777777" w:rsidR="006E50F5" w:rsidRDefault="00BB16BC" w:rsidP="00BB16BC">
    <w:pPr>
      <w:pStyle w:val="Footer"/>
    </w:pPr>
    <w:r>
      <w:tab/>
    </w:r>
    <w:r w:rsidR="00717B75">
      <w:fldChar w:fldCharType="begin"/>
    </w:r>
    <w:r w:rsidR="00717B75">
      <w:instrText xml:space="preserve"> PAGE \* MERGEFORMAT \* MERGEFORMAT </w:instrText>
    </w:r>
    <w:r w:rsidR="00717B75">
      <w:fldChar w:fldCharType="separate"/>
    </w:r>
    <w:r>
      <w:rPr>
        <w:noProof/>
      </w:rPr>
      <w:t>2</w:t>
    </w:r>
    <w:r w:rsidR="00717B75">
      <w:rPr>
        <w:noProof/>
      </w:rPr>
      <w:fldChar w:fldCharType="end"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18EBB" w14:textId="77777777" w:rsidR="0039141C" w:rsidRDefault="0039141C" w:rsidP="006E50F5">
    <w:pPr>
      <w:pStyle w:val="Footer"/>
      <w:tabs>
        <w:tab w:val="center" w:pos="90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BE073" w14:textId="77777777" w:rsidR="005E6C31" w:rsidRPr="0051207E" w:rsidRDefault="005E6C31" w:rsidP="00AE2DD9">
      <w:r>
        <w:separator/>
      </w:r>
    </w:p>
  </w:footnote>
  <w:footnote w:type="continuationSeparator" w:id="0">
    <w:p w14:paraId="267A6ADD" w14:textId="77777777" w:rsidR="005E6C31" w:rsidRPr="0051207E" w:rsidRDefault="005E6C31" w:rsidP="00AE2D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5C25E" w14:textId="77777777" w:rsidR="006E50F5" w:rsidRDefault="006E50F5" w:rsidP="006E50F5">
    <w:pPr>
      <w:pStyle w:val="Header"/>
      <w:tabs>
        <w:tab w:val="clear" w:pos="4507"/>
        <w:tab w:val="center" w:pos="450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A34628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F8CAD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12CDD6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7C4E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7A4974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9831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1A25C4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7AC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3A37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9E46C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41101499">
    <w:abstractNumId w:val="9"/>
  </w:num>
  <w:num w:numId="2" w16cid:durableId="469712319">
    <w:abstractNumId w:val="7"/>
  </w:num>
  <w:num w:numId="3" w16cid:durableId="1092552295">
    <w:abstractNumId w:val="6"/>
  </w:num>
  <w:num w:numId="4" w16cid:durableId="581525162">
    <w:abstractNumId w:val="5"/>
  </w:num>
  <w:num w:numId="5" w16cid:durableId="2048289208">
    <w:abstractNumId w:val="4"/>
  </w:num>
  <w:num w:numId="6" w16cid:durableId="1087844753">
    <w:abstractNumId w:val="8"/>
  </w:num>
  <w:num w:numId="7" w16cid:durableId="1018508422">
    <w:abstractNumId w:val="3"/>
  </w:num>
  <w:num w:numId="8" w16cid:durableId="1583175730">
    <w:abstractNumId w:val="2"/>
  </w:num>
  <w:num w:numId="9" w16cid:durableId="262422245">
    <w:abstractNumId w:val="1"/>
  </w:num>
  <w:num w:numId="10" w16cid:durableId="1261374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proofState w:spelling="clean"/>
  <w:stylePaneFormatFilter w:val="B821" w:allStyles="1" w:customStyles="0" w:latentStyles="0" w:stylesInUse="0" w:headingStyles="1" w:numberingStyles="0" w:tableStyles="0" w:directFormattingOnRuns="0" w:directFormattingOnParagraphs="0" w:directFormattingOnNumbering="0" w:directFormattingOnTables="1" w:clearFormatting="1" w:top3HeadingStyles="1" w:visibleStyles="0" w:alternateStyleNames="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B6E"/>
    <w:rsid w:val="00001743"/>
    <w:rsid w:val="00035061"/>
    <w:rsid w:val="00076CA4"/>
    <w:rsid w:val="00080A4D"/>
    <w:rsid w:val="00091718"/>
    <w:rsid w:val="00092DBE"/>
    <w:rsid w:val="000B43B5"/>
    <w:rsid w:val="000B4EE2"/>
    <w:rsid w:val="000B5C6B"/>
    <w:rsid w:val="000F1CE3"/>
    <w:rsid w:val="00123756"/>
    <w:rsid w:val="00126E1F"/>
    <w:rsid w:val="00130402"/>
    <w:rsid w:val="001348F4"/>
    <w:rsid w:val="001518B1"/>
    <w:rsid w:val="0016636D"/>
    <w:rsid w:val="001665D6"/>
    <w:rsid w:val="001A1C64"/>
    <w:rsid w:val="001C60D9"/>
    <w:rsid w:val="002107C5"/>
    <w:rsid w:val="00226263"/>
    <w:rsid w:val="00252780"/>
    <w:rsid w:val="002604BE"/>
    <w:rsid w:val="00264559"/>
    <w:rsid w:val="00273B9A"/>
    <w:rsid w:val="00286133"/>
    <w:rsid w:val="002D0F1B"/>
    <w:rsid w:val="002D6242"/>
    <w:rsid w:val="002F2052"/>
    <w:rsid w:val="002F418D"/>
    <w:rsid w:val="002F7481"/>
    <w:rsid w:val="00306275"/>
    <w:rsid w:val="00310192"/>
    <w:rsid w:val="00314C04"/>
    <w:rsid w:val="00340DBB"/>
    <w:rsid w:val="00342CFE"/>
    <w:rsid w:val="00353B8C"/>
    <w:rsid w:val="003868DB"/>
    <w:rsid w:val="0039141C"/>
    <w:rsid w:val="003962C3"/>
    <w:rsid w:val="003B66D8"/>
    <w:rsid w:val="00416212"/>
    <w:rsid w:val="004358A8"/>
    <w:rsid w:val="004374AA"/>
    <w:rsid w:val="00440A75"/>
    <w:rsid w:val="004550FF"/>
    <w:rsid w:val="004560A6"/>
    <w:rsid w:val="004771F4"/>
    <w:rsid w:val="004B4979"/>
    <w:rsid w:val="004B5FCA"/>
    <w:rsid w:val="004D007B"/>
    <w:rsid w:val="004D3B38"/>
    <w:rsid w:val="00545DB1"/>
    <w:rsid w:val="00566CC0"/>
    <w:rsid w:val="00566FB0"/>
    <w:rsid w:val="00570822"/>
    <w:rsid w:val="005730ED"/>
    <w:rsid w:val="005831B0"/>
    <w:rsid w:val="00587D05"/>
    <w:rsid w:val="00593ED5"/>
    <w:rsid w:val="005A0614"/>
    <w:rsid w:val="005A6CCF"/>
    <w:rsid w:val="005B1A48"/>
    <w:rsid w:val="005D2BDB"/>
    <w:rsid w:val="005E66BB"/>
    <w:rsid w:val="005E6C31"/>
    <w:rsid w:val="00611B6E"/>
    <w:rsid w:val="006168AC"/>
    <w:rsid w:val="00656171"/>
    <w:rsid w:val="00670606"/>
    <w:rsid w:val="00680D03"/>
    <w:rsid w:val="00685616"/>
    <w:rsid w:val="00691BBB"/>
    <w:rsid w:val="006B4D93"/>
    <w:rsid w:val="006C72A4"/>
    <w:rsid w:val="006E50F5"/>
    <w:rsid w:val="006F5DFF"/>
    <w:rsid w:val="0071311B"/>
    <w:rsid w:val="00717B75"/>
    <w:rsid w:val="00725621"/>
    <w:rsid w:val="00725A94"/>
    <w:rsid w:val="00772291"/>
    <w:rsid w:val="00791ED8"/>
    <w:rsid w:val="007B1520"/>
    <w:rsid w:val="007B7EF7"/>
    <w:rsid w:val="007C21CD"/>
    <w:rsid w:val="007C25B4"/>
    <w:rsid w:val="007D2482"/>
    <w:rsid w:val="007F7BD0"/>
    <w:rsid w:val="00800E6C"/>
    <w:rsid w:val="008045A6"/>
    <w:rsid w:val="00832751"/>
    <w:rsid w:val="00843000"/>
    <w:rsid w:val="00870955"/>
    <w:rsid w:val="0087680F"/>
    <w:rsid w:val="00876905"/>
    <w:rsid w:val="008924CD"/>
    <w:rsid w:val="00897893"/>
    <w:rsid w:val="008B0492"/>
    <w:rsid w:val="008C05CE"/>
    <w:rsid w:val="008C0614"/>
    <w:rsid w:val="008D1373"/>
    <w:rsid w:val="009011A3"/>
    <w:rsid w:val="00906B75"/>
    <w:rsid w:val="0093383E"/>
    <w:rsid w:val="009456D4"/>
    <w:rsid w:val="00950D36"/>
    <w:rsid w:val="009527AA"/>
    <w:rsid w:val="0096354A"/>
    <w:rsid w:val="00966729"/>
    <w:rsid w:val="00977D0E"/>
    <w:rsid w:val="00980907"/>
    <w:rsid w:val="00986667"/>
    <w:rsid w:val="00996C20"/>
    <w:rsid w:val="009A528D"/>
    <w:rsid w:val="009C053E"/>
    <w:rsid w:val="009C250B"/>
    <w:rsid w:val="009C5E48"/>
    <w:rsid w:val="009C7C1C"/>
    <w:rsid w:val="009D09C6"/>
    <w:rsid w:val="009D52B4"/>
    <w:rsid w:val="009E7F2D"/>
    <w:rsid w:val="009F2D91"/>
    <w:rsid w:val="00A01CE4"/>
    <w:rsid w:val="00A0268A"/>
    <w:rsid w:val="00A1262F"/>
    <w:rsid w:val="00A27285"/>
    <w:rsid w:val="00A40495"/>
    <w:rsid w:val="00A51C8F"/>
    <w:rsid w:val="00A661E0"/>
    <w:rsid w:val="00A66E57"/>
    <w:rsid w:val="00A83BD8"/>
    <w:rsid w:val="00A92779"/>
    <w:rsid w:val="00AB5917"/>
    <w:rsid w:val="00AC1971"/>
    <w:rsid w:val="00AC3B02"/>
    <w:rsid w:val="00AC4DC0"/>
    <w:rsid w:val="00AC5584"/>
    <w:rsid w:val="00AE2DD9"/>
    <w:rsid w:val="00B012A7"/>
    <w:rsid w:val="00B2441D"/>
    <w:rsid w:val="00B2633C"/>
    <w:rsid w:val="00B27E1B"/>
    <w:rsid w:val="00B462E5"/>
    <w:rsid w:val="00B47A6B"/>
    <w:rsid w:val="00B47CF7"/>
    <w:rsid w:val="00B618DC"/>
    <w:rsid w:val="00B671BE"/>
    <w:rsid w:val="00B7699A"/>
    <w:rsid w:val="00B8399A"/>
    <w:rsid w:val="00B83AD8"/>
    <w:rsid w:val="00B86679"/>
    <w:rsid w:val="00BB16BC"/>
    <w:rsid w:val="00BC132E"/>
    <w:rsid w:val="00BC5CE1"/>
    <w:rsid w:val="00BD1CBF"/>
    <w:rsid w:val="00BD2F20"/>
    <w:rsid w:val="00BD597D"/>
    <w:rsid w:val="00C13197"/>
    <w:rsid w:val="00C63C35"/>
    <w:rsid w:val="00C67F74"/>
    <w:rsid w:val="00C87590"/>
    <w:rsid w:val="00C9364E"/>
    <w:rsid w:val="00C93988"/>
    <w:rsid w:val="00CA1288"/>
    <w:rsid w:val="00CA72E5"/>
    <w:rsid w:val="00CC4A54"/>
    <w:rsid w:val="00CF38F3"/>
    <w:rsid w:val="00D078DA"/>
    <w:rsid w:val="00D115CC"/>
    <w:rsid w:val="00D23E47"/>
    <w:rsid w:val="00D24F30"/>
    <w:rsid w:val="00D4050E"/>
    <w:rsid w:val="00D57B3E"/>
    <w:rsid w:val="00D80063"/>
    <w:rsid w:val="00D81D1E"/>
    <w:rsid w:val="00D86885"/>
    <w:rsid w:val="00D86B74"/>
    <w:rsid w:val="00E10746"/>
    <w:rsid w:val="00E14BA8"/>
    <w:rsid w:val="00E35134"/>
    <w:rsid w:val="00E5550E"/>
    <w:rsid w:val="00E652E6"/>
    <w:rsid w:val="00E6538D"/>
    <w:rsid w:val="00E834BE"/>
    <w:rsid w:val="00E921F4"/>
    <w:rsid w:val="00E973CF"/>
    <w:rsid w:val="00EC416F"/>
    <w:rsid w:val="00F047E2"/>
    <w:rsid w:val="00F05A77"/>
    <w:rsid w:val="00F23710"/>
    <w:rsid w:val="00F33A23"/>
    <w:rsid w:val="00F5001C"/>
    <w:rsid w:val="00F52E3E"/>
    <w:rsid w:val="00F779F8"/>
    <w:rsid w:val="00F83E5A"/>
    <w:rsid w:val="00F848B5"/>
    <w:rsid w:val="00F911E5"/>
    <w:rsid w:val="00F97FAF"/>
    <w:rsid w:val="00FB0F3F"/>
    <w:rsid w:val="00FB5194"/>
    <w:rsid w:val="00FD56F8"/>
    <w:rsid w:val="00FE2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7FC65B34"/>
  <w15:chartTrackingRefBased/>
  <w15:docId w15:val="{66CBA10E-7C5A-4269-80A7-C38F2A3D6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99" w:qFormat="1"/>
    <w:lsdException w:name="heading 1" w:semiHidden="1" w:qFormat="1"/>
    <w:lsdException w:name="heading 2" w:semiHidden="1" w:unhideWhenUsed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Body Text First Indent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99"/>
    <w:rsid w:val="006E50F5"/>
    <w:rPr>
      <w:rFonts w:cstheme="minorBidi"/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"/>
    <w:unhideWhenUsed/>
    <w:rsid w:val="006E50F5"/>
    <w:pPr>
      <w:tabs>
        <w:tab w:val="center" w:pos="4507"/>
        <w:tab w:val="right" w:pos="9000"/>
      </w:tabs>
    </w:pPr>
  </w:style>
  <w:style w:type="character" w:customStyle="1" w:styleId="HeaderChar">
    <w:name w:val="Header Char"/>
    <w:basedOn w:val="DefaultParagraphFont"/>
    <w:link w:val="Header"/>
    <w:uiPriority w:val="9"/>
    <w:rsid w:val="006E50F5"/>
    <w:rPr>
      <w:rFonts w:eastAsiaTheme="minorEastAsia" w:cstheme="minorBidi"/>
      <w:sz w:val="24"/>
      <w:szCs w:val="22"/>
    </w:rPr>
  </w:style>
  <w:style w:type="paragraph" w:styleId="Footer">
    <w:name w:val="footer"/>
    <w:basedOn w:val="Normal"/>
    <w:link w:val="FooterChar"/>
    <w:uiPriority w:val="9"/>
    <w:unhideWhenUsed/>
    <w:rsid w:val="006E50F5"/>
    <w:pPr>
      <w:tabs>
        <w:tab w:val="center" w:pos="4513"/>
        <w:tab w:val="right" w:pos="9027"/>
      </w:tabs>
    </w:pPr>
  </w:style>
  <w:style w:type="character" w:customStyle="1" w:styleId="FooterChar">
    <w:name w:val="Footer Char"/>
    <w:basedOn w:val="DefaultParagraphFont"/>
    <w:link w:val="Footer"/>
    <w:uiPriority w:val="9"/>
    <w:rsid w:val="006E50F5"/>
    <w:rPr>
      <w:rFonts w:eastAsiaTheme="minorEastAsia" w:cstheme="minorBidi"/>
      <w:sz w:val="24"/>
      <w:szCs w:val="22"/>
    </w:rPr>
  </w:style>
  <w:style w:type="paragraph" w:styleId="BodyText">
    <w:name w:val="Body Text"/>
    <w:basedOn w:val="Normal"/>
    <w:link w:val="BodyTextChar"/>
    <w:qFormat/>
    <w:rsid w:val="002D0F1B"/>
    <w:pPr>
      <w:spacing w:after="240"/>
    </w:pPr>
  </w:style>
  <w:style w:type="character" w:customStyle="1" w:styleId="BodyTextChar">
    <w:name w:val="Body Text Char"/>
    <w:basedOn w:val="DefaultParagraphFont"/>
    <w:link w:val="BodyText"/>
    <w:rsid w:val="005B1A48"/>
    <w:rPr>
      <w:rFonts w:eastAsiaTheme="minorEastAsia" w:cstheme="minorBidi"/>
      <w:sz w:val="24"/>
      <w:szCs w:val="22"/>
    </w:rPr>
  </w:style>
  <w:style w:type="paragraph" w:customStyle="1" w:styleId="BodyTextContinued">
    <w:name w:val="Body Text Continued"/>
    <w:basedOn w:val="Normal"/>
    <w:next w:val="BodyText"/>
    <w:uiPriority w:val="1"/>
    <w:semiHidden/>
    <w:rsid w:val="002D0F1B"/>
    <w:pPr>
      <w:spacing w:after="240"/>
    </w:pPr>
    <w:rPr>
      <w:rFonts w:eastAsia="Times New Roman" w:cs="Times New Roman"/>
      <w:szCs w:val="20"/>
    </w:rPr>
  </w:style>
  <w:style w:type="character" w:styleId="PageNumber">
    <w:name w:val="page number"/>
    <w:basedOn w:val="DefaultParagraphFont"/>
    <w:uiPriority w:val="9"/>
    <w:semiHidden/>
    <w:unhideWhenUsed/>
    <w:rsid w:val="005B1A48"/>
  </w:style>
  <w:style w:type="paragraph" w:styleId="Quote">
    <w:name w:val="Quote"/>
    <w:basedOn w:val="Normal"/>
    <w:next w:val="BodyText"/>
    <w:link w:val="QuoteChar"/>
    <w:qFormat/>
    <w:rsid w:val="002D0F1B"/>
    <w:pPr>
      <w:spacing w:after="240"/>
      <w:ind w:left="1440" w:right="1440"/>
    </w:pPr>
    <w:rPr>
      <w:iCs/>
    </w:rPr>
  </w:style>
  <w:style w:type="character" w:customStyle="1" w:styleId="QuoteChar">
    <w:name w:val="Quote Char"/>
    <w:basedOn w:val="DefaultParagraphFont"/>
    <w:link w:val="Quote"/>
    <w:rsid w:val="005B1A48"/>
    <w:rPr>
      <w:rFonts w:eastAsiaTheme="minorEastAsia" w:cstheme="minorBidi"/>
      <w:iCs/>
      <w:sz w:val="24"/>
      <w:szCs w:val="22"/>
    </w:rPr>
  </w:style>
  <w:style w:type="paragraph" w:styleId="BodyTextFirstIndent">
    <w:name w:val="Body Text First Indent"/>
    <w:basedOn w:val="Normal"/>
    <w:link w:val="BodyTextFirstIndentChar"/>
    <w:qFormat/>
    <w:rsid w:val="002D0F1B"/>
    <w:pPr>
      <w:spacing w:after="240"/>
      <w:ind w:firstLine="1440"/>
    </w:pPr>
  </w:style>
  <w:style w:type="character" w:customStyle="1" w:styleId="BodyTextFirstIndentChar">
    <w:name w:val="Body Text First Indent Char"/>
    <w:basedOn w:val="BodyTextChar"/>
    <w:link w:val="BodyTextFirstIndent"/>
    <w:rsid w:val="000B43B5"/>
    <w:rPr>
      <w:rFonts w:eastAsiaTheme="minorEastAsia" w:cstheme="minorBidi"/>
      <w:sz w:val="24"/>
      <w:szCs w:val="22"/>
    </w:rPr>
  </w:style>
  <w:style w:type="paragraph" w:styleId="BodyTextIndent">
    <w:name w:val="Body Text Indent"/>
    <w:basedOn w:val="Normal"/>
    <w:link w:val="BodyTextIndentChar"/>
    <w:qFormat/>
    <w:rsid w:val="002D0F1B"/>
    <w:pPr>
      <w:spacing w:after="240"/>
      <w:ind w:left="1440"/>
    </w:pPr>
  </w:style>
  <w:style w:type="character" w:customStyle="1" w:styleId="BodyTextIndentChar">
    <w:name w:val="Body Text Indent Char"/>
    <w:basedOn w:val="DefaultParagraphFont"/>
    <w:link w:val="BodyTextIndent"/>
    <w:rsid w:val="000B43B5"/>
    <w:rPr>
      <w:rFonts w:eastAsiaTheme="minorEastAsia" w:cstheme="minorBidi"/>
      <w:sz w:val="24"/>
      <w:szCs w:val="22"/>
    </w:rPr>
  </w:style>
  <w:style w:type="paragraph" w:styleId="Subtitle">
    <w:name w:val="Subtitle"/>
    <w:basedOn w:val="Normal"/>
    <w:next w:val="BodyText"/>
    <w:link w:val="SubtitleChar"/>
    <w:uiPriority w:val="2"/>
    <w:qFormat/>
    <w:rsid w:val="002D0F1B"/>
    <w:pPr>
      <w:numPr>
        <w:ilvl w:val="1"/>
      </w:numPr>
      <w:spacing w:after="240"/>
    </w:pPr>
    <w:rPr>
      <w:rFonts w:eastAsiaTheme="majorEastAsia" w:cstheme="majorBidi"/>
      <w:iCs/>
      <w:szCs w:val="24"/>
      <w:u w:val="single"/>
    </w:rPr>
  </w:style>
  <w:style w:type="character" w:customStyle="1" w:styleId="SubtitleChar">
    <w:name w:val="Subtitle Char"/>
    <w:basedOn w:val="DefaultParagraphFont"/>
    <w:link w:val="Subtitle"/>
    <w:uiPriority w:val="2"/>
    <w:rsid w:val="000B43B5"/>
    <w:rPr>
      <w:rFonts w:eastAsiaTheme="majorEastAsia" w:cstheme="majorBidi"/>
      <w:iCs/>
      <w:sz w:val="24"/>
      <w:szCs w:val="24"/>
      <w:u w:val="single"/>
    </w:rPr>
  </w:style>
  <w:style w:type="paragraph" w:styleId="Title">
    <w:name w:val="Title"/>
    <w:basedOn w:val="Normal"/>
    <w:next w:val="BodyText"/>
    <w:link w:val="TitleChar"/>
    <w:uiPriority w:val="2"/>
    <w:qFormat/>
    <w:rsid w:val="002D0F1B"/>
    <w:pPr>
      <w:spacing w:after="240"/>
      <w:jc w:val="center"/>
    </w:pPr>
    <w:rPr>
      <w:rFonts w:eastAsiaTheme="majorEastAsia" w:cstheme="majorBidi"/>
      <w:b/>
      <w:caps/>
      <w:szCs w:val="52"/>
    </w:rPr>
  </w:style>
  <w:style w:type="character" w:customStyle="1" w:styleId="TitleChar">
    <w:name w:val="Title Char"/>
    <w:basedOn w:val="DefaultParagraphFont"/>
    <w:link w:val="Title"/>
    <w:uiPriority w:val="2"/>
    <w:rsid w:val="000B43B5"/>
    <w:rPr>
      <w:rFonts w:eastAsiaTheme="majorEastAsia" w:cstheme="majorBidi"/>
      <w:b/>
      <w:caps/>
      <w:sz w:val="24"/>
      <w:szCs w:val="52"/>
    </w:rPr>
  </w:style>
  <w:style w:type="paragraph" w:customStyle="1" w:styleId="DocId">
    <w:name w:val="DocId"/>
    <w:basedOn w:val="Footer"/>
    <w:rsid w:val="0039141C"/>
    <w:pPr>
      <w:tabs>
        <w:tab w:val="center" w:pos="9000"/>
      </w:tabs>
    </w:pPr>
    <w:rPr>
      <w:sz w:val="16"/>
      <w:szCs w:val="16"/>
    </w:rPr>
  </w:style>
  <w:style w:type="table" w:styleId="TableGrid">
    <w:name w:val="Table Grid"/>
    <w:basedOn w:val="TableNormal"/>
    <w:rsid w:val="00611B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nhideWhenUsed/>
    <w:rsid w:val="009C7C1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7C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8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cliffordchance.com/contac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CGSH</Company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CGSH</dc:creator>
  <cp:keywords/>
  <dc:description/>
  <cp:lastModifiedBy>CGSH</cp:lastModifiedBy>
  <cp:revision>9</cp:revision>
  <dcterms:created xsi:type="dcterms:W3CDTF">2023-12-01T12:16:00Z</dcterms:created>
  <dcterms:modified xsi:type="dcterms:W3CDTF">2023-12-04T12:30:00Z</dcterms:modified>
</cp:coreProperties>
</file>