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CF0AE" w14:textId="3EF7FF54" w:rsidR="00FE4FD6" w:rsidRPr="007A3684" w:rsidRDefault="003A4332" w:rsidP="007A3684">
      <w:pPr>
        <w:pStyle w:val="p1"/>
        <w:jc w:val="center"/>
        <w:rPr>
          <w:sz w:val="32"/>
          <w:szCs w:val="32"/>
        </w:rPr>
      </w:pPr>
      <w:bookmarkStart w:id="0" w:name="OLE_LINK1"/>
      <w:bookmarkStart w:id="1" w:name="OLE_LINK2"/>
      <w:r w:rsidRPr="00443FE6">
        <w:rPr>
          <w:b/>
          <w:bCs/>
          <w:sz w:val="32"/>
          <w:szCs w:val="32"/>
        </w:rPr>
        <w:t xml:space="preserve">Business Case Study for </w:t>
      </w:r>
      <w:proofErr w:type="spellStart"/>
      <w:r w:rsidR="00443FE6" w:rsidRPr="00443FE6">
        <w:rPr>
          <w:b/>
          <w:bCs/>
          <w:sz w:val="32"/>
          <w:szCs w:val="32"/>
        </w:rPr>
        <w:t>GlobalCare</w:t>
      </w:r>
      <w:proofErr w:type="spellEnd"/>
      <w:r w:rsidR="00443FE6" w:rsidRPr="00443FE6">
        <w:rPr>
          <w:b/>
          <w:bCs/>
          <w:sz w:val="32"/>
          <w:szCs w:val="32"/>
        </w:rPr>
        <w:t xml:space="preserve"> Medical Solutions (GCMS)</w:t>
      </w:r>
    </w:p>
    <w:p w14:paraId="5CFA0382" w14:textId="77777777" w:rsidR="004D75BF" w:rsidRDefault="003A4332" w:rsidP="004D75BF">
      <w:pPr>
        <w:pStyle w:val="p3"/>
        <w:rPr>
          <w:b/>
          <w:bCs/>
          <w:sz w:val="28"/>
          <w:szCs w:val="28"/>
        </w:rPr>
      </w:pPr>
      <w:r w:rsidRPr="00FE4FD6">
        <w:rPr>
          <w:b/>
          <w:bCs/>
          <w:sz w:val="28"/>
          <w:szCs w:val="28"/>
        </w:rPr>
        <w:t>1. Script Output</w:t>
      </w:r>
    </w:p>
    <w:p w14:paraId="7DC7ADB2" w14:textId="5CBD15CB" w:rsidR="000D5ADE" w:rsidRPr="004D75BF" w:rsidRDefault="004D75BF" w:rsidP="004D75BF">
      <w:pPr>
        <w:pStyle w:val="p3"/>
        <w:rPr>
          <w:b/>
          <w:bCs/>
          <w:sz w:val="28"/>
          <w:szCs w:val="28"/>
        </w:rPr>
      </w:pPr>
      <w:r>
        <w:rPr>
          <w:b/>
          <w:bCs/>
          <w:noProof/>
          <w:sz w:val="28"/>
          <w:szCs w:val="28"/>
          <w14:ligatures w14:val="standardContextual"/>
        </w:rPr>
        <w:drawing>
          <wp:inline distT="0" distB="0" distL="0" distR="0" wp14:anchorId="4FB5FEAF" wp14:editId="6A3FCAAB">
            <wp:extent cx="5731510" cy="2599055"/>
            <wp:effectExtent l="0" t="0" r="0" b="4445"/>
            <wp:docPr id="1783984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84362" name="Picture 1783984362"/>
                    <pic:cNvPicPr/>
                  </pic:nvPicPr>
                  <pic:blipFill>
                    <a:blip r:embed="rId7">
                      <a:extLst>
                        <a:ext uri="{28A0092B-C50C-407E-A947-70E740481C1C}">
                          <a14:useLocalDpi xmlns:a14="http://schemas.microsoft.com/office/drawing/2010/main" val="0"/>
                        </a:ext>
                      </a:extLst>
                    </a:blip>
                    <a:stretch>
                      <a:fillRect/>
                    </a:stretch>
                  </pic:blipFill>
                  <pic:spPr>
                    <a:xfrm>
                      <a:off x="0" y="0"/>
                      <a:ext cx="5731510" cy="2599055"/>
                    </a:xfrm>
                    <a:prstGeom prst="rect">
                      <a:avLst/>
                    </a:prstGeom>
                  </pic:spPr>
                </pic:pic>
              </a:graphicData>
            </a:graphic>
          </wp:inline>
        </w:drawing>
      </w:r>
    </w:p>
    <w:p w14:paraId="1E26E859" w14:textId="224CF7B5" w:rsidR="00443FE6" w:rsidRPr="00FE4FD6" w:rsidRDefault="00443FE6" w:rsidP="00F07695">
      <w:pPr>
        <w:rPr>
          <w:rFonts w:ascii="Times New Roman" w:hAnsi="Times New Roman" w:cs="Times New Roman"/>
          <w:b/>
          <w:bCs/>
          <w:color w:val="000000"/>
          <w:kern w:val="0"/>
          <w:sz w:val="28"/>
          <w:szCs w:val="28"/>
          <w:lang w:val="en-GB"/>
        </w:rPr>
      </w:pPr>
      <w:r w:rsidRPr="00FE4FD6">
        <w:rPr>
          <w:rFonts w:ascii="Times New Roman" w:hAnsi="Times New Roman" w:cs="Times New Roman"/>
          <w:b/>
          <w:bCs/>
          <w:sz w:val="28"/>
          <w:szCs w:val="28"/>
        </w:rPr>
        <w:t>2. Overview of the Business</w:t>
      </w:r>
    </w:p>
    <w:p w14:paraId="7F2E3D67" w14:textId="73C85A0E" w:rsidR="00A14903" w:rsidRPr="00A14903" w:rsidRDefault="00A14903" w:rsidP="00A14903">
      <w:pPr>
        <w:pStyle w:val="NormalWeb"/>
        <w:rPr>
          <w:rFonts w:eastAsiaTheme="majorEastAsia"/>
          <w:color w:val="000000"/>
        </w:rPr>
      </w:pPr>
      <w:proofErr w:type="spellStart"/>
      <w:r w:rsidRPr="00A14903">
        <w:rPr>
          <w:rFonts w:eastAsiaTheme="majorEastAsia"/>
          <w:color w:val="000000"/>
        </w:rPr>
        <w:t>GlobalCare</w:t>
      </w:r>
      <w:proofErr w:type="spellEnd"/>
      <w:r w:rsidRPr="00A14903">
        <w:rPr>
          <w:rFonts w:eastAsiaTheme="majorEastAsia"/>
          <w:color w:val="000000"/>
        </w:rPr>
        <w:t xml:space="preserve"> Medical Solutions (GCMS) is a healthcare-focused SME that provides medical data processing, telehealth integrations, and logistics support to hospitals, clinics, and research </w:t>
      </w:r>
      <w:proofErr w:type="spellStart"/>
      <w:r w:rsidRPr="00A14903">
        <w:rPr>
          <w:rFonts w:eastAsiaTheme="majorEastAsia"/>
          <w:color w:val="000000"/>
        </w:rPr>
        <w:t>centers</w:t>
      </w:r>
      <w:proofErr w:type="spellEnd"/>
      <w:r w:rsidRPr="00A14903">
        <w:rPr>
          <w:rFonts w:eastAsiaTheme="majorEastAsia"/>
          <w:color w:val="000000"/>
        </w:rPr>
        <w:t xml:space="preserve"> worldwide. Founded five years ago, GCMS operates primarily from a single office in Melbourne, Australia, yet maintains a global client base. The company currently employs around 400 staff, including medical data analysts, software developers, administrative personnel, and an executive leadership team.</w:t>
      </w:r>
    </w:p>
    <w:p w14:paraId="5EB73AD8" w14:textId="0D0A126D" w:rsidR="00FE4FD6" w:rsidRPr="00A14903" w:rsidRDefault="00A14903" w:rsidP="00F07695">
      <w:pPr>
        <w:pStyle w:val="NormalWeb"/>
        <w:rPr>
          <w:rFonts w:eastAsiaTheme="majorEastAsia"/>
          <w:color w:val="000000"/>
        </w:rPr>
      </w:pPr>
      <w:r w:rsidRPr="00A14903">
        <w:rPr>
          <w:rFonts w:eastAsiaTheme="majorEastAsia"/>
          <w:color w:val="000000"/>
        </w:rPr>
        <w:t>GCMS manages sensitive data such as Personally Identifiable Information (PII) and Protected Health Information (PHI) on behalf of its clients, who rely on the company for both secure storage and efficient data handling. Although GCMS has security policies in place covering areas like password complexity and user access levels, these have not been comprehensively audited. To date, the organization has not undergone a formal vulnerability assessment or penetration test, leaving its overall security posture largely unverified.</w:t>
      </w:r>
      <w:r w:rsidR="00FE4FD6">
        <w:rPr>
          <w:color w:val="000000"/>
        </w:rPr>
        <w:br/>
      </w:r>
    </w:p>
    <w:p w14:paraId="66052D17" w14:textId="77777777" w:rsidR="008A233B" w:rsidRDefault="008A233B">
      <w:pPr>
        <w:rPr>
          <w:rFonts w:ascii="Times New Roman" w:eastAsia="Times New Roman" w:hAnsi="Times New Roman" w:cs="Times New Roman"/>
          <w:b/>
          <w:bCs/>
          <w:kern w:val="0"/>
          <w:sz w:val="28"/>
          <w:szCs w:val="28"/>
          <w:lang w:eastAsia="en-GB"/>
          <w14:ligatures w14:val="none"/>
        </w:rPr>
      </w:pPr>
      <w:r>
        <w:rPr>
          <w:b/>
          <w:bCs/>
          <w:sz w:val="28"/>
          <w:szCs w:val="28"/>
        </w:rPr>
        <w:br w:type="page"/>
      </w:r>
    </w:p>
    <w:p w14:paraId="37647CDC" w14:textId="456F9DCA" w:rsidR="00443FE6" w:rsidRDefault="00443FE6" w:rsidP="00F07695">
      <w:pPr>
        <w:pStyle w:val="NormalWeb"/>
        <w:rPr>
          <w:b/>
          <w:bCs/>
          <w:sz w:val="28"/>
          <w:szCs w:val="28"/>
        </w:rPr>
      </w:pPr>
      <w:r w:rsidRPr="00FE4FD6">
        <w:rPr>
          <w:b/>
          <w:bCs/>
          <w:sz w:val="28"/>
          <w:szCs w:val="28"/>
        </w:rPr>
        <w:lastRenderedPageBreak/>
        <w:t>3. Organizational Hierarchy &amp; Roles</w:t>
      </w:r>
    </w:p>
    <w:p w14:paraId="2427BD5C" w14:textId="06482B6F" w:rsidR="00A14903" w:rsidRPr="00FE4FD6" w:rsidRDefault="00A14903" w:rsidP="00A14903">
      <w:pPr>
        <w:pStyle w:val="NormalWeb"/>
        <w:jc w:val="center"/>
        <w:rPr>
          <w:b/>
          <w:bCs/>
          <w:color w:val="000000"/>
          <w:sz w:val="28"/>
          <w:szCs w:val="28"/>
        </w:rPr>
      </w:pPr>
      <w:r>
        <w:rPr>
          <w:b/>
          <w:bCs/>
          <w:noProof/>
          <w:color w:val="000000"/>
          <w:sz w:val="28"/>
          <w:szCs w:val="28"/>
          <w14:ligatures w14:val="standardContextual"/>
        </w:rPr>
        <w:drawing>
          <wp:inline distT="0" distB="0" distL="0" distR="0" wp14:anchorId="19B6F58D" wp14:editId="3BC310FD">
            <wp:extent cx="4315583" cy="2287755"/>
            <wp:effectExtent l="0" t="0" r="2540" b="0"/>
            <wp:docPr id="36439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99916" name="Picture 364399916"/>
                    <pic:cNvPicPr/>
                  </pic:nvPicPr>
                  <pic:blipFill>
                    <a:blip r:embed="rId8">
                      <a:extLst>
                        <a:ext uri="{28A0092B-C50C-407E-A947-70E740481C1C}">
                          <a14:useLocalDpi xmlns:a14="http://schemas.microsoft.com/office/drawing/2010/main" val="0"/>
                        </a:ext>
                      </a:extLst>
                    </a:blip>
                    <a:stretch>
                      <a:fillRect/>
                    </a:stretch>
                  </pic:blipFill>
                  <pic:spPr>
                    <a:xfrm>
                      <a:off x="0" y="0"/>
                      <a:ext cx="5632635" cy="2985944"/>
                    </a:xfrm>
                    <a:prstGeom prst="rect">
                      <a:avLst/>
                    </a:prstGeom>
                  </pic:spPr>
                </pic:pic>
              </a:graphicData>
            </a:graphic>
          </wp:inline>
        </w:drawing>
      </w:r>
    </w:p>
    <w:p w14:paraId="46C33893" w14:textId="77777777" w:rsidR="00C728D1" w:rsidRDefault="00C728D1" w:rsidP="00C728D1">
      <w:pPr>
        <w:pStyle w:val="p1"/>
      </w:pPr>
      <w:r>
        <w:rPr>
          <w:b/>
          <w:bCs/>
        </w:rPr>
        <w:t>Key Roles</w:t>
      </w:r>
      <w:r>
        <w:rPr>
          <w:rStyle w:val="s1"/>
          <w:rFonts w:eastAsiaTheme="majorEastAsia"/>
        </w:rPr>
        <w:t>:</w:t>
      </w:r>
    </w:p>
    <w:p w14:paraId="4A5E2B9B" w14:textId="77777777" w:rsidR="00C728D1" w:rsidRDefault="00C728D1" w:rsidP="00C728D1">
      <w:pPr>
        <w:pStyle w:val="p1"/>
        <w:numPr>
          <w:ilvl w:val="0"/>
          <w:numId w:val="10"/>
        </w:numPr>
      </w:pPr>
      <w:r>
        <w:rPr>
          <w:rStyle w:val="s1"/>
          <w:rFonts w:eastAsiaTheme="majorEastAsia"/>
          <w:b/>
          <w:bCs/>
        </w:rPr>
        <w:t>CEO</w:t>
      </w:r>
      <w:r>
        <w:t>: Oversees strategy, partnerships, and high-level decision-making.</w:t>
      </w:r>
    </w:p>
    <w:p w14:paraId="19BBA8BC" w14:textId="77777777" w:rsidR="00C728D1" w:rsidRDefault="00C728D1" w:rsidP="00C728D1">
      <w:pPr>
        <w:pStyle w:val="p1"/>
        <w:numPr>
          <w:ilvl w:val="0"/>
          <w:numId w:val="10"/>
        </w:numPr>
      </w:pPr>
      <w:r>
        <w:rPr>
          <w:rStyle w:val="s1"/>
          <w:rFonts w:eastAsiaTheme="majorEastAsia"/>
          <w:b/>
          <w:bCs/>
        </w:rPr>
        <w:t>CTO</w:t>
      </w:r>
      <w:r>
        <w:t>: Manages overall IT operations, data security, and compliance oversight.</w:t>
      </w:r>
    </w:p>
    <w:p w14:paraId="4F44FC74" w14:textId="77777777" w:rsidR="00C728D1" w:rsidRDefault="00C728D1" w:rsidP="00C728D1">
      <w:pPr>
        <w:pStyle w:val="p1"/>
        <w:numPr>
          <w:ilvl w:val="0"/>
          <w:numId w:val="10"/>
        </w:numPr>
      </w:pPr>
      <w:r>
        <w:rPr>
          <w:rStyle w:val="s1"/>
          <w:rFonts w:eastAsiaTheme="majorEastAsia"/>
          <w:b/>
          <w:bCs/>
        </w:rPr>
        <w:t>IT &amp; Development Team</w:t>
      </w:r>
      <w:r>
        <w:t>: Maintains servers, network components, and key applications.</w:t>
      </w:r>
    </w:p>
    <w:p w14:paraId="2495C4E9" w14:textId="77777777" w:rsidR="00C728D1" w:rsidRDefault="00C728D1" w:rsidP="00C728D1">
      <w:pPr>
        <w:pStyle w:val="p1"/>
        <w:numPr>
          <w:ilvl w:val="0"/>
          <w:numId w:val="10"/>
        </w:numPr>
      </w:pPr>
      <w:r>
        <w:rPr>
          <w:rStyle w:val="s1"/>
          <w:rFonts w:eastAsiaTheme="majorEastAsia"/>
          <w:b/>
          <w:bCs/>
        </w:rPr>
        <w:t>Data Analytics Team</w:t>
      </w:r>
      <w:r>
        <w:t>: Handles medical data integration, reporting, and service design.</w:t>
      </w:r>
    </w:p>
    <w:p w14:paraId="25A7B0AB" w14:textId="43394459" w:rsidR="00F07695" w:rsidRPr="00C728D1" w:rsidRDefault="00C728D1" w:rsidP="00F07695">
      <w:pPr>
        <w:pStyle w:val="p1"/>
        <w:numPr>
          <w:ilvl w:val="0"/>
          <w:numId w:val="10"/>
        </w:numPr>
      </w:pPr>
      <w:r>
        <w:rPr>
          <w:rStyle w:val="s1"/>
          <w:rFonts w:eastAsiaTheme="majorEastAsia"/>
          <w:b/>
          <w:bCs/>
        </w:rPr>
        <w:t>Client Services</w:t>
      </w:r>
      <w:r>
        <w:t>: Manages customer onboarding, day-to-day logistics, and support queries.</w:t>
      </w:r>
    </w:p>
    <w:p w14:paraId="1E8C7BF2" w14:textId="77777777" w:rsidR="00FE4FD6" w:rsidRDefault="00FE4FD6" w:rsidP="00F07695">
      <w:pPr>
        <w:rPr>
          <w:rFonts w:ascii="Times New Roman" w:hAnsi="Times New Roman" w:cs="Times New Roman"/>
          <w:b/>
          <w:bCs/>
          <w:sz w:val="28"/>
          <w:szCs w:val="28"/>
        </w:rPr>
      </w:pPr>
    </w:p>
    <w:p w14:paraId="0050ACFA" w14:textId="36596535" w:rsidR="00443FE6" w:rsidRPr="00FE4FD6" w:rsidRDefault="00443FE6" w:rsidP="00F07695">
      <w:pPr>
        <w:rPr>
          <w:rFonts w:ascii="Times New Roman" w:eastAsia="Times New Roman" w:hAnsi="Times New Roman" w:cs="Times New Roman"/>
          <w:b/>
          <w:bCs/>
          <w:kern w:val="0"/>
          <w:sz w:val="28"/>
          <w:szCs w:val="28"/>
          <w:lang w:eastAsia="en-GB"/>
          <w14:ligatures w14:val="none"/>
        </w:rPr>
      </w:pPr>
      <w:r w:rsidRPr="00FE4FD6">
        <w:rPr>
          <w:rFonts w:ascii="Times New Roman" w:hAnsi="Times New Roman" w:cs="Times New Roman"/>
          <w:b/>
          <w:bCs/>
          <w:sz w:val="28"/>
          <w:szCs w:val="28"/>
        </w:rPr>
        <w:t>4. ICT Infrastructure</w:t>
      </w:r>
    </w:p>
    <w:p w14:paraId="6FC038D8" w14:textId="5417E8BE" w:rsidR="00C728D1" w:rsidRPr="00C728D1" w:rsidRDefault="00C874FE" w:rsidP="00C728D1">
      <w:pPr>
        <w:pStyle w:val="NormalWeb"/>
        <w:rPr>
          <w:color w:val="000000"/>
        </w:rPr>
      </w:pPr>
      <w:r w:rsidRPr="00C728D1">
        <w:rPr>
          <w:rStyle w:val="Strong"/>
          <w:rFonts w:eastAsiaTheme="majorEastAsia"/>
          <w:color w:val="000000"/>
        </w:rPr>
        <w:t>4.1 Physical Location &amp; Network</w:t>
      </w:r>
      <w:r w:rsidR="00C728D1">
        <w:rPr>
          <w:color w:val="000000"/>
        </w:rPr>
        <w:br/>
      </w:r>
      <w:r w:rsidR="00C728D1" w:rsidRPr="00C728D1">
        <w:rPr>
          <w:rFonts w:eastAsiaTheme="majorEastAsia"/>
          <w:color w:val="000000"/>
        </w:rPr>
        <w:t>GCMS operates a fully wired Ethernet network within its single office. A packet inspection firewall secures the organization’s perimeter, although there is no intrusion detection system (IDS). The absence of a wireless network simplifies some aspects of security but increases reliance on strict wired network segmentation.</w:t>
      </w:r>
    </w:p>
    <w:p w14:paraId="5E06452D" w14:textId="64049871" w:rsidR="00C728D1" w:rsidRPr="00C728D1" w:rsidRDefault="00C874FE" w:rsidP="00C728D1">
      <w:pPr>
        <w:pStyle w:val="NormalWeb"/>
        <w:rPr>
          <w:color w:val="000000"/>
        </w:rPr>
      </w:pPr>
      <w:r w:rsidRPr="00C728D1">
        <w:rPr>
          <w:rStyle w:val="Strong"/>
          <w:rFonts w:eastAsiaTheme="majorEastAsia"/>
          <w:color w:val="000000"/>
        </w:rPr>
        <w:t>4.2 DMZ &amp; Extranet</w:t>
      </w:r>
      <w:r w:rsidR="00C728D1">
        <w:rPr>
          <w:color w:val="000000"/>
        </w:rPr>
        <w:br/>
      </w:r>
      <w:r w:rsidR="00C728D1" w:rsidRPr="00C728D1">
        <w:rPr>
          <w:rFonts w:eastAsiaTheme="majorEastAsia"/>
          <w:color w:val="000000"/>
        </w:rPr>
        <w:t>A dedicated DMZ hosts the company’s public-facing website and a client portal for secure file exchanges. An extranet environment facilitates collaboration with external partners, offering a staging area for testing and development servers. This extranet is reachable from the internet for certain authorized partners, though no formal audits have been performed to ensure it is configured securely.</w:t>
      </w:r>
    </w:p>
    <w:p w14:paraId="5B5C3776" w14:textId="376C7B01" w:rsidR="00C728D1" w:rsidRPr="00C728D1" w:rsidRDefault="00C874FE" w:rsidP="00C728D1">
      <w:pPr>
        <w:pStyle w:val="NormalWeb"/>
        <w:rPr>
          <w:color w:val="000000"/>
        </w:rPr>
      </w:pPr>
      <w:r w:rsidRPr="00C728D1">
        <w:rPr>
          <w:rStyle w:val="Strong"/>
          <w:rFonts w:eastAsiaTheme="majorEastAsia"/>
          <w:color w:val="000000"/>
        </w:rPr>
        <w:t>4.3 Cloud Infrastructure (Google Cloud Platform)</w:t>
      </w:r>
      <w:r w:rsidR="00C728D1">
        <w:rPr>
          <w:color w:val="000000"/>
        </w:rPr>
        <w:br/>
      </w:r>
      <w:r w:rsidR="00C728D1" w:rsidRPr="00C728D1">
        <w:rPr>
          <w:color w:val="000000"/>
        </w:rPr>
        <w:t>GCMS stores much of its internal data (patient records, analytics workloads, administrative tools) in Google Cloud Platform (GCP). Employees access GCP services via a secure VPN and basic multifactor authentication. While GCP offers robust native security features, GCMS has never commissioned a third-party review or vulnerability scan of its cloud configurations, creating potential gaps in visibility.</w:t>
      </w:r>
    </w:p>
    <w:p w14:paraId="036AE59F" w14:textId="3DBD8492" w:rsidR="00C728D1" w:rsidRPr="00C728D1" w:rsidRDefault="00C874FE" w:rsidP="00C728D1">
      <w:pPr>
        <w:pStyle w:val="NormalWeb"/>
        <w:rPr>
          <w:b/>
          <w:bCs/>
          <w:color w:val="000000"/>
        </w:rPr>
      </w:pPr>
      <w:r w:rsidRPr="007B1AAC">
        <w:rPr>
          <w:rStyle w:val="Strong"/>
          <w:rFonts w:eastAsiaTheme="majorEastAsia"/>
          <w:color w:val="000000"/>
        </w:rPr>
        <w:lastRenderedPageBreak/>
        <w:t xml:space="preserve">4.4 </w:t>
      </w:r>
      <w:r w:rsidR="00C728D1" w:rsidRPr="007B1AAC">
        <w:rPr>
          <w:b/>
          <w:bCs/>
          <w:color w:val="000000"/>
        </w:rPr>
        <w:t>Endpoints &amp; Desktop Applications</w:t>
      </w:r>
      <w:r w:rsidR="00C728D1" w:rsidRPr="007B1AAC">
        <w:rPr>
          <w:color w:val="000000"/>
        </w:rPr>
        <w:br/>
      </w:r>
      <w:r w:rsidR="00C728D1" w:rsidRPr="00C728D1">
        <w:rPr>
          <w:color w:val="000000"/>
        </w:rPr>
        <w:t xml:space="preserve">GCMS maintains approximately 380 Windows 10/11 desktops and around 20 Linux workstations. Users rely on Microsoft 365 (including Outlook for email and Teams for internal communication) for day-to-day tasks. Many teams also use specialized healthcare data-analysis applications. The endpoint protection strategy involves Windows Defender on Windows machines and </w:t>
      </w:r>
      <w:proofErr w:type="spellStart"/>
      <w:r w:rsidR="00C728D1" w:rsidRPr="00C728D1">
        <w:rPr>
          <w:color w:val="000000"/>
        </w:rPr>
        <w:t>ClamAV</w:t>
      </w:r>
      <w:proofErr w:type="spellEnd"/>
      <w:r w:rsidR="00C728D1" w:rsidRPr="00C728D1">
        <w:rPr>
          <w:color w:val="000000"/>
        </w:rPr>
        <w:t xml:space="preserve"> on Linux devices. However, there is no centralized endpoint management platform to ensure consistent patching or compliance.</w:t>
      </w:r>
    </w:p>
    <w:p w14:paraId="5FB2A627" w14:textId="77777777" w:rsidR="00C728D1" w:rsidRPr="00C728D1" w:rsidRDefault="00C728D1" w:rsidP="00C728D1">
      <w:pPr>
        <w:pStyle w:val="NormalWeb"/>
        <w:rPr>
          <w:b/>
          <w:bCs/>
          <w:color w:val="000000"/>
        </w:rPr>
      </w:pPr>
      <w:r w:rsidRPr="00C728D1">
        <w:rPr>
          <w:b/>
          <w:bCs/>
          <w:color w:val="000000"/>
        </w:rPr>
        <w:t>4.5 Server Applications</w:t>
      </w:r>
    </w:p>
    <w:p w14:paraId="639D1655" w14:textId="77777777" w:rsidR="00C728D1" w:rsidRPr="00C728D1" w:rsidRDefault="00C728D1" w:rsidP="00C728D1">
      <w:pPr>
        <w:pStyle w:val="NormalWeb"/>
        <w:numPr>
          <w:ilvl w:val="0"/>
          <w:numId w:val="11"/>
        </w:numPr>
        <w:rPr>
          <w:color w:val="000000"/>
        </w:rPr>
      </w:pPr>
      <w:r w:rsidRPr="00C728D1">
        <w:rPr>
          <w:b/>
          <w:bCs/>
          <w:color w:val="000000"/>
        </w:rPr>
        <w:t>Mail Server</w:t>
      </w:r>
      <w:r w:rsidRPr="00C728D1">
        <w:rPr>
          <w:color w:val="000000"/>
        </w:rPr>
        <w:t>: Microsoft Exchange, hosted on a VM in GCP, handles all inbound and outbound email.</w:t>
      </w:r>
    </w:p>
    <w:p w14:paraId="1C6EB7DD" w14:textId="77777777" w:rsidR="00C728D1" w:rsidRPr="00C728D1" w:rsidRDefault="00C728D1" w:rsidP="00C728D1">
      <w:pPr>
        <w:pStyle w:val="NormalWeb"/>
        <w:numPr>
          <w:ilvl w:val="0"/>
          <w:numId w:val="11"/>
        </w:numPr>
        <w:rPr>
          <w:color w:val="000000"/>
        </w:rPr>
      </w:pPr>
      <w:r w:rsidRPr="00C728D1">
        <w:rPr>
          <w:b/>
          <w:bCs/>
          <w:color w:val="000000"/>
        </w:rPr>
        <w:t>Backup Server</w:t>
      </w:r>
      <w:r w:rsidRPr="00C728D1">
        <w:rPr>
          <w:color w:val="000000"/>
        </w:rPr>
        <w:t>: Nightly data backups run to a secure GCP storage bucket, but retention policies have not been formally reviewed.</w:t>
      </w:r>
    </w:p>
    <w:p w14:paraId="5E904BDC" w14:textId="77777777" w:rsidR="00C728D1" w:rsidRPr="00C728D1" w:rsidRDefault="00C728D1" w:rsidP="00C728D1">
      <w:pPr>
        <w:pStyle w:val="NormalWeb"/>
        <w:numPr>
          <w:ilvl w:val="0"/>
          <w:numId w:val="11"/>
        </w:numPr>
        <w:rPr>
          <w:color w:val="000000"/>
        </w:rPr>
      </w:pPr>
      <w:r w:rsidRPr="00C728D1">
        <w:rPr>
          <w:b/>
          <w:bCs/>
          <w:color w:val="000000"/>
        </w:rPr>
        <w:t>File Server</w:t>
      </w:r>
      <w:r w:rsidRPr="00C728D1">
        <w:rPr>
          <w:color w:val="000000"/>
        </w:rPr>
        <w:t>: A dedicated virtual machine on the extranet provides secure document sharing with business partners.</w:t>
      </w:r>
    </w:p>
    <w:p w14:paraId="60BB2810" w14:textId="77777777" w:rsidR="00C728D1" w:rsidRPr="00C728D1" w:rsidRDefault="00C728D1" w:rsidP="00C728D1">
      <w:pPr>
        <w:pStyle w:val="NormalWeb"/>
        <w:numPr>
          <w:ilvl w:val="0"/>
          <w:numId w:val="11"/>
        </w:numPr>
        <w:rPr>
          <w:color w:val="000000"/>
        </w:rPr>
      </w:pPr>
      <w:r w:rsidRPr="00C728D1">
        <w:rPr>
          <w:b/>
          <w:bCs/>
          <w:color w:val="000000"/>
        </w:rPr>
        <w:t>DNS</w:t>
      </w:r>
      <w:r w:rsidRPr="00C728D1">
        <w:rPr>
          <w:color w:val="000000"/>
        </w:rPr>
        <w:t>: Internally managed through a BIND DNS server in the extranet environment; external DNS entries are managed by the domain registrar.</w:t>
      </w:r>
    </w:p>
    <w:p w14:paraId="06FCD24C" w14:textId="77777777" w:rsidR="00C728D1" w:rsidRPr="00C728D1" w:rsidRDefault="00C728D1" w:rsidP="00C728D1">
      <w:pPr>
        <w:pStyle w:val="NormalWeb"/>
        <w:numPr>
          <w:ilvl w:val="0"/>
          <w:numId w:val="11"/>
        </w:numPr>
        <w:rPr>
          <w:color w:val="000000"/>
        </w:rPr>
      </w:pPr>
      <w:r w:rsidRPr="00C728D1">
        <w:rPr>
          <w:b/>
          <w:bCs/>
          <w:color w:val="000000"/>
        </w:rPr>
        <w:t>ERP/Finance</w:t>
      </w:r>
      <w:r w:rsidRPr="00C728D1">
        <w:rPr>
          <w:color w:val="000000"/>
        </w:rPr>
        <w:t>: GCMS uses a cloud-based ERP for billing and financial workflows, although exact auditing controls are unclear.</w:t>
      </w:r>
    </w:p>
    <w:p w14:paraId="3B1ADFF0" w14:textId="09CC65CF" w:rsidR="00FE4FD6" w:rsidRPr="00C728D1" w:rsidRDefault="00C728D1" w:rsidP="00F07695">
      <w:pPr>
        <w:pStyle w:val="NormalWeb"/>
        <w:numPr>
          <w:ilvl w:val="0"/>
          <w:numId w:val="11"/>
        </w:numPr>
        <w:rPr>
          <w:color w:val="000000"/>
        </w:rPr>
      </w:pPr>
      <w:r w:rsidRPr="00C728D1">
        <w:rPr>
          <w:b/>
          <w:bCs/>
          <w:color w:val="000000"/>
        </w:rPr>
        <w:t>HRMS</w:t>
      </w:r>
      <w:r w:rsidRPr="00C728D1">
        <w:rPr>
          <w:color w:val="000000"/>
        </w:rPr>
        <w:t>: A lightweight HR management system is hosted internally to handle staff records and payroll processes.</w:t>
      </w:r>
    </w:p>
    <w:p w14:paraId="50C4A357" w14:textId="77777777" w:rsidR="007B1AAC" w:rsidRDefault="007B1AAC" w:rsidP="00F07695">
      <w:pPr>
        <w:rPr>
          <w:rFonts w:ascii="Times New Roman" w:hAnsi="Times New Roman" w:cs="Times New Roman"/>
          <w:b/>
          <w:bCs/>
          <w:sz w:val="28"/>
          <w:szCs w:val="28"/>
        </w:rPr>
      </w:pPr>
      <w:r w:rsidRPr="007B1AAC">
        <w:rPr>
          <w:rFonts w:ascii="Times New Roman" w:hAnsi="Times New Roman" w:cs="Times New Roman"/>
          <w:b/>
          <w:bCs/>
          <w:sz w:val="28"/>
          <w:szCs w:val="28"/>
        </w:rPr>
        <w:t>5. Data Sensitivity &amp; Regulatory Environment</w:t>
      </w:r>
    </w:p>
    <w:p w14:paraId="58B1978D" w14:textId="5043B6B2" w:rsidR="00FE4FD6" w:rsidRPr="007B1AAC" w:rsidRDefault="007B1AAC" w:rsidP="00F07695">
      <w:pPr>
        <w:rPr>
          <w:rFonts w:ascii="Times New Roman" w:hAnsi="Times New Roman" w:cs="Times New Roman"/>
          <w:b/>
          <w:bCs/>
          <w:sz w:val="28"/>
          <w:szCs w:val="28"/>
        </w:rPr>
      </w:pPr>
      <w:r w:rsidRPr="007B1AAC">
        <w:rPr>
          <w:rFonts w:ascii="Times New Roman" w:hAnsi="Times New Roman" w:cs="Times New Roman"/>
        </w:rPr>
        <w:t>GCMS handles PHI and PII for healthcare providers globally, making compliance with regulations such as HIPAA and the GDPR crucial. Although minimal references exist in GCMS’s written policies about these standards, the extent of alignment with international data protection laws is uncertain. Any misconfiguration or security oversight could expose both patient confidentiality and client trust to significant risk.</w:t>
      </w:r>
    </w:p>
    <w:p w14:paraId="4DA4FF8F" w14:textId="77777777" w:rsidR="007B1AAC" w:rsidRDefault="007B1AAC" w:rsidP="00F07695">
      <w:pPr>
        <w:rPr>
          <w:rFonts w:ascii="Times New Roman" w:hAnsi="Times New Roman" w:cs="Times New Roman"/>
          <w:b/>
          <w:bCs/>
          <w:sz w:val="28"/>
          <w:szCs w:val="28"/>
        </w:rPr>
      </w:pPr>
    </w:p>
    <w:p w14:paraId="2B8F093F" w14:textId="1851166A" w:rsidR="007B1AAC" w:rsidRPr="007B1AAC" w:rsidRDefault="007B1AAC" w:rsidP="007B1AA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1AAC">
        <w:rPr>
          <w:rFonts w:ascii="Times New Roman" w:eastAsia="Times New Roman" w:hAnsi="Times New Roman" w:cs="Times New Roman"/>
          <w:b/>
          <w:bCs/>
          <w:kern w:val="0"/>
          <w:sz w:val="27"/>
          <w:szCs w:val="27"/>
          <w:lang w:eastAsia="en-GB"/>
          <w14:ligatures w14:val="none"/>
        </w:rPr>
        <w:t>6. Current Gaps &amp; Rationale for a Vulnerability Assessment</w:t>
      </w:r>
    </w:p>
    <w:p w14:paraId="29627368" w14:textId="77777777" w:rsidR="007B1AAC" w:rsidRPr="007B1AAC" w:rsidRDefault="007B1AAC" w:rsidP="007B1AAC">
      <w:pPr>
        <w:spacing w:before="100" w:beforeAutospacing="1" w:after="100" w:afterAutospacing="1"/>
        <w:rPr>
          <w:rFonts w:ascii="Times New Roman" w:eastAsia="Times New Roman" w:hAnsi="Times New Roman" w:cs="Times New Roman"/>
          <w:kern w:val="0"/>
          <w:lang w:eastAsia="en-GB"/>
          <w14:ligatures w14:val="none"/>
        </w:rPr>
      </w:pPr>
      <w:r w:rsidRPr="007B1AAC">
        <w:rPr>
          <w:rFonts w:ascii="Times New Roman" w:eastAsia="Times New Roman" w:hAnsi="Times New Roman" w:cs="Times New Roman"/>
          <w:kern w:val="0"/>
          <w:lang w:eastAsia="en-GB"/>
          <w14:ligatures w14:val="none"/>
        </w:rPr>
        <w:t xml:space="preserve">The main </w:t>
      </w:r>
      <w:r w:rsidRPr="007B1AAC">
        <w:rPr>
          <w:rFonts w:ascii="Times New Roman" w:eastAsia="Times New Roman" w:hAnsi="Times New Roman" w:cs="Times New Roman"/>
          <w:b/>
          <w:bCs/>
          <w:kern w:val="0"/>
          <w:lang w:eastAsia="en-GB"/>
          <w14:ligatures w14:val="none"/>
        </w:rPr>
        <w:t>security gaps</w:t>
      </w:r>
      <w:r w:rsidRPr="007B1AAC">
        <w:rPr>
          <w:rFonts w:ascii="Times New Roman" w:eastAsia="Times New Roman" w:hAnsi="Times New Roman" w:cs="Times New Roman"/>
          <w:kern w:val="0"/>
          <w:lang w:eastAsia="en-GB"/>
          <w14:ligatures w14:val="none"/>
        </w:rPr>
        <w:t xml:space="preserve"> at GCMS include:</w:t>
      </w:r>
    </w:p>
    <w:p w14:paraId="40F21521" w14:textId="77777777" w:rsidR="007B1AAC" w:rsidRPr="007B1AAC" w:rsidRDefault="007B1AAC" w:rsidP="007B1AAC">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7B1AAC">
        <w:rPr>
          <w:rFonts w:ascii="Times New Roman" w:eastAsia="Times New Roman" w:hAnsi="Times New Roman" w:cs="Times New Roman"/>
          <w:b/>
          <w:bCs/>
          <w:kern w:val="0"/>
          <w:lang w:eastAsia="en-GB"/>
          <w14:ligatures w14:val="none"/>
        </w:rPr>
        <w:t>No IDS</w:t>
      </w:r>
      <w:r w:rsidRPr="007B1AAC">
        <w:rPr>
          <w:rFonts w:ascii="Times New Roman" w:eastAsia="Times New Roman" w:hAnsi="Times New Roman" w:cs="Times New Roman"/>
          <w:kern w:val="0"/>
          <w:lang w:eastAsia="en-GB"/>
          <w14:ligatures w14:val="none"/>
        </w:rPr>
        <w:t xml:space="preserve"> or real-time monitoring, hindering timely threat detection.</w:t>
      </w:r>
    </w:p>
    <w:p w14:paraId="22215D3F" w14:textId="77777777" w:rsidR="007B1AAC" w:rsidRPr="007B1AAC" w:rsidRDefault="007B1AAC" w:rsidP="007B1AAC">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7B1AAC">
        <w:rPr>
          <w:rFonts w:ascii="Times New Roman" w:eastAsia="Times New Roman" w:hAnsi="Times New Roman" w:cs="Times New Roman"/>
          <w:b/>
          <w:bCs/>
          <w:kern w:val="0"/>
          <w:lang w:eastAsia="en-GB"/>
          <w14:ligatures w14:val="none"/>
        </w:rPr>
        <w:t>Unverified cloud configurations</w:t>
      </w:r>
      <w:r w:rsidRPr="007B1AAC">
        <w:rPr>
          <w:rFonts w:ascii="Times New Roman" w:eastAsia="Times New Roman" w:hAnsi="Times New Roman" w:cs="Times New Roman"/>
          <w:kern w:val="0"/>
          <w:lang w:eastAsia="en-GB"/>
          <w14:ligatures w14:val="none"/>
        </w:rPr>
        <w:t>, particularly across GCP’s complex permission settings.</w:t>
      </w:r>
    </w:p>
    <w:p w14:paraId="7502ED96" w14:textId="77777777" w:rsidR="007B1AAC" w:rsidRPr="007B1AAC" w:rsidRDefault="007B1AAC" w:rsidP="007B1AAC">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7B1AAC">
        <w:rPr>
          <w:rFonts w:ascii="Times New Roman" w:eastAsia="Times New Roman" w:hAnsi="Times New Roman" w:cs="Times New Roman"/>
          <w:b/>
          <w:bCs/>
          <w:kern w:val="0"/>
          <w:lang w:eastAsia="en-GB"/>
          <w14:ligatures w14:val="none"/>
        </w:rPr>
        <w:t>Decentralized endpoint security</w:t>
      </w:r>
      <w:r w:rsidRPr="007B1AAC">
        <w:rPr>
          <w:rFonts w:ascii="Times New Roman" w:eastAsia="Times New Roman" w:hAnsi="Times New Roman" w:cs="Times New Roman"/>
          <w:kern w:val="0"/>
          <w:lang w:eastAsia="en-GB"/>
          <w14:ligatures w14:val="none"/>
        </w:rPr>
        <w:t xml:space="preserve"> with no unified patch management or update enforcement.</w:t>
      </w:r>
    </w:p>
    <w:p w14:paraId="1294D1A5" w14:textId="3A696814" w:rsidR="007B1AAC" w:rsidRPr="007B1AAC" w:rsidRDefault="007B1AAC" w:rsidP="007B1AAC">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7B1AAC">
        <w:rPr>
          <w:rFonts w:ascii="Times New Roman" w:eastAsia="Times New Roman" w:hAnsi="Times New Roman" w:cs="Times New Roman"/>
          <w:b/>
          <w:bCs/>
          <w:kern w:val="0"/>
          <w:lang w:eastAsia="en-GB"/>
          <w14:ligatures w14:val="none"/>
        </w:rPr>
        <w:t>Limited internal audits</w:t>
      </w:r>
      <w:r w:rsidRPr="007B1AAC">
        <w:rPr>
          <w:rFonts w:ascii="Times New Roman" w:eastAsia="Times New Roman" w:hAnsi="Times New Roman" w:cs="Times New Roman"/>
          <w:kern w:val="0"/>
          <w:lang w:eastAsia="en-GB"/>
          <w14:ligatures w14:val="none"/>
        </w:rPr>
        <w:t xml:space="preserve"> of firewall rules, DMZ, and extranet configurations.</w:t>
      </w:r>
    </w:p>
    <w:p w14:paraId="6EAD2647" w14:textId="23E49E5D" w:rsidR="00FE4FD6" w:rsidRPr="007B1AAC" w:rsidRDefault="007B1AAC" w:rsidP="007B1AAC">
      <w:pPr>
        <w:spacing w:before="100" w:beforeAutospacing="1" w:after="100" w:afterAutospacing="1"/>
        <w:rPr>
          <w:rFonts w:ascii="Times New Roman" w:eastAsia="Times New Roman" w:hAnsi="Times New Roman" w:cs="Times New Roman"/>
          <w:kern w:val="0"/>
          <w:lang w:eastAsia="en-GB"/>
          <w14:ligatures w14:val="none"/>
        </w:rPr>
      </w:pPr>
      <w:r w:rsidRPr="007B1AAC">
        <w:rPr>
          <w:rFonts w:ascii="Times New Roman" w:eastAsia="Times New Roman" w:hAnsi="Times New Roman" w:cs="Times New Roman"/>
          <w:kern w:val="0"/>
          <w:lang w:eastAsia="en-GB"/>
          <w14:ligatures w14:val="none"/>
        </w:rPr>
        <w:t xml:space="preserve">Given the high stakes for health data and the global reach of its clientele, GCMS’s executive leadership recognizes the need to </w:t>
      </w:r>
      <w:r w:rsidRPr="007B1AAC">
        <w:rPr>
          <w:rFonts w:ascii="Times New Roman" w:eastAsia="Times New Roman" w:hAnsi="Times New Roman" w:cs="Times New Roman"/>
          <w:b/>
          <w:bCs/>
          <w:kern w:val="0"/>
          <w:lang w:eastAsia="en-GB"/>
          <w14:ligatures w14:val="none"/>
        </w:rPr>
        <w:t>identify vulnerabilities</w:t>
      </w:r>
      <w:r w:rsidRPr="007B1AAC">
        <w:rPr>
          <w:rFonts w:ascii="Times New Roman" w:eastAsia="Times New Roman" w:hAnsi="Times New Roman" w:cs="Times New Roman"/>
          <w:kern w:val="0"/>
          <w:lang w:eastAsia="en-GB"/>
          <w14:ligatures w14:val="none"/>
        </w:rPr>
        <w:t xml:space="preserve"> before they can be exploited. A formal vulnerability assessment would provide actionable insights into technical and procedural weaknesses within the company’s infrastructure, helping reduce the risk of data breaches and non-compliance with healthcare data regulations.</w:t>
      </w:r>
    </w:p>
    <w:p w14:paraId="194BBCD1" w14:textId="77777777" w:rsidR="007B1AAC" w:rsidRPr="007B1AAC" w:rsidRDefault="007B1AAC" w:rsidP="007B1AA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1AAC">
        <w:rPr>
          <w:rFonts w:ascii="Times New Roman" w:eastAsia="Times New Roman" w:hAnsi="Times New Roman" w:cs="Times New Roman"/>
          <w:b/>
          <w:bCs/>
          <w:kern w:val="0"/>
          <w:sz w:val="27"/>
          <w:szCs w:val="27"/>
          <w:lang w:eastAsia="en-GB"/>
          <w14:ligatures w14:val="none"/>
        </w:rPr>
        <w:t>7. Assumptions</w:t>
      </w:r>
    </w:p>
    <w:p w14:paraId="0997500E" w14:textId="77777777" w:rsidR="007B1AAC" w:rsidRPr="007B1AAC" w:rsidRDefault="007B1AAC" w:rsidP="007B1AAC">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7B1AAC">
        <w:rPr>
          <w:rFonts w:ascii="Times New Roman" w:eastAsia="Times New Roman" w:hAnsi="Times New Roman" w:cs="Times New Roman"/>
          <w:b/>
          <w:bCs/>
          <w:kern w:val="0"/>
          <w:lang w:eastAsia="en-GB"/>
          <w14:ligatures w14:val="none"/>
        </w:rPr>
        <w:lastRenderedPageBreak/>
        <w:t>Budget Constraints</w:t>
      </w:r>
      <w:r w:rsidRPr="007B1AAC">
        <w:rPr>
          <w:rFonts w:ascii="Times New Roman" w:eastAsia="Times New Roman" w:hAnsi="Times New Roman" w:cs="Times New Roman"/>
          <w:kern w:val="0"/>
          <w:lang w:eastAsia="en-GB"/>
          <w14:ligatures w14:val="none"/>
        </w:rPr>
        <w:t>: GCMS lacks the capacity to hire dedicated security personnel or purchase new security systems during the assessment period.</w:t>
      </w:r>
    </w:p>
    <w:p w14:paraId="0CE6F06C" w14:textId="77777777" w:rsidR="007B1AAC" w:rsidRPr="007B1AAC" w:rsidRDefault="007B1AAC" w:rsidP="007B1AAC">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7B1AAC">
        <w:rPr>
          <w:rFonts w:ascii="Times New Roman" w:eastAsia="Times New Roman" w:hAnsi="Times New Roman" w:cs="Times New Roman"/>
          <w:b/>
          <w:bCs/>
          <w:kern w:val="0"/>
          <w:lang w:eastAsia="en-GB"/>
          <w14:ligatures w14:val="none"/>
        </w:rPr>
        <w:t>Limited Disruption</w:t>
      </w:r>
      <w:r w:rsidRPr="007B1AAC">
        <w:rPr>
          <w:rFonts w:ascii="Times New Roman" w:eastAsia="Times New Roman" w:hAnsi="Times New Roman" w:cs="Times New Roman"/>
          <w:kern w:val="0"/>
          <w:lang w:eastAsia="en-GB"/>
          <w14:ligatures w14:val="none"/>
        </w:rPr>
        <w:t>: Any security testing must avoid major interruptions to day-to-day healthcare data processing.</w:t>
      </w:r>
    </w:p>
    <w:p w14:paraId="12A20FB7" w14:textId="77777777" w:rsidR="007B1AAC" w:rsidRPr="007B1AAC" w:rsidRDefault="007B1AAC" w:rsidP="007B1AAC">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7B1AAC">
        <w:rPr>
          <w:rFonts w:ascii="Times New Roman" w:eastAsia="Times New Roman" w:hAnsi="Times New Roman" w:cs="Times New Roman"/>
          <w:b/>
          <w:bCs/>
          <w:kern w:val="0"/>
          <w:lang w:eastAsia="en-GB"/>
          <w14:ligatures w14:val="none"/>
        </w:rPr>
        <w:t>Existing Policies</w:t>
      </w:r>
      <w:r w:rsidRPr="007B1AAC">
        <w:rPr>
          <w:rFonts w:ascii="Times New Roman" w:eastAsia="Times New Roman" w:hAnsi="Times New Roman" w:cs="Times New Roman"/>
          <w:kern w:val="0"/>
          <w:lang w:eastAsia="en-GB"/>
          <w14:ligatures w14:val="none"/>
        </w:rPr>
        <w:t>: Although basic policies exist, they have not been validated by external auditors.</w:t>
      </w:r>
    </w:p>
    <w:p w14:paraId="08B743ED" w14:textId="77777777" w:rsidR="00FE4FD6" w:rsidRDefault="00FE4FD6" w:rsidP="00F07695">
      <w:pPr>
        <w:rPr>
          <w:rFonts w:ascii="Times New Roman" w:hAnsi="Times New Roman" w:cs="Times New Roman"/>
          <w:b/>
          <w:bCs/>
          <w:sz w:val="28"/>
          <w:szCs w:val="28"/>
        </w:rPr>
      </w:pPr>
    </w:p>
    <w:p w14:paraId="7A870449" w14:textId="03A26988" w:rsidR="00443FE6" w:rsidRPr="00FE4FD6" w:rsidRDefault="00443FE6" w:rsidP="00F07695">
      <w:pPr>
        <w:rPr>
          <w:rFonts w:ascii="Times New Roman" w:hAnsi="Times New Roman" w:cs="Times New Roman"/>
          <w:b/>
          <w:bCs/>
          <w:sz w:val="28"/>
          <w:szCs w:val="28"/>
        </w:rPr>
      </w:pPr>
      <w:r w:rsidRPr="00FE4FD6">
        <w:rPr>
          <w:rFonts w:ascii="Times New Roman" w:hAnsi="Times New Roman" w:cs="Times New Roman"/>
          <w:b/>
          <w:bCs/>
          <w:sz w:val="28"/>
          <w:szCs w:val="28"/>
        </w:rPr>
        <w:t>Generative AI Acknowledgment</w:t>
      </w:r>
    </w:p>
    <w:p w14:paraId="27B2C653" w14:textId="33BD85BB" w:rsidR="00443FE6" w:rsidRPr="00077A82" w:rsidRDefault="00443FE6" w:rsidP="00443FE6">
      <w:pPr>
        <w:pStyle w:val="p3"/>
      </w:pPr>
      <w:r w:rsidRPr="00077A82">
        <w:t xml:space="preserve">I used </w:t>
      </w:r>
      <w:proofErr w:type="spellStart"/>
      <w:r w:rsidRPr="00077A82">
        <w:t>ChatGPT</w:t>
      </w:r>
      <w:proofErr w:type="spellEnd"/>
      <w:r w:rsidRPr="00077A82">
        <w:t xml:space="preserve"> to help </w:t>
      </w:r>
      <w:r w:rsidR="00D15090" w:rsidRPr="00077A82">
        <w:t>with grammar and spelling</w:t>
      </w:r>
      <w:r w:rsidRPr="00077A82">
        <w:t xml:space="preserve"> of this Business Case Study. Prompts used included:</w:t>
      </w:r>
    </w:p>
    <w:p w14:paraId="092295E0" w14:textId="2B424BC7" w:rsidR="000B2B04" w:rsidRPr="00077A82" w:rsidRDefault="00443FE6" w:rsidP="00200179">
      <w:pPr>
        <w:pStyle w:val="p4"/>
      </w:pPr>
      <w:r w:rsidRPr="00077A82">
        <w:t>1.</w:t>
      </w:r>
      <w:r w:rsidRPr="00077A82">
        <w:rPr>
          <w:rStyle w:val="apple-tab-span"/>
          <w:rFonts w:eastAsiaTheme="majorEastAsia"/>
        </w:rPr>
        <w:t xml:space="preserve"> </w:t>
      </w:r>
      <w:r w:rsidRPr="00077A82">
        <w:t>“</w:t>
      </w:r>
      <w:r w:rsidR="00200179" w:rsidRPr="00077A82">
        <w:t>Check grammar and spelling mistakes</w:t>
      </w:r>
      <w:r w:rsidRPr="00077A82">
        <w:t>.”</w:t>
      </w:r>
      <w:bookmarkEnd w:id="0"/>
      <w:bookmarkEnd w:id="1"/>
    </w:p>
    <w:sectPr w:rsidR="000B2B04" w:rsidRPr="00077A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7846D" w14:textId="77777777" w:rsidR="00AF3039" w:rsidRDefault="00AF3039" w:rsidP="00443FE6">
      <w:r>
        <w:separator/>
      </w:r>
    </w:p>
  </w:endnote>
  <w:endnote w:type="continuationSeparator" w:id="0">
    <w:p w14:paraId="7454A640" w14:textId="77777777" w:rsidR="00AF3039" w:rsidRDefault="00AF3039" w:rsidP="00443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9AF15" w14:textId="77777777" w:rsidR="00AF3039" w:rsidRDefault="00AF3039" w:rsidP="00443FE6">
      <w:r>
        <w:separator/>
      </w:r>
    </w:p>
  </w:footnote>
  <w:footnote w:type="continuationSeparator" w:id="0">
    <w:p w14:paraId="25B8A255" w14:textId="77777777" w:rsidR="00AF3039" w:rsidRDefault="00AF3039" w:rsidP="00443F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402DC"/>
    <w:multiLevelType w:val="multilevel"/>
    <w:tmpl w:val="D130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82A30"/>
    <w:multiLevelType w:val="multilevel"/>
    <w:tmpl w:val="6EF6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D26BD"/>
    <w:multiLevelType w:val="multilevel"/>
    <w:tmpl w:val="921E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C4AED"/>
    <w:multiLevelType w:val="multilevel"/>
    <w:tmpl w:val="4190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02D3F"/>
    <w:multiLevelType w:val="multilevel"/>
    <w:tmpl w:val="115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F7D5B"/>
    <w:multiLevelType w:val="multilevel"/>
    <w:tmpl w:val="9DF4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B3408"/>
    <w:multiLevelType w:val="multilevel"/>
    <w:tmpl w:val="AB1270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CD55DA"/>
    <w:multiLevelType w:val="multilevel"/>
    <w:tmpl w:val="B290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C714E"/>
    <w:multiLevelType w:val="multilevel"/>
    <w:tmpl w:val="069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A529BB"/>
    <w:multiLevelType w:val="multilevel"/>
    <w:tmpl w:val="3EC2F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87A02"/>
    <w:multiLevelType w:val="multilevel"/>
    <w:tmpl w:val="BD9E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2520CE"/>
    <w:multiLevelType w:val="multilevel"/>
    <w:tmpl w:val="8B64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DF7296"/>
    <w:multiLevelType w:val="multilevel"/>
    <w:tmpl w:val="7C069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0037781">
    <w:abstractNumId w:val="6"/>
  </w:num>
  <w:num w:numId="2" w16cid:durableId="1879316638">
    <w:abstractNumId w:val="3"/>
  </w:num>
  <w:num w:numId="3" w16cid:durableId="1855533896">
    <w:abstractNumId w:val="5"/>
  </w:num>
  <w:num w:numId="4" w16cid:durableId="537744915">
    <w:abstractNumId w:val="1"/>
  </w:num>
  <w:num w:numId="5" w16cid:durableId="41833340">
    <w:abstractNumId w:val="8"/>
  </w:num>
  <w:num w:numId="6" w16cid:durableId="156531903">
    <w:abstractNumId w:val="2"/>
  </w:num>
  <w:num w:numId="7" w16cid:durableId="38559076">
    <w:abstractNumId w:val="11"/>
  </w:num>
  <w:num w:numId="8" w16cid:durableId="1931236100">
    <w:abstractNumId w:val="9"/>
  </w:num>
  <w:num w:numId="9" w16cid:durableId="1494756611">
    <w:abstractNumId w:val="0"/>
  </w:num>
  <w:num w:numId="10" w16cid:durableId="1442804335">
    <w:abstractNumId w:val="4"/>
  </w:num>
  <w:num w:numId="11" w16cid:durableId="473379704">
    <w:abstractNumId w:val="10"/>
  </w:num>
  <w:num w:numId="12" w16cid:durableId="1523206770">
    <w:abstractNumId w:val="12"/>
  </w:num>
  <w:num w:numId="13" w16cid:durableId="1021174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0F9"/>
    <w:rsid w:val="00077A82"/>
    <w:rsid w:val="000B2B04"/>
    <w:rsid w:val="000D5ADE"/>
    <w:rsid w:val="001C19BF"/>
    <w:rsid w:val="00200179"/>
    <w:rsid w:val="002B2798"/>
    <w:rsid w:val="00302422"/>
    <w:rsid w:val="00310016"/>
    <w:rsid w:val="003A4332"/>
    <w:rsid w:val="00443FE6"/>
    <w:rsid w:val="00474285"/>
    <w:rsid w:val="004D75BF"/>
    <w:rsid w:val="00565BFD"/>
    <w:rsid w:val="0074240C"/>
    <w:rsid w:val="00754514"/>
    <w:rsid w:val="007A3684"/>
    <w:rsid w:val="007B1AAC"/>
    <w:rsid w:val="008A233B"/>
    <w:rsid w:val="009300F9"/>
    <w:rsid w:val="00A14903"/>
    <w:rsid w:val="00AE1C96"/>
    <w:rsid w:val="00AF3039"/>
    <w:rsid w:val="00B57008"/>
    <w:rsid w:val="00BA793B"/>
    <w:rsid w:val="00C270DE"/>
    <w:rsid w:val="00C728D1"/>
    <w:rsid w:val="00C874FE"/>
    <w:rsid w:val="00D15090"/>
    <w:rsid w:val="00ED750B"/>
    <w:rsid w:val="00F07695"/>
    <w:rsid w:val="00FE4FD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596D751"/>
  <w15:chartTrackingRefBased/>
  <w15:docId w15:val="{A6E8BE74-943E-2B42-9CDD-7E89483E6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0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0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0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0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0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0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0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0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0F9"/>
    <w:rPr>
      <w:rFonts w:eastAsiaTheme="majorEastAsia" w:cstheme="majorBidi"/>
      <w:color w:val="272727" w:themeColor="text1" w:themeTint="D8"/>
    </w:rPr>
  </w:style>
  <w:style w:type="paragraph" w:styleId="Title">
    <w:name w:val="Title"/>
    <w:basedOn w:val="Normal"/>
    <w:next w:val="Normal"/>
    <w:link w:val="TitleChar"/>
    <w:uiPriority w:val="10"/>
    <w:qFormat/>
    <w:rsid w:val="009300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0F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0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00F9"/>
    <w:rPr>
      <w:i/>
      <w:iCs/>
      <w:color w:val="404040" w:themeColor="text1" w:themeTint="BF"/>
    </w:rPr>
  </w:style>
  <w:style w:type="paragraph" w:styleId="ListParagraph">
    <w:name w:val="List Paragraph"/>
    <w:basedOn w:val="Normal"/>
    <w:uiPriority w:val="34"/>
    <w:qFormat/>
    <w:rsid w:val="009300F9"/>
    <w:pPr>
      <w:ind w:left="720"/>
      <w:contextualSpacing/>
    </w:pPr>
  </w:style>
  <w:style w:type="character" w:styleId="IntenseEmphasis">
    <w:name w:val="Intense Emphasis"/>
    <w:basedOn w:val="DefaultParagraphFont"/>
    <w:uiPriority w:val="21"/>
    <w:qFormat/>
    <w:rsid w:val="009300F9"/>
    <w:rPr>
      <w:i/>
      <w:iCs/>
      <w:color w:val="0F4761" w:themeColor="accent1" w:themeShade="BF"/>
    </w:rPr>
  </w:style>
  <w:style w:type="paragraph" w:styleId="IntenseQuote">
    <w:name w:val="Intense Quote"/>
    <w:basedOn w:val="Normal"/>
    <w:next w:val="Normal"/>
    <w:link w:val="IntenseQuoteChar"/>
    <w:uiPriority w:val="30"/>
    <w:qFormat/>
    <w:rsid w:val="00930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0F9"/>
    <w:rPr>
      <w:i/>
      <w:iCs/>
      <w:color w:val="0F4761" w:themeColor="accent1" w:themeShade="BF"/>
    </w:rPr>
  </w:style>
  <w:style w:type="character" w:styleId="IntenseReference">
    <w:name w:val="Intense Reference"/>
    <w:basedOn w:val="DefaultParagraphFont"/>
    <w:uiPriority w:val="32"/>
    <w:qFormat/>
    <w:rsid w:val="009300F9"/>
    <w:rPr>
      <w:b/>
      <w:bCs/>
      <w:smallCaps/>
      <w:color w:val="0F4761" w:themeColor="accent1" w:themeShade="BF"/>
      <w:spacing w:val="5"/>
    </w:rPr>
  </w:style>
  <w:style w:type="paragraph" w:customStyle="1" w:styleId="p1">
    <w:name w:val="p1"/>
    <w:basedOn w:val="Normal"/>
    <w:rsid w:val="003A4332"/>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2">
    <w:name w:val="p2"/>
    <w:basedOn w:val="Normal"/>
    <w:rsid w:val="003A4332"/>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3">
    <w:name w:val="p3"/>
    <w:basedOn w:val="Normal"/>
    <w:rsid w:val="003A433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443FE6"/>
    <w:rPr>
      <w:color w:val="0000FF"/>
      <w:u w:val="single"/>
    </w:rPr>
  </w:style>
  <w:style w:type="character" w:customStyle="1" w:styleId="s1">
    <w:name w:val="s1"/>
    <w:basedOn w:val="DefaultParagraphFont"/>
    <w:rsid w:val="00443FE6"/>
  </w:style>
  <w:style w:type="paragraph" w:customStyle="1" w:styleId="p4">
    <w:name w:val="p4"/>
    <w:basedOn w:val="Normal"/>
    <w:rsid w:val="00443FE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443FE6"/>
  </w:style>
  <w:style w:type="character" w:customStyle="1" w:styleId="s2">
    <w:name w:val="s2"/>
    <w:basedOn w:val="DefaultParagraphFont"/>
    <w:rsid w:val="00443FE6"/>
  </w:style>
  <w:style w:type="paragraph" w:customStyle="1" w:styleId="p5">
    <w:name w:val="p5"/>
    <w:basedOn w:val="Normal"/>
    <w:rsid w:val="00443FE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443FE6"/>
    <w:pPr>
      <w:tabs>
        <w:tab w:val="center" w:pos="4513"/>
        <w:tab w:val="right" w:pos="9026"/>
      </w:tabs>
    </w:pPr>
  </w:style>
  <w:style w:type="character" w:customStyle="1" w:styleId="HeaderChar">
    <w:name w:val="Header Char"/>
    <w:basedOn w:val="DefaultParagraphFont"/>
    <w:link w:val="Header"/>
    <w:uiPriority w:val="99"/>
    <w:rsid w:val="00443FE6"/>
  </w:style>
  <w:style w:type="paragraph" w:styleId="Footer">
    <w:name w:val="footer"/>
    <w:basedOn w:val="Normal"/>
    <w:link w:val="FooterChar"/>
    <w:uiPriority w:val="99"/>
    <w:unhideWhenUsed/>
    <w:rsid w:val="00443FE6"/>
    <w:pPr>
      <w:tabs>
        <w:tab w:val="center" w:pos="4513"/>
        <w:tab w:val="right" w:pos="9026"/>
      </w:tabs>
    </w:pPr>
  </w:style>
  <w:style w:type="character" w:customStyle="1" w:styleId="FooterChar">
    <w:name w:val="Footer Char"/>
    <w:basedOn w:val="DefaultParagraphFont"/>
    <w:link w:val="Footer"/>
    <w:uiPriority w:val="99"/>
    <w:rsid w:val="00443FE6"/>
  </w:style>
  <w:style w:type="paragraph" w:styleId="NormalWeb">
    <w:name w:val="Normal (Web)"/>
    <w:basedOn w:val="Normal"/>
    <w:uiPriority w:val="99"/>
    <w:unhideWhenUsed/>
    <w:rsid w:val="00C874F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74FE"/>
    <w:rPr>
      <w:b/>
      <w:bCs/>
    </w:rPr>
  </w:style>
  <w:style w:type="character" w:customStyle="1" w:styleId="apple-converted-space">
    <w:name w:val="apple-converted-space"/>
    <w:basedOn w:val="DefaultParagraphFont"/>
    <w:rsid w:val="00C87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5077">
      <w:bodyDiv w:val="1"/>
      <w:marLeft w:val="0"/>
      <w:marRight w:val="0"/>
      <w:marTop w:val="0"/>
      <w:marBottom w:val="0"/>
      <w:divBdr>
        <w:top w:val="none" w:sz="0" w:space="0" w:color="auto"/>
        <w:left w:val="none" w:sz="0" w:space="0" w:color="auto"/>
        <w:bottom w:val="none" w:sz="0" w:space="0" w:color="auto"/>
        <w:right w:val="none" w:sz="0" w:space="0" w:color="auto"/>
      </w:divBdr>
    </w:div>
    <w:div w:id="49691306">
      <w:bodyDiv w:val="1"/>
      <w:marLeft w:val="0"/>
      <w:marRight w:val="0"/>
      <w:marTop w:val="0"/>
      <w:marBottom w:val="0"/>
      <w:divBdr>
        <w:top w:val="none" w:sz="0" w:space="0" w:color="auto"/>
        <w:left w:val="none" w:sz="0" w:space="0" w:color="auto"/>
        <w:bottom w:val="none" w:sz="0" w:space="0" w:color="auto"/>
        <w:right w:val="none" w:sz="0" w:space="0" w:color="auto"/>
      </w:divBdr>
    </w:div>
    <w:div w:id="73283541">
      <w:bodyDiv w:val="1"/>
      <w:marLeft w:val="0"/>
      <w:marRight w:val="0"/>
      <w:marTop w:val="0"/>
      <w:marBottom w:val="0"/>
      <w:divBdr>
        <w:top w:val="none" w:sz="0" w:space="0" w:color="auto"/>
        <w:left w:val="none" w:sz="0" w:space="0" w:color="auto"/>
        <w:bottom w:val="none" w:sz="0" w:space="0" w:color="auto"/>
        <w:right w:val="none" w:sz="0" w:space="0" w:color="auto"/>
      </w:divBdr>
    </w:div>
    <w:div w:id="81414973">
      <w:bodyDiv w:val="1"/>
      <w:marLeft w:val="0"/>
      <w:marRight w:val="0"/>
      <w:marTop w:val="0"/>
      <w:marBottom w:val="0"/>
      <w:divBdr>
        <w:top w:val="none" w:sz="0" w:space="0" w:color="auto"/>
        <w:left w:val="none" w:sz="0" w:space="0" w:color="auto"/>
        <w:bottom w:val="none" w:sz="0" w:space="0" w:color="auto"/>
        <w:right w:val="none" w:sz="0" w:space="0" w:color="auto"/>
      </w:divBdr>
    </w:div>
    <w:div w:id="105857974">
      <w:bodyDiv w:val="1"/>
      <w:marLeft w:val="0"/>
      <w:marRight w:val="0"/>
      <w:marTop w:val="0"/>
      <w:marBottom w:val="0"/>
      <w:divBdr>
        <w:top w:val="none" w:sz="0" w:space="0" w:color="auto"/>
        <w:left w:val="none" w:sz="0" w:space="0" w:color="auto"/>
        <w:bottom w:val="none" w:sz="0" w:space="0" w:color="auto"/>
        <w:right w:val="none" w:sz="0" w:space="0" w:color="auto"/>
      </w:divBdr>
    </w:div>
    <w:div w:id="183439843">
      <w:bodyDiv w:val="1"/>
      <w:marLeft w:val="0"/>
      <w:marRight w:val="0"/>
      <w:marTop w:val="0"/>
      <w:marBottom w:val="0"/>
      <w:divBdr>
        <w:top w:val="none" w:sz="0" w:space="0" w:color="auto"/>
        <w:left w:val="none" w:sz="0" w:space="0" w:color="auto"/>
        <w:bottom w:val="none" w:sz="0" w:space="0" w:color="auto"/>
        <w:right w:val="none" w:sz="0" w:space="0" w:color="auto"/>
      </w:divBdr>
    </w:div>
    <w:div w:id="202914155">
      <w:bodyDiv w:val="1"/>
      <w:marLeft w:val="0"/>
      <w:marRight w:val="0"/>
      <w:marTop w:val="0"/>
      <w:marBottom w:val="0"/>
      <w:divBdr>
        <w:top w:val="none" w:sz="0" w:space="0" w:color="auto"/>
        <w:left w:val="none" w:sz="0" w:space="0" w:color="auto"/>
        <w:bottom w:val="none" w:sz="0" w:space="0" w:color="auto"/>
        <w:right w:val="none" w:sz="0" w:space="0" w:color="auto"/>
      </w:divBdr>
    </w:div>
    <w:div w:id="344749104">
      <w:bodyDiv w:val="1"/>
      <w:marLeft w:val="0"/>
      <w:marRight w:val="0"/>
      <w:marTop w:val="0"/>
      <w:marBottom w:val="0"/>
      <w:divBdr>
        <w:top w:val="none" w:sz="0" w:space="0" w:color="auto"/>
        <w:left w:val="none" w:sz="0" w:space="0" w:color="auto"/>
        <w:bottom w:val="none" w:sz="0" w:space="0" w:color="auto"/>
        <w:right w:val="none" w:sz="0" w:space="0" w:color="auto"/>
      </w:divBdr>
    </w:div>
    <w:div w:id="419523730">
      <w:bodyDiv w:val="1"/>
      <w:marLeft w:val="0"/>
      <w:marRight w:val="0"/>
      <w:marTop w:val="0"/>
      <w:marBottom w:val="0"/>
      <w:divBdr>
        <w:top w:val="none" w:sz="0" w:space="0" w:color="auto"/>
        <w:left w:val="none" w:sz="0" w:space="0" w:color="auto"/>
        <w:bottom w:val="none" w:sz="0" w:space="0" w:color="auto"/>
        <w:right w:val="none" w:sz="0" w:space="0" w:color="auto"/>
      </w:divBdr>
    </w:div>
    <w:div w:id="499274447">
      <w:bodyDiv w:val="1"/>
      <w:marLeft w:val="0"/>
      <w:marRight w:val="0"/>
      <w:marTop w:val="0"/>
      <w:marBottom w:val="0"/>
      <w:divBdr>
        <w:top w:val="none" w:sz="0" w:space="0" w:color="auto"/>
        <w:left w:val="none" w:sz="0" w:space="0" w:color="auto"/>
        <w:bottom w:val="none" w:sz="0" w:space="0" w:color="auto"/>
        <w:right w:val="none" w:sz="0" w:space="0" w:color="auto"/>
      </w:divBdr>
    </w:div>
    <w:div w:id="536358402">
      <w:bodyDiv w:val="1"/>
      <w:marLeft w:val="0"/>
      <w:marRight w:val="0"/>
      <w:marTop w:val="0"/>
      <w:marBottom w:val="0"/>
      <w:divBdr>
        <w:top w:val="none" w:sz="0" w:space="0" w:color="auto"/>
        <w:left w:val="none" w:sz="0" w:space="0" w:color="auto"/>
        <w:bottom w:val="none" w:sz="0" w:space="0" w:color="auto"/>
        <w:right w:val="none" w:sz="0" w:space="0" w:color="auto"/>
      </w:divBdr>
    </w:div>
    <w:div w:id="566185970">
      <w:bodyDiv w:val="1"/>
      <w:marLeft w:val="0"/>
      <w:marRight w:val="0"/>
      <w:marTop w:val="0"/>
      <w:marBottom w:val="0"/>
      <w:divBdr>
        <w:top w:val="none" w:sz="0" w:space="0" w:color="auto"/>
        <w:left w:val="none" w:sz="0" w:space="0" w:color="auto"/>
        <w:bottom w:val="none" w:sz="0" w:space="0" w:color="auto"/>
        <w:right w:val="none" w:sz="0" w:space="0" w:color="auto"/>
      </w:divBdr>
    </w:div>
    <w:div w:id="702168475">
      <w:bodyDiv w:val="1"/>
      <w:marLeft w:val="0"/>
      <w:marRight w:val="0"/>
      <w:marTop w:val="0"/>
      <w:marBottom w:val="0"/>
      <w:divBdr>
        <w:top w:val="none" w:sz="0" w:space="0" w:color="auto"/>
        <w:left w:val="none" w:sz="0" w:space="0" w:color="auto"/>
        <w:bottom w:val="none" w:sz="0" w:space="0" w:color="auto"/>
        <w:right w:val="none" w:sz="0" w:space="0" w:color="auto"/>
      </w:divBdr>
    </w:div>
    <w:div w:id="730271617">
      <w:bodyDiv w:val="1"/>
      <w:marLeft w:val="0"/>
      <w:marRight w:val="0"/>
      <w:marTop w:val="0"/>
      <w:marBottom w:val="0"/>
      <w:divBdr>
        <w:top w:val="none" w:sz="0" w:space="0" w:color="auto"/>
        <w:left w:val="none" w:sz="0" w:space="0" w:color="auto"/>
        <w:bottom w:val="none" w:sz="0" w:space="0" w:color="auto"/>
        <w:right w:val="none" w:sz="0" w:space="0" w:color="auto"/>
      </w:divBdr>
    </w:div>
    <w:div w:id="761949655">
      <w:bodyDiv w:val="1"/>
      <w:marLeft w:val="0"/>
      <w:marRight w:val="0"/>
      <w:marTop w:val="0"/>
      <w:marBottom w:val="0"/>
      <w:divBdr>
        <w:top w:val="none" w:sz="0" w:space="0" w:color="auto"/>
        <w:left w:val="none" w:sz="0" w:space="0" w:color="auto"/>
        <w:bottom w:val="none" w:sz="0" w:space="0" w:color="auto"/>
        <w:right w:val="none" w:sz="0" w:space="0" w:color="auto"/>
      </w:divBdr>
    </w:div>
    <w:div w:id="769855829">
      <w:bodyDiv w:val="1"/>
      <w:marLeft w:val="0"/>
      <w:marRight w:val="0"/>
      <w:marTop w:val="0"/>
      <w:marBottom w:val="0"/>
      <w:divBdr>
        <w:top w:val="none" w:sz="0" w:space="0" w:color="auto"/>
        <w:left w:val="none" w:sz="0" w:space="0" w:color="auto"/>
        <w:bottom w:val="none" w:sz="0" w:space="0" w:color="auto"/>
        <w:right w:val="none" w:sz="0" w:space="0" w:color="auto"/>
      </w:divBdr>
    </w:div>
    <w:div w:id="780607017">
      <w:bodyDiv w:val="1"/>
      <w:marLeft w:val="0"/>
      <w:marRight w:val="0"/>
      <w:marTop w:val="0"/>
      <w:marBottom w:val="0"/>
      <w:divBdr>
        <w:top w:val="none" w:sz="0" w:space="0" w:color="auto"/>
        <w:left w:val="none" w:sz="0" w:space="0" w:color="auto"/>
        <w:bottom w:val="none" w:sz="0" w:space="0" w:color="auto"/>
        <w:right w:val="none" w:sz="0" w:space="0" w:color="auto"/>
      </w:divBdr>
    </w:div>
    <w:div w:id="935409062">
      <w:bodyDiv w:val="1"/>
      <w:marLeft w:val="0"/>
      <w:marRight w:val="0"/>
      <w:marTop w:val="0"/>
      <w:marBottom w:val="0"/>
      <w:divBdr>
        <w:top w:val="none" w:sz="0" w:space="0" w:color="auto"/>
        <w:left w:val="none" w:sz="0" w:space="0" w:color="auto"/>
        <w:bottom w:val="none" w:sz="0" w:space="0" w:color="auto"/>
        <w:right w:val="none" w:sz="0" w:space="0" w:color="auto"/>
      </w:divBdr>
    </w:div>
    <w:div w:id="972062019">
      <w:bodyDiv w:val="1"/>
      <w:marLeft w:val="0"/>
      <w:marRight w:val="0"/>
      <w:marTop w:val="0"/>
      <w:marBottom w:val="0"/>
      <w:divBdr>
        <w:top w:val="none" w:sz="0" w:space="0" w:color="auto"/>
        <w:left w:val="none" w:sz="0" w:space="0" w:color="auto"/>
        <w:bottom w:val="none" w:sz="0" w:space="0" w:color="auto"/>
        <w:right w:val="none" w:sz="0" w:space="0" w:color="auto"/>
      </w:divBdr>
    </w:div>
    <w:div w:id="1023477394">
      <w:bodyDiv w:val="1"/>
      <w:marLeft w:val="0"/>
      <w:marRight w:val="0"/>
      <w:marTop w:val="0"/>
      <w:marBottom w:val="0"/>
      <w:divBdr>
        <w:top w:val="none" w:sz="0" w:space="0" w:color="auto"/>
        <w:left w:val="none" w:sz="0" w:space="0" w:color="auto"/>
        <w:bottom w:val="none" w:sz="0" w:space="0" w:color="auto"/>
        <w:right w:val="none" w:sz="0" w:space="0" w:color="auto"/>
      </w:divBdr>
    </w:div>
    <w:div w:id="1039429020">
      <w:bodyDiv w:val="1"/>
      <w:marLeft w:val="0"/>
      <w:marRight w:val="0"/>
      <w:marTop w:val="0"/>
      <w:marBottom w:val="0"/>
      <w:divBdr>
        <w:top w:val="none" w:sz="0" w:space="0" w:color="auto"/>
        <w:left w:val="none" w:sz="0" w:space="0" w:color="auto"/>
        <w:bottom w:val="none" w:sz="0" w:space="0" w:color="auto"/>
        <w:right w:val="none" w:sz="0" w:space="0" w:color="auto"/>
      </w:divBdr>
    </w:div>
    <w:div w:id="1105345174">
      <w:bodyDiv w:val="1"/>
      <w:marLeft w:val="0"/>
      <w:marRight w:val="0"/>
      <w:marTop w:val="0"/>
      <w:marBottom w:val="0"/>
      <w:divBdr>
        <w:top w:val="none" w:sz="0" w:space="0" w:color="auto"/>
        <w:left w:val="none" w:sz="0" w:space="0" w:color="auto"/>
        <w:bottom w:val="none" w:sz="0" w:space="0" w:color="auto"/>
        <w:right w:val="none" w:sz="0" w:space="0" w:color="auto"/>
      </w:divBdr>
    </w:div>
    <w:div w:id="1112896081">
      <w:bodyDiv w:val="1"/>
      <w:marLeft w:val="0"/>
      <w:marRight w:val="0"/>
      <w:marTop w:val="0"/>
      <w:marBottom w:val="0"/>
      <w:divBdr>
        <w:top w:val="none" w:sz="0" w:space="0" w:color="auto"/>
        <w:left w:val="none" w:sz="0" w:space="0" w:color="auto"/>
        <w:bottom w:val="none" w:sz="0" w:space="0" w:color="auto"/>
        <w:right w:val="none" w:sz="0" w:space="0" w:color="auto"/>
      </w:divBdr>
    </w:div>
    <w:div w:id="1162044886">
      <w:bodyDiv w:val="1"/>
      <w:marLeft w:val="0"/>
      <w:marRight w:val="0"/>
      <w:marTop w:val="0"/>
      <w:marBottom w:val="0"/>
      <w:divBdr>
        <w:top w:val="none" w:sz="0" w:space="0" w:color="auto"/>
        <w:left w:val="none" w:sz="0" w:space="0" w:color="auto"/>
        <w:bottom w:val="none" w:sz="0" w:space="0" w:color="auto"/>
        <w:right w:val="none" w:sz="0" w:space="0" w:color="auto"/>
      </w:divBdr>
    </w:div>
    <w:div w:id="1170875638">
      <w:bodyDiv w:val="1"/>
      <w:marLeft w:val="0"/>
      <w:marRight w:val="0"/>
      <w:marTop w:val="0"/>
      <w:marBottom w:val="0"/>
      <w:divBdr>
        <w:top w:val="none" w:sz="0" w:space="0" w:color="auto"/>
        <w:left w:val="none" w:sz="0" w:space="0" w:color="auto"/>
        <w:bottom w:val="none" w:sz="0" w:space="0" w:color="auto"/>
        <w:right w:val="none" w:sz="0" w:space="0" w:color="auto"/>
      </w:divBdr>
      <w:divsChild>
        <w:div w:id="19408733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76961264">
      <w:bodyDiv w:val="1"/>
      <w:marLeft w:val="0"/>
      <w:marRight w:val="0"/>
      <w:marTop w:val="0"/>
      <w:marBottom w:val="0"/>
      <w:divBdr>
        <w:top w:val="none" w:sz="0" w:space="0" w:color="auto"/>
        <w:left w:val="none" w:sz="0" w:space="0" w:color="auto"/>
        <w:bottom w:val="none" w:sz="0" w:space="0" w:color="auto"/>
        <w:right w:val="none" w:sz="0" w:space="0" w:color="auto"/>
      </w:divBdr>
    </w:div>
    <w:div w:id="1234506021">
      <w:bodyDiv w:val="1"/>
      <w:marLeft w:val="0"/>
      <w:marRight w:val="0"/>
      <w:marTop w:val="0"/>
      <w:marBottom w:val="0"/>
      <w:divBdr>
        <w:top w:val="none" w:sz="0" w:space="0" w:color="auto"/>
        <w:left w:val="none" w:sz="0" w:space="0" w:color="auto"/>
        <w:bottom w:val="none" w:sz="0" w:space="0" w:color="auto"/>
        <w:right w:val="none" w:sz="0" w:space="0" w:color="auto"/>
      </w:divBdr>
    </w:div>
    <w:div w:id="1237208751">
      <w:bodyDiv w:val="1"/>
      <w:marLeft w:val="0"/>
      <w:marRight w:val="0"/>
      <w:marTop w:val="0"/>
      <w:marBottom w:val="0"/>
      <w:divBdr>
        <w:top w:val="none" w:sz="0" w:space="0" w:color="auto"/>
        <w:left w:val="none" w:sz="0" w:space="0" w:color="auto"/>
        <w:bottom w:val="none" w:sz="0" w:space="0" w:color="auto"/>
        <w:right w:val="none" w:sz="0" w:space="0" w:color="auto"/>
      </w:divBdr>
    </w:div>
    <w:div w:id="1249122610">
      <w:bodyDiv w:val="1"/>
      <w:marLeft w:val="0"/>
      <w:marRight w:val="0"/>
      <w:marTop w:val="0"/>
      <w:marBottom w:val="0"/>
      <w:divBdr>
        <w:top w:val="none" w:sz="0" w:space="0" w:color="auto"/>
        <w:left w:val="none" w:sz="0" w:space="0" w:color="auto"/>
        <w:bottom w:val="none" w:sz="0" w:space="0" w:color="auto"/>
        <w:right w:val="none" w:sz="0" w:space="0" w:color="auto"/>
      </w:divBdr>
    </w:div>
    <w:div w:id="1309898403">
      <w:bodyDiv w:val="1"/>
      <w:marLeft w:val="0"/>
      <w:marRight w:val="0"/>
      <w:marTop w:val="0"/>
      <w:marBottom w:val="0"/>
      <w:divBdr>
        <w:top w:val="none" w:sz="0" w:space="0" w:color="auto"/>
        <w:left w:val="none" w:sz="0" w:space="0" w:color="auto"/>
        <w:bottom w:val="none" w:sz="0" w:space="0" w:color="auto"/>
        <w:right w:val="none" w:sz="0" w:space="0" w:color="auto"/>
      </w:divBdr>
    </w:div>
    <w:div w:id="1322779562">
      <w:bodyDiv w:val="1"/>
      <w:marLeft w:val="0"/>
      <w:marRight w:val="0"/>
      <w:marTop w:val="0"/>
      <w:marBottom w:val="0"/>
      <w:divBdr>
        <w:top w:val="none" w:sz="0" w:space="0" w:color="auto"/>
        <w:left w:val="none" w:sz="0" w:space="0" w:color="auto"/>
        <w:bottom w:val="none" w:sz="0" w:space="0" w:color="auto"/>
        <w:right w:val="none" w:sz="0" w:space="0" w:color="auto"/>
      </w:divBdr>
    </w:div>
    <w:div w:id="1388607056">
      <w:bodyDiv w:val="1"/>
      <w:marLeft w:val="0"/>
      <w:marRight w:val="0"/>
      <w:marTop w:val="0"/>
      <w:marBottom w:val="0"/>
      <w:divBdr>
        <w:top w:val="none" w:sz="0" w:space="0" w:color="auto"/>
        <w:left w:val="none" w:sz="0" w:space="0" w:color="auto"/>
        <w:bottom w:val="none" w:sz="0" w:space="0" w:color="auto"/>
        <w:right w:val="none" w:sz="0" w:space="0" w:color="auto"/>
      </w:divBdr>
    </w:div>
    <w:div w:id="1430201241">
      <w:bodyDiv w:val="1"/>
      <w:marLeft w:val="0"/>
      <w:marRight w:val="0"/>
      <w:marTop w:val="0"/>
      <w:marBottom w:val="0"/>
      <w:divBdr>
        <w:top w:val="none" w:sz="0" w:space="0" w:color="auto"/>
        <w:left w:val="none" w:sz="0" w:space="0" w:color="auto"/>
        <w:bottom w:val="none" w:sz="0" w:space="0" w:color="auto"/>
        <w:right w:val="none" w:sz="0" w:space="0" w:color="auto"/>
      </w:divBdr>
    </w:div>
    <w:div w:id="1443644511">
      <w:bodyDiv w:val="1"/>
      <w:marLeft w:val="0"/>
      <w:marRight w:val="0"/>
      <w:marTop w:val="0"/>
      <w:marBottom w:val="0"/>
      <w:divBdr>
        <w:top w:val="none" w:sz="0" w:space="0" w:color="auto"/>
        <w:left w:val="none" w:sz="0" w:space="0" w:color="auto"/>
        <w:bottom w:val="none" w:sz="0" w:space="0" w:color="auto"/>
        <w:right w:val="none" w:sz="0" w:space="0" w:color="auto"/>
      </w:divBdr>
    </w:div>
    <w:div w:id="1458140515">
      <w:bodyDiv w:val="1"/>
      <w:marLeft w:val="0"/>
      <w:marRight w:val="0"/>
      <w:marTop w:val="0"/>
      <w:marBottom w:val="0"/>
      <w:divBdr>
        <w:top w:val="none" w:sz="0" w:space="0" w:color="auto"/>
        <w:left w:val="none" w:sz="0" w:space="0" w:color="auto"/>
        <w:bottom w:val="none" w:sz="0" w:space="0" w:color="auto"/>
        <w:right w:val="none" w:sz="0" w:space="0" w:color="auto"/>
      </w:divBdr>
    </w:div>
    <w:div w:id="1461413981">
      <w:bodyDiv w:val="1"/>
      <w:marLeft w:val="0"/>
      <w:marRight w:val="0"/>
      <w:marTop w:val="0"/>
      <w:marBottom w:val="0"/>
      <w:divBdr>
        <w:top w:val="none" w:sz="0" w:space="0" w:color="auto"/>
        <w:left w:val="none" w:sz="0" w:space="0" w:color="auto"/>
        <w:bottom w:val="none" w:sz="0" w:space="0" w:color="auto"/>
        <w:right w:val="none" w:sz="0" w:space="0" w:color="auto"/>
      </w:divBdr>
    </w:div>
    <w:div w:id="1470854513">
      <w:bodyDiv w:val="1"/>
      <w:marLeft w:val="0"/>
      <w:marRight w:val="0"/>
      <w:marTop w:val="0"/>
      <w:marBottom w:val="0"/>
      <w:divBdr>
        <w:top w:val="none" w:sz="0" w:space="0" w:color="auto"/>
        <w:left w:val="none" w:sz="0" w:space="0" w:color="auto"/>
        <w:bottom w:val="none" w:sz="0" w:space="0" w:color="auto"/>
        <w:right w:val="none" w:sz="0" w:space="0" w:color="auto"/>
      </w:divBdr>
    </w:div>
    <w:div w:id="1491679838">
      <w:bodyDiv w:val="1"/>
      <w:marLeft w:val="0"/>
      <w:marRight w:val="0"/>
      <w:marTop w:val="0"/>
      <w:marBottom w:val="0"/>
      <w:divBdr>
        <w:top w:val="none" w:sz="0" w:space="0" w:color="auto"/>
        <w:left w:val="none" w:sz="0" w:space="0" w:color="auto"/>
        <w:bottom w:val="none" w:sz="0" w:space="0" w:color="auto"/>
        <w:right w:val="none" w:sz="0" w:space="0" w:color="auto"/>
      </w:divBdr>
      <w:divsChild>
        <w:div w:id="7617971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19004071">
      <w:bodyDiv w:val="1"/>
      <w:marLeft w:val="0"/>
      <w:marRight w:val="0"/>
      <w:marTop w:val="0"/>
      <w:marBottom w:val="0"/>
      <w:divBdr>
        <w:top w:val="none" w:sz="0" w:space="0" w:color="auto"/>
        <w:left w:val="none" w:sz="0" w:space="0" w:color="auto"/>
        <w:bottom w:val="none" w:sz="0" w:space="0" w:color="auto"/>
        <w:right w:val="none" w:sz="0" w:space="0" w:color="auto"/>
      </w:divBdr>
    </w:div>
    <w:div w:id="1520895383">
      <w:bodyDiv w:val="1"/>
      <w:marLeft w:val="0"/>
      <w:marRight w:val="0"/>
      <w:marTop w:val="0"/>
      <w:marBottom w:val="0"/>
      <w:divBdr>
        <w:top w:val="none" w:sz="0" w:space="0" w:color="auto"/>
        <w:left w:val="none" w:sz="0" w:space="0" w:color="auto"/>
        <w:bottom w:val="none" w:sz="0" w:space="0" w:color="auto"/>
        <w:right w:val="none" w:sz="0" w:space="0" w:color="auto"/>
      </w:divBdr>
    </w:div>
    <w:div w:id="1554543093">
      <w:bodyDiv w:val="1"/>
      <w:marLeft w:val="0"/>
      <w:marRight w:val="0"/>
      <w:marTop w:val="0"/>
      <w:marBottom w:val="0"/>
      <w:divBdr>
        <w:top w:val="none" w:sz="0" w:space="0" w:color="auto"/>
        <w:left w:val="none" w:sz="0" w:space="0" w:color="auto"/>
        <w:bottom w:val="none" w:sz="0" w:space="0" w:color="auto"/>
        <w:right w:val="none" w:sz="0" w:space="0" w:color="auto"/>
      </w:divBdr>
    </w:div>
    <w:div w:id="1558585282">
      <w:bodyDiv w:val="1"/>
      <w:marLeft w:val="0"/>
      <w:marRight w:val="0"/>
      <w:marTop w:val="0"/>
      <w:marBottom w:val="0"/>
      <w:divBdr>
        <w:top w:val="none" w:sz="0" w:space="0" w:color="auto"/>
        <w:left w:val="none" w:sz="0" w:space="0" w:color="auto"/>
        <w:bottom w:val="none" w:sz="0" w:space="0" w:color="auto"/>
        <w:right w:val="none" w:sz="0" w:space="0" w:color="auto"/>
      </w:divBdr>
    </w:div>
    <w:div w:id="1571190608">
      <w:bodyDiv w:val="1"/>
      <w:marLeft w:val="0"/>
      <w:marRight w:val="0"/>
      <w:marTop w:val="0"/>
      <w:marBottom w:val="0"/>
      <w:divBdr>
        <w:top w:val="none" w:sz="0" w:space="0" w:color="auto"/>
        <w:left w:val="none" w:sz="0" w:space="0" w:color="auto"/>
        <w:bottom w:val="none" w:sz="0" w:space="0" w:color="auto"/>
        <w:right w:val="none" w:sz="0" w:space="0" w:color="auto"/>
      </w:divBdr>
    </w:div>
    <w:div w:id="1624997096">
      <w:bodyDiv w:val="1"/>
      <w:marLeft w:val="0"/>
      <w:marRight w:val="0"/>
      <w:marTop w:val="0"/>
      <w:marBottom w:val="0"/>
      <w:divBdr>
        <w:top w:val="none" w:sz="0" w:space="0" w:color="auto"/>
        <w:left w:val="none" w:sz="0" w:space="0" w:color="auto"/>
        <w:bottom w:val="none" w:sz="0" w:space="0" w:color="auto"/>
        <w:right w:val="none" w:sz="0" w:space="0" w:color="auto"/>
      </w:divBdr>
    </w:div>
    <w:div w:id="1800957197">
      <w:bodyDiv w:val="1"/>
      <w:marLeft w:val="0"/>
      <w:marRight w:val="0"/>
      <w:marTop w:val="0"/>
      <w:marBottom w:val="0"/>
      <w:divBdr>
        <w:top w:val="none" w:sz="0" w:space="0" w:color="auto"/>
        <w:left w:val="none" w:sz="0" w:space="0" w:color="auto"/>
        <w:bottom w:val="none" w:sz="0" w:space="0" w:color="auto"/>
        <w:right w:val="none" w:sz="0" w:space="0" w:color="auto"/>
      </w:divBdr>
    </w:div>
    <w:div w:id="1816069988">
      <w:bodyDiv w:val="1"/>
      <w:marLeft w:val="0"/>
      <w:marRight w:val="0"/>
      <w:marTop w:val="0"/>
      <w:marBottom w:val="0"/>
      <w:divBdr>
        <w:top w:val="none" w:sz="0" w:space="0" w:color="auto"/>
        <w:left w:val="none" w:sz="0" w:space="0" w:color="auto"/>
        <w:bottom w:val="none" w:sz="0" w:space="0" w:color="auto"/>
        <w:right w:val="none" w:sz="0" w:space="0" w:color="auto"/>
      </w:divBdr>
    </w:div>
    <w:div w:id="1957833677">
      <w:bodyDiv w:val="1"/>
      <w:marLeft w:val="0"/>
      <w:marRight w:val="0"/>
      <w:marTop w:val="0"/>
      <w:marBottom w:val="0"/>
      <w:divBdr>
        <w:top w:val="none" w:sz="0" w:space="0" w:color="auto"/>
        <w:left w:val="none" w:sz="0" w:space="0" w:color="auto"/>
        <w:bottom w:val="none" w:sz="0" w:space="0" w:color="auto"/>
        <w:right w:val="none" w:sz="0" w:space="0" w:color="auto"/>
      </w:divBdr>
    </w:div>
    <w:div w:id="1978030804">
      <w:bodyDiv w:val="1"/>
      <w:marLeft w:val="0"/>
      <w:marRight w:val="0"/>
      <w:marTop w:val="0"/>
      <w:marBottom w:val="0"/>
      <w:divBdr>
        <w:top w:val="none" w:sz="0" w:space="0" w:color="auto"/>
        <w:left w:val="none" w:sz="0" w:space="0" w:color="auto"/>
        <w:bottom w:val="none" w:sz="0" w:space="0" w:color="auto"/>
        <w:right w:val="none" w:sz="0" w:space="0" w:color="auto"/>
      </w:divBdr>
    </w:div>
    <w:div w:id="2021620934">
      <w:bodyDiv w:val="1"/>
      <w:marLeft w:val="0"/>
      <w:marRight w:val="0"/>
      <w:marTop w:val="0"/>
      <w:marBottom w:val="0"/>
      <w:divBdr>
        <w:top w:val="none" w:sz="0" w:space="0" w:color="auto"/>
        <w:left w:val="none" w:sz="0" w:space="0" w:color="auto"/>
        <w:bottom w:val="none" w:sz="0" w:space="0" w:color="auto"/>
        <w:right w:val="none" w:sz="0" w:space="0" w:color="auto"/>
      </w:divBdr>
    </w:div>
    <w:div w:id="2097242825">
      <w:bodyDiv w:val="1"/>
      <w:marLeft w:val="0"/>
      <w:marRight w:val="0"/>
      <w:marTop w:val="0"/>
      <w:marBottom w:val="0"/>
      <w:divBdr>
        <w:top w:val="none" w:sz="0" w:space="0" w:color="auto"/>
        <w:left w:val="none" w:sz="0" w:space="0" w:color="auto"/>
        <w:bottom w:val="none" w:sz="0" w:space="0" w:color="auto"/>
        <w:right w:val="none" w:sz="0" w:space="0" w:color="auto"/>
      </w:divBdr>
    </w:div>
    <w:div w:id="2128501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Ravikumar Kishorbhai Savani</dc:creator>
  <cp:keywords/>
  <dc:description/>
  <cp:lastModifiedBy>Ravikumar Kishorbhai Savani</cp:lastModifiedBy>
  <cp:revision>7</cp:revision>
  <dcterms:created xsi:type="dcterms:W3CDTF">2025-04-15T08:07:00Z</dcterms:created>
  <dcterms:modified xsi:type="dcterms:W3CDTF">2025-05-01T09:59:00Z</dcterms:modified>
</cp:coreProperties>
</file>