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084E6" w14:textId="209D9E69" w:rsidR="00480D91" w:rsidRPr="007062F4" w:rsidRDefault="00480D91" w:rsidP="00480D91">
      <w:pPr>
        <w:pStyle w:val="p1"/>
        <w:rPr>
          <w:rFonts w:ascii="Calibri" w:hAnsi="Calibri" w:cs="Calibri"/>
          <w:sz w:val="32"/>
          <w:szCs w:val="32"/>
        </w:rPr>
      </w:pPr>
      <w:r w:rsidRPr="007062F4">
        <w:rPr>
          <w:rFonts w:ascii="Calibri" w:hAnsi="Calibri" w:cs="Calibri"/>
          <w:b/>
          <w:bCs/>
          <w:sz w:val="32"/>
          <w:szCs w:val="32"/>
        </w:rPr>
        <w:t>Letter of Introduction</w:t>
      </w:r>
    </w:p>
    <w:p w14:paraId="6D4445A1" w14:textId="2CD6A5FC" w:rsidR="00480D91" w:rsidRPr="007062F4" w:rsidRDefault="00480D91" w:rsidP="00480D91">
      <w:pPr>
        <w:pStyle w:val="p3"/>
        <w:rPr>
          <w:rFonts w:ascii="Calibri" w:hAnsi="Calibri" w:cs="Calibri"/>
        </w:rPr>
      </w:pPr>
      <w:r w:rsidRPr="007062F4">
        <w:rPr>
          <w:rFonts w:ascii="Calibri" w:hAnsi="Calibri" w:cs="Calibri"/>
        </w:rPr>
        <w:t>1 May 2025</w:t>
      </w:r>
      <w:r w:rsidRPr="007062F4">
        <w:rPr>
          <w:rFonts w:ascii="Calibri" w:hAnsi="Calibri" w:cs="Calibri"/>
        </w:rPr>
        <w:br/>
        <w:t>Dr. Priya Malhotra</w:t>
      </w:r>
      <w:r w:rsidRPr="007062F4">
        <w:rPr>
          <w:rFonts w:ascii="Calibri" w:hAnsi="Calibri" w:cs="Calibri"/>
        </w:rPr>
        <w:br/>
        <w:t>Chief Executive Officer</w:t>
      </w:r>
      <w:r w:rsidRPr="007062F4">
        <w:rPr>
          <w:rFonts w:ascii="Calibri" w:hAnsi="Calibri" w:cs="Calibri"/>
        </w:rPr>
        <w:br/>
      </w:r>
      <w:proofErr w:type="spellStart"/>
      <w:r w:rsidRPr="007062F4">
        <w:rPr>
          <w:rFonts w:ascii="Calibri" w:hAnsi="Calibri" w:cs="Calibri"/>
        </w:rPr>
        <w:t>GlobalCare</w:t>
      </w:r>
      <w:proofErr w:type="spellEnd"/>
      <w:r w:rsidRPr="007062F4">
        <w:rPr>
          <w:rFonts w:ascii="Calibri" w:hAnsi="Calibri" w:cs="Calibri"/>
        </w:rPr>
        <w:t xml:space="preserve"> Medical Solutions</w:t>
      </w:r>
      <w:r w:rsidRPr="007062F4">
        <w:rPr>
          <w:rFonts w:ascii="Calibri" w:hAnsi="Calibri" w:cs="Calibri"/>
        </w:rPr>
        <w:br/>
        <w:t>Melbourne, VIC, Australia</w:t>
      </w:r>
    </w:p>
    <w:p w14:paraId="23A7CAD0" w14:textId="41AA8253" w:rsidR="00480D91" w:rsidRPr="007062F4" w:rsidRDefault="00480D91" w:rsidP="00480D91">
      <w:pPr>
        <w:pStyle w:val="p3"/>
        <w:rPr>
          <w:rFonts w:ascii="Calibri" w:hAnsi="Calibri" w:cs="Calibri"/>
        </w:rPr>
      </w:pPr>
      <w:r w:rsidRPr="007062F4">
        <w:rPr>
          <w:rFonts w:ascii="Calibri" w:hAnsi="Calibri" w:cs="Calibri"/>
        </w:rPr>
        <w:t>Dear Dr. Malhotra,</w:t>
      </w:r>
    </w:p>
    <w:p w14:paraId="1F2AF767" w14:textId="77777777" w:rsidR="00480D91" w:rsidRPr="007062F4" w:rsidRDefault="00480D91" w:rsidP="00480D91">
      <w:pPr>
        <w:pStyle w:val="p3"/>
        <w:rPr>
          <w:rFonts w:ascii="Calibri" w:hAnsi="Calibri" w:cs="Calibri"/>
        </w:rPr>
      </w:pPr>
      <w:r w:rsidRPr="00480D91">
        <w:rPr>
          <w:rFonts w:ascii="Calibri" w:hAnsi="Calibri" w:cs="Calibri"/>
        </w:rPr>
        <w:t xml:space="preserve">Thank you for the opportunity to submit a proposal to perform a selective vulnerability assessment for </w:t>
      </w:r>
      <w:proofErr w:type="spellStart"/>
      <w:r w:rsidRPr="00480D91">
        <w:rPr>
          <w:rFonts w:ascii="Calibri" w:hAnsi="Calibri" w:cs="Calibri"/>
        </w:rPr>
        <w:t>GlobalCare</w:t>
      </w:r>
      <w:proofErr w:type="spellEnd"/>
      <w:r w:rsidRPr="00480D91">
        <w:rPr>
          <w:rFonts w:ascii="Calibri" w:hAnsi="Calibri" w:cs="Calibri"/>
        </w:rPr>
        <w:t xml:space="preserve"> Medical Solutions (GCMS). As an independent cybersecurity consultant with experience assessing cloud-based and healthcare infrastructure, I understand the critical importance of safeguarding systems that handle sensitive personal and health data.</w:t>
      </w:r>
    </w:p>
    <w:p w14:paraId="1B25EC35" w14:textId="77777777" w:rsidR="00480D91" w:rsidRPr="00480D91" w:rsidRDefault="00480D91" w:rsidP="00480D91">
      <w:pPr>
        <w:pStyle w:val="p3"/>
        <w:rPr>
          <w:rFonts w:ascii="Calibri" w:hAnsi="Calibri" w:cs="Calibri"/>
        </w:rPr>
      </w:pPr>
      <w:r w:rsidRPr="00480D91">
        <w:rPr>
          <w:rFonts w:ascii="Calibri" w:hAnsi="Calibri" w:cs="Calibri"/>
        </w:rPr>
        <w:t>This document outlines a comprehensive, targeted plan for evaluating GCMS’s current security posture, specifically addressing externally exposed systems, cloud configurations, and endpoint security controls. The assessment has been designed to minimise operational disruption while providing your executive team with actionable insights into technical vulnerabilities and compliance gaps.</w:t>
      </w:r>
    </w:p>
    <w:p w14:paraId="1D280E52" w14:textId="77777777" w:rsidR="00480D91" w:rsidRPr="00480D91" w:rsidRDefault="00480D91" w:rsidP="00480D91">
      <w:pPr>
        <w:pStyle w:val="p3"/>
        <w:rPr>
          <w:rFonts w:ascii="Calibri" w:hAnsi="Calibri" w:cs="Calibri"/>
        </w:rPr>
      </w:pPr>
      <w:r w:rsidRPr="00480D91">
        <w:rPr>
          <w:rFonts w:ascii="Calibri" w:hAnsi="Calibri" w:cs="Calibri"/>
        </w:rPr>
        <w:t>The proposal includes the testing scope, methodology, tools to be used, timelines, and associated risks. This tailored approach ensures alignment with GCMS’s operational constraints and security priorities, particularly as the organisation manages both Personally Identifiable Information (PII) and Protected Health Information (PHI).</w:t>
      </w:r>
    </w:p>
    <w:p w14:paraId="6012D014" w14:textId="77777777" w:rsidR="00480D91" w:rsidRPr="00480D91" w:rsidRDefault="00480D91" w:rsidP="00480D91">
      <w:pPr>
        <w:pStyle w:val="p3"/>
        <w:rPr>
          <w:rFonts w:ascii="Calibri" w:hAnsi="Calibri" w:cs="Calibri"/>
        </w:rPr>
      </w:pPr>
      <w:r w:rsidRPr="00480D91">
        <w:rPr>
          <w:rFonts w:ascii="Calibri" w:hAnsi="Calibri" w:cs="Calibri"/>
        </w:rPr>
        <w:t>I look forward to the opportunity to work collaboratively with your team to strengthen GCMS’s cybersecurity resilience.</w:t>
      </w:r>
    </w:p>
    <w:p w14:paraId="10426BA3" w14:textId="513CB2A1" w:rsidR="00480D91" w:rsidRPr="007062F4" w:rsidRDefault="00480D91" w:rsidP="00480D91">
      <w:pPr>
        <w:pStyle w:val="p3"/>
        <w:rPr>
          <w:rFonts w:ascii="Calibri" w:hAnsi="Calibri" w:cs="Calibri"/>
        </w:rPr>
      </w:pPr>
      <w:r w:rsidRPr="007062F4">
        <w:rPr>
          <w:rFonts w:ascii="Calibri" w:hAnsi="Calibri" w:cs="Calibri"/>
        </w:rPr>
        <w:t>Sincerely,</w:t>
      </w:r>
      <w:r w:rsidRPr="007062F4">
        <w:rPr>
          <w:rFonts w:ascii="Calibri" w:hAnsi="Calibri" w:cs="Calibri"/>
        </w:rPr>
        <w:br/>
        <w:t>Ravi Savani</w:t>
      </w:r>
      <w:r w:rsidRPr="007062F4">
        <w:rPr>
          <w:rFonts w:ascii="Calibri" w:hAnsi="Calibri" w:cs="Calibri"/>
        </w:rPr>
        <w:br/>
        <w:t>Cybersecurity Consultant</w:t>
      </w:r>
    </w:p>
    <w:p w14:paraId="092295E0" w14:textId="7B140232" w:rsidR="00480D91" w:rsidRPr="007062F4" w:rsidRDefault="00480D91">
      <w:pPr>
        <w:rPr>
          <w:rFonts w:ascii="Calibri" w:eastAsia="Times New Roman" w:hAnsi="Calibri" w:cs="Calibri"/>
          <w:kern w:val="0"/>
          <w:lang w:eastAsia="en-GB"/>
          <w14:ligatures w14:val="none"/>
        </w:rPr>
      </w:pPr>
      <w:r w:rsidRPr="007062F4">
        <w:rPr>
          <w:rFonts w:ascii="Calibri" w:hAnsi="Calibri" w:cs="Calibri"/>
        </w:rPr>
        <w:br w:type="page"/>
      </w:r>
    </w:p>
    <w:p w14:paraId="1C990AAE" w14:textId="0CCD72B4" w:rsidR="00480D91" w:rsidRPr="00480D91" w:rsidRDefault="00480D91" w:rsidP="00480D91">
      <w:pPr>
        <w:pStyle w:val="p4"/>
        <w:rPr>
          <w:rFonts w:ascii="Calibri" w:hAnsi="Calibri" w:cs="Calibri"/>
          <w:b/>
          <w:bCs/>
          <w:sz w:val="32"/>
          <w:szCs w:val="32"/>
        </w:rPr>
      </w:pPr>
      <w:r w:rsidRPr="00480D91">
        <w:rPr>
          <w:rFonts w:ascii="Calibri" w:hAnsi="Calibri" w:cs="Calibri"/>
          <w:b/>
          <w:bCs/>
          <w:sz w:val="32"/>
          <w:szCs w:val="32"/>
        </w:rPr>
        <w:lastRenderedPageBreak/>
        <w:t>Introduction to the Proposal</w:t>
      </w:r>
    </w:p>
    <w:p w14:paraId="5F989A9F" w14:textId="77777777" w:rsidR="00480D91" w:rsidRPr="00480D91" w:rsidRDefault="00480D91" w:rsidP="00480D91">
      <w:pPr>
        <w:pStyle w:val="p4"/>
        <w:rPr>
          <w:rFonts w:ascii="Calibri" w:hAnsi="Calibri" w:cs="Calibri"/>
        </w:rPr>
      </w:pPr>
      <w:r w:rsidRPr="00480D91">
        <w:rPr>
          <w:rFonts w:ascii="Calibri" w:hAnsi="Calibri" w:cs="Calibri"/>
        </w:rPr>
        <w:t xml:space="preserve">This proposal outlines a selective vulnerability assessment designed specifically for </w:t>
      </w:r>
      <w:proofErr w:type="spellStart"/>
      <w:r w:rsidRPr="00480D91">
        <w:rPr>
          <w:rFonts w:ascii="Calibri" w:hAnsi="Calibri" w:cs="Calibri"/>
        </w:rPr>
        <w:t>GlobalCare</w:t>
      </w:r>
      <w:proofErr w:type="spellEnd"/>
      <w:r w:rsidRPr="00480D91">
        <w:rPr>
          <w:rFonts w:ascii="Calibri" w:hAnsi="Calibri" w:cs="Calibri"/>
        </w:rPr>
        <w:t xml:space="preserve"> Medical Solutions (GCMS). The assessment is intended to identify current weaknesses within GCMS’s IT infrastructure, focusing on internet-exposed systems, cloud environments, and endpoint security.</w:t>
      </w:r>
    </w:p>
    <w:p w14:paraId="07B0483C" w14:textId="77777777" w:rsidR="00480D91" w:rsidRPr="00480D91" w:rsidRDefault="00480D91" w:rsidP="00480D91">
      <w:pPr>
        <w:pStyle w:val="p4"/>
        <w:rPr>
          <w:rFonts w:ascii="Calibri" w:hAnsi="Calibri" w:cs="Calibri"/>
        </w:rPr>
      </w:pPr>
      <w:r w:rsidRPr="00480D91">
        <w:rPr>
          <w:rFonts w:ascii="Calibri" w:hAnsi="Calibri" w:cs="Calibri"/>
        </w:rPr>
        <w:t xml:space="preserve">As GCMS has not undertaken a previous vulnerability assessment or penetration test, this will be the first structured attempt to measure its resilience against evolving cyber threats. The assessment will be conducted using a </w:t>
      </w:r>
      <w:r w:rsidRPr="00480D91">
        <w:rPr>
          <w:rFonts w:ascii="Calibri" w:hAnsi="Calibri" w:cs="Calibri"/>
          <w:b/>
          <w:bCs/>
        </w:rPr>
        <w:t>white-box approach</w:t>
      </w:r>
      <w:r w:rsidRPr="00480D91">
        <w:rPr>
          <w:rFonts w:ascii="Calibri" w:hAnsi="Calibri" w:cs="Calibri"/>
        </w:rPr>
        <w:t>, meaning the consulting team will be provided with access credentials, network documentation, and system architecture information. This method allows for a deeper evaluation of systems and configurations than external black-box testing.</w:t>
      </w:r>
    </w:p>
    <w:p w14:paraId="0EE67A17" w14:textId="77777777" w:rsidR="00480D91" w:rsidRPr="00480D91" w:rsidRDefault="00480D91" w:rsidP="00480D91">
      <w:pPr>
        <w:pStyle w:val="p4"/>
        <w:rPr>
          <w:rFonts w:ascii="Calibri" w:hAnsi="Calibri" w:cs="Calibri"/>
        </w:rPr>
      </w:pPr>
      <w:r w:rsidRPr="00480D91">
        <w:rPr>
          <w:rFonts w:ascii="Calibri" w:hAnsi="Calibri" w:cs="Calibri"/>
        </w:rPr>
        <w:t>The proposed assessment has been carefully scoped to minimise disruption to critical operations, particularly those that support client communications and healthcare data processing. The aim is to generate a clear understanding of GCMS’s current cybersecurity posture, prioritise areas of concern, and establish a foundation for future security planning.</w:t>
      </w:r>
    </w:p>
    <w:p w14:paraId="16DBE2B9" w14:textId="77777777" w:rsidR="009C3490" w:rsidRDefault="00890A39">
      <w:pPr>
        <w:rPr>
          <w:rFonts w:ascii="Calibri" w:hAnsi="Calibri" w:cs="Calibri"/>
        </w:rPr>
      </w:pPr>
      <w:r w:rsidRPr="00890A39">
        <w:rPr>
          <w:rFonts w:ascii="Calibri" w:hAnsi="Calibri" w:cs="Calibri"/>
        </w:rPr>
        <w:t>GCMS operates in a regulatory landscape shaped by healthcare-specific laws like HIPAA and GDPR. A proactive vulnerability assessment not only serves a technical purpose but also supports strategic compliance readiness, helps avoid financial penalties, and maintains stakeholder trust.</w:t>
      </w:r>
    </w:p>
    <w:p w14:paraId="06E89594" w14:textId="77777777" w:rsidR="009C3490" w:rsidRDefault="009C3490">
      <w:pPr>
        <w:rPr>
          <w:rFonts w:ascii="Calibri" w:hAnsi="Calibri" w:cs="Calibri"/>
        </w:rPr>
      </w:pPr>
    </w:p>
    <w:p w14:paraId="49A537D7" w14:textId="644A0682" w:rsidR="00AB4469" w:rsidRPr="00890A39" w:rsidRDefault="009C3490">
      <w:pPr>
        <w:rPr>
          <w:rFonts w:ascii="Calibri" w:hAnsi="Calibri" w:cs="Calibri"/>
        </w:rPr>
      </w:pPr>
      <w:r w:rsidRPr="009C3490">
        <w:rPr>
          <w:rFonts w:ascii="Calibri" w:hAnsi="Calibri" w:cs="Calibri"/>
        </w:rPr>
        <w:t>The healthcare industry continues to be a primary target for cyberattacks due to the high value of medical records on the black market. Given this threat landscape, this assessment is a timely opportunity for GCMS to gain visibility into its current posture and validate the robustness of its defences.</w:t>
      </w:r>
      <w:r w:rsidR="00AB4469" w:rsidRPr="007062F4">
        <w:rPr>
          <w:rFonts w:ascii="Calibri" w:hAnsi="Calibri" w:cs="Calibri"/>
        </w:rPr>
        <w:br w:type="page"/>
      </w:r>
    </w:p>
    <w:p w14:paraId="54C23447" w14:textId="17737913" w:rsidR="000B2B04" w:rsidRPr="007062F4" w:rsidRDefault="00AB4469" w:rsidP="00200179">
      <w:pPr>
        <w:pStyle w:val="p4"/>
        <w:rPr>
          <w:rFonts w:ascii="Calibri" w:hAnsi="Calibri" w:cs="Calibri"/>
          <w:b/>
          <w:bCs/>
          <w:sz w:val="32"/>
          <w:szCs w:val="32"/>
        </w:rPr>
      </w:pPr>
      <w:r w:rsidRPr="00AB4469">
        <w:rPr>
          <w:rFonts w:ascii="Calibri" w:hAnsi="Calibri" w:cs="Calibri"/>
          <w:b/>
          <w:bCs/>
          <w:sz w:val="32"/>
          <w:szCs w:val="32"/>
        </w:rPr>
        <w:lastRenderedPageBreak/>
        <w:t>Scope of the Vulnerability Assessment</w:t>
      </w:r>
    </w:p>
    <w:p w14:paraId="441FA8DD" w14:textId="40B339C8" w:rsidR="00890A39" w:rsidRPr="00AB4469" w:rsidRDefault="00AB4469" w:rsidP="00AB4469">
      <w:pPr>
        <w:pStyle w:val="p4"/>
        <w:rPr>
          <w:rFonts w:ascii="Calibri" w:hAnsi="Calibri" w:cs="Calibri"/>
        </w:rPr>
      </w:pPr>
      <w:r w:rsidRPr="00AB4469">
        <w:rPr>
          <w:rFonts w:ascii="Calibri" w:hAnsi="Calibri" w:cs="Calibri"/>
        </w:rPr>
        <w:t>Based on discovery information provided by GCMS, the vulnerability assessment will focus on critical areas of potential exposure across internet-facing infrastructure, cloud systems, and internal endpoints. The aim is to uncover misconfigurations, outdated software, insufficient access controls, or other vulnerabilities that could impact data security and service availability.</w:t>
      </w:r>
    </w:p>
    <w:p w14:paraId="7B081D02" w14:textId="77777777" w:rsidR="00AB4469" w:rsidRPr="00AB4469" w:rsidRDefault="00AB4469" w:rsidP="00AB4469">
      <w:pPr>
        <w:pStyle w:val="p4"/>
        <w:rPr>
          <w:rFonts w:ascii="Calibri" w:hAnsi="Calibri" w:cs="Calibri"/>
        </w:rPr>
      </w:pPr>
      <w:r w:rsidRPr="00AB4469">
        <w:rPr>
          <w:rFonts w:ascii="Calibri" w:hAnsi="Calibri" w:cs="Calibri"/>
        </w:rPr>
        <w:t>The following components will be in scope:</w:t>
      </w:r>
    </w:p>
    <w:p w14:paraId="014DE093" w14:textId="77777777" w:rsidR="00AB4469" w:rsidRPr="00AB4469" w:rsidRDefault="00AB4469" w:rsidP="00AB4469">
      <w:pPr>
        <w:pStyle w:val="p4"/>
        <w:numPr>
          <w:ilvl w:val="0"/>
          <w:numId w:val="14"/>
        </w:numPr>
        <w:rPr>
          <w:rFonts w:ascii="Calibri" w:hAnsi="Calibri" w:cs="Calibri"/>
        </w:rPr>
      </w:pPr>
      <w:r w:rsidRPr="00AB4469">
        <w:rPr>
          <w:rFonts w:ascii="Calibri" w:hAnsi="Calibri" w:cs="Calibri"/>
          <w:b/>
          <w:bCs/>
        </w:rPr>
        <w:t>DMZ servers and web portal</w:t>
      </w:r>
      <w:r w:rsidRPr="00AB4469">
        <w:rPr>
          <w:rFonts w:ascii="Calibri" w:hAnsi="Calibri" w:cs="Calibri"/>
        </w:rPr>
        <w:t>: Assessment of publicly accessible systems for misconfigurations, outdated services, and weak authentication.</w:t>
      </w:r>
    </w:p>
    <w:p w14:paraId="23AD0AD8" w14:textId="77777777" w:rsidR="00AB4469" w:rsidRPr="00AB4469" w:rsidRDefault="00AB4469" w:rsidP="00AB4469">
      <w:pPr>
        <w:pStyle w:val="p4"/>
        <w:numPr>
          <w:ilvl w:val="0"/>
          <w:numId w:val="14"/>
        </w:numPr>
        <w:rPr>
          <w:rFonts w:ascii="Calibri" w:hAnsi="Calibri" w:cs="Calibri"/>
        </w:rPr>
      </w:pPr>
      <w:r w:rsidRPr="00AB4469">
        <w:rPr>
          <w:rFonts w:ascii="Calibri" w:hAnsi="Calibri" w:cs="Calibri"/>
          <w:b/>
          <w:bCs/>
        </w:rPr>
        <w:t>Extranet and staging environment</w:t>
      </w:r>
      <w:r w:rsidRPr="00AB4469">
        <w:rPr>
          <w:rFonts w:ascii="Calibri" w:hAnsi="Calibri" w:cs="Calibri"/>
        </w:rPr>
        <w:t>: Review of external partner access points and staging/test environments for insecure configurations.</w:t>
      </w:r>
    </w:p>
    <w:p w14:paraId="4085D716" w14:textId="77777777" w:rsidR="00AB4469" w:rsidRPr="00AB4469" w:rsidRDefault="00AB4469" w:rsidP="00AB4469">
      <w:pPr>
        <w:pStyle w:val="p4"/>
        <w:numPr>
          <w:ilvl w:val="0"/>
          <w:numId w:val="14"/>
        </w:numPr>
        <w:rPr>
          <w:rFonts w:ascii="Calibri" w:hAnsi="Calibri" w:cs="Calibri"/>
        </w:rPr>
      </w:pPr>
      <w:r w:rsidRPr="00AB4469">
        <w:rPr>
          <w:rFonts w:ascii="Calibri" w:hAnsi="Calibri" w:cs="Calibri"/>
          <w:b/>
          <w:bCs/>
        </w:rPr>
        <w:t>Google Cloud Platform (GCP)</w:t>
      </w:r>
      <w:r w:rsidRPr="00AB4469">
        <w:rPr>
          <w:rFonts w:ascii="Calibri" w:hAnsi="Calibri" w:cs="Calibri"/>
        </w:rPr>
        <w:t>: Evaluation of IAM roles, storage permissions, virtual machine settings, and VPN configurations.</w:t>
      </w:r>
    </w:p>
    <w:p w14:paraId="69994B6E" w14:textId="77777777" w:rsidR="00AB4469" w:rsidRPr="00AB4469" w:rsidRDefault="00AB4469" w:rsidP="00AB4469">
      <w:pPr>
        <w:pStyle w:val="p4"/>
        <w:numPr>
          <w:ilvl w:val="0"/>
          <w:numId w:val="14"/>
        </w:numPr>
        <w:rPr>
          <w:rFonts w:ascii="Calibri" w:hAnsi="Calibri" w:cs="Calibri"/>
        </w:rPr>
      </w:pPr>
      <w:r w:rsidRPr="00AB4469">
        <w:rPr>
          <w:rFonts w:ascii="Calibri" w:hAnsi="Calibri" w:cs="Calibri"/>
          <w:b/>
          <w:bCs/>
        </w:rPr>
        <w:t>Internal endpoints</w:t>
      </w:r>
      <w:r w:rsidRPr="00AB4469">
        <w:rPr>
          <w:rFonts w:ascii="Calibri" w:hAnsi="Calibri" w:cs="Calibri"/>
        </w:rPr>
        <w:t>: Review of selected Windows and Linux endpoints for patch status, antivirus presence, and compliance with internal security policies.</w:t>
      </w:r>
    </w:p>
    <w:p w14:paraId="38EFBACA" w14:textId="77777777" w:rsidR="00AB4469" w:rsidRPr="00AB4469" w:rsidRDefault="00AB4469" w:rsidP="00AB4469">
      <w:pPr>
        <w:pStyle w:val="p4"/>
        <w:numPr>
          <w:ilvl w:val="0"/>
          <w:numId w:val="14"/>
        </w:numPr>
        <w:rPr>
          <w:rFonts w:ascii="Calibri" w:hAnsi="Calibri" w:cs="Calibri"/>
        </w:rPr>
      </w:pPr>
      <w:r w:rsidRPr="00AB4469">
        <w:rPr>
          <w:rFonts w:ascii="Calibri" w:hAnsi="Calibri" w:cs="Calibri"/>
          <w:b/>
          <w:bCs/>
        </w:rPr>
        <w:t>Firewall configuration</w:t>
      </w:r>
      <w:r w:rsidRPr="00AB4469">
        <w:rPr>
          <w:rFonts w:ascii="Calibri" w:hAnsi="Calibri" w:cs="Calibri"/>
        </w:rPr>
        <w:t>: Inspection of rule sets and segmentation controls applied via the packet inspection firewall.</w:t>
      </w:r>
    </w:p>
    <w:p w14:paraId="56327165" w14:textId="37BEC417" w:rsidR="00AB4469" w:rsidRDefault="00AB4469" w:rsidP="00AB4469">
      <w:pPr>
        <w:pStyle w:val="p4"/>
        <w:numPr>
          <w:ilvl w:val="0"/>
          <w:numId w:val="14"/>
        </w:numPr>
        <w:rPr>
          <w:rFonts w:ascii="Calibri" w:hAnsi="Calibri" w:cs="Calibri"/>
        </w:rPr>
      </w:pPr>
      <w:r w:rsidRPr="00AB4469">
        <w:rPr>
          <w:rFonts w:ascii="Calibri" w:hAnsi="Calibri" w:cs="Calibri"/>
          <w:b/>
          <w:bCs/>
        </w:rPr>
        <w:t>Data handling practices</w:t>
      </w:r>
      <w:r w:rsidRPr="00AB4469">
        <w:rPr>
          <w:rFonts w:ascii="Calibri" w:hAnsi="Calibri" w:cs="Calibri"/>
        </w:rPr>
        <w:t>: Validation of storage and access mechanisms for PII and PHI across both on-premises and cloud-based systems.</w:t>
      </w:r>
    </w:p>
    <w:p w14:paraId="77709E48" w14:textId="0B3EC011" w:rsidR="00890A39" w:rsidRPr="00890A39" w:rsidRDefault="00890A39" w:rsidP="00890A39">
      <w:pPr>
        <w:rPr>
          <w:rFonts w:ascii="Calibri" w:eastAsia="Times New Roman" w:hAnsi="Calibri" w:cs="Calibri"/>
          <w:color w:val="0E0E0E"/>
          <w:kern w:val="0"/>
          <w:lang w:eastAsia="en-GB"/>
          <w14:ligatures w14:val="none"/>
        </w:rPr>
      </w:pPr>
      <w:r w:rsidRPr="00890A39">
        <w:rPr>
          <w:rFonts w:ascii="Calibri" w:eastAsia="Times New Roman" w:hAnsi="Calibri" w:cs="Calibri"/>
          <w:color w:val="0E0E0E"/>
          <w:kern w:val="0"/>
          <w:lang w:eastAsia="en-GB"/>
          <w14:ligatures w14:val="none"/>
        </w:rPr>
        <w:t xml:space="preserve">Each of these components has been selected based on potential risk exposure. For example, the DMZ and client portal serve as externally accessible systems and are common targets in healthcare breaches. Similarly, weak IAM configurations in GCP could expose entire datasets. Endpoint reviews are equally critical, as </w:t>
      </w:r>
      <w:proofErr w:type="gramStart"/>
      <w:r w:rsidRPr="00890A39">
        <w:rPr>
          <w:rFonts w:ascii="Calibri" w:eastAsia="Times New Roman" w:hAnsi="Calibri" w:cs="Calibri"/>
          <w:color w:val="0E0E0E"/>
          <w:kern w:val="0"/>
          <w:lang w:eastAsia="en-GB"/>
          <w14:ligatures w14:val="none"/>
        </w:rPr>
        <w:t>outdated</w:t>
      </w:r>
      <w:proofErr w:type="gramEnd"/>
      <w:r w:rsidRPr="00890A39">
        <w:rPr>
          <w:rFonts w:ascii="Calibri" w:eastAsia="Times New Roman" w:hAnsi="Calibri" w:cs="Calibri"/>
          <w:color w:val="0E0E0E"/>
          <w:kern w:val="0"/>
          <w:lang w:eastAsia="en-GB"/>
          <w14:ligatures w14:val="none"/>
        </w:rPr>
        <w:t xml:space="preserve"> or misconfigured systems may facilitate lateral movement or insider threats.</w:t>
      </w:r>
    </w:p>
    <w:p w14:paraId="68352268" w14:textId="77777777" w:rsidR="00AB4469" w:rsidRPr="00AB4469" w:rsidRDefault="00AB4469" w:rsidP="00AB4469">
      <w:pPr>
        <w:pStyle w:val="p4"/>
        <w:rPr>
          <w:rFonts w:ascii="Calibri" w:hAnsi="Calibri" w:cs="Calibri"/>
        </w:rPr>
      </w:pPr>
      <w:r w:rsidRPr="00AB4469">
        <w:rPr>
          <w:rFonts w:ascii="Calibri" w:hAnsi="Calibri" w:cs="Calibri"/>
        </w:rPr>
        <w:t>The following areas will be out of scope for this assessment:</w:t>
      </w:r>
    </w:p>
    <w:p w14:paraId="5975CD24" w14:textId="77777777" w:rsidR="00AB4469" w:rsidRPr="00AB4469" w:rsidRDefault="00AB4469" w:rsidP="00AB4469">
      <w:pPr>
        <w:pStyle w:val="p4"/>
        <w:numPr>
          <w:ilvl w:val="0"/>
          <w:numId w:val="15"/>
        </w:numPr>
        <w:rPr>
          <w:rFonts w:ascii="Calibri" w:hAnsi="Calibri" w:cs="Calibri"/>
        </w:rPr>
      </w:pPr>
      <w:r w:rsidRPr="00AB4469">
        <w:rPr>
          <w:rFonts w:ascii="Calibri" w:hAnsi="Calibri" w:cs="Calibri"/>
          <w:b/>
          <w:bCs/>
        </w:rPr>
        <w:t>Wireless networks</w:t>
      </w:r>
      <w:r w:rsidRPr="00AB4469">
        <w:rPr>
          <w:rFonts w:ascii="Calibri" w:hAnsi="Calibri" w:cs="Calibri"/>
        </w:rPr>
        <w:t>: GCMS does not operate a wireless LAN.</w:t>
      </w:r>
    </w:p>
    <w:p w14:paraId="174BC45C" w14:textId="77777777" w:rsidR="00AB4469" w:rsidRPr="00AB4469" w:rsidRDefault="00AB4469" w:rsidP="00AB4469">
      <w:pPr>
        <w:pStyle w:val="p4"/>
        <w:numPr>
          <w:ilvl w:val="0"/>
          <w:numId w:val="15"/>
        </w:numPr>
        <w:rPr>
          <w:rFonts w:ascii="Calibri" w:hAnsi="Calibri" w:cs="Calibri"/>
        </w:rPr>
      </w:pPr>
      <w:r w:rsidRPr="00AB4469">
        <w:rPr>
          <w:rFonts w:ascii="Calibri" w:hAnsi="Calibri" w:cs="Calibri"/>
          <w:b/>
          <w:bCs/>
        </w:rPr>
        <w:t>Intrusion Detection Systems (IDS)</w:t>
      </w:r>
      <w:r w:rsidRPr="00AB4469">
        <w:rPr>
          <w:rFonts w:ascii="Calibri" w:hAnsi="Calibri" w:cs="Calibri"/>
        </w:rPr>
        <w:t>: None are deployed in the current infrastructure.</w:t>
      </w:r>
    </w:p>
    <w:p w14:paraId="580E1D3C" w14:textId="678C549A" w:rsidR="00AB4469" w:rsidRPr="00AB4469" w:rsidRDefault="00AB4469" w:rsidP="00AB4469">
      <w:pPr>
        <w:pStyle w:val="p4"/>
        <w:numPr>
          <w:ilvl w:val="0"/>
          <w:numId w:val="15"/>
        </w:numPr>
        <w:rPr>
          <w:rFonts w:ascii="Calibri" w:hAnsi="Calibri" w:cs="Calibri"/>
        </w:rPr>
      </w:pPr>
      <w:r w:rsidRPr="00AB4469">
        <w:rPr>
          <w:rFonts w:ascii="Calibri" w:hAnsi="Calibri" w:cs="Calibri"/>
          <w:b/>
          <w:bCs/>
        </w:rPr>
        <w:t>Third-party vendor systems</w:t>
      </w:r>
      <w:r w:rsidRPr="00AB4469">
        <w:rPr>
          <w:rFonts w:ascii="Calibri" w:hAnsi="Calibri" w:cs="Calibri"/>
        </w:rPr>
        <w:t>: Vendor-managed components outside GCMS’s administrative control will not be tested.</w:t>
      </w:r>
    </w:p>
    <w:p w14:paraId="27198110" w14:textId="7EE5EE2B" w:rsidR="00AB4469" w:rsidRPr="007062F4" w:rsidRDefault="00AB4469" w:rsidP="00200179">
      <w:pPr>
        <w:pStyle w:val="p4"/>
        <w:rPr>
          <w:rFonts w:ascii="Calibri" w:hAnsi="Calibri" w:cs="Calibri"/>
        </w:rPr>
      </w:pPr>
      <w:r w:rsidRPr="00AB4469">
        <w:rPr>
          <w:rFonts w:ascii="Calibri" w:hAnsi="Calibri" w:cs="Calibri"/>
        </w:rPr>
        <w:t>This scoped approach balances breadth and depth of coverage, targeting the most critical systems based on GCMS’s architecture and risk profile.</w:t>
      </w:r>
    </w:p>
    <w:p w14:paraId="3A6265B9" w14:textId="77777777" w:rsidR="0063317F" w:rsidRPr="007062F4" w:rsidRDefault="0063317F" w:rsidP="00200179">
      <w:pPr>
        <w:pStyle w:val="p4"/>
        <w:rPr>
          <w:rFonts w:ascii="Calibri" w:hAnsi="Calibri" w:cs="Calibri"/>
        </w:rPr>
      </w:pPr>
    </w:p>
    <w:p w14:paraId="51E3FAE6" w14:textId="321D20D9" w:rsidR="0063317F" w:rsidRPr="007062F4" w:rsidRDefault="0063317F">
      <w:pPr>
        <w:rPr>
          <w:rFonts w:ascii="Calibri" w:eastAsia="Times New Roman" w:hAnsi="Calibri" w:cs="Calibri"/>
          <w:kern w:val="0"/>
          <w:lang w:eastAsia="en-GB"/>
          <w14:ligatures w14:val="none"/>
        </w:rPr>
      </w:pPr>
      <w:r w:rsidRPr="007062F4">
        <w:rPr>
          <w:rFonts w:ascii="Calibri" w:hAnsi="Calibri" w:cs="Calibri"/>
        </w:rPr>
        <w:br w:type="page"/>
      </w:r>
    </w:p>
    <w:p w14:paraId="2281EFC3" w14:textId="2AAACB5A" w:rsidR="0063317F" w:rsidRPr="007062F4" w:rsidRDefault="0063317F" w:rsidP="0063317F">
      <w:pPr>
        <w:rPr>
          <w:rFonts w:ascii="Calibri" w:eastAsia="Times New Roman" w:hAnsi="Calibri" w:cs="Calibri"/>
          <w:b/>
          <w:bCs/>
          <w:color w:val="0E0E0E"/>
          <w:kern w:val="0"/>
          <w:sz w:val="32"/>
          <w:szCs w:val="32"/>
          <w:lang w:eastAsia="en-GB"/>
          <w14:ligatures w14:val="none"/>
        </w:rPr>
      </w:pPr>
      <w:r w:rsidRPr="0063317F">
        <w:rPr>
          <w:rFonts w:ascii="Calibri" w:eastAsia="Times New Roman" w:hAnsi="Calibri" w:cs="Calibri"/>
          <w:b/>
          <w:bCs/>
          <w:color w:val="0E0E0E"/>
          <w:kern w:val="0"/>
          <w:sz w:val="32"/>
          <w:szCs w:val="32"/>
          <w:lang w:eastAsia="en-GB"/>
          <w14:ligatures w14:val="none"/>
        </w:rPr>
        <w:lastRenderedPageBreak/>
        <w:t>Methodology and Tools</w:t>
      </w:r>
    </w:p>
    <w:p w14:paraId="337D92B6" w14:textId="77777777" w:rsidR="0063317F" w:rsidRPr="0063317F" w:rsidRDefault="0063317F" w:rsidP="0063317F">
      <w:pPr>
        <w:rPr>
          <w:rFonts w:ascii="Calibri" w:eastAsia="Times New Roman" w:hAnsi="Calibri" w:cs="Calibri"/>
          <w:color w:val="0E0E0E"/>
          <w:kern w:val="0"/>
          <w:lang w:eastAsia="en-GB"/>
          <w14:ligatures w14:val="none"/>
        </w:rPr>
      </w:pPr>
      <w:r w:rsidRPr="0063317F">
        <w:rPr>
          <w:rFonts w:ascii="Calibri" w:eastAsia="Times New Roman" w:hAnsi="Calibri" w:cs="Calibri"/>
          <w:color w:val="0E0E0E"/>
          <w:kern w:val="0"/>
          <w:lang w:eastAsia="en-GB"/>
          <w14:ligatures w14:val="none"/>
        </w:rPr>
        <w:t xml:space="preserve">The vulnerability assessment will be conducted using a structured, </w:t>
      </w:r>
      <w:proofErr w:type="gramStart"/>
      <w:r w:rsidRPr="0063317F">
        <w:rPr>
          <w:rFonts w:ascii="Calibri" w:eastAsia="Times New Roman" w:hAnsi="Calibri" w:cs="Calibri"/>
          <w:color w:val="0E0E0E"/>
          <w:kern w:val="0"/>
          <w:lang w:eastAsia="en-GB"/>
          <w14:ligatures w14:val="none"/>
        </w:rPr>
        <w:t>white-box</w:t>
      </w:r>
      <w:proofErr w:type="gramEnd"/>
      <w:r w:rsidRPr="0063317F">
        <w:rPr>
          <w:rFonts w:ascii="Calibri" w:eastAsia="Times New Roman" w:hAnsi="Calibri" w:cs="Calibri"/>
          <w:color w:val="0E0E0E"/>
          <w:kern w:val="0"/>
          <w:lang w:eastAsia="en-GB"/>
          <w14:ligatures w14:val="none"/>
        </w:rPr>
        <w:t xml:space="preserve"> testing methodology. This approach leverages internal access to systems and documentation, allowing for in-depth evaluation of technical configurations, access control enforcement, and software patching status.</w:t>
      </w:r>
    </w:p>
    <w:p w14:paraId="73721F34" w14:textId="77777777" w:rsidR="0063317F" w:rsidRPr="0063317F" w:rsidRDefault="0063317F" w:rsidP="0063317F">
      <w:pPr>
        <w:rPr>
          <w:rFonts w:ascii="Calibri" w:eastAsia="Times New Roman" w:hAnsi="Calibri" w:cs="Calibri"/>
          <w:color w:val="0E0E0E"/>
          <w:kern w:val="0"/>
          <w:lang w:eastAsia="en-GB"/>
          <w14:ligatures w14:val="none"/>
        </w:rPr>
      </w:pPr>
    </w:p>
    <w:p w14:paraId="7C23F03B" w14:textId="77777777" w:rsidR="0063317F" w:rsidRPr="0063317F" w:rsidRDefault="0063317F" w:rsidP="0063317F">
      <w:pPr>
        <w:rPr>
          <w:rFonts w:ascii="Calibri" w:eastAsia="Times New Roman" w:hAnsi="Calibri" w:cs="Calibri"/>
          <w:color w:val="0E0E0E"/>
          <w:kern w:val="0"/>
          <w:lang w:eastAsia="en-GB"/>
          <w14:ligatures w14:val="none"/>
        </w:rPr>
      </w:pPr>
      <w:r w:rsidRPr="0063317F">
        <w:rPr>
          <w:rFonts w:ascii="Calibri" w:eastAsia="Times New Roman" w:hAnsi="Calibri" w:cs="Calibri"/>
          <w:color w:val="0E0E0E"/>
          <w:kern w:val="0"/>
          <w:lang w:eastAsia="en-GB"/>
          <w14:ligatures w14:val="none"/>
        </w:rPr>
        <w:t>The assessment process will include:</w:t>
      </w:r>
    </w:p>
    <w:p w14:paraId="09C403E5" w14:textId="77777777" w:rsidR="0063317F" w:rsidRPr="0063317F" w:rsidRDefault="0063317F" w:rsidP="0063317F">
      <w:pPr>
        <w:numPr>
          <w:ilvl w:val="0"/>
          <w:numId w:val="16"/>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Information gathering and planning</w:t>
      </w:r>
      <w:r w:rsidRPr="0063317F">
        <w:rPr>
          <w:rFonts w:ascii="Calibri" w:eastAsia="Times New Roman" w:hAnsi="Calibri" w:cs="Calibri"/>
          <w:color w:val="0E0E0E"/>
          <w:kern w:val="0"/>
          <w:lang w:eastAsia="en-GB"/>
          <w14:ligatures w14:val="none"/>
        </w:rPr>
        <w:t>: Review of system documentation, firewall rules, and GCP architecture to map assets in scope.</w:t>
      </w:r>
    </w:p>
    <w:p w14:paraId="3FD6106E" w14:textId="77777777" w:rsidR="0063317F" w:rsidRPr="0063317F" w:rsidRDefault="0063317F" w:rsidP="0063317F">
      <w:pPr>
        <w:numPr>
          <w:ilvl w:val="0"/>
          <w:numId w:val="16"/>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Automated vulnerability scanning</w:t>
      </w:r>
      <w:r w:rsidRPr="0063317F">
        <w:rPr>
          <w:rFonts w:ascii="Calibri" w:eastAsia="Times New Roman" w:hAnsi="Calibri" w:cs="Calibri"/>
          <w:color w:val="0E0E0E"/>
          <w:kern w:val="0"/>
          <w:lang w:eastAsia="en-GB"/>
          <w14:ligatures w14:val="none"/>
        </w:rPr>
        <w:t>: Use of industry-standard tools to identify known weaknesses in DMZ servers, cloud workloads, and endpoints.</w:t>
      </w:r>
    </w:p>
    <w:p w14:paraId="12411432" w14:textId="77777777" w:rsidR="0063317F" w:rsidRPr="0063317F" w:rsidRDefault="0063317F" w:rsidP="0063317F">
      <w:pPr>
        <w:numPr>
          <w:ilvl w:val="0"/>
          <w:numId w:val="16"/>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Manual verification and analysis</w:t>
      </w:r>
      <w:r w:rsidRPr="0063317F">
        <w:rPr>
          <w:rFonts w:ascii="Calibri" w:eastAsia="Times New Roman" w:hAnsi="Calibri" w:cs="Calibri"/>
          <w:color w:val="0E0E0E"/>
          <w:kern w:val="0"/>
          <w:lang w:eastAsia="en-GB"/>
          <w14:ligatures w14:val="none"/>
        </w:rPr>
        <w:t>: Cross-checking automated results, validating findings, and exploring logical access paths where appropriate.</w:t>
      </w:r>
    </w:p>
    <w:p w14:paraId="65B07989" w14:textId="77777777" w:rsidR="0063317F" w:rsidRPr="0063317F" w:rsidRDefault="0063317F" w:rsidP="0063317F">
      <w:pPr>
        <w:numPr>
          <w:ilvl w:val="0"/>
          <w:numId w:val="16"/>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Configuration and compliance checks</w:t>
      </w:r>
      <w:r w:rsidRPr="0063317F">
        <w:rPr>
          <w:rFonts w:ascii="Calibri" w:eastAsia="Times New Roman" w:hAnsi="Calibri" w:cs="Calibri"/>
          <w:color w:val="0E0E0E"/>
          <w:kern w:val="0"/>
          <w:lang w:eastAsia="en-GB"/>
          <w14:ligatures w14:val="none"/>
        </w:rPr>
        <w:t>: Review of security policies applied in GCP IAM roles, antivirus presence, backup routines, and access restrictions.</w:t>
      </w:r>
    </w:p>
    <w:p w14:paraId="3E335F87" w14:textId="77777777" w:rsidR="0063317F" w:rsidRPr="0063317F" w:rsidRDefault="0063317F" w:rsidP="0063317F">
      <w:pPr>
        <w:numPr>
          <w:ilvl w:val="0"/>
          <w:numId w:val="16"/>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Data flow and handling review</w:t>
      </w:r>
      <w:r w:rsidRPr="0063317F">
        <w:rPr>
          <w:rFonts w:ascii="Calibri" w:eastAsia="Times New Roman" w:hAnsi="Calibri" w:cs="Calibri"/>
          <w:color w:val="0E0E0E"/>
          <w:kern w:val="0"/>
          <w:lang w:eastAsia="en-GB"/>
          <w14:ligatures w14:val="none"/>
        </w:rPr>
        <w:t>: Assessment of how PII and PHI are stored, transmitted, and accessed to identify risks of data leakage or non-compliance.</w:t>
      </w:r>
    </w:p>
    <w:p w14:paraId="53E480F4" w14:textId="77777777" w:rsidR="0063317F" w:rsidRPr="0063317F" w:rsidRDefault="0063317F" w:rsidP="0063317F">
      <w:pPr>
        <w:rPr>
          <w:rFonts w:ascii="Calibri" w:eastAsia="Times New Roman" w:hAnsi="Calibri" w:cs="Calibri"/>
          <w:color w:val="0E0E0E"/>
          <w:kern w:val="0"/>
          <w:lang w:eastAsia="en-GB"/>
          <w14:ligatures w14:val="none"/>
        </w:rPr>
      </w:pPr>
    </w:p>
    <w:p w14:paraId="0033F25A" w14:textId="77777777" w:rsidR="0063317F" w:rsidRPr="0063317F" w:rsidRDefault="0063317F" w:rsidP="0063317F">
      <w:pPr>
        <w:rPr>
          <w:rFonts w:ascii="Calibri" w:eastAsia="Times New Roman" w:hAnsi="Calibri" w:cs="Calibri"/>
          <w:color w:val="0E0E0E"/>
          <w:kern w:val="0"/>
          <w:lang w:eastAsia="en-GB"/>
          <w14:ligatures w14:val="none"/>
        </w:rPr>
      </w:pPr>
      <w:r w:rsidRPr="0063317F">
        <w:rPr>
          <w:rFonts w:ascii="Calibri" w:eastAsia="Times New Roman" w:hAnsi="Calibri" w:cs="Calibri"/>
          <w:color w:val="0E0E0E"/>
          <w:kern w:val="0"/>
          <w:lang w:eastAsia="en-GB"/>
          <w14:ligatures w14:val="none"/>
        </w:rPr>
        <w:t>The following tools and platforms will be used:</w:t>
      </w:r>
    </w:p>
    <w:p w14:paraId="63E514C6" w14:textId="77777777" w:rsidR="0063317F" w:rsidRPr="0063317F" w:rsidRDefault="0063317F" w:rsidP="0063317F">
      <w:pPr>
        <w:numPr>
          <w:ilvl w:val="0"/>
          <w:numId w:val="17"/>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Nessus or OpenVAS</w:t>
      </w:r>
      <w:r w:rsidRPr="0063317F">
        <w:rPr>
          <w:rFonts w:ascii="Calibri" w:eastAsia="Times New Roman" w:hAnsi="Calibri" w:cs="Calibri"/>
          <w:color w:val="0E0E0E"/>
          <w:kern w:val="0"/>
          <w:lang w:eastAsia="en-GB"/>
          <w14:ligatures w14:val="none"/>
        </w:rPr>
        <w:t>: For automated vulnerability scanning of systems in the DMZ, cloud, and endpoint environments.</w:t>
      </w:r>
    </w:p>
    <w:p w14:paraId="665AE4F8" w14:textId="77777777" w:rsidR="0063317F" w:rsidRPr="0063317F" w:rsidRDefault="0063317F" w:rsidP="0063317F">
      <w:pPr>
        <w:numPr>
          <w:ilvl w:val="0"/>
          <w:numId w:val="17"/>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Burp Suite (Community Edition)</w:t>
      </w:r>
      <w:r w:rsidRPr="0063317F">
        <w:rPr>
          <w:rFonts w:ascii="Calibri" w:eastAsia="Times New Roman" w:hAnsi="Calibri" w:cs="Calibri"/>
          <w:color w:val="0E0E0E"/>
          <w:kern w:val="0"/>
          <w:lang w:eastAsia="en-GB"/>
          <w14:ligatures w14:val="none"/>
        </w:rPr>
        <w:t>: For testing web applications such as GCMS’s client portal.</w:t>
      </w:r>
    </w:p>
    <w:p w14:paraId="480EDBAE" w14:textId="77777777" w:rsidR="0063317F" w:rsidRPr="0063317F" w:rsidRDefault="0063317F" w:rsidP="0063317F">
      <w:pPr>
        <w:numPr>
          <w:ilvl w:val="0"/>
          <w:numId w:val="17"/>
        </w:numPr>
        <w:rPr>
          <w:rFonts w:ascii="Calibri" w:eastAsia="Times New Roman" w:hAnsi="Calibri" w:cs="Calibri"/>
          <w:color w:val="0E0E0E"/>
          <w:kern w:val="0"/>
          <w:lang w:eastAsia="en-GB"/>
          <w14:ligatures w14:val="none"/>
        </w:rPr>
      </w:pPr>
      <w:proofErr w:type="spellStart"/>
      <w:r w:rsidRPr="0063317F">
        <w:rPr>
          <w:rFonts w:ascii="Calibri" w:eastAsia="Times New Roman" w:hAnsi="Calibri" w:cs="Calibri"/>
          <w:b/>
          <w:bCs/>
          <w:color w:val="0E0E0E"/>
          <w:kern w:val="0"/>
          <w:lang w:eastAsia="en-GB"/>
          <w14:ligatures w14:val="none"/>
        </w:rPr>
        <w:t>Lynis</w:t>
      </w:r>
      <w:proofErr w:type="spellEnd"/>
      <w:r w:rsidRPr="0063317F">
        <w:rPr>
          <w:rFonts w:ascii="Calibri" w:eastAsia="Times New Roman" w:hAnsi="Calibri" w:cs="Calibri"/>
          <w:color w:val="0E0E0E"/>
          <w:kern w:val="0"/>
          <w:lang w:eastAsia="en-GB"/>
          <w14:ligatures w14:val="none"/>
        </w:rPr>
        <w:t>: For in-depth auditing of Linux endpoints and server configurations.</w:t>
      </w:r>
    </w:p>
    <w:p w14:paraId="7D0E7707" w14:textId="77777777" w:rsidR="0063317F" w:rsidRPr="0063317F" w:rsidRDefault="0063317F" w:rsidP="0063317F">
      <w:pPr>
        <w:numPr>
          <w:ilvl w:val="0"/>
          <w:numId w:val="17"/>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 xml:space="preserve">Cloud Security Command </w:t>
      </w:r>
      <w:proofErr w:type="spellStart"/>
      <w:r w:rsidRPr="0063317F">
        <w:rPr>
          <w:rFonts w:ascii="Calibri" w:eastAsia="Times New Roman" w:hAnsi="Calibri" w:cs="Calibri"/>
          <w:b/>
          <w:bCs/>
          <w:color w:val="0E0E0E"/>
          <w:kern w:val="0"/>
          <w:lang w:eastAsia="en-GB"/>
          <w14:ligatures w14:val="none"/>
        </w:rPr>
        <w:t>Center</w:t>
      </w:r>
      <w:proofErr w:type="spellEnd"/>
      <w:r w:rsidRPr="0063317F">
        <w:rPr>
          <w:rFonts w:ascii="Calibri" w:eastAsia="Times New Roman" w:hAnsi="Calibri" w:cs="Calibri"/>
          <w:b/>
          <w:bCs/>
          <w:color w:val="0E0E0E"/>
          <w:kern w:val="0"/>
          <w:lang w:eastAsia="en-GB"/>
          <w14:ligatures w14:val="none"/>
        </w:rPr>
        <w:t xml:space="preserve"> (GCP)</w:t>
      </w:r>
      <w:r w:rsidRPr="0063317F">
        <w:rPr>
          <w:rFonts w:ascii="Calibri" w:eastAsia="Times New Roman" w:hAnsi="Calibri" w:cs="Calibri"/>
          <w:color w:val="0E0E0E"/>
          <w:kern w:val="0"/>
          <w:lang w:eastAsia="en-GB"/>
          <w14:ligatures w14:val="none"/>
        </w:rPr>
        <w:t>: For visibility into cloud permissions, misconfigured services, and exposed resources.</w:t>
      </w:r>
    </w:p>
    <w:p w14:paraId="2EF93910" w14:textId="77777777" w:rsidR="0063317F" w:rsidRPr="0063317F" w:rsidRDefault="0063317F" w:rsidP="0063317F">
      <w:pPr>
        <w:numPr>
          <w:ilvl w:val="0"/>
          <w:numId w:val="17"/>
        </w:numPr>
        <w:rPr>
          <w:rFonts w:ascii="Calibri" w:eastAsia="Times New Roman" w:hAnsi="Calibri" w:cs="Calibri"/>
          <w:color w:val="0E0E0E"/>
          <w:kern w:val="0"/>
          <w:lang w:eastAsia="en-GB"/>
          <w14:ligatures w14:val="none"/>
        </w:rPr>
      </w:pPr>
      <w:r w:rsidRPr="0063317F">
        <w:rPr>
          <w:rFonts w:ascii="Calibri" w:eastAsia="Times New Roman" w:hAnsi="Calibri" w:cs="Calibri"/>
          <w:b/>
          <w:bCs/>
          <w:color w:val="0E0E0E"/>
          <w:kern w:val="0"/>
          <w:lang w:eastAsia="en-GB"/>
          <w14:ligatures w14:val="none"/>
        </w:rPr>
        <w:t>Manual configuration review</w:t>
      </w:r>
      <w:r w:rsidRPr="0063317F">
        <w:rPr>
          <w:rFonts w:ascii="Calibri" w:eastAsia="Times New Roman" w:hAnsi="Calibri" w:cs="Calibri"/>
          <w:color w:val="0E0E0E"/>
          <w:kern w:val="0"/>
          <w:lang w:eastAsia="en-GB"/>
          <w14:ligatures w14:val="none"/>
        </w:rPr>
        <w:t>: For firewall rules, GCP IAM roles, and endpoint policies not covered by automated scans.</w:t>
      </w:r>
    </w:p>
    <w:p w14:paraId="2A0ED57C" w14:textId="77777777" w:rsidR="0063317F" w:rsidRPr="0063317F" w:rsidRDefault="0063317F" w:rsidP="0063317F">
      <w:pPr>
        <w:rPr>
          <w:rFonts w:ascii="Calibri" w:eastAsia="Times New Roman" w:hAnsi="Calibri" w:cs="Calibri"/>
          <w:color w:val="0E0E0E"/>
          <w:kern w:val="0"/>
          <w:lang w:eastAsia="en-GB"/>
          <w14:ligatures w14:val="none"/>
        </w:rPr>
      </w:pPr>
    </w:p>
    <w:p w14:paraId="1D58E0F6" w14:textId="715631E4" w:rsidR="00890A39" w:rsidRDefault="00890A39" w:rsidP="0063317F">
      <w:pPr>
        <w:rPr>
          <w:rFonts w:ascii="Calibri" w:eastAsia="Times New Roman" w:hAnsi="Calibri" w:cs="Calibri"/>
          <w:color w:val="0E0E0E"/>
          <w:kern w:val="0"/>
          <w:lang w:eastAsia="en-GB"/>
          <w14:ligatures w14:val="none"/>
        </w:rPr>
      </w:pPr>
      <w:r w:rsidRPr="00890A39">
        <w:rPr>
          <w:rFonts w:ascii="Calibri" w:eastAsia="Times New Roman" w:hAnsi="Calibri" w:cs="Calibri"/>
          <w:color w:val="0E0E0E"/>
          <w:kern w:val="0"/>
          <w:lang w:eastAsia="en-GB"/>
          <w14:ligatures w14:val="none"/>
        </w:rPr>
        <w:t xml:space="preserve">Nessus and OpenVAS will identify outdated packages and vulnerabilities listed in CVE databases. Burp Suite will simulate web-based attacks such as injection and session hijacking. </w:t>
      </w:r>
      <w:proofErr w:type="spellStart"/>
      <w:r w:rsidRPr="00890A39">
        <w:rPr>
          <w:rFonts w:ascii="Calibri" w:eastAsia="Times New Roman" w:hAnsi="Calibri" w:cs="Calibri"/>
          <w:color w:val="0E0E0E"/>
          <w:kern w:val="0"/>
          <w:lang w:eastAsia="en-GB"/>
          <w14:ligatures w14:val="none"/>
        </w:rPr>
        <w:t>Lynis</w:t>
      </w:r>
      <w:proofErr w:type="spellEnd"/>
      <w:r w:rsidRPr="00890A39">
        <w:rPr>
          <w:rFonts w:ascii="Calibri" w:eastAsia="Times New Roman" w:hAnsi="Calibri" w:cs="Calibri"/>
          <w:color w:val="0E0E0E"/>
          <w:kern w:val="0"/>
          <w:lang w:eastAsia="en-GB"/>
          <w14:ligatures w14:val="none"/>
        </w:rPr>
        <w:t xml:space="preserve"> audits Linux systems for insecure services, filesystem permissions, and authentication settings. GCP’s Security Command </w:t>
      </w:r>
      <w:proofErr w:type="spellStart"/>
      <w:r w:rsidRPr="00890A39">
        <w:rPr>
          <w:rFonts w:ascii="Calibri" w:eastAsia="Times New Roman" w:hAnsi="Calibri" w:cs="Calibri"/>
          <w:color w:val="0E0E0E"/>
          <w:kern w:val="0"/>
          <w:lang w:eastAsia="en-GB"/>
          <w14:ligatures w14:val="none"/>
        </w:rPr>
        <w:t>Center</w:t>
      </w:r>
      <w:proofErr w:type="spellEnd"/>
      <w:r w:rsidRPr="00890A39">
        <w:rPr>
          <w:rFonts w:ascii="Calibri" w:eastAsia="Times New Roman" w:hAnsi="Calibri" w:cs="Calibri"/>
          <w:color w:val="0E0E0E"/>
          <w:kern w:val="0"/>
          <w:lang w:eastAsia="en-GB"/>
          <w14:ligatures w14:val="none"/>
        </w:rPr>
        <w:t xml:space="preserve"> will surface permission issues, API exposures, and resource misconfigurations in real time.</w:t>
      </w:r>
    </w:p>
    <w:p w14:paraId="1EC98DE0" w14:textId="77777777" w:rsidR="00890A39" w:rsidRDefault="00890A39" w:rsidP="0063317F">
      <w:pPr>
        <w:rPr>
          <w:rFonts w:ascii="Calibri" w:eastAsia="Times New Roman" w:hAnsi="Calibri" w:cs="Calibri"/>
          <w:color w:val="0E0E0E"/>
          <w:kern w:val="0"/>
          <w:lang w:eastAsia="en-GB"/>
          <w14:ligatures w14:val="none"/>
        </w:rPr>
      </w:pPr>
    </w:p>
    <w:p w14:paraId="4A20FECE" w14:textId="015B0EF1" w:rsidR="00083D4B" w:rsidRPr="007062F4" w:rsidRDefault="0063317F" w:rsidP="0063317F">
      <w:pPr>
        <w:rPr>
          <w:rFonts w:ascii="Calibri" w:eastAsia="Times New Roman" w:hAnsi="Calibri" w:cs="Calibri"/>
          <w:color w:val="0E0E0E"/>
          <w:kern w:val="0"/>
          <w:lang w:eastAsia="en-GB"/>
          <w14:ligatures w14:val="none"/>
        </w:rPr>
      </w:pPr>
      <w:r w:rsidRPr="0063317F">
        <w:rPr>
          <w:rFonts w:ascii="Calibri" w:eastAsia="Times New Roman" w:hAnsi="Calibri" w:cs="Calibri"/>
          <w:color w:val="0E0E0E"/>
          <w:kern w:val="0"/>
          <w:lang w:eastAsia="en-GB"/>
          <w14:ligatures w14:val="none"/>
        </w:rPr>
        <w:t>All tools selected are non-intrusive and widely used in industry, ensuring a low risk of disruption to active services.</w:t>
      </w:r>
    </w:p>
    <w:p w14:paraId="7CC4CF1F" w14:textId="77777777" w:rsidR="00083D4B" w:rsidRPr="007062F4" w:rsidRDefault="00083D4B">
      <w:pPr>
        <w:rPr>
          <w:rFonts w:ascii="Calibri" w:eastAsia="Times New Roman" w:hAnsi="Calibri" w:cs="Calibri"/>
          <w:color w:val="0E0E0E"/>
          <w:kern w:val="0"/>
          <w:lang w:eastAsia="en-GB"/>
          <w14:ligatures w14:val="none"/>
        </w:rPr>
      </w:pPr>
      <w:r w:rsidRPr="007062F4">
        <w:rPr>
          <w:rFonts w:ascii="Calibri" w:eastAsia="Times New Roman" w:hAnsi="Calibri" w:cs="Calibri"/>
          <w:color w:val="0E0E0E"/>
          <w:kern w:val="0"/>
          <w:lang w:eastAsia="en-GB"/>
          <w14:ligatures w14:val="none"/>
        </w:rPr>
        <w:br w:type="page"/>
      </w:r>
    </w:p>
    <w:p w14:paraId="3DAF620F" w14:textId="77777777" w:rsidR="00083D4B" w:rsidRPr="00083D4B" w:rsidRDefault="00083D4B" w:rsidP="00083D4B">
      <w:pPr>
        <w:rPr>
          <w:rFonts w:ascii="Calibri" w:eastAsia="Times New Roman" w:hAnsi="Calibri" w:cs="Calibri"/>
          <w:color w:val="0E0E0E"/>
          <w:kern w:val="0"/>
          <w:sz w:val="32"/>
          <w:szCs w:val="32"/>
          <w:lang w:eastAsia="en-GB"/>
          <w14:ligatures w14:val="none"/>
        </w:rPr>
      </w:pPr>
      <w:r w:rsidRPr="00083D4B">
        <w:rPr>
          <w:rFonts w:ascii="Calibri" w:eastAsia="Times New Roman" w:hAnsi="Calibri" w:cs="Calibri"/>
          <w:b/>
          <w:bCs/>
          <w:color w:val="0E0E0E"/>
          <w:kern w:val="0"/>
          <w:sz w:val="32"/>
          <w:szCs w:val="32"/>
          <w:lang w:eastAsia="en-GB"/>
          <w14:ligatures w14:val="none"/>
        </w:rPr>
        <w:lastRenderedPageBreak/>
        <w:t>Risks of the Assessment</w:t>
      </w:r>
    </w:p>
    <w:p w14:paraId="0C51A834" w14:textId="77777777" w:rsidR="00083D4B" w:rsidRPr="00083D4B" w:rsidRDefault="00083D4B" w:rsidP="00083D4B">
      <w:pPr>
        <w:rPr>
          <w:rFonts w:ascii="Calibri" w:eastAsia="Times New Roman" w:hAnsi="Calibri" w:cs="Calibri"/>
          <w:color w:val="0E0E0E"/>
          <w:kern w:val="0"/>
          <w:lang w:eastAsia="en-GB"/>
          <w14:ligatures w14:val="none"/>
        </w:rPr>
      </w:pPr>
    </w:p>
    <w:p w14:paraId="33AE82B2" w14:textId="77777777" w:rsidR="00083D4B" w:rsidRPr="00083D4B" w:rsidRDefault="00083D4B" w:rsidP="00083D4B">
      <w:pPr>
        <w:rPr>
          <w:rFonts w:ascii="Calibri" w:eastAsia="Times New Roman" w:hAnsi="Calibri" w:cs="Calibri"/>
          <w:color w:val="0E0E0E"/>
          <w:kern w:val="0"/>
          <w:lang w:eastAsia="en-GB"/>
          <w14:ligatures w14:val="none"/>
        </w:rPr>
      </w:pPr>
      <w:r w:rsidRPr="00083D4B">
        <w:rPr>
          <w:rFonts w:ascii="Calibri" w:eastAsia="Times New Roman" w:hAnsi="Calibri" w:cs="Calibri"/>
          <w:color w:val="0E0E0E"/>
          <w:kern w:val="0"/>
          <w:lang w:eastAsia="en-GB"/>
          <w14:ligatures w14:val="none"/>
        </w:rPr>
        <w:t>While the proposed assessment has been carefully planned to avoid business disruption, certain risks must be acknowledged and mitigated:</w:t>
      </w:r>
    </w:p>
    <w:p w14:paraId="48D8BC28" w14:textId="77777777" w:rsidR="00083D4B" w:rsidRPr="00083D4B" w:rsidRDefault="00083D4B" w:rsidP="00083D4B">
      <w:pPr>
        <w:numPr>
          <w:ilvl w:val="0"/>
          <w:numId w:val="18"/>
        </w:numPr>
        <w:rPr>
          <w:rFonts w:ascii="Calibri" w:eastAsia="Times New Roman" w:hAnsi="Calibri" w:cs="Calibri"/>
          <w:color w:val="0E0E0E"/>
          <w:kern w:val="0"/>
          <w:lang w:eastAsia="en-GB"/>
          <w14:ligatures w14:val="none"/>
        </w:rPr>
      </w:pPr>
      <w:r w:rsidRPr="00083D4B">
        <w:rPr>
          <w:rFonts w:ascii="Calibri" w:eastAsia="Times New Roman" w:hAnsi="Calibri" w:cs="Calibri"/>
          <w:b/>
          <w:bCs/>
          <w:color w:val="0E0E0E"/>
          <w:kern w:val="0"/>
          <w:lang w:eastAsia="en-GB"/>
          <w14:ligatures w14:val="none"/>
        </w:rPr>
        <w:t>Performance Impact</w:t>
      </w:r>
      <w:r w:rsidRPr="00083D4B">
        <w:rPr>
          <w:rFonts w:ascii="Calibri" w:eastAsia="Times New Roman" w:hAnsi="Calibri" w:cs="Calibri"/>
          <w:color w:val="0E0E0E"/>
          <w:kern w:val="0"/>
          <w:lang w:eastAsia="en-GB"/>
          <w14:ligatures w14:val="none"/>
        </w:rPr>
        <w:t>: Automated vulnerability scanning may temporarily consume system resources, potentially slowing down web servers or endpoints during active testing. To reduce this risk, scans will be scheduled during off-peak hours or coordinated with IT.</w:t>
      </w:r>
    </w:p>
    <w:p w14:paraId="3DB72E09" w14:textId="77777777" w:rsidR="00083D4B" w:rsidRPr="00083D4B" w:rsidRDefault="00083D4B" w:rsidP="00083D4B">
      <w:pPr>
        <w:numPr>
          <w:ilvl w:val="0"/>
          <w:numId w:val="18"/>
        </w:numPr>
        <w:rPr>
          <w:rFonts w:ascii="Calibri" w:eastAsia="Times New Roman" w:hAnsi="Calibri" w:cs="Calibri"/>
          <w:color w:val="0E0E0E"/>
          <w:kern w:val="0"/>
          <w:lang w:eastAsia="en-GB"/>
          <w14:ligatures w14:val="none"/>
        </w:rPr>
      </w:pPr>
      <w:r w:rsidRPr="00083D4B">
        <w:rPr>
          <w:rFonts w:ascii="Calibri" w:eastAsia="Times New Roman" w:hAnsi="Calibri" w:cs="Calibri"/>
          <w:b/>
          <w:bCs/>
          <w:color w:val="0E0E0E"/>
          <w:kern w:val="0"/>
          <w:lang w:eastAsia="en-GB"/>
          <w14:ligatures w14:val="none"/>
        </w:rPr>
        <w:t>False Positives</w:t>
      </w:r>
      <w:r w:rsidRPr="00083D4B">
        <w:rPr>
          <w:rFonts w:ascii="Calibri" w:eastAsia="Times New Roman" w:hAnsi="Calibri" w:cs="Calibri"/>
          <w:color w:val="0E0E0E"/>
          <w:kern w:val="0"/>
          <w:lang w:eastAsia="en-GB"/>
          <w14:ligatures w14:val="none"/>
        </w:rPr>
        <w:t>: Scanning tools may generate false positives, which could divert attention to non-critical issues. Manual validation will be used to prioritise true vulnerabilities.</w:t>
      </w:r>
    </w:p>
    <w:p w14:paraId="376DF180" w14:textId="77777777" w:rsidR="00083D4B" w:rsidRPr="00083D4B" w:rsidRDefault="00083D4B" w:rsidP="00083D4B">
      <w:pPr>
        <w:numPr>
          <w:ilvl w:val="0"/>
          <w:numId w:val="18"/>
        </w:numPr>
        <w:rPr>
          <w:rFonts w:ascii="Calibri" w:eastAsia="Times New Roman" w:hAnsi="Calibri" w:cs="Calibri"/>
          <w:color w:val="0E0E0E"/>
          <w:kern w:val="0"/>
          <w:lang w:eastAsia="en-GB"/>
          <w14:ligatures w14:val="none"/>
        </w:rPr>
      </w:pPr>
      <w:r w:rsidRPr="00083D4B">
        <w:rPr>
          <w:rFonts w:ascii="Calibri" w:eastAsia="Times New Roman" w:hAnsi="Calibri" w:cs="Calibri"/>
          <w:b/>
          <w:bCs/>
          <w:color w:val="0E0E0E"/>
          <w:kern w:val="0"/>
          <w:lang w:eastAsia="en-GB"/>
          <w14:ligatures w14:val="none"/>
        </w:rPr>
        <w:t>User Confusion or Alarm</w:t>
      </w:r>
      <w:r w:rsidRPr="00083D4B">
        <w:rPr>
          <w:rFonts w:ascii="Calibri" w:eastAsia="Times New Roman" w:hAnsi="Calibri" w:cs="Calibri"/>
          <w:color w:val="0E0E0E"/>
          <w:kern w:val="0"/>
          <w:lang w:eastAsia="en-GB"/>
          <w14:ligatures w14:val="none"/>
        </w:rPr>
        <w:t>: Staff may misinterpret scanning activity or system behaviour changes. Pre-assessment briefings and notifications will be provided to reduce uncertainty and ensure stakeholder awareness.</w:t>
      </w:r>
    </w:p>
    <w:p w14:paraId="0FD69A5D" w14:textId="77777777" w:rsidR="00083D4B" w:rsidRPr="00083D4B" w:rsidRDefault="00083D4B" w:rsidP="00083D4B">
      <w:pPr>
        <w:numPr>
          <w:ilvl w:val="0"/>
          <w:numId w:val="18"/>
        </w:numPr>
        <w:rPr>
          <w:rFonts w:ascii="Calibri" w:eastAsia="Times New Roman" w:hAnsi="Calibri" w:cs="Calibri"/>
          <w:color w:val="0E0E0E"/>
          <w:kern w:val="0"/>
          <w:lang w:eastAsia="en-GB"/>
          <w14:ligatures w14:val="none"/>
        </w:rPr>
      </w:pPr>
      <w:r w:rsidRPr="00083D4B">
        <w:rPr>
          <w:rFonts w:ascii="Calibri" w:eastAsia="Times New Roman" w:hAnsi="Calibri" w:cs="Calibri"/>
          <w:b/>
          <w:bCs/>
          <w:color w:val="0E0E0E"/>
          <w:kern w:val="0"/>
          <w:lang w:eastAsia="en-GB"/>
          <w14:ligatures w14:val="none"/>
        </w:rPr>
        <w:t>Access Interruption</w:t>
      </w:r>
      <w:r w:rsidRPr="00083D4B">
        <w:rPr>
          <w:rFonts w:ascii="Calibri" w:eastAsia="Times New Roman" w:hAnsi="Calibri" w:cs="Calibri"/>
          <w:color w:val="0E0E0E"/>
          <w:kern w:val="0"/>
          <w:lang w:eastAsia="en-GB"/>
          <w14:ligatures w14:val="none"/>
        </w:rPr>
        <w:t>: Reviewing access controls may require brief user logouts or testing of login mechanisms. All such activities will be planned to avoid client impact.</w:t>
      </w:r>
    </w:p>
    <w:p w14:paraId="36EC939D" w14:textId="77777777" w:rsidR="00083D4B" w:rsidRDefault="00083D4B" w:rsidP="00083D4B">
      <w:pPr>
        <w:numPr>
          <w:ilvl w:val="0"/>
          <w:numId w:val="18"/>
        </w:numPr>
        <w:rPr>
          <w:rFonts w:ascii="Calibri" w:eastAsia="Times New Roman" w:hAnsi="Calibri" w:cs="Calibri"/>
          <w:color w:val="0E0E0E"/>
          <w:kern w:val="0"/>
          <w:lang w:eastAsia="en-GB"/>
          <w14:ligatures w14:val="none"/>
        </w:rPr>
      </w:pPr>
      <w:r w:rsidRPr="00083D4B">
        <w:rPr>
          <w:rFonts w:ascii="Calibri" w:eastAsia="Times New Roman" w:hAnsi="Calibri" w:cs="Calibri"/>
          <w:b/>
          <w:bCs/>
          <w:color w:val="0E0E0E"/>
          <w:kern w:val="0"/>
          <w:lang w:eastAsia="en-GB"/>
          <w14:ligatures w14:val="none"/>
        </w:rPr>
        <w:t>Limited Visibility into Third-Party Systems</w:t>
      </w:r>
      <w:r w:rsidRPr="00083D4B">
        <w:rPr>
          <w:rFonts w:ascii="Calibri" w:eastAsia="Times New Roman" w:hAnsi="Calibri" w:cs="Calibri"/>
          <w:color w:val="0E0E0E"/>
          <w:kern w:val="0"/>
          <w:lang w:eastAsia="en-GB"/>
          <w14:ligatures w14:val="none"/>
        </w:rPr>
        <w:t>: Vendor-managed components will not be assessed, and any dependencies on these systems may limit the scope of findings. This limitation will be clearly documented in the final report.</w:t>
      </w:r>
    </w:p>
    <w:p w14:paraId="7DCFF973" w14:textId="77777777" w:rsidR="008A16EA" w:rsidRPr="008A16EA" w:rsidRDefault="008A16EA" w:rsidP="008A16EA">
      <w:pPr>
        <w:pStyle w:val="ListParagraph"/>
        <w:numPr>
          <w:ilvl w:val="0"/>
          <w:numId w:val="18"/>
        </w:numPr>
        <w:rPr>
          <w:rFonts w:ascii="Calibri" w:eastAsia="Times New Roman" w:hAnsi="Calibri" w:cs="Calibri"/>
          <w:color w:val="0E0E0E"/>
          <w:kern w:val="0"/>
          <w:lang w:eastAsia="en-GB"/>
          <w14:ligatures w14:val="none"/>
        </w:rPr>
      </w:pPr>
      <w:r w:rsidRPr="008A16EA">
        <w:rPr>
          <w:rFonts w:ascii="Calibri" w:eastAsia="Times New Roman" w:hAnsi="Calibri" w:cs="Calibri"/>
          <w:b/>
          <w:bCs/>
          <w:color w:val="0E0E0E"/>
          <w:kern w:val="0"/>
          <w:lang w:eastAsia="en-GB"/>
          <w14:ligatures w14:val="none"/>
        </w:rPr>
        <w:t>Legal and compliance impact:</w:t>
      </w:r>
      <w:r w:rsidRPr="008A16EA">
        <w:rPr>
          <w:rFonts w:ascii="Calibri" w:eastAsia="Times New Roman" w:hAnsi="Calibri" w:cs="Calibri"/>
          <w:color w:val="0E0E0E"/>
          <w:kern w:val="0"/>
          <w:lang w:eastAsia="en-GB"/>
          <w14:ligatures w14:val="none"/>
        </w:rPr>
        <w:t xml:space="preserve"> If unpatched vulnerabilities exist in systems managing PHI, GCMS could be at risk of violating data protection regulations, leading to fines or reputational harm. This makes the assessment a critical compliance step as well as a security one.</w:t>
      </w:r>
    </w:p>
    <w:p w14:paraId="09FB61A2" w14:textId="77777777" w:rsidR="008A16EA" w:rsidRPr="00083D4B" w:rsidRDefault="008A16EA" w:rsidP="008A16EA">
      <w:pPr>
        <w:ind w:left="720"/>
        <w:rPr>
          <w:rFonts w:ascii="Calibri" w:eastAsia="Times New Roman" w:hAnsi="Calibri" w:cs="Calibri"/>
          <w:color w:val="0E0E0E"/>
          <w:kern w:val="0"/>
          <w:lang w:eastAsia="en-GB"/>
          <w14:ligatures w14:val="none"/>
        </w:rPr>
      </w:pPr>
    </w:p>
    <w:p w14:paraId="2CE7BFDC" w14:textId="77777777" w:rsidR="00083D4B" w:rsidRPr="00083D4B" w:rsidRDefault="00083D4B" w:rsidP="00083D4B">
      <w:pPr>
        <w:rPr>
          <w:rFonts w:ascii="Calibri" w:eastAsia="Times New Roman" w:hAnsi="Calibri" w:cs="Calibri"/>
          <w:color w:val="0E0E0E"/>
          <w:kern w:val="0"/>
          <w:lang w:eastAsia="en-GB"/>
          <w14:ligatures w14:val="none"/>
        </w:rPr>
      </w:pPr>
    </w:p>
    <w:p w14:paraId="51B81BE2" w14:textId="42FD18AF" w:rsidR="00083D4B" w:rsidRPr="007062F4" w:rsidRDefault="00083D4B" w:rsidP="00083D4B">
      <w:pPr>
        <w:rPr>
          <w:rFonts w:ascii="Calibri" w:eastAsia="Times New Roman" w:hAnsi="Calibri" w:cs="Calibri"/>
          <w:color w:val="0E0E0E"/>
          <w:kern w:val="0"/>
          <w:lang w:eastAsia="en-GB"/>
          <w14:ligatures w14:val="none"/>
        </w:rPr>
      </w:pPr>
      <w:r w:rsidRPr="00083D4B">
        <w:rPr>
          <w:rFonts w:ascii="Calibri" w:eastAsia="Times New Roman" w:hAnsi="Calibri" w:cs="Calibri"/>
          <w:color w:val="0E0E0E"/>
          <w:kern w:val="0"/>
          <w:lang w:eastAsia="en-GB"/>
          <w14:ligatures w14:val="none"/>
        </w:rPr>
        <w:t>These risks are considered low and manageable when standard industry practices are followed. Appropriate communication, timing, and control mechanisms will be applied to ensure GCMS operations remain stable throughout the assessment.</w:t>
      </w:r>
    </w:p>
    <w:p w14:paraId="02A8C7AC" w14:textId="77777777" w:rsidR="00083D4B" w:rsidRPr="007062F4" w:rsidRDefault="00083D4B">
      <w:pPr>
        <w:rPr>
          <w:rFonts w:ascii="Calibri" w:eastAsia="Times New Roman" w:hAnsi="Calibri" w:cs="Calibri"/>
          <w:color w:val="0E0E0E"/>
          <w:kern w:val="0"/>
          <w:lang w:eastAsia="en-GB"/>
          <w14:ligatures w14:val="none"/>
        </w:rPr>
      </w:pPr>
      <w:r w:rsidRPr="007062F4">
        <w:rPr>
          <w:rFonts w:ascii="Calibri" w:eastAsia="Times New Roman" w:hAnsi="Calibri" w:cs="Calibri"/>
          <w:color w:val="0E0E0E"/>
          <w:kern w:val="0"/>
          <w:lang w:eastAsia="en-GB"/>
          <w14:ligatures w14:val="none"/>
        </w:rPr>
        <w:br w:type="page"/>
      </w:r>
    </w:p>
    <w:p w14:paraId="7DAF23CB" w14:textId="56DED692" w:rsidR="00083D4B" w:rsidRPr="00083D4B" w:rsidRDefault="00083D4B" w:rsidP="00083D4B">
      <w:pPr>
        <w:rPr>
          <w:rFonts w:ascii="Calibri" w:eastAsia="Times New Roman" w:hAnsi="Calibri" w:cs="Calibri"/>
          <w:color w:val="0E0E0E"/>
          <w:kern w:val="0"/>
          <w:lang w:eastAsia="en-GB"/>
          <w14:ligatures w14:val="none"/>
        </w:rPr>
      </w:pPr>
    </w:p>
    <w:p w14:paraId="3EFB2D51" w14:textId="77777777" w:rsidR="00083D4B" w:rsidRPr="00083D4B" w:rsidRDefault="00083D4B" w:rsidP="00083D4B">
      <w:pPr>
        <w:rPr>
          <w:rFonts w:ascii="Calibri" w:eastAsia="Times New Roman" w:hAnsi="Calibri" w:cs="Calibri"/>
          <w:color w:val="0E0E0E"/>
          <w:kern w:val="0"/>
          <w:sz w:val="32"/>
          <w:szCs w:val="32"/>
          <w:lang w:eastAsia="en-GB"/>
          <w14:ligatures w14:val="none"/>
        </w:rPr>
      </w:pPr>
      <w:r w:rsidRPr="00083D4B">
        <w:rPr>
          <w:rFonts w:ascii="Calibri" w:eastAsia="Times New Roman" w:hAnsi="Calibri" w:cs="Calibri"/>
          <w:b/>
          <w:bCs/>
          <w:color w:val="0E0E0E"/>
          <w:kern w:val="0"/>
          <w:sz w:val="32"/>
          <w:szCs w:val="32"/>
          <w:lang w:eastAsia="en-GB"/>
          <w14:ligatures w14:val="none"/>
        </w:rPr>
        <w:t>Timeline</w:t>
      </w:r>
    </w:p>
    <w:p w14:paraId="45066301" w14:textId="77777777" w:rsidR="00083D4B" w:rsidRPr="00083D4B" w:rsidRDefault="00083D4B" w:rsidP="00083D4B">
      <w:pPr>
        <w:rPr>
          <w:rFonts w:ascii="Calibri" w:eastAsia="Times New Roman" w:hAnsi="Calibri" w:cs="Calibri"/>
          <w:color w:val="0E0E0E"/>
          <w:kern w:val="0"/>
          <w:lang w:eastAsia="en-GB"/>
          <w14:ligatures w14:val="none"/>
        </w:rPr>
      </w:pPr>
    </w:p>
    <w:p w14:paraId="2110EA64" w14:textId="77777777" w:rsidR="00083D4B" w:rsidRPr="007062F4" w:rsidRDefault="00083D4B" w:rsidP="00083D4B">
      <w:pPr>
        <w:rPr>
          <w:rFonts w:ascii="Calibri" w:eastAsia="Times New Roman" w:hAnsi="Calibri" w:cs="Calibri"/>
          <w:color w:val="0E0E0E"/>
          <w:kern w:val="0"/>
          <w:lang w:eastAsia="en-GB"/>
          <w14:ligatures w14:val="none"/>
        </w:rPr>
      </w:pPr>
      <w:r w:rsidRPr="00083D4B">
        <w:rPr>
          <w:rFonts w:ascii="Calibri" w:eastAsia="Times New Roman" w:hAnsi="Calibri" w:cs="Calibri"/>
          <w:color w:val="0E0E0E"/>
          <w:kern w:val="0"/>
          <w:lang w:eastAsia="en-GB"/>
          <w14:ligatures w14:val="none"/>
        </w:rPr>
        <w:t>The vulnerability assessment for GCMS is expected to be completed over a two-week period (10 business days). The schedule includes preparation, testing, analysis, and documentation stages, allowing adequate time for internal review and minimal disruption to business operations.</w:t>
      </w:r>
    </w:p>
    <w:p w14:paraId="2F208672" w14:textId="77777777" w:rsidR="00083D4B" w:rsidRPr="00083D4B" w:rsidRDefault="00083D4B" w:rsidP="00083D4B">
      <w:pPr>
        <w:rPr>
          <w:rFonts w:ascii="Calibri" w:eastAsia="Times New Roman" w:hAnsi="Calibri" w:cs="Calibri"/>
          <w:color w:val="0E0E0E"/>
          <w:kern w:val="0"/>
          <w:lang w:eastAsia="en-GB"/>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7075"/>
      </w:tblGrid>
      <w:tr w:rsidR="00083D4B" w:rsidRPr="00083D4B" w14:paraId="55CAD3E9" w14:textId="77777777" w:rsidTr="006A0DAF">
        <w:trPr>
          <w:tblHeader/>
          <w:tblCellSpacing w:w="15" w:type="dxa"/>
          <w:jc w:val="center"/>
        </w:trPr>
        <w:tc>
          <w:tcPr>
            <w:tcW w:w="0" w:type="auto"/>
            <w:vAlign w:val="center"/>
            <w:hideMark/>
          </w:tcPr>
          <w:p w14:paraId="7F3F2089" w14:textId="77777777" w:rsidR="00083D4B" w:rsidRPr="00083D4B" w:rsidRDefault="00083D4B" w:rsidP="00083D4B">
            <w:pPr>
              <w:spacing w:before="100" w:beforeAutospacing="1" w:after="100" w:afterAutospacing="1"/>
              <w:jc w:val="center"/>
              <w:rPr>
                <w:rFonts w:ascii="Calibri" w:eastAsia="Times New Roman" w:hAnsi="Calibri" w:cs="Calibri"/>
                <w:b/>
                <w:bCs/>
                <w:kern w:val="0"/>
                <w:lang w:eastAsia="en-GB"/>
                <w14:ligatures w14:val="none"/>
              </w:rPr>
            </w:pPr>
            <w:r w:rsidRPr="00083D4B">
              <w:rPr>
                <w:rFonts w:ascii="Calibri" w:eastAsia="Times New Roman" w:hAnsi="Calibri" w:cs="Calibri"/>
                <w:b/>
                <w:bCs/>
                <w:kern w:val="0"/>
                <w:lang w:eastAsia="en-GB"/>
                <w14:ligatures w14:val="none"/>
              </w:rPr>
              <w:t>Day</w:t>
            </w:r>
          </w:p>
        </w:tc>
        <w:tc>
          <w:tcPr>
            <w:tcW w:w="0" w:type="auto"/>
            <w:vAlign w:val="center"/>
            <w:hideMark/>
          </w:tcPr>
          <w:p w14:paraId="33D03695" w14:textId="77777777" w:rsidR="00083D4B" w:rsidRPr="00083D4B" w:rsidRDefault="00083D4B" w:rsidP="00083D4B">
            <w:pPr>
              <w:spacing w:before="100" w:beforeAutospacing="1" w:after="100" w:afterAutospacing="1"/>
              <w:jc w:val="center"/>
              <w:rPr>
                <w:rFonts w:ascii="Calibri" w:eastAsia="Times New Roman" w:hAnsi="Calibri" w:cs="Calibri"/>
                <w:b/>
                <w:bCs/>
                <w:kern w:val="0"/>
                <w:lang w:eastAsia="en-GB"/>
                <w14:ligatures w14:val="none"/>
              </w:rPr>
            </w:pPr>
            <w:r w:rsidRPr="00083D4B">
              <w:rPr>
                <w:rFonts w:ascii="Calibri" w:eastAsia="Times New Roman" w:hAnsi="Calibri" w:cs="Calibri"/>
                <w:b/>
                <w:bCs/>
                <w:kern w:val="0"/>
                <w:lang w:eastAsia="en-GB"/>
                <w14:ligatures w14:val="none"/>
              </w:rPr>
              <w:t>Activity</w:t>
            </w:r>
          </w:p>
        </w:tc>
      </w:tr>
      <w:tr w:rsidR="00083D4B" w:rsidRPr="00083D4B" w14:paraId="0D7E2CF1" w14:textId="77777777" w:rsidTr="006A0DAF">
        <w:trPr>
          <w:tblCellSpacing w:w="15" w:type="dxa"/>
          <w:jc w:val="center"/>
        </w:trPr>
        <w:tc>
          <w:tcPr>
            <w:tcW w:w="0" w:type="auto"/>
            <w:vAlign w:val="center"/>
            <w:hideMark/>
          </w:tcPr>
          <w:p w14:paraId="61306D0E"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1–2</w:t>
            </w:r>
          </w:p>
        </w:tc>
        <w:tc>
          <w:tcPr>
            <w:tcW w:w="0" w:type="auto"/>
            <w:vAlign w:val="center"/>
            <w:hideMark/>
          </w:tcPr>
          <w:p w14:paraId="19D4A301"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Initial meetings, access provisioning, and system documentation review</w:t>
            </w:r>
          </w:p>
        </w:tc>
      </w:tr>
      <w:tr w:rsidR="00083D4B" w:rsidRPr="00083D4B" w14:paraId="60CA03D6" w14:textId="77777777" w:rsidTr="006A0DAF">
        <w:trPr>
          <w:tblCellSpacing w:w="15" w:type="dxa"/>
          <w:jc w:val="center"/>
        </w:trPr>
        <w:tc>
          <w:tcPr>
            <w:tcW w:w="0" w:type="auto"/>
            <w:vAlign w:val="center"/>
            <w:hideMark/>
          </w:tcPr>
          <w:p w14:paraId="3C8EC948"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3–4</w:t>
            </w:r>
          </w:p>
        </w:tc>
        <w:tc>
          <w:tcPr>
            <w:tcW w:w="0" w:type="auto"/>
            <w:vAlign w:val="center"/>
            <w:hideMark/>
          </w:tcPr>
          <w:p w14:paraId="4CCC9DAE"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Vulnerability scanning of DMZ, extranet, and GCP</w:t>
            </w:r>
          </w:p>
        </w:tc>
      </w:tr>
      <w:tr w:rsidR="00083D4B" w:rsidRPr="00083D4B" w14:paraId="49E9D72A" w14:textId="77777777" w:rsidTr="006A0DAF">
        <w:trPr>
          <w:tblCellSpacing w:w="15" w:type="dxa"/>
          <w:jc w:val="center"/>
        </w:trPr>
        <w:tc>
          <w:tcPr>
            <w:tcW w:w="0" w:type="auto"/>
            <w:vAlign w:val="center"/>
            <w:hideMark/>
          </w:tcPr>
          <w:p w14:paraId="41020A99"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5–6</w:t>
            </w:r>
          </w:p>
        </w:tc>
        <w:tc>
          <w:tcPr>
            <w:tcW w:w="0" w:type="auto"/>
            <w:vAlign w:val="center"/>
            <w:hideMark/>
          </w:tcPr>
          <w:p w14:paraId="065D71F7"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Endpoint and firewall configuration review</w:t>
            </w:r>
          </w:p>
        </w:tc>
      </w:tr>
      <w:tr w:rsidR="00083D4B" w:rsidRPr="00083D4B" w14:paraId="5F21BBEF" w14:textId="77777777" w:rsidTr="006A0DAF">
        <w:trPr>
          <w:tblCellSpacing w:w="15" w:type="dxa"/>
          <w:jc w:val="center"/>
        </w:trPr>
        <w:tc>
          <w:tcPr>
            <w:tcW w:w="0" w:type="auto"/>
            <w:vAlign w:val="center"/>
            <w:hideMark/>
          </w:tcPr>
          <w:p w14:paraId="2AF03635"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7</w:t>
            </w:r>
          </w:p>
        </w:tc>
        <w:tc>
          <w:tcPr>
            <w:tcW w:w="0" w:type="auto"/>
            <w:vAlign w:val="center"/>
            <w:hideMark/>
          </w:tcPr>
          <w:p w14:paraId="5C5C61D3"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Manual verification and compliance assessment</w:t>
            </w:r>
          </w:p>
        </w:tc>
      </w:tr>
      <w:tr w:rsidR="00083D4B" w:rsidRPr="00083D4B" w14:paraId="221D2880" w14:textId="77777777" w:rsidTr="006A0DAF">
        <w:trPr>
          <w:tblCellSpacing w:w="15" w:type="dxa"/>
          <w:jc w:val="center"/>
        </w:trPr>
        <w:tc>
          <w:tcPr>
            <w:tcW w:w="0" w:type="auto"/>
            <w:vAlign w:val="center"/>
            <w:hideMark/>
          </w:tcPr>
          <w:p w14:paraId="2C33A953"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8</w:t>
            </w:r>
          </w:p>
        </w:tc>
        <w:tc>
          <w:tcPr>
            <w:tcW w:w="0" w:type="auto"/>
            <w:vAlign w:val="center"/>
            <w:hideMark/>
          </w:tcPr>
          <w:p w14:paraId="54F3A566"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Risk analysis and impact prioritisation</w:t>
            </w:r>
          </w:p>
        </w:tc>
      </w:tr>
      <w:tr w:rsidR="00083D4B" w:rsidRPr="00083D4B" w14:paraId="6502AED5" w14:textId="77777777" w:rsidTr="006A0DAF">
        <w:trPr>
          <w:tblCellSpacing w:w="15" w:type="dxa"/>
          <w:jc w:val="center"/>
        </w:trPr>
        <w:tc>
          <w:tcPr>
            <w:tcW w:w="0" w:type="auto"/>
            <w:vAlign w:val="center"/>
            <w:hideMark/>
          </w:tcPr>
          <w:p w14:paraId="53A7864C"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9</w:t>
            </w:r>
          </w:p>
        </w:tc>
        <w:tc>
          <w:tcPr>
            <w:tcW w:w="0" w:type="auto"/>
            <w:vAlign w:val="center"/>
            <w:hideMark/>
          </w:tcPr>
          <w:p w14:paraId="5CD7FC9B"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Drafting of preliminary findings and internal review</w:t>
            </w:r>
          </w:p>
        </w:tc>
      </w:tr>
      <w:tr w:rsidR="00083D4B" w:rsidRPr="00083D4B" w14:paraId="2A177416" w14:textId="77777777" w:rsidTr="006A0DAF">
        <w:trPr>
          <w:trHeight w:val="63"/>
          <w:tblCellSpacing w:w="15" w:type="dxa"/>
          <w:jc w:val="center"/>
        </w:trPr>
        <w:tc>
          <w:tcPr>
            <w:tcW w:w="0" w:type="auto"/>
            <w:vAlign w:val="center"/>
            <w:hideMark/>
          </w:tcPr>
          <w:p w14:paraId="32FA0A21"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Day 10</w:t>
            </w:r>
          </w:p>
        </w:tc>
        <w:tc>
          <w:tcPr>
            <w:tcW w:w="0" w:type="auto"/>
            <w:vAlign w:val="center"/>
            <w:hideMark/>
          </w:tcPr>
          <w:p w14:paraId="3D636B48" w14:textId="77777777" w:rsidR="00083D4B" w:rsidRPr="00083D4B" w:rsidRDefault="00083D4B" w:rsidP="00083D4B">
            <w:pPr>
              <w:spacing w:before="100" w:beforeAutospacing="1" w:after="100" w:afterAutospacing="1"/>
              <w:rPr>
                <w:rFonts w:ascii="Calibri" w:eastAsia="Times New Roman" w:hAnsi="Calibri" w:cs="Calibri"/>
                <w:kern w:val="0"/>
                <w:lang w:eastAsia="en-GB"/>
                <w14:ligatures w14:val="none"/>
              </w:rPr>
            </w:pPr>
            <w:r w:rsidRPr="00083D4B">
              <w:rPr>
                <w:rFonts w:ascii="Calibri" w:eastAsia="Times New Roman" w:hAnsi="Calibri" w:cs="Calibri"/>
                <w:kern w:val="0"/>
                <w:lang w:eastAsia="en-GB"/>
                <w14:ligatures w14:val="none"/>
              </w:rPr>
              <w:t>Final documentation and handover meeting with GCMS leadership</w:t>
            </w:r>
          </w:p>
        </w:tc>
      </w:tr>
    </w:tbl>
    <w:p w14:paraId="604C8B24" w14:textId="77777777" w:rsidR="0063317F" w:rsidRPr="007062F4" w:rsidRDefault="0063317F" w:rsidP="0063317F">
      <w:pPr>
        <w:rPr>
          <w:rFonts w:ascii="Calibri" w:eastAsia="Times New Roman" w:hAnsi="Calibri" w:cs="Calibri"/>
          <w:color w:val="0E0E0E"/>
          <w:kern w:val="0"/>
          <w:lang w:eastAsia="en-GB"/>
          <w14:ligatures w14:val="none"/>
        </w:rPr>
      </w:pPr>
    </w:p>
    <w:p w14:paraId="4F51DA98" w14:textId="77777777" w:rsidR="00083D4B" w:rsidRPr="007062F4" w:rsidRDefault="00083D4B" w:rsidP="00083D4B">
      <w:pPr>
        <w:rPr>
          <w:rFonts w:ascii="Calibri" w:eastAsia="Times New Roman" w:hAnsi="Calibri" w:cs="Calibri"/>
          <w:color w:val="0E0E0E"/>
          <w:kern w:val="0"/>
          <w:lang w:eastAsia="en-GB"/>
          <w14:ligatures w14:val="none"/>
        </w:rPr>
      </w:pPr>
      <w:r w:rsidRPr="00083D4B">
        <w:rPr>
          <w:rFonts w:ascii="Calibri" w:eastAsia="Times New Roman" w:hAnsi="Calibri" w:cs="Calibri"/>
          <w:color w:val="0E0E0E"/>
          <w:kern w:val="0"/>
          <w:lang w:eastAsia="en-GB"/>
          <w14:ligatures w14:val="none"/>
        </w:rPr>
        <w:t>A corresponding Gantt chart is provided below to illustrate the proposed assessment timeline and sequencing of tasks.</w:t>
      </w:r>
    </w:p>
    <w:p w14:paraId="7AA5B2F6" w14:textId="77777777" w:rsidR="005D14AB" w:rsidRPr="007062F4" w:rsidRDefault="005D14AB" w:rsidP="00083D4B">
      <w:pPr>
        <w:rPr>
          <w:rFonts w:ascii="Calibri" w:eastAsia="Times New Roman" w:hAnsi="Calibri" w:cs="Calibri"/>
          <w:color w:val="0E0E0E"/>
          <w:kern w:val="0"/>
          <w:lang w:eastAsia="en-GB"/>
          <w14:ligatures w14:val="none"/>
        </w:rPr>
      </w:pPr>
    </w:p>
    <w:p w14:paraId="70338384" w14:textId="20BB40CD" w:rsidR="00EB7574" w:rsidRPr="00083D4B" w:rsidRDefault="00BC13DD" w:rsidP="00BC13DD">
      <w:pPr>
        <w:jc w:val="center"/>
        <w:rPr>
          <w:rFonts w:ascii="Calibri" w:eastAsia="Times New Roman" w:hAnsi="Calibri" w:cs="Calibri"/>
          <w:color w:val="0E0E0E"/>
          <w:kern w:val="0"/>
          <w:lang w:eastAsia="en-GB"/>
          <w14:ligatures w14:val="none"/>
        </w:rPr>
      </w:pPr>
      <w:r w:rsidRPr="007062F4">
        <w:rPr>
          <w:rFonts w:ascii="Calibri" w:eastAsia="Times New Roman" w:hAnsi="Calibri" w:cs="Calibri"/>
          <w:noProof/>
          <w:color w:val="0E0E0E"/>
          <w:kern w:val="0"/>
          <w:sz w:val="21"/>
          <w:szCs w:val="21"/>
          <w:lang w:eastAsia="en-GB"/>
        </w:rPr>
        <w:drawing>
          <wp:inline distT="0" distB="0" distL="0" distR="0" wp14:anchorId="4AB1CBCB" wp14:editId="35549D66">
            <wp:extent cx="5731510" cy="1839595"/>
            <wp:effectExtent l="0" t="0" r="0" b="1905"/>
            <wp:docPr id="74620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02961" name="Picture 7462029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14:paraId="63469F87" w14:textId="38D81DB2" w:rsidR="00BC13DD" w:rsidRPr="007062F4" w:rsidRDefault="00EB7574" w:rsidP="00EB7574">
      <w:pPr>
        <w:numPr>
          <w:ilvl w:val="0"/>
          <w:numId w:val="19"/>
        </w:numPr>
        <w:spacing w:before="100" w:beforeAutospacing="1" w:after="100" w:afterAutospacing="1"/>
        <w:ind w:left="945"/>
        <w:jc w:val="center"/>
        <w:rPr>
          <w:rFonts w:ascii="Calibri" w:eastAsia="Times New Roman" w:hAnsi="Calibri" w:cs="Calibri"/>
          <w:i/>
          <w:iCs/>
          <w:color w:val="0E0E0E"/>
          <w:kern w:val="0"/>
          <w:sz w:val="21"/>
          <w:szCs w:val="21"/>
          <w:lang w:eastAsia="en-GB"/>
          <w14:ligatures w14:val="none"/>
        </w:rPr>
      </w:pPr>
      <w:r w:rsidRPr="00EB7574">
        <w:rPr>
          <w:rFonts w:ascii="Calibri" w:eastAsia="Times New Roman" w:hAnsi="Calibri" w:cs="Calibri"/>
          <w:i/>
          <w:iCs/>
          <w:color w:val="0E0E0E"/>
          <w:kern w:val="0"/>
          <w:sz w:val="21"/>
          <w:szCs w:val="21"/>
          <w:lang w:eastAsia="en-GB"/>
          <w14:ligatures w14:val="none"/>
        </w:rPr>
        <w:t>Figure 1: GCMS Vulnerability Assessment Schedule (May 2025)</w:t>
      </w:r>
    </w:p>
    <w:p w14:paraId="6F6B4EDA" w14:textId="3C6B1632" w:rsidR="00BC13DD" w:rsidRPr="00BC13DD" w:rsidRDefault="00BC13DD" w:rsidP="00BC13DD">
      <w:pPr>
        <w:pStyle w:val="Heading3"/>
        <w:rPr>
          <w:rFonts w:ascii="Calibri" w:eastAsia="Times New Roman" w:hAnsi="Calibri" w:cs="Calibri"/>
          <w:b/>
          <w:bCs/>
          <w:color w:val="auto"/>
          <w:kern w:val="0"/>
          <w:sz w:val="32"/>
          <w:szCs w:val="32"/>
          <w:lang w:eastAsia="en-GB"/>
          <w14:ligatures w14:val="none"/>
        </w:rPr>
      </w:pPr>
      <w:r w:rsidRPr="007062F4">
        <w:rPr>
          <w:rFonts w:ascii="Calibri" w:eastAsia="Times New Roman" w:hAnsi="Calibri" w:cs="Calibri"/>
          <w:i/>
          <w:iCs/>
          <w:color w:val="0E0E0E"/>
          <w:kern w:val="0"/>
          <w:sz w:val="21"/>
          <w:szCs w:val="21"/>
          <w:lang w:eastAsia="en-GB"/>
          <w14:ligatures w14:val="none"/>
        </w:rPr>
        <w:br w:type="page"/>
      </w:r>
      <w:r w:rsidRPr="007062F4">
        <w:rPr>
          <w:rFonts w:ascii="Calibri" w:eastAsia="Times New Roman" w:hAnsi="Calibri" w:cs="Calibri"/>
          <w:b/>
          <w:bCs/>
          <w:color w:val="auto"/>
          <w:kern w:val="0"/>
          <w:sz w:val="32"/>
          <w:szCs w:val="32"/>
          <w:lang w:eastAsia="en-GB"/>
          <w14:ligatures w14:val="none"/>
        </w:rPr>
        <w:lastRenderedPageBreak/>
        <w:t>Assumptions and Constraints</w:t>
      </w:r>
    </w:p>
    <w:p w14:paraId="02BD01B4"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The following assumptions and constraints have been considered when planning this vulnerability assessment:</w:t>
      </w:r>
    </w:p>
    <w:p w14:paraId="27F6F749" w14:textId="77777777" w:rsidR="00BC13DD" w:rsidRPr="00BC13DD" w:rsidRDefault="00BC13DD" w:rsidP="00BC13DD">
      <w:pPr>
        <w:rPr>
          <w:rFonts w:ascii="Calibri" w:eastAsia="Times New Roman" w:hAnsi="Calibri" w:cs="Calibri"/>
          <w:color w:val="0E0E0E"/>
          <w:kern w:val="0"/>
          <w:lang w:eastAsia="en-GB"/>
          <w14:ligatures w14:val="none"/>
        </w:rPr>
      </w:pPr>
    </w:p>
    <w:p w14:paraId="48797B65"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b/>
          <w:bCs/>
          <w:color w:val="0E0E0E"/>
          <w:kern w:val="0"/>
          <w:lang w:eastAsia="en-GB"/>
          <w14:ligatures w14:val="none"/>
        </w:rPr>
        <w:t>Assumptions</w:t>
      </w:r>
    </w:p>
    <w:p w14:paraId="777FB44B" w14:textId="77777777" w:rsidR="00BC13DD" w:rsidRPr="00BC13DD" w:rsidRDefault="00BC13DD" w:rsidP="00BC13DD">
      <w:pPr>
        <w:numPr>
          <w:ilvl w:val="0"/>
          <w:numId w:val="20"/>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GCMS will provide timely access to systems, credentials, documentation, and relevant staff for interviews and clarification.</w:t>
      </w:r>
    </w:p>
    <w:p w14:paraId="7934A2F2" w14:textId="77777777" w:rsidR="00BC13DD" w:rsidRPr="00BC13DD" w:rsidRDefault="00BC13DD" w:rsidP="00BC13DD">
      <w:pPr>
        <w:numPr>
          <w:ilvl w:val="0"/>
          <w:numId w:val="20"/>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All systems in scope are active, maintained, and functioning normally during the assessment period.</w:t>
      </w:r>
    </w:p>
    <w:p w14:paraId="735C07EF" w14:textId="77777777" w:rsidR="00BC13DD" w:rsidRPr="00BC13DD" w:rsidRDefault="00BC13DD" w:rsidP="00BC13DD">
      <w:pPr>
        <w:numPr>
          <w:ilvl w:val="0"/>
          <w:numId w:val="20"/>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Existing policies and procedures, though not fully audited, are accessible for review and comparison with current configurations.</w:t>
      </w:r>
    </w:p>
    <w:p w14:paraId="785EC8BC" w14:textId="089E4FE1" w:rsidR="00BC13DD" w:rsidRPr="00BC13DD" w:rsidRDefault="00BC13DD" w:rsidP="00BC13DD">
      <w:pPr>
        <w:numPr>
          <w:ilvl w:val="0"/>
          <w:numId w:val="20"/>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Internal stakeholders will be informed in advance of testing activity to minimise disruptions or confusion.</w:t>
      </w:r>
    </w:p>
    <w:p w14:paraId="6747CFED"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b/>
          <w:bCs/>
          <w:color w:val="0E0E0E"/>
          <w:kern w:val="0"/>
          <w:lang w:eastAsia="en-GB"/>
          <w14:ligatures w14:val="none"/>
        </w:rPr>
        <w:t>Constraints</w:t>
      </w:r>
    </w:p>
    <w:p w14:paraId="4900AC0F" w14:textId="77777777" w:rsidR="00BC13DD" w:rsidRPr="00BC13DD" w:rsidRDefault="00BC13DD" w:rsidP="00BC13DD">
      <w:pPr>
        <w:numPr>
          <w:ilvl w:val="0"/>
          <w:numId w:val="21"/>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GCMS operates under a limited budget and cannot implement infrastructure upgrades, new tools, or staff additions during the assessment period.</w:t>
      </w:r>
    </w:p>
    <w:p w14:paraId="39D5AA0B" w14:textId="77777777" w:rsidR="00BC13DD" w:rsidRPr="00BC13DD" w:rsidRDefault="00BC13DD" w:rsidP="00BC13DD">
      <w:pPr>
        <w:numPr>
          <w:ilvl w:val="0"/>
          <w:numId w:val="21"/>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The assessment must be conducted with minimal disruption to critical services, particularly those supporting healthcare operations.</w:t>
      </w:r>
    </w:p>
    <w:p w14:paraId="54E945BB" w14:textId="77777777" w:rsidR="00BC13DD" w:rsidRPr="00BC13DD" w:rsidRDefault="00BC13DD" w:rsidP="00BC13DD">
      <w:pPr>
        <w:numPr>
          <w:ilvl w:val="0"/>
          <w:numId w:val="21"/>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Wireless networks are not in use and will not be included in testing.</w:t>
      </w:r>
    </w:p>
    <w:p w14:paraId="1424F9B1" w14:textId="77777777" w:rsidR="00BC13DD" w:rsidRPr="00BC13DD" w:rsidRDefault="00BC13DD" w:rsidP="00BC13DD">
      <w:pPr>
        <w:numPr>
          <w:ilvl w:val="0"/>
          <w:numId w:val="21"/>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No intrusion detection system (IDS) exists; testing for IDS alerting or event correlation will not be applicable.</w:t>
      </w:r>
    </w:p>
    <w:p w14:paraId="310CFF53" w14:textId="6DE15C32" w:rsidR="00BC13DD" w:rsidRPr="00BC13DD" w:rsidRDefault="00BC13DD" w:rsidP="00BC13DD">
      <w:pPr>
        <w:numPr>
          <w:ilvl w:val="0"/>
          <w:numId w:val="21"/>
        </w:numPr>
        <w:spacing w:before="100" w:beforeAutospacing="1" w:after="100" w:afterAutospacing="1"/>
        <w:ind w:left="945"/>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Third-party systems and vendor-managed components are out of scope and will not be accessed or tested.</w:t>
      </w:r>
    </w:p>
    <w:p w14:paraId="5AABE798"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These parameters ensure the vulnerability assessment remains aligned with GCMS’s current operational realities while producing actionable findings within agreed resource and time constraints.</w:t>
      </w:r>
    </w:p>
    <w:p w14:paraId="461BF022" w14:textId="74A3C1B7" w:rsidR="00BC13DD" w:rsidRPr="007062F4" w:rsidRDefault="00BC13DD">
      <w:pPr>
        <w:rPr>
          <w:rFonts w:ascii="Calibri" w:eastAsia="Times New Roman" w:hAnsi="Calibri" w:cs="Calibri"/>
          <w:color w:val="0E0E0E"/>
          <w:kern w:val="0"/>
          <w:lang w:eastAsia="en-GB"/>
          <w14:ligatures w14:val="none"/>
        </w:rPr>
      </w:pPr>
      <w:r w:rsidRPr="007062F4">
        <w:rPr>
          <w:rFonts w:ascii="Calibri" w:eastAsia="Times New Roman" w:hAnsi="Calibri" w:cs="Calibri"/>
          <w:color w:val="0E0E0E"/>
          <w:kern w:val="0"/>
          <w:lang w:eastAsia="en-GB"/>
          <w14:ligatures w14:val="none"/>
        </w:rPr>
        <w:br w:type="page"/>
      </w:r>
    </w:p>
    <w:p w14:paraId="6BBE13F4" w14:textId="77777777" w:rsidR="00BC13DD" w:rsidRPr="00BC13DD" w:rsidRDefault="00BC13DD" w:rsidP="00BC13DD">
      <w:pPr>
        <w:rPr>
          <w:rFonts w:ascii="Calibri" w:eastAsia="Times New Roman" w:hAnsi="Calibri" w:cs="Calibri"/>
          <w:color w:val="0E0E0E"/>
          <w:kern w:val="0"/>
          <w:sz w:val="32"/>
          <w:szCs w:val="32"/>
          <w:lang w:eastAsia="en-GB"/>
          <w14:ligatures w14:val="none"/>
        </w:rPr>
      </w:pPr>
      <w:r w:rsidRPr="00BC13DD">
        <w:rPr>
          <w:rFonts w:ascii="Calibri" w:eastAsia="Times New Roman" w:hAnsi="Calibri" w:cs="Calibri"/>
          <w:b/>
          <w:bCs/>
          <w:color w:val="0E0E0E"/>
          <w:kern w:val="0"/>
          <w:sz w:val="32"/>
          <w:szCs w:val="32"/>
          <w:lang w:eastAsia="en-GB"/>
          <w14:ligatures w14:val="none"/>
        </w:rPr>
        <w:lastRenderedPageBreak/>
        <w:t>Next Steps</w:t>
      </w:r>
    </w:p>
    <w:p w14:paraId="7610584C" w14:textId="77777777" w:rsidR="00BC13DD" w:rsidRPr="00BC13DD" w:rsidRDefault="00BC13DD" w:rsidP="00BC13DD">
      <w:pPr>
        <w:rPr>
          <w:rFonts w:ascii="Calibri" w:eastAsia="Times New Roman" w:hAnsi="Calibri" w:cs="Calibri"/>
          <w:color w:val="0E0E0E"/>
          <w:kern w:val="0"/>
          <w:lang w:eastAsia="en-GB"/>
          <w14:ligatures w14:val="none"/>
        </w:rPr>
      </w:pPr>
    </w:p>
    <w:p w14:paraId="6C184196"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Should this proposal be accepted, the following next steps will be initiated:</w:t>
      </w:r>
    </w:p>
    <w:p w14:paraId="7998F992" w14:textId="77777777" w:rsidR="00BC13DD" w:rsidRPr="00BC13DD" w:rsidRDefault="00BC13DD" w:rsidP="00BC13DD">
      <w:pPr>
        <w:numPr>
          <w:ilvl w:val="0"/>
          <w:numId w:val="22"/>
        </w:num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A formal agreement will be drafted, including testing scope, timeline, and mutual responsibilities.</w:t>
      </w:r>
    </w:p>
    <w:p w14:paraId="7CAB4D65" w14:textId="77777777" w:rsidR="00BC13DD" w:rsidRPr="00BC13DD" w:rsidRDefault="00BC13DD" w:rsidP="00BC13DD">
      <w:pPr>
        <w:numPr>
          <w:ilvl w:val="0"/>
          <w:numId w:val="22"/>
        </w:num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A non-disclosure agreement (NDA) will be signed to ensure the confidentiality of GCMS’s systems, data, and assessment results.</w:t>
      </w:r>
    </w:p>
    <w:p w14:paraId="52C52988" w14:textId="77777777" w:rsidR="00BC13DD" w:rsidRPr="00BC13DD" w:rsidRDefault="00BC13DD" w:rsidP="00BC13DD">
      <w:pPr>
        <w:numPr>
          <w:ilvl w:val="0"/>
          <w:numId w:val="22"/>
        </w:num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 xml:space="preserve">A pre-assessment </w:t>
      </w:r>
      <w:proofErr w:type="spellStart"/>
      <w:r w:rsidRPr="00BC13DD">
        <w:rPr>
          <w:rFonts w:ascii="Calibri" w:eastAsia="Times New Roman" w:hAnsi="Calibri" w:cs="Calibri"/>
          <w:color w:val="0E0E0E"/>
          <w:kern w:val="0"/>
          <w:lang w:eastAsia="en-GB"/>
          <w14:ligatures w14:val="none"/>
        </w:rPr>
        <w:t>kickoff</w:t>
      </w:r>
      <w:proofErr w:type="spellEnd"/>
      <w:r w:rsidRPr="00BC13DD">
        <w:rPr>
          <w:rFonts w:ascii="Calibri" w:eastAsia="Times New Roman" w:hAnsi="Calibri" w:cs="Calibri"/>
          <w:color w:val="0E0E0E"/>
          <w:kern w:val="0"/>
          <w:lang w:eastAsia="en-GB"/>
          <w14:ligatures w14:val="none"/>
        </w:rPr>
        <w:t xml:space="preserve"> meeting will be scheduled to confirm points of contact, access credentials, and documentation availability.</w:t>
      </w:r>
    </w:p>
    <w:p w14:paraId="70D71A66" w14:textId="77777777" w:rsidR="00BC13DD" w:rsidRPr="00BC13DD" w:rsidRDefault="00BC13DD" w:rsidP="00BC13DD">
      <w:pPr>
        <w:numPr>
          <w:ilvl w:val="0"/>
          <w:numId w:val="22"/>
        </w:num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A detailed testing plan will be finalised, including specific testing windows for each system in scope to minimise disruption.</w:t>
      </w:r>
    </w:p>
    <w:p w14:paraId="071CACA6" w14:textId="77777777" w:rsidR="00BC13DD" w:rsidRPr="00BC13DD" w:rsidRDefault="00BC13DD" w:rsidP="00BC13DD">
      <w:pPr>
        <w:numPr>
          <w:ilvl w:val="0"/>
          <w:numId w:val="22"/>
        </w:num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Ongoing communication protocols will be established to ensure that any unforeseen issues during testing are promptly addressed.</w:t>
      </w:r>
    </w:p>
    <w:p w14:paraId="72181DDD" w14:textId="77777777" w:rsidR="00BC13DD" w:rsidRPr="00BC13DD" w:rsidRDefault="00BC13DD" w:rsidP="00BC13DD">
      <w:pPr>
        <w:rPr>
          <w:rFonts w:ascii="Calibri" w:eastAsia="Times New Roman" w:hAnsi="Calibri" w:cs="Calibri"/>
          <w:color w:val="0E0E0E"/>
          <w:kern w:val="0"/>
          <w:lang w:eastAsia="en-GB"/>
          <w14:ligatures w14:val="none"/>
        </w:rPr>
      </w:pPr>
    </w:p>
    <w:p w14:paraId="223EA504" w14:textId="77777777" w:rsidR="00BC13DD" w:rsidRPr="00BC13DD" w:rsidRDefault="00BC13DD" w:rsidP="00BC13DD">
      <w:pPr>
        <w:rPr>
          <w:rFonts w:ascii="Calibri" w:eastAsia="Times New Roman" w:hAnsi="Calibri" w:cs="Calibri"/>
          <w:color w:val="0E0E0E"/>
          <w:kern w:val="0"/>
          <w:lang w:eastAsia="en-GB"/>
          <w14:ligatures w14:val="none"/>
        </w:rPr>
      </w:pPr>
      <w:r w:rsidRPr="00BC13DD">
        <w:rPr>
          <w:rFonts w:ascii="Calibri" w:eastAsia="Times New Roman" w:hAnsi="Calibri" w:cs="Calibri"/>
          <w:color w:val="0E0E0E"/>
          <w:kern w:val="0"/>
          <w:lang w:eastAsia="en-GB"/>
          <w14:ligatures w14:val="none"/>
        </w:rPr>
        <w:t>All engagement activities will be coordinated with GCMS’s leadership and IT team to ensure transparency, accountability, and business continuity throughout the process.</w:t>
      </w:r>
    </w:p>
    <w:p w14:paraId="61BE1D8A" w14:textId="77777777" w:rsidR="008A16EA" w:rsidRDefault="008A16EA">
      <w:pPr>
        <w:rPr>
          <w:rFonts w:ascii="Calibri" w:eastAsia="Times New Roman" w:hAnsi="Calibri" w:cs="Calibri"/>
          <w:color w:val="0E0E0E"/>
          <w:kern w:val="0"/>
          <w:lang w:eastAsia="en-GB"/>
          <w14:ligatures w14:val="none"/>
        </w:rPr>
      </w:pPr>
    </w:p>
    <w:p w14:paraId="494B7F1E" w14:textId="0B3740D0" w:rsidR="00FD6941" w:rsidRPr="007062F4" w:rsidRDefault="008A16EA">
      <w:pPr>
        <w:rPr>
          <w:rFonts w:ascii="Calibri" w:eastAsia="Times New Roman" w:hAnsi="Calibri" w:cs="Calibri"/>
          <w:color w:val="0E0E0E"/>
          <w:kern w:val="0"/>
          <w:lang w:eastAsia="en-GB"/>
          <w14:ligatures w14:val="none"/>
        </w:rPr>
      </w:pPr>
      <w:r w:rsidRPr="008A16EA">
        <w:rPr>
          <w:rFonts w:ascii="Calibri" w:eastAsia="Times New Roman" w:hAnsi="Calibri" w:cs="Calibri"/>
          <w:color w:val="0E0E0E"/>
          <w:kern w:val="0"/>
          <w:lang w:eastAsia="en-GB"/>
          <w14:ligatures w14:val="none"/>
        </w:rPr>
        <w:t>Close coordination with GCMS personnel is essential throughout this phase, especially to facilitate credential provisioning, system access planning, and the scheduling of interview sessions with technical staff.</w:t>
      </w:r>
      <w:r w:rsidR="00FD6941" w:rsidRPr="007062F4">
        <w:rPr>
          <w:rFonts w:ascii="Calibri" w:eastAsia="Times New Roman" w:hAnsi="Calibri" w:cs="Calibri"/>
          <w:color w:val="0E0E0E"/>
          <w:kern w:val="0"/>
          <w:lang w:eastAsia="en-GB"/>
          <w14:ligatures w14:val="none"/>
        </w:rPr>
        <w:br w:type="page"/>
      </w:r>
    </w:p>
    <w:p w14:paraId="2A062003" w14:textId="77777777" w:rsidR="00FD6941" w:rsidRPr="00FD6941" w:rsidRDefault="00FD6941" w:rsidP="00FD6941">
      <w:pPr>
        <w:rPr>
          <w:rFonts w:ascii="Calibri" w:eastAsia="Times New Roman" w:hAnsi="Calibri" w:cs="Calibri"/>
          <w:color w:val="0E0E0E"/>
          <w:kern w:val="0"/>
          <w:sz w:val="32"/>
          <w:szCs w:val="32"/>
          <w:lang w:eastAsia="en-GB"/>
          <w14:ligatures w14:val="none"/>
        </w:rPr>
      </w:pPr>
      <w:r w:rsidRPr="00FD6941">
        <w:rPr>
          <w:rFonts w:ascii="Calibri" w:eastAsia="Times New Roman" w:hAnsi="Calibri" w:cs="Calibri"/>
          <w:b/>
          <w:bCs/>
          <w:color w:val="0E0E0E"/>
          <w:kern w:val="0"/>
          <w:sz w:val="32"/>
          <w:szCs w:val="32"/>
          <w:lang w:eastAsia="en-GB"/>
          <w14:ligatures w14:val="none"/>
        </w:rPr>
        <w:lastRenderedPageBreak/>
        <w:t>Conclusion</w:t>
      </w:r>
    </w:p>
    <w:p w14:paraId="4806CA9D" w14:textId="77777777" w:rsidR="00FD6941" w:rsidRPr="00FD6941" w:rsidRDefault="00FD6941" w:rsidP="00FD6941">
      <w:pPr>
        <w:rPr>
          <w:rFonts w:ascii="Calibri" w:eastAsia="Times New Roman" w:hAnsi="Calibri" w:cs="Calibri"/>
          <w:color w:val="0E0E0E"/>
          <w:kern w:val="0"/>
          <w:lang w:eastAsia="en-GB"/>
          <w14:ligatures w14:val="none"/>
        </w:rPr>
      </w:pPr>
    </w:p>
    <w:p w14:paraId="4797B35D" w14:textId="77777777" w:rsidR="00FD6941" w:rsidRPr="00FD6941" w:rsidRDefault="00FD6941" w:rsidP="00FD6941">
      <w:pPr>
        <w:rPr>
          <w:rFonts w:ascii="Calibri" w:eastAsia="Times New Roman" w:hAnsi="Calibri" w:cs="Calibri"/>
          <w:color w:val="0E0E0E"/>
          <w:kern w:val="0"/>
          <w:lang w:eastAsia="en-GB"/>
          <w14:ligatures w14:val="none"/>
        </w:rPr>
      </w:pPr>
      <w:r w:rsidRPr="00FD6941">
        <w:rPr>
          <w:rFonts w:ascii="Calibri" w:eastAsia="Times New Roman" w:hAnsi="Calibri" w:cs="Calibri"/>
          <w:color w:val="0E0E0E"/>
          <w:kern w:val="0"/>
          <w:lang w:eastAsia="en-GB"/>
          <w14:ligatures w14:val="none"/>
        </w:rPr>
        <w:t>This proposal presents a carefully planned and resource-conscious vulnerability assessment tailored to GCMS’s infrastructure, risk exposure, and healthcare data handling responsibilities. By focusing on high-impact areas such as cloud configurations, DMZ services, and endpoint protection, the proposed assessment offers significant value without requiring system upgrades or policy changes.</w:t>
      </w:r>
    </w:p>
    <w:p w14:paraId="21C8D7D2" w14:textId="77777777" w:rsidR="00FD6941" w:rsidRPr="00FD6941" w:rsidRDefault="00FD6941" w:rsidP="00FD6941">
      <w:pPr>
        <w:rPr>
          <w:rFonts w:ascii="Calibri" w:eastAsia="Times New Roman" w:hAnsi="Calibri" w:cs="Calibri"/>
          <w:color w:val="0E0E0E"/>
          <w:kern w:val="0"/>
          <w:lang w:eastAsia="en-GB"/>
          <w14:ligatures w14:val="none"/>
        </w:rPr>
      </w:pPr>
    </w:p>
    <w:p w14:paraId="310C4F62" w14:textId="77777777" w:rsidR="00FD6941" w:rsidRPr="00FD6941" w:rsidRDefault="00FD6941" w:rsidP="00FD6941">
      <w:pPr>
        <w:rPr>
          <w:rFonts w:ascii="Calibri" w:eastAsia="Times New Roman" w:hAnsi="Calibri" w:cs="Calibri"/>
          <w:color w:val="0E0E0E"/>
          <w:kern w:val="0"/>
          <w:lang w:eastAsia="en-GB"/>
          <w14:ligatures w14:val="none"/>
        </w:rPr>
      </w:pPr>
      <w:r w:rsidRPr="00FD6941">
        <w:rPr>
          <w:rFonts w:ascii="Calibri" w:eastAsia="Times New Roman" w:hAnsi="Calibri" w:cs="Calibri"/>
          <w:color w:val="0E0E0E"/>
          <w:kern w:val="0"/>
          <w:lang w:eastAsia="en-GB"/>
          <w14:ligatures w14:val="none"/>
        </w:rPr>
        <w:t>The assessment will support GCMS’s ongoing commitment to security, client trust, and regulatory compliance by identifying actionable vulnerabilities and areas for improvement.</w:t>
      </w:r>
    </w:p>
    <w:p w14:paraId="404E3001" w14:textId="77777777" w:rsidR="00FD6941" w:rsidRPr="00FD6941" w:rsidRDefault="00FD6941" w:rsidP="00FD6941">
      <w:pPr>
        <w:rPr>
          <w:rFonts w:ascii="Calibri" w:eastAsia="Times New Roman" w:hAnsi="Calibri" w:cs="Calibri"/>
          <w:color w:val="0E0E0E"/>
          <w:kern w:val="0"/>
          <w:lang w:eastAsia="en-GB"/>
          <w14:ligatures w14:val="none"/>
        </w:rPr>
      </w:pPr>
    </w:p>
    <w:p w14:paraId="2071A8BF" w14:textId="77777777" w:rsidR="009C3490" w:rsidRDefault="00FD6941">
      <w:pPr>
        <w:rPr>
          <w:rFonts w:ascii="Calibri" w:eastAsia="Times New Roman" w:hAnsi="Calibri" w:cs="Calibri"/>
          <w:color w:val="0E0E0E"/>
          <w:kern w:val="0"/>
          <w:lang w:eastAsia="en-GB"/>
          <w14:ligatures w14:val="none"/>
        </w:rPr>
      </w:pPr>
      <w:r w:rsidRPr="00FD6941">
        <w:rPr>
          <w:rFonts w:ascii="Calibri" w:eastAsia="Times New Roman" w:hAnsi="Calibri" w:cs="Calibri"/>
          <w:color w:val="0E0E0E"/>
          <w:kern w:val="0"/>
          <w:lang w:eastAsia="en-GB"/>
          <w14:ligatures w14:val="none"/>
        </w:rPr>
        <w:t>I appreciate the opportunity to submit this proposal and look forward to supporting GCMS in its mission to maintain secure, reliable healthcare services.</w:t>
      </w:r>
    </w:p>
    <w:p w14:paraId="35097F26" w14:textId="77777777" w:rsidR="009C3490" w:rsidRDefault="009C3490">
      <w:pPr>
        <w:rPr>
          <w:rFonts w:ascii="Calibri" w:eastAsia="Times New Roman" w:hAnsi="Calibri" w:cs="Calibri"/>
          <w:color w:val="0E0E0E"/>
          <w:kern w:val="0"/>
          <w:lang w:eastAsia="en-GB"/>
          <w14:ligatures w14:val="none"/>
        </w:rPr>
      </w:pPr>
    </w:p>
    <w:p w14:paraId="403A12E3" w14:textId="77777777" w:rsidR="00DB210E" w:rsidRDefault="009C3490">
      <w:pPr>
        <w:rPr>
          <w:rFonts w:ascii="Calibri" w:eastAsia="Times New Roman" w:hAnsi="Calibri" w:cs="Calibri"/>
          <w:color w:val="0E0E0E"/>
          <w:kern w:val="0"/>
          <w:lang w:eastAsia="en-GB"/>
          <w14:ligatures w14:val="none"/>
        </w:rPr>
      </w:pPr>
      <w:r w:rsidRPr="009C3490">
        <w:rPr>
          <w:rFonts w:ascii="Calibri" w:eastAsia="Times New Roman" w:hAnsi="Calibri" w:cs="Calibri"/>
          <w:color w:val="0E0E0E"/>
          <w:kern w:val="0"/>
          <w:lang w:eastAsia="en-GB"/>
          <w14:ligatures w14:val="none"/>
        </w:rPr>
        <w:t>The insights generated from this assessment will not only guide future mitigation efforts but will also help establish benchmarks for ongoing risk evaluation and continuous improvement. By identifying security gaps in advance, GCMS can proactively enhance its cyber resilience without waiting for external threats to materialise.</w:t>
      </w:r>
    </w:p>
    <w:p w14:paraId="2B8AC349" w14:textId="77777777" w:rsidR="00DB210E" w:rsidRDefault="00DB210E">
      <w:pPr>
        <w:rPr>
          <w:rFonts w:ascii="Calibri" w:eastAsia="Times New Roman" w:hAnsi="Calibri" w:cs="Calibri"/>
          <w:color w:val="0E0E0E"/>
          <w:kern w:val="0"/>
          <w:lang w:eastAsia="en-GB"/>
          <w14:ligatures w14:val="none"/>
        </w:rPr>
      </w:pPr>
    </w:p>
    <w:p w14:paraId="1C6A7A27" w14:textId="5956D26B" w:rsidR="00FD6941" w:rsidRPr="007062F4" w:rsidRDefault="00DB210E">
      <w:pPr>
        <w:rPr>
          <w:rFonts w:ascii="Calibri" w:eastAsia="Times New Roman" w:hAnsi="Calibri" w:cs="Calibri"/>
          <w:color w:val="0E0E0E"/>
          <w:kern w:val="0"/>
          <w:lang w:eastAsia="en-GB"/>
          <w14:ligatures w14:val="none"/>
        </w:rPr>
      </w:pPr>
      <w:r w:rsidRPr="00DB210E">
        <w:rPr>
          <w:rFonts w:ascii="Calibri" w:eastAsia="Times New Roman" w:hAnsi="Calibri" w:cs="Calibri"/>
          <w:color w:val="0E0E0E"/>
          <w:kern w:val="0"/>
          <w:lang w:eastAsia="en-GB"/>
          <w14:ligatures w14:val="none"/>
        </w:rPr>
        <w:t>This assessment also reinforces GCMS’s reputation as a data-conscious healthcare provider, showcasing its commitment to protecting sensitive information and fostering trust with partners, clients, and regulatory bodies.</w:t>
      </w:r>
      <w:r w:rsidR="00FD6941" w:rsidRPr="007062F4">
        <w:rPr>
          <w:rFonts w:ascii="Calibri" w:eastAsia="Times New Roman" w:hAnsi="Calibri" w:cs="Calibri"/>
          <w:color w:val="0E0E0E"/>
          <w:kern w:val="0"/>
          <w:lang w:eastAsia="en-GB"/>
          <w14:ligatures w14:val="none"/>
        </w:rPr>
        <w:br w:type="page"/>
      </w:r>
    </w:p>
    <w:p w14:paraId="22499B5E" w14:textId="0B547E07" w:rsidR="00FD6941" w:rsidRPr="00FD6941" w:rsidRDefault="00FD6941" w:rsidP="00FD6941">
      <w:pPr>
        <w:rPr>
          <w:rFonts w:ascii="Calibri" w:eastAsia="Times New Roman" w:hAnsi="Calibri" w:cs="Calibri"/>
          <w:color w:val="0E0E0E"/>
          <w:kern w:val="0"/>
          <w:sz w:val="32"/>
          <w:szCs w:val="32"/>
          <w:lang w:eastAsia="en-GB"/>
          <w14:ligatures w14:val="none"/>
        </w:rPr>
      </w:pPr>
      <w:r w:rsidRPr="00FD6941">
        <w:rPr>
          <w:rFonts w:ascii="Calibri" w:eastAsia="Times New Roman" w:hAnsi="Calibri" w:cs="Calibri"/>
          <w:b/>
          <w:bCs/>
          <w:color w:val="0E0E0E"/>
          <w:kern w:val="0"/>
          <w:sz w:val="32"/>
          <w:szCs w:val="32"/>
          <w:lang w:eastAsia="en-GB"/>
          <w14:ligatures w14:val="none"/>
        </w:rPr>
        <w:lastRenderedPageBreak/>
        <w:t>Generative AI Acknowledgment</w:t>
      </w:r>
    </w:p>
    <w:p w14:paraId="5220B1D3" w14:textId="6A7375B2" w:rsidR="00083D4B" w:rsidRPr="007062F4" w:rsidRDefault="007062F4" w:rsidP="00BC13DD">
      <w:pPr>
        <w:rPr>
          <w:rFonts w:ascii="Calibri" w:eastAsia="Times New Roman" w:hAnsi="Calibri" w:cs="Calibri"/>
          <w:color w:val="0E0E0E"/>
          <w:kern w:val="0"/>
          <w:lang w:eastAsia="en-GB"/>
          <w14:ligatures w14:val="none"/>
        </w:rPr>
      </w:pPr>
      <w:r w:rsidRPr="007062F4">
        <w:rPr>
          <w:rFonts w:ascii="Calibri" w:eastAsia="Times New Roman" w:hAnsi="Calibri" w:cs="Calibri"/>
          <w:color w:val="0E0E0E"/>
          <w:kern w:val="0"/>
          <w:lang w:eastAsia="en-GB"/>
          <w14:ligatures w14:val="none"/>
        </w:rPr>
        <w:t>I used a generative AI tool to assist with grammar and spelling corrections only.</w:t>
      </w:r>
    </w:p>
    <w:sectPr w:rsidR="00083D4B" w:rsidRPr="007062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A89AA" w14:textId="77777777" w:rsidR="0067789A" w:rsidRDefault="0067789A" w:rsidP="00443FE6">
      <w:r>
        <w:separator/>
      </w:r>
    </w:p>
  </w:endnote>
  <w:endnote w:type="continuationSeparator" w:id="0">
    <w:p w14:paraId="52CB2339" w14:textId="77777777" w:rsidR="0067789A" w:rsidRDefault="0067789A" w:rsidP="0044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FEF33" w14:textId="77777777" w:rsidR="0067789A" w:rsidRDefault="0067789A" w:rsidP="00443FE6">
      <w:r>
        <w:separator/>
      </w:r>
    </w:p>
  </w:footnote>
  <w:footnote w:type="continuationSeparator" w:id="0">
    <w:p w14:paraId="39F17908" w14:textId="77777777" w:rsidR="0067789A" w:rsidRDefault="0067789A" w:rsidP="00443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2DC"/>
    <w:multiLevelType w:val="multilevel"/>
    <w:tmpl w:val="D13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2A30"/>
    <w:multiLevelType w:val="multilevel"/>
    <w:tmpl w:val="6EF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26BD"/>
    <w:multiLevelType w:val="multilevel"/>
    <w:tmpl w:val="921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54253"/>
    <w:multiLevelType w:val="multilevel"/>
    <w:tmpl w:val="732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703"/>
    <w:multiLevelType w:val="multilevel"/>
    <w:tmpl w:val="5A2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82475"/>
    <w:multiLevelType w:val="multilevel"/>
    <w:tmpl w:val="CCD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C4FFB"/>
    <w:multiLevelType w:val="multilevel"/>
    <w:tmpl w:val="4B9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37A17"/>
    <w:multiLevelType w:val="multilevel"/>
    <w:tmpl w:val="1EDE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C4AED"/>
    <w:multiLevelType w:val="multilevel"/>
    <w:tmpl w:val="419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02D3F"/>
    <w:multiLevelType w:val="multilevel"/>
    <w:tmpl w:val="115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F7D5B"/>
    <w:multiLevelType w:val="multilevel"/>
    <w:tmpl w:val="9DF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37F36"/>
    <w:multiLevelType w:val="multilevel"/>
    <w:tmpl w:val="33A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B3408"/>
    <w:multiLevelType w:val="multilevel"/>
    <w:tmpl w:val="AB127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F6366"/>
    <w:multiLevelType w:val="multilevel"/>
    <w:tmpl w:val="275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55DA"/>
    <w:multiLevelType w:val="multilevel"/>
    <w:tmpl w:val="B29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C714E"/>
    <w:multiLevelType w:val="multilevel"/>
    <w:tmpl w:val="069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529BB"/>
    <w:multiLevelType w:val="multilevel"/>
    <w:tmpl w:val="3EC2F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587A02"/>
    <w:multiLevelType w:val="multilevel"/>
    <w:tmpl w:val="BD9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520CE"/>
    <w:multiLevelType w:val="multilevel"/>
    <w:tmpl w:val="8B6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A60E8"/>
    <w:multiLevelType w:val="multilevel"/>
    <w:tmpl w:val="F78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F7296"/>
    <w:multiLevelType w:val="multilevel"/>
    <w:tmpl w:val="7C06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382C99"/>
    <w:multiLevelType w:val="multilevel"/>
    <w:tmpl w:val="315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037781">
    <w:abstractNumId w:val="12"/>
  </w:num>
  <w:num w:numId="2" w16cid:durableId="1879316638">
    <w:abstractNumId w:val="8"/>
  </w:num>
  <w:num w:numId="3" w16cid:durableId="1855533896">
    <w:abstractNumId w:val="10"/>
  </w:num>
  <w:num w:numId="4" w16cid:durableId="537744915">
    <w:abstractNumId w:val="1"/>
  </w:num>
  <w:num w:numId="5" w16cid:durableId="41833340">
    <w:abstractNumId w:val="15"/>
  </w:num>
  <w:num w:numId="6" w16cid:durableId="156531903">
    <w:abstractNumId w:val="2"/>
  </w:num>
  <w:num w:numId="7" w16cid:durableId="38559076">
    <w:abstractNumId w:val="18"/>
  </w:num>
  <w:num w:numId="8" w16cid:durableId="1931236100">
    <w:abstractNumId w:val="16"/>
  </w:num>
  <w:num w:numId="9" w16cid:durableId="1494756611">
    <w:abstractNumId w:val="0"/>
  </w:num>
  <w:num w:numId="10" w16cid:durableId="1442804335">
    <w:abstractNumId w:val="9"/>
  </w:num>
  <w:num w:numId="11" w16cid:durableId="473379704">
    <w:abstractNumId w:val="17"/>
  </w:num>
  <w:num w:numId="12" w16cid:durableId="1523206770">
    <w:abstractNumId w:val="20"/>
  </w:num>
  <w:num w:numId="13" w16cid:durableId="102117406">
    <w:abstractNumId w:val="14"/>
  </w:num>
  <w:num w:numId="14" w16cid:durableId="1594389154">
    <w:abstractNumId w:val="21"/>
  </w:num>
  <w:num w:numId="15" w16cid:durableId="118450532">
    <w:abstractNumId w:val="4"/>
  </w:num>
  <w:num w:numId="16" w16cid:durableId="1737237982">
    <w:abstractNumId w:val="19"/>
  </w:num>
  <w:num w:numId="17" w16cid:durableId="837427349">
    <w:abstractNumId w:val="6"/>
  </w:num>
  <w:num w:numId="18" w16cid:durableId="861213587">
    <w:abstractNumId w:val="3"/>
  </w:num>
  <w:num w:numId="19" w16cid:durableId="287123250">
    <w:abstractNumId w:val="13"/>
  </w:num>
  <w:num w:numId="20" w16cid:durableId="949047549">
    <w:abstractNumId w:val="11"/>
  </w:num>
  <w:num w:numId="21" w16cid:durableId="1091657892">
    <w:abstractNumId w:val="5"/>
  </w:num>
  <w:num w:numId="22" w16cid:durableId="1967009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F9"/>
    <w:rsid w:val="000305C5"/>
    <w:rsid w:val="00077A82"/>
    <w:rsid w:val="00083D4B"/>
    <w:rsid w:val="000B2B04"/>
    <w:rsid w:val="000D5ADE"/>
    <w:rsid w:val="001C19BF"/>
    <w:rsid w:val="00200179"/>
    <w:rsid w:val="002B2798"/>
    <w:rsid w:val="00302422"/>
    <w:rsid w:val="00310016"/>
    <w:rsid w:val="00342EA7"/>
    <w:rsid w:val="003A4332"/>
    <w:rsid w:val="00443FE6"/>
    <w:rsid w:val="00474285"/>
    <w:rsid w:val="00480D91"/>
    <w:rsid w:val="004D75BF"/>
    <w:rsid w:val="00565BFD"/>
    <w:rsid w:val="005D14AB"/>
    <w:rsid w:val="0063317F"/>
    <w:rsid w:val="0067789A"/>
    <w:rsid w:val="006A0DAF"/>
    <w:rsid w:val="006B29E3"/>
    <w:rsid w:val="007062F4"/>
    <w:rsid w:val="0074240C"/>
    <w:rsid w:val="00754514"/>
    <w:rsid w:val="007A3684"/>
    <w:rsid w:val="007B1AAC"/>
    <w:rsid w:val="00890A39"/>
    <w:rsid w:val="008A16EA"/>
    <w:rsid w:val="008A233B"/>
    <w:rsid w:val="009300F9"/>
    <w:rsid w:val="009C3490"/>
    <w:rsid w:val="00A14903"/>
    <w:rsid w:val="00AB4469"/>
    <w:rsid w:val="00AE1C96"/>
    <w:rsid w:val="00AF3039"/>
    <w:rsid w:val="00B57008"/>
    <w:rsid w:val="00BA793B"/>
    <w:rsid w:val="00BC13DD"/>
    <w:rsid w:val="00C270DE"/>
    <w:rsid w:val="00C728D1"/>
    <w:rsid w:val="00C874FE"/>
    <w:rsid w:val="00D15090"/>
    <w:rsid w:val="00DB210E"/>
    <w:rsid w:val="00EB7574"/>
    <w:rsid w:val="00ED750B"/>
    <w:rsid w:val="00F07695"/>
    <w:rsid w:val="00FD6941"/>
    <w:rsid w:val="00FE4F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D751"/>
  <w15:chartTrackingRefBased/>
  <w15:docId w15:val="{A6E8BE74-943E-2B42-9CDD-7E89483E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0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0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0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0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0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0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0F9"/>
    <w:rPr>
      <w:rFonts w:eastAsiaTheme="majorEastAsia" w:cstheme="majorBidi"/>
      <w:color w:val="272727" w:themeColor="text1" w:themeTint="D8"/>
    </w:rPr>
  </w:style>
  <w:style w:type="paragraph" w:styleId="Title">
    <w:name w:val="Title"/>
    <w:basedOn w:val="Normal"/>
    <w:next w:val="Normal"/>
    <w:link w:val="TitleChar"/>
    <w:uiPriority w:val="10"/>
    <w:qFormat/>
    <w:rsid w:val="009300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0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0F9"/>
    <w:rPr>
      <w:i/>
      <w:iCs/>
      <w:color w:val="404040" w:themeColor="text1" w:themeTint="BF"/>
    </w:rPr>
  </w:style>
  <w:style w:type="paragraph" w:styleId="ListParagraph">
    <w:name w:val="List Paragraph"/>
    <w:basedOn w:val="Normal"/>
    <w:uiPriority w:val="34"/>
    <w:qFormat/>
    <w:rsid w:val="009300F9"/>
    <w:pPr>
      <w:ind w:left="720"/>
      <w:contextualSpacing/>
    </w:pPr>
  </w:style>
  <w:style w:type="character" w:styleId="IntenseEmphasis">
    <w:name w:val="Intense Emphasis"/>
    <w:basedOn w:val="DefaultParagraphFont"/>
    <w:uiPriority w:val="21"/>
    <w:qFormat/>
    <w:rsid w:val="009300F9"/>
    <w:rPr>
      <w:i/>
      <w:iCs/>
      <w:color w:val="0F4761" w:themeColor="accent1" w:themeShade="BF"/>
    </w:rPr>
  </w:style>
  <w:style w:type="paragraph" w:styleId="IntenseQuote">
    <w:name w:val="Intense Quote"/>
    <w:basedOn w:val="Normal"/>
    <w:next w:val="Normal"/>
    <w:link w:val="IntenseQuoteChar"/>
    <w:uiPriority w:val="30"/>
    <w:qFormat/>
    <w:rsid w:val="0093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0F9"/>
    <w:rPr>
      <w:i/>
      <w:iCs/>
      <w:color w:val="0F4761" w:themeColor="accent1" w:themeShade="BF"/>
    </w:rPr>
  </w:style>
  <w:style w:type="character" w:styleId="IntenseReference">
    <w:name w:val="Intense Reference"/>
    <w:basedOn w:val="DefaultParagraphFont"/>
    <w:uiPriority w:val="32"/>
    <w:qFormat/>
    <w:rsid w:val="009300F9"/>
    <w:rPr>
      <w:b/>
      <w:bCs/>
      <w:smallCaps/>
      <w:color w:val="0F4761" w:themeColor="accent1" w:themeShade="BF"/>
      <w:spacing w:val="5"/>
    </w:rPr>
  </w:style>
  <w:style w:type="paragraph" w:customStyle="1" w:styleId="p1">
    <w:name w:val="p1"/>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43FE6"/>
    <w:rPr>
      <w:color w:val="0000FF"/>
      <w:u w:val="single"/>
    </w:rPr>
  </w:style>
  <w:style w:type="character" w:customStyle="1" w:styleId="s1">
    <w:name w:val="s1"/>
    <w:basedOn w:val="DefaultParagraphFont"/>
    <w:rsid w:val="00443FE6"/>
  </w:style>
  <w:style w:type="paragraph" w:customStyle="1" w:styleId="p4">
    <w:name w:val="p4"/>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443FE6"/>
  </w:style>
  <w:style w:type="character" w:customStyle="1" w:styleId="s2">
    <w:name w:val="s2"/>
    <w:basedOn w:val="DefaultParagraphFont"/>
    <w:rsid w:val="00443FE6"/>
  </w:style>
  <w:style w:type="paragraph" w:customStyle="1" w:styleId="p5">
    <w:name w:val="p5"/>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43FE6"/>
    <w:pPr>
      <w:tabs>
        <w:tab w:val="center" w:pos="4513"/>
        <w:tab w:val="right" w:pos="9026"/>
      </w:tabs>
    </w:pPr>
  </w:style>
  <w:style w:type="character" w:customStyle="1" w:styleId="HeaderChar">
    <w:name w:val="Header Char"/>
    <w:basedOn w:val="DefaultParagraphFont"/>
    <w:link w:val="Header"/>
    <w:uiPriority w:val="99"/>
    <w:rsid w:val="00443FE6"/>
  </w:style>
  <w:style w:type="paragraph" w:styleId="Footer">
    <w:name w:val="footer"/>
    <w:basedOn w:val="Normal"/>
    <w:link w:val="FooterChar"/>
    <w:uiPriority w:val="99"/>
    <w:unhideWhenUsed/>
    <w:rsid w:val="00443FE6"/>
    <w:pPr>
      <w:tabs>
        <w:tab w:val="center" w:pos="4513"/>
        <w:tab w:val="right" w:pos="9026"/>
      </w:tabs>
    </w:pPr>
  </w:style>
  <w:style w:type="character" w:customStyle="1" w:styleId="FooterChar">
    <w:name w:val="Footer Char"/>
    <w:basedOn w:val="DefaultParagraphFont"/>
    <w:link w:val="Footer"/>
    <w:uiPriority w:val="99"/>
    <w:rsid w:val="00443FE6"/>
  </w:style>
  <w:style w:type="paragraph" w:styleId="NormalWeb">
    <w:name w:val="Normal (Web)"/>
    <w:basedOn w:val="Normal"/>
    <w:uiPriority w:val="99"/>
    <w:unhideWhenUsed/>
    <w:rsid w:val="00C874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74FE"/>
    <w:rPr>
      <w:b/>
      <w:bCs/>
    </w:rPr>
  </w:style>
  <w:style w:type="character" w:customStyle="1" w:styleId="apple-converted-space">
    <w:name w:val="apple-converted-space"/>
    <w:basedOn w:val="DefaultParagraphFont"/>
    <w:rsid w:val="00C8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5077">
      <w:bodyDiv w:val="1"/>
      <w:marLeft w:val="0"/>
      <w:marRight w:val="0"/>
      <w:marTop w:val="0"/>
      <w:marBottom w:val="0"/>
      <w:divBdr>
        <w:top w:val="none" w:sz="0" w:space="0" w:color="auto"/>
        <w:left w:val="none" w:sz="0" w:space="0" w:color="auto"/>
        <w:bottom w:val="none" w:sz="0" w:space="0" w:color="auto"/>
        <w:right w:val="none" w:sz="0" w:space="0" w:color="auto"/>
      </w:divBdr>
    </w:div>
    <w:div w:id="29229902">
      <w:bodyDiv w:val="1"/>
      <w:marLeft w:val="0"/>
      <w:marRight w:val="0"/>
      <w:marTop w:val="0"/>
      <w:marBottom w:val="0"/>
      <w:divBdr>
        <w:top w:val="none" w:sz="0" w:space="0" w:color="auto"/>
        <w:left w:val="none" w:sz="0" w:space="0" w:color="auto"/>
        <w:bottom w:val="none" w:sz="0" w:space="0" w:color="auto"/>
        <w:right w:val="none" w:sz="0" w:space="0" w:color="auto"/>
      </w:divBdr>
      <w:divsChild>
        <w:div w:id="756752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691306">
      <w:bodyDiv w:val="1"/>
      <w:marLeft w:val="0"/>
      <w:marRight w:val="0"/>
      <w:marTop w:val="0"/>
      <w:marBottom w:val="0"/>
      <w:divBdr>
        <w:top w:val="none" w:sz="0" w:space="0" w:color="auto"/>
        <w:left w:val="none" w:sz="0" w:space="0" w:color="auto"/>
        <w:bottom w:val="none" w:sz="0" w:space="0" w:color="auto"/>
        <w:right w:val="none" w:sz="0" w:space="0" w:color="auto"/>
      </w:divBdr>
    </w:div>
    <w:div w:id="67505887">
      <w:bodyDiv w:val="1"/>
      <w:marLeft w:val="0"/>
      <w:marRight w:val="0"/>
      <w:marTop w:val="0"/>
      <w:marBottom w:val="0"/>
      <w:divBdr>
        <w:top w:val="none" w:sz="0" w:space="0" w:color="auto"/>
        <w:left w:val="none" w:sz="0" w:space="0" w:color="auto"/>
        <w:bottom w:val="none" w:sz="0" w:space="0" w:color="auto"/>
        <w:right w:val="none" w:sz="0" w:space="0" w:color="auto"/>
      </w:divBdr>
    </w:div>
    <w:div w:id="73283541">
      <w:bodyDiv w:val="1"/>
      <w:marLeft w:val="0"/>
      <w:marRight w:val="0"/>
      <w:marTop w:val="0"/>
      <w:marBottom w:val="0"/>
      <w:divBdr>
        <w:top w:val="none" w:sz="0" w:space="0" w:color="auto"/>
        <w:left w:val="none" w:sz="0" w:space="0" w:color="auto"/>
        <w:bottom w:val="none" w:sz="0" w:space="0" w:color="auto"/>
        <w:right w:val="none" w:sz="0" w:space="0" w:color="auto"/>
      </w:divBdr>
    </w:div>
    <w:div w:id="74590392">
      <w:bodyDiv w:val="1"/>
      <w:marLeft w:val="0"/>
      <w:marRight w:val="0"/>
      <w:marTop w:val="0"/>
      <w:marBottom w:val="0"/>
      <w:divBdr>
        <w:top w:val="none" w:sz="0" w:space="0" w:color="auto"/>
        <w:left w:val="none" w:sz="0" w:space="0" w:color="auto"/>
        <w:bottom w:val="none" w:sz="0" w:space="0" w:color="auto"/>
        <w:right w:val="none" w:sz="0" w:space="0" w:color="auto"/>
      </w:divBdr>
      <w:divsChild>
        <w:div w:id="657268627">
          <w:blockQuote w:val="1"/>
          <w:marLeft w:val="225"/>
          <w:marRight w:val="0"/>
          <w:marTop w:val="0"/>
          <w:marBottom w:val="0"/>
          <w:divBdr>
            <w:top w:val="none" w:sz="0" w:space="0" w:color="auto"/>
            <w:left w:val="none" w:sz="0" w:space="0" w:color="auto"/>
            <w:bottom w:val="none" w:sz="0" w:space="0" w:color="auto"/>
            <w:right w:val="none" w:sz="0" w:space="0" w:color="auto"/>
          </w:divBdr>
        </w:div>
        <w:div w:id="1480883105">
          <w:blockQuote w:val="1"/>
          <w:marLeft w:val="225"/>
          <w:marRight w:val="0"/>
          <w:marTop w:val="0"/>
          <w:marBottom w:val="0"/>
          <w:divBdr>
            <w:top w:val="none" w:sz="0" w:space="0" w:color="auto"/>
            <w:left w:val="none" w:sz="0" w:space="0" w:color="auto"/>
            <w:bottom w:val="none" w:sz="0" w:space="0" w:color="auto"/>
            <w:right w:val="none" w:sz="0" w:space="0" w:color="auto"/>
          </w:divBdr>
        </w:div>
        <w:div w:id="80223391">
          <w:blockQuote w:val="1"/>
          <w:marLeft w:val="225"/>
          <w:marRight w:val="0"/>
          <w:marTop w:val="0"/>
          <w:marBottom w:val="0"/>
          <w:divBdr>
            <w:top w:val="none" w:sz="0" w:space="0" w:color="auto"/>
            <w:left w:val="none" w:sz="0" w:space="0" w:color="auto"/>
            <w:bottom w:val="none" w:sz="0" w:space="0" w:color="auto"/>
            <w:right w:val="none" w:sz="0" w:space="0" w:color="auto"/>
          </w:divBdr>
        </w:div>
        <w:div w:id="1952973299">
          <w:blockQuote w:val="1"/>
          <w:marLeft w:val="225"/>
          <w:marRight w:val="0"/>
          <w:marTop w:val="0"/>
          <w:marBottom w:val="0"/>
          <w:divBdr>
            <w:top w:val="none" w:sz="0" w:space="0" w:color="auto"/>
            <w:left w:val="none" w:sz="0" w:space="0" w:color="auto"/>
            <w:bottom w:val="none" w:sz="0" w:space="0" w:color="auto"/>
            <w:right w:val="none" w:sz="0" w:space="0" w:color="auto"/>
          </w:divBdr>
        </w:div>
        <w:div w:id="1232273836">
          <w:blockQuote w:val="1"/>
          <w:marLeft w:val="225"/>
          <w:marRight w:val="0"/>
          <w:marTop w:val="0"/>
          <w:marBottom w:val="0"/>
          <w:divBdr>
            <w:top w:val="none" w:sz="0" w:space="0" w:color="auto"/>
            <w:left w:val="none" w:sz="0" w:space="0" w:color="auto"/>
            <w:bottom w:val="none" w:sz="0" w:space="0" w:color="auto"/>
            <w:right w:val="none" w:sz="0" w:space="0" w:color="auto"/>
          </w:divBdr>
        </w:div>
        <w:div w:id="903955630">
          <w:blockQuote w:val="1"/>
          <w:marLeft w:val="225"/>
          <w:marRight w:val="0"/>
          <w:marTop w:val="0"/>
          <w:marBottom w:val="0"/>
          <w:divBdr>
            <w:top w:val="none" w:sz="0" w:space="0" w:color="auto"/>
            <w:left w:val="none" w:sz="0" w:space="0" w:color="auto"/>
            <w:bottom w:val="none" w:sz="0" w:space="0" w:color="auto"/>
            <w:right w:val="none" w:sz="0" w:space="0" w:color="auto"/>
          </w:divBdr>
        </w:div>
        <w:div w:id="1387146216">
          <w:blockQuote w:val="1"/>
          <w:marLeft w:val="225"/>
          <w:marRight w:val="0"/>
          <w:marTop w:val="0"/>
          <w:marBottom w:val="0"/>
          <w:divBdr>
            <w:top w:val="none" w:sz="0" w:space="0" w:color="auto"/>
            <w:left w:val="none" w:sz="0" w:space="0" w:color="auto"/>
            <w:bottom w:val="none" w:sz="0" w:space="0" w:color="auto"/>
            <w:right w:val="none" w:sz="0" w:space="0" w:color="auto"/>
          </w:divBdr>
        </w:div>
        <w:div w:id="2141726289">
          <w:blockQuote w:val="1"/>
          <w:marLeft w:val="225"/>
          <w:marRight w:val="0"/>
          <w:marTop w:val="0"/>
          <w:marBottom w:val="0"/>
          <w:divBdr>
            <w:top w:val="none" w:sz="0" w:space="0" w:color="auto"/>
            <w:left w:val="none" w:sz="0" w:space="0" w:color="auto"/>
            <w:bottom w:val="none" w:sz="0" w:space="0" w:color="auto"/>
            <w:right w:val="none" w:sz="0" w:space="0" w:color="auto"/>
          </w:divBdr>
        </w:div>
        <w:div w:id="1929079502">
          <w:blockQuote w:val="1"/>
          <w:marLeft w:val="225"/>
          <w:marRight w:val="0"/>
          <w:marTop w:val="0"/>
          <w:marBottom w:val="0"/>
          <w:divBdr>
            <w:top w:val="none" w:sz="0" w:space="0" w:color="auto"/>
            <w:left w:val="none" w:sz="0" w:space="0" w:color="auto"/>
            <w:bottom w:val="none" w:sz="0" w:space="0" w:color="auto"/>
            <w:right w:val="none" w:sz="0" w:space="0" w:color="auto"/>
          </w:divBdr>
        </w:div>
        <w:div w:id="39941991">
          <w:blockQuote w:val="1"/>
          <w:marLeft w:val="225"/>
          <w:marRight w:val="0"/>
          <w:marTop w:val="0"/>
          <w:marBottom w:val="0"/>
          <w:divBdr>
            <w:top w:val="none" w:sz="0" w:space="0" w:color="auto"/>
            <w:left w:val="none" w:sz="0" w:space="0" w:color="auto"/>
            <w:bottom w:val="none" w:sz="0" w:space="0" w:color="auto"/>
            <w:right w:val="none" w:sz="0" w:space="0" w:color="auto"/>
          </w:divBdr>
        </w:div>
        <w:div w:id="1731149334">
          <w:blockQuote w:val="1"/>
          <w:marLeft w:val="225"/>
          <w:marRight w:val="0"/>
          <w:marTop w:val="0"/>
          <w:marBottom w:val="0"/>
          <w:divBdr>
            <w:top w:val="none" w:sz="0" w:space="0" w:color="auto"/>
            <w:left w:val="none" w:sz="0" w:space="0" w:color="auto"/>
            <w:bottom w:val="none" w:sz="0" w:space="0" w:color="auto"/>
            <w:right w:val="none" w:sz="0" w:space="0" w:color="auto"/>
          </w:divBdr>
        </w:div>
        <w:div w:id="360857720">
          <w:blockQuote w:val="1"/>
          <w:marLeft w:val="225"/>
          <w:marRight w:val="0"/>
          <w:marTop w:val="0"/>
          <w:marBottom w:val="0"/>
          <w:divBdr>
            <w:top w:val="none" w:sz="0" w:space="0" w:color="auto"/>
            <w:left w:val="none" w:sz="0" w:space="0" w:color="auto"/>
            <w:bottom w:val="none" w:sz="0" w:space="0" w:color="auto"/>
            <w:right w:val="none" w:sz="0" w:space="0" w:color="auto"/>
          </w:divBdr>
        </w:div>
        <w:div w:id="1660841274">
          <w:blockQuote w:val="1"/>
          <w:marLeft w:val="225"/>
          <w:marRight w:val="0"/>
          <w:marTop w:val="0"/>
          <w:marBottom w:val="0"/>
          <w:divBdr>
            <w:top w:val="none" w:sz="0" w:space="0" w:color="auto"/>
            <w:left w:val="none" w:sz="0" w:space="0" w:color="auto"/>
            <w:bottom w:val="none" w:sz="0" w:space="0" w:color="auto"/>
            <w:right w:val="none" w:sz="0" w:space="0" w:color="auto"/>
          </w:divBdr>
        </w:div>
        <w:div w:id="77673834">
          <w:blockQuote w:val="1"/>
          <w:marLeft w:val="225"/>
          <w:marRight w:val="0"/>
          <w:marTop w:val="0"/>
          <w:marBottom w:val="0"/>
          <w:divBdr>
            <w:top w:val="none" w:sz="0" w:space="0" w:color="auto"/>
            <w:left w:val="none" w:sz="0" w:space="0" w:color="auto"/>
            <w:bottom w:val="none" w:sz="0" w:space="0" w:color="auto"/>
            <w:right w:val="none" w:sz="0" w:space="0" w:color="auto"/>
          </w:divBdr>
        </w:div>
        <w:div w:id="1110859416">
          <w:blockQuote w:val="1"/>
          <w:marLeft w:val="225"/>
          <w:marRight w:val="0"/>
          <w:marTop w:val="0"/>
          <w:marBottom w:val="0"/>
          <w:divBdr>
            <w:top w:val="none" w:sz="0" w:space="0" w:color="auto"/>
            <w:left w:val="none" w:sz="0" w:space="0" w:color="auto"/>
            <w:bottom w:val="none" w:sz="0" w:space="0" w:color="auto"/>
            <w:right w:val="none" w:sz="0" w:space="0" w:color="auto"/>
          </w:divBdr>
        </w:div>
        <w:div w:id="976016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414973">
      <w:bodyDiv w:val="1"/>
      <w:marLeft w:val="0"/>
      <w:marRight w:val="0"/>
      <w:marTop w:val="0"/>
      <w:marBottom w:val="0"/>
      <w:divBdr>
        <w:top w:val="none" w:sz="0" w:space="0" w:color="auto"/>
        <w:left w:val="none" w:sz="0" w:space="0" w:color="auto"/>
        <w:bottom w:val="none" w:sz="0" w:space="0" w:color="auto"/>
        <w:right w:val="none" w:sz="0" w:space="0" w:color="auto"/>
      </w:divBdr>
    </w:div>
    <w:div w:id="97607587">
      <w:bodyDiv w:val="1"/>
      <w:marLeft w:val="0"/>
      <w:marRight w:val="0"/>
      <w:marTop w:val="0"/>
      <w:marBottom w:val="0"/>
      <w:divBdr>
        <w:top w:val="none" w:sz="0" w:space="0" w:color="auto"/>
        <w:left w:val="none" w:sz="0" w:space="0" w:color="auto"/>
        <w:bottom w:val="none" w:sz="0" w:space="0" w:color="auto"/>
        <w:right w:val="none" w:sz="0" w:space="0" w:color="auto"/>
      </w:divBdr>
      <w:divsChild>
        <w:div w:id="5665713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857974">
      <w:bodyDiv w:val="1"/>
      <w:marLeft w:val="0"/>
      <w:marRight w:val="0"/>
      <w:marTop w:val="0"/>
      <w:marBottom w:val="0"/>
      <w:divBdr>
        <w:top w:val="none" w:sz="0" w:space="0" w:color="auto"/>
        <w:left w:val="none" w:sz="0" w:space="0" w:color="auto"/>
        <w:bottom w:val="none" w:sz="0" w:space="0" w:color="auto"/>
        <w:right w:val="none" w:sz="0" w:space="0" w:color="auto"/>
      </w:divBdr>
    </w:div>
    <w:div w:id="147208818">
      <w:bodyDiv w:val="1"/>
      <w:marLeft w:val="0"/>
      <w:marRight w:val="0"/>
      <w:marTop w:val="0"/>
      <w:marBottom w:val="0"/>
      <w:divBdr>
        <w:top w:val="none" w:sz="0" w:space="0" w:color="auto"/>
        <w:left w:val="none" w:sz="0" w:space="0" w:color="auto"/>
        <w:bottom w:val="none" w:sz="0" w:space="0" w:color="auto"/>
        <w:right w:val="none" w:sz="0" w:space="0" w:color="auto"/>
      </w:divBdr>
      <w:divsChild>
        <w:div w:id="1090542521">
          <w:blockQuote w:val="1"/>
          <w:marLeft w:val="225"/>
          <w:marRight w:val="0"/>
          <w:marTop w:val="0"/>
          <w:marBottom w:val="0"/>
          <w:divBdr>
            <w:top w:val="none" w:sz="0" w:space="0" w:color="auto"/>
            <w:left w:val="none" w:sz="0" w:space="0" w:color="auto"/>
            <w:bottom w:val="none" w:sz="0" w:space="0" w:color="auto"/>
            <w:right w:val="none" w:sz="0" w:space="0" w:color="auto"/>
          </w:divBdr>
        </w:div>
        <w:div w:id="1881896430">
          <w:blockQuote w:val="1"/>
          <w:marLeft w:val="225"/>
          <w:marRight w:val="0"/>
          <w:marTop w:val="0"/>
          <w:marBottom w:val="0"/>
          <w:divBdr>
            <w:top w:val="none" w:sz="0" w:space="0" w:color="auto"/>
            <w:left w:val="none" w:sz="0" w:space="0" w:color="auto"/>
            <w:bottom w:val="none" w:sz="0" w:space="0" w:color="auto"/>
            <w:right w:val="none" w:sz="0" w:space="0" w:color="auto"/>
          </w:divBdr>
        </w:div>
        <w:div w:id="1502965499">
          <w:blockQuote w:val="1"/>
          <w:marLeft w:val="225"/>
          <w:marRight w:val="0"/>
          <w:marTop w:val="0"/>
          <w:marBottom w:val="0"/>
          <w:divBdr>
            <w:top w:val="none" w:sz="0" w:space="0" w:color="auto"/>
            <w:left w:val="none" w:sz="0" w:space="0" w:color="auto"/>
            <w:bottom w:val="none" w:sz="0" w:space="0" w:color="auto"/>
            <w:right w:val="none" w:sz="0" w:space="0" w:color="auto"/>
          </w:divBdr>
        </w:div>
        <w:div w:id="56128129">
          <w:blockQuote w:val="1"/>
          <w:marLeft w:val="225"/>
          <w:marRight w:val="0"/>
          <w:marTop w:val="0"/>
          <w:marBottom w:val="0"/>
          <w:divBdr>
            <w:top w:val="none" w:sz="0" w:space="0" w:color="auto"/>
            <w:left w:val="none" w:sz="0" w:space="0" w:color="auto"/>
            <w:bottom w:val="none" w:sz="0" w:space="0" w:color="auto"/>
            <w:right w:val="none" w:sz="0" w:space="0" w:color="auto"/>
          </w:divBdr>
        </w:div>
        <w:div w:id="1595288187">
          <w:blockQuote w:val="1"/>
          <w:marLeft w:val="225"/>
          <w:marRight w:val="0"/>
          <w:marTop w:val="0"/>
          <w:marBottom w:val="0"/>
          <w:divBdr>
            <w:top w:val="none" w:sz="0" w:space="0" w:color="auto"/>
            <w:left w:val="none" w:sz="0" w:space="0" w:color="auto"/>
            <w:bottom w:val="none" w:sz="0" w:space="0" w:color="auto"/>
            <w:right w:val="none" w:sz="0" w:space="0" w:color="auto"/>
          </w:divBdr>
        </w:div>
        <w:div w:id="1348408095">
          <w:blockQuote w:val="1"/>
          <w:marLeft w:val="225"/>
          <w:marRight w:val="0"/>
          <w:marTop w:val="0"/>
          <w:marBottom w:val="0"/>
          <w:divBdr>
            <w:top w:val="none" w:sz="0" w:space="0" w:color="auto"/>
            <w:left w:val="none" w:sz="0" w:space="0" w:color="auto"/>
            <w:bottom w:val="none" w:sz="0" w:space="0" w:color="auto"/>
            <w:right w:val="none" w:sz="0" w:space="0" w:color="auto"/>
          </w:divBdr>
        </w:div>
        <w:div w:id="190847862">
          <w:blockQuote w:val="1"/>
          <w:marLeft w:val="225"/>
          <w:marRight w:val="0"/>
          <w:marTop w:val="0"/>
          <w:marBottom w:val="0"/>
          <w:divBdr>
            <w:top w:val="none" w:sz="0" w:space="0" w:color="auto"/>
            <w:left w:val="none" w:sz="0" w:space="0" w:color="auto"/>
            <w:bottom w:val="none" w:sz="0" w:space="0" w:color="auto"/>
            <w:right w:val="none" w:sz="0" w:space="0" w:color="auto"/>
          </w:divBdr>
        </w:div>
        <w:div w:id="213810120">
          <w:blockQuote w:val="1"/>
          <w:marLeft w:val="225"/>
          <w:marRight w:val="0"/>
          <w:marTop w:val="0"/>
          <w:marBottom w:val="0"/>
          <w:divBdr>
            <w:top w:val="none" w:sz="0" w:space="0" w:color="auto"/>
            <w:left w:val="none" w:sz="0" w:space="0" w:color="auto"/>
            <w:bottom w:val="none" w:sz="0" w:space="0" w:color="auto"/>
            <w:right w:val="none" w:sz="0" w:space="0" w:color="auto"/>
          </w:divBdr>
        </w:div>
        <w:div w:id="1690910425">
          <w:blockQuote w:val="1"/>
          <w:marLeft w:val="225"/>
          <w:marRight w:val="0"/>
          <w:marTop w:val="0"/>
          <w:marBottom w:val="0"/>
          <w:divBdr>
            <w:top w:val="none" w:sz="0" w:space="0" w:color="auto"/>
            <w:left w:val="none" w:sz="0" w:space="0" w:color="auto"/>
            <w:bottom w:val="none" w:sz="0" w:space="0" w:color="auto"/>
            <w:right w:val="none" w:sz="0" w:space="0" w:color="auto"/>
          </w:divBdr>
        </w:div>
        <w:div w:id="9316680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612569">
      <w:bodyDiv w:val="1"/>
      <w:marLeft w:val="0"/>
      <w:marRight w:val="0"/>
      <w:marTop w:val="0"/>
      <w:marBottom w:val="0"/>
      <w:divBdr>
        <w:top w:val="none" w:sz="0" w:space="0" w:color="auto"/>
        <w:left w:val="none" w:sz="0" w:space="0" w:color="auto"/>
        <w:bottom w:val="none" w:sz="0" w:space="0" w:color="auto"/>
        <w:right w:val="none" w:sz="0" w:space="0" w:color="auto"/>
      </w:divBdr>
      <w:divsChild>
        <w:div w:id="14804629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439843">
      <w:bodyDiv w:val="1"/>
      <w:marLeft w:val="0"/>
      <w:marRight w:val="0"/>
      <w:marTop w:val="0"/>
      <w:marBottom w:val="0"/>
      <w:divBdr>
        <w:top w:val="none" w:sz="0" w:space="0" w:color="auto"/>
        <w:left w:val="none" w:sz="0" w:space="0" w:color="auto"/>
        <w:bottom w:val="none" w:sz="0" w:space="0" w:color="auto"/>
        <w:right w:val="none" w:sz="0" w:space="0" w:color="auto"/>
      </w:divBdr>
    </w:div>
    <w:div w:id="198471212">
      <w:bodyDiv w:val="1"/>
      <w:marLeft w:val="0"/>
      <w:marRight w:val="0"/>
      <w:marTop w:val="0"/>
      <w:marBottom w:val="0"/>
      <w:divBdr>
        <w:top w:val="none" w:sz="0" w:space="0" w:color="auto"/>
        <w:left w:val="none" w:sz="0" w:space="0" w:color="auto"/>
        <w:bottom w:val="none" w:sz="0" w:space="0" w:color="auto"/>
        <w:right w:val="none" w:sz="0" w:space="0" w:color="auto"/>
      </w:divBdr>
      <w:divsChild>
        <w:div w:id="865142858">
          <w:blockQuote w:val="1"/>
          <w:marLeft w:val="225"/>
          <w:marRight w:val="0"/>
          <w:marTop w:val="0"/>
          <w:marBottom w:val="0"/>
          <w:divBdr>
            <w:top w:val="none" w:sz="0" w:space="0" w:color="auto"/>
            <w:left w:val="none" w:sz="0" w:space="0" w:color="auto"/>
            <w:bottom w:val="none" w:sz="0" w:space="0" w:color="auto"/>
            <w:right w:val="none" w:sz="0" w:space="0" w:color="auto"/>
          </w:divBdr>
        </w:div>
        <w:div w:id="143937495">
          <w:blockQuote w:val="1"/>
          <w:marLeft w:val="225"/>
          <w:marRight w:val="0"/>
          <w:marTop w:val="0"/>
          <w:marBottom w:val="0"/>
          <w:divBdr>
            <w:top w:val="none" w:sz="0" w:space="0" w:color="auto"/>
            <w:left w:val="none" w:sz="0" w:space="0" w:color="auto"/>
            <w:bottom w:val="none" w:sz="0" w:space="0" w:color="auto"/>
            <w:right w:val="none" w:sz="0" w:space="0" w:color="auto"/>
          </w:divBdr>
        </w:div>
        <w:div w:id="225073738">
          <w:blockQuote w:val="1"/>
          <w:marLeft w:val="225"/>
          <w:marRight w:val="0"/>
          <w:marTop w:val="0"/>
          <w:marBottom w:val="0"/>
          <w:divBdr>
            <w:top w:val="none" w:sz="0" w:space="0" w:color="auto"/>
            <w:left w:val="none" w:sz="0" w:space="0" w:color="auto"/>
            <w:bottom w:val="none" w:sz="0" w:space="0" w:color="auto"/>
            <w:right w:val="none" w:sz="0" w:space="0" w:color="auto"/>
          </w:divBdr>
        </w:div>
        <w:div w:id="2130664274">
          <w:blockQuote w:val="1"/>
          <w:marLeft w:val="225"/>
          <w:marRight w:val="0"/>
          <w:marTop w:val="0"/>
          <w:marBottom w:val="0"/>
          <w:divBdr>
            <w:top w:val="none" w:sz="0" w:space="0" w:color="auto"/>
            <w:left w:val="none" w:sz="0" w:space="0" w:color="auto"/>
            <w:bottom w:val="none" w:sz="0" w:space="0" w:color="auto"/>
            <w:right w:val="none" w:sz="0" w:space="0" w:color="auto"/>
          </w:divBdr>
        </w:div>
        <w:div w:id="1990743346">
          <w:blockQuote w:val="1"/>
          <w:marLeft w:val="225"/>
          <w:marRight w:val="0"/>
          <w:marTop w:val="0"/>
          <w:marBottom w:val="0"/>
          <w:divBdr>
            <w:top w:val="none" w:sz="0" w:space="0" w:color="auto"/>
            <w:left w:val="none" w:sz="0" w:space="0" w:color="auto"/>
            <w:bottom w:val="none" w:sz="0" w:space="0" w:color="auto"/>
            <w:right w:val="none" w:sz="0" w:space="0" w:color="auto"/>
          </w:divBdr>
        </w:div>
        <w:div w:id="1922057128">
          <w:blockQuote w:val="1"/>
          <w:marLeft w:val="225"/>
          <w:marRight w:val="0"/>
          <w:marTop w:val="0"/>
          <w:marBottom w:val="0"/>
          <w:divBdr>
            <w:top w:val="none" w:sz="0" w:space="0" w:color="auto"/>
            <w:left w:val="none" w:sz="0" w:space="0" w:color="auto"/>
            <w:bottom w:val="none" w:sz="0" w:space="0" w:color="auto"/>
            <w:right w:val="none" w:sz="0" w:space="0" w:color="auto"/>
          </w:divBdr>
        </w:div>
        <w:div w:id="801341258">
          <w:blockQuote w:val="1"/>
          <w:marLeft w:val="225"/>
          <w:marRight w:val="0"/>
          <w:marTop w:val="0"/>
          <w:marBottom w:val="0"/>
          <w:divBdr>
            <w:top w:val="none" w:sz="0" w:space="0" w:color="auto"/>
            <w:left w:val="none" w:sz="0" w:space="0" w:color="auto"/>
            <w:bottom w:val="none" w:sz="0" w:space="0" w:color="auto"/>
            <w:right w:val="none" w:sz="0" w:space="0" w:color="auto"/>
          </w:divBdr>
        </w:div>
        <w:div w:id="1917281856">
          <w:blockQuote w:val="1"/>
          <w:marLeft w:val="225"/>
          <w:marRight w:val="0"/>
          <w:marTop w:val="0"/>
          <w:marBottom w:val="0"/>
          <w:divBdr>
            <w:top w:val="none" w:sz="0" w:space="0" w:color="auto"/>
            <w:left w:val="none" w:sz="0" w:space="0" w:color="auto"/>
            <w:bottom w:val="none" w:sz="0" w:space="0" w:color="auto"/>
            <w:right w:val="none" w:sz="0" w:space="0" w:color="auto"/>
          </w:divBdr>
        </w:div>
        <w:div w:id="1190489300">
          <w:blockQuote w:val="1"/>
          <w:marLeft w:val="225"/>
          <w:marRight w:val="0"/>
          <w:marTop w:val="0"/>
          <w:marBottom w:val="0"/>
          <w:divBdr>
            <w:top w:val="none" w:sz="0" w:space="0" w:color="auto"/>
            <w:left w:val="none" w:sz="0" w:space="0" w:color="auto"/>
            <w:bottom w:val="none" w:sz="0" w:space="0" w:color="auto"/>
            <w:right w:val="none" w:sz="0" w:space="0" w:color="auto"/>
          </w:divBdr>
        </w:div>
        <w:div w:id="794179618">
          <w:blockQuote w:val="1"/>
          <w:marLeft w:val="225"/>
          <w:marRight w:val="0"/>
          <w:marTop w:val="0"/>
          <w:marBottom w:val="0"/>
          <w:divBdr>
            <w:top w:val="none" w:sz="0" w:space="0" w:color="auto"/>
            <w:left w:val="none" w:sz="0" w:space="0" w:color="auto"/>
            <w:bottom w:val="none" w:sz="0" w:space="0" w:color="auto"/>
            <w:right w:val="none" w:sz="0" w:space="0" w:color="auto"/>
          </w:divBdr>
        </w:div>
        <w:div w:id="814568008">
          <w:blockQuote w:val="1"/>
          <w:marLeft w:val="225"/>
          <w:marRight w:val="0"/>
          <w:marTop w:val="0"/>
          <w:marBottom w:val="0"/>
          <w:divBdr>
            <w:top w:val="none" w:sz="0" w:space="0" w:color="auto"/>
            <w:left w:val="none" w:sz="0" w:space="0" w:color="auto"/>
            <w:bottom w:val="none" w:sz="0" w:space="0" w:color="auto"/>
            <w:right w:val="none" w:sz="0" w:space="0" w:color="auto"/>
          </w:divBdr>
        </w:div>
        <w:div w:id="695354117">
          <w:blockQuote w:val="1"/>
          <w:marLeft w:val="225"/>
          <w:marRight w:val="0"/>
          <w:marTop w:val="0"/>
          <w:marBottom w:val="0"/>
          <w:divBdr>
            <w:top w:val="none" w:sz="0" w:space="0" w:color="auto"/>
            <w:left w:val="none" w:sz="0" w:space="0" w:color="auto"/>
            <w:bottom w:val="none" w:sz="0" w:space="0" w:color="auto"/>
            <w:right w:val="none" w:sz="0" w:space="0" w:color="auto"/>
          </w:divBdr>
        </w:div>
        <w:div w:id="1017729102">
          <w:blockQuote w:val="1"/>
          <w:marLeft w:val="225"/>
          <w:marRight w:val="0"/>
          <w:marTop w:val="0"/>
          <w:marBottom w:val="0"/>
          <w:divBdr>
            <w:top w:val="none" w:sz="0" w:space="0" w:color="auto"/>
            <w:left w:val="none" w:sz="0" w:space="0" w:color="auto"/>
            <w:bottom w:val="none" w:sz="0" w:space="0" w:color="auto"/>
            <w:right w:val="none" w:sz="0" w:space="0" w:color="auto"/>
          </w:divBdr>
        </w:div>
        <w:div w:id="1745102759">
          <w:blockQuote w:val="1"/>
          <w:marLeft w:val="225"/>
          <w:marRight w:val="0"/>
          <w:marTop w:val="0"/>
          <w:marBottom w:val="0"/>
          <w:divBdr>
            <w:top w:val="none" w:sz="0" w:space="0" w:color="auto"/>
            <w:left w:val="none" w:sz="0" w:space="0" w:color="auto"/>
            <w:bottom w:val="none" w:sz="0" w:space="0" w:color="auto"/>
            <w:right w:val="none" w:sz="0" w:space="0" w:color="auto"/>
          </w:divBdr>
        </w:div>
        <w:div w:id="1225140759">
          <w:blockQuote w:val="1"/>
          <w:marLeft w:val="225"/>
          <w:marRight w:val="0"/>
          <w:marTop w:val="0"/>
          <w:marBottom w:val="0"/>
          <w:divBdr>
            <w:top w:val="none" w:sz="0" w:space="0" w:color="auto"/>
            <w:left w:val="none" w:sz="0" w:space="0" w:color="auto"/>
            <w:bottom w:val="none" w:sz="0" w:space="0" w:color="auto"/>
            <w:right w:val="none" w:sz="0" w:space="0" w:color="auto"/>
          </w:divBdr>
        </w:div>
        <w:div w:id="1278178997">
          <w:blockQuote w:val="1"/>
          <w:marLeft w:val="225"/>
          <w:marRight w:val="0"/>
          <w:marTop w:val="0"/>
          <w:marBottom w:val="0"/>
          <w:divBdr>
            <w:top w:val="none" w:sz="0" w:space="0" w:color="auto"/>
            <w:left w:val="none" w:sz="0" w:space="0" w:color="auto"/>
            <w:bottom w:val="none" w:sz="0" w:space="0" w:color="auto"/>
            <w:right w:val="none" w:sz="0" w:space="0" w:color="auto"/>
          </w:divBdr>
        </w:div>
        <w:div w:id="460077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14155">
      <w:bodyDiv w:val="1"/>
      <w:marLeft w:val="0"/>
      <w:marRight w:val="0"/>
      <w:marTop w:val="0"/>
      <w:marBottom w:val="0"/>
      <w:divBdr>
        <w:top w:val="none" w:sz="0" w:space="0" w:color="auto"/>
        <w:left w:val="none" w:sz="0" w:space="0" w:color="auto"/>
        <w:bottom w:val="none" w:sz="0" w:space="0" w:color="auto"/>
        <w:right w:val="none" w:sz="0" w:space="0" w:color="auto"/>
      </w:divBdr>
    </w:div>
    <w:div w:id="251746926">
      <w:bodyDiv w:val="1"/>
      <w:marLeft w:val="0"/>
      <w:marRight w:val="0"/>
      <w:marTop w:val="0"/>
      <w:marBottom w:val="0"/>
      <w:divBdr>
        <w:top w:val="none" w:sz="0" w:space="0" w:color="auto"/>
        <w:left w:val="none" w:sz="0" w:space="0" w:color="auto"/>
        <w:bottom w:val="none" w:sz="0" w:space="0" w:color="auto"/>
        <w:right w:val="none" w:sz="0" w:space="0" w:color="auto"/>
      </w:divBdr>
      <w:divsChild>
        <w:div w:id="21977089">
          <w:blockQuote w:val="1"/>
          <w:marLeft w:val="225"/>
          <w:marRight w:val="0"/>
          <w:marTop w:val="0"/>
          <w:marBottom w:val="0"/>
          <w:divBdr>
            <w:top w:val="none" w:sz="0" w:space="0" w:color="auto"/>
            <w:left w:val="none" w:sz="0" w:space="0" w:color="auto"/>
            <w:bottom w:val="none" w:sz="0" w:space="0" w:color="auto"/>
            <w:right w:val="none" w:sz="0" w:space="0" w:color="auto"/>
          </w:divBdr>
        </w:div>
        <w:div w:id="902830962">
          <w:blockQuote w:val="1"/>
          <w:marLeft w:val="225"/>
          <w:marRight w:val="0"/>
          <w:marTop w:val="0"/>
          <w:marBottom w:val="0"/>
          <w:divBdr>
            <w:top w:val="none" w:sz="0" w:space="0" w:color="auto"/>
            <w:left w:val="none" w:sz="0" w:space="0" w:color="auto"/>
            <w:bottom w:val="none" w:sz="0" w:space="0" w:color="auto"/>
            <w:right w:val="none" w:sz="0" w:space="0" w:color="auto"/>
          </w:divBdr>
        </w:div>
        <w:div w:id="20632088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4677484">
      <w:bodyDiv w:val="1"/>
      <w:marLeft w:val="0"/>
      <w:marRight w:val="0"/>
      <w:marTop w:val="0"/>
      <w:marBottom w:val="0"/>
      <w:divBdr>
        <w:top w:val="none" w:sz="0" w:space="0" w:color="auto"/>
        <w:left w:val="none" w:sz="0" w:space="0" w:color="auto"/>
        <w:bottom w:val="none" w:sz="0" w:space="0" w:color="auto"/>
        <w:right w:val="none" w:sz="0" w:space="0" w:color="auto"/>
      </w:divBdr>
      <w:divsChild>
        <w:div w:id="1433164496">
          <w:blockQuote w:val="1"/>
          <w:marLeft w:val="225"/>
          <w:marRight w:val="0"/>
          <w:marTop w:val="0"/>
          <w:marBottom w:val="0"/>
          <w:divBdr>
            <w:top w:val="none" w:sz="0" w:space="0" w:color="auto"/>
            <w:left w:val="none" w:sz="0" w:space="0" w:color="auto"/>
            <w:bottom w:val="none" w:sz="0" w:space="0" w:color="auto"/>
            <w:right w:val="none" w:sz="0" w:space="0" w:color="auto"/>
          </w:divBdr>
        </w:div>
        <w:div w:id="234365757">
          <w:blockQuote w:val="1"/>
          <w:marLeft w:val="225"/>
          <w:marRight w:val="0"/>
          <w:marTop w:val="0"/>
          <w:marBottom w:val="0"/>
          <w:divBdr>
            <w:top w:val="none" w:sz="0" w:space="0" w:color="auto"/>
            <w:left w:val="none" w:sz="0" w:space="0" w:color="auto"/>
            <w:bottom w:val="none" w:sz="0" w:space="0" w:color="auto"/>
            <w:right w:val="none" w:sz="0" w:space="0" w:color="auto"/>
          </w:divBdr>
        </w:div>
        <w:div w:id="2017034179">
          <w:blockQuote w:val="1"/>
          <w:marLeft w:val="225"/>
          <w:marRight w:val="0"/>
          <w:marTop w:val="0"/>
          <w:marBottom w:val="0"/>
          <w:divBdr>
            <w:top w:val="none" w:sz="0" w:space="0" w:color="auto"/>
            <w:left w:val="none" w:sz="0" w:space="0" w:color="auto"/>
            <w:bottom w:val="none" w:sz="0" w:space="0" w:color="auto"/>
            <w:right w:val="none" w:sz="0" w:space="0" w:color="auto"/>
          </w:divBdr>
        </w:div>
        <w:div w:id="263269148">
          <w:blockQuote w:val="1"/>
          <w:marLeft w:val="225"/>
          <w:marRight w:val="0"/>
          <w:marTop w:val="0"/>
          <w:marBottom w:val="0"/>
          <w:divBdr>
            <w:top w:val="none" w:sz="0" w:space="0" w:color="auto"/>
            <w:left w:val="none" w:sz="0" w:space="0" w:color="auto"/>
            <w:bottom w:val="none" w:sz="0" w:space="0" w:color="auto"/>
            <w:right w:val="none" w:sz="0" w:space="0" w:color="auto"/>
          </w:divBdr>
        </w:div>
        <w:div w:id="2008289423">
          <w:blockQuote w:val="1"/>
          <w:marLeft w:val="225"/>
          <w:marRight w:val="0"/>
          <w:marTop w:val="0"/>
          <w:marBottom w:val="0"/>
          <w:divBdr>
            <w:top w:val="none" w:sz="0" w:space="0" w:color="auto"/>
            <w:left w:val="none" w:sz="0" w:space="0" w:color="auto"/>
            <w:bottom w:val="none" w:sz="0" w:space="0" w:color="auto"/>
            <w:right w:val="none" w:sz="0" w:space="0" w:color="auto"/>
          </w:divBdr>
        </w:div>
        <w:div w:id="1401714453">
          <w:blockQuote w:val="1"/>
          <w:marLeft w:val="225"/>
          <w:marRight w:val="0"/>
          <w:marTop w:val="0"/>
          <w:marBottom w:val="0"/>
          <w:divBdr>
            <w:top w:val="none" w:sz="0" w:space="0" w:color="auto"/>
            <w:left w:val="none" w:sz="0" w:space="0" w:color="auto"/>
            <w:bottom w:val="none" w:sz="0" w:space="0" w:color="auto"/>
            <w:right w:val="none" w:sz="0" w:space="0" w:color="auto"/>
          </w:divBdr>
        </w:div>
        <w:div w:id="2065368443">
          <w:blockQuote w:val="1"/>
          <w:marLeft w:val="225"/>
          <w:marRight w:val="0"/>
          <w:marTop w:val="0"/>
          <w:marBottom w:val="0"/>
          <w:divBdr>
            <w:top w:val="none" w:sz="0" w:space="0" w:color="auto"/>
            <w:left w:val="none" w:sz="0" w:space="0" w:color="auto"/>
            <w:bottom w:val="none" w:sz="0" w:space="0" w:color="auto"/>
            <w:right w:val="none" w:sz="0" w:space="0" w:color="auto"/>
          </w:divBdr>
        </w:div>
        <w:div w:id="1163157013">
          <w:blockQuote w:val="1"/>
          <w:marLeft w:val="225"/>
          <w:marRight w:val="0"/>
          <w:marTop w:val="0"/>
          <w:marBottom w:val="0"/>
          <w:divBdr>
            <w:top w:val="none" w:sz="0" w:space="0" w:color="auto"/>
            <w:left w:val="none" w:sz="0" w:space="0" w:color="auto"/>
            <w:bottom w:val="none" w:sz="0" w:space="0" w:color="auto"/>
            <w:right w:val="none" w:sz="0" w:space="0" w:color="auto"/>
          </w:divBdr>
        </w:div>
        <w:div w:id="1773626311">
          <w:blockQuote w:val="1"/>
          <w:marLeft w:val="225"/>
          <w:marRight w:val="0"/>
          <w:marTop w:val="0"/>
          <w:marBottom w:val="0"/>
          <w:divBdr>
            <w:top w:val="none" w:sz="0" w:space="0" w:color="auto"/>
            <w:left w:val="none" w:sz="0" w:space="0" w:color="auto"/>
            <w:bottom w:val="none" w:sz="0" w:space="0" w:color="auto"/>
            <w:right w:val="none" w:sz="0" w:space="0" w:color="auto"/>
          </w:divBdr>
        </w:div>
        <w:div w:id="17020515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3396238">
      <w:bodyDiv w:val="1"/>
      <w:marLeft w:val="0"/>
      <w:marRight w:val="0"/>
      <w:marTop w:val="0"/>
      <w:marBottom w:val="0"/>
      <w:divBdr>
        <w:top w:val="none" w:sz="0" w:space="0" w:color="auto"/>
        <w:left w:val="none" w:sz="0" w:space="0" w:color="auto"/>
        <w:bottom w:val="none" w:sz="0" w:space="0" w:color="auto"/>
        <w:right w:val="none" w:sz="0" w:space="0" w:color="auto"/>
      </w:divBdr>
    </w:div>
    <w:div w:id="316737054">
      <w:bodyDiv w:val="1"/>
      <w:marLeft w:val="0"/>
      <w:marRight w:val="0"/>
      <w:marTop w:val="0"/>
      <w:marBottom w:val="0"/>
      <w:divBdr>
        <w:top w:val="none" w:sz="0" w:space="0" w:color="auto"/>
        <w:left w:val="none" w:sz="0" w:space="0" w:color="auto"/>
        <w:bottom w:val="none" w:sz="0" w:space="0" w:color="auto"/>
        <w:right w:val="none" w:sz="0" w:space="0" w:color="auto"/>
      </w:divBdr>
      <w:divsChild>
        <w:div w:id="15132279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4624842">
      <w:bodyDiv w:val="1"/>
      <w:marLeft w:val="0"/>
      <w:marRight w:val="0"/>
      <w:marTop w:val="0"/>
      <w:marBottom w:val="0"/>
      <w:divBdr>
        <w:top w:val="none" w:sz="0" w:space="0" w:color="auto"/>
        <w:left w:val="none" w:sz="0" w:space="0" w:color="auto"/>
        <w:bottom w:val="none" w:sz="0" w:space="0" w:color="auto"/>
        <w:right w:val="none" w:sz="0" w:space="0" w:color="auto"/>
      </w:divBdr>
      <w:divsChild>
        <w:div w:id="19565240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4749104">
      <w:bodyDiv w:val="1"/>
      <w:marLeft w:val="0"/>
      <w:marRight w:val="0"/>
      <w:marTop w:val="0"/>
      <w:marBottom w:val="0"/>
      <w:divBdr>
        <w:top w:val="none" w:sz="0" w:space="0" w:color="auto"/>
        <w:left w:val="none" w:sz="0" w:space="0" w:color="auto"/>
        <w:bottom w:val="none" w:sz="0" w:space="0" w:color="auto"/>
        <w:right w:val="none" w:sz="0" w:space="0" w:color="auto"/>
      </w:divBdr>
    </w:div>
    <w:div w:id="419523730">
      <w:bodyDiv w:val="1"/>
      <w:marLeft w:val="0"/>
      <w:marRight w:val="0"/>
      <w:marTop w:val="0"/>
      <w:marBottom w:val="0"/>
      <w:divBdr>
        <w:top w:val="none" w:sz="0" w:space="0" w:color="auto"/>
        <w:left w:val="none" w:sz="0" w:space="0" w:color="auto"/>
        <w:bottom w:val="none" w:sz="0" w:space="0" w:color="auto"/>
        <w:right w:val="none" w:sz="0" w:space="0" w:color="auto"/>
      </w:divBdr>
    </w:div>
    <w:div w:id="499274447">
      <w:bodyDiv w:val="1"/>
      <w:marLeft w:val="0"/>
      <w:marRight w:val="0"/>
      <w:marTop w:val="0"/>
      <w:marBottom w:val="0"/>
      <w:divBdr>
        <w:top w:val="none" w:sz="0" w:space="0" w:color="auto"/>
        <w:left w:val="none" w:sz="0" w:space="0" w:color="auto"/>
        <w:bottom w:val="none" w:sz="0" w:space="0" w:color="auto"/>
        <w:right w:val="none" w:sz="0" w:space="0" w:color="auto"/>
      </w:divBdr>
    </w:div>
    <w:div w:id="503906434">
      <w:bodyDiv w:val="1"/>
      <w:marLeft w:val="0"/>
      <w:marRight w:val="0"/>
      <w:marTop w:val="0"/>
      <w:marBottom w:val="0"/>
      <w:divBdr>
        <w:top w:val="none" w:sz="0" w:space="0" w:color="auto"/>
        <w:left w:val="none" w:sz="0" w:space="0" w:color="auto"/>
        <w:bottom w:val="none" w:sz="0" w:space="0" w:color="auto"/>
        <w:right w:val="none" w:sz="0" w:space="0" w:color="auto"/>
      </w:divBdr>
      <w:divsChild>
        <w:div w:id="8723059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6358402">
      <w:bodyDiv w:val="1"/>
      <w:marLeft w:val="0"/>
      <w:marRight w:val="0"/>
      <w:marTop w:val="0"/>
      <w:marBottom w:val="0"/>
      <w:divBdr>
        <w:top w:val="none" w:sz="0" w:space="0" w:color="auto"/>
        <w:left w:val="none" w:sz="0" w:space="0" w:color="auto"/>
        <w:bottom w:val="none" w:sz="0" w:space="0" w:color="auto"/>
        <w:right w:val="none" w:sz="0" w:space="0" w:color="auto"/>
      </w:divBdr>
    </w:div>
    <w:div w:id="566185970">
      <w:bodyDiv w:val="1"/>
      <w:marLeft w:val="0"/>
      <w:marRight w:val="0"/>
      <w:marTop w:val="0"/>
      <w:marBottom w:val="0"/>
      <w:divBdr>
        <w:top w:val="none" w:sz="0" w:space="0" w:color="auto"/>
        <w:left w:val="none" w:sz="0" w:space="0" w:color="auto"/>
        <w:bottom w:val="none" w:sz="0" w:space="0" w:color="auto"/>
        <w:right w:val="none" w:sz="0" w:space="0" w:color="auto"/>
      </w:divBdr>
    </w:div>
    <w:div w:id="579364162">
      <w:bodyDiv w:val="1"/>
      <w:marLeft w:val="0"/>
      <w:marRight w:val="0"/>
      <w:marTop w:val="0"/>
      <w:marBottom w:val="0"/>
      <w:divBdr>
        <w:top w:val="none" w:sz="0" w:space="0" w:color="auto"/>
        <w:left w:val="none" w:sz="0" w:space="0" w:color="auto"/>
        <w:bottom w:val="none" w:sz="0" w:space="0" w:color="auto"/>
        <w:right w:val="none" w:sz="0" w:space="0" w:color="auto"/>
      </w:divBdr>
      <w:divsChild>
        <w:div w:id="1258757530">
          <w:blockQuote w:val="1"/>
          <w:marLeft w:val="225"/>
          <w:marRight w:val="0"/>
          <w:marTop w:val="0"/>
          <w:marBottom w:val="0"/>
          <w:divBdr>
            <w:top w:val="none" w:sz="0" w:space="0" w:color="auto"/>
            <w:left w:val="none" w:sz="0" w:space="0" w:color="auto"/>
            <w:bottom w:val="none" w:sz="0" w:space="0" w:color="auto"/>
            <w:right w:val="none" w:sz="0" w:space="0" w:color="auto"/>
          </w:divBdr>
        </w:div>
        <w:div w:id="925576064">
          <w:blockQuote w:val="1"/>
          <w:marLeft w:val="225"/>
          <w:marRight w:val="0"/>
          <w:marTop w:val="0"/>
          <w:marBottom w:val="0"/>
          <w:divBdr>
            <w:top w:val="none" w:sz="0" w:space="0" w:color="auto"/>
            <w:left w:val="none" w:sz="0" w:space="0" w:color="auto"/>
            <w:bottom w:val="none" w:sz="0" w:space="0" w:color="auto"/>
            <w:right w:val="none" w:sz="0" w:space="0" w:color="auto"/>
          </w:divBdr>
        </w:div>
        <w:div w:id="1938638820">
          <w:blockQuote w:val="1"/>
          <w:marLeft w:val="225"/>
          <w:marRight w:val="0"/>
          <w:marTop w:val="0"/>
          <w:marBottom w:val="0"/>
          <w:divBdr>
            <w:top w:val="none" w:sz="0" w:space="0" w:color="auto"/>
            <w:left w:val="none" w:sz="0" w:space="0" w:color="auto"/>
            <w:bottom w:val="none" w:sz="0" w:space="0" w:color="auto"/>
            <w:right w:val="none" w:sz="0" w:space="0" w:color="auto"/>
          </w:divBdr>
        </w:div>
        <w:div w:id="1534608464">
          <w:blockQuote w:val="1"/>
          <w:marLeft w:val="225"/>
          <w:marRight w:val="0"/>
          <w:marTop w:val="0"/>
          <w:marBottom w:val="0"/>
          <w:divBdr>
            <w:top w:val="none" w:sz="0" w:space="0" w:color="auto"/>
            <w:left w:val="none" w:sz="0" w:space="0" w:color="auto"/>
            <w:bottom w:val="none" w:sz="0" w:space="0" w:color="auto"/>
            <w:right w:val="none" w:sz="0" w:space="0" w:color="auto"/>
          </w:divBdr>
        </w:div>
        <w:div w:id="1296981281">
          <w:blockQuote w:val="1"/>
          <w:marLeft w:val="225"/>
          <w:marRight w:val="0"/>
          <w:marTop w:val="0"/>
          <w:marBottom w:val="0"/>
          <w:divBdr>
            <w:top w:val="none" w:sz="0" w:space="0" w:color="auto"/>
            <w:left w:val="none" w:sz="0" w:space="0" w:color="auto"/>
            <w:bottom w:val="none" w:sz="0" w:space="0" w:color="auto"/>
            <w:right w:val="none" w:sz="0" w:space="0" w:color="auto"/>
          </w:divBdr>
        </w:div>
        <w:div w:id="1489177499">
          <w:blockQuote w:val="1"/>
          <w:marLeft w:val="225"/>
          <w:marRight w:val="0"/>
          <w:marTop w:val="0"/>
          <w:marBottom w:val="0"/>
          <w:divBdr>
            <w:top w:val="none" w:sz="0" w:space="0" w:color="auto"/>
            <w:left w:val="none" w:sz="0" w:space="0" w:color="auto"/>
            <w:bottom w:val="none" w:sz="0" w:space="0" w:color="auto"/>
            <w:right w:val="none" w:sz="0" w:space="0" w:color="auto"/>
          </w:divBdr>
        </w:div>
        <w:div w:id="1079061437">
          <w:blockQuote w:val="1"/>
          <w:marLeft w:val="225"/>
          <w:marRight w:val="0"/>
          <w:marTop w:val="0"/>
          <w:marBottom w:val="0"/>
          <w:divBdr>
            <w:top w:val="none" w:sz="0" w:space="0" w:color="auto"/>
            <w:left w:val="none" w:sz="0" w:space="0" w:color="auto"/>
            <w:bottom w:val="none" w:sz="0" w:space="0" w:color="auto"/>
            <w:right w:val="none" w:sz="0" w:space="0" w:color="auto"/>
          </w:divBdr>
        </w:div>
        <w:div w:id="315258909">
          <w:blockQuote w:val="1"/>
          <w:marLeft w:val="225"/>
          <w:marRight w:val="0"/>
          <w:marTop w:val="0"/>
          <w:marBottom w:val="0"/>
          <w:divBdr>
            <w:top w:val="none" w:sz="0" w:space="0" w:color="auto"/>
            <w:left w:val="none" w:sz="0" w:space="0" w:color="auto"/>
            <w:bottom w:val="none" w:sz="0" w:space="0" w:color="auto"/>
            <w:right w:val="none" w:sz="0" w:space="0" w:color="auto"/>
          </w:divBdr>
        </w:div>
        <w:div w:id="579606274">
          <w:blockQuote w:val="1"/>
          <w:marLeft w:val="225"/>
          <w:marRight w:val="0"/>
          <w:marTop w:val="0"/>
          <w:marBottom w:val="0"/>
          <w:divBdr>
            <w:top w:val="none" w:sz="0" w:space="0" w:color="auto"/>
            <w:left w:val="none" w:sz="0" w:space="0" w:color="auto"/>
            <w:bottom w:val="none" w:sz="0" w:space="0" w:color="auto"/>
            <w:right w:val="none" w:sz="0" w:space="0" w:color="auto"/>
          </w:divBdr>
        </w:div>
        <w:div w:id="768737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8804195">
      <w:bodyDiv w:val="1"/>
      <w:marLeft w:val="0"/>
      <w:marRight w:val="0"/>
      <w:marTop w:val="0"/>
      <w:marBottom w:val="0"/>
      <w:divBdr>
        <w:top w:val="none" w:sz="0" w:space="0" w:color="auto"/>
        <w:left w:val="none" w:sz="0" w:space="0" w:color="auto"/>
        <w:bottom w:val="none" w:sz="0" w:space="0" w:color="auto"/>
        <w:right w:val="none" w:sz="0" w:space="0" w:color="auto"/>
      </w:divBdr>
      <w:divsChild>
        <w:div w:id="2426401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8298678">
      <w:bodyDiv w:val="1"/>
      <w:marLeft w:val="0"/>
      <w:marRight w:val="0"/>
      <w:marTop w:val="0"/>
      <w:marBottom w:val="0"/>
      <w:divBdr>
        <w:top w:val="none" w:sz="0" w:space="0" w:color="auto"/>
        <w:left w:val="none" w:sz="0" w:space="0" w:color="auto"/>
        <w:bottom w:val="none" w:sz="0" w:space="0" w:color="auto"/>
        <w:right w:val="none" w:sz="0" w:space="0" w:color="auto"/>
      </w:divBdr>
      <w:divsChild>
        <w:div w:id="19267232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8342060">
      <w:bodyDiv w:val="1"/>
      <w:marLeft w:val="0"/>
      <w:marRight w:val="0"/>
      <w:marTop w:val="0"/>
      <w:marBottom w:val="0"/>
      <w:divBdr>
        <w:top w:val="none" w:sz="0" w:space="0" w:color="auto"/>
        <w:left w:val="none" w:sz="0" w:space="0" w:color="auto"/>
        <w:bottom w:val="none" w:sz="0" w:space="0" w:color="auto"/>
        <w:right w:val="none" w:sz="0" w:space="0" w:color="auto"/>
      </w:divBdr>
      <w:divsChild>
        <w:div w:id="1915578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3116901">
      <w:bodyDiv w:val="1"/>
      <w:marLeft w:val="0"/>
      <w:marRight w:val="0"/>
      <w:marTop w:val="0"/>
      <w:marBottom w:val="0"/>
      <w:divBdr>
        <w:top w:val="none" w:sz="0" w:space="0" w:color="auto"/>
        <w:left w:val="none" w:sz="0" w:space="0" w:color="auto"/>
        <w:bottom w:val="none" w:sz="0" w:space="0" w:color="auto"/>
        <w:right w:val="none" w:sz="0" w:space="0" w:color="auto"/>
      </w:divBdr>
      <w:divsChild>
        <w:div w:id="14683574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9842529">
      <w:bodyDiv w:val="1"/>
      <w:marLeft w:val="0"/>
      <w:marRight w:val="0"/>
      <w:marTop w:val="0"/>
      <w:marBottom w:val="0"/>
      <w:divBdr>
        <w:top w:val="none" w:sz="0" w:space="0" w:color="auto"/>
        <w:left w:val="none" w:sz="0" w:space="0" w:color="auto"/>
        <w:bottom w:val="none" w:sz="0" w:space="0" w:color="auto"/>
        <w:right w:val="none" w:sz="0" w:space="0" w:color="auto"/>
      </w:divBdr>
      <w:divsChild>
        <w:div w:id="3145353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02168475">
      <w:bodyDiv w:val="1"/>
      <w:marLeft w:val="0"/>
      <w:marRight w:val="0"/>
      <w:marTop w:val="0"/>
      <w:marBottom w:val="0"/>
      <w:divBdr>
        <w:top w:val="none" w:sz="0" w:space="0" w:color="auto"/>
        <w:left w:val="none" w:sz="0" w:space="0" w:color="auto"/>
        <w:bottom w:val="none" w:sz="0" w:space="0" w:color="auto"/>
        <w:right w:val="none" w:sz="0" w:space="0" w:color="auto"/>
      </w:divBdr>
    </w:div>
    <w:div w:id="730271617">
      <w:bodyDiv w:val="1"/>
      <w:marLeft w:val="0"/>
      <w:marRight w:val="0"/>
      <w:marTop w:val="0"/>
      <w:marBottom w:val="0"/>
      <w:divBdr>
        <w:top w:val="none" w:sz="0" w:space="0" w:color="auto"/>
        <w:left w:val="none" w:sz="0" w:space="0" w:color="auto"/>
        <w:bottom w:val="none" w:sz="0" w:space="0" w:color="auto"/>
        <w:right w:val="none" w:sz="0" w:space="0" w:color="auto"/>
      </w:divBdr>
    </w:div>
    <w:div w:id="761949655">
      <w:bodyDiv w:val="1"/>
      <w:marLeft w:val="0"/>
      <w:marRight w:val="0"/>
      <w:marTop w:val="0"/>
      <w:marBottom w:val="0"/>
      <w:divBdr>
        <w:top w:val="none" w:sz="0" w:space="0" w:color="auto"/>
        <w:left w:val="none" w:sz="0" w:space="0" w:color="auto"/>
        <w:bottom w:val="none" w:sz="0" w:space="0" w:color="auto"/>
        <w:right w:val="none" w:sz="0" w:space="0" w:color="auto"/>
      </w:divBdr>
    </w:div>
    <w:div w:id="764154749">
      <w:bodyDiv w:val="1"/>
      <w:marLeft w:val="0"/>
      <w:marRight w:val="0"/>
      <w:marTop w:val="0"/>
      <w:marBottom w:val="0"/>
      <w:divBdr>
        <w:top w:val="none" w:sz="0" w:space="0" w:color="auto"/>
        <w:left w:val="none" w:sz="0" w:space="0" w:color="auto"/>
        <w:bottom w:val="none" w:sz="0" w:space="0" w:color="auto"/>
        <w:right w:val="none" w:sz="0" w:space="0" w:color="auto"/>
      </w:divBdr>
      <w:divsChild>
        <w:div w:id="1196580108">
          <w:blockQuote w:val="1"/>
          <w:marLeft w:val="225"/>
          <w:marRight w:val="0"/>
          <w:marTop w:val="0"/>
          <w:marBottom w:val="0"/>
          <w:divBdr>
            <w:top w:val="none" w:sz="0" w:space="0" w:color="auto"/>
            <w:left w:val="none" w:sz="0" w:space="0" w:color="auto"/>
            <w:bottom w:val="none" w:sz="0" w:space="0" w:color="auto"/>
            <w:right w:val="none" w:sz="0" w:space="0" w:color="auto"/>
          </w:divBdr>
        </w:div>
        <w:div w:id="724527055">
          <w:blockQuote w:val="1"/>
          <w:marLeft w:val="225"/>
          <w:marRight w:val="0"/>
          <w:marTop w:val="0"/>
          <w:marBottom w:val="0"/>
          <w:divBdr>
            <w:top w:val="none" w:sz="0" w:space="0" w:color="auto"/>
            <w:left w:val="none" w:sz="0" w:space="0" w:color="auto"/>
            <w:bottom w:val="none" w:sz="0" w:space="0" w:color="auto"/>
            <w:right w:val="none" w:sz="0" w:space="0" w:color="auto"/>
          </w:divBdr>
        </w:div>
        <w:div w:id="226838543">
          <w:blockQuote w:val="1"/>
          <w:marLeft w:val="225"/>
          <w:marRight w:val="0"/>
          <w:marTop w:val="0"/>
          <w:marBottom w:val="0"/>
          <w:divBdr>
            <w:top w:val="none" w:sz="0" w:space="0" w:color="auto"/>
            <w:left w:val="none" w:sz="0" w:space="0" w:color="auto"/>
            <w:bottom w:val="none" w:sz="0" w:space="0" w:color="auto"/>
            <w:right w:val="none" w:sz="0" w:space="0" w:color="auto"/>
          </w:divBdr>
        </w:div>
        <w:div w:id="2143380022">
          <w:blockQuote w:val="1"/>
          <w:marLeft w:val="225"/>
          <w:marRight w:val="0"/>
          <w:marTop w:val="0"/>
          <w:marBottom w:val="0"/>
          <w:divBdr>
            <w:top w:val="none" w:sz="0" w:space="0" w:color="auto"/>
            <w:left w:val="none" w:sz="0" w:space="0" w:color="auto"/>
            <w:bottom w:val="none" w:sz="0" w:space="0" w:color="auto"/>
            <w:right w:val="none" w:sz="0" w:space="0" w:color="auto"/>
          </w:divBdr>
        </w:div>
        <w:div w:id="1666547548">
          <w:blockQuote w:val="1"/>
          <w:marLeft w:val="225"/>
          <w:marRight w:val="0"/>
          <w:marTop w:val="0"/>
          <w:marBottom w:val="0"/>
          <w:divBdr>
            <w:top w:val="none" w:sz="0" w:space="0" w:color="auto"/>
            <w:left w:val="none" w:sz="0" w:space="0" w:color="auto"/>
            <w:bottom w:val="none" w:sz="0" w:space="0" w:color="auto"/>
            <w:right w:val="none" w:sz="0" w:space="0" w:color="auto"/>
          </w:divBdr>
        </w:div>
        <w:div w:id="742601312">
          <w:blockQuote w:val="1"/>
          <w:marLeft w:val="225"/>
          <w:marRight w:val="0"/>
          <w:marTop w:val="0"/>
          <w:marBottom w:val="0"/>
          <w:divBdr>
            <w:top w:val="none" w:sz="0" w:space="0" w:color="auto"/>
            <w:left w:val="none" w:sz="0" w:space="0" w:color="auto"/>
            <w:bottom w:val="none" w:sz="0" w:space="0" w:color="auto"/>
            <w:right w:val="none" w:sz="0" w:space="0" w:color="auto"/>
          </w:divBdr>
        </w:div>
        <w:div w:id="6216195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9855829">
      <w:bodyDiv w:val="1"/>
      <w:marLeft w:val="0"/>
      <w:marRight w:val="0"/>
      <w:marTop w:val="0"/>
      <w:marBottom w:val="0"/>
      <w:divBdr>
        <w:top w:val="none" w:sz="0" w:space="0" w:color="auto"/>
        <w:left w:val="none" w:sz="0" w:space="0" w:color="auto"/>
        <w:bottom w:val="none" w:sz="0" w:space="0" w:color="auto"/>
        <w:right w:val="none" w:sz="0" w:space="0" w:color="auto"/>
      </w:divBdr>
    </w:div>
    <w:div w:id="780607017">
      <w:bodyDiv w:val="1"/>
      <w:marLeft w:val="0"/>
      <w:marRight w:val="0"/>
      <w:marTop w:val="0"/>
      <w:marBottom w:val="0"/>
      <w:divBdr>
        <w:top w:val="none" w:sz="0" w:space="0" w:color="auto"/>
        <w:left w:val="none" w:sz="0" w:space="0" w:color="auto"/>
        <w:bottom w:val="none" w:sz="0" w:space="0" w:color="auto"/>
        <w:right w:val="none" w:sz="0" w:space="0" w:color="auto"/>
      </w:divBdr>
    </w:div>
    <w:div w:id="823817429">
      <w:bodyDiv w:val="1"/>
      <w:marLeft w:val="0"/>
      <w:marRight w:val="0"/>
      <w:marTop w:val="0"/>
      <w:marBottom w:val="0"/>
      <w:divBdr>
        <w:top w:val="none" w:sz="0" w:space="0" w:color="auto"/>
        <w:left w:val="none" w:sz="0" w:space="0" w:color="auto"/>
        <w:bottom w:val="none" w:sz="0" w:space="0" w:color="auto"/>
        <w:right w:val="none" w:sz="0" w:space="0" w:color="auto"/>
      </w:divBdr>
      <w:divsChild>
        <w:div w:id="13760793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8834318">
      <w:bodyDiv w:val="1"/>
      <w:marLeft w:val="0"/>
      <w:marRight w:val="0"/>
      <w:marTop w:val="0"/>
      <w:marBottom w:val="0"/>
      <w:divBdr>
        <w:top w:val="none" w:sz="0" w:space="0" w:color="auto"/>
        <w:left w:val="none" w:sz="0" w:space="0" w:color="auto"/>
        <w:bottom w:val="none" w:sz="0" w:space="0" w:color="auto"/>
        <w:right w:val="none" w:sz="0" w:space="0" w:color="auto"/>
      </w:divBdr>
      <w:divsChild>
        <w:div w:id="10813680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792533">
      <w:bodyDiv w:val="1"/>
      <w:marLeft w:val="0"/>
      <w:marRight w:val="0"/>
      <w:marTop w:val="0"/>
      <w:marBottom w:val="0"/>
      <w:divBdr>
        <w:top w:val="none" w:sz="0" w:space="0" w:color="auto"/>
        <w:left w:val="none" w:sz="0" w:space="0" w:color="auto"/>
        <w:bottom w:val="none" w:sz="0" w:space="0" w:color="auto"/>
        <w:right w:val="none" w:sz="0" w:space="0" w:color="auto"/>
      </w:divBdr>
      <w:divsChild>
        <w:div w:id="14619953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0311042">
      <w:bodyDiv w:val="1"/>
      <w:marLeft w:val="0"/>
      <w:marRight w:val="0"/>
      <w:marTop w:val="0"/>
      <w:marBottom w:val="0"/>
      <w:divBdr>
        <w:top w:val="none" w:sz="0" w:space="0" w:color="auto"/>
        <w:left w:val="none" w:sz="0" w:space="0" w:color="auto"/>
        <w:bottom w:val="none" w:sz="0" w:space="0" w:color="auto"/>
        <w:right w:val="none" w:sz="0" w:space="0" w:color="auto"/>
      </w:divBdr>
      <w:divsChild>
        <w:div w:id="15923545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9241297">
      <w:bodyDiv w:val="1"/>
      <w:marLeft w:val="0"/>
      <w:marRight w:val="0"/>
      <w:marTop w:val="0"/>
      <w:marBottom w:val="0"/>
      <w:divBdr>
        <w:top w:val="none" w:sz="0" w:space="0" w:color="auto"/>
        <w:left w:val="none" w:sz="0" w:space="0" w:color="auto"/>
        <w:bottom w:val="none" w:sz="0" w:space="0" w:color="auto"/>
        <w:right w:val="none" w:sz="0" w:space="0" w:color="auto"/>
      </w:divBdr>
      <w:divsChild>
        <w:div w:id="3353071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31469875">
      <w:bodyDiv w:val="1"/>
      <w:marLeft w:val="0"/>
      <w:marRight w:val="0"/>
      <w:marTop w:val="0"/>
      <w:marBottom w:val="0"/>
      <w:divBdr>
        <w:top w:val="none" w:sz="0" w:space="0" w:color="auto"/>
        <w:left w:val="none" w:sz="0" w:space="0" w:color="auto"/>
        <w:bottom w:val="none" w:sz="0" w:space="0" w:color="auto"/>
        <w:right w:val="none" w:sz="0" w:space="0" w:color="auto"/>
      </w:divBdr>
      <w:divsChild>
        <w:div w:id="868182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35409062">
      <w:bodyDiv w:val="1"/>
      <w:marLeft w:val="0"/>
      <w:marRight w:val="0"/>
      <w:marTop w:val="0"/>
      <w:marBottom w:val="0"/>
      <w:divBdr>
        <w:top w:val="none" w:sz="0" w:space="0" w:color="auto"/>
        <w:left w:val="none" w:sz="0" w:space="0" w:color="auto"/>
        <w:bottom w:val="none" w:sz="0" w:space="0" w:color="auto"/>
        <w:right w:val="none" w:sz="0" w:space="0" w:color="auto"/>
      </w:divBdr>
    </w:div>
    <w:div w:id="972062019">
      <w:bodyDiv w:val="1"/>
      <w:marLeft w:val="0"/>
      <w:marRight w:val="0"/>
      <w:marTop w:val="0"/>
      <w:marBottom w:val="0"/>
      <w:divBdr>
        <w:top w:val="none" w:sz="0" w:space="0" w:color="auto"/>
        <w:left w:val="none" w:sz="0" w:space="0" w:color="auto"/>
        <w:bottom w:val="none" w:sz="0" w:space="0" w:color="auto"/>
        <w:right w:val="none" w:sz="0" w:space="0" w:color="auto"/>
      </w:divBdr>
    </w:div>
    <w:div w:id="1023477394">
      <w:bodyDiv w:val="1"/>
      <w:marLeft w:val="0"/>
      <w:marRight w:val="0"/>
      <w:marTop w:val="0"/>
      <w:marBottom w:val="0"/>
      <w:divBdr>
        <w:top w:val="none" w:sz="0" w:space="0" w:color="auto"/>
        <w:left w:val="none" w:sz="0" w:space="0" w:color="auto"/>
        <w:bottom w:val="none" w:sz="0" w:space="0" w:color="auto"/>
        <w:right w:val="none" w:sz="0" w:space="0" w:color="auto"/>
      </w:divBdr>
    </w:div>
    <w:div w:id="1028800390">
      <w:bodyDiv w:val="1"/>
      <w:marLeft w:val="0"/>
      <w:marRight w:val="0"/>
      <w:marTop w:val="0"/>
      <w:marBottom w:val="0"/>
      <w:divBdr>
        <w:top w:val="none" w:sz="0" w:space="0" w:color="auto"/>
        <w:left w:val="none" w:sz="0" w:space="0" w:color="auto"/>
        <w:bottom w:val="none" w:sz="0" w:space="0" w:color="auto"/>
        <w:right w:val="none" w:sz="0" w:space="0" w:color="auto"/>
      </w:divBdr>
      <w:divsChild>
        <w:div w:id="1299535701">
          <w:blockQuote w:val="1"/>
          <w:marLeft w:val="225"/>
          <w:marRight w:val="0"/>
          <w:marTop w:val="0"/>
          <w:marBottom w:val="0"/>
          <w:divBdr>
            <w:top w:val="none" w:sz="0" w:space="0" w:color="auto"/>
            <w:left w:val="none" w:sz="0" w:space="0" w:color="auto"/>
            <w:bottom w:val="none" w:sz="0" w:space="0" w:color="auto"/>
            <w:right w:val="none" w:sz="0" w:space="0" w:color="auto"/>
          </w:divBdr>
        </w:div>
        <w:div w:id="1893692801">
          <w:blockQuote w:val="1"/>
          <w:marLeft w:val="225"/>
          <w:marRight w:val="0"/>
          <w:marTop w:val="0"/>
          <w:marBottom w:val="0"/>
          <w:divBdr>
            <w:top w:val="none" w:sz="0" w:space="0" w:color="auto"/>
            <w:left w:val="none" w:sz="0" w:space="0" w:color="auto"/>
            <w:bottom w:val="none" w:sz="0" w:space="0" w:color="auto"/>
            <w:right w:val="none" w:sz="0" w:space="0" w:color="auto"/>
          </w:divBdr>
        </w:div>
        <w:div w:id="1883442951">
          <w:blockQuote w:val="1"/>
          <w:marLeft w:val="225"/>
          <w:marRight w:val="0"/>
          <w:marTop w:val="0"/>
          <w:marBottom w:val="0"/>
          <w:divBdr>
            <w:top w:val="none" w:sz="0" w:space="0" w:color="auto"/>
            <w:left w:val="none" w:sz="0" w:space="0" w:color="auto"/>
            <w:bottom w:val="none" w:sz="0" w:space="0" w:color="auto"/>
            <w:right w:val="none" w:sz="0" w:space="0" w:color="auto"/>
          </w:divBdr>
        </w:div>
        <w:div w:id="131674233">
          <w:blockQuote w:val="1"/>
          <w:marLeft w:val="225"/>
          <w:marRight w:val="0"/>
          <w:marTop w:val="0"/>
          <w:marBottom w:val="0"/>
          <w:divBdr>
            <w:top w:val="none" w:sz="0" w:space="0" w:color="auto"/>
            <w:left w:val="none" w:sz="0" w:space="0" w:color="auto"/>
            <w:bottom w:val="none" w:sz="0" w:space="0" w:color="auto"/>
            <w:right w:val="none" w:sz="0" w:space="0" w:color="auto"/>
          </w:divBdr>
        </w:div>
        <w:div w:id="538132697">
          <w:blockQuote w:val="1"/>
          <w:marLeft w:val="225"/>
          <w:marRight w:val="0"/>
          <w:marTop w:val="0"/>
          <w:marBottom w:val="0"/>
          <w:divBdr>
            <w:top w:val="none" w:sz="0" w:space="0" w:color="auto"/>
            <w:left w:val="none" w:sz="0" w:space="0" w:color="auto"/>
            <w:bottom w:val="none" w:sz="0" w:space="0" w:color="auto"/>
            <w:right w:val="none" w:sz="0" w:space="0" w:color="auto"/>
          </w:divBdr>
        </w:div>
        <w:div w:id="1842507606">
          <w:blockQuote w:val="1"/>
          <w:marLeft w:val="225"/>
          <w:marRight w:val="0"/>
          <w:marTop w:val="0"/>
          <w:marBottom w:val="0"/>
          <w:divBdr>
            <w:top w:val="none" w:sz="0" w:space="0" w:color="auto"/>
            <w:left w:val="none" w:sz="0" w:space="0" w:color="auto"/>
            <w:bottom w:val="none" w:sz="0" w:space="0" w:color="auto"/>
            <w:right w:val="none" w:sz="0" w:space="0" w:color="auto"/>
          </w:divBdr>
        </w:div>
        <w:div w:id="1362129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0765374">
      <w:bodyDiv w:val="1"/>
      <w:marLeft w:val="0"/>
      <w:marRight w:val="0"/>
      <w:marTop w:val="0"/>
      <w:marBottom w:val="0"/>
      <w:divBdr>
        <w:top w:val="none" w:sz="0" w:space="0" w:color="auto"/>
        <w:left w:val="none" w:sz="0" w:space="0" w:color="auto"/>
        <w:bottom w:val="none" w:sz="0" w:space="0" w:color="auto"/>
        <w:right w:val="none" w:sz="0" w:space="0" w:color="auto"/>
      </w:divBdr>
      <w:divsChild>
        <w:div w:id="5526921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9429020">
      <w:bodyDiv w:val="1"/>
      <w:marLeft w:val="0"/>
      <w:marRight w:val="0"/>
      <w:marTop w:val="0"/>
      <w:marBottom w:val="0"/>
      <w:divBdr>
        <w:top w:val="none" w:sz="0" w:space="0" w:color="auto"/>
        <w:left w:val="none" w:sz="0" w:space="0" w:color="auto"/>
        <w:bottom w:val="none" w:sz="0" w:space="0" w:color="auto"/>
        <w:right w:val="none" w:sz="0" w:space="0" w:color="auto"/>
      </w:divBdr>
    </w:div>
    <w:div w:id="1058280775">
      <w:bodyDiv w:val="1"/>
      <w:marLeft w:val="0"/>
      <w:marRight w:val="0"/>
      <w:marTop w:val="0"/>
      <w:marBottom w:val="0"/>
      <w:divBdr>
        <w:top w:val="none" w:sz="0" w:space="0" w:color="auto"/>
        <w:left w:val="none" w:sz="0" w:space="0" w:color="auto"/>
        <w:bottom w:val="none" w:sz="0" w:space="0" w:color="auto"/>
        <w:right w:val="none" w:sz="0" w:space="0" w:color="auto"/>
      </w:divBdr>
      <w:divsChild>
        <w:div w:id="4938375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68920380">
      <w:bodyDiv w:val="1"/>
      <w:marLeft w:val="0"/>
      <w:marRight w:val="0"/>
      <w:marTop w:val="0"/>
      <w:marBottom w:val="0"/>
      <w:divBdr>
        <w:top w:val="none" w:sz="0" w:space="0" w:color="auto"/>
        <w:left w:val="none" w:sz="0" w:space="0" w:color="auto"/>
        <w:bottom w:val="none" w:sz="0" w:space="0" w:color="auto"/>
        <w:right w:val="none" w:sz="0" w:space="0" w:color="auto"/>
      </w:divBdr>
      <w:divsChild>
        <w:div w:id="12538596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5345174">
      <w:bodyDiv w:val="1"/>
      <w:marLeft w:val="0"/>
      <w:marRight w:val="0"/>
      <w:marTop w:val="0"/>
      <w:marBottom w:val="0"/>
      <w:divBdr>
        <w:top w:val="none" w:sz="0" w:space="0" w:color="auto"/>
        <w:left w:val="none" w:sz="0" w:space="0" w:color="auto"/>
        <w:bottom w:val="none" w:sz="0" w:space="0" w:color="auto"/>
        <w:right w:val="none" w:sz="0" w:space="0" w:color="auto"/>
      </w:divBdr>
    </w:div>
    <w:div w:id="1112896081">
      <w:bodyDiv w:val="1"/>
      <w:marLeft w:val="0"/>
      <w:marRight w:val="0"/>
      <w:marTop w:val="0"/>
      <w:marBottom w:val="0"/>
      <w:divBdr>
        <w:top w:val="none" w:sz="0" w:space="0" w:color="auto"/>
        <w:left w:val="none" w:sz="0" w:space="0" w:color="auto"/>
        <w:bottom w:val="none" w:sz="0" w:space="0" w:color="auto"/>
        <w:right w:val="none" w:sz="0" w:space="0" w:color="auto"/>
      </w:divBdr>
    </w:div>
    <w:div w:id="1143233451">
      <w:bodyDiv w:val="1"/>
      <w:marLeft w:val="0"/>
      <w:marRight w:val="0"/>
      <w:marTop w:val="0"/>
      <w:marBottom w:val="0"/>
      <w:divBdr>
        <w:top w:val="none" w:sz="0" w:space="0" w:color="auto"/>
        <w:left w:val="none" w:sz="0" w:space="0" w:color="auto"/>
        <w:bottom w:val="none" w:sz="0" w:space="0" w:color="auto"/>
        <w:right w:val="none" w:sz="0" w:space="0" w:color="auto"/>
      </w:divBdr>
      <w:divsChild>
        <w:div w:id="20320251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2044886">
      <w:bodyDiv w:val="1"/>
      <w:marLeft w:val="0"/>
      <w:marRight w:val="0"/>
      <w:marTop w:val="0"/>
      <w:marBottom w:val="0"/>
      <w:divBdr>
        <w:top w:val="none" w:sz="0" w:space="0" w:color="auto"/>
        <w:left w:val="none" w:sz="0" w:space="0" w:color="auto"/>
        <w:bottom w:val="none" w:sz="0" w:space="0" w:color="auto"/>
        <w:right w:val="none" w:sz="0" w:space="0" w:color="auto"/>
      </w:divBdr>
    </w:div>
    <w:div w:id="1170875638">
      <w:bodyDiv w:val="1"/>
      <w:marLeft w:val="0"/>
      <w:marRight w:val="0"/>
      <w:marTop w:val="0"/>
      <w:marBottom w:val="0"/>
      <w:divBdr>
        <w:top w:val="none" w:sz="0" w:space="0" w:color="auto"/>
        <w:left w:val="none" w:sz="0" w:space="0" w:color="auto"/>
        <w:bottom w:val="none" w:sz="0" w:space="0" w:color="auto"/>
        <w:right w:val="none" w:sz="0" w:space="0" w:color="auto"/>
      </w:divBdr>
      <w:divsChild>
        <w:div w:id="19408733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6961264">
      <w:bodyDiv w:val="1"/>
      <w:marLeft w:val="0"/>
      <w:marRight w:val="0"/>
      <w:marTop w:val="0"/>
      <w:marBottom w:val="0"/>
      <w:divBdr>
        <w:top w:val="none" w:sz="0" w:space="0" w:color="auto"/>
        <w:left w:val="none" w:sz="0" w:space="0" w:color="auto"/>
        <w:bottom w:val="none" w:sz="0" w:space="0" w:color="auto"/>
        <w:right w:val="none" w:sz="0" w:space="0" w:color="auto"/>
      </w:divBdr>
    </w:div>
    <w:div w:id="1194726587">
      <w:bodyDiv w:val="1"/>
      <w:marLeft w:val="0"/>
      <w:marRight w:val="0"/>
      <w:marTop w:val="0"/>
      <w:marBottom w:val="0"/>
      <w:divBdr>
        <w:top w:val="none" w:sz="0" w:space="0" w:color="auto"/>
        <w:left w:val="none" w:sz="0" w:space="0" w:color="auto"/>
        <w:bottom w:val="none" w:sz="0" w:space="0" w:color="auto"/>
        <w:right w:val="none" w:sz="0" w:space="0" w:color="auto"/>
      </w:divBdr>
      <w:divsChild>
        <w:div w:id="12695805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4506021">
      <w:bodyDiv w:val="1"/>
      <w:marLeft w:val="0"/>
      <w:marRight w:val="0"/>
      <w:marTop w:val="0"/>
      <w:marBottom w:val="0"/>
      <w:divBdr>
        <w:top w:val="none" w:sz="0" w:space="0" w:color="auto"/>
        <w:left w:val="none" w:sz="0" w:space="0" w:color="auto"/>
        <w:bottom w:val="none" w:sz="0" w:space="0" w:color="auto"/>
        <w:right w:val="none" w:sz="0" w:space="0" w:color="auto"/>
      </w:divBdr>
    </w:div>
    <w:div w:id="1237208751">
      <w:bodyDiv w:val="1"/>
      <w:marLeft w:val="0"/>
      <w:marRight w:val="0"/>
      <w:marTop w:val="0"/>
      <w:marBottom w:val="0"/>
      <w:divBdr>
        <w:top w:val="none" w:sz="0" w:space="0" w:color="auto"/>
        <w:left w:val="none" w:sz="0" w:space="0" w:color="auto"/>
        <w:bottom w:val="none" w:sz="0" w:space="0" w:color="auto"/>
        <w:right w:val="none" w:sz="0" w:space="0" w:color="auto"/>
      </w:divBdr>
    </w:div>
    <w:div w:id="1249122610">
      <w:bodyDiv w:val="1"/>
      <w:marLeft w:val="0"/>
      <w:marRight w:val="0"/>
      <w:marTop w:val="0"/>
      <w:marBottom w:val="0"/>
      <w:divBdr>
        <w:top w:val="none" w:sz="0" w:space="0" w:color="auto"/>
        <w:left w:val="none" w:sz="0" w:space="0" w:color="auto"/>
        <w:bottom w:val="none" w:sz="0" w:space="0" w:color="auto"/>
        <w:right w:val="none" w:sz="0" w:space="0" w:color="auto"/>
      </w:divBdr>
    </w:div>
    <w:div w:id="1264728375">
      <w:bodyDiv w:val="1"/>
      <w:marLeft w:val="0"/>
      <w:marRight w:val="0"/>
      <w:marTop w:val="0"/>
      <w:marBottom w:val="0"/>
      <w:divBdr>
        <w:top w:val="none" w:sz="0" w:space="0" w:color="auto"/>
        <w:left w:val="none" w:sz="0" w:space="0" w:color="auto"/>
        <w:bottom w:val="none" w:sz="0" w:space="0" w:color="auto"/>
        <w:right w:val="none" w:sz="0" w:space="0" w:color="auto"/>
      </w:divBdr>
      <w:divsChild>
        <w:div w:id="1027832023">
          <w:blockQuote w:val="1"/>
          <w:marLeft w:val="225"/>
          <w:marRight w:val="0"/>
          <w:marTop w:val="0"/>
          <w:marBottom w:val="0"/>
          <w:divBdr>
            <w:top w:val="none" w:sz="0" w:space="0" w:color="auto"/>
            <w:left w:val="none" w:sz="0" w:space="0" w:color="auto"/>
            <w:bottom w:val="none" w:sz="0" w:space="0" w:color="auto"/>
            <w:right w:val="none" w:sz="0" w:space="0" w:color="auto"/>
          </w:divBdr>
        </w:div>
        <w:div w:id="155076373">
          <w:blockQuote w:val="1"/>
          <w:marLeft w:val="225"/>
          <w:marRight w:val="0"/>
          <w:marTop w:val="0"/>
          <w:marBottom w:val="0"/>
          <w:divBdr>
            <w:top w:val="none" w:sz="0" w:space="0" w:color="auto"/>
            <w:left w:val="none" w:sz="0" w:space="0" w:color="auto"/>
            <w:bottom w:val="none" w:sz="0" w:space="0" w:color="auto"/>
            <w:right w:val="none" w:sz="0" w:space="0" w:color="auto"/>
          </w:divBdr>
        </w:div>
        <w:div w:id="12341895">
          <w:blockQuote w:val="1"/>
          <w:marLeft w:val="225"/>
          <w:marRight w:val="0"/>
          <w:marTop w:val="0"/>
          <w:marBottom w:val="0"/>
          <w:divBdr>
            <w:top w:val="none" w:sz="0" w:space="0" w:color="auto"/>
            <w:left w:val="none" w:sz="0" w:space="0" w:color="auto"/>
            <w:bottom w:val="none" w:sz="0" w:space="0" w:color="auto"/>
            <w:right w:val="none" w:sz="0" w:space="0" w:color="auto"/>
          </w:divBdr>
        </w:div>
        <w:div w:id="1401488101">
          <w:blockQuote w:val="1"/>
          <w:marLeft w:val="225"/>
          <w:marRight w:val="0"/>
          <w:marTop w:val="0"/>
          <w:marBottom w:val="0"/>
          <w:divBdr>
            <w:top w:val="none" w:sz="0" w:space="0" w:color="auto"/>
            <w:left w:val="none" w:sz="0" w:space="0" w:color="auto"/>
            <w:bottom w:val="none" w:sz="0" w:space="0" w:color="auto"/>
            <w:right w:val="none" w:sz="0" w:space="0" w:color="auto"/>
          </w:divBdr>
        </w:div>
        <w:div w:id="127477201">
          <w:blockQuote w:val="1"/>
          <w:marLeft w:val="225"/>
          <w:marRight w:val="0"/>
          <w:marTop w:val="0"/>
          <w:marBottom w:val="0"/>
          <w:divBdr>
            <w:top w:val="none" w:sz="0" w:space="0" w:color="auto"/>
            <w:left w:val="none" w:sz="0" w:space="0" w:color="auto"/>
            <w:bottom w:val="none" w:sz="0" w:space="0" w:color="auto"/>
            <w:right w:val="none" w:sz="0" w:space="0" w:color="auto"/>
          </w:divBdr>
        </w:div>
        <w:div w:id="1482040386">
          <w:blockQuote w:val="1"/>
          <w:marLeft w:val="225"/>
          <w:marRight w:val="0"/>
          <w:marTop w:val="0"/>
          <w:marBottom w:val="0"/>
          <w:divBdr>
            <w:top w:val="none" w:sz="0" w:space="0" w:color="auto"/>
            <w:left w:val="none" w:sz="0" w:space="0" w:color="auto"/>
            <w:bottom w:val="none" w:sz="0" w:space="0" w:color="auto"/>
            <w:right w:val="none" w:sz="0" w:space="0" w:color="auto"/>
          </w:divBdr>
        </w:div>
        <w:div w:id="12147813">
          <w:blockQuote w:val="1"/>
          <w:marLeft w:val="225"/>
          <w:marRight w:val="0"/>
          <w:marTop w:val="0"/>
          <w:marBottom w:val="0"/>
          <w:divBdr>
            <w:top w:val="none" w:sz="0" w:space="0" w:color="auto"/>
            <w:left w:val="none" w:sz="0" w:space="0" w:color="auto"/>
            <w:bottom w:val="none" w:sz="0" w:space="0" w:color="auto"/>
            <w:right w:val="none" w:sz="0" w:space="0" w:color="auto"/>
          </w:divBdr>
        </w:div>
        <w:div w:id="1109468282">
          <w:blockQuote w:val="1"/>
          <w:marLeft w:val="225"/>
          <w:marRight w:val="0"/>
          <w:marTop w:val="0"/>
          <w:marBottom w:val="0"/>
          <w:divBdr>
            <w:top w:val="none" w:sz="0" w:space="0" w:color="auto"/>
            <w:left w:val="none" w:sz="0" w:space="0" w:color="auto"/>
            <w:bottom w:val="none" w:sz="0" w:space="0" w:color="auto"/>
            <w:right w:val="none" w:sz="0" w:space="0" w:color="auto"/>
          </w:divBdr>
        </w:div>
        <w:div w:id="2047367722">
          <w:blockQuote w:val="1"/>
          <w:marLeft w:val="225"/>
          <w:marRight w:val="0"/>
          <w:marTop w:val="0"/>
          <w:marBottom w:val="0"/>
          <w:divBdr>
            <w:top w:val="none" w:sz="0" w:space="0" w:color="auto"/>
            <w:left w:val="none" w:sz="0" w:space="0" w:color="auto"/>
            <w:bottom w:val="none" w:sz="0" w:space="0" w:color="auto"/>
            <w:right w:val="none" w:sz="0" w:space="0" w:color="auto"/>
          </w:divBdr>
        </w:div>
        <w:div w:id="1294825998">
          <w:blockQuote w:val="1"/>
          <w:marLeft w:val="225"/>
          <w:marRight w:val="0"/>
          <w:marTop w:val="0"/>
          <w:marBottom w:val="0"/>
          <w:divBdr>
            <w:top w:val="none" w:sz="0" w:space="0" w:color="auto"/>
            <w:left w:val="none" w:sz="0" w:space="0" w:color="auto"/>
            <w:bottom w:val="none" w:sz="0" w:space="0" w:color="auto"/>
            <w:right w:val="none" w:sz="0" w:space="0" w:color="auto"/>
          </w:divBdr>
        </w:div>
        <w:div w:id="387188090">
          <w:blockQuote w:val="1"/>
          <w:marLeft w:val="225"/>
          <w:marRight w:val="0"/>
          <w:marTop w:val="0"/>
          <w:marBottom w:val="0"/>
          <w:divBdr>
            <w:top w:val="none" w:sz="0" w:space="0" w:color="auto"/>
            <w:left w:val="none" w:sz="0" w:space="0" w:color="auto"/>
            <w:bottom w:val="none" w:sz="0" w:space="0" w:color="auto"/>
            <w:right w:val="none" w:sz="0" w:space="0" w:color="auto"/>
          </w:divBdr>
        </w:div>
        <w:div w:id="392393059">
          <w:blockQuote w:val="1"/>
          <w:marLeft w:val="225"/>
          <w:marRight w:val="0"/>
          <w:marTop w:val="0"/>
          <w:marBottom w:val="0"/>
          <w:divBdr>
            <w:top w:val="none" w:sz="0" w:space="0" w:color="auto"/>
            <w:left w:val="none" w:sz="0" w:space="0" w:color="auto"/>
            <w:bottom w:val="none" w:sz="0" w:space="0" w:color="auto"/>
            <w:right w:val="none" w:sz="0" w:space="0" w:color="auto"/>
          </w:divBdr>
        </w:div>
        <w:div w:id="2076659905">
          <w:blockQuote w:val="1"/>
          <w:marLeft w:val="225"/>
          <w:marRight w:val="0"/>
          <w:marTop w:val="0"/>
          <w:marBottom w:val="0"/>
          <w:divBdr>
            <w:top w:val="none" w:sz="0" w:space="0" w:color="auto"/>
            <w:left w:val="none" w:sz="0" w:space="0" w:color="auto"/>
            <w:bottom w:val="none" w:sz="0" w:space="0" w:color="auto"/>
            <w:right w:val="none" w:sz="0" w:space="0" w:color="auto"/>
          </w:divBdr>
        </w:div>
        <w:div w:id="469174611">
          <w:blockQuote w:val="1"/>
          <w:marLeft w:val="225"/>
          <w:marRight w:val="0"/>
          <w:marTop w:val="0"/>
          <w:marBottom w:val="0"/>
          <w:divBdr>
            <w:top w:val="none" w:sz="0" w:space="0" w:color="auto"/>
            <w:left w:val="none" w:sz="0" w:space="0" w:color="auto"/>
            <w:bottom w:val="none" w:sz="0" w:space="0" w:color="auto"/>
            <w:right w:val="none" w:sz="0" w:space="0" w:color="auto"/>
          </w:divBdr>
        </w:div>
        <w:div w:id="1104500941">
          <w:blockQuote w:val="1"/>
          <w:marLeft w:val="225"/>
          <w:marRight w:val="0"/>
          <w:marTop w:val="0"/>
          <w:marBottom w:val="0"/>
          <w:divBdr>
            <w:top w:val="none" w:sz="0" w:space="0" w:color="auto"/>
            <w:left w:val="none" w:sz="0" w:space="0" w:color="auto"/>
            <w:bottom w:val="none" w:sz="0" w:space="0" w:color="auto"/>
            <w:right w:val="none" w:sz="0" w:space="0" w:color="auto"/>
          </w:divBdr>
        </w:div>
        <w:div w:id="15234007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9463287">
      <w:bodyDiv w:val="1"/>
      <w:marLeft w:val="0"/>
      <w:marRight w:val="0"/>
      <w:marTop w:val="0"/>
      <w:marBottom w:val="0"/>
      <w:divBdr>
        <w:top w:val="none" w:sz="0" w:space="0" w:color="auto"/>
        <w:left w:val="none" w:sz="0" w:space="0" w:color="auto"/>
        <w:bottom w:val="none" w:sz="0" w:space="0" w:color="auto"/>
        <w:right w:val="none" w:sz="0" w:space="0" w:color="auto"/>
      </w:divBdr>
      <w:divsChild>
        <w:div w:id="6786976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4479941">
      <w:bodyDiv w:val="1"/>
      <w:marLeft w:val="0"/>
      <w:marRight w:val="0"/>
      <w:marTop w:val="0"/>
      <w:marBottom w:val="0"/>
      <w:divBdr>
        <w:top w:val="none" w:sz="0" w:space="0" w:color="auto"/>
        <w:left w:val="none" w:sz="0" w:space="0" w:color="auto"/>
        <w:bottom w:val="none" w:sz="0" w:space="0" w:color="auto"/>
        <w:right w:val="none" w:sz="0" w:space="0" w:color="auto"/>
      </w:divBdr>
      <w:divsChild>
        <w:div w:id="3082449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2419846">
      <w:bodyDiv w:val="1"/>
      <w:marLeft w:val="0"/>
      <w:marRight w:val="0"/>
      <w:marTop w:val="0"/>
      <w:marBottom w:val="0"/>
      <w:divBdr>
        <w:top w:val="none" w:sz="0" w:space="0" w:color="auto"/>
        <w:left w:val="none" w:sz="0" w:space="0" w:color="auto"/>
        <w:bottom w:val="none" w:sz="0" w:space="0" w:color="auto"/>
        <w:right w:val="none" w:sz="0" w:space="0" w:color="auto"/>
      </w:divBdr>
      <w:divsChild>
        <w:div w:id="1002974722">
          <w:blockQuote w:val="1"/>
          <w:marLeft w:val="225"/>
          <w:marRight w:val="0"/>
          <w:marTop w:val="0"/>
          <w:marBottom w:val="0"/>
          <w:divBdr>
            <w:top w:val="none" w:sz="0" w:space="0" w:color="auto"/>
            <w:left w:val="none" w:sz="0" w:space="0" w:color="auto"/>
            <w:bottom w:val="none" w:sz="0" w:space="0" w:color="auto"/>
            <w:right w:val="none" w:sz="0" w:space="0" w:color="auto"/>
          </w:divBdr>
        </w:div>
        <w:div w:id="250088771">
          <w:blockQuote w:val="1"/>
          <w:marLeft w:val="225"/>
          <w:marRight w:val="0"/>
          <w:marTop w:val="0"/>
          <w:marBottom w:val="0"/>
          <w:divBdr>
            <w:top w:val="none" w:sz="0" w:space="0" w:color="auto"/>
            <w:left w:val="none" w:sz="0" w:space="0" w:color="auto"/>
            <w:bottom w:val="none" w:sz="0" w:space="0" w:color="auto"/>
            <w:right w:val="none" w:sz="0" w:space="0" w:color="auto"/>
          </w:divBdr>
        </w:div>
        <w:div w:id="1599942471">
          <w:blockQuote w:val="1"/>
          <w:marLeft w:val="225"/>
          <w:marRight w:val="0"/>
          <w:marTop w:val="0"/>
          <w:marBottom w:val="0"/>
          <w:divBdr>
            <w:top w:val="none" w:sz="0" w:space="0" w:color="auto"/>
            <w:left w:val="none" w:sz="0" w:space="0" w:color="auto"/>
            <w:bottom w:val="none" w:sz="0" w:space="0" w:color="auto"/>
            <w:right w:val="none" w:sz="0" w:space="0" w:color="auto"/>
          </w:divBdr>
        </w:div>
        <w:div w:id="1385833878">
          <w:blockQuote w:val="1"/>
          <w:marLeft w:val="225"/>
          <w:marRight w:val="0"/>
          <w:marTop w:val="0"/>
          <w:marBottom w:val="0"/>
          <w:divBdr>
            <w:top w:val="none" w:sz="0" w:space="0" w:color="auto"/>
            <w:left w:val="none" w:sz="0" w:space="0" w:color="auto"/>
            <w:bottom w:val="none" w:sz="0" w:space="0" w:color="auto"/>
            <w:right w:val="none" w:sz="0" w:space="0" w:color="auto"/>
          </w:divBdr>
        </w:div>
        <w:div w:id="1856070771">
          <w:blockQuote w:val="1"/>
          <w:marLeft w:val="225"/>
          <w:marRight w:val="0"/>
          <w:marTop w:val="0"/>
          <w:marBottom w:val="0"/>
          <w:divBdr>
            <w:top w:val="none" w:sz="0" w:space="0" w:color="auto"/>
            <w:left w:val="none" w:sz="0" w:space="0" w:color="auto"/>
            <w:bottom w:val="none" w:sz="0" w:space="0" w:color="auto"/>
            <w:right w:val="none" w:sz="0" w:space="0" w:color="auto"/>
          </w:divBdr>
        </w:div>
        <w:div w:id="632098526">
          <w:blockQuote w:val="1"/>
          <w:marLeft w:val="225"/>
          <w:marRight w:val="0"/>
          <w:marTop w:val="0"/>
          <w:marBottom w:val="0"/>
          <w:divBdr>
            <w:top w:val="none" w:sz="0" w:space="0" w:color="auto"/>
            <w:left w:val="none" w:sz="0" w:space="0" w:color="auto"/>
            <w:bottom w:val="none" w:sz="0" w:space="0" w:color="auto"/>
            <w:right w:val="none" w:sz="0" w:space="0" w:color="auto"/>
          </w:divBdr>
        </w:div>
        <w:div w:id="1950383816">
          <w:blockQuote w:val="1"/>
          <w:marLeft w:val="225"/>
          <w:marRight w:val="0"/>
          <w:marTop w:val="0"/>
          <w:marBottom w:val="0"/>
          <w:divBdr>
            <w:top w:val="none" w:sz="0" w:space="0" w:color="auto"/>
            <w:left w:val="none" w:sz="0" w:space="0" w:color="auto"/>
            <w:bottom w:val="none" w:sz="0" w:space="0" w:color="auto"/>
            <w:right w:val="none" w:sz="0" w:space="0" w:color="auto"/>
          </w:divBdr>
        </w:div>
        <w:div w:id="1914194413">
          <w:blockQuote w:val="1"/>
          <w:marLeft w:val="225"/>
          <w:marRight w:val="0"/>
          <w:marTop w:val="0"/>
          <w:marBottom w:val="0"/>
          <w:divBdr>
            <w:top w:val="none" w:sz="0" w:space="0" w:color="auto"/>
            <w:left w:val="none" w:sz="0" w:space="0" w:color="auto"/>
            <w:bottom w:val="none" w:sz="0" w:space="0" w:color="auto"/>
            <w:right w:val="none" w:sz="0" w:space="0" w:color="auto"/>
          </w:divBdr>
        </w:div>
        <w:div w:id="920333312">
          <w:blockQuote w:val="1"/>
          <w:marLeft w:val="225"/>
          <w:marRight w:val="0"/>
          <w:marTop w:val="0"/>
          <w:marBottom w:val="0"/>
          <w:divBdr>
            <w:top w:val="none" w:sz="0" w:space="0" w:color="auto"/>
            <w:left w:val="none" w:sz="0" w:space="0" w:color="auto"/>
            <w:bottom w:val="none" w:sz="0" w:space="0" w:color="auto"/>
            <w:right w:val="none" w:sz="0" w:space="0" w:color="auto"/>
          </w:divBdr>
        </w:div>
        <w:div w:id="109397918">
          <w:blockQuote w:val="1"/>
          <w:marLeft w:val="225"/>
          <w:marRight w:val="0"/>
          <w:marTop w:val="0"/>
          <w:marBottom w:val="0"/>
          <w:divBdr>
            <w:top w:val="none" w:sz="0" w:space="0" w:color="auto"/>
            <w:left w:val="none" w:sz="0" w:space="0" w:color="auto"/>
            <w:bottom w:val="none" w:sz="0" w:space="0" w:color="auto"/>
            <w:right w:val="none" w:sz="0" w:space="0" w:color="auto"/>
          </w:divBdr>
        </w:div>
        <w:div w:id="1201627303">
          <w:blockQuote w:val="1"/>
          <w:marLeft w:val="225"/>
          <w:marRight w:val="0"/>
          <w:marTop w:val="0"/>
          <w:marBottom w:val="0"/>
          <w:divBdr>
            <w:top w:val="none" w:sz="0" w:space="0" w:color="auto"/>
            <w:left w:val="none" w:sz="0" w:space="0" w:color="auto"/>
            <w:bottom w:val="none" w:sz="0" w:space="0" w:color="auto"/>
            <w:right w:val="none" w:sz="0" w:space="0" w:color="auto"/>
          </w:divBdr>
        </w:div>
        <w:div w:id="202596668">
          <w:blockQuote w:val="1"/>
          <w:marLeft w:val="225"/>
          <w:marRight w:val="0"/>
          <w:marTop w:val="0"/>
          <w:marBottom w:val="0"/>
          <w:divBdr>
            <w:top w:val="none" w:sz="0" w:space="0" w:color="auto"/>
            <w:left w:val="none" w:sz="0" w:space="0" w:color="auto"/>
            <w:bottom w:val="none" w:sz="0" w:space="0" w:color="auto"/>
            <w:right w:val="none" w:sz="0" w:space="0" w:color="auto"/>
          </w:divBdr>
        </w:div>
        <w:div w:id="1582982681">
          <w:blockQuote w:val="1"/>
          <w:marLeft w:val="225"/>
          <w:marRight w:val="0"/>
          <w:marTop w:val="0"/>
          <w:marBottom w:val="0"/>
          <w:divBdr>
            <w:top w:val="none" w:sz="0" w:space="0" w:color="auto"/>
            <w:left w:val="none" w:sz="0" w:space="0" w:color="auto"/>
            <w:bottom w:val="none" w:sz="0" w:space="0" w:color="auto"/>
            <w:right w:val="none" w:sz="0" w:space="0" w:color="auto"/>
          </w:divBdr>
        </w:div>
        <w:div w:id="1782799251">
          <w:blockQuote w:val="1"/>
          <w:marLeft w:val="225"/>
          <w:marRight w:val="0"/>
          <w:marTop w:val="0"/>
          <w:marBottom w:val="0"/>
          <w:divBdr>
            <w:top w:val="none" w:sz="0" w:space="0" w:color="auto"/>
            <w:left w:val="none" w:sz="0" w:space="0" w:color="auto"/>
            <w:bottom w:val="none" w:sz="0" w:space="0" w:color="auto"/>
            <w:right w:val="none" w:sz="0" w:space="0" w:color="auto"/>
          </w:divBdr>
        </w:div>
        <w:div w:id="892469376">
          <w:blockQuote w:val="1"/>
          <w:marLeft w:val="225"/>
          <w:marRight w:val="0"/>
          <w:marTop w:val="0"/>
          <w:marBottom w:val="0"/>
          <w:divBdr>
            <w:top w:val="none" w:sz="0" w:space="0" w:color="auto"/>
            <w:left w:val="none" w:sz="0" w:space="0" w:color="auto"/>
            <w:bottom w:val="none" w:sz="0" w:space="0" w:color="auto"/>
            <w:right w:val="none" w:sz="0" w:space="0" w:color="auto"/>
          </w:divBdr>
        </w:div>
        <w:div w:id="1000306214">
          <w:blockQuote w:val="1"/>
          <w:marLeft w:val="225"/>
          <w:marRight w:val="0"/>
          <w:marTop w:val="0"/>
          <w:marBottom w:val="0"/>
          <w:divBdr>
            <w:top w:val="none" w:sz="0" w:space="0" w:color="auto"/>
            <w:left w:val="none" w:sz="0" w:space="0" w:color="auto"/>
            <w:bottom w:val="none" w:sz="0" w:space="0" w:color="auto"/>
            <w:right w:val="none" w:sz="0" w:space="0" w:color="auto"/>
          </w:divBdr>
        </w:div>
        <w:div w:id="987511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9898403">
      <w:bodyDiv w:val="1"/>
      <w:marLeft w:val="0"/>
      <w:marRight w:val="0"/>
      <w:marTop w:val="0"/>
      <w:marBottom w:val="0"/>
      <w:divBdr>
        <w:top w:val="none" w:sz="0" w:space="0" w:color="auto"/>
        <w:left w:val="none" w:sz="0" w:space="0" w:color="auto"/>
        <w:bottom w:val="none" w:sz="0" w:space="0" w:color="auto"/>
        <w:right w:val="none" w:sz="0" w:space="0" w:color="auto"/>
      </w:divBdr>
    </w:div>
    <w:div w:id="1322779562">
      <w:bodyDiv w:val="1"/>
      <w:marLeft w:val="0"/>
      <w:marRight w:val="0"/>
      <w:marTop w:val="0"/>
      <w:marBottom w:val="0"/>
      <w:divBdr>
        <w:top w:val="none" w:sz="0" w:space="0" w:color="auto"/>
        <w:left w:val="none" w:sz="0" w:space="0" w:color="auto"/>
        <w:bottom w:val="none" w:sz="0" w:space="0" w:color="auto"/>
        <w:right w:val="none" w:sz="0" w:space="0" w:color="auto"/>
      </w:divBdr>
    </w:div>
    <w:div w:id="1388607056">
      <w:bodyDiv w:val="1"/>
      <w:marLeft w:val="0"/>
      <w:marRight w:val="0"/>
      <w:marTop w:val="0"/>
      <w:marBottom w:val="0"/>
      <w:divBdr>
        <w:top w:val="none" w:sz="0" w:space="0" w:color="auto"/>
        <w:left w:val="none" w:sz="0" w:space="0" w:color="auto"/>
        <w:bottom w:val="none" w:sz="0" w:space="0" w:color="auto"/>
        <w:right w:val="none" w:sz="0" w:space="0" w:color="auto"/>
      </w:divBdr>
    </w:div>
    <w:div w:id="1396320035">
      <w:bodyDiv w:val="1"/>
      <w:marLeft w:val="0"/>
      <w:marRight w:val="0"/>
      <w:marTop w:val="0"/>
      <w:marBottom w:val="0"/>
      <w:divBdr>
        <w:top w:val="none" w:sz="0" w:space="0" w:color="auto"/>
        <w:left w:val="none" w:sz="0" w:space="0" w:color="auto"/>
        <w:bottom w:val="none" w:sz="0" w:space="0" w:color="auto"/>
        <w:right w:val="none" w:sz="0" w:space="0" w:color="auto"/>
      </w:divBdr>
      <w:divsChild>
        <w:div w:id="395782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0201241">
      <w:bodyDiv w:val="1"/>
      <w:marLeft w:val="0"/>
      <w:marRight w:val="0"/>
      <w:marTop w:val="0"/>
      <w:marBottom w:val="0"/>
      <w:divBdr>
        <w:top w:val="none" w:sz="0" w:space="0" w:color="auto"/>
        <w:left w:val="none" w:sz="0" w:space="0" w:color="auto"/>
        <w:bottom w:val="none" w:sz="0" w:space="0" w:color="auto"/>
        <w:right w:val="none" w:sz="0" w:space="0" w:color="auto"/>
      </w:divBdr>
    </w:div>
    <w:div w:id="1443644511">
      <w:bodyDiv w:val="1"/>
      <w:marLeft w:val="0"/>
      <w:marRight w:val="0"/>
      <w:marTop w:val="0"/>
      <w:marBottom w:val="0"/>
      <w:divBdr>
        <w:top w:val="none" w:sz="0" w:space="0" w:color="auto"/>
        <w:left w:val="none" w:sz="0" w:space="0" w:color="auto"/>
        <w:bottom w:val="none" w:sz="0" w:space="0" w:color="auto"/>
        <w:right w:val="none" w:sz="0" w:space="0" w:color="auto"/>
      </w:divBdr>
    </w:div>
    <w:div w:id="1453747300">
      <w:bodyDiv w:val="1"/>
      <w:marLeft w:val="0"/>
      <w:marRight w:val="0"/>
      <w:marTop w:val="0"/>
      <w:marBottom w:val="0"/>
      <w:divBdr>
        <w:top w:val="none" w:sz="0" w:space="0" w:color="auto"/>
        <w:left w:val="none" w:sz="0" w:space="0" w:color="auto"/>
        <w:bottom w:val="none" w:sz="0" w:space="0" w:color="auto"/>
        <w:right w:val="none" w:sz="0" w:space="0" w:color="auto"/>
      </w:divBdr>
      <w:divsChild>
        <w:div w:id="17968707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8140515">
      <w:bodyDiv w:val="1"/>
      <w:marLeft w:val="0"/>
      <w:marRight w:val="0"/>
      <w:marTop w:val="0"/>
      <w:marBottom w:val="0"/>
      <w:divBdr>
        <w:top w:val="none" w:sz="0" w:space="0" w:color="auto"/>
        <w:left w:val="none" w:sz="0" w:space="0" w:color="auto"/>
        <w:bottom w:val="none" w:sz="0" w:space="0" w:color="auto"/>
        <w:right w:val="none" w:sz="0" w:space="0" w:color="auto"/>
      </w:divBdr>
    </w:div>
    <w:div w:id="1461413981">
      <w:bodyDiv w:val="1"/>
      <w:marLeft w:val="0"/>
      <w:marRight w:val="0"/>
      <w:marTop w:val="0"/>
      <w:marBottom w:val="0"/>
      <w:divBdr>
        <w:top w:val="none" w:sz="0" w:space="0" w:color="auto"/>
        <w:left w:val="none" w:sz="0" w:space="0" w:color="auto"/>
        <w:bottom w:val="none" w:sz="0" w:space="0" w:color="auto"/>
        <w:right w:val="none" w:sz="0" w:space="0" w:color="auto"/>
      </w:divBdr>
    </w:div>
    <w:div w:id="1470854513">
      <w:bodyDiv w:val="1"/>
      <w:marLeft w:val="0"/>
      <w:marRight w:val="0"/>
      <w:marTop w:val="0"/>
      <w:marBottom w:val="0"/>
      <w:divBdr>
        <w:top w:val="none" w:sz="0" w:space="0" w:color="auto"/>
        <w:left w:val="none" w:sz="0" w:space="0" w:color="auto"/>
        <w:bottom w:val="none" w:sz="0" w:space="0" w:color="auto"/>
        <w:right w:val="none" w:sz="0" w:space="0" w:color="auto"/>
      </w:divBdr>
    </w:div>
    <w:div w:id="1474981300">
      <w:bodyDiv w:val="1"/>
      <w:marLeft w:val="0"/>
      <w:marRight w:val="0"/>
      <w:marTop w:val="0"/>
      <w:marBottom w:val="0"/>
      <w:divBdr>
        <w:top w:val="none" w:sz="0" w:space="0" w:color="auto"/>
        <w:left w:val="none" w:sz="0" w:space="0" w:color="auto"/>
        <w:bottom w:val="none" w:sz="0" w:space="0" w:color="auto"/>
        <w:right w:val="none" w:sz="0" w:space="0" w:color="auto"/>
      </w:divBdr>
      <w:divsChild>
        <w:div w:id="708533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79838">
      <w:bodyDiv w:val="1"/>
      <w:marLeft w:val="0"/>
      <w:marRight w:val="0"/>
      <w:marTop w:val="0"/>
      <w:marBottom w:val="0"/>
      <w:divBdr>
        <w:top w:val="none" w:sz="0" w:space="0" w:color="auto"/>
        <w:left w:val="none" w:sz="0" w:space="0" w:color="auto"/>
        <w:bottom w:val="none" w:sz="0" w:space="0" w:color="auto"/>
        <w:right w:val="none" w:sz="0" w:space="0" w:color="auto"/>
      </w:divBdr>
      <w:divsChild>
        <w:div w:id="7617971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9004071">
      <w:bodyDiv w:val="1"/>
      <w:marLeft w:val="0"/>
      <w:marRight w:val="0"/>
      <w:marTop w:val="0"/>
      <w:marBottom w:val="0"/>
      <w:divBdr>
        <w:top w:val="none" w:sz="0" w:space="0" w:color="auto"/>
        <w:left w:val="none" w:sz="0" w:space="0" w:color="auto"/>
        <w:bottom w:val="none" w:sz="0" w:space="0" w:color="auto"/>
        <w:right w:val="none" w:sz="0" w:space="0" w:color="auto"/>
      </w:divBdr>
    </w:div>
    <w:div w:id="1520895383">
      <w:bodyDiv w:val="1"/>
      <w:marLeft w:val="0"/>
      <w:marRight w:val="0"/>
      <w:marTop w:val="0"/>
      <w:marBottom w:val="0"/>
      <w:divBdr>
        <w:top w:val="none" w:sz="0" w:space="0" w:color="auto"/>
        <w:left w:val="none" w:sz="0" w:space="0" w:color="auto"/>
        <w:bottom w:val="none" w:sz="0" w:space="0" w:color="auto"/>
        <w:right w:val="none" w:sz="0" w:space="0" w:color="auto"/>
      </w:divBdr>
    </w:div>
    <w:div w:id="1554543093">
      <w:bodyDiv w:val="1"/>
      <w:marLeft w:val="0"/>
      <w:marRight w:val="0"/>
      <w:marTop w:val="0"/>
      <w:marBottom w:val="0"/>
      <w:divBdr>
        <w:top w:val="none" w:sz="0" w:space="0" w:color="auto"/>
        <w:left w:val="none" w:sz="0" w:space="0" w:color="auto"/>
        <w:bottom w:val="none" w:sz="0" w:space="0" w:color="auto"/>
        <w:right w:val="none" w:sz="0" w:space="0" w:color="auto"/>
      </w:divBdr>
    </w:div>
    <w:div w:id="1558585282">
      <w:bodyDiv w:val="1"/>
      <w:marLeft w:val="0"/>
      <w:marRight w:val="0"/>
      <w:marTop w:val="0"/>
      <w:marBottom w:val="0"/>
      <w:divBdr>
        <w:top w:val="none" w:sz="0" w:space="0" w:color="auto"/>
        <w:left w:val="none" w:sz="0" w:space="0" w:color="auto"/>
        <w:bottom w:val="none" w:sz="0" w:space="0" w:color="auto"/>
        <w:right w:val="none" w:sz="0" w:space="0" w:color="auto"/>
      </w:divBdr>
    </w:div>
    <w:div w:id="1571190608">
      <w:bodyDiv w:val="1"/>
      <w:marLeft w:val="0"/>
      <w:marRight w:val="0"/>
      <w:marTop w:val="0"/>
      <w:marBottom w:val="0"/>
      <w:divBdr>
        <w:top w:val="none" w:sz="0" w:space="0" w:color="auto"/>
        <w:left w:val="none" w:sz="0" w:space="0" w:color="auto"/>
        <w:bottom w:val="none" w:sz="0" w:space="0" w:color="auto"/>
        <w:right w:val="none" w:sz="0" w:space="0" w:color="auto"/>
      </w:divBdr>
    </w:div>
    <w:div w:id="1624997096">
      <w:bodyDiv w:val="1"/>
      <w:marLeft w:val="0"/>
      <w:marRight w:val="0"/>
      <w:marTop w:val="0"/>
      <w:marBottom w:val="0"/>
      <w:divBdr>
        <w:top w:val="none" w:sz="0" w:space="0" w:color="auto"/>
        <w:left w:val="none" w:sz="0" w:space="0" w:color="auto"/>
        <w:bottom w:val="none" w:sz="0" w:space="0" w:color="auto"/>
        <w:right w:val="none" w:sz="0" w:space="0" w:color="auto"/>
      </w:divBdr>
    </w:div>
    <w:div w:id="1632634826">
      <w:bodyDiv w:val="1"/>
      <w:marLeft w:val="0"/>
      <w:marRight w:val="0"/>
      <w:marTop w:val="0"/>
      <w:marBottom w:val="0"/>
      <w:divBdr>
        <w:top w:val="none" w:sz="0" w:space="0" w:color="auto"/>
        <w:left w:val="none" w:sz="0" w:space="0" w:color="auto"/>
        <w:bottom w:val="none" w:sz="0" w:space="0" w:color="auto"/>
        <w:right w:val="none" w:sz="0" w:space="0" w:color="auto"/>
      </w:divBdr>
      <w:divsChild>
        <w:div w:id="15897738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92413">
      <w:bodyDiv w:val="1"/>
      <w:marLeft w:val="0"/>
      <w:marRight w:val="0"/>
      <w:marTop w:val="0"/>
      <w:marBottom w:val="0"/>
      <w:divBdr>
        <w:top w:val="none" w:sz="0" w:space="0" w:color="auto"/>
        <w:left w:val="none" w:sz="0" w:space="0" w:color="auto"/>
        <w:bottom w:val="none" w:sz="0" w:space="0" w:color="auto"/>
        <w:right w:val="none" w:sz="0" w:space="0" w:color="auto"/>
      </w:divBdr>
      <w:divsChild>
        <w:div w:id="1349521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0528875">
      <w:bodyDiv w:val="1"/>
      <w:marLeft w:val="0"/>
      <w:marRight w:val="0"/>
      <w:marTop w:val="0"/>
      <w:marBottom w:val="0"/>
      <w:divBdr>
        <w:top w:val="none" w:sz="0" w:space="0" w:color="auto"/>
        <w:left w:val="none" w:sz="0" w:space="0" w:color="auto"/>
        <w:bottom w:val="none" w:sz="0" w:space="0" w:color="auto"/>
        <w:right w:val="none" w:sz="0" w:space="0" w:color="auto"/>
      </w:divBdr>
      <w:divsChild>
        <w:div w:id="16227660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2219159">
      <w:bodyDiv w:val="1"/>
      <w:marLeft w:val="0"/>
      <w:marRight w:val="0"/>
      <w:marTop w:val="0"/>
      <w:marBottom w:val="0"/>
      <w:divBdr>
        <w:top w:val="none" w:sz="0" w:space="0" w:color="auto"/>
        <w:left w:val="none" w:sz="0" w:space="0" w:color="auto"/>
        <w:bottom w:val="none" w:sz="0" w:space="0" w:color="auto"/>
        <w:right w:val="none" w:sz="0" w:space="0" w:color="auto"/>
      </w:divBdr>
      <w:divsChild>
        <w:div w:id="1914002986">
          <w:blockQuote w:val="1"/>
          <w:marLeft w:val="225"/>
          <w:marRight w:val="0"/>
          <w:marTop w:val="0"/>
          <w:marBottom w:val="0"/>
          <w:divBdr>
            <w:top w:val="none" w:sz="0" w:space="0" w:color="auto"/>
            <w:left w:val="none" w:sz="0" w:space="0" w:color="auto"/>
            <w:bottom w:val="none" w:sz="0" w:space="0" w:color="auto"/>
            <w:right w:val="none" w:sz="0" w:space="0" w:color="auto"/>
          </w:divBdr>
        </w:div>
        <w:div w:id="417099431">
          <w:blockQuote w:val="1"/>
          <w:marLeft w:val="225"/>
          <w:marRight w:val="0"/>
          <w:marTop w:val="0"/>
          <w:marBottom w:val="0"/>
          <w:divBdr>
            <w:top w:val="none" w:sz="0" w:space="0" w:color="auto"/>
            <w:left w:val="none" w:sz="0" w:space="0" w:color="auto"/>
            <w:bottom w:val="none" w:sz="0" w:space="0" w:color="auto"/>
            <w:right w:val="none" w:sz="0" w:space="0" w:color="auto"/>
          </w:divBdr>
        </w:div>
        <w:div w:id="645470151">
          <w:blockQuote w:val="1"/>
          <w:marLeft w:val="225"/>
          <w:marRight w:val="0"/>
          <w:marTop w:val="0"/>
          <w:marBottom w:val="0"/>
          <w:divBdr>
            <w:top w:val="none" w:sz="0" w:space="0" w:color="auto"/>
            <w:left w:val="none" w:sz="0" w:space="0" w:color="auto"/>
            <w:bottom w:val="none" w:sz="0" w:space="0" w:color="auto"/>
            <w:right w:val="none" w:sz="0" w:space="0" w:color="auto"/>
          </w:divBdr>
        </w:div>
        <w:div w:id="1023438345">
          <w:blockQuote w:val="1"/>
          <w:marLeft w:val="225"/>
          <w:marRight w:val="0"/>
          <w:marTop w:val="0"/>
          <w:marBottom w:val="0"/>
          <w:divBdr>
            <w:top w:val="none" w:sz="0" w:space="0" w:color="auto"/>
            <w:left w:val="none" w:sz="0" w:space="0" w:color="auto"/>
            <w:bottom w:val="none" w:sz="0" w:space="0" w:color="auto"/>
            <w:right w:val="none" w:sz="0" w:space="0" w:color="auto"/>
          </w:divBdr>
        </w:div>
        <w:div w:id="1712529633">
          <w:blockQuote w:val="1"/>
          <w:marLeft w:val="225"/>
          <w:marRight w:val="0"/>
          <w:marTop w:val="0"/>
          <w:marBottom w:val="0"/>
          <w:divBdr>
            <w:top w:val="none" w:sz="0" w:space="0" w:color="auto"/>
            <w:left w:val="none" w:sz="0" w:space="0" w:color="auto"/>
            <w:bottom w:val="none" w:sz="0" w:space="0" w:color="auto"/>
            <w:right w:val="none" w:sz="0" w:space="0" w:color="auto"/>
          </w:divBdr>
        </w:div>
        <w:div w:id="1927959920">
          <w:blockQuote w:val="1"/>
          <w:marLeft w:val="225"/>
          <w:marRight w:val="0"/>
          <w:marTop w:val="0"/>
          <w:marBottom w:val="0"/>
          <w:divBdr>
            <w:top w:val="none" w:sz="0" w:space="0" w:color="auto"/>
            <w:left w:val="none" w:sz="0" w:space="0" w:color="auto"/>
            <w:bottom w:val="none" w:sz="0" w:space="0" w:color="auto"/>
            <w:right w:val="none" w:sz="0" w:space="0" w:color="auto"/>
          </w:divBdr>
        </w:div>
        <w:div w:id="10917784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9011604">
      <w:bodyDiv w:val="1"/>
      <w:marLeft w:val="0"/>
      <w:marRight w:val="0"/>
      <w:marTop w:val="0"/>
      <w:marBottom w:val="0"/>
      <w:divBdr>
        <w:top w:val="none" w:sz="0" w:space="0" w:color="auto"/>
        <w:left w:val="none" w:sz="0" w:space="0" w:color="auto"/>
        <w:bottom w:val="none" w:sz="0" w:space="0" w:color="auto"/>
        <w:right w:val="none" w:sz="0" w:space="0" w:color="auto"/>
      </w:divBdr>
      <w:divsChild>
        <w:div w:id="644622895">
          <w:blockQuote w:val="1"/>
          <w:marLeft w:val="225"/>
          <w:marRight w:val="0"/>
          <w:marTop w:val="0"/>
          <w:marBottom w:val="0"/>
          <w:divBdr>
            <w:top w:val="none" w:sz="0" w:space="0" w:color="auto"/>
            <w:left w:val="none" w:sz="0" w:space="0" w:color="auto"/>
            <w:bottom w:val="none" w:sz="0" w:space="0" w:color="auto"/>
            <w:right w:val="none" w:sz="0" w:space="0" w:color="auto"/>
          </w:divBdr>
        </w:div>
        <w:div w:id="1426417039">
          <w:blockQuote w:val="1"/>
          <w:marLeft w:val="225"/>
          <w:marRight w:val="0"/>
          <w:marTop w:val="0"/>
          <w:marBottom w:val="0"/>
          <w:divBdr>
            <w:top w:val="none" w:sz="0" w:space="0" w:color="auto"/>
            <w:left w:val="none" w:sz="0" w:space="0" w:color="auto"/>
            <w:bottom w:val="none" w:sz="0" w:space="0" w:color="auto"/>
            <w:right w:val="none" w:sz="0" w:space="0" w:color="auto"/>
          </w:divBdr>
        </w:div>
        <w:div w:id="863790692">
          <w:blockQuote w:val="1"/>
          <w:marLeft w:val="225"/>
          <w:marRight w:val="0"/>
          <w:marTop w:val="0"/>
          <w:marBottom w:val="0"/>
          <w:divBdr>
            <w:top w:val="none" w:sz="0" w:space="0" w:color="auto"/>
            <w:left w:val="none" w:sz="0" w:space="0" w:color="auto"/>
            <w:bottom w:val="none" w:sz="0" w:space="0" w:color="auto"/>
            <w:right w:val="none" w:sz="0" w:space="0" w:color="auto"/>
          </w:divBdr>
        </w:div>
        <w:div w:id="1218513158">
          <w:blockQuote w:val="1"/>
          <w:marLeft w:val="225"/>
          <w:marRight w:val="0"/>
          <w:marTop w:val="0"/>
          <w:marBottom w:val="0"/>
          <w:divBdr>
            <w:top w:val="none" w:sz="0" w:space="0" w:color="auto"/>
            <w:left w:val="none" w:sz="0" w:space="0" w:color="auto"/>
            <w:bottom w:val="none" w:sz="0" w:space="0" w:color="auto"/>
            <w:right w:val="none" w:sz="0" w:space="0" w:color="auto"/>
          </w:divBdr>
        </w:div>
        <w:div w:id="1016347644">
          <w:blockQuote w:val="1"/>
          <w:marLeft w:val="225"/>
          <w:marRight w:val="0"/>
          <w:marTop w:val="0"/>
          <w:marBottom w:val="0"/>
          <w:divBdr>
            <w:top w:val="none" w:sz="0" w:space="0" w:color="auto"/>
            <w:left w:val="none" w:sz="0" w:space="0" w:color="auto"/>
            <w:bottom w:val="none" w:sz="0" w:space="0" w:color="auto"/>
            <w:right w:val="none" w:sz="0" w:space="0" w:color="auto"/>
          </w:divBdr>
        </w:div>
        <w:div w:id="1002664517">
          <w:blockQuote w:val="1"/>
          <w:marLeft w:val="225"/>
          <w:marRight w:val="0"/>
          <w:marTop w:val="0"/>
          <w:marBottom w:val="0"/>
          <w:divBdr>
            <w:top w:val="none" w:sz="0" w:space="0" w:color="auto"/>
            <w:left w:val="none" w:sz="0" w:space="0" w:color="auto"/>
            <w:bottom w:val="none" w:sz="0" w:space="0" w:color="auto"/>
            <w:right w:val="none" w:sz="0" w:space="0" w:color="auto"/>
          </w:divBdr>
        </w:div>
        <w:div w:id="2109039182">
          <w:blockQuote w:val="1"/>
          <w:marLeft w:val="225"/>
          <w:marRight w:val="0"/>
          <w:marTop w:val="0"/>
          <w:marBottom w:val="0"/>
          <w:divBdr>
            <w:top w:val="none" w:sz="0" w:space="0" w:color="auto"/>
            <w:left w:val="none" w:sz="0" w:space="0" w:color="auto"/>
            <w:bottom w:val="none" w:sz="0" w:space="0" w:color="auto"/>
            <w:right w:val="none" w:sz="0" w:space="0" w:color="auto"/>
          </w:divBdr>
        </w:div>
        <w:div w:id="1840921700">
          <w:blockQuote w:val="1"/>
          <w:marLeft w:val="225"/>
          <w:marRight w:val="0"/>
          <w:marTop w:val="0"/>
          <w:marBottom w:val="0"/>
          <w:divBdr>
            <w:top w:val="none" w:sz="0" w:space="0" w:color="auto"/>
            <w:left w:val="none" w:sz="0" w:space="0" w:color="auto"/>
            <w:bottom w:val="none" w:sz="0" w:space="0" w:color="auto"/>
            <w:right w:val="none" w:sz="0" w:space="0" w:color="auto"/>
          </w:divBdr>
        </w:div>
        <w:div w:id="1685667844">
          <w:blockQuote w:val="1"/>
          <w:marLeft w:val="225"/>
          <w:marRight w:val="0"/>
          <w:marTop w:val="0"/>
          <w:marBottom w:val="0"/>
          <w:divBdr>
            <w:top w:val="none" w:sz="0" w:space="0" w:color="auto"/>
            <w:left w:val="none" w:sz="0" w:space="0" w:color="auto"/>
            <w:bottom w:val="none" w:sz="0" w:space="0" w:color="auto"/>
            <w:right w:val="none" w:sz="0" w:space="0" w:color="auto"/>
          </w:divBdr>
        </w:div>
        <w:div w:id="20956613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0957197">
      <w:bodyDiv w:val="1"/>
      <w:marLeft w:val="0"/>
      <w:marRight w:val="0"/>
      <w:marTop w:val="0"/>
      <w:marBottom w:val="0"/>
      <w:divBdr>
        <w:top w:val="none" w:sz="0" w:space="0" w:color="auto"/>
        <w:left w:val="none" w:sz="0" w:space="0" w:color="auto"/>
        <w:bottom w:val="none" w:sz="0" w:space="0" w:color="auto"/>
        <w:right w:val="none" w:sz="0" w:space="0" w:color="auto"/>
      </w:divBdr>
    </w:div>
    <w:div w:id="1804731680">
      <w:bodyDiv w:val="1"/>
      <w:marLeft w:val="0"/>
      <w:marRight w:val="0"/>
      <w:marTop w:val="0"/>
      <w:marBottom w:val="0"/>
      <w:divBdr>
        <w:top w:val="none" w:sz="0" w:space="0" w:color="auto"/>
        <w:left w:val="none" w:sz="0" w:space="0" w:color="auto"/>
        <w:bottom w:val="none" w:sz="0" w:space="0" w:color="auto"/>
        <w:right w:val="none" w:sz="0" w:space="0" w:color="auto"/>
      </w:divBdr>
      <w:divsChild>
        <w:div w:id="17269061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6069988">
      <w:bodyDiv w:val="1"/>
      <w:marLeft w:val="0"/>
      <w:marRight w:val="0"/>
      <w:marTop w:val="0"/>
      <w:marBottom w:val="0"/>
      <w:divBdr>
        <w:top w:val="none" w:sz="0" w:space="0" w:color="auto"/>
        <w:left w:val="none" w:sz="0" w:space="0" w:color="auto"/>
        <w:bottom w:val="none" w:sz="0" w:space="0" w:color="auto"/>
        <w:right w:val="none" w:sz="0" w:space="0" w:color="auto"/>
      </w:divBdr>
    </w:div>
    <w:div w:id="1884902953">
      <w:bodyDiv w:val="1"/>
      <w:marLeft w:val="0"/>
      <w:marRight w:val="0"/>
      <w:marTop w:val="0"/>
      <w:marBottom w:val="0"/>
      <w:divBdr>
        <w:top w:val="none" w:sz="0" w:space="0" w:color="auto"/>
        <w:left w:val="none" w:sz="0" w:space="0" w:color="auto"/>
        <w:bottom w:val="none" w:sz="0" w:space="0" w:color="auto"/>
        <w:right w:val="none" w:sz="0" w:space="0" w:color="auto"/>
      </w:divBdr>
      <w:divsChild>
        <w:div w:id="15938538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4998581">
      <w:bodyDiv w:val="1"/>
      <w:marLeft w:val="0"/>
      <w:marRight w:val="0"/>
      <w:marTop w:val="0"/>
      <w:marBottom w:val="0"/>
      <w:divBdr>
        <w:top w:val="none" w:sz="0" w:space="0" w:color="auto"/>
        <w:left w:val="none" w:sz="0" w:space="0" w:color="auto"/>
        <w:bottom w:val="none" w:sz="0" w:space="0" w:color="auto"/>
        <w:right w:val="none" w:sz="0" w:space="0" w:color="auto"/>
      </w:divBdr>
      <w:divsChild>
        <w:div w:id="820392950">
          <w:blockQuote w:val="1"/>
          <w:marLeft w:val="225"/>
          <w:marRight w:val="0"/>
          <w:marTop w:val="0"/>
          <w:marBottom w:val="0"/>
          <w:divBdr>
            <w:top w:val="none" w:sz="0" w:space="0" w:color="auto"/>
            <w:left w:val="none" w:sz="0" w:space="0" w:color="auto"/>
            <w:bottom w:val="none" w:sz="0" w:space="0" w:color="auto"/>
            <w:right w:val="none" w:sz="0" w:space="0" w:color="auto"/>
          </w:divBdr>
        </w:div>
        <w:div w:id="102380229">
          <w:blockQuote w:val="1"/>
          <w:marLeft w:val="225"/>
          <w:marRight w:val="0"/>
          <w:marTop w:val="0"/>
          <w:marBottom w:val="0"/>
          <w:divBdr>
            <w:top w:val="none" w:sz="0" w:space="0" w:color="auto"/>
            <w:left w:val="none" w:sz="0" w:space="0" w:color="auto"/>
            <w:bottom w:val="none" w:sz="0" w:space="0" w:color="auto"/>
            <w:right w:val="none" w:sz="0" w:space="0" w:color="auto"/>
          </w:divBdr>
        </w:div>
        <w:div w:id="1005783247">
          <w:blockQuote w:val="1"/>
          <w:marLeft w:val="225"/>
          <w:marRight w:val="0"/>
          <w:marTop w:val="0"/>
          <w:marBottom w:val="0"/>
          <w:divBdr>
            <w:top w:val="none" w:sz="0" w:space="0" w:color="auto"/>
            <w:left w:val="none" w:sz="0" w:space="0" w:color="auto"/>
            <w:bottom w:val="none" w:sz="0" w:space="0" w:color="auto"/>
            <w:right w:val="none" w:sz="0" w:space="0" w:color="auto"/>
          </w:divBdr>
        </w:div>
        <w:div w:id="92631318">
          <w:blockQuote w:val="1"/>
          <w:marLeft w:val="225"/>
          <w:marRight w:val="0"/>
          <w:marTop w:val="0"/>
          <w:marBottom w:val="0"/>
          <w:divBdr>
            <w:top w:val="none" w:sz="0" w:space="0" w:color="auto"/>
            <w:left w:val="none" w:sz="0" w:space="0" w:color="auto"/>
            <w:bottom w:val="none" w:sz="0" w:space="0" w:color="auto"/>
            <w:right w:val="none" w:sz="0" w:space="0" w:color="auto"/>
          </w:divBdr>
        </w:div>
        <w:div w:id="1905946409">
          <w:blockQuote w:val="1"/>
          <w:marLeft w:val="225"/>
          <w:marRight w:val="0"/>
          <w:marTop w:val="0"/>
          <w:marBottom w:val="0"/>
          <w:divBdr>
            <w:top w:val="none" w:sz="0" w:space="0" w:color="auto"/>
            <w:left w:val="none" w:sz="0" w:space="0" w:color="auto"/>
            <w:bottom w:val="none" w:sz="0" w:space="0" w:color="auto"/>
            <w:right w:val="none" w:sz="0" w:space="0" w:color="auto"/>
          </w:divBdr>
        </w:div>
        <w:div w:id="757334847">
          <w:blockQuote w:val="1"/>
          <w:marLeft w:val="225"/>
          <w:marRight w:val="0"/>
          <w:marTop w:val="0"/>
          <w:marBottom w:val="0"/>
          <w:divBdr>
            <w:top w:val="none" w:sz="0" w:space="0" w:color="auto"/>
            <w:left w:val="none" w:sz="0" w:space="0" w:color="auto"/>
            <w:bottom w:val="none" w:sz="0" w:space="0" w:color="auto"/>
            <w:right w:val="none" w:sz="0" w:space="0" w:color="auto"/>
          </w:divBdr>
        </w:div>
        <w:div w:id="228153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3151504">
      <w:bodyDiv w:val="1"/>
      <w:marLeft w:val="0"/>
      <w:marRight w:val="0"/>
      <w:marTop w:val="0"/>
      <w:marBottom w:val="0"/>
      <w:divBdr>
        <w:top w:val="none" w:sz="0" w:space="0" w:color="auto"/>
        <w:left w:val="none" w:sz="0" w:space="0" w:color="auto"/>
        <w:bottom w:val="none" w:sz="0" w:space="0" w:color="auto"/>
        <w:right w:val="none" w:sz="0" w:space="0" w:color="auto"/>
      </w:divBdr>
      <w:divsChild>
        <w:div w:id="1625307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4223099">
      <w:bodyDiv w:val="1"/>
      <w:marLeft w:val="0"/>
      <w:marRight w:val="0"/>
      <w:marTop w:val="0"/>
      <w:marBottom w:val="0"/>
      <w:divBdr>
        <w:top w:val="none" w:sz="0" w:space="0" w:color="auto"/>
        <w:left w:val="none" w:sz="0" w:space="0" w:color="auto"/>
        <w:bottom w:val="none" w:sz="0" w:space="0" w:color="auto"/>
        <w:right w:val="none" w:sz="0" w:space="0" w:color="auto"/>
      </w:divBdr>
      <w:divsChild>
        <w:div w:id="1364621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0941160">
      <w:bodyDiv w:val="1"/>
      <w:marLeft w:val="0"/>
      <w:marRight w:val="0"/>
      <w:marTop w:val="0"/>
      <w:marBottom w:val="0"/>
      <w:divBdr>
        <w:top w:val="none" w:sz="0" w:space="0" w:color="auto"/>
        <w:left w:val="none" w:sz="0" w:space="0" w:color="auto"/>
        <w:bottom w:val="none" w:sz="0" w:space="0" w:color="auto"/>
        <w:right w:val="none" w:sz="0" w:space="0" w:color="auto"/>
      </w:divBdr>
      <w:divsChild>
        <w:div w:id="3049668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4260377">
      <w:bodyDiv w:val="1"/>
      <w:marLeft w:val="0"/>
      <w:marRight w:val="0"/>
      <w:marTop w:val="0"/>
      <w:marBottom w:val="0"/>
      <w:divBdr>
        <w:top w:val="none" w:sz="0" w:space="0" w:color="auto"/>
        <w:left w:val="none" w:sz="0" w:space="0" w:color="auto"/>
        <w:bottom w:val="none" w:sz="0" w:space="0" w:color="auto"/>
        <w:right w:val="none" w:sz="0" w:space="0" w:color="auto"/>
      </w:divBdr>
      <w:divsChild>
        <w:div w:id="260383774">
          <w:blockQuote w:val="1"/>
          <w:marLeft w:val="225"/>
          <w:marRight w:val="0"/>
          <w:marTop w:val="0"/>
          <w:marBottom w:val="0"/>
          <w:divBdr>
            <w:top w:val="none" w:sz="0" w:space="0" w:color="auto"/>
            <w:left w:val="none" w:sz="0" w:space="0" w:color="auto"/>
            <w:bottom w:val="none" w:sz="0" w:space="0" w:color="auto"/>
            <w:right w:val="none" w:sz="0" w:space="0" w:color="auto"/>
          </w:divBdr>
        </w:div>
        <w:div w:id="559949395">
          <w:blockQuote w:val="1"/>
          <w:marLeft w:val="225"/>
          <w:marRight w:val="0"/>
          <w:marTop w:val="0"/>
          <w:marBottom w:val="0"/>
          <w:divBdr>
            <w:top w:val="none" w:sz="0" w:space="0" w:color="auto"/>
            <w:left w:val="none" w:sz="0" w:space="0" w:color="auto"/>
            <w:bottom w:val="none" w:sz="0" w:space="0" w:color="auto"/>
            <w:right w:val="none" w:sz="0" w:space="0" w:color="auto"/>
          </w:divBdr>
        </w:div>
        <w:div w:id="12845736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7833677">
      <w:bodyDiv w:val="1"/>
      <w:marLeft w:val="0"/>
      <w:marRight w:val="0"/>
      <w:marTop w:val="0"/>
      <w:marBottom w:val="0"/>
      <w:divBdr>
        <w:top w:val="none" w:sz="0" w:space="0" w:color="auto"/>
        <w:left w:val="none" w:sz="0" w:space="0" w:color="auto"/>
        <w:bottom w:val="none" w:sz="0" w:space="0" w:color="auto"/>
        <w:right w:val="none" w:sz="0" w:space="0" w:color="auto"/>
      </w:divBdr>
    </w:div>
    <w:div w:id="1966957982">
      <w:bodyDiv w:val="1"/>
      <w:marLeft w:val="0"/>
      <w:marRight w:val="0"/>
      <w:marTop w:val="0"/>
      <w:marBottom w:val="0"/>
      <w:divBdr>
        <w:top w:val="none" w:sz="0" w:space="0" w:color="auto"/>
        <w:left w:val="none" w:sz="0" w:space="0" w:color="auto"/>
        <w:bottom w:val="none" w:sz="0" w:space="0" w:color="auto"/>
        <w:right w:val="none" w:sz="0" w:space="0" w:color="auto"/>
      </w:divBdr>
      <w:divsChild>
        <w:div w:id="16746085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8030804">
      <w:bodyDiv w:val="1"/>
      <w:marLeft w:val="0"/>
      <w:marRight w:val="0"/>
      <w:marTop w:val="0"/>
      <w:marBottom w:val="0"/>
      <w:divBdr>
        <w:top w:val="none" w:sz="0" w:space="0" w:color="auto"/>
        <w:left w:val="none" w:sz="0" w:space="0" w:color="auto"/>
        <w:bottom w:val="none" w:sz="0" w:space="0" w:color="auto"/>
        <w:right w:val="none" w:sz="0" w:space="0" w:color="auto"/>
      </w:divBdr>
    </w:div>
    <w:div w:id="2021620934">
      <w:bodyDiv w:val="1"/>
      <w:marLeft w:val="0"/>
      <w:marRight w:val="0"/>
      <w:marTop w:val="0"/>
      <w:marBottom w:val="0"/>
      <w:divBdr>
        <w:top w:val="none" w:sz="0" w:space="0" w:color="auto"/>
        <w:left w:val="none" w:sz="0" w:space="0" w:color="auto"/>
        <w:bottom w:val="none" w:sz="0" w:space="0" w:color="auto"/>
        <w:right w:val="none" w:sz="0" w:space="0" w:color="auto"/>
      </w:divBdr>
    </w:div>
    <w:div w:id="2036497744">
      <w:bodyDiv w:val="1"/>
      <w:marLeft w:val="0"/>
      <w:marRight w:val="0"/>
      <w:marTop w:val="0"/>
      <w:marBottom w:val="0"/>
      <w:divBdr>
        <w:top w:val="none" w:sz="0" w:space="0" w:color="auto"/>
        <w:left w:val="none" w:sz="0" w:space="0" w:color="auto"/>
        <w:bottom w:val="none" w:sz="0" w:space="0" w:color="auto"/>
        <w:right w:val="none" w:sz="0" w:space="0" w:color="auto"/>
      </w:divBdr>
      <w:divsChild>
        <w:div w:id="181748824">
          <w:blockQuote w:val="1"/>
          <w:marLeft w:val="225"/>
          <w:marRight w:val="0"/>
          <w:marTop w:val="0"/>
          <w:marBottom w:val="0"/>
          <w:divBdr>
            <w:top w:val="none" w:sz="0" w:space="0" w:color="auto"/>
            <w:left w:val="none" w:sz="0" w:space="0" w:color="auto"/>
            <w:bottom w:val="none" w:sz="0" w:space="0" w:color="auto"/>
            <w:right w:val="none" w:sz="0" w:space="0" w:color="auto"/>
          </w:divBdr>
        </w:div>
        <w:div w:id="1865824741">
          <w:blockQuote w:val="1"/>
          <w:marLeft w:val="225"/>
          <w:marRight w:val="0"/>
          <w:marTop w:val="0"/>
          <w:marBottom w:val="0"/>
          <w:divBdr>
            <w:top w:val="none" w:sz="0" w:space="0" w:color="auto"/>
            <w:left w:val="none" w:sz="0" w:space="0" w:color="auto"/>
            <w:bottom w:val="none" w:sz="0" w:space="0" w:color="auto"/>
            <w:right w:val="none" w:sz="0" w:space="0" w:color="auto"/>
          </w:divBdr>
        </w:div>
        <w:div w:id="552040566">
          <w:blockQuote w:val="1"/>
          <w:marLeft w:val="225"/>
          <w:marRight w:val="0"/>
          <w:marTop w:val="0"/>
          <w:marBottom w:val="0"/>
          <w:divBdr>
            <w:top w:val="none" w:sz="0" w:space="0" w:color="auto"/>
            <w:left w:val="none" w:sz="0" w:space="0" w:color="auto"/>
            <w:bottom w:val="none" w:sz="0" w:space="0" w:color="auto"/>
            <w:right w:val="none" w:sz="0" w:space="0" w:color="auto"/>
          </w:divBdr>
        </w:div>
        <w:div w:id="63338400">
          <w:blockQuote w:val="1"/>
          <w:marLeft w:val="225"/>
          <w:marRight w:val="0"/>
          <w:marTop w:val="0"/>
          <w:marBottom w:val="0"/>
          <w:divBdr>
            <w:top w:val="none" w:sz="0" w:space="0" w:color="auto"/>
            <w:left w:val="none" w:sz="0" w:space="0" w:color="auto"/>
            <w:bottom w:val="none" w:sz="0" w:space="0" w:color="auto"/>
            <w:right w:val="none" w:sz="0" w:space="0" w:color="auto"/>
          </w:divBdr>
        </w:div>
        <w:div w:id="1376200232">
          <w:blockQuote w:val="1"/>
          <w:marLeft w:val="225"/>
          <w:marRight w:val="0"/>
          <w:marTop w:val="0"/>
          <w:marBottom w:val="0"/>
          <w:divBdr>
            <w:top w:val="none" w:sz="0" w:space="0" w:color="auto"/>
            <w:left w:val="none" w:sz="0" w:space="0" w:color="auto"/>
            <w:bottom w:val="none" w:sz="0" w:space="0" w:color="auto"/>
            <w:right w:val="none" w:sz="0" w:space="0" w:color="auto"/>
          </w:divBdr>
        </w:div>
        <w:div w:id="1577738071">
          <w:blockQuote w:val="1"/>
          <w:marLeft w:val="225"/>
          <w:marRight w:val="0"/>
          <w:marTop w:val="0"/>
          <w:marBottom w:val="0"/>
          <w:divBdr>
            <w:top w:val="none" w:sz="0" w:space="0" w:color="auto"/>
            <w:left w:val="none" w:sz="0" w:space="0" w:color="auto"/>
            <w:bottom w:val="none" w:sz="0" w:space="0" w:color="auto"/>
            <w:right w:val="none" w:sz="0" w:space="0" w:color="auto"/>
          </w:divBdr>
        </w:div>
        <w:div w:id="803741106">
          <w:blockQuote w:val="1"/>
          <w:marLeft w:val="225"/>
          <w:marRight w:val="0"/>
          <w:marTop w:val="0"/>
          <w:marBottom w:val="0"/>
          <w:divBdr>
            <w:top w:val="none" w:sz="0" w:space="0" w:color="auto"/>
            <w:left w:val="none" w:sz="0" w:space="0" w:color="auto"/>
            <w:bottom w:val="none" w:sz="0" w:space="0" w:color="auto"/>
            <w:right w:val="none" w:sz="0" w:space="0" w:color="auto"/>
          </w:divBdr>
        </w:div>
        <w:div w:id="1022626311">
          <w:blockQuote w:val="1"/>
          <w:marLeft w:val="225"/>
          <w:marRight w:val="0"/>
          <w:marTop w:val="0"/>
          <w:marBottom w:val="0"/>
          <w:divBdr>
            <w:top w:val="none" w:sz="0" w:space="0" w:color="auto"/>
            <w:left w:val="none" w:sz="0" w:space="0" w:color="auto"/>
            <w:bottom w:val="none" w:sz="0" w:space="0" w:color="auto"/>
            <w:right w:val="none" w:sz="0" w:space="0" w:color="auto"/>
          </w:divBdr>
        </w:div>
        <w:div w:id="895700190">
          <w:blockQuote w:val="1"/>
          <w:marLeft w:val="225"/>
          <w:marRight w:val="0"/>
          <w:marTop w:val="0"/>
          <w:marBottom w:val="0"/>
          <w:divBdr>
            <w:top w:val="none" w:sz="0" w:space="0" w:color="auto"/>
            <w:left w:val="none" w:sz="0" w:space="0" w:color="auto"/>
            <w:bottom w:val="none" w:sz="0" w:space="0" w:color="auto"/>
            <w:right w:val="none" w:sz="0" w:space="0" w:color="auto"/>
          </w:divBdr>
        </w:div>
        <w:div w:id="1820151327">
          <w:blockQuote w:val="1"/>
          <w:marLeft w:val="225"/>
          <w:marRight w:val="0"/>
          <w:marTop w:val="0"/>
          <w:marBottom w:val="0"/>
          <w:divBdr>
            <w:top w:val="none" w:sz="0" w:space="0" w:color="auto"/>
            <w:left w:val="none" w:sz="0" w:space="0" w:color="auto"/>
            <w:bottom w:val="none" w:sz="0" w:space="0" w:color="auto"/>
            <w:right w:val="none" w:sz="0" w:space="0" w:color="auto"/>
          </w:divBdr>
        </w:div>
        <w:div w:id="586379102">
          <w:blockQuote w:val="1"/>
          <w:marLeft w:val="225"/>
          <w:marRight w:val="0"/>
          <w:marTop w:val="0"/>
          <w:marBottom w:val="0"/>
          <w:divBdr>
            <w:top w:val="none" w:sz="0" w:space="0" w:color="auto"/>
            <w:left w:val="none" w:sz="0" w:space="0" w:color="auto"/>
            <w:bottom w:val="none" w:sz="0" w:space="0" w:color="auto"/>
            <w:right w:val="none" w:sz="0" w:space="0" w:color="auto"/>
          </w:divBdr>
        </w:div>
        <w:div w:id="1725522452">
          <w:blockQuote w:val="1"/>
          <w:marLeft w:val="225"/>
          <w:marRight w:val="0"/>
          <w:marTop w:val="0"/>
          <w:marBottom w:val="0"/>
          <w:divBdr>
            <w:top w:val="none" w:sz="0" w:space="0" w:color="auto"/>
            <w:left w:val="none" w:sz="0" w:space="0" w:color="auto"/>
            <w:bottom w:val="none" w:sz="0" w:space="0" w:color="auto"/>
            <w:right w:val="none" w:sz="0" w:space="0" w:color="auto"/>
          </w:divBdr>
        </w:div>
        <w:div w:id="1275675147">
          <w:blockQuote w:val="1"/>
          <w:marLeft w:val="225"/>
          <w:marRight w:val="0"/>
          <w:marTop w:val="0"/>
          <w:marBottom w:val="0"/>
          <w:divBdr>
            <w:top w:val="none" w:sz="0" w:space="0" w:color="auto"/>
            <w:left w:val="none" w:sz="0" w:space="0" w:color="auto"/>
            <w:bottom w:val="none" w:sz="0" w:space="0" w:color="auto"/>
            <w:right w:val="none" w:sz="0" w:space="0" w:color="auto"/>
          </w:divBdr>
        </w:div>
        <w:div w:id="1156147372">
          <w:blockQuote w:val="1"/>
          <w:marLeft w:val="225"/>
          <w:marRight w:val="0"/>
          <w:marTop w:val="0"/>
          <w:marBottom w:val="0"/>
          <w:divBdr>
            <w:top w:val="none" w:sz="0" w:space="0" w:color="auto"/>
            <w:left w:val="none" w:sz="0" w:space="0" w:color="auto"/>
            <w:bottom w:val="none" w:sz="0" w:space="0" w:color="auto"/>
            <w:right w:val="none" w:sz="0" w:space="0" w:color="auto"/>
          </w:divBdr>
        </w:div>
        <w:div w:id="848763664">
          <w:blockQuote w:val="1"/>
          <w:marLeft w:val="225"/>
          <w:marRight w:val="0"/>
          <w:marTop w:val="0"/>
          <w:marBottom w:val="0"/>
          <w:divBdr>
            <w:top w:val="none" w:sz="0" w:space="0" w:color="auto"/>
            <w:left w:val="none" w:sz="0" w:space="0" w:color="auto"/>
            <w:bottom w:val="none" w:sz="0" w:space="0" w:color="auto"/>
            <w:right w:val="none" w:sz="0" w:space="0" w:color="auto"/>
          </w:divBdr>
        </w:div>
        <w:div w:id="13328740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1920820">
      <w:bodyDiv w:val="1"/>
      <w:marLeft w:val="0"/>
      <w:marRight w:val="0"/>
      <w:marTop w:val="0"/>
      <w:marBottom w:val="0"/>
      <w:divBdr>
        <w:top w:val="none" w:sz="0" w:space="0" w:color="auto"/>
        <w:left w:val="none" w:sz="0" w:space="0" w:color="auto"/>
        <w:bottom w:val="none" w:sz="0" w:space="0" w:color="auto"/>
        <w:right w:val="none" w:sz="0" w:space="0" w:color="auto"/>
      </w:divBdr>
      <w:divsChild>
        <w:div w:id="10644463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7242825">
      <w:bodyDiv w:val="1"/>
      <w:marLeft w:val="0"/>
      <w:marRight w:val="0"/>
      <w:marTop w:val="0"/>
      <w:marBottom w:val="0"/>
      <w:divBdr>
        <w:top w:val="none" w:sz="0" w:space="0" w:color="auto"/>
        <w:left w:val="none" w:sz="0" w:space="0" w:color="auto"/>
        <w:bottom w:val="none" w:sz="0" w:space="0" w:color="auto"/>
        <w:right w:val="none" w:sz="0" w:space="0" w:color="auto"/>
      </w:divBdr>
    </w:div>
    <w:div w:id="212850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10</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23</cp:revision>
  <dcterms:created xsi:type="dcterms:W3CDTF">2025-04-15T08:07:00Z</dcterms:created>
  <dcterms:modified xsi:type="dcterms:W3CDTF">2025-05-02T07:11:00Z</dcterms:modified>
</cp:coreProperties>
</file>