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involved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leivz3f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_dqleivz3fmzk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9n8zjme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_xq9n8zjme282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ahq96r0p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_8lahq96r0pgp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and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c26xr5lc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_9xc26xr5lcjq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hwhpfhlp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_s1hwhpfhlpg6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after="80" w:before="200" w:line="240" w:lineRule="auto"/>
            <w:ind w:left="0" w:firstLine="0"/>
            <w:rPr/>
          </w:pPr>
          <w:hyperlink w:anchor="_j1y5fgxid3et">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_j1y5fgxid3et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pStyle w:val="Heading1"/>
        <w:rPr/>
      </w:pPr>
      <w:bookmarkStart w:colFirst="0" w:colLast="0" w:name="_tksru11v2dnu" w:id="10"/>
      <w:bookmarkEnd w:id="10"/>
      <w:r w:rsidDel="00000000" w:rsidR="00000000" w:rsidRPr="00000000">
        <w:rPr>
          <w:rtl w:val="0"/>
        </w:rPr>
      </w:r>
    </w:p>
    <w:p w:rsidR="00000000" w:rsidDel="00000000" w:rsidP="00000000" w:rsidRDefault="00000000" w:rsidRPr="00000000" w14:paraId="000000AC">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AD">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B3">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4">
      <w:pPr>
        <w:rPr/>
      </w:pPr>
      <w:r w:rsidDel="00000000" w:rsidR="00000000" w:rsidRPr="00000000">
        <w:rPr>
          <w:rtl w:val="0"/>
        </w:rPr>
        <w:t xml:space="preserve">First-order logic is characterized by a strong richness in terms of expressivity. Currently the world is aware of its presence behind many fields such as Mathematics, Philosophy or Computer Science. In Computer Science it could be present as part of sophisticated solutions in the subfield of databases or the one of natural language processing.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comparison with propositional logic, the first-order logic has a stronger power due to the </w:t>
      </w:r>
      <w:commentRangeStart w:id="0"/>
      <w:r w:rsidDel="00000000" w:rsidR="00000000" w:rsidRPr="00000000">
        <w:rPr>
          <w:rtl w:val="0"/>
        </w:rPr>
        <w:t xml:space="preserve">predicates and the quantifiers</w:t>
      </w:r>
      <w:commentRangeEnd w:id="0"/>
      <w:r w:rsidDel="00000000" w:rsidR="00000000" w:rsidRPr="00000000">
        <w:commentReference w:id="0"/>
      </w:r>
      <w:r w:rsidDel="00000000" w:rsidR="00000000" w:rsidRPr="00000000">
        <w:rPr>
          <w:rtl w:val="0"/>
        </w:rPr>
        <w:t xml:space="preserve">. Symmetrically, higher-order logic has a stronger power than the first-order logic, but it does not provide a sound and complete proof calculus. [reference </w:t>
      </w:r>
      <w:hyperlink r:id="rId7">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 essence, first-order logic lies at the intersection of high expressiveness with soundness and completeness and this is one of the reasons why it is valued by the research world.</w:t>
      </w:r>
    </w:p>
    <w:p w:rsidR="00000000" w:rsidDel="00000000" w:rsidP="00000000" w:rsidRDefault="00000000" w:rsidRPr="00000000" w14:paraId="000000B9">
      <w:pPr>
        <w:pStyle w:val="Heading2"/>
        <w:rPr/>
      </w:pPr>
      <w:bookmarkStart w:colFirst="0" w:colLast="0" w:name="_8k4aygsvrx9q" w:id="16"/>
      <w:bookmarkEnd w:id="16"/>
      <w:commentRangeStart w:id="1"/>
      <w:r w:rsidDel="00000000" w:rsidR="00000000" w:rsidRPr="00000000">
        <w:rPr>
          <w:rtl w:val="0"/>
        </w:rPr>
        <w:t xml:space="preserve">Motivation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BF">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C0">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(2001), published in Gore et al’s “Automated Reasoning” (2001), but for which there is no evidence currently that it was actually implemented by someone else in the meantime. On the top of that,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C1">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C2">
      <w:pPr>
        <w:rPr/>
      </w:pPr>
      <w:r w:rsidDel="00000000" w:rsidR="00000000" w:rsidRPr="00000000">
        <w:rPr>
          <w:rtl w:val="0"/>
        </w:rPr>
        <w:t xml:space="preserve">The project roadmap was quite well defined:</w:t>
      </w:r>
    </w:p>
    <w:p w:rsidR="00000000" w:rsidDel="00000000" w:rsidP="00000000" w:rsidRDefault="00000000" w:rsidRPr="00000000" w14:paraId="000000C3">
      <w:pPr>
        <w:numPr>
          <w:ilvl w:val="0"/>
          <w:numId w:val="13"/>
        </w:numPr>
        <w:ind w:left="720" w:hanging="360"/>
        <w:rPr>
          <w:u w:val="none"/>
        </w:rPr>
      </w:pPr>
      <w:r w:rsidDel="00000000" w:rsidR="00000000" w:rsidRPr="00000000">
        <w:rPr>
          <w:rtl w:val="0"/>
        </w:rPr>
        <w:t xml:space="preserve">Semester one</w:t>
      </w:r>
    </w:p>
    <w:p w:rsidR="00000000" w:rsidDel="00000000" w:rsidP="00000000" w:rsidRDefault="00000000" w:rsidRPr="00000000" w14:paraId="000000C4">
      <w:pPr>
        <w:numPr>
          <w:ilvl w:val="1"/>
          <w:numId w:val="13"/>
        </w:numPr>
        <w:ind w:left="1440" w:hanging="360"/>
        <w:rPr>
          <w:u w:val="none"/>
        </w:rPr>
      </w:pPr>
      <w:r w:rsidDel="00000000" w:rsidR="00000000" w:rsidRPr="00000000">
        <w:rPr>
          <w:rtl w:val="0"/>
        </w:rPr>
        <w:t xml:space="preserve">The first six weeks (including week 0) were dedicated to familiarising myself more to the topic, that meaning mostly reading papers, books and additional materials</w:t>
      </w:r>
    </w:p>
    <w:p w:rsidR="00000000" w:rsidDel="00000000" w:rsidP="00000000" w:rsidRDefault="00000000" w:rsidRPr="00000000" w14:paraId="000000C5">
      <w:pPr>
        <w:numPr>
          <w:ilvl w:val="1"/>
          <w:numId w:val="13"/>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6">
      <w:pPr>
        <w:numPr>
          <w:ilvl w:val="1"/>
          <w:numId w:val="13"/>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7">
      <w:pPr>
        <w:numPr>
          <w:ilvl w:val="1"/>
          <w:numId w:val="13"/>
        </w:numPr>
        <w:ind w:left="1440" w:hanging="360"/>
        <w:rPr>
          <w:u w:val="none"/>
        </w:rPr>
      </w:pPr>
      <w:r w:rsidDel="00000000" w:rsidR="00000000" w:rsidRPr="00000000">
        <w:rPr>
          <w:rtl w:val="0"/>
        </w:rPr>
        <w:t xml:space="preserve">The Christmas holiday and the exam session were dedicated for testing the existing functionality, coding the depth-ordered theorem prover and the two-variable theorem prover for the case without equality</w:t>
      </w:r>
    </w:p>
    <w:p w:rsidR="00000000" w:rsidDel="00000000" w:rsidP="00000000" w:rsidRDefault="00000000" w:rsidRPr="00000000" w14:paraId="000000C8">
      <w:pPr>
        <w:numPr>
          <w:ilvl w:val="0"/>
          <w:numId w:val="13"/>
        </w:numPr>
        <w:ind w:left="720" w:hanging="360"/>
        <w:rPr>
          <w:u w:val="none"/>
        </w:rPr>
      </w:pPr>
      <w:r w:rsidDel="00000000" w:rsidR="00000000" w:rsidRPr="00000000">
        <w:rPr>
          <w:rtl w:val="0"/>
        </w:rPr>
        <w:t xml:space="preserve">Semester two</w:t>
      </w:r>
    </w:p>
    <w:p w:rsidR="00000000" w:rsidDel="00000000" w:rsidP="00000000" w:rsidRDefault="00000000" w:rsidRPr="00000000" w14:paraId="000000C9">
      <w:pPr>
        <w:numPr>
          <w:ilvl w:val="1"/>
          <w:numId w:val="13"/>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A">
      <w:pPr>
        <w:numPr>
          <w:ilvl w:val="1"/>
          <w:numId w:val="13"/>
        </w:numPr>
        <w:ind w:left="1440" w:hanging="360"/>
        <w:rPr>
          <w:u w:val="none"/>
        </w:rPr>
      </w:pPr>
      <w:r w:rsidDel="00000000" w:rsidR="00000000" w:rsidRPr="00000000">
        <w:rPr>
          <w:rtl w:val="0"/>
        </w:rPr>
        <w:t xml:space="preserve">The next three to four weeks were mostly invested in optimizing, testing and debugging the code. On the top of that, two random generators for formulas and some scripts of comparing my work against Vampire were written. </w:t>
      </w:r>
    </w:p>
    <w:p w:rsidR="00000000" w:rsidDel="00000000" w:rsidP="00000000" w:rsidRDefault="00000000" w:rsidRPr="00000000" w14:paraId="000000CB">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CC">
      <w:pPr>
        <w:rPr/>
      </w:pPr>
      <w:r w:rsidDel="00000000" w:rsidR="00000000" w:rsidRPr="00000000">
        <w:rPr>
          <w:rtl w:val="0"/>
        </w:rPr>
        <w:t xml:space="preserve">One of the most important aspects of the project was definitely the time management. Coordinating with my supervisor while both researching and implementing the theorem prover was challenging and required a good amount of prioritization. My supervisor suggested keeping track of everything I am doing in a log book, which I found to be very useful not only for writing now this report, but also for organizing my thoughts and ideas better. Even though I did not feel it as being useful at all at the beginning, this idea proved as being brilliant in time, especially when the size of the codebase for the project hit 5000 lines of code and even remembering what my own lines of code are doing was quite problematic.</w:t>
      </w:r>
    </w:p>
    <w:p w:rsidR="00000000" w:rsidDel="00000000" w:rsidP="00000000" w:rsidRDefault="00000000" w:rsidRPr="00000000" w14:paraId="000000CD">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CE">
      <w:pPr>
        <w:rPr/>
      </w:pPr>
      <w:r w:rsidDel="00000000" w:rsidR="00000000" w:rsidRPr="00000000">
        <w:rPr>
          <w:rtl w:val="0"/>
        </w:rPr>
        <w:t xml:space="preserve">The structure of the report is chosen in a way in which the reader is presented the context first, then the high-level idea of the project and further details of smaller granularity. Hence, the next section is reserved for reiterating the basic notions of first-order logic and the formal tools which are going to be part of the algorithm. The next section is going to be dedicated to the design decisions, included but not limited to the high-level presentation of the two-variable theorem prover. It follows the section dedicated to the implementation, which indeed underlines the low-level details of it. Further there is a section dedicated to the methods of evaluating the project, one dedicated to the experiments, one dedicated to the reflection and finally the one which concludes the report. </w:t>
      </w:r>
    </w:p>
    <w:p w:rsidR="00000000" w:rsidDel="00000000" w:rsidP="00000000" w:rsidRDefault="00000000" w:rsidRPr="00000000" w14:paraId="000000CF">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D0">
      <w:pPr>
        <w:rPr/>
      </w:pPr>
      <w:r w:rsidDel="00000000" w:rsidR="00000000" w:rsidRPr="00000000">
        <w:rPr>
          <w:rtl w:val="0"/>
        </w:rPr>
        <w:t xml:space="preserve">Fortunately, I am in a position in which I could say that the whole situation caused by Covid-19 did not create any major disruptions,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D1">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D2">
      <w:pPr>
        <w:rPr/>
      </w:pPr>
      <w:r w:rsidDel="00000000" w:rsidR="00000000" w:rsidRPr="00000000">
        <w:rPr>
          <w:rtl w:val="0"/>
        </w:rPr>
        <w:t xml:space="preserve">For the following sections I will assume that the reader is familiar with the first-order logic, even though I will do a high-level iteration on all of the aspects which are of interest. </w:t>
      </w:r>
    </w:p>
    <w:p w:rsidR="00000000" w:rsidDel="00000000" w:rsidP="00000000" w:rsidRDefault="00000000" w:rsidRPr="00000000" w14:paraId="000000D3">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4">
      <w:pPr>
        <w:rPr/>
      </w:pPr>
      <w:r w:rsidDel="00000000" w:rsidR="00000000" w:rsidRPr="00000000">
        <w:rPr>
          <w:rtl w:val="0"/>
        </w:rPr>
        <w:t xml:space="preserve">As mentioned before, first-order logic is having a stronger expressiveness than the propositional logic due to the presence of quantifiers and more verbose predicates, in the sense that they could have arguments, which could be constants, variables or even functions. I will define these in the next subsection.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From now on, I will be referring only to first-order logic, so it could be assumed that any reference to logic from this report refers to first-order logic.</w:t>
      </w:r>
    </w:p>
    <w:p w:rsidR="00000000" w:rsidDel="00000000" w:rsidP="00000000" w:rsidRDefault="00000000" w:rsidRPr="00000000" w14:paraId="000000D7">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8">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Definition 1.</w:t>
      </w:r>
      <w:r w:rsidDel="00000000" w:rsidR="00000000" w:rsidRPr="00000000">
        <w:rPr>
          <w:rtl w:val="0"/>
        </w:rPr>
        <w:t xml:space="preserve"> A predicate is a n-ary symbol containing n </w:t>
      </w:r>
      <w:commentRangeStart w:id="2"/>
      <w:commentRangeStart w:id="3"/>
      <w:r w:rsidDel="00000000" w:rsidR="00000000" w:rsidRPr="00000000">
        <w:rPr>
          <w:rtl w:val="0"/>
        </w:rPr>
        <w:t xml:space="preserve">terms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as arguments. Conversely the arity of a predicate is the number of arguments. </w:t>
      </w:r>
    </w:p>
    <w:p w:rsidR="00000000" w:rsidDel="00000000" w:rsidP="00000000" w:rsidRDefault="00000000" w:rsidRPr="00000000" w14:paraId="000000DB">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DC">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DD">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DE">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DF">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E0">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E1">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Due to the fact that function symbols break the decidability (the reason is explained in the later subsections), we will restrict the input to do not contain such terms.</w:t>
      </w:r>
    </w:p>
    <w:p w:rsidR="00000000" w:rsidDel="00000000" w:rsidP="00000000" w:rsidRDefault="00000000" w:rsidRPr="00000000" w14:paraId="000000E4">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With the risk of repeating the basics, the operators in which we will be interested are: double implication (⇔), implication (⇒), negation (ㄱ), and (∧), or (∨), equality (=) and finally inequality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We sometimes refer to the operator </w:t>
      </w:r>
      <w:r w:rsidDel="00000000" w:rsidR="00000000" w:rsidRPr="00000000">
        <w:rPr>
          <w:u w:val="single"/>
          <w:rtl w:val="0"/>
        </w:rPr>
        <w:t xml:space="preserve">and</w:t>
      </w:r>
      <w:r w:rsidDel="00000000" w:rsidR="00000000" w:rsidRPr="00000000">
        <w:rPr>
          <w:rtl w:val="0"/>
        </w:rPr>
        <w:t xml:space="preserve">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EA">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EB">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for which we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EC">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ED">
      <w:pPr>
        <w:rPr/>
      </w:pPr>
      <w:r w:rsidDel="00000000" w:rsidR="00000000" w:rsidRPr="00000000">
        <w:rPr>
          <w:rtl w:val="0"/>
        </w:rPr>
        <w:t xml:space="preserve">The quantifiers with which we are going to deal are the following:</w:t>
      </w:r>
    </w:p>
    <w:p w:rsidR="00000000" w:rsidDel="00000000" w:rsidP="00000000" w:rsidRDefault="00000000" w:rsidRPr="00000000" w14:paraId="000000EE">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EF">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F0">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F1">
      <w:pPr>
        <w:rPr/>
      </w:pPr>
      <w:r w:rsidDel="00000000" w:rsidR="00000000" w:rsidRPr="00000000">
        <w:rPr>
          <w:rtl w:val="0"/>
        </w:rPr>
        <w:t xml:space="preserve">The uniqueness quantifier will not be of interest up to the last subsection of this section. Moreover, the grammar will not contain this symbol and we will encounter it only at an abstract level, when we will be dealing with equality.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dqleivz3fmzk" w:id="28"/>
      <w:bookmarkEnd w:id="28"/>
      <w:r w:rsidDel="00000000" w:rsidR="00000000" w:rsidRPr="00000000">
        <w:rPr>
          <w:rtl w:val="0"/>
        </w:rPr>
        <w:t xml:space="preserve">Precedence</w:t>
      </w:r>
    </w:p>
    <w:p w:rsidR="00000000" w:rsidDel="00000000" w:rsidP="00000000" w:rsidRDefault="00000000" w:rsidRPr="00000000" w14:paraId="000000F4">
      <w:pPr>
        <w:rPr/>
      </w:pPr>
      <w:r w:rsidDel="00000000" w:rsidR="00000000" w:rsidRPr="00000000">
        <w:rPr>
          <w:rtl w:val="0"/>
        </w:rPr>
        <w:t xml:space="preserve">In terms of the operator precedence we have adopted the following conventions which should be the same as the ones of Vampire (we have decided that for convenience, to be easier to generate random formulas which mean the same thing for both Vampire and our theorem prover). These conventions are the following:</w:t>
      </w:r>
    </w:p>
    <w:p w:rsidR="00000000" w:rsidDel="00000000" w:rsidP="00000000" w:rsidRDefault="00000000" w:rsidRPr="00000000" w14:paraId="000000F5">
      <w:pPr>
        <w:numPr>
          <w:ilvl w:val="0"/>
          <w:numId w:val="14"/>
        </w:numPr>
        <w:ind w:left="720" w:hanging="360"/>
        <w:rPr>
          <w:u w:val="none"/>
        </w:rPr>
      </w:pPr>
      <w:r w:rsidDel="00000000" w:rsidR="00000000" w:rsidRPr="00000000">
        <w:rPr>
          <w:rtl w:val="0"/>
        </w:rPr>
        <w:t xml:space="preserve">the round brackets enforce precedence in the same way they do in the majority mathematical systems</w:t>
      </w:r>
    </w:p>
    <w:p w:rsidR="00000000" w:rsidDel="00000000" w:rsidP="00000000" w:rsidRDefault="00000000" w:rsidRPr="00000000" w14:paraId="000000F6">
      <w:pPr>
        <w:numPr>
          <w:ilvl w:val="0"/>
          <w:numId w:val="14"/>
        </w:numPr>
        <w:ind w:left="720" w:hanging="360"/>
        <w:rPr>
          <w:u w:val="none"/>
        </w:rPr>
      </w:pPr>
      <w:r w:rsidDel="00000000" w:rsidR="00000000" w:rsidRPr="00000000">
        <w:rPr>
          <w:rtl w:val="0"/>
        </w:rPr>
        <w:t xml:space="preserve">the operator </w:t>
      </w:r>
      <w:r w:rsidDel="00000000" w:rsidR="00000000" w:rsidRPr="00000000">
        <w:rPr>
          <w:u w:val="single"/>
          <w:rtl w:val="0"/>
        </w:rPr>
        <w:t xml:space="preserve">not</w:t>
      </w:r>
      <w:r w:rsidDel="00000000" w:rsidR="00000000" w:rsidRPr="00000000">
        <w:rPr>
          <w:rtl w:val="0"/>
        </w:rPr>
        <w:t xml:space="preserve"> and both the existential and universal quantifiers are applying strictly to the next:</w:t>
      </w:r>
    </w:p>
    <w:p w:rsidR="00000000" w:rsidDel="00000000" w:rsidP="00000000" w:rsidRDefault="00000000" w:rsidRPr="00000000" w14:paraId="000000F7">
      <w:pPr>
        <w:numPr>
          <w:ilvl w:val="1"/>
          <w:numId w:val="14"/>
        </w:numPr>
        <w:ind w:left="1440" w:hanging="360"/>
        <w:rPr>
          <w:u w:val="none"/>
        </w:rPr>
      </w:pPr>
      <w:r w:rsidDel="00000000" w:rsidR="00000000" w:rsidRPr="00000000">
        <w:rPr>
          <w:rtl w:val="0"/>
        </w:rPr>
        <w:t xml:space="preserve">predicate, if they precede one </w:t>
      </w:r>
    </w:p>
    <w:p w:rsidR="00000000" w:rsidDel="00000000" w:rsidP="00000000" w:rsidRDefault="00000000" w:rsidRPr="00000000" w14:paraId="000000F8">
      <w:pPr>
        <w:numPr>
          <w:ilvl w:val="1"/>
          <w:numId w:val="14"/>
        </w:numPr>
        <w:ind w:left="1440" w:hanging="360"/>
        <w:rPr>
          <w:u w:val="none"/>
        </w:rPr>
      </w:pPr>
      <w:r w:rsidDel="00000000" w:rsidR="00000000" w:rsidRPr="00000000">
        <w:rPr>
          <w:rtl w:val="0"/>
        </w:rPr>
        <w:t xml:space="preserve">subformula enclosed in a pair of round brackets, if they precede the corresponding open bracket</w:t>
      </w:r>
    </w:p>
    <w:p w:rsidR="00000000" w:rsidDel="00000000" w:rsidP="00000000" w:rsidRDefault="00000000" w:rsidRPr="00000000" w14:paraId="000000F9">
      <w:pPr>
        <w:numPr>
          <w:ilvl w:val="0"/>
          <w:numId w:val="14"/>
        </w:numPr>
        <w:ind w:left="720" w:hanging="360"/>
        <w:rPr>
          <w:u w:val="none"/>
        </w:rPr>
      </w:pPr>
      <w:r w:rsidDel="00000000" w:rsidR="00000000" w:rsidRPr="00000000">
        <w:rPr>
          <w:rtl w:val="0"/>
        </w:rPr>
        <w:t xml:space="preserve">the operator </w:t>
      </w:r>
      <w:r w:rsidDel="00000000" w:rsidR="00000000" w:rsidRPr="00000000">
        <w:rPr>
          <w:u w:val="single"/>
          <w:rtl w:val="0"/>
        </w:rPr>
        <w:t xml:space="preserve">and</w:t>
      </w:r>
      <w:r w:rsidDel="00000000" w:rsidR="00000000" w:rsidRPr="00000000">
        <w:rPr>
          <w:rtl w:val="0"/>
        </w:rPr>
        <w:t xml:space="preserve"> has a strictly higher precedence than the operators corresponding to </w:t>
      </w:r>
      <w:r w:rsidDel="00000000" w:rsidR="00000000" w:rsidRPr="00000000">
        <w:rPr>
          <w:u w:val="single"/>
          <w:rtl w:val="0"/>
        </w:rPr>
        <w:t xml:space="preserve">or</w:t>
      </w:r>
      <w:r w:rsidDel="00000000" w:rsidR="00000000" w:rsidRPr="00000000">
        <w:rPr>
          <w:rtl w:val="0"/>
        </w:rPr>
        <w:t xml:space="preserve">, </w:t>
      </w:r>
      <w:r w:rsidDel="00000000" w:rsidR="00000000" w:rsidRPr="00000000">
        <w:rPr>
          <w:u w:val="single"/>
          <w:rtl w:val="0"/>
        </w:rPr>
        <w:t xml:space="preserve">implication</w:t>
      </w:r>
      <w:r w:rsidDel="00000000" w:rsidR="00000000" w:rsidRPr="00000000">
        <w:rPr>
          <w:rtl w:val="0"/>
        </w:rPr>
        <w:t xml:space="preserve"> and </w:t>
      </w:r>
      <w:r w:rsidDel="00000000" w:rsidR="00000000" w:rsidRPr="00000000">
        <w:rPr>
          <w:u w:val="single"/>
          <w:rtl w:val="0"/>
        </w:rPr>
        <w:t xml:space="preserve">double implication</w:t>
      </w:r>
      <w:r w:rsidDel="00000000" w:rsidR="00000000" w:rsidRPr="00000000">
        <w:rPr>
          <w:rtl w:val="0"/>
        </w:rPr>
      </w:r>
    </w:p>
    <w:p w:rsidR="00000000" w:rsidDel="00000000" w:rsidP="00000000" w:rsidRDefault="00000000" w:rsidRPr="00000000" w14:paraId="000000FA">
      <w:pPr>
        <w:numPr>
          <w:ilvl w:val="1"/>
          <w:numId w:val="14"/>
        </w:numPr>
        <w:ind w:left="1440" w:hanging="360"/>
        <w:rPr>
          <w:u w:val="none"/>
        </w:rPr>
      </w:pPr>
      <w:r w:rsidDel="00000000" w:rsidR="00000000" w:rsidRPr="00000000">
        <w:rPr>
          <w:rtl w:val="0"/>
        </w:rPr>
        <w:t xml:space="preserve">this will happen analogous for operator </w:t>
      </w:r>
      <w:r w:rsidDel="00000000" w:rsidR="00000000" w:rsidRPr="00000000">
        <w:rPr>
          <w:u w:val="single"/>
          <w:rtl w:val="0"/>
        </w:rPr>
        <w:t xml:space="preserve">or</w:t>
      </w:r>
      <w:r w:rsidDel="00000000" w:rsidR="00000000" w:rsidRPr="00000000">
        <w:rPr>
          <w:rtl w:val="0"/>
        </w:rPr>
        <w:t xml:space="preserve"> and the (double) implications, and for the implication and the double implication </w:t>
      </w:r>
    </w:p>
    <w:p w:rsidR="00000000" w:rsidDel="00000000" w:rsidP="00000000" w:rsidRDefault="00000000" w:rsidRPr="00000000" w14:paraId="000000FB">
      <w:pPr>
        <w:rPr/>
      </w:pPr>
      <w:r w:rsidDel="00000000" w:rsidR="00000000" w:rsidRPr="00000000">
        <w:rPr>
          <w:rtl w:val="0"/>
        </w:rPr>
        <w:t xml:space="preserve">A very important aspect which should be taken into consideration as well is the fact that the implication is right associative.</w:t>
      </w:r>
    </w:p>
    <w:p w:rsidR="00000000" w:rsidDel="00000000" w:rsidP="00000000" w:rsidRDefault="00000000" w:rsidRPr="00000000" w14:paraId="000000FC">
      <w:pPr>
        <w:pStyle w:val="Heading3"/>
        <w:rPr/>
      </w:pPr>
      <w:bookmarkStart w:colFirst="0" w:colLast="0" w:name="_b2ymtzfccxmi" w:id="29"/>
      <w:bookmarkEnd w:id="29"/>
      <w:r w:rsidDel="00000000" w:rsidR="00000000" w:rsidRPr="00000000">
        <w:rPr>
          <w:rtl w:val="0"/>
        </w:rPr>
        <w:t xml:space="preserve">Model</w:t>
      </w:r>
    </w:p>
    <w:p w:rsidR="00000000" w:rsidDel="00000000" w:rsidP="00000000" w:rsidRDefault="00000000" w:rsidRPr="00000000" w14:paraId="000000FD">
      <w:pPr>
        <w:rPr/>
      </w:pPr>
      <w:r w:rsidDel="00000000" w:rsidR="00000000" w:rsidRPr="00000000">
        <w:rPr>
          <w:b w:val="1"/>
          <w:rtl w:val="0"/>
        </w:rPr>
        <w:t xml:space="preserve">Definition 9. </w:t>
      </w:r>
      <w:commentRangeStart w:id="4"/>
      <w:r w:rsidDel="00000000" w:rsidR="00000000" w:rsidRPr="00000000">
        <w:rPr>
          <w:rtl w:val="0"/>
        </w:rPr>
        <w:t xml:space="preserve">The domain of discourse is the set of entities </w:t>
      </w:r>
      <w:commentRangeEnd w:id="4"/>
      <w:r w:rsidDel="00000000" w:rsidR="00000000" w:rsidRPr="00000000">
        <w:commentReference w:id="4"/>
      </w:r>
      <w:r w:rsidDel="00000000" w:rsidR="00000000" w:rsidRPr="00000000">
        <w:rPr>
          <w:rtl w:val="0"/>
        </w:rPr>
        <w:t xml:space="preserve">over which the variables from a first-order logic formula are ranging. [reference </w:t>
      </w:r>
      <w:hyperlink r:id="rId8">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Definition 10</w:t>
      </w:r>
      <w:commentRangeStart w:id="5"/>
      <w:r w:rsidDel="00000000" w:rsidR="00000000" w:rsidRPr="00000000">
        <w:rPr>
          <w:b w:val="1"/>
          <w:rtl w:val="0"/>
        </w:rPr>
        <w:t xml:space="preserve">. </w:t>
      </w:r>
      <w:r w:rsidDel="00000000" w:rsidR="00000000" w:rsidRPr="00000000">
        <w:rPr>
          <w:rtl w:val="0"/>
        </w:rPr>
        <w:t xml:space="preserve">A model (or an interpretation) of a formula</w:t>
      </w:r>
      <w:commentRangeEnd w:id="5"/>
      <w:r w:rsidDel="00000000" w:rsidR="00000000" w:rsidRPr="00000000">
        <w:commentReference w:id="5"/>
      </w:r>
      <w:r w:rsidDel="00000000" w:rsidR="00000000" w:rsidRPr="00000000">
        <w:rPr>
          <w:rtl w:val="0"/>
        </w:rPr>
        <w:t xml:space="preserve"> refers to a mapping from each variable from the formula to an element of the domain of discourse. [reference </w:t>
      </w:r>
      <w:hyperlink r:id="rId9">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100">
      <w:pPr>
        <w:pStyle w:val="Heading3"/>
        <w:rPr/>
      </w:pPr>
      <w:bookmarkStart w:colFirst="0" w:colLast="0" w:name="_fmzc8s7c2bok" w:id="30"/>
      <w:bookmarkEnd w:id="30"/>
      <w:r w:rsidDel="00000000" w:rsidR="00000000" w:rsidRPr="00000000">
        <w:rPr>
          <w:rtl w:val="0"/>
        </w:rPr>
        <w:t xml:space="preserve">Validity and Satisfiability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(Wilfrid, 1977, p. 242).</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As a consequence, a formula is invalid iff is unsatisfiable. Moreover a formula is satisfiable iff its negation is invalid.</w:t>
      </w:r>
    </w:p>
    <w:p w:rsidR="00000000" w:rsidDel="00000000" w:rsidP="00000000" w:rsidRDefault="00000000" w:rsidRPr="00000000" w14:paraId="00000107">
      <w:pPr>
        <w:pStyle w:val="Heading3"/>
        <w:rPr/>
      </w:pPr>
      <w:bookmarkStart w:colFirst="0" w:colLast="0" w:name="_tu40xscopkem" w:id="31"/>
      <w:bookmarkEnd w:id="31"/>
      <w:r w:rsidDel="00000000" w:rsidR="00000000" w:rsidRPr="00000000">
        <w:rPr>
          <w:rtl w:val="0"/>
        </w:rPr>
        <w:t xml:space="preserve">Soundness and Completeness</w:t>
      </w:r>
    </w:p>
    <w:p w:rsidR="00000000" w:rsidDel="00000000" w:rsidP="00000000" w:rsidRDefault="00000000" w:rsidRPr="00000000" w14:paraId="00000108">
      <w:pPr>
        <w:rPr/>
      </w:pPr>
      <w:r w:rsidDel="00000000" w:rsidR="00000000" w:rsidRPr="00000000">
        <w:rPr>
          <w:rtl w:val="0"/>
        </w:rPr>
        <w:t xml:space="preserve">Let the knowledge base be the set of axioms we are having initially. This could be seen also as a set of true hypotheses or formulas.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As we prove true things using the knowledge base, these will be added to it.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Some deductive systems of first-order logic are sound and complete [reference https://en.wikipedia.org/wiki/First-order_logic]. </w:t>
      </w:r>
      <w:commentRangeStart w:id="6"/>
      <w:r w:rsidDel="00000000" w:rsidR="00000000" w:rsidRPr="00000000">
        <w:rPr>
          <w:rtl w:val="0"/>
        </w:rPr>
        <w:t xml:space="preserve">The intuition behind soundness</w:t>
      </w:r>
      <w:commentRangeEnd w:id="6"/>
      <w:r w:rsidDel="00000000" w:rsidR="00000000" w:rsidRPr="00000000">
        <w:commentReference w:id="6"/>
      </w:r>
      <w:r w:rsidDel="00000000" w:rsidR="00000000" w:rsidRPr="00000000">
        <w:rPr>
          <w:rtl w:val="0"/>
        </w:rPr>
        <w:t xml:space="preserve">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as well; when time tends to infinity, the graph will contain all of the facts which could possibly be derived from the knowledge base)</w:t>
      </w:r>
    </w:p>
    <w:p w:rsidR="00000000" w:rsidDel="00000000" w:rsidP="00000000" w:rsidRDefault="00000000" w:rsidRPr="00000000" w14:paraId="0000010D">
      <w:pPr>
        <w:pStyle w:val="Heading3"/>
        <w:rPr/>
      </w:pPr>
      <w:bookmarkStart w:colFirst="0" w:colLast="0" w:name="_4f0rsqujbia0" w:id="32"/>
      <w:bookmarkEnd w:id="32"/>
      <w:r w:rsidDel="00000000" w:rsidR="00000000" w:rsidRPr="00000000">
        <w:rPr>
          <w:rtl w:val="0"/>
        </w:rPr>
        <w:t xml:space="preserve">Decidability</w:t>
      </w:r>
    </w:p>
    <w:p w:rsidR="00000000" w:rsidDel="00000000" w:rsidP="00000000" w:rsidRDefault="00000000" w:rsidRPr="00000000" w14:paraId="0000010E">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By decidability in logic we refer to the existence of an effective method for approaching a decision problem [reference </w:t>
      </w:r>
      <w:hyperlink r:id="rId10">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For example, the satisfiability problem of first-order logic is undecidable [reference </w:t>
      </w:r>
      <w:hyperlink r:id="rId11">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2">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r0vwamua472s" w:id="33"/>
      <w:bookmarkEnd w:id="33"/>
      <w:r w:rsidDel="00000000" w:rsidR="00000000" w:rsidRPr="00000000">
        <w:rPr>
          <w:rtl w:val="0"/>
        </w:rPr>
        <w:t xml:space="preserve">Clausal Normal Form (CNF)</w:t>
      </w:r>
    </w:p>
    <w:p w:rsidR="00000000" w:rsidDel="00000000" w:rsidP="00000000" w:rsidRDefault="00000000" w:rsidRPr="00000000" w14:paraId="00000115">
      <w:pPr>
        <w:rPr/>
      </w:pPr>
      <w:r w:rsidDel="00000000" w:rsidR="00000000" w:rsidRPr="00000000">
        <w:rPr>
          <w:rtl w:val="0"/>
        </w:rPr>
        <w:t xml:space="preserve">For approaching the automated theorem proving, we will need a more convenient form to deal with the formulas. Firstly, time has come to underline the input format. We will assume that the input will contain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We will refer further to the resulting formula as F.</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As described in Leitsch (1997, p.12-18), we could transform F into a sub-language of logic called conjunctive normal form (sometimes being referred as clausal normal form). The final form will be a conjunctions of disjunctions, in which no quantifiers are present. We will refer to this final form as C. Even though F might not have contained functions symbols, C could contain and this is explained in the next subsections.</w:t>
      </w:r>
    </w:p>
    <w:p w:rsidR="00000000" w:rsidDel="00000000" w:rsidP="00000000" w:rsidRDefault="00000000" w:rsidRPr="00000000" w14:paraId="0000011A">
      <w:pPr>
        <w:pStyle w:val="Heading3"/>
        <w:rPr/>
      </w:pPr>
      <w:bookmarkStart w:colFirst="0" w:colLast="0" w:name="_jj13vywtq8bx" w:id="34"/>
      <w:bookmarkEnd w:id="34"/>
      <w:r w:rsidDel="00000000" w:rsidR="00000000" w:rsidRPr="00000000">
        <w:rPr>
          <w:rtl w:val="0"/>
        </w:rPr>
        <w:t xml:space="preserve">Basic Reduction</w:t>
      </w:r>
    </w:p>
    <w:p w:rsidR="00000000" w:rsidDel="00000000" w:rsidP="00000000" w:rsidRDefault="00000000" w:rsidRPr="00000000" w14:paraId="0000011B">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23">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24">
      <w:pPr>
        <w:pStyle w:val="Heading3"/>
        <w:rPr/>
      </w:pPr>
      <w:bookmarkStart w:colFirst="0" w:colLast="0" w:name="_soolxzd7jy5g" w:id="35"/>
      <w:bookmarkEnd w:id="35"/>
      <w:r w:rsidDel="00000000" w:rsidR="00000000" w:rsidRPr="00000000">
        <w:rPr>
          <w:rtl w:val="0"/>
        </w:rPr>
        <w:t xml:space="preserve">Skolemization</w:t>
      </w:r>
    </w:p>
    <w:p w:rsidR="00000000" w:rsidDel="00000000" w:rsidP="00000000" w:rsidRDefault="00000000" w:rsidRPr="00000000" w14:paraId="00000125">
      <w:pPr>
        <w:rPr/>
      </w:pPr>
      <w:r w:rsidDel="00000000" w:rsidR="00000000" w:rsidRPr="00000000">
        <w:rPr>
          <w:rtl w:val="0"/>
        </w:rPr>
        <w:t xml:space="preserve">The name of this procedure comes after the Norwegian mathematician Thoralf Skolem [reference </w:t>
      </w:r>
      <w:hyperlink r:id="rId13">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we could always see the existentially quantified variables as the result of a brand-new function which has as arguments all of the universally quantified variables having in their scope the former. By “scope” we refer to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we will replace all of the occurrences of existentially quantified variables with Skolem functions or Skolem constants. Afterwards, we can safely dispose of all of the quantifiers (both existential and universal). The reason for being able to do so is because we will differentiate from now on the terms on sub-types (functions, variables, constants) by keeping track of that while doing the Skolemization. It could be easily seen that the quantifiers are part of redundancy now.</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For the sake of simplicity we could assume for any variable x in F’,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Let F’’ be the resulting formula. The only thing which we will have to do to transform F’’ in C is to apply the distributivity laws over conjunctions and disjunctions in order to end up with C. Having in mind the preparation for the next step, we could transform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Even though here we were using explicitly the distributivity laws, the way we are going to implement them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2C">
      <w:pPr>
        <w:pStyle w:val="Heading2"/>
        <w:rPr/>
      </w:pPr>
      <w:bookmarkStart w:colFirst="0" w:colLast="0" w:name="_f3q4g59ixn98" w:id="36"/>
      <w:bookmarkEnd w:id="36"/>
      <w:r w:rsidDel="00000000" w:rsidR="00000000" w:rsidRPr="00000000">
        <w:rPr>
          <w:rtl w:val="0"/>
        </w:rPr>
        <w:t xml:space="preserve">Automated Theorem Proving</w:t>
      </w:r>
    </w:p>
    <w:p w:rsidR="00000000" w:rsidDel="00000000" w:rsidP="00000000" w:rsidRDefault="00000000" w:rsidRPr="00000000" w14:paraId="0000012D">
      <w:pPr>
        <w:rPr/>
      </w:pPr>
      <w:r w:rsidDel="00000000" w:rsidR="00000000" w:rsidRPr="00000000">
        <w:rPr>
          <w:rtl w:val="0"/>
        </w:rPr>
        <w:t xml:space="preserve">In this subsection we are going to present the core ideas and tools behind the automated theorem proving. All of these are part of the codebase of the project. </w:t>
      </w:r>
    </w:p>
    <w:p w:rsidR="00000000" w:rsidDel="00000000" w:rsidP="00000000" w:rsidRDefault="00000000" w:rsidRPr="00000000" w14:paraId="0000012E">
      <w:pPr>
        <w:pStyle w:val="Heading3"/>
        <w:rPr/>
      </w:pPr>
      <w:bookmarkStart w:colFirst="0" w:colLast="0" w:name="_c8vaumr6n4pg" w:id="37"/>
      <w:bookmarkEnd w:id="37"/>
      <w:r w:rsidDel="00000000" w:rsidR="00000000" w:rsidRPr="00000000">
        <w:rPr>
          <w:rtl w:val="0"/>
        </w:rPr>
        <w:t xml:space="preserve">Unification</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The key of the automated theorem proving stays in the ability of the software to detect whether two literals are the same if the sign would be ignored. By that we mean that they are the same predicate-wise, term-wise and order-wise. (i.e. P(f(x)) and ㄱP(f(x)) respect that while P(f(x)) and P(f(y)) does not).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we mean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Having explained unification, we are now ready to present the two core rules for theorem proving: resolution and factoring.</w:t>
      </w:r>
      <w:r w:rsidDel="00000000" w:rsidR="00000000" w:rsidRPr="00000000">
        <w:rPr>
          <w:rtl w:val="0"/>
        </w:rPr>
      </w:r>
    </w:p>
    <w:p w:rsidR="00000000" w:rsidDel="00000000" w:rsidP="00000000" w:rsidRDefault="00000000" w:rsidRPr="00000000" w14:paraId="0000013E">
      <w:pPr>
        <w:pStyle w:val="Heading3"/>
        <w:rPr/>
      </w:pPr>
      <w:bookmarkStart w:colFirst="0" w:colLast="0" w:name="_aqodhlrppqkq" w:id="38"/>
      <w:bookmarkEnd w:id="38"/>
      <w:r w:rsidDel="00000000" w:rsidR="00000000" w:rsidRPr="00000000">
        <w:rPr>
          <w:rtl w:val="0"/>
        </w:rPr>
        <w:t xml:space="preserve">Resolution rule</w:t>
      </w:r>
    </w:p>
    <w:p w:rsidR="00000000" w:rsidDel="00000000" w:rsidP="00000000" w:rsidRDefault="00000000" w:rsidRPr="00000000" w14:paraId="0000013F">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Definition 19.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44">
      <w:pPr>
        <w:pStyle w:val="Heading3"/>
        <w:rPr/>
      </w:pPr>
      <w:bookmarkStart w:colFirst="0" w:colLast="0" w:name="_4p8p51x1sbok" w:id="39"/>
      <w:bookmarkEnd w:id="39"/>
      <w:r w:rsidDel="00000000" w:rsidR="00000000" w:rsidRPr="00000000">
        <w:rPr>
          <w:rtl w:val="0"/>
        </w:rPr>
        <w:t xml:space="preserve">Factoring rule</w:t>
      </w:r>
    </w:p>
    <w:p w:rsidR="00000000" w:rsidDel="00000000" w:rsidP="00000000" w:rsidRDefault="00000000" w:rsidRPr="00000000" w14:paraId="00000145">
      <w:pPr>
        <w:rPr/>
      </w:pPr>
      <w:r w:rsidDel="00000000" w:rsidR="00000000" w:rsidRPr="00000000">
        <w:rPr>
          <w:b w:val="1"/>
          <w:rtl w:val="0"/>
        </w:rPr>
        <w:t xml:space="preserve">Definition 20.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Once we have implemented the resolution and factoring rules, we can safely claim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From now on we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4A">
      <w:pPr>
        <w:pStyle w:val="Heading3"/>
        <w:rPr/>
      </w:pPr>
      <w:bookmarkStart w:colFirst="0" w:colLast="0" w:name="_ifehuyerqdp6" w:id="40"/>
      <w:bookmarkEnd w:id="40"/>
      <w:r w:rsidDel="00000000" w:rsidR="00000000" w:rsidRPr="00000000">
        <w:rPr>
          <w:rtl w:val="0"/>
        </w:rPr>
        <w:t xml:space="preserve">Refinements</w:t>
      </w:r>
    </w:p>
    <w:p w:rsidR="00000000" w:rsidDel="00000000" w:rsidP="00000000" w:rsidRDefault="00000000" w:rsidRPr="00000000" w14:paraId="0000014B">
      <w:pPr>
        <w:pStyle w:val="Heading4"/>
        <w:rPr/>
      </w:pPr>
      <w:bookmarkStart w:colFirst="0" w:colLast="0" w:name="_2uipkhcq6lh9" w:id="41"/>
      <w:bookmarkEnd w:id="41"/>
      <w:r w:rsidDel="00000000" w:rsidR="00000000" w:rsidRPr="00000000">
        <w:rPr>
          <w:rtl w:val="0"/>
        </w:rPr>
        <w:t xml:space="preserve">Tautology Removal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Definition 21.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4E">
      <w:pPr>
        <w:pStyle w:val="Heading4"/>
        <w:rPr/>
      </w:pPr>
      <w:bookmarkStart w:colFirst="0" w:colLast="0" w:name="_1tbv1tqm568p" w:id="42"/>
      <w:bookmarkEnd w:id="42"/>
      <w:r w:rsidDel="00000000" w:rsidR="00000000" w:rsidRPr="00000000">
        <w:rPr>
          <w:rtl w:val="0"/>
        </w:rPr>
        <w:t xml:space="preserve">Subsumption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Definition 22.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This strategy makes sense because at any point in time we assume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be certainly true.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Note that we used “strictly”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we would anyway prefer not to add whichever came last in the set of clauses.</w:t>
      </w:r>
    </w:p>
    <w:p w:rsidR="00000000" w:rsidDel="00000000" w:rsidP="00000000" w:rsidRDefault="00000000" w:rsidRPr="00000000" w14:paraId="00000155">
      <w:pPr>
        <w:pStyle w:val="Heading4"/>
        <w:rPr/>
      </w:pPr>
      <w:bookmarkStart w:colFirst="0" w:colLast="0" w:name="_77q9rj31lmho" w:id="43"/>
      <w:bookmarkEnd w:id="43"/>
      <w:r w:rsidDel="00000000" w:rsidR="00000000" w:rsidRPr="00000000">
        <w:rPr>
          <w:rtl w:val="0"/>
        </w:rPr>
        <w:t xml:space="preserve">Unification within the same clause, on literals having the same sign</w:t>
      </w:r>
    </w:p>
    <w:p w:rsidR="00000000" w:rsidDel="00000000" w:rsidP="00000000" w:rsidRDefault="00000000" w:rsidRPr="00000000" w14:paraId="00000156">
      <w:pPr>
        <w:rPr/>
      </w:pPr>
      <w:r w:rsidDel="00000000" w:rsidR="00000000" w:rsidRPr="00000000">
        <w:rPr>
          <w:rtl w:val="0"/>
        </w:rPr>
        <w:t xml:space="preserve">This is a heuristic I came up with during the implementation process. It looked really promising by that time,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we could unify them and then apply the factoring rule. This way we get a less general clause, which is going to have a shorter size than the former.</w:t>
      </w:r>
    </w:p>
    <w:p w:rsidR="00000000" w:rsidDel="00000000" w:rsidP="00000000" w:rsidRDefault="00000000" w:rsidRPr="00000000" w14:paraId="00000157">
      <w:pPr>
        <w:pStyle w:val="Heading4"/>
        <w:rPr/>
      </w:pPr>
      <w:bookmarkStart w:colFirst="0" w:colLast="0" w:name="_e7rwvwdaw2yp" w:id="44"/>
      <w:bookmarkEnd w:id="44"/>
      <w:r w:rsidDel="00000000" w:rsidR="00000000" w:rsidRPr="00000000">
        <w:rPr>
          <w:rtl w:val="0"/>
        </w:rPr>
        <w:t xml:space="preserve">Depth-ordered resolution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Definition 23.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5A">
      <w:pPr>
        <w:rPr/>
      </w:pPr>
      <w:r w:rsidDel="00000000" w:rsidR="00000000" w:rsidRPr="00000000">
        <w:rPr>
          <w:b w:val="1"/>
          <w:rtl w:val="0"/>
        </w:rPr>
        <w:t xml:space="preserve">Definition 24.</w:t>
      </w:r>
      <w:r w:rsidDel="00000000" w:rsidR="00000000" w:rsidRPr="00000000">
        <w:rPr>
          <w:rtl w:val="0"/>
        </w:rPr>
        <w:t xml:space="preserve"> The depth of a variable and the depth of a ground term are both 0.</w:t>
      </w:r>
    </w:p>
    <w:p w:rsidR="00000000" w:rsidDel="00000000" w:rsidP="00000000" w:rsidRDefault="00000000" w:rsidRPr="00000000" w14:paraId="0000015B">
      <w:pPr>
        <w:rPr/>
      </w:pPr>
      <w:r w:rsidDel="00000000" w:rsidR="00000000" w:rsidRPr="00000000">
        <w:rPr>
          <w:b w:val="1"/>
          <w:rtl w:val="0"/>
        </w:rPr>
        <w:t xml:space="preserve">Definition 25.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5C">
      <w:pPr>
        <w:rPr/>
      </w:pPr>
      <w:r w:rsidDel="00000000" w:rsidR="00000000" w:rsidRPr="00000000">
        <w:rPr>
          <w:b w:val="1"/>
          <w:rtl w:val="0"/>
        </w:rPr>
        <w:t xml:space="preserve">Definition 26. </w:t>
      </w:r>
      <w:r w:rsidDel="00000000" w:rsidR="00000000" w:rsidRPr="00000000">
        <w:rPr>
          <w:rtl w:val="0"/>
        </w:rPr>
        <w:t xml:space="preserve">The depth of an atom is the maximum depth of its terms (i.e. P(f(x, g(y)),  f(x, y)) has depth 2, P(f(x, y)) has depth 1 and P(f(x, y), f(f(x, g(y))) has depth 3). Similarly we could define the depth of an literal as the depth of its corresponding atom, since the sign does not have any role in the calculation of it.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As described in Leitsch (1997, p. 99), we could define a binary relation &lt;</w:t>
      </w:r>
      <w:r w:rsidDel="00000000" w:rsidR="00000000" w:rsidRPr="00000000">
        <w:rPr>
          <w:vertAlign w:val="subscript"/>
          <w:rtl w:val="0"/>
        </w:rPr>
        <w:t xml:space="preserve">A</w:t>
      </w:r>
      <w:r w:rsidDel="00000000" w:rsidR="00000000" w:rsidRPr="00000000">
        <w:rPr>
          <w:rtl w:val="0"/>
        </w:rPr>
        <w:t xml:space="preserve"> on the set of all atoms which is having the following properties:</w:t>
      </w:r>
    </w:p>
    <w:p w:rsidR="00000000" w:rsidDel="00000000" w:rsidP="00000000" w:rsidRDefault="00000000" w:rsidRPr="00000000" w14:paraId="00000161">
      <w:pPr>
        <w:numPr>
          <w:ilvl w:val="0"/>
          <w:numId w:val="5"/>
        </w:numPr>
        <w:ind w:left="720" w:hanging="360"/>
        <w:rPr>
          <w:u w:val="none"/>
        </w:rPr>
      </w:pPr>
      <w:r w:rsidDel="00000000" w:rsidR="00000000" w:rsidRPr="00000000">
        <w:rPr>
          <w:rtl w:val="0"/>
        </w:rPr>
        <w:t xml:space="preserve">is reflexive</w:t>
      </w:r>
    </w:p>
    <w:p w:rsidR="00000000" w:rsidDel="00000000" w:rsidP="00000000" w:rsidRDefault="00000000" w:rsidRPr="00000000" w14:paraId="00000162">
      <w:pPr>
        <w:numPr>
          <w:ilvl w:val="0"/>
          <w:numId w:val="5"/>
        </w:numPr>
        <w:ind w:left="720" w:hanging="360"/>
        <w:rPr>
          <w:u w:val="none"/>
        </w:rPr>
      </w:pPr>
      <w:r w:rsidDel="00000000" w:rsidR="00000000" w:rsidRPr="00000000">
        <w:rPr>
          <w:rtl w:val="0"/>
        </w:rPr>
        <w:t xml:space="preserve">is transitive</w:t>
      </w:r>
    </w:p>
    <w:p w:rsidR="00000000" w:rsidDel="00000000" w:rsidP="00000000" w:rsidRDefault="00000000" w:rsidRPr="00000000" w14:paraId="00000163">
      <w:pPr>
        <w:numPr>
          <w:ilvl w:val="0"/>
          <w:numId w:val="5"/>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Definition 27.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(Leitsch, 1997, p. 99).</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depth-ordered resolution is sometimes referred as ordered resolution and it is proved as being complete (Joyner Jr. et al., 2002). </w:t>
      </w:r>
    </w:p>
    <w:p w:rsidR="00000000" w:rsidDel="00000000" w:rsidP="00000000" w:rsidRDefault="00000000" w:rsidRPr="00000000" w14:paraId="00000168">
      <w:pPr>
        <w:pStyle w:val="Heading2"/>
        <w:rPr/>
      </w:pPr>
      <w:bookmarkStart w:colFirst="0" w:colLast="0" w:name="_gioufz95cz1z" w:id="45"/>
      <w:bookmarkEnd w:id="45"/>
      <w:r w:rsidDel="00000000" w:rsidR="00000000" w:rsidRPr="00000000">
        <w:rPr>
          <w:rtl w:val="0"/>
        </w:rPr>
        <w:t xml:space="preserve">Two-Variable fragment</w:t>
      </w:r>
    </w:p>
    <w:p w:rsidR="00000000" w:rsidDel="00000000" w:rsidP="00000000" w:rsidRDefault="00000000" w:rsidRPr="00000000" w14:paraId="00000169">
      <w:pPr>
        <w:rPr/>
      </w:pPr>
      <w:r w:rsidDel="00000000" w:rsidR="00000000" w:rsidRPr="00000000">
        <w:rPr>
          <w:rtl w:val="0"/>
        </w:rPr>
        <w:t xml:space="preserve">We will further discuss the two-variable fragment theorem prover. Since this section describes the algorithm at a theoretical level, it could be assumed that wherever references are not in place and the difficulty of (sub-)topics presented exceed the basics of logic, the credits for them are owned by my supervisor. I am mentioning this because even though I have found the same notions in academic papers or books, I understood the best the principles of these notions during the tutorial classes. </w:t>
      </w:r>
    </w:p>
    <w:p w:rsidR="00000000" w:rsidDel="00000000" w:rsidP="00000000" w:rsidRDefault="00000000" w:rsidRPr="00000000" w14:paraId="0000016A">
      <w:pPr>
        <w:rPr/>
      </w:pPr>
      <w:r w:rsidDel="00000000" w:rsidR="00000000" w:rsidRPr="00000000">
        <w:rPr>
          <w:rtl w:val="0"/>
        </w:rPr>
        <w:t xml:space="preserve">For the rest of the next two subsections we will assume that we are given a logic formula in two variables which is going to be passed further as input to the two-variable theorem prover. Moreover, this formula is in the CNF format.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For the sake of simplicity we could assume as well that the set of variables occurring in our formula is {x, y}.</w:t>
      </w:r>
    </w:p>
    <w:p w:rsidR="00000000" w:rsidDel="00000000" w:rsidP="00000000" w:rsidRDefault="00000000" w:rsidRPr="00000000" w14:paraId="0000016D">
      <w:pPr>
        <w:pStyle w:val="Heading3"/>
        <w:rPr/>
      </w:pPr>
      <w:bookmarkStart w:colFirst="0" w:colLast="0" w:name="_xq9n8zjme282" w:id="46"/>
      <w:bookmarkEnd w:id="46"/>
      <w:r w:rsidDel="00000000" w:rsidR="00000000" w:rsidRPr="00000000">
        <w:rPr>
          <w:rtl w:val="0"/>
        </w:rPr>
        <w:t xml:space="preserve">Without equality</w:t>
      </w:r>
    </w:p>
    <w:p w:rsidR="00000000" w:rsidDel="00000000" w:rsidP="00000000" w:rsidRDefault="00000000" w:rsidRPr="00000000" w14:paraId="0000016E">
      <w:pPr>
        <w:rPr/>
      </w:pPr>
      <w:r w:rsidDel="00000000" w:rsidR="00000000" w:rsidRPr="00000000">
        <w:rPr>
          <w:rtl w:val="0"/>
        </w:rPr>
        <w:t xml:space="preserve">We will start by adding a restriction to the logic formula: for the rest of this subsection, we will assume that it does not contain equality or inequality. We will further revisit the algorithm for the case with equality in the next subsection.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With the risk of breaking the consistency, we will be labeling the steps of the algorithm this time, in order to make it easier to revisit for the case with equality:</w:t>
      </w:r>
    </w:p>
    <w:p w:rsidR="00000000" w:rsidDel="00000000" w:rsidP="00000000" w:rsidRDefault="00000000" w:rsidRPr="00000000" w14:paraId="00000171">
      <w:pPr>
        <w:numPr>
          <w:ilvl w:val="0"/>
          <w:numId w:val="3"/>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That is, the resolved atom will always have exactly two different variables.</w:t>
      </w:r>
      <w:r w:rsidDel="00000000" w:rsidR="00000000" w:rsidRPr="00000000">
        <w:rPr>
          <w:rtl w:val="0"/>
        </w:rPr>
        <w:t xml:space="preserve"> </w:t>
      </w:r>
    </w:p>
    <w:p w:rsidR="00000000" w:rsidDel="00000000" w:rsidP="00000000" w:rsidRDefault="00000000" w:rsidRPr="00000000" w14:paraId="00000172">
      <w:pPr>
        <w:numPr>
          <w:ilvl w:val="1"/>
          <w:numId w:val="3"/>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73">
      <w:pPr>
        <w:numPr>
          <w:ilvl w:val="1"/>
          <w:numId w:val="3"/>
        </w:numPr>
        <w:ind w:left="1440" w:hanging="360"/>
        <w:rPr>
          <w:u w:val="none"/>
        </w:rPr>
      </w:pPr>
      <w:r w:rsidDel="00000000" w:rsidR="00000000" w:rsidRPr="00000000">
        <w:rPr>
          <w:rtl w:val="0"/>
        </w:rPr>
        <w:t xml:space="preserve">Otherwise, the algorithm should halt by saturation, since we use the ordered resolution.</w:t>
      </w:r>
    </w:p>
    <w:p w:rsidR="00000000" w:rsidDel="00000000" w:rsidP="00000000" w:rsidRDefault="00000000" w:rsidRPr="00000000" w14:paraId="00000174">
      <w:pPr>
        <w:numPr>
          <w:ilvl w:val="0"/>
          <w:numId w:val="3"/>
        </w:numPr>
        <w:ind w:left="720" w:hanging="360"/>
        <w:rPr>
          <w:u w:val="none"/>
        </w:rPr>
      </w:pPr>
      <w:r w:rsidDel="00000000" w:rsidR="00000000" w:rsidRPr="00000000">
        <w:rPr>
          <w:rtl w:val="0"/>
        </w:rPr>
        <w:t xml:space="preserve">If the algorithm did saturate then we will be left with a set of clauses. From them, we could safely dispose of all of the clauses containing literals in exactly two variables.</w:t>
      </w:r>
    </w:p>
    <w:p w:rsidR="00000000" w:rsidDel="00000000" w:rsidP="00000000" w:rsidRDefault="00000000" w:rsidRPr="00000000" w14:paraId="00000175">
      <w:pPr>
        <w:numPr>
          <w:ilvl w:val="0"/>
          <w:numId w:val="3"/>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we can have in the worst case the group corresponding to the:</w:t>
      </w:r>
    </w:p>
    <w:p w:rsidR="00000000" w:rsidDel="00000000" w:rsidP="00000000" w:rsidRDefault="00000000" w:rsidRPr="00000000" w14:paraId="00000176">
      <w:pPr>
        <w:numPr>
          <w:ilvl w:val="1"/>
          <w:numId w:val="3"/>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77">
      <w:pPr>
        <w:numPr>
          <w:ilvl w:val="1"/>
          <w:numId w:val="3"/>
        </w:numPr>
        <w:ind w:left="1440" w:hanging="360"/>
        <w:rPr>
          <w:u w:val="none"/>
        </w:rPr>
      </w:pPr>
      <w:r w:rsidDel="00000000" w:rsidR="00000000" w:rsidRPr="00000000">
        <w:rPr>
          <w:rtl w:val="0"/>
        </w:rPr>
        <w:t xml:space="preserve">the set {x}</w:t>
      </w:r>
    </w:p>
    <w:p w:rsidR="00000000" w:rsidDel="00000000" w:rsidP="00000000" w:rsidRDefault="00000000" w:rsidRPr="00000000" w14:paraId="00000178">
      <w:pPr>
        <w:numPr>
          <w:ilvl w:val="1"/>
          <w:numId w:val="3"/>
        </w:numPr>
        <w:ind w:left="1440" w:hanging="360"/>
        <w:rPr>
          <w:u w:val="none"/>
        </w:rPr>
      </w:pPr>
      <w:r w:rsidDel="00000000" w:rsidR="00000000" w:rsidRPr="00000000">
        <w:rPr>
          <w:rtl w:val="0"/>
        </w:rPr>
        <w:t xml:space="preserve">the set {y}</w:t>
      </w:r>
    </w:p>
    <w:p w:rsidR="00000000" w:rsidDel="00000000" w:rsidP="00000000" w:rsidRDefault="00000000" w:rsidRPr="00000000" w14:paraId="00000179">
      <w:pPr>
        <w:ind w:left="0" w:firstLine="0"/>
        <w:rPr/>
      </w:pPr>
      <w:r w:rsidDel="00000000" w:rsidR="00000000" w:rsidRPr="00000000">
        <w:rPr>
          <w:rtl w:val="0"/>
        </w:rPr>
        <w:tab/>
        <w:t xml:space="preserve">This whole procedure is referred to in  as the splitting rule and it </w:t>
      </w:r>
    </w:p>
    <w:p w:rsidR="00000000" w:rsidDel="00000000" w:rsidP="00000000" w:rsidRDefault="00000000" w:rsidRPr="00000000" w14:paraId="0000017A">
      <w:pPr>
        <w:ind w:left="720" w:firstLine="0"/>
        <w:rPr/>
      </w:pPr>
      <w:r w:rsidDel="00000000" w:rsidR="00000000" w:rsidRPr="00000000">
        <w:rPr>
          <w:rtl w:val="0"/>
        </w:rPr>
        <w:t xml:space="preserve">could be applied on a clause which does not have overlapping variables, which is the case for ours.</w:t>
      </w:r>
    </w:p>
    <w:p w:rsidR="00000000" w:rsidDel="00000000" w:rsidP="00000000" w:rsidRDefault="00000000" w:rsidRPr="00000000" w14:paraId="0000017B">
      <w:pPr>
        <w:numPr>
          <w:ilvl w:val="0"/>
          <w:numId w:val="3"/>
        </w:numPr>
        <w:ind w:left="720" w:hanging="360"/>
        <w:rPr>
          <w:u w:val="none"/>
        </w:rPr>
      </w:pPr>
      <w:r w:rsidDel="00000000" w:rsidR="00000000" w:rsidRPr="00000000">
        <w:rPr>
          <w:rtl w:val="0"/>
        </w:rPr>
        <w:t xml:space="preserve">Let C be our set of clauses and |C| be the size of it. Further, we will make |C| group choices, one for each clause. In other words, we will build at most 3</w:t>
      </w:r>
      <w:r w:rsidDel="00000000" w:rsidR="00000000" w:rsidRPr="00000000">
        <w:rPr>
          <w:vertAlign w:val="superscript"/>
          <w:rtl w:val="0"/>
        </w:rPr>
        <w:t xml:space="preserve">|C|</w:t>
      </w:r>
      <w:r w:rsidDel="00000000" w:rsidR="00000000" w:rsidRPr="00000000">
        <w:rPr>
          <w:rtl w:val="0"/>
        </w:rPr>
        <w:t xml:space="preserve"> auxiliary sets of clauses containing exactly one group from each clause. We will be then running the depth-ordered theorem prover on each of these auxiliary sets. </w:t>
      </w:r>
    </w:p>
    <w:p w:rsidR="00000000" w:rsidDel="00000000" w:rsidP="00000000" w:rsidRDefault="00000000" w:rsidRPr="00000000" w14:paraId="0000017C">
      <w:pPr>
        <w:numPr>
          <w:ilvl w:val="1"/>
          <w:numId w:val="3"/>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7D">
      <w:pPr>
        <w:numPr>
          <w:ilvl w:val="1"/>
          <w:numId w:val="3"/>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7E">
      <w:pPr>
        <w:pStyle w:val="Heading3"/>
        <w:rPr/>
      </w:pPr>
      <w:bookmarkStart w:colFirst="0" w:colLast="0" w:name="_8lahq96r0pgp" w:id="47"/>
      <w:bookmarkEnd w:id="47"/>
      <w:r w:rsidDel="00000000" w:rsidR="00000000" w:rsidRPr="00000000">
        <w:rPr>
          <w:rtl w:val="0"/>
        </w:rPr>
        <w:t xml:space="preserve">With equality</w:t>
      </w:r>
    </w:p>
    <w:p w:rsidR="00000000" w:rsidDel="00000000" w:rsidP="00000000" w:rsidRDefault="00000000" w:rsidRPr="00000000" w14:paraId="0000017F">
      <w:pPr>
        <w:rPr/>
      </w:pPr>
      <w:r w:rsidDel="00000000" w:rsidR="00000000" w:rsidRPr="00000000">
        <w:rPr>
          <w:rtl w:val="0"/>
        </w:rPr>
        <w:t xml:space="preserve">Before revisiting the algorithm above, we will have to detail how to deal with:</w:t>
      </w:r>
    </w:p>
    <w:p w:rsidR="00000000" w:rsidDel="00000000" w:rsidP="00000000" w:rsidRDefault="00000000" w:rsidRPr="00000000" w14:paraId="00000180">
      <w:pPr>
        <w:numPr>
          <w:ilvl w:val="0"/>
          <w:numId w:val="15"/>
        </w:numPr>
        <w:ind w:left="720" w:hanging="360"/>
        <w:rPr>
          <w:u w:val="none"/>
        </w:rPr>
      </w:pPr>
      <w:r w:rsidDel="00000000" w:rsidR="00000000" w:rsidRPr="00000000">
        <w:rPr>
          <w:rtl w:val="0"/>
        </w:rPr>
        <w:t xml:space="preserve">the equality</w:t>
      </w:r>
    </w:p>
    <w:p w:rsidR="00000000" w:rsidDel="00000000" w:rsidP="00000000" w:rsidRDefault="00000000" w:rsidRPr="00000000" w14:paraId="00000181">
      <w:pPr>
        <w:numPr>
          <w:ilvl w:val="1"/>
          <w:numId w:val="15"/>
        </w:numPr>
        <w:ind w:left="1440" w:hanging="360"/>
        <w:rPr>
          <w:u w:val="none"/>
        </w:rPr>
      </w:pPr>
      <w:r w:rsidDel="00000000" w:rsidR="00000000" w:rsidRPr="00000000">
        <w:rPr>
          <w:rtl w:val="0"/>
        </w:rPr>
        <w:t xml:space="preserve">dealing with the equality operator is trivial in our case, since we can just replace the equality operator with a special predicate of arity two called “Equality”</w:t>
      </w:r>
    </w:p>
    <w:p w:rsidR="00000000" w:rsidDel="00000000" w:rsidP="00000000" w:rsidRDefault="00000000" w:rsidRPr="00000000" w14:paraId="00000182">
      <w:pPr>
        <w:numPr>
          <w:ilvl w:val="1"/>
          <w:numId w:val="15"/>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83">
      <w:pPr>
        <w:numPr>
          <w:ilvl w:val="0"/>
          <w:numId w:val="15"/>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84">
      <w:pPr>
        <w:numPr>
          <w:ilvl w:val="1"/>
          <w:numId w:val="15"/>
        </w:numPr>
        <w:ind w:left="1440" w:hanging="360"/>
        <w:rPr>
          <w:u w:val="none"/>
        </w:rPr>
      </w:pPr>
      <w:r w:rsidDel="00000000" w:rsidR="00000000" w:rsidRPr="00000000">
        <w:rPr>
          <w:rtl w:val="0"/>
        </w:rPr>
        <w:t xml:space="preserve">dealing with the equality could be seen as a fairly similar process as dealing with equality with the mention that we will replace the inequality operator with a brand-new predicate of arity two called “Inequality”</w:t>
      </w:r>
    </w:p>
    <w:p w:rsidR="00000000" w:rsidDel="00000000" w:rsidP="00000000" w:rsidRDefault="00000000" w:rsidRPr="00000000" w14:paraId="00000185">
      <w:pPr>
        <w:numPr>
          <w:ilvl w:val="2"/>
          <w:numId w:val="15"/>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86">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we will have also to add a new clause in one variable containing the negated “Inequality” predicate to our CNF (i.e.ㄱInequality(x, x) has to be true)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We could treat the “Inequality” like any other predicate in our set of clauses from now on, but we will further have to expand the “Equality” in our algorithm.</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After we have set how to deal with these two operators, we can revisit the algorithm by mentioning the changes we need to make:</w:t>
      </w:r>
    </w:p>
    <w:p w:rsidR="00000000" w:rsidDel="00000000" w:rsidP="00000000" w:rsidRDefault="00000000" w:rsidRPr="00000000" w14:paraId="0000018B">
      <w:pPr>
        <w:numPr>
          <w:ilvl w:val="0"/>
          <w:numId w:val="8"/>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8C">
      <w:pPr>
        <w:numPr>
          <w:ilvl w:val="0"/>
          <w:numId w:val="8"/>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8D">
      <w:pPr>
        <w:numPr>
          <w:ilvl w:val="0"/>
          <w:numId w:val="8"/>
        </w:numPr>
        <w:ind w:left="720" w:hanging="360"/>
        <w:rPr>
          <w:u w:val="none"/>
        </w:rPr>
      </w:pPr>
      <w:r w:rsidDel="00000000" w:rsidR="00000000" w:rsidRPr="00000000">
        <w:rPr>
          <w:rtl w:val="0"/>
        </w:rPr>
        <w:t xml:space="preserve">Before proceeding to step 3, we have to expand the equality in the same way as it is described in the Lemma 5 and Lemma 6 in De Nivelle and Pratt-Hartmann (2001).  We will present the high-level idea of this expansion letting the group of the ground instances aside:</w:t>
      </w:r>
    </w:p>
    <w:p w:rsidR="00000000" w:rsidDel="00000000" w:rsidP="00000000" w:rsidRDefault="00000000" w:rsidRPr="00000000" w14:paraId="0000018E">
      <w:pPr>
        <w:numPr>
          <w:ilvl w:val="1"/>
          <w:numId w:val="8"/>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8F">
      <w:pPr>
        <w:ind w:left="2160" w:firstLine="0"/>
        <w:rPr/>
      </w:pPr>
      <w:r w:rsidDel="00000000" w:rsidR="00000000" w:rsidRPr="00000000">
        <w:rPr>
          <w:rtl w:val="0"/>
        </w:rPr>
      </w:r>
    </w:p>
    <w:p w:rsidR="00000000" w:rsidDel="00000000" w:rsidP="00000000" w:rsidRDefault="00000000" w:rsidRPr="00000000" w14:paraId="00000190">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91">
      <w:pPr>
        <w:ind w:left="2160" w:firstLine="720"/>
        <w:rPr>
          <w:sz w:val="32"/>
          <w:szCs w:val="32"/>
        </w:rPr>
      </w:pPr>
      <w:r w:rsidDel="00000000" w:rsidR="00000000" w:rsidRPr="00000000">
        <w:rPr>
          <w:rtl w:val="0"/>
        </w:rPr>
      </w:r>
    </w:p>
    <w:p w:rsidR="00000000" w:rsidDel="00000000" w:rsidP="00000000" w:rsidRDefault="00000000" w:rsidRPr="00000000" w14:paraId="00000192">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93">
      <w:pPr>
        <w:ind w:left="2880" w:firstLine="0"/>
        <w:rPr/>
      </w:pPr>
      <w:r w:rsidDel="00000000" w:rsidR="00000000" w:rsidRPr="00000000">
        <w:rPr>
          <w:rtl w:val="0"/>
        </w:rPr>
      </w:r>
    </w:p>
    <w:p w:rsidR="00000000" w:rsidDel="00000000" w:rsidP="00000000" w:rsidRDefault="00000000" w:rsidRPr="00000000" w14:paraId="00000194">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    ∀xT(x) ∨ ∀yU(y) ∨ (∃!x ㄱT(x) ∧ ∀x(T(x) ⇔ U(y)))</w:t>
      </w:r>
    </w:p>
    <w:p w:rsidR="00000000" w:rsidDel="00000000" w:rsidP="00000000" w:rsidRDefault="00000000" w:rsidRPr="00000000" w14:paraId="00000195">
      <w:pPr>
        <w:ind w:left="1440" w:firstLine="0"/>
        <w:rPr/>
      </w:pPr>
      <w:r w:rsidDel="00000000" w:rsidR="00000000" w:rsidRPr="00000000">
        <w:rPr>
          <w:rtl w:val="0"/>
        </w:rPr>
      </w:r>
    </w:p>
    <w:p w:rsidR="00000000" w:rsidDel="00000000" w:rsidP="00000000" w:rsidRDefault="00000000" w:rsidRPr="00000000" w14:paraId="00000196">
      <w:pPr>
        <w:ind w:left="1440" w:firstLine="0"/>
        <w:rPr/>
      </w:pPr>
      <w:r w:rsidDel="00000000" w:rsidR="00000000" w:rsidRPr="00000000">
        <w:rPr>
          <w:rtl w:val="0"/>
        </w:rPr>
        <w:t xml:space="preserve">For the following formula</w:t>
      </w:r>
    </w:p>
    <w:p w:rsidR="00000000" w:rsidDel="00000000" w:rsidP="00000000" w:rsidRDefault="00000000" w:rsidRPr="00000000" w14:paraId="00000197">
      <w:pPr>
        <w:ind w:left="1440" w:firstLine="0"/>
        <w:rPr/>
      </w:pPr>
      <w:r w:rsidDel="00000000" w:rsidR="00000000" w:rsidRPr="00000000">
        <w:rPr>
          <w:rtl w:val="0"/>
        </w:rPr>
      </w:r>
    </w:p>
    <w:p w:rsidR="00000000" w:rsidDel="00000000" w:rsidP="00000000" w:rsidRDefault="00000000" w:rsidRPr="00000000" w14:paraId="00000198">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99">
      <w:pPr>
        <w:ind w:left="1440" w:firstLine="0"/>
        <w:rPr/>
      </w:pPr>
      <w:r w:rsidDel="00000000" w:rsidR="00000000" w:rsidRPr="00000000">
        <w:rPr>
          <w:rtl w:val="0"/>
        </w:rPr>
      </w:r>
    </w:p>
    <w:p w:rsidR="00000000" w:rsidDel="00000000" w:rsidP="00000000" w:rsidRDefault="00000000" w:rsidRPr="00000000" w14:paraId="0000019A">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9B">
      <w:pPr>
        <w:ind w:left="1440" w:firstLine="0"/>
        <w:rPr/>
      </w:pPr>
      <w:r w:rsidDel="00000000" w:rsidR="00000000" w:rsidRPr="00000000">
        <w:rPr>
          <w:rtl w:val="0"/>
        </w:rPr>
      </w:r>
    </w:p>
    <w:p w:rsidR="00000000" w:rsidDel="00000000" w:rsidP="00000000" w:rsidRDefault="00000000" w:rsidRPr="00000000" w14:paraId="0000019C">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9D">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into a new formula containing equality again.</w:t>
      </w:r>
    </w:p>
    <w:p w:rsidR="00000000" w:rsidDel="00000000" w:rsidP="00000000" w:rsidRDefault="00000000" w:rsidRPr="00000000" w14:paraId="0000019E">
      <w:pPr>
        <w:ind w:left="1440" w:firstLine="0"/>
        <w:jc w:val="left"/>
        <w:rPr/>
      </w:pPr>
      <w:r w:rsidDel="00000000" w:rsidR="00000000" w:rsidRPr="00000000">
        <w:rPr>
          <w:rtl w:val="0"/>
        </w:rPr>
      </w:r>
    </w:p>
    <w:p w:rsidR="00000000" w:rsidDel="00000000" w:rsidP="00000000" w:rsidRDefault="00000000" w:rsidRPr="00000000" w14:paraId="0000019F">
      <w:pPr>
        <w:ind w:left="1440" w:firstLine="0"/>
        <w:jc w:val="left"/>
        <w:rPr/>
      </w:pPr>
      <w:r w:rsidDel="00000000" w:rsidR="00000000" w:rsidRPr="00000000">
        <w:rPr>
          <w:rtl w:val="0"/>
        </w:rPr>
        <w:t xml:space="preserve">The solution for this case is explained as part of the Lemma 6 in De Nivelle and Pratt-Hartmann (2001)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A0">
      <w:pPr>
        <w:ind w:left="1440" w:firstLine="0"/>
        <w:jc w:val="left"/>
        <w:rPr/>
      </w:pPr>
      <w:r w:rsidDel="00000000" w:rsidR="00000000" w:rsidRPr="00000000">
        <w:rPr>
          <w:rtl w:val="0"/>
        </w:rPr>
      </w:r>
    </w:p>
    <w:p w:rsidR="00000000" w:rsidDel="00000000" w:rsidP="00000000" w:rsidRDefault="00000000" w:rsidRPr="00000000" w14:paraId="000001A1">
      <w:pPr>
        <w:ind w:left="1440" w:firstLine="0"/>
        <w:jc w:val="left"/>
        <w:rPr/>
      </w:pPr>
      <w:r w:rsidDel="00000000" w:rsidR="00000000" w:rsidRPr="00000000">
        <w:rPr>
          <w:rtl w:val="0"/>
        </w:rPr>
        <w:t xml:space="preserve">However, if looking at which point in the algorithm we are currently, we could safely skip taking into consideration the binary predicates, since we cannot have any. Our formula will have after the disposal from step 2 only literals in one variable, which could be safely seen as predicates of arity one. (even though we have to be cautious in doing that, since, for example, P(constant, x) and P(x, constant) are representing different predicates of arity one, even though the share the same predicate name)</w:t>
      </w:r>
    </w:p>
    <w:p w:rsidR="00000000" w:rsidDel="00000000" w:rsidP="00000000" w:rsidRDefault="00000000" w:rsidRPr="00000000" w14:paraId="000001A2">
      <w:pPr>
        <w:ind w:left="1440" w:firstLine="0"/>
        <w:jc w:val="left"/>
        <w:rPr/>
      </w:pPr>
      <w:r w:rsidDel="00000000" w:rsidR="00000000" w:rsidRPr="00000000">
        <w:rPr>
          <w:rtl w:val="0"/>
        </w:rPr>
      </w:r>
    </w:p>
    <w:p w:rsidR="00000000" w:rsidDel="00000000" w:rsidP="00000000" w:rsidRDefault="00000000" w:rsidRPr="00000000" w14:paraId="000001A3">
      <w:pPr>
        <w:ind w:left="1440" w:firstLine="0"/>
        <w:jc w:val="left"/>
        <w:rPr/>
      </w:pPr>
      <w:r w:rsidDel="00000000" w:rsidR="00000000" w:rsidRPr="00000000">
        <w:rPr>
          <w:rtl w:val="0"/>
        </w:rPr>
        <w:t xml:space="preserve">Combining the observation above with the Lemma 6 from De Nivelle and Pratt-Hartmann (2001), we have the following:</w:t>
      </w:r>
    </w:p>
    <w:p w:rsidR="00000000" w:rsidDel="00000000" w:rsidP="00000000" w:rsidRDefault="00000000" w:rsidRPr="00000000" w14:paraId="000001A4">
      <w:pPr>
        <w:ind w:left="1440" w:firstLine="0"/>
        <w:jc w:val="left"/>
        <w:rPr/>
      </w:pPr>
      <w:r w:rsidDel="00000000" w:rsidR="00000000" w:rsidRPr="00000000">
        <w:rPr>
          <w:rtl w:val="0"/>
        </w:rPr>
      </w:r>
    </w:p>
    <w:p w:rsidR="00000000" w:rsidDel="00000000" w:rsidP="00000000" w:rsidRDefault="00000000" w:rsidRPr="00000000" w14:paraId="000001A5">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∃!x ㄱT(x)</w:t>
      </w:r>
    </w:p>
    <w:p w:rsidR="00000000" w:rsidDel="00000000" w:rsidP="00000000" w:rsidRDefault="00000000" w:rsidRPr="00000000" w14:paraId="000001A6">
      <w:pPr>
        <w:ind w:left="1440" w:firstLine="0"/>
        <w:jc w:val="center"/>
        <w:rPr/>
      </w:pPr>
      <w:r w:rsidDel="00000000" w:rsidR="00000000" w:rsidRPr="00000000">
        <w:rPr>
          <w:rtl w:val="0"/>
        </w:rPr>
      </w:r>
    </w:p>
    <w:p w:rsidR="00000000" w:rsidDel="00000000" w:rsidP="00000000" w:rsidRDefault="00000000" w:rsidRPr="00000000" w14:paraId="000001A7">
      <w:pPr>
        <w:ind w:left="0" w:firstLine="0"/>
        <w:jc w:val="left"/>
        <w:rPr/>
      </w:pPr>
      <w:r w:rsidDel="00000000" w:rsidR="00000000" w:rsidRPr="00000000">
        <w:rPr>
          <w:rtl w:val="0"/>
        </w:rPr>
        <w:tab/>
        <w:tab/>
        <w:t xml:space="preserve">and</w:t>
      </w:r>
    </w:p>
    <w:p w:rsidR="00000000" w:rsidDel="00000000" w:rsidP="00000000" w:rsidRDefault="00000000" w:rsidRPr="00000000" w14:paraId="000001A8">
      <w:pPr>
        <w:ind w:left="0" w:firstLine="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T(e) ∧ </w:t>
      </w:r>
      <w:r w:rsidDel="00000000" w:rsidR="00000000" w:rsidRPr="00000000">
        <w:rPr>
          <w:rFonts w:ascii="Arial Unicode MS" w:cs="Arial Unicode MS" w:eastAsia="Arial Unicode MS" w:hAnsi="Arial Unicode MS"/>
          <w:sz w:val="56"/>
          <w:szCs w:val="56"/>
          <w:rtl w:val="0"/>
        </w:rPr>
        <w:t xml:space="preserve">∧</w:t>
      </w:r>
      <w:r w:rsidDel="00000000" w:rsidR="00000000" w:rsidRPr="00000000">
        <w:rPr>
          <w:sz w:val="56"/>
          <w:szCs w:val="56"/>
          <w:vertAlign w:val="subscript"/>
          <w:rtl w:val="0"/>
        </w:rPr>
        <w:t xml:space="preserve">P</w:t>
      </w:r>
      <w:r w:rsidDel="00000000" w:rsidR="00000000" w:rsidRPr="00000000">
        <w:rPr>
          <w:rFonts w:ascii="Arial Unicode MS" w:cs="Arial Unicode MS" w:eastAsia="Arial Unicode MS" w:hAnsi="Arial Unicode MS"/>
          <w:sz w:val="32"/>
          <w:szCs w:val="32"/>
          <w:rtl w:val="0"/>
        </w:rPr>
        <w:t xml:space="preserve"> ∀x(T(x) ⇒ (P(x) ⇔ P(e)))</w:t>
      </w:r>
    </w:p>
    <w:p w:rsidR="00000000" w:rsidDel="00000000" w:rsidP="00000000" w:rsidRDefault="00000000" w:rsidRPr="00000000" w14:paraId="000001A9">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AA">
      <w:pPr>
        <w:ind w:left="0" w:firstLine="0"/>
        <w:jc w:val="left"/>
        <w:rPr/>
      </w:pPr>
      <w:r w:rsidDel="00000000" w:rsidR="00000000" w:rsidRPr="00000000">
        <w:rPr>
          <w:rtl w:val="0"/>
        </w:rPr>
      </w:r>
    </w:p>
    <w:p w:rsidR="00000000" w:rsidDel="00000000" w:rsidP="00000000" w:rsidRDefault="00000000" w:rsidRPr="00000000" w14:paraId="000001AB">
      <w:pPr>
        <w:numPr>
          <w:ilvl w:val="0"/>
          <w:numId w:val="17"/>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AC">
      <w:pPr>
        <w:jc w:val="left"/>
        <w:rPr/>
      </w:pPr>
      <w:r w:rsidDel="00000000" w:rsidR="00000000" w:rsidRPr="00000000">
        <w:rPr>
          <w:rtl w:val="0"/>
        </w:rPr>
      </w:r>
    </w:p>
    <w:p w:rsidR="00000000" w:rsidDel="00000000" w:rsidP="00000000" w:rsidRDefault="00000000" w:rsidRPr="00000000" w14:paraId="000001AD">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AE">
      <w:pPr>
        <w:pStyle w:val="Heading1"/>
        <w:rPr/>
      </w:pPr>
      <w:bookmarkStart w:colFirst="0" w:colLast="0" w:name="_xxpev9n2lwjw" w:id="48"/>
      <w:bookmarkEnd w:id="48"/>
      <w:r w:rsidDel="00000000" w:rsidR="00000000" w:rsidRPr="00000000">
        <w:rPr>
          <w:rtl w:val="0"/>
        </w:rPr>
        <w:t xml:space="preserve">Design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codebase is having three main components: the front-end, the intermediate representation and the back-end.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we would not be following precisely the definitions from the compiler terminologies, our parse tree being a hybrid between what a parse tree and an abstract syntax tree are. The reason for that is because all of the operations up to the point in which our formula is in CNF are carried out on this tree, which changes it dynamically. In terms of algorithms, this component uses mostly ad-hoc algorithms (which will be further described) or depth-first search. This component is executing all of the operations in polynomial time.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intermediate representation is mostly dealing with the parse tree, implementing all of the operations necessary for building the clausal normal form efficiently. In terms of the implementation, the reader will probably notice further that many of the methods implemented for reducing the formula are making assumptions on the structure of the input instead of enforcing that structure (this is because enforcing that would imply more work in terms of the resources than the respective method is supposed to do). The majority of the functionality, if not all, executes the reducing operations using a depth-first search. In the same way as the front-end, all of the operations are executed in polynomial time.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Implementation-wise, this component makes the most usage of both ad-hoc algorithms and classical algorithms (breadth-first search, depth-first search, backtracking, 2-colorability). Moreover, sophisticated data structures (such as persistent data structures) are as well involved.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 terms of the language, there we have made few changes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we have adopted the following conventions:</w:t>
      </w:r>
    </w:p>
    <w:p w:rsidR="00000000" w:rsidDel="00000000" w:rsidP="00000000" w:rsidRDefault="00000000" w:rsidRPr="00000000" w14:paraId="000001B9">
      <w:pPr>
        <w:numPr>
          <w:ilvl w:val="0"/>
          <w:numId w:val="10"/>
        </w:numPr>
        <w:ind w:left="720" w:hanging="360"/>
        <w:rPr>
          <w:u w:val="none"/>
        </w:rPr>
      </w:pPr>
      <w:r w:rsidDel="00000000" w:rsidR="00000000" w:rsidRPr="00000000">
        <w:rPr>
          <w:rtl w:val="0"/>
        </w:rPr>
        <w:t xml:space="preserve">the terms and predicates will always contain letters of the latin alphabet only</w:t>
      </w:r>
    </w:p>
    <w:p w:rsidR="00000000" w:rsidDel="00000000" w:rsidP="00000000" w:rsidRDefault="00000000" w:rsidRPr="00000000" w14:paraId="000001BA">
      <w:pPr>
        <w:numPr>
          <w:ilvl w:val="0"/>
          <w:numId w:val="10"/>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BB">
      <w:pPr>
        <w:numPr>
          <w:ilvl w:val="0"/>
          <w:numId w:val="10"/>
        </w:numPr>
        <w:ind w:left="720" w:hanging="360"/>
        <w:rPr>
          <w:u w:val="none"/>
        </w:rPr>
      </w:pPr>
      <w:r w:rsidDel="00000000" w:rsidR="00000000" w:rsidRPr="00000000">
        <w:rPr>
          <w:rtl w:val="0"/>
        </w:rPr>
        <w:t xml:space="preserve">all of the terms will always contain lowercase letters only</w:t>
      </w:r>
    </w:p>
    <w:p w:rsidR="00000000" w:rsidDel="00000000" w:rsidP="00000000" w:rsidRDefault="00000000" w:rsidRPr="00000000" w14:paraId="000001BC">
      <w:pPr>
        <w:rPr/>
      </w:pPr>
      <w:r w:rsidDel="00000000" w:rsidR="00000000" w:rsidRPr="00000000">
        <w:rPr>
          <w:rtl w:val="0"/>
        </w:rPr>
        <w:t xml:space="preserve">As mentioned before, we will assume that the input formula does not contain function symbols, even though the CNF of it could end up having (due to the Skolemization).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Below it is presented a diagram which gives an idea about how the three aforementioned components interact with each other. The name of the subcomponents are as well revealed, in order to offer a hint to the reader in regards to what will follow in the next section.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{insert image here}</w:t>
      </w:r>
    </w:p>
    <w:p w:rsidR="00000000" w:rsidDel="00000000" w:rsidP="00000000" w:rsidRDefault="00000000" w:rsidRPr="00000000" w14:paraId="000001C1">
      <w:pPr>
        <w:pStyle w:val="Heading1"/>
        <w:rPr/>
      </w:pPr>
      <w:bookmarkStart w:colFirst="0" w:colLast="0" w:name="_gfjtingyzhcz" w:id="49"/>
      <w:bookmarkEnd w:id="49"/>
      <w:r w:rsidDel="00000000" w:rsidR="00000000" w:rsidRPr="00000000">
        <w:rPr>
          <w:rtl w:val="0"/>
        </w:rPr>
        <w:t xml:space="preserve">Implementation</w:t>
      </w:r>
    </w:p>
    <w:p w:rsidR="00000000" w:rsidDel="00000000" w:rsidP="00000000" w:rsidRDefault="00000000" w:rsidRPr="00000000" w14:paraId="000001C2">
      <w:pPr>
        <w:rPr/>
      </w:pPr>
      <w:r w:rsidDel="00000000" w:rsidR="00000000" w:rsidRPr="00000000">
        <w:rPr>
          <w:rtl w:val="0"/>
        </w:rPr>
        <w:t xml:space="preserve">This section will be dedicated fully to the implementation details of the algorithms discussed in during the course of the previous sections.</w:t>
      </w:r>
    </w:p>
    <w:p w:rsidR="00000000" w:rsidDel="00000000" w:rsidP="00000000" w:rsidRDefault="00000000" w:rsidRPr="00000000" w14:paraId="000001C3">
      <w:pPr>
        <w:pStyle w:val="Heading2"/>
        <w:rPr/>
      </w:pPr>
      <w:bookmarkStart w:colFirst="0" w:colLast="0" w:name="_l1vcfc3nbwqf" w:id="50"/>
      <w:bookmarkEnd w:id="50"/>
      <w:r w:rsidDel="00000000" w:rsidR="00000000" w:rsidRPr="00000000">
        <w:rPr>
          <w:rtl w:val="0"/>
        </w:rPr>
        <w:t xml:space="preserve">Environment and technology stack</w:t>
      </w:r>
    </w:p>
    <w:p w:rsidR="00000000" w:rsidDel="00000000" w:rsidP="00000000" w:rsidRDefault="00000000" w:rsidRPr="00000000" w14:paraId="000001C4">
      <w:pPr>
        <w:rPr/>
      </w:pPr>
      <w:r w:rsidDel="00000000" w:rsidR="00000000" w:rsidRPr="00000000">
        <w:rPr>
          <w:rtl w:val="0"/>
        </w:rPr>
        <w:t xml:space="preserve">As an operating system, both Windows 10 Pro and Ubuntu 20.04 were used. Ubuntu was actually run as a Windows subsystem, enabling the programmer to utilise both the Linux infrastructure and the Unix-like commands.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 terms of hardware, a computer having a 7</w:t>
      </w:r>
      <w:r w:rsidDel="00000000" w:rsidR="00000000" w:rsidRPr="00000000">
        <w:rPr>
          <w:vertAlign w:val="superscript"/>
          <w:rtl w:val="0"/>
        </w:rPr>
        <w:t xml:space="preserve">th</w:t>
      </w:r>
      <w:r w:rsidDel="00000000" w:rsidR="00000000" w:rsidRPr="00000000">
        <w:rPr>
          <w:rtl w:val="0"/>
        </w:rPr>
        <w:t xml:space="preserve"> generation Intel i7 processor and 32GB of RAM memory was used. During the implementation process, the generous memory resources were quite useful, since an unoptimized version of the theorem prover was using more than 18GB of RAM memory on some input formulas which were saturating. After noticing that, the programmer optimized the code in such a way such that the amount of memory used by the theorem prover was drastically reduced (below 1GB of RAM memory on similar or the same tests).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 terms of programming languages used, the choice was to use C++ Standard 17 for the implementation (since the programmer had the most experience with this programming language but also for runtime speed C++ is offering). Standard 17 was a must since the implementation makes extensive use of std::variant, which is a type safe union (CPP Reference, 2021) and of std::execution (CPP Reference, 2021) which provides the execution policies which could be used when parallelizing code. However, the latter is not fully implemented by some C++ 17 compilers so I had to import it manually by linking my code with the libtbb library (Debian, 2021) which provides the implementation. In order to unit-test some parts of the code, the programmer used Google's C++ testing framework (Googletest, 2021).  Other programming languages which have been used during the implementation of this project are Python3.8 and Unix Bash. The former was used mostly for writing input generators while the latter was used for End-to-End testing or for making comparison before our theorem prover and Vampire.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As a building system, CMake was strongly preferred due to the powerful set of options but also due to the fact that Google's C++ testing framework was available to build the easiest for CMake-based projects.</w:t>
      </w:r>
    </w:p>
    <w:p w:rsidR="00000000" w:rsidDel="00000000" w:rsidP="00000000" w:rsidRDefault="00000000" w:rsidRPr="00000000" w14:paraId="000001CB">
      <w:pPr>
        <w:pStyle w:val="Heading2"/>
        <w:rPr/>
      </w:pPr>
      <w:bookmarkStart w:colFirst="0" w:colLast="0" w:name="_d5si54q21z42" w:id="51"/>
      <w:bookmarkEnd w:id="51"/>
      <w:r w:rsidDel="00000000" w:rsidR="00000000" w:rsidRPr="00000000">
        <w:rPr>
          <w:rtl w:val="0"/>
        </w:rPr>
        <w:t xml:space="preserve">Front-end</w:t>
      </w:r>
    </w:p>
    <w:p w:rsidR="00000000" w:rsidDel="00000000" w:rsidP="00000000" w:rsidRDefault="00000000" w:rsidRPr="00000000" w14:paraId="000001CC">
      <w:pPr>
        <w:rPr/>
      </w:pPr>
      <w:r w:rsidDel="00000000" w:rsidR="00000000" w:rsidRPr="00000000">
        <w:rPr>
          <w:rtl w:val="0"/>
        </w:rPr>
        <w:t xml:space="preserve">This section is going to present the algorithms behind the front-end. As probably noticed, the workflow of the (sub)components typically tends to get an input and produce an output. The front-end uses exactly this mechanism: the tokenizer will be receiving the raw input and produce an ordered list of tokens; further, the parse tree will be passed this list of tokens and will produce the initial parse tree.</w:t>
      </w:r>
    </w:p>
    <w:p w:rsidR="00000000" w:rsidDel="00000000" w:rsidP="00000000" w:rsidRDefault="00000000" w:rsidRPr="00000000" w14:paraId="000001CD">
      <w:pPr>
        <w:pStyle w:val="Heading3"/>
        <w:rPr/>
      </w:pPr>
      <w:bookmarkStart w:colFirst="0" w:colLast="0" w:name="_cn3wt633rot0" w:id="52"/>
      <w:bookmarkEnd w:id="52"/>
      <w:r w:rsidDel="00000000" w:rsidR="00000000" w:rsidRPr="00000000">
        <w:rPr>
          <w:rtl w:val="0"/>
        </w:rPr>
        <w:t xml:space="preserve">Tokenizer</w:t>
      </w:r>
    </w:p>
    <w:p w:rsidR="00000000" w:rsidDel="00000000" w:rsidP="00000000" w:rsidRDefault="00000000" w:rsidRPr="00000000" w14:paraId="000001CE">
      <w:pPr>
        <w:rPr/>
      </w:pPr>
      <w:r w:rsidDel="00000000" w:rsidR="00000000" w:rsidRPr="00000000">
        <w:rPr>
          <w:rtl w:val="0"/>
        </w:rPr>
        <w:t xml:space="preserve">As described before, the purpose of the tokenizer is to take the raw input and to parse it into tokens. For better understanding, we will define what a token could be:</w:t>
      </w:r>
    </w:p>
    <w:p w:rsidR="00000000" w:rsidDel="00000000" w:rsidP="00000000" w:rsidRDefault="00000000" w:rsidRPr="00000000" w14:paraId="000001CF">
      <w:pPr>
        <w:numPr>
          <w:ilvl w:val="0"/>
          <w:numId w:val="6"/>
        </w:numPr>
        <w:ind w:left="720" w:hanging="360"/>
        <w:rPr>
          <w:u w:val="none"/>
        </w:rPr>
      </w:pPr>
      <w:r w:rsidDel="00000000" w:rsidR="00000000" w:rsidRPr="00000000">
        <w:rPr>
          <w:rtl w:val="0"/>
        </w:rPr>
        <w:t xml:space="preserve">an atom</w:t>
      </w:r>
    </w:p>
    <w:p w:rsidR="00000000" w:rsidDel="00000000" w:rsidP="00000000" w:rsidRDefault="00000000" w:rsidRPr="00000000" w14:paraId="000001D0">
      <w:pPr>
        <w:numPr>
          <w:ilvl w:val="1"/>
          <w:numId w:val="6"/>
        </w:numPr>
        <w:ind w:left="1440" w:hanging="360"/>
        <w:rPr>
          <w:u w:val="none"/>
        </w:rPr>
      </w:pPr>
      <w:r w:rsidDel="00000000" w:rsidR="00000000" w:rsidRPr="00000000">
        <w:rPr>
          <w:rtl w:val="0"/>
        </w:rPr>
        <w:t xml:space="preserve">that would be any string matching the following: it starts with uppercase letter, then it has an arbitrary number of lowercase characters (possibly zero) and it further has a pair of round brackets within a set of variables (lowercase strings having a positive length) separated by commas is nested</w:t>
      </w:r>
    </w:p>
    <w:p w:rsidR="00000000" w:rsidDel="00000000" w:rsidP="00000000" w:rsidRDefault="00000000" w:rsidRPr="00000000" w14:paraId="000001D1">
      <w:pPr>
        <w:numPr>
          <w:ilvl w:val="1"/>
          <w:numId w:val="6"/>
        </w:numPr>
        <w:ind w:left="1440" w:hanging="360"/>
        <w:rPr>
          <w:u w:val="none"/>
        </w:rPr>
      </w:pPr>
      <w:r w:rsidDel="00000000" w:rsidR="00000000" w:rsidRPr="00000000">
        <w:rPr>
          <w:rtl w:val="0"/>
        </w:rPr>
        <w:t xml:space="preserve">since our convention is that predicates are always starting with capital letter and there are no other entities which could possibly start in the same way, the detection of atoms is trivial: each time when we see a capital letter we start scanning up to the first closed bracket</w:t>
      </w:r>
    </w:p>
    <w:p w:rsidR="00000000" w:rsidDel="00000000" w:rsidP="00000000" w:rsidRDefault="00000000" w:rsidRPr="00000000" w14:paraId="000001D2">
      <w:pPr>
        <w:numPr>
          <w:ilvl w:val="0"/>
          <w:numId w:val="6"/>
        </w:numPr>
        <w:ind w:left="720" w:hanging="360"/>
        <w:rPr>
          <w:u w:val="none"/>
        </w:rPr>
      </w:pPr>
      <w:r w:rsidDel="00000000" w:rsidR="00000000" w:rsidRPr="00000000">
        <w:rPr>
          <w:rtl w:val="0"/>
        </w:rPr>
        <w:t xml:space="preserve">an operator</w:t>
      </w:r>
    </w:p>
    <w:p w:rsidR="00000000" w:rsidDel="00000000" w:rsidP="00000000" w:rsidRDefault="00000000" w:rsidRPr="00000000" w14:paraId="000001D3">
      <w:pPr>
        <w:numPr>
          <w:ilvl w:val="1"/>
          <w:numId w:val="6"/>
        </w:numPr>
        <w:ind w:left="1440" w:hanging="360"/>
        <w:rPr>
          <w:u w:val="none"/>
        </w:rPr>
      </w:pPr>
      <w:r w:rsidDel="00000000" w:rsidR="00000000" w:rsidRPr="00000000">
        <w:rPr>
          <w:rtl w:val="0"/>
        </w:rPr>
        <w:t xml:space="preserve">this is trivial as well, since each operator could be detected with one symbol lookahead</w:t>
      </w:r>
    </w:p>
    <w:p w:rsidR="00000000" w:rsidDel="00000000" w:rsidP="00000000" w:rsidRDefault="00000000" w:rsidRPr="00000000" w14:paraId="000001D4">
      <w:pPr>
        <w:numPr>
          <w:ilvl w:val="2"/>
          <w:numId w:val="6"/>
        </w:numPr>
        <w:ind w:left="2160" w:hanging="360"/>
        <w:rPr>
          <w:u w:val="none"/>
        </w:rPr>
      </w:pPr>
      <w:r w:rsidDel="00000000" w:rsidR="00000000" w:rsidRPr="00000000">
        <w:rPr>
          <w:rtl w:val="0"/>
        </w:rPr>
        <w:t xml:space="preserve">the only two particular cases are happening for equality and inequality: they have to be replaced with their corresponding predicates (called “Equality” or “Inequality”)</w:t>
      </w:r>
    </w:p>
    <w:p w:rsidR="00000000" w:rsidDel="00000000" w:rsidP="00000000" w:rsidRDefault="00000000" w:rsidRPr="00000000" w14:paraId="000001D5">
      <w:pPr>
        <w:numPr>
          <w:ilvl w:val="0"/>
          <w:numId w:val="6"/>
        </w:numPr>
        <w:ind w:left="720" w:hanging="360"/>
        <w:rPr>
          <w:u w:val="none"/>
        </w:rPr>
      </w:pPr>
      <w:r w:rsidDel="00000000" w:rsidR="00000000" w:rsidRPr="00000000">
        <w:rPr>
          <w:rtl w:val="0"/>
        </w:rPr>
        <w:t xml:space="preserve">a quantifier</w:t>
      </w:r>
    </w:p>
    <w:p w:rsidR="00000000" w:rsidDel="00000000" w:rsidP="00000000" w:rsidRDefault="00000000" w:rsidRPr="00000000" w14:paraId="000001D6">
      <w:pPr>
        <w:numPr>
          <w:ilvl w:val="1"/>
          <w:numId w:val="6"/>
        </w:numPr>
        <w:ind w:left="1440" w:hanging="360"/>
        <w:rPr>
          <w:u w:val="none"/>
        </w:rPr>
      </w:pPr>
      <w:r w:rsidDel="00000000" w:rsidR="00000000" w:rsidRPr="00000000">
        <w:rPr>
          <w:rtl w:val="0"/>
        </w:rPr>
        <w:t xml:space="preserve">as for operators, this would be quite easy to detect as well: the current pointer in our raw input has to point to either @ or ? and be followed further by a positive number of lowercase letters (forming the variable)</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Apart from detecting the tokens above and eventually reporting errors, the tokenizer will have to potentially add manually a conjunction in the ordered list of tokens. (the conjunction which needs to be added for preserving the logical equivalence for the inequality)</w:t>
      </w:r>
    </w:p>
    <w:p w:rsidR="00000000" w:rsidDel="00000000" w:rsidP="00000000" w:rsidRDefault="00000000" w:rsidRPr="00000000" w14:paraId="000001D9">
      <w:pPr>
        <w:pStyle w:val="Heading3"/>
        <w:rPr/>
      </w:pPr>
      <w:bookmarkStart w:colFirst="0" w:colLast="0" w:name="_l6i6odkebjow" w:id="53"/>
      <w:bookmarkEnd w:id="53"/>
      <w:r w:rsidDel="00000000" w:rsidR="00000000" w:rsidRPr="00000000">
        <w:rPr>
          <w:rtl w:val="0"/>
        </w:rPr>
        <w:t xml:space="preserve">Parse Tree</w:t>
      </w:r>
    </w:p>
    <w:p w:rsidR="00000000" w:rsidDel="00000000" w:rsidP="00000000" w:rsidRDefault="00000000" w:rsidRPr="00000000" w14:paraId="000001DA">
      <w:pPr>
        <w:rPr/>
      </w:pPr>
      <w:r w:rsidDel="00000000" w:rsidR="00000000" w:rsidRPr="00000000">
        <w:rPr>
          <w:rtl w:val="0"/>
        </w:rPr>
        <w:t xml:space="preserve">Our parse tree will look like a normal tree, with the mention that we will store some information in each node, which in our code is referred as entity. A node might not store any entity. For the nodes storing entities, these could encapsulate 4 types of entities:</w:t>
      </w:r>
    </w:p>
    <w:p w:rsidR="00000000" w:rsidDel="00000000" w:rsidP="00000000" w:rsidRDefault="00000000" w:rsidRPr="00000000" w14:paraId="000001DB">
      <w:pPr>
        <w:numPr>
          <w:ilvl w:val="0"/>
          <w:numId w:val="16"/>
        </w:numPr>
        <w:ind w:left="720" w:hanging="360"/>
        <w:rPr>
          <w:u w:val="none"/>
        </w:rPr>
      </w:pPr>
      <w:r w:rsidDel="00000000" w:rsidR="00000000" w:rsidRPr="00000000">
        <w:rPr>
          <w:rtl w:val="0"/>
        </w:rPr>
        <w:t xml:space="preserve">quantified variable (i.e. @x or ?y)</w:t>
      </w:r>
    </w:p>
    <w:p w:rsidR="00000000" w:rsidDel="00000000" w:rsidP="00000000" w:rsidRDefault="00000000" w:rsidRPr="00000000" w14:paraId="000001DC">
      <w:pPr>
        <w:numPr>
          <w:ilvl w:val="0"/>
          <w:numId w:val="16"/>
        </w:numPr>
        <w:ind w:left="720" w:hanging="360"/>
        <w:rPr>
          <w:u w:val="none"/>
        </w:rPr>
      </w:pPr>
      <w:r w:rsidDel="00000000" w:rsidR="00000000" w:rsidRPr="00000000">
        <w:rPr>
          <w:rtl w:val="0"/>
        </w:rPr>
        <w:t xml:space="preserve">literal (i.e. P(x) or ~R(f(x)))</w:t>
      </w:r>
    </w:p>
    <w:p w:rsidR="00000000" w:rsidDel="00000000" w:rsidP="00000000" w:rsidRDefault="00000000" w:rsidRPr="00000000" w14:paraId="000001DD">
      <w:pPr>
        <w:numPr>
          <w:ilvl w:val="0"/>
          <w:numId w:val="16"/>
        </w:numPr>
        <w:ind w:left="720" w:hanging="360"/>
        <w:rPr>
          <w:u w:val="none"/>
        </w:rPr>
      </w:pPr>
      <w:r w:rsidDel="00000000" w:rsidR="00000000" w:rsidRPr="00000000">
        <w:rPr>
          <w:rtl w:val="0"/>
        </w:rPr>
        <w:t xml:space="preserve">operator (and, or, not, implication, double implication; note that the tokenizer will have replaced both the equality and inequality with predicates by this point)</w:t>
      </w:r>
    </w:p>
    <w:p w:rsidR="00000000" w:rsidDel="00000000" w:rsidP="00000000" w:rsidRDefault="00000000" w:rsidRPr="00000000" w14:paraId="000001DE">
      <w:pPr>
        <w:numPr>
          <w:ilvl w:val="0"/>
          <w:numId w:val="16"/>
        </w:numPr>
        <w:ind w:left="720" w:hanging="360"/>
        <w:rPr>
          <w:u w:val="none"/>
        </w:rPr>
      </w:pPr>
      <w:r w:rsidDel="00000000" w:rsidR="00000000" w:rsidRPr="00000000">
        <w:rPr>
          <w:rtl w:val="0"/>
        </w:rPr>
        <w:t xml:space="preserve">normal form (we could ignore it for the moment because we will analyze it in the section dedicated to the intermediate representation implementation)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It could be also the right time to reveal the reasons for choosing to store our formula this way:</w:t>
      </w:r>
    </w:p>
    <w:p w:rsidR="00000000" w:rsidDel="00000000" w:rsidP="00000000" w:rsidRDefault="00000000" w:rsidRPr="00000000" w14:paraId="000001E1">
      <w:pPr>
        <w:numPr>
          <w:ilvl w:val="0"/>
          <w:numId w:val="4"/>
        </w:numPr>
        <w:ind w:left="720" w:hanging="360"/>
        <w:rPr>
          <w:u w:val="none"/>
        </w:rPr>
      </w:pPr>
      <w:r w:rsidDel="00000000" w:rsidR="00000000" w:rsidRPr="00000000">
        <w:rPr>
          <w:rtl w:val="0"/>
        </w:rPr>
        <w:t xml:space="preserve">for some nodes, the following property holds: the subtree rooted in each of them represents a subformula of our initial formula</w:t>
      </w:r>
    </w:p>
    <w:p w:rsidR="00000000" w:rsidDel="00000000" w:rsidP="00000000" w:rsidRDefault="00000000" w:rsidRPr="00000000" w14:paraId="000001E2">
      <w:pPr>
        <w:numPr>
          <w:ilvl w:val="0"/>
          <w:numId w:val="4"/>
        </w:numPr>
        <w:ind w:left="720" w:hanging="360"/>
        <w:rPr>
          <w:u w:val="none"/>
        </w:rPr>
      </w:pPr>
      <w:r w:rsidDel="00000000" w:rsidR="00000000" w:rsidRPr="00000000">
        <w:rPr>
          <w:rtl w:val="0"/>
        </w:rPr>
        <w:t xml:space="preserve">as you probably noticed above, the entity which encapsulates an operator does not include the brackets; this is because we can use the pre-order traversal on the tree for representing the precedence enforced by the brackets</w:t>
      </w:r>
    </w:p>
    <w:p w:rsidR="00000000" w:rsidDel="00000000" w:rsidP="00000000" w:rsidRDefault="00000000" w:rsidRPr="00000000" w14:paraId="000001E3">
      <w:pPr>
        <w:numPr>
          <w:ilvl w:val="1"/>
          <w:numId w:val="4"/>
        </w:numPr>
        <w:ind w:left="1440" w:hanging="360"/>
        <w:rPr>
          <w:u w:val="none"/>
        </w:rPr>
      </w:pPr>
      <w:r w:rsidDel="00000000" w:rsidR="00000000" w:rsidRPr="00000000">
        <w:rPr>
          <w:rtl w:val="0"/>
        </w:rPr>
        <w:t xml:space="preserve">hence, our design choice already reduced drastically the initial language for the formula; we managed to get rid of equality, inequality and brackets already</w:t>
      </w:r>
    </w:p>
    <w:p w:rsidR="00000000" w:rsidDel="00000000" w:rsidP="00000000" w:rsidRDefault="00000000" w:rsidRPr="00000000" w14:paraId="000001E4">
      <w:pPr>
        <w:ind w:left="1440" w:firstLine="0"/>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Now the only thing left is to do is to present the algorithm which makes the transition from the ordered list of tokens to the parse tree. We will present the high-level idea of the algorithm. Note that some details are intentionally omitted for the sake of simplicity: </w:t>
      </w:r>
    </w:p>
    <w:p w:rsidR="00000000" w:rsidDel="00000000" w:rsidP="00000000" w:rsidRDefault="00000000" w:rsidRPr="00000000" w14:paraId="000001E6">
      <w:pPr>
        <w:numPr>
          <w:ilvl w:val="0"/>
          <w:numId w:val="9"/>
        </w:numPr>
        <w:ind w:left="720" w:hanging="360"/>
        <w:rPr>
          <w:u w:val="none"/>
        </w:rPr>
      </w:pPr>
      <w:r w:rsidDel="00000000" w:rsidR="00000000" w:rsidRPr="00000000">
        <w:rPr>
          <w:rtl w:val="0"/>
        </w:rPr>
        <w:t xml:space="preserve">we will declare a stack, called fatherChain</w:t>
      </w:r>
    </w:p>
    <w:p w:rsidR="00000000" w:rsidDel="00000000" w:rsidP="00000000" w:rsidRDefault="00000000" w:rsidRPr="00000000" w14:paraId="000001E7">
      <w:pPr>
        <w:numPr>
          <w:ilvl w:val="0"/>
          <w:numId w:val="9"/>
        </w:numPr>
        <w:ind w:left="720" w:hanging="360"/>
        <w:rPr>
          <w:u w:val="none"/>
        </w:rPr>
      </w:pPr>
      <w:r w:rsidDel="00000000" w:rsidR="00000000" w:rsidRPr="00000000">
        <w:rPr>
          <w:rtl w:val="0"/>
        </w:rPr>
        <w:t xml:space="preserve">we will dynamically add the first node to the parse tree, which is the root</w:t>
      </w:r>
    </w:p>
    <w:p w:rsidR="00000000" w:rsidDel="00000000" w:rsidP="00000000" w:rsidRDefault="00000000" w:rsidRPr="00000000" w14:paraId="000001E8">
      <w:pPr>
        <w:numPr>
          <w:ilvl w:val="0"/>
          <w:numId w:val="9"/>
        </w:numPr>
        <w:ind w:left="720" w:hanging="360"/>
        <w:rPr>
          <w:u w:val="none"/>
        </w:rPr>
      </w:pPr>
      <w:r w:rsidDel="00000000" w:rsidR="00000000" w:rsidRPr="00000000">
        <w:rPr>
          <w:rtl w:val="0"/>
        </w:rPr>
        <w:t xml:space="preserve">we will push the root to fatherChain</w:t>
      </w:r>
    </w:p>
    <w:p w:rsidR="00000000" w:rsidDel="00000000" w:rsidP="00000000" w:rsidRDefault="00000000" w:rsidRPr="00000000" w14:paraId="000001E9">
      <w:pPr>
        <w:numPr>
          <w:ilvl w:val="0"/>
          <w:numId w:val="9"/>
        </w:numPr>
        <w:ind w:left="720" w:hanging="360"/>
        <w:rPr>
          <w:u w:val="none"/>
        </w:rPr>
      </w:pPr>
      <w:r w:rsidDel="00000000" w:rsidR="00000000" w:rsidRPr="00000000">
        <w:rPr>
          <w:rtl w:val="0"/>
        </w:rPr>
        <w:t xml:space="preserve">let tokens be the ordered list of tokens</w:t>
      </w:r>
    </w:p>
    <w:p w:rsidR="00000000" w:rsidDel="00000000" w:rsidP="00000000" w:rsidRDefault="00000000" w:rsidRPr="00000000" w14:paraId="000001EA">
      <w:pPr>
        <w:numPr>
          <w:ilvl w:val="0"/>
          <w:numId w:val="9"/>
        </w:numPr>
        <w:ind w:left="720" w:hanging="360"/>
        <w:rPr>
          <w:u w:val="none"/>
        </w:rPr>
      </w:pPr>
      <w:r w:rsidDel="00000000" w:rsidR="00000000" w:rsidRPr="00000000">
        <w:rPr>
          <w:rtl w:val="0"/>
        </w:rPr>
        <w:t xml:space="preserve">for each token in tokens</w:t>
      </w:r>
    </w:p>
    <w:p w:rsidR="00000000" w:rsidDel="00000000" w:rsidP="00000000" w:rsidRDefault="00000000" w:rsidRPr="00000000" w14:paraId="000001EB">
      <w:pPr>
        <w:numPr>
          <w:ilvl w:val="1"/>
          <w:numId w:val="9"/>
        </w:numPr>
        <w:ind w:left="1440" w:hanging="360"/>
        <w:rPr>
          <w:u w:val="none"/>
        </w:rPr>
      </w:pPr>
      <w:r w:rsidDel="00000000" w:rsidR="00000000" w:rsidRPr="00000000">
        <w:rPr>
          <w:rtl w:val="0"/>
        </w:rPr>
        <w:t xml:space="preserve">if the token is open bracket, an operator, a quantifier or a literal</w:t>
      </w:r>
      <w:r w:rsidDel="00000000" w:rsidR="00000000" w:rsidRPr="00000000">
        <w:rPr>
          <w:rtl w:val="0"/>
        </w:rPr>
      </w:r>
    </w:p>
    <w:p w:rsidR="00000000" w:rsidDel="00000000" w:rsidP="00000000" w:rsidRDefault="00000000" w:rsidRPr="00000000" w14:paraId="000001EC">
      <w:pPr>
        <w:numPr>
          <w:ilvl w:val="2"/>
          <w:numId w:val="9"/>
        </w:numPr>
        <w:ind w:left="2160" w:hanging="360"/>
        <w:rPr>
          <w:u w:val="none"/>
        </w:rPr>
      </w:pPr>
      <w:r w:rsidDel="00000000" w:rsidR="00000000" w:rsidRPr="00000000">
        <w:rPr>
          <w:rtl w:val="0"/>
        </w:rPr>
        <w:t xml:space="preserve">let newNode be a new node added to the parseTree</w:t>
      </w:r>
    </w:p>
    <w:p w:rsidR="00000000" w:rsidDel="00000000" w:rsidP="00000000" w:rsidRDefault="00000000" w:rsidRPr="00000000" w14:paraId="000001ED">
      <w:pPr>
        <w:numPr>
          <w:ilvl w:val="2"/>
          <w:numId w:val="9"/>
        </w:numPr>
        <w:ind w:left="2160" w:hanging="360"/>
        <w:rPr>
          <w:u w:val="none"/>
        </w:rPr>
      </w:pPr>
      <w:r w:rsidDel="00000000" w:rsidR="00000000" w:rsidRPr="00000000">
        <w:rPr>
          <w:rtl w:val="0"/>
        </w:rPr>
        <w:t xml:space="preserve">add the newNode in the adjacency list of the node from the top of fatherChain</w:t>
      </w:r>
    </w:p>
    <w:p w:rsidR="00000000" w:rsidDel="00000000" w:rsidP="00000000" w:rsidRDefault="00000000" w:rsidRPr="00000000" w14:paraId="000001EE">
      <w:pPr>
        <w:numPr>
          <w:ilvl w:val="2"/>
          <w:numId w:val="9"/>
        </w:numPr>
        <w:ind w:left="2160" w:hanging="360"/>
        <w:rPr>
          <w:u w:val="none"/>
        </w:rPr>
      </w:pPr>
      <w:r w:rsidDel="00000000" w:rsidR="00000000" w:rsidRPr="00000000">
        <w:rPr>
          <w:rtl w:val="0"/>
        </w:rPr>
        <w:t xml:space="preserve">push newNode in the fatherChain</w:t>
      </w:r>
    </w:p>
    <w:p w:rsidR="00000000" w:rsidDel="00000000" w:rsidP="00000000" w:rsidRDefault="00000000" w:rsidRPr="00000000" w14:paraId="000001EF">
      <w:pPr>
        <w:numPr>
          <w:ilvl w:val="2"/>
          <w:numId w:val="9"/>
        </w:numPr>
        <w:ind w:left="2160" w:hanging="360"/>
        <w:rPr>
          <w:u w:val="none"/>
        </w:rPr>
      </w:pPr>
      <w:r w:rsidDel="00000000" w:rsidR="00000000" w:rsidRPr="00000000">
        <w:rPr>
          <w:rtl w:val="0"/>
        </w:rPr>
        <w:t xml:space="preserve">if the token was an operator, a quantifier or a literal, assign a new entity to the node newNode, encapsulating whichever type of entity it is</w:t>
      </w:r>
    </w:p>
    <w:p w:rsidR="00000000" w:rsidDel="00000000" w:rsidP="00000000" w:rsidRDefault="00000000" w:rsidRPr="00000000" w14:paraId="000001F0">
      <w:pPr>
        <w:numPr>
          <w:ilvl w:val="1"/>
          <w:numId w:val="9"/>
        </w:numPr>
        <w:ind w:left="1440" w:hanging="360"/>
        <w:rPr>
          <w:u w:val="none"/>
        </w:rPr>
      </w:pPr>
      <w:r w:rsidDel="00000000" w:rsidR="00000000" w:rsidRPr="00000000">
        <w:rPr>
          <w:rtl w:val="0"/>
        </w:rPr>
        <w:t xml:space="preserve">if the token is closed bracket</w:t>
      </w:r>
    </w:p>
    <w:p w:rsidR="00000000" w:rsidDel="00000000" w:rsidP="00000000" w:rsidRDefault="00000000" w:rsidRPr="00000000" w14:paraId="000001F1">
      <w:pPr>
        <w:numPr>
          <w:ilvl w:val="2"/>
          <w:numId w:val="9"/>
        </w:numPr>
        <w:ind w:left="2160" w:hanging="360"/>
        <w:rPr>
          <w:u w:val="none"/>
        </w:rPr>
      </w:pPr>
      <w:r w:rsidDel="00000000" w:rsidR="00000000" w:rsidRPr="00000000">
        <w:rPr>
          <w:rtl w:val="0"/>
        </w:rPr>
        <w:t xml:space="preserve">pop the top from fatherChain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This algorithm runs in O(|Tokens|) time and consumes O(|Tokens|) memory, where |Tokens| is the number of tokens.</w:t>
      </w:r>
    </w:p>
    <w:p w:rsidR="00000000" w:rsidDel="00000000" w:rsidP="00000000" w:rsidRDefault="00000000" w:rsidRPr="00000000" w14:paraId="000001F4">
      <w:pPr>
        <w:pStyle w:val="Heading2"/>
        <w:rPr/>
      </w:pPr>
      <w:bookmarkStart w:colFirst="0" w:colLast="0" w:name="_e3c2dgf365go" w:id="54"/>
      <w:bookmarkEnd w:id="54"/>
      <w:r w:rsidDel="00000000" w:rsidR="00000000" w:rsidRPr="00000000">
        <w:rPr>
          <w:rtl w:val="0"/>
        </w:rPr>
        <w:t xml:space="preserve">Intermediate Representation</w:t>
      </w:r>
    </w:p>
    <w:p w:rsidR="00000000" w:rsidDel="00000000" w:rsidP="00000000" w:rsidRDefault="00000000" w:rsidRPr="00000000" w14:paraId="000001F5">
      <w:pPr>
        <w:rPr/>
      </w:pPr>
      <w:r w:rsidDel="00000000" w:rsidR="00000000" w:rsidRPr="00000000">
        <w:rPr>
          <w:rtl w:val="0"/>
        </w:rPr>
        <w:t xml:space="preserve">We will now present the functionality of the intermediate representation, which we expect to seem much more complex to the reader, since quite a lot of time invested in the implementation of the project was dedicated to polishing this component. This component is represented in the code under the name “Reducer”, which acts as a friend class for the class Parse Tree (which we have just presented). The name “Reducer” is consistent with its functionality, keep reducing the parse tree until it holds the CNF in the root.</w:t>
      </w:r>
    </w:p>
    <w:p w:rsidR="00000000" w:rsidDel="00000000" w:rsidP="00000000" w:rsidRDefault="00000000" w:rsidRPr="00000000" w14:paraId="000001F6">
      <w:pPr>
        <w:pStyle w:val="Heading3"/>
        <w:rPr/>
      </w:pPr>
      <w:bookmarkStart w:colFirst="0" w:colLast="0" w:name="_vrbua8pgemx8" w:id="55"/>
      <w:bookmarkEnd w:id="55"/>
      <w:r w:rsidDel="00000000" w:rsidR="00000000" w:rsidRPr="00000000">
        <w:rPr>
          <w:rtl w:val="0"/>
        </w:rPr>
        <w:t xml:space="preserve">The approach for disambiguating the given formulas</w:t>
      </w:r>
    </w:p>
    <w:p w:rsidR="00000000" w:rsidDel="00000000" w:rsidP="00000000" w:rsidRDefault="00000000" w:rsidRPr="00000000" w14:paraId="000001F7">
      <w:pPr>
        <w:rPr/>
      </w:pPr>
      <w:r w:rsidDel="00000000" w:rsidR="00000000" w:rsidRPr="00000000">
        <w:rPr>
          <w:rtl w:val="0"/>
        </w:rPr>
        <w:t xml:space="preserve">Similarly to what happens in many programming languages, it is perfectly legal to have two variables with the same name, one nested in the scope of another, being bounded by different quantifiers. This might represent a challenge for us later unless we take action now. Hence, what we will do would be to run a depth-first search maintaining an accumulator with all of the variables which have been seen so far. If we are currently in a node holding a quantified variable, we should add the respective variable in the accumulator. In case, the variable already exists in the accumulator, we will have to map it to a brand-new variable (which does not exist in the accumulator). Furthermore, we will have to remember that at this step we have added a mapping in order to remove it after having traversed the entire subtree rooted in this node. Moreover, while going down the traversal, any occurence of the variable which we have mapped at this step will have to be substituted with the corresponding mapping.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In order to implement this part efficiently, we modeled the accumulator as an std::unordered_set (CPP, 2021). in order to be able to insert and search in constant time.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1FC">
      <w:pPr>
        <w:pStyle w:val="Heading3"/>
        <w:rPr/>
      </w:pPr>
      <w:bookmarkStart w:colFirst="0" w:colLast="0" w:name="_oja1m8ihg9eo" w:id="56"/>
      <w:bookmarkEnd w:id="56"/>
      <w:r w:rsidDel="00000000" w:rsidR="00000000" w:rsidRPr="00000000">
        <w:rPr>
          <w:rtl w:val="0"/>
        </w:rPr>
        <w:t xml:space="preserve">The approach for resolving the precedence</w:t>
      </w:r>
    </w:p>
    <w:p w:rsidR="00000000" w:rsidDel="00000000" w:rsidP="00000000" w:rsidRDefault="00000000" w:rsidRPr="00000000" w14:paraId="000001FD">
      <w:pPr>
        <w:rPr/>
      </w:pPr>
      <w:r w:rsidDel="00000000" w:rsidR="00000000" w:rsidRPr="00000000">
        <w:rPr>
          <w:rtl w:val="0"/>
        </w:rPr>
        <w:t xml:space="preserve">Another interesting and challenging aspect of our parse tree is how do we deal with the precedence on the remaining operators. As already mentioned earlier, the pre-order traversal takes care of the precedence enforced by the brackets. This is our main tool of dealing with the precedence for the other operators as well.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We will discuss the first case, the one of operator </w:t>
      </w:r>
      <w:r w:rsidDel="00000000" w:rsidR="00000000" w:rsidRPr="00000000">
        <w:rPr>
          <w:u w:val="single"/>
          <w:rtl w:val="0"/>
        </w:rPr>
        <w:t xml:space="preserve">and</w:t>
      </w:r>
      <w:r w:rsidDel="00000000" w:rsidR="00000000" w:rsidRPr="00000000">
        <w:rPr>
          <w:rtl w:val="0"/>
        </w:rPr>
        <w:t xml:space="preserve">. The remaining cases could be treated analogously as the main idea does not change at all. We will assume that we are at an arbitrary node in our parse tree, and the neighbours of our parse tree are having various types of entities (literals, operators, quantifiers, including not having any).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Before proceeding, there are few observations we need to make about our parse tree, assuming that it represents a syntactically valid logic formula:</w:t>
      </w:r>
    </w:p>
    <w:p w:rsidR="00000000" w:rsidDel="00000000" w:rsidP="00000000" w:rsidRDefault="00000000" w:rsidRPr="00000000" w14:paraId="00000202">
      <w:pPr>
        <w:numPr>
          <w:ilvl w:val="0"/>
          <w:numId w:val="11"/>
        </w:numPr>
        <w:ind w:left="720" w:hanging="360"/>
        <w:rPr>
          <w:u w:val="none"/>
        </w:rPr>
      </w:pPr>
      <w:r w:rsidDel="00000000" w:rsidR="00000000" w:rsidRPr="00000000">
        <w:rPr>
          <w:rtl w:val="0"/>
        </w:rPr>
        <w:t xml:space="preserve">the subtree rooted in a neighbour having no entity associated represents a syntactically valid logic formula</w:t>
      </w:r>
    </w:p>
    <w:p w:rsidR="00000000" w:rsidDel="00000000" w:rsidP="00000000" w:rsidRDefault="00000000" w:rsidRPr="00000000" w14:paraId="00000203">
      <w:pPr>
        <w:numPr>
          <w:ilvl w:val="0"/>
          <w:numId w:val="11"/>
        </w:numPr>
        <w:ind w:left="720" w:hanging="360"/>
        <w:rPr>
          <w:u w:val="none"/>
        </w:rPr>
      </w:pPr>
      <w:r w:rsidDel="00000000" w:rsidR="00000000" w:rsidRPr="00000000">
        <w:rPr>
          <w:rtl w:val="0"/>
        </w:rPr>
        <w:t xml:space="preserve">the order in which the neighbours occur is very important, since it uniquely determines the formula </w:t>
      </w:r>
    </w:p>
    <w:p w:rsidR="00000000" w:rsidDel="00000000" w:rsidP="00000000" w:rsidRDefault="00000000" w:rsidRPr="00000000" w14:paraId="00000204">
      <w:pPr>
        <w:numPr>
          <w:ilvl w:val="0"/>
          <w:numId w:val="11"/>
        </w:numPr>
        <w:ind w:left="720" w:hanging="360"/>
        <w:rPr>
          <w:u w:val="none"/>
        </w:rPr>
      </w:pPr>
      <w:r w:rsidDel="00000000" w:rsidR="00000000" w:rsidRPr="00000000">
        <w:rPr>
          <w:rtl w:val="0"/>
        </w:rPr>
        <w:t xml:space="preserve">no two consecutive neighbours could have operators as entities, because otherwise our formula would be invalid syntactically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Having these observations in mind, we could deal with the precedence by adding new nodes in the parse tree, which would be equivalent with adding parentheses. Precisely we will replace some of the current neighbours by brand-new nodes having into their adjacency list only the node they are replacing.</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For resolving the case for the operator </w:t>
      </w:r>
      <w:r w:rsidDel="00000000" w:rsidR="00000000" w:rsidRPr="00000000">
        <w:rPr>
          <w:u w:val="single"/>
          <w:rtl w:val="0"/>
        </w:rPr>
        <w:t xml:space="preserve">and</w:t>
      </w:r>
      <w:r w:rsidDel="00000000" w:rsidR="00000000" w:rsidRPr="00000000">
        <w:rPr>
          <w:rtl w:val="0"/>
        </w:rPr>
        <w:t xml:space="preserve"> we need to take maximal groups of consecutive neighbours with the property that the only operator occurring in the multiset of their entities is the operator </w:t>
      </w:r>
      <w:r w:rsidDel="00000000" w:rsidR="00000000" w:rsidRPr="00000000">
        <w:rPr>
          <w:u w:val="single"/>
          <w:rtl w:val="0"/>
        </w:rPr>
        <w:t xml:space="preserve">and</w:t>
      </w:r>
      <w:r w:rsidDel="00000000" w:rsidR="00000000" w:rsidRPr="00000000">
        <w:rPr>
          <w:rtl w:val="0"/>
        </w:rPr>
        <w:t xml:space="preserve">. For each group, we will add all of the nodes belonging to it in the adjacency list of a brand-new node, by preserving the relative order between them. Finally, we will replace each group of nodes in the original adjacency list by the brand-new node corresponding to the respective group.</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After successfully doing this, our parse tree will have the precedence for the operator </w:t>
      </w:r>
      <w:r w:rsidDel="00000000" w:rsidR="00000000" w:rsidRPr="00000000">
        <w:rPr>
          <w:u w:val="single"/>
          <w:rtl w:val="0"/>
        </w:rPr>
        <w:t xml:space="preserve">and</w:t>
      </w:r>
      <w:r w:rsidDel="00000000" w:rsidR="00000000" w:rsidRPr="00000000">
        <w:rPr>
          <w:rtl w:val="0"/>
        </w:rPr>
        <w:t xml:space="preserve"> resolved, so we could move on to the operator </w:t>
      </w:r>
      <w:r w:rsidDel="00000000" w:rsidR="00000000" w:rsidRPr="00000000">
        <w:rPr>
          <w:u w:val="single"/>
          <w:rtl w:val="0"/>
        </w:rPr>
        <w:t xml:space="preserve">or</w:t>
      </w:r>
      <w:r w:rsidDel="00000000" w:rsidR="00000000" w:rsidRPr="00000000">
        <w:rPr>
          <w:rtl w:val="0"/>
        </w:rPr>
        <w:t xml:space="preserve">. The procedure will be identical, since we will not interfere with the operator </w:t>
      </w:r>
      <w:r w:rsidDel="00000000" w:rsidR="00000000" w:rsidRPr="00000000">
        <w:rPr>
          <w:u w:val="single"/>
          <w:rtl w:val="0"/>
        </w:rPr>
        <w:t xml:space="preserve">and</w:t>
      </w:r>
      <w:r w:rsidDel="00000000" w:rsidR="00000000" w:rsidRPr="00000000">
        <w:rPr>
          <w:rtl w:val="0"/>
        </w:rPr>
        <w:t xml:space="preserve"> at all. We can resolve the case for implication and double implication analogously.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Even though resolving precedence might seem complex, the way we implemented it was quite straightforward, by using four calls to a depth-first search function, one for each operator.</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0F">
      <w:pPr>
        <w:pStyle w:val="Heading3"/>
        <w:rPr/>
      </w:pPr>
      <w:bookmarkStart w:colFirst="0" w:colLast="0" w:name="_ebd5oqbkz1ac" w:id="57"/>
      <w:bookmarkEnd w:id="57"/>
      <w:r w:rsidDel="00000000" w:rsidR="00000000" w:rsidRPr="00000000">
        <w:rPr>
          <w:rtl w:val="0"/>
        </w:rPr>
        <w:t xml:space="preserve">The approach for eliminating double Implications</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After we have an unambiguous formula in our parse tree, the next step would be to reduce it to an even simpler sub-language: one which does not contain double-implications. It is well known that the double implication could be splitted into a conjunction of two implications, but the problem which would arise if we would proceed this way is that the size of our formula could grow exponentially (i.e. P(x) ⇔ (R(x) ⇔ Q(x)) will further transform in P(x) ⇔ ((R(x) ⇒ Q(x)) ∧ (Q(x) ⇒ R(x))), finally becoming (P(x) ⇒ ((R(x) ⇒ Q(x)) ∧ (Q(x) ⇒ R(x)))) ∧ ((R(x) ⇒ Q(x)) ∧ (Q(x) ⇒ R(x))) ⇒ P(x)); as we can notice, the initial formula has one occurence of Q, the next one has two while the final one has four).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In order to prevent this issue from happening, we will be always replacing the deepest occurence of a double implication with a brand-new predicate (for the purpose of this section the reader could assume that the replacement of a double implication consists of replacing the operator, the left-hand side and the right-hand side, respectively). In order to preserve the logical equivalence while doing that, we will have to add a new conjunction to our formula, containing a double implication between the brand-new predicate introduced and the subformula it is replacing. Repeating this procedure until we do not have a double implication operator nested in a subformula which is further part of a double implication will finally produce a logical equivalent formula on which it is safe to apply the expansion described in the first paragraph without having to worry about any exponential blow-up.</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Implementing the replacement of the double implications with predicates would be quite trivial to perform on the parse-tree:</w:t>
      </w:r>
    </w:p>
    <w:p w:rsidR="00000000" w:rsidDel="00000000" w:rsidP="00000000" w:rsidRDefault="00000000" w:rsidRPr="00000000" w14:paraId="00000215">
      <w:pPr>
        <w:numPr>
          <w:ilvl w:val="0"/>
          <w:numId w:val="12"/>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16">
      <w:pPr>
        <w:numPr>
          <w:ilvl w:val="0"/>
          <w:numId w:val="12"/>
        </w:numPr>
        <w:ind w:left="720" w:hanging="360"/>
        <w:rPr>
          <w:u w:val="none"/>
        </w:rPr>
      </w:pPr>
      <w:r w:rsidDel="00000000" w:rsidR="00000000" w:rsidRPr="00000000">
        <w:rPr>
          <w:rtl w:val="0"/>
        </w:rPr>
        <w:t xml:space="preserve">whenever we detect an occurrence of the double implication we check whether it is the deepest in the parse tree and if it is, we do the following</w:t>
      </w:r>
    </w:p>
    <w:p w:rsidR="00000000" w:rsidDel="00000000" w:rsidP="00000000" w:rsidRDefault="00000000" w:rsidRPr="00000000" w14:paraId="00000217">
      <w:pPr>
        <w:numPr>
          <w:ilvl w:val="1"/>
          <w:numId w:val="12"/>
        </w:numPr>
        <w:ind w:left="1440" w:hanging="360"/>
        <w:rPr>
          <w:u w:val="none"/>
        </w:rPr>
      </w:pPr>
      <w:r w:rsidDel="00000000" w:rsidR="00000000" w:rsidRPr="00000000">
        <w:rPr>
          <w:rtl w:val="0"/>
        </w:rPr>
        <w:t xml:space="preserve">we will take the three nodes forming it (left-hand side, double implication, right-hand side) and we will append them to the adjacency list of a brand-new parse tree node, called R; note that appending the three nodes refers to moving the entire subtrees rooted in them</w:t>
      </w:r>
    </w:p>
    <w:p w:rsidR="00000000" w:rsidDel="00000000" w:rsidP="00000000" w:rsidRDefault="00000000" w:rsidRPr="00000000" w14:paraId="00000218">
      <w:pPr>
        <w:numPr>
          <w:ilvl w:val="1"/>
          <w:numId w:val="12"/>
        </w:numPr>
        <w:ind w:left="1440" w:hanging="360"/>
        <w:rPr>
          <w:u w:val="none"/>
        </w:rPr>
      </w:pPr>
      <w:r w:rsidDel="00000000" w:rsidR="00000000" w:rsidRPr="00000000">
        <w:rPr>
          <w:rtl w:val="0"/>
        </w:rPr>
        <w:t xml:space="preserve">we will create two brand-new nodes in our parse tree, both holding the same brand-new predicate as an entity; we will refer to these two nodes as T and P</w:t>
      </w:r>
    </w:p>
    <w:p w:rsidR="00000000" w:rsidDel="00000000" w:rsidP="00000000" w:rsidRDefault="00000000" w:rsidRPr="00000000" w14:paraId="00000219">
      <w:pPr>
        <w:numPr>
          <w:ilvl w:val="1"/>
          <w:numId w:val="12"/>
        </w:numPr>
        <w:ind w:left="1440" w:hanging="360"/>
        <w:rPr>
          <w:u w:val="none"/>
        </w:rPr>
      </w:pPr>
      <w:r w:rsidDel="00000000" w:rsidR="00000000" w:rsidRPr="00000000">
        <w:rPr>
          <w:rtl w:val="0"/>
        </w:rPr>
        <w:t xml:space="preserve">we will now replace the three nodes forming the initial double implication with T</w:t>
      </w:r>
    </w:p>
    <w:p w:rsidR="00000000" w:rsidDel="00000000" w:rsidP="00000000" w:rsidRDefault="00000000" w:rsidRPr="00000000" w14:paraId="0000021A">
      <w:pPr>
        <w:numPr>
          <w:ilvl w:val="1"/>
          <w:numId w:val="12"/>
        </w:numPr>
        <w:ind w:left="1440" w:hanging="360"/>
        <w:rPr>
          <w:u w:val="none"/>
        </w:rPr>
      </w:pPr>
      <w:r w:rsidDel="00000000" w:rsidR="00000000" w:rsidRPr="00000000">
        <w:rPr>
          <w:rtl w:val="0"/>
        </w:rPr>
        <w:t xml:space="preserve">finally we will append at the end of the adjacency list of the root the nodes C, P, D, R in this order; C and D are brand-new nodes holding the operator </w:t>
      </w:r>
      <w:r w:rsidDel="00000000" w:rsidR="00000000" w:rsidRPr="00000000">
        <w:rPr>
          <w:u w:val="single"/>
          <w:rtl w:val="0"/>
        </w:rPr>
        <w:t xml:space="preserve">and</w:t>
      </w:r>
      <w:r w:rsidDel="00000000" w:rsidR="00000000" w:rsidRPr="00000000">
        <w:rPr>
          <w:rtl w:val="0"/>
        </w:rPr>
        <w:t xml:space="preserve"> and the double implication, respectively; these four nodes simulate the appendance of the conjunction needed for preserving the logical equivalence</w:t>
      </w:r>
    </w:p>
    <w:p w:rsidR="00000000" w:rsidDel="00000000" w:rsidP="00000000" w:rsidRDefault="00000000" w:rsidRPr="00000000" w14:paraId="0000021B">
      <w:pPr>
        <w:numPr>
          <w:ilvl w:val="2"/>
          <w:numId w:val="12"/>
        </w:numPr>
        <w:ind w:left="2160" w:hanging="360"/>
        <w:rPr>
          <w:u w:val="none"/>
        </w:rPr>
      </w:pPr>
      <w:r w:rsidDel="00000000" w:rsidR="00000000" w:rsidRPr="00000000">
        <w:rPr>
          <w:rtl w:val="0"/>
        </w:rPr>
        <w:t xml:space="preserve">we omitted here some details which take care of the precedence for the sake of simplicity </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We will detail as well the algorithm of getting rid completely of double implications having performed the algorithm above by this point:</w:t>
      </w:r>
    </w:p>
    <w:p w:rsidR="00000000" w:rsidDel="00000000" w:rsidP="00000000" w:rsidRDefault="00000000" w:rsidRPr="00000000" w14:paraId="0000021E">
      <w:pPr>
        <w:numPr>
          <w:ilvl w:val="0"/>
          <w:numId w:val="1"/>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1F">
      <w:pPr>
        <w:numPr>
          <w:ilvl w:val="0"/>
          <w:numId w:val="1"/>
        </w:numPr>
        <w:ind w:left="720" w:hanging="360"/>
        <w:rPr>
          <w:u w:val="none"/>
        </w:rPr>
      </w:pPr>
      <w:r w:rsidDel="00000000" w:rsidR="00000000" w:rsidRPr="00000000">
        <w:rPr>
          <w:rtl w:val="0"/>
        </w:rPr>
        <w:t xml:space="preserve">whenever we detect an occurence of the double implication, having the nodes L, D, R we do the following</w:t>
      </w:r>
    </w:p>
    <w:p w:rsidR="00000000" w:rsidDel="00000000" w:rsidP="00000000" w:rsidRDefault="00000000" w:rsidRPr="00000000" w14:paraId="00000220">
      <w:pPr>
        <w:numPr>
          <w:ilvl w:val="1"/>
          <w:numId w:val="1"/>
        </w:numPr>
        <w:ind w:left="1440" w:hanging="360"/>
        <w:rPr>
          <w:u w:val="none"/>
        </w:rPr>
      </w:pPr>
      <w:r w:rsidDel="00000000" w:rsidR="00000000" w:rsidRPr="00000000">
        <w:rPr>
          <w:rtl w:val="0"/>
        </w:rPr>
        <w:t xml:space="preserve">we create a deep copy of node L in node L’</w:t>
      </w:r>
    </w:p>
    <w:p w:rsidR="00000000" w:rsidDel="00000000" w:rsidP="00000000" w:rsidRDefault="00000000" w:rsidRPr="00000000" w14:paraId="00000221">
      <w:pPr>
        <w:numPr>
          <w:ilvl w:val="1"/>
          <w:numId w:val="1"/>
        </w:numPr>
        <w:ind w:left="1440" w:hanging="360"/>
        <w:rPr>
          <w:u w:val="none"/>
        </w:rPr>
      </w:pPr>
      <w:r w:rsidDel="00000000" w:rsidR="00000000" w:rsidRPr="00000000">
        <w:rPr>
          <w:rtl w:val="0"/>
        </w:rPr>
        <w:t xml:space="preserve">we create a deep copy of node R in node R’</w:t>
      </w:r>
    </w:p>
    <w:p w:rsidR="00000000" w:rsidDel="00000000" w:rsidP="00000000" w:rsidRDefault="00000000" w:rsidRPr="00000000" w14:paraId="00000222">
      <w:pPr>
        <w:numPr>
          <w:ilvl w:val="1"/>
          <w:numId w:val="1"/>
        </w:numPr>
        <w:ind w:left="1440" w:hanging="360"/>
        <w:rPr>
          <w:u w:val="none"/>
        </w:rPr>
      </w:pPr>
      <w:r w:rsidDel="00000000" w:rsidR="00000000" w:rsidRPr="00000000">
        <w:rPr>
          <w:rtl w:val="0"/>
        </w:rPr>
        <w:t xml:space="preserve">we create a brand-new node I holding an implication as an entity</w:t>
      </w:r>
    </w:p>
    <w:p w:rsidR="00000000" w:rsidDel="00000000" w:rsidP="00000000" w:rsidRDefault="00000000" w:rsidRPr="00000000" w14:paraId="00000223">
      <w:pPr>
        <w:numPr>
          <w:ilvl w:val="1"/>
          <w:numId w:val="1"/>
        </w:numPr>
        <w:ind w:left="1440" w:hanging="360"/>
        <w:rPr>
          <w:u w:val="none"/>
        </w:rPr>
      </w:pPr>
      <w:r w:rsidDel="00000000" w:rsidR="00000000" w:rsidRPr="00000000">
        <w:rPr>
          <w:rtl w:val="0"/>
        </w:rPr>
        <w:t xml:space="preserve">we change the entity held on D to an implication</w:t>
      </w:r>
    </w:p>
    <w:p w:rsidR="00000000" w:rsidDel="00000000" w:rsidP="00000000" w:rsidRDefault="00000000" w:rsidRPr="00000000" w14:paraId="00000224">
      <w:pPr>
        <w:numPr>
          <w:ilvl w:val="1"/>
          <w:numId w:val="1"/>
        </w:numPr>
        <w:ind w:left="1440" w:hanging="360"/>
        <w:rPr>
          <w:u w:val="none"/>
        </w:rPr>
      </w:pPr>
      <w:r w:rsidDel="00000000" w:rsidR="00000000" w:rsidRPr="00000000">
        <w:rPr>
          <w:rtl w:val="0"/>
        </w:rPr>
        <w:t xml:space="preserve">we create a brand-new node C holding the operator </w:t>
      </w:r>
      <w:r w:rsidDel="00000000" w:rsidR="00000000" w:rsidRPr="00000000">
        <w:rPr>
          <w:u w:val="single"/>
          <w:rtl w:val="0"/>
        </w:rPr>
        <w:t xml:space="preserve">and</w:t>
      </w:r>
    </w:p>
    <w:p w:rsidR="00000000" w:rsidDel="00000000" w:rsidP="00000000" w:rsidRDefault="00000000" w:rsidRPr="00000000" w14:paraId="00000225">
      <w:pPr>
        <w:numPr>
          <w:ilvl w:val="1"/>
          <w:numId w:val="1"/>
        </w:numPr>
        <w:ind w:left="1440" w:hanging="360"/>
        <w:rPr>
          <w:u w:val="none"/>
        </w:rPr>
      </w:pPr>
      <w:r w:rsidDel="00000000" w:rsidR="00000000" w:rsidRPr="00000000">
        <w:rPr>
          <w:rtl w:val="0"/>
        </w:rPr>
        <w:t xml:space="preserve">we will now replace the nodes L, D, R with the nodes L, D, R, C, R’, I, L’ in this order</w:t>
      </w:r>
    </w:p>
    <w:p w:rsidR="00000000" w:rsidDel="00000000" w:rsidP="00000000" w:rsidRDefault="00000000" w:rsidRPr="00000000" w14:paraId="00000226">
      <w:pPr>
        <w:numPr>
          <w:ilvl w:val="2"/>
          <w:numId w:val="1"/>
        </w:numPr>
        <w:ind w:left="2160" w:hanging="360"/>
      </w:pPr>
      <w:r w:rsidDel="00000000" w:rsidR="00000000" w:rsidRPr="00000000">
        <w:rPr>
          <w:rtl w:val="0"/>
        </w:rPr>
        <w:t xml:space="preserve">we omitted here some details which take care of the precedence for the sake of simplicity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Because there is a polynomial number (in respect with the size of the formula) of double implications in the parse tree, the complexity of performing this transformation is polynomially bounded. In fact, if N is the number of nodes in our parse tree, we would expect it to fourfold in the worst case. (it would double for performing the optimization for replacing the double implications with brand-new predicates and it would double further once more for performing the expansion)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Hence, the time complexity of this reduction is O(N), with N defined above.</w:t>
      </w:r>
    </w:p>
    <w:p w:rsidR="00000000" w:rsidDel="00000000" w:rsidP="00000000" w:rsidRDefault="00000000" w:rsidRPr="00000000" w14:paraId="0000022B">
      <w:pPr>
        <w:pStyle w:val="Heading3"/>
        <w:rPr/>
      </w:pPr>
      <w:bookmarkStart w:colFirst="0" w:colLast="0" w:name="_hfjgzsolr963" w:id="58"/>
      <w:bookmarkEnd w:id="58"/>
      <w:r w:rsidDel="00000000" w:rsidR="00000000" w:rsidRPr="00000000">
        <w:rPr>
          <w:rtl w:val="0"/>
        </w:rPr>
        <w:t xml:space="preserve">The approach for eliminating implications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3"/>
        <w:rPr/>
      </w:pPr>
      <w:bookmarkStart w:colFirst="0" w:colLast="0" w:name="_9xc26xr5lcjq" w:id="59"/>
      <w:bookmarkEnd w:id="59"/>
      <w:r w:rsidDel="00000000" w:rsidR="00000000" w:rsidRPr="00000000">
        <w:rPr>
          <w:rtl w:val="0"/>
        </w:rPr>
        <w:t xml:space="preserve">Basic reduction</w:t>
      </w:r>
    </w:p>
    <w:p w:rsidR="00000000" w:rsidDel="00000000" w:rsidP="00000000" w:rsidRDefault="00000000" w:rsidRPr="00000000" w14:paraId="0000022E">
      <w:pPr>
        <w:pStyle w:val="Heading3"/>
        <w:rPr/>
      </w:pPr>
      <w:bookmarkStart w:colFirst="0" w:colLast="0" w:name="_bxgow04gybs6" w:id="60"/>
      <w:bookmarkEnd w:id="60"/>
      <w:r w:rsidDel="00000000" w:rsidR="00000000" w:rsidRPr="00000000">
        <w:rPr>
          <w:rtl w:val="0"/>
        </w:rPr>
        <w:t xml:space="preserve">Skolemization</w:t>
      </w:r>
    </w:p>
    <w:p w:rsidR="00000000" w:rsidDel="00000000" w:rsidP="00000000" w:rsidRDefault="00000000" w:rsidRPr="00000000" w14:paraId="0000022F">
      <w:pPr>
        <w:pStyle w:val="Heading2"/>
        <w:rPr/>
      </w:pPr>
      <w:bookmarkStart w:colFirst="0" w:colLast="0" w:name="_61zrhg2p0mft" w:id="61"/>
      <w:bookmarkEnd w:id="61"/>
      <w:r w:rsidDel="00000000" w:rsidR="00000000" w:rsidRPr="00000000">
        <w:rPr>
          <w:rtl w:val="0"/>
        </w:rPr>
        <w:t xml:space="preserve">Back-end</w:t>
      </w:r>
    </w:p>
    <w:p w:rsidR="00000000" w:rsidDel="00000000" w:rsidP="00000000" w:rsidRDefault="00000000" w:rsidRPr="00000000" w14:paraId="00000230">
      <w:pPr>
        <w:pStyle w:val="Heading3"/>
        <w:rPr/>
      </w:pPr>
      <w:bookmarkStart w:colFirst="0" w:colLast="0" w:name="_apo4ra7ygpa6" w:id="62"/>
      <w:bookmarkEnd w:id="62"/>
      <w:r w:rsidDel="00000000" w:rsidR="00000000" w:rsidRPr="00000000">
        <w:rPr>
          <w:rtl w:val="0"/>
        </w:rPr>
        <w:t xml:space="preserve">Clause Form</w:t>
      </w:r>
    </w:p>
    <w:p w:rsidR="00000000" w:rsidDel="00000000" w:rsidP="00000000" w:rsidRDefault="00000000" w:rsidRPr="00000000" w14:paraId="00000231">
      <w:pPr>
        <w:pStyle w:val="Heading3"/>
        <w:rPr/>
      </w:pPr>
      <w:bookmarkStart w:colFirst="0" w:colLast="0" w:name="_5shpuwpg832v" w:id="63"/>
      <w:bookmarkEnd w:id="63"/>
      <w:r w:rsidDel="00000000" w:rsidR="00000000" w:rsidRPr="00000000">
        <w:rPr>
          <w:rtl w:val="0"/>
        </w:rPr>
        <w:t xml:space="preserve">Basic Theorem Prover</w:t>
      </w:r>
    </w:p>
    <w:p w:rsidR="00000000" w:rsidDel="00000000" w:rsidP="00000000" w:rsidRDefault="00000000" w:rsidRPr="00000000" w14:paraId="00000232">
      <w:pPr>
        <w:pStyle w:val="Heading4"/>
        <w:rPr/>
      </w:pPr>
      <w:bookmarkStart w:colFirst="0" w:colLast="0" w:name="_gjbi0aoldqn4" w:id="64"/>
      <w:bookmarkEnd w:id="64"/>
      <w:r w:rsidDel="00000000" w:rsidR="00000000" w:rsidRPr="00000000">
        <w:rPr>
          <w:rtl w:val="0"/>
        </w:rPr>
        <w:t xml:space="preserve">Overview</w:t>
      </w:r>
    </w:p>
    <w:p w:rsidR="00000000" w:rsidDel="00000000" w:rsidP="00000000" w:rsidRDefault="00000000" w:rsidRPr="00000000" w14:paraId="00000233">
      <w:pPr>
        <w:pStyle w:val="Heading4"/>
        <w:rPr/>
      </w:pPr>
      <w:bookmarkStart w:colFirst="0" w:colLast="0" w:name="_s1hwhpfhlpg6" w:id="65"/>
      <w:bookmarkEnd w:id="65"/>
      <w:r w:rsidDel="00000000" w:rsidR="00000000" w:rsidRPr="00000000">
        <w:rPr>
          <w:rtl w:val="0"/>
        </w:rPr>
        <w:t xml:space="preserve">Multithreading</w:t>
      </w:r>
    </w:p>
    <w:p w:rsidR="00000000" w:rsidDel="00000000" w:rsidP="00000000" w:rsidRDefault="00000000" w:rsidRPr="00000000" w14:paraId="00000234">
      <w:pPr>
        <w:pStyle w:val="Heading3"/>
        <w:rPr/>
      </w:pPr>
      <w:bookmarkStart w:colFirst="0" w:colLast="0" w:name="_kqflx93o42gg" w:id="66"/>
      <w:bookmarkEnd w:id="66"/>
      <w:r w:rsidDel="00000000" w:rsidR="00000000" w:rsidRPr="00000000">
        <w:rPr>
          <w:rtl w:val="0"/>
        </w:rPr>
        <w:t xml:space="preserve">Depth-Ordered Theorem Prover</w:t>
      </w:r>
    </w:p>
    <w:p w:rsidR="00000000" w:rsidDel="00000000" w:rsidP="00000000" w:rsidRDefault="00000000" w:rsidRPr="00000000" w14:paraId="00000235">
      <w:pPr>
        <w:pStyle w:val="Heading3"/>
        <w:rPr/>
      </w:pPr>
      <w:bookmarkStart w:colFirst="0" w:colLast="0" w:name="_2qdj0scw4dg3" w:id="67"/>
      <w:bookmarkEnd w:id="67"/>
      <w:r w:rsidDel="00000000" w:rsidR="00000000" w:rsidRPr="00000000">
        <w:rPr>
          <w:rtl w:val="0"/>
        </w:rPr>
        <w:t xml:space="preserve">Two-Variable Theorem Prover</w:t>
      </w:r>
    </w:p>
    <w:p w:rsidR="00000000" w:rsidDel="00000000" w:rsidP="00000000" w:rsidRDefault="00000000" w:rsidRPr="00000000" w14:paraId="00000236">
      <w:pPr>
        <w:pStyle w:val="Heading4"/>
        <w:rPr/>
      </w:pPr>
      <w:bookmarkStart w:colFirst="0" w:colLast="0" w:name="_wmmcmnyjbk25" w:id="68"/>
      <w:bookmarkEnd w:id="68"/>
      <w:r w:rsidDel="00000000" w:rsidR="00000000" w:rsidRPr="00000000">
        <w:rPr>
          <w:rtl w:val="0"/>
        </w:rPr>
        <w:t xml:space="preserve">Without Equality</w:t>
      </w:r>
    </w:p>
    <w:p w:rsidR="00000000" w:rsidDel="00000000" w:rsidP="00000000" w:rsidRDefault="00000000" w:rsidRPr="00000000" w14:paraId="00000237">
      <w:pPr>
        <w:pStyle w:val="Heading4"/>
        <w:rPr/>
      </w:pPr>
      <w:bookmarkStart w:colFirst="0" w:colLast="0" w:name="_e5cregib9bw3" w:id="69"/>
      <w:bookmarkEnd w:id="69"/>
      <w:r w:rsidDel="00000000" w:rsidR="00000000" w:rsidRPr="00000000">
        <w:rPr>
          <w:rtl w:val="0"/>
        </w:rPr>
        <w:t xml:space="preserve">With Equality</w:t>
      </w:r>
    </w:p>
    <w:p w:rsidR="00000000" w:rsidDel="00000000" w:rsidP="00000000" w:rsidRDefault="00000000" w:rsidRPr="00000000" w14:paraId="00000238">
      <w:pPr>
        <w:pStyle w:val="Heading1"/>
        <w:rPr/>
      </w:pPr>
      <w:bookmarkStart w:colFirst="0" w:colLast="0" w:name="_wb83b0x8anmn" w:id="70"/>
      <w:bookmarkEnd w:id="70"/>
      <w:r w:rsidDel="00000000" w:rsidR="00000000" w:rsidRPr="00000000">
        <w:rPr>
          <w:rtl w:val="0"/>
        </w:rPr>
        <w:t xml:space="preserve">Evaluation</w:t>
      </w:r>
    </w:p>
    <w:p w:rsidR="00000000" w:rsidDel="00000000" w:rsidP="00000000" w:rsidRDefault="00000000" w:rsidRPr="00000000" w14:paraId="00000239">
      <w:pPr>
        <w:pStyle w:val="Heading2"/>
        <w:rPr/>
      </w:pPr>
      <w:bookmarkStart w:colFirst="0" w:colLast="0" w:name="_xmp6tw7l5j9v" w:id="71"/>
      <w:bookmarkEnd w:id="71"/>
      <w:r w:rsidDel="00000000" w:rsidR="00000000" w:rsidRPr="00000000">
        <w:rPr>
          <w:rtl w:val="0"/>
        </w:rPr>
        <w:t xml:space="preserve">Unit testing</w:t>
      </w:r>
    </w:p>
    <w:p w:rsidR="00000000" w:rsidDel="00000000" w:rsidP="00000000" w:rsidRDefault="00000000" w:rsidRPr="00000000" w14:paraId="0000023A">
      <w:pPr>
        <w:pStyle w:val="Heading2"/>
        <w:rPr/>
      </w:pPr>
      <w:bookmarkStart w:colFirst="0" w:colLast="0" w:name="_b1rwdin7qwlu" w:id="72"/>
      <w:bookmarkEnd w:id="72"/>
      <w:r w:rsidDel="00000000" w:rsidR="00000000" w:rsidRPr="00000000">
        <w:rPr>
          <w:rtl w:val="0"/>
        </w:rPr>
        <w:t xml:space="preserve">End-to-End testing</w:t>
      </w:r>
    </w:p>
    <w:p w:rsidR="00000000" w:rsidDel="00000000" w:rsidP="00000000" w:rsidRDefault="00000000" w:rsidRPr="00000000" w14:paraId="0000023B">
      <w:pPr>
        <w:pStyle w:val="Heading3"/>
        <w:rPr/>
      </w:pPr>
      <w:bookmarkStart w:colFirst="0" w:colLast="0" w:name="_mlszyojem44" w:id="73"/>
      <w:bookmarkEnd w:id="73"/>
      <w:r w:rsidDel="00000000" w:rsidR="00000000" w:rsidRPr="00000000">
        <w:rPr>
          <w:rtl w:val="0"/>
        </w:rPr>
        <w:t xml:space="preserve">Using the problems found on tptp.org</w:t>
      </w:r>
    </w:p>
    <w:p w:rsidR="00000000" w:rsidDel="00000000" w:rsidP="00000000" w:rsidRDefault="00000000" w:rsidRPr="00000000" w14:paraId="0000023C">
      <w:pPr>
        <w:pStyle w:val="Heading3"/>
        <w:rPr/>
      </w:pPr>
      <w:bookmarkStart w:colFirst="0" w:colLast="0" w:name="_2bj5s1nzowqv" w:id="74"/>
      <w:bookmarkEnd w:id="74"/>
      <w:r w:rsidDel="00000000" w:rsidR="00000000" w:rsidRPr="00000000">
        <w:rPr>
          <w:rtl w:val="0"/>
        </w:rPr>
        <w:t xml:space="preserve">Using general formulas</w:t>
      </w:r>
    </w:p>
    <w:p w:rsidR="00000000" w:rsidDel="00000000" w:rsidP="00000000" w:rsidRDefault="00000000" w:rsidRPr="00000000" w14:paraId="0000023D">
      <w:pPr>
        <w:pStyle w:val="Heading2"/>
        <w:rPr/>
      </w:pPr>
      <w:bookmarkStart w:colFirst="0" w:colLast="0" w:name="_gs6mdb6o2163" w:id="75"/>
      <w:bookmarkEnd w:id="75"/>
      <w:r w:rsidDel="00000000" w:rsidR="00000000" w:rsidRPr="00000000">
        <w:rPr>
          <w:rtl w:val="0"/>
        </w:rPr>
        <w:t xml:space="preserve">Testing against Vampire</w:t>
      </w:r>
    </w:p>
    <w:p w:rsidR="00000000" w:rsidDel="00000000" w:rsidP="00000000" w:rsidRDefault="00000000" w:rsidRPr="00000000" w14:paraId="0000023E">
      <w:pPr>
        <w:pStyle w:val="Heading1"/>
        <w:rPr/>
      </w:pPr>
      <w:bookmarkStart w:colFirst="0" w:colLast="0" w:name="_w8eibc75csft" w:id="76"/>
      <w:bookmarkEnd w:id="76"/>
      <w:r w:rsidDel="00000000" w:rsidR="00000000" w:rsidRPr="00000000">
        <w:rPr>
          <w:rtl w:val="0"/>
        </w:rPr>
        <w:t xml:space="preserve">Experiments</w:t>
      </w:r>
    </w:p>
    <w:p w:rsidR="00000000" w:rsidDel="00000000" w:rsidP="00000000" w:rsidRDefault="00000000" w:rsidRPr="00000000" w14:paraId="0000023F">
      <w:pPr>
        <w:pStyle w:val="Heading1"/>
        <w:rPr/>
      </w:pPr>
      <w:bookmarkStart w:colFirst="0" w:colLast="0" w:name="_vct7big78d3b" w:id="77"/>
      <w:bookmarkEnd w:id="77"/>
      <w:r w:rsidDel="00000000" w:rsidR="00000000" w:rsidRPr="00000000">
        <w:rPr>
          <w:rtl w:val="0"/>
        </w:rPr>
        <w:t xml:space="preserve">Reflection</w:t>
      </w:r>
    </w:p>
    <w:p w:rsidR="00000000" w:rsidDel="00000000" w:rsidP="00000000" w:rsidRDefault="00000000" w:rsidRPr="00000000" w14:paraId="00000240">
      <w:pPr>
        <w:pStyle w:val="Heading1"/>
        <w:rPr/>
      </w:pPr>
      <w:bookmarkStart w:colFirst="0" w:colLast="0" w:name="_l2sgo3qyqxj8" w:id="78"/>
      <w:bookmarkEnd w:id="78"/>
      <w:r w:rsidDel="00000000" w:rsidR="00000000" w:rsidRPr="00000000">
        <w:rPr>
          <w:rtl w:val="0"/>
        </w:rPr>
        <w:t xml:space="preserve">Conclusion</w:t>
      </w:r>
    </w:p>
    <w:p w:rsidR="00000000" w:rsidDel="00000000" w:rsidP="00000000" w:rsidRDefault="00000000" w:rsidRPr="00000000" w14:paraId="00000241">
      <w:pPr>
        <w:pStyle w:val="Heading1"/>
        <w:rPr/>
      </w:pPr>
      <w:bookmarkStart w:colFirst="0" w:colLast="0" w:name="_witszixm8988" w:id="79"/>
      <w:bookmarkEnd w:id="79"/>
      <w:r w:rsidDel="00000000" w:rsidR="00000000" w:rsidRPr="00000000">
        <w:rPr>
          <w:rtl w:val="0"/>
        </w:rPr>
        <w:t xml:space="preserve">Appendix 1</w:t>
      </w:r>
    </w:p>
    <w:p w:rsidR="00000000" w:rsidDel="00000000" w:rsidP="00000000" w:rsidRDefault="00000000" w:rsidRPr="00000000" w14:paraId="00000242">
      <w:pPr>
        <w:pStyle w:val="Heading1"/>
        <w:rPr/>
      </w:pPr>
      <w:bookmarkStart w:colFirst="0" w:colLast="0" w:name="_j1y5fgxid3et" w:id="80"/>
      <w:bookmarkEnd w:id="80"/>
      <w:r w:rsidDel="00000000" w:rsidR="00000000" w:rsidRPr="00000000">
        <w:rPr>
          <w:rtl w:val="0"/>
        </w:rPr>
        <w:t xml:space="preserve">References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De Nivelle, H. and Pratt-Hartmann, I. (2001). ‘A Resolution-Based Decision Procedure for the Two-Variable Fragment with Equality’, </w:t>
      </w:r>
      <w:r w:rsidDel="00000000" w:rsidR="00000000" w:rsidRPr="00000000">
        <w:rPr>
          <w:i w:val="1"/>
          <w:rtl w:val="0"/>
        </w:rPr>
        <w:t xml:space="preserve">Automated Reasoning, </w:t>
      </w:r>
      <w:r w:rsidDel="00000000" w:rsidR="00000000" w:rsidRPr="00000000">
        <w:rPr>
          <w:rtl w:val="0"/>
        </w:rPr>
        <w:t xml:space="preserve">pp. 211-225.</w:t>
      </w:r>
    </w:p>
    <w:p w:rsidR="00000000" w:rsidDel="00000000" w:rsidP="00000000" w:rsidRDefault="00000000" w:rsidRPr="00000000" w14:paraId="00000246">
      <w:pPr>
        <w:rPr/>
      </w:pPr>
      <w:r w:rsidDel="00000000" w:rsidR="00000000" w:rsidRPr="00000000">
        <w:rPr>
          <w:rtl w:val="0"/>
        </w:rPr>
        <w:t xml:space="preserve">Gore, R., Leitsch, A. and Nipkow, T. (2001) ‘Automated Reasoning’, Proceedings of the First International Joint Conference, IJCAR, Siena, Italy, 2001, pp.211-225</w:t>
      </w:r>
    </w:p>
    <w:p w:rsidR="00000000" w:rsidDel="00000000" w:rsidP="00000000" w:rsidRDefault="00000000" w:rsidRPr="00000000" w14:paraId="00000247">
      <w:pPr>
        <w:rPr/>
      </w:pPr>
      <w:r w:rsidDel="00000000" w:rsidR="00000000" w:rsidRPr="00000000">
        <w:rPr>
          <w:rtl w:val="0"/>
        </w:rPr>
        <w:t xml:space="preserve">Wilfrid, H. (1977). </w:t>
      </w:r>
      <w:r w:rsidDel="00000000" w:rsidR="00000000" w:rsidRPr="00000000">
        <w:rPr>
          <w:i w:val="1"/>
          <w:rtl w:val="0"/>
        </w:rPr>
        <w:t xml:space="preserve">Logic. </w:t>
      </w:r>
      <w:r w:rsidDel="00000000" w:rsidR="00000000" w:rsidRPr="00000000">
        <w:rPr>
          <w:rtl w:val="0"/>
        </w:rPr>
        <w:t xml:space="preserve">1st edn. Penguin.</w:t>
      </w:r>
    </w:p>
    <w:p w:rsidR="00000000" w:rsidDel="00000000" w:rsidP="00000000" w:rsidRDefault="00000000" w:rsidRPr="00000000" w14:paraId="00000248">
      <w:pPr>
        <w:rPr/>
      </w:pPr>
      <w:r w:rsidDel="00000000" w:rsidR="00000000" w:rsidRPr="00000000">
        <w:rPr>
          <w:rtl w:val="0"/>
        </w:rPr>
        <w:t xml:space="preserve">Leitsch, A. (1997). </w:t>
      </w:r>
      <w:r w:rsidDel="00000000" w:rsidR="00000000" w:rsidRPr="00000000">
        <w:rPr>
          <w:i w:val="1"/>
          <w:rtl w:val="0"/>
        </w:rPr>
        <w:t xml:space="preserve">The Resolution Calculus. </w:t>
      </w:r>
      <w:r w:rsidDel="00000000" w:rsidR="00000000" w:rsidRPr="00000000">
        <w:rPr>
          <w:rtl w:val="0"/>
        </w:rPr>
        <w:t xml:space="preserve">1st edn. Springer.</w:t>
      </w:r>
    </w:p>
    <w:p w:rsidR="00000000" w:rsidDel="00000000" w:rsidP="00000000" w:rsidRDefault="00000000" w:rsidRPr="00000000" w14:paraId="00000249">
      <w:pPr>
        <w:rPr/>
      </w:pPr>
      <w:r w:rsidDel="00000000" w:rsidR="00000000" w:rsidRPr="00000000">
        <w:rPr>
          <w:rtl w:val="0"/>
        </w:rPr>
        <w:t xml:space="preserve">Joyner Jr., W.H., Fermueller, C.G., Leitsch, A., Hustadt, U. and Tammet, T. (2002). ‘Ordered Resolution’ [PowerPoint presentation]. Available at: </w:t>
      </w:r>
      <w:hyperlink r:id="rId14">
        <w:r w:rsidDel="00000000" w:rsidR="00000000" w:rsidRPr="00000000">
          <w:rPr>
            <w:color w:val="1155cc"/>
            <w:u w:val="single"/>
            <w:rtl w:val="0"/>
          </w:rPr>
          <w:t xml:space="preserve">https://people.mpi-inf.mpg.de/~hillen/documents/4_OrderedResolution.pdf</w:t>
        </w:r>
      </w:hyperlink>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(Accessed: 7 April 2021). </w:t>
      </w:r>
    </w:p>
    <w:p w:rsidR="00000000" w:rsidDel="00000000" w:rsidP="00000000" w:rsidRDefault="00000000" w:rsidRPr="00000000" w14:paraId="0000024B">
      <w:pPr>
        <w:rPr/>
      </w:pPr>
      <w:r w:rsidDel="00000000" w:rsidR="00000000" w:rsidRPr="00000000">
        <w:rPr>
          <w:rtl w:val="0"/>
        </w:rPr>
        <w:t xml:space="preserve">CPP Reference (2021). </w:t>
      </w:r>
      <w:r w:rsidDel="00000000" w:rsidR="00000000" w:rsidRPr="00000000">
        <w:rPr>
          <w:i w:val="1"/>
          <w:rtl w:val="0"/>
        </w:rPr>
        <w:t xml:space="preserve">C++ Utilities Library: std::variant. </w:t>
      </w:r>
      <w:r w:rsidDel="00000000" w:rsidR="00000000" w:rsidRPr="00000000">
        <w:rPr>
          <w:rtl w:val="0"/>
        </w:rPr>
        <w:t xml:space="preserve">Available at: </w:t>
      </w:r>
      <w:hyperlink r:id="rId15">
        <w:r w:rsidDel="00000000" w:rsidR="00000000" w:rsidRPr="00000000">
          <w:rPr>
            <w:color w:val="1155cc"/>
            <w:u w:val="single"/>
            <w:rtl w:val="0"/>
          </w:rPr>
          <w:t xml:space="preserve">https://en.cppreference.com/w/cpp/utility/variant</w:t>
        </w:r>
      </w:hyperlink>
      <w:r w:rsidDel="00000000" w:rsidR="00000000" w:rsidRPr="00000000">
        <w:rPr>
          <w:rtl w:val="0"/>
        </w:rPr>
        <w:t xml:space="preserve"> (Accessed: 7 April 2021)</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CPP Reference (2021). </w:t>
      </w:r>
      <w:r w:rsidDel="00000000" w:rsidR="00000000" w:rsidRPr="00000000">
        <w:rPr>
          <w:i w:val="1"/>
          <w:rtl w:val="0"/>
        </w:rPr>
        <w:t xml:space="preserve">C++ Utilities Library: std::execution. </w:t>
      </w:r>
      <w:r w:rsidDel="00000000" w:rsidR="00000000" w:rsidRPr="00000000">
        <w:rPr>
          <w:rtl w:val="0"/>
        </w:rPr>
        <w:t xml:space="preserve">Available at: </w:t>
      </w:r>
      <w:hyperlink r:id="rId16">
        <w:r w:rsidDel="00000000" w:rsidR="00000000" w:rsidRPr="00000000">
          <w:rPr>
            <w:color w:val="1155cc"/>
            <w:u w:val="single"/>
            <w:rtl w:val="0"/>
          </w:rPr>
          <w:t xml:space="preserve">https://en.cppreference.com/w/cpp/algorithm/execution_policy_tag_t</w:t>
        </w:r>
      </w:hyperlink>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(Accessed: 7 April 2021).</w:t>
      </w:r>
      <w:r w:rsidDel="00000000" w:rsidR="00000000" w:rsidRPr="00000000">
        <w:rPr>
          <w:rtl w:val="0"/>
        </w:rPr>
      </w:r>
    </w:p>
    <w:p w:rsidR="00000000" w:rsidDel="00000000" w:rsidP="00000000" w:rsidRDefault="00000000" w:rsidRPr="00000000" w14:paraId="0000024E">
      <w:pPr>
        <w:rPr>
          <w:b w:val="1"/>
          <w:sz w:val="83"/>
          <w:szCs w:val="83"/>
        </w:rPr>
      </w:pPr>
      <w:r w:rsidDel="00000000" w:rsidR="00000000" w:rsidRPr="00000000">
        <w:rPr>
          <w:rtl w:val="0"/>
        </w:rPr>
        <w:t xml:space="preserve">Debian (2021). </w:t>
      </w:r>
      <w:r w:rsidDel="00000000" w:rsidR="00000000" w:rsidRPr="00000000">
        <w:rPr>
          <w:i w:val="1"/>
          <w:rtl w:val="0"/>
        </w:rPr>
        <w:t xml:space="preserve">Package: libtbb-dev (2020.3-1 and others). </w:t>
      </w:r>
      <w:r w:rsidDel="00000000" w:rsidR="00000000" w:rsidRPr="00000000">
        <w:rPr>
          <w:rtl w:val="0"/>
        </w:rPr>
        <w:t xml:space="preserve">Available at: </w:t>
      </w:r>
      <w:hyperlink r:id="rId17">
        <w:r w:rsidDel="00000000" w:rsidR="00000000" w:rsidRPr="00000000">
          <w:rPr>
            <w:color w:val="1155cc"/>
            <w:u w:val="single"/>
            <w:rtl w:val="0"/>
          </w:rPr>
          <w:t xml:space="preserve">https://packages.debian.org/sid/libtbb-dev</w:t>
        </w:r>
      </w:hyperlink>
      <w:r w:rsidDel="00000000" w:rsidR="00000000" w:rsidRPr="00000000">
        <w:rPr>
          <w:rtl w:val="0"/>
        </w:rPr>
        <w:t xml:space="preserve"> (Accessed: 7 April 2021). </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Googletest (2021). </w:t>
      </w:r>
      <w:r w:rsidDel="00000000" w:rsidR="00000000" w:rsidRPr="00000000">
        <w:rPr>
          <w:i w:val="1"/>
          <w:rtl w:val="0"/>
        </w:rPr>
        <w:t xml:space="preserve">Googletest. </w:t>
      </w:r>
      <w:r w:rsidDel="00000000" w:rsidR="00000000" w:rsidRPr="00000000">
        <w:rPr>
          <w:rtl w:val="0"/>
        </w:rPr>
        <w:t xml:space="preserve">Available at: </w:t>
      </w:r>
      <w:hyperlink r:id="rId18">
        <w:r w:rsidDel="00000000" w:rsidR="00000000" w:rsidRPr="00000000">
          <w:rPr>
            <w:color w:val="1155cc"/>
            <w:u w:val="single"/>
            <w:rtl w:val="0"/>
          </w:rPr>
          <w:t xml:space="preserve">https://github.com/google/googletest</w:t>
        </w:r>
      </w:hyperlink>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(Accessed: 7 April 2021). </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CPP Reference (2021). </w:t>
      </w:r>
      <w:r w:rsidDel="00000000" w:rsidR="00000000" w:rsidRPr="00000000">
        <w:rPr>
          <w:i w:val="1"/>
          <w:rtl w:val="0"/>
        </w:rPr>
        <w:t xml:space="preserve">C++ Utilities Library: std::unordered_set. </w:t>
      </w:r>
      <w:r w:rsidDel="00000000" w:rsidR="00000000" w:rsidRPr="00000000">
        <w:rPr>
          <w:rtl w:val="0"/>
        </w:rPr>
        <w:t xml:space="preserve">Available at:</w:t>
      </w:r>
    </w:p>
    <w:p w:rsidR="00000000" w:rsidDel="00000000" w:rsidP="00000000" w:rsidRDefault="00000000" w:rsidRPr="00000000" w14:paraId="00000252">
      <w:pPr>
        <w:rPr/>
      </w:pPr>
      <w:hyperlink r:id="rId19">
        <w:r w:rsidDel="00000000" w:rsidR="00000000" w:rsidRPr="00000000">
          <w:rPr>
            <w:color w:val="1155cc"/>
            <w:u w:val="single"/>
            <w:rtl w:val="0"/>
          </w:rPr>
          <w:t xml:space="preserve">https://en.cppreference.com/w/cpp/container/unordered_set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(Accessed: 7 April 2021).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smin Carabet" w:id="4" w:date="2021-04-08T14:29:48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distinguish with more definitions between syntactic and semantic structures of first order logic. Here you are already talking about semantics, but you have not defined what a syntactic structure is. I think the term for it is signature https://www.cs.ox.ac.uk/people/james.worrell/lecture9-2015.pdf</w:t>
      </w:r>
    </w:p>
  </w:comment>
  <w:comment w:author="Cosmin Carabet" w:id="1" w:date="2021-04-08T14:11:26Z">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resolve this as it's dependent on your requirements. From what I've seen in the past, the motivation is primarily about what you bring to the research / software engineering community rather than about your own intrinsic motivation</w:t>
      </w:r>
    </w:p>
  </w:comment>
  <w:comment w:author="Cosmin Carabet" w:id="2" w:date="2021-04-08T14:25:31Z">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term ?</w:t>
      </w:r>
    </w:p>
  </w:comment>
  <w:comment w:author="Sava Patrick" w:id="3" w:date="2021-04-08T14:34:41Z">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defined in definition 5; in this case we do top to bottom (i.e. from predicates to variables/constants)</w:t>
      </w:r>
    </w:p>
  </w:comment>
  <w:comment w:author="Cosmin Carabet" w:id="6" w:date="2021-04-08T14:41:36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about distinguishing between syntactic and semantics proofs. With deductive proof systems you set up some syntactic rules, which can generate more facts for you (without caring about what that actually means). You are correct in saying that based on a set of rules, you will eventually create a transitive closure of facts. If every rule in your deductive system is correct from a semantical point of view, it means your transitive closure facts are all correct. However, it could be that your set of rules is kind of incomplete, which is why you might not be able to prove some things which are true. That's my understanding of it. Essentially... without something sound, you have a useless  proof system. If a proof system is also complete, that's great.</w:t>
      </w:r>
    </w:p>
  </w:comment>
  <w:comment w:author="Cosmin Carabet" w:id="0" w:date="2021-04-08T14:08:31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likely to the fact that it can operate on larger domains than just true / false. I would argue that's why it can be used in CS for example to prove that a programming language has a sound type system.</w:t>
      </w:r>
    </w:p>
  </w:comment>
  <w:comment w:author="Cosmin Carabet" w:id="5" w:date="2021-04-08T14:32:33Z">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correct. It should at the very least include the predicate definition i.e. what subset of D^n it represents. Also see slide 225 here https://www.doc.ic.ac.uk/~imh/teaching/140_logic/140.pdf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First-order_logic" TargetMode="External"/><Relationship Id="rId10" Type="http://schemas.openxmlformats.org/officeDocument/2006/relationships/hyperlink" Target="https://en.wikipedia.org/wiki/Decidability_(logic)" TargetMode="External"/><Relationship Id="rId13" Type="http://schemas.openxmlformats.org/officeDocument/2006/relationships/hyperlink" Target="https://en.wikipedia.org/wiki/Skolem_normal_form" TargetMode="External"/><Relationship Id="rId12" Type="http://schemas.openxmlformats.org/officeDocument/2006/relationships/hyperlink" Target="https://en.wikipedia.org/wiki/Two-variable_logi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First-order_logic" TargetMode="External"/><Relationship Id="rId15" Type="http://schemas.openxmlformats.org/officeDocument/2006/relationships/hyperlink" Target="https://en.cppreference.com/w/cpp/utility/variant" TargetMode="External"/><Relationship Id="rId14" Type="http://schemas.openxmlformats.org/officeDocument/2006/relationships/hyperlink" Target="https://people.mpi-inf.mpg.de/~hillen/documents/4_OrderedResolution.pdf" TargetMode="External"/><Relationship Id="rId17" Type="http://schemas.openxmlformats.org/officeDocument/2006/relationships/hyperlink" Target="https://packages.debian.org/sid/libtbb-dev" TargetMode="External"/><Relationship Id="rId16" Type="http://schemas.openxmlformats.org/officeDocument/2006/relationships/hyperlink" Target="https://en.cppreference.com/w/cpp/algorithm/execution_policy_tag_t" TargetMode="External"/><Relationship Id="rId5" Type="http://schemas.openxmlformats.org/officeDocument/2006/relationships/numbering" Target="numbering.xml"/><Relationship Id="rId19" Type="http://schemas.openxmlformats.org/officeDocument/2006/relationships/hyperlink" Target="https://en.cppreference.com/w/cpp/container/unordered_set" TargetMode="External"/><Relationship Id="rId6" Type="http://schemas.openxmlformats.org/officeDocument/2006/relationships/styles" Target="styles.xml"/><Relationship Id="rId18" Type="http://schemas.openxmlformats.org/officeDocument/2006/relationships/hyperlink" Target="https://github.com/google/googletest" TargetMode="External"/><Relationship Id="rId7" Type="http://schemas.openxmlformats.org/officeDocument/2006/relationships/hyperlink" Target="https://en.wikipedia.org/wiki/Higher-order_logic" TargetMode="External"/><Relationship Id="rId8" Type="http://schemas.openxmlformats.org/officeDocument/2006/relationships/hyperlink" Target="https://en.wikipedia.org/wiki/Domain_of_dis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