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Arial" w:cs="Arial" w:hAnsi="Arial" w:eastAsia="Arial"/>
          <w:sz w:val="28"/>
          <w:szCs w:val="28"/>
        </w:rPr>
      </w:pPr>
      <w:r>
        <w:rPr>
          <w:rFonts w:ascii="Arial" w:hAnsi="Arial" w:hint="default"/>
          <w:sz w:val="28"/>
          <w:szCs w:val="28"/>
          <w:rtl w:val="0"/>
        </w:rPr>
        <w:t>Ψηφιακή Επεξεργασία Σήματος</w:t>
      </w:r>
    </w:p>
    <w:p>
      <w:pPr>
        <w:pStyle w:val="Body"/>
        <w:jc w:val="center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>2</w:t>
      </w:r>
      <w:r>
        <w:rPr>
          <w:rFonts w:ascii="Arial" w:hAnsi="Arial" w:hint="default"/>
          <w:sz w:val="28"/>
          <w:szCs w:val="28"/>
          <w:vertAlign w:val="superscript"/>
          <w:rtl w:val="0"/>
        </w:rPr>
        <w:t>η</w:t>
      </w:r>
      <w:r>
        <w:rPr>
          <w:rFonts w:ascii="Arial" w:hAnsi="Arial" w:hint="default"/>
          <w:sz w:val="28"/>
          <w:szCs w:val="28"/>
          <w:rtl w:val="0"/>
        </w:rPr>
        <w:t xml:space="preserve"> Εργαστηριακή άσκηση</w:t>
      </w:r>
    </w:p>
    <w:p>
      <w:pPr>
        <w:pStyle w:val="Body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</w:rPr>
        <w:t>Σιφναίος Σάββας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>ΑΜ</w:t>
      </w:r>
      <w:r>
        <w:rPr>
          <w:rFonts w:ascii="Arial" w:hAnsi="Arial"/>
          <w:sz w:val="24"/>
          <w:szCs w:val="24"/>
          <w:rtl w:val="0"/>
        </w:rPr>
        <w:t>: 03116080</w:t>
      </w:r>
    </w:p>
    <w:p>
      <w:pPr>
        <w:pStyle w:val="Body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</w:rPr>
        <w:t>Στούμπου Βασιλική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>ΑΜ</w:t>
      </w:r>
      <w:r>
        <w:rPr>
          <w:rFonts w:ascii="Arial" w:hAnsi="Arial"/>
          <w:sz w:val="24"/>
          <w:szCs w:val="24"/>
          <w:rtl w:val="0"/>
        </w:rPr>
        <w:t>: 03116026</w:t>
      </w:r>
    </w:p>
    <w:p>
      <w:pPr>
        <w:pStyle w:val="Body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6</w:t>
      </w:r>
      <w:r>
        <w:rPr>
          <w:rFonts w:ascii="Arial" w:hAnsi="Arial" w:hint="default"/>
          <w:sz w:val="24"/>
          <w:szCs w:val="24"/>
          <w:vertAlign w:val="superscript"/>
          <w:rtl w:val="0"/>
        </w:rPr>
        <w:t>ο</w:t>
      </w:r>
      <w:r>
        <w:rPr>
          <w:rFonts w:ascii="Arial" w:hAnsi="Arial" w:hint="default"/>
          <w:sz w:val="24"/>
          <w:szCs w:val="24"/>
          <w:rtl w:val="0"/>
        </w:rPr>
        <w:t xml:space="preserve"> εξάμηνο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>ΗΜΜΥ</w:t>
      </w:r>
    </w:p>
    <w:p>
      <w:pPr>
        <w:pStyle w:val="Body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both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</w:rPr>
        <w:t>1</w:t>
      </w:r>
      <w:r>
        <w:rPr>
          <w:rFonts w:ascii="Arial" w:hAnsi="Arial" w:hint="default"/>
          <w:sz w:val="24"/>
          <w:szCs w:val="24"/>
          <w:u w:val="single"/>
          <w:vertAlign w:val="superscript"/>
          <w:rtl w:val="0"/>
        </w:rPr>
        <w:t>ο</w:t>
      </w:r>
      <w:r>
        <w:rPr>
          <w:rFonts w:ascii="Arial" w:hAnsi="Arial" w:hint="default"/>
          <w:sz w:val="24"/>
          <w:szCs w:val="24"/>
          <w:u w:val="single"/>
          <w:rtl w:val="0"/>
        </w:rPr>
        <w:t xml:space="preserve"> Μέρος</w:t>
      </w:r>
    </w:p>
    <w:p>
      <w:pPr>
        <w:pStyle w:val="Body"/>
        <w:jc w:val="both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 xml:space="preserve">Στόχος του μέρους αυτού είναι η υλοποίηση του ψυχοακουστικού μοντέλου </w:t>
      </w:r>
      <w:r>
        <w:rPr>
          <w:rFonts w:ascii="Arial" w:hAnsi="Arial"/>
          <w:rtl w:val="0"/>
        </w:rPr>
        <w:t>1.</w:t>
      </w:r>
    </w:p>
    <w:p>
      <w:pPr>
        <w:pStyle w:val="Body"/>
        <w:jc w:val="both"/>
        <w:rPr>
          <w:rFonts w:ascii="Arial" w:cs="Arial" w:hAnsi="Arial" w:eastAsia="Arial"/>
          <w:b w:val="1"/>
          <w:bCs w:val="1"/>
        </w:rPr>
      </w:pPr>
      <w:r>
        <w:rPr>
          <w:rFonts w:ascii="Arial" w:hAnsi="Arial" w:hint="default"/>
          <w:b w:val="1"/>
          <w:bCs w:val="1"/>
          <w:rtl w:val="0"/>
        </w:rPr>
        <w:t xml:space="preserve">Βήμα </w:t>
      </w:r>
      <w:r>
        <w:rPr>
          <w:rFonts w:ascii="Arial" w:hAnsi="Arial"/>
          <w:b w:val="1"/>
          <w:bCs w:val="1"/>
          <w:rtl w:val="0"/>
        </w:rPr>
        <w:t>1.0</w:t>
      </w:r>
    </w:p>
    <w:p>
      <w:pPr>
        <w:pStyle w:val="Body"/>
        <w:jc w:val="both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 xml:space="preserve">Διαβάζουμε το σήμα μουσικής χρησιμοποιώντας τη συνάρτηση </w:t>
      </w:r>
      <w:r>
        <w:rPr>
          <w:rFonts w:ascii="Arial" w:hAnsi="Arial"/>
          <w:rtl w:val="0"/>
          <w:lang w:val="it-IT"/>
        </w:rPr>
        <w:t xml:space="preserve">audioread. </w:t>
      </w:r>
      <w:r>
        <w:rPr>
          <w:rFonts w:ascii="Arial" w:hAnsi="Arial" w:hint="default"/>
          <w:rtl w:val="0"/>
        </w:rPr>
        <w:t>Στη συνέχεια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</w:rPr>
        <w:t>κανονικοποιούμε το σήμα μουσικής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</w:rPr>
        <w:t xml:space="preserve">ώστε όλες οι τιμές του να βρίσκονται στο διάστημα </w:t>
      </w:r>
      <w:r>
        <w:rPr>
          <w:rFonts w:ascii="Arial" w:hAnsi="Arial"/>
          <w:rtl w:val="0"/>
        </w:rPr>
        <w:t xml:space="preserve">[-1,1]. </w:t>
      </w:r>
      <w:r>
        <w:rPr>
          <w:rFonts w:ascii="Arial" w:hAnsi="Arial" w:hint="default"/>
          <w:rtl w:val="0"/>
        </w:rPr>
        <w:t>Παρακάτω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</w:rPr>
        <w:t>φαίνεται η γραφική παράσταση του σήματος</w:t>
      </w:r>
      <w:r>
        <w:rPr>
          <w:rFonts w:ascii="Arial" w:hAnsi="Arial"/>
          <w:rtl w:val="0"/>
        </w:rPr>
        <w:t>:</w:t>
      </w:r>
    </w:p>
    <w:p>
      <w:pPr>
        <w:pStyle w:val="Body"/>
        <w:jc w:val="both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drawing>
          <wp:inline distT="0" distB="0" distL="0" distR="0">
            <wp:extent cx="5486400" cy="4114800"/>
            <wp:effectExtent l="0" t="0" r="0" b="0"/>
            <wp:docPr id="1073741825" name="officeArt object" descr="normalizes music sign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normalizes music signal.jpg" descr="normalizes music signal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both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>Στη συνέχεια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</w:rPr>
        <w:t xml:space="preserve">χωρίζουμε το σήμα μας σε χρονικά πλαίσια των </w:t>
      </w:r>
      <w:r>
        <w:rPr>
          <w:rFonts w:ascii="Arial" w:hAnsi="Arial"/>
          <w:rtl w:val="0"/>
        </w:rPr>
        <w:t xml:space="preserve">512 </w:t>
      </w:r>
      <w:r>
        <w:rPr>
          <w:rFonts w:ascii="Arial" w:hAnsi="Arial" w:hint="default"/>
          <w:rtl w:val="0"/>
        </w:rPr>
        <w:t>δειγμάτων</w:t>
      </w:r>
      <w:r>
        <w:rPr>
          <w:rFonts w:ascii="Arial" w:hAnsi="Arial"/>
          <w:rtl w:val="0"/>
        </w:rPr>
        <w:t xml:space="preserve">. </w:t>
      </w:r>
      <w:r>
        <w:rPr>
          <w:rFonts w:ascii="Arial" w:hAnsi="Arial" w:hint="default"/>
          <w:rtl w:val="0"/>
        </w:rPr>
        <w:t>Γεμίζουμε το τελευταίο πλαίσιο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</w:rPr>
        <w:t>που έχει λιγότερα δείγματα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</w:rPr>
        <w:t>με μηδενικά</w:t>
      </w:r>
      <w:r>
        <w:rPr>
          <w:rFonts w:ascii="Arial" w:hAnsi="Arial"/>
          <w:rtl w:val="0"/>
        </w:rPr>
        <w:t xml:space="preserve">. </w:t>
      </w:r>
      <w:r>
        <w:rPr>
          <w:rFonts w:ascii="Arial" w:hAnsi="Arial" w:hint="default"/>
          <w:rtl w:val="0"/>
        </w:rPr>
        <w:t xml:space="preserve">Προκύπτουν συνολικά </w:t>
      </w:r>
      <w:r>
        <w:rPr>
          <w:rFonts w:ascii="Arial" w:hAnsi="Arial"/>
          <w:rtl w:val="0"/>
        </w:rPr>
        <w:t xml:space="preserve">1271 </w:t>
      </w:r>
      <w:r>
        <w:rPr>
          <w:rFonts w:ascii="Arial" w:hAnsi="Arial" w:hint="default"/>
          <w:rtl w:val="0"/>
        </w:rPr>
        <w:t>πλαίσια</w:t>
      </w:r>
      <w:r>
        <w:rPr>
          <w:rFonts w:ascii="Arial" w:hAnsi="Arial"/>
          <w:rtl w:val="0"/>
        </w:rPr>
        <w:t xml:space="preserve">. </w:t>
      </w:r>
      <w:r>
        <w:rPr>
          <w:rFonts w:ascii="Arial" w:hAnsi="Arial" w:hint="default"/>
          <w:rtl w:val="0"/>
        </w:rPr>
        <w:t>Η ανάλυση στα επόμενα βήματα γίνεται ανά πλαίσιο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</w:rPr>
        <w:t>γι’ αυτό και χρησιμοποιούμε επαναληπτικό βρόχο</w:t>
      </w:r>
      <w:r>
        <w:rPr>
          <w:rFonts w:ascii="Arial" w:hAnsi="Arial"/>
          <w:rtl w:val="0"/>
        </w:rPr>
        <w:t xml:space="preserve">. </w:t>
      </w:r>
    </w:p>
    <w:p>
      <w:pPr>
        <w:pStyle w:val="Body"/>
        <w:jc w:val="both"/>
        <w:rPr>
          <w:rFonts w:ascii="Arial" w:cs="Arial" w:hAnsi="Arial" w:eastAsia="Arial"/>
          <w:b w:val="1"/>
          <w:bCs w:val="1"/>
        </w:rPr>
      </w:pPr>
      <w:r>
        <w:rPr>
          <w:rFonts w:ascii="Arial" w:hAnsi="Arial" w:hint="default"/>
          <w:b w:val="1"/>
          <w:bCs w:val="1"/>
          <w:rtl w:val="0"/>
        </w:rPr>
        <w:t xml:space="preserve">Βήμα </w:t>
      </w:r>
      <w:r>
        <w:rPr>
          <w:rFonts w:ascii="Arial" w:hAnsi="Arial"/>
          <w:b w:val="1"/>
          <w:bCs w:val="1"/>
          <w:rtl w:val="0"/>
        </w:rPr>
        <w:t>1.1</w:t>
      </w:r>
    </w:p>
    <w:p>
      <w:pPr>
        <w:pStyle w:val="Body"/>
        <w:jc w:val="both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>Ορίζουμε το κατώφλι ακοής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</w:rPr>
        <w:t xml:space="preserve">καθώς επίσης και την κλίμακα </w:t>
      </w:r>
      <w:r>
        <w:rPr>
          <w:rFonts w:ascii="Arial" w:hAnsi="Arial"/>
          <w:rtl w:val="0"/>
        </w:rPr>
        <w:t xml:space="preserve">Bark </w:t>
      </w:r>
      <w:r>
        <w:rPr>
          <w:rFonts w:ascii="Arial" w:hAnsi="Arial" w:hint="default"/>
          <w:rtl w:val="0"/>
        </w:rPr>
        <w:t>με βάση τις σχέσεις που δίνονται στην εκφώνηση</w:t>
      </w:r>
      <w:r>
        <w:rPr>
          <w:rFonts w:ascii="Arial" w:hAnsi="Arial"/>
          <w:rtl w:val="0"/>
        </w:rPr>
        <w:t xml:space="preserve">. </w:t>
      </w:r>
      <w:r>
        <w:rPr>
          <w:rFonts w:ascii="Arial" w:hAnsi="Arial" w:hint="default"/>
          <w:rtl w:val="0"/>
        </w:rPr>
        <w:t>Χρησιμοποιώντας παράθυρο Η</w:t>
      </w:r>
      <w:r>
        <w:rPr>
          <w:rFonts w:ascii="Arial" w:hAnsi="Arial"/>
          <w:rtl w:val="0"/>
          <w:lang w:val="en-US"/>
        </w:rPr>
        <w:t xml:space="preserve">anning, </w:t>
      </w:r>
      <w:r>
        <w:rPr>
          <w:rFonts w:ascii="Arial" w:hAnsi="Arial" w:hint="default"/>
          <w:rtl w:val="0"/>
        </w:rPr>
        <w:t xml:space="preserve">παραθυροποιούμε το σήμα και υπολογίζουμε το φάσμα ισχύος σε </w:t>
      </w:r>
      <w:r>
        <w:rPr>
          <w:rFonts w:ascii="Arial" w:hAnsi="Arial"/>
          <w:rtl w:val="0"/>
          <w:lang w:val="en-US"/>
        </w:rPr>
        <w:t>dB:</w:t>
      </w:r>
    </w:p>
    <w:p>
      <w:pPr>
        <w:pStyle w:val="Body"/>
        <w:jc w:val="center"/>
        <w:rPr>
          <w:rFonts w:ascii="Arial" w:cs="Arial" w:hAnsi="Arial" w:eastAsia="Arial"/>
          <w:i w:val="1"/>
          <w:iCs w:val="1"/>
          <w:color w:val="000000"/>
          <w:sz w:val="22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P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k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P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10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l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o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g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10</m:t>
              </m:r>
            </m:sub>
          </m:sSub>
          <m:sSup>
            <m:e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  <m:begChr m:val="|"/>
                  <m:endChr m:val="|"/>
                </m:dPr>
                <m:e>
                  <m:nary>
                    <m:nary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  <m:chr m:val="∑"/>
                      <m:limLoc m:val="undOvr"/>
                      <m:grow m:val="0"/>
                      <m:subHide m:val="off"/>
                      <m:supHide m:val="off"/>
                    </m:naryPr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n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0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N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-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1</m:t>
                      </m:r>
                    </m: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w</m:t>
                      </m:r>
                      <m:d>
                        <m:d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</w:rPr>
                            <m:t>n</m:t>
                          </m:r>
                        </m:e>
                      </m:d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x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(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n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)</m:t>
                      </m:r>
                      <m:sSup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</w:rPr>
                            <m:t>e</m:t>
                          </m:r>
                        </m:e>
                        <m: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</w:rPr>
                            <m:t>-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</w:rPr>
                            <m:t>j</m:t>
                          </m:r>
                          <m:f>
                            <m:f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</m:ctrlPr>
                              <m:type m:val="bar"/>
                            </m:fPr>
                            <m:num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  <m:t>2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  <m:t>π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  <m:t>k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  <m:t>n</m:t>
                              </m:r>
                            </m:num>
                            <m:den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</m:e>
                  </m:nary>
                </m:e>
              </m:d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2</m:t>
              </m:r>
            </m:sup>
          </m:sSup>
        </m:oMath>
      </m:oMathPara>
    </w:p>
    <w:p>
      <w:pPr>
        <w:pStyle w:val="Body"/>
        <w:jc w:val="both"/>
        <w:rPr>
          <w:rFonts w:ascii="Arial" w:cs="Arial" w:hAnsi="Arial" w:eastAsia="Arial"/>
          <w:color w:val="000000"/>
          <w:sz w:val="22"/>
        </w:rPr>
      </w:pPr>
      <w:r>
        <w:rPr>
          <w:rFonts w:ascii="Arial" w:hAnsi="Arial" w:hint="default"/>
          <w:rtl w:val="0"/>
        </w:rPr>
        <w:t xml:space="preserve">όπου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90.302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B</m:t>
        </m:r>
      </m:oMath>
      <w:r>
        <w:rPr>
          <w:rFonts w:ascii="Arial" w:hAnsi="Arial" w:hint="default"/>
          <w:rtl w:val="0"/>
        </w:rPr>
        <w:t xml:space="preserve"> και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512</m:t>
        </m:r>
      </m:oMath>
      <w:r>
        <w:rPr>
          <w:rFonts w:ascii="Arial" w:hAnsi="Arial"/>
          <w:rtl w:val="0"/>
        </w:rPr>
        <w:t>.</w:t>
      </w:r>
    </w:p>
    <w:p>
      <w:pPr>
        <w:pStyle w:val="Body"/>
        <w:jc w:val="both"/>
        <w:rPr>
          <w:rFonts w:ascii="Arial" w:cs="Arial" w:hAnsi="Arial" w:eastAsia="Arial"/>
          <w:color w:val="000000"/>
          <w:sz w:val="22"/>
        </w:rPr>
      </w:pPr>
      <w:r>
        <w:rPr>
          <w:rFonts w:ascii="Arial" w:hAnsi="Arial" w:hint="default"/>
          <w:rtl w:val="0"/>
        </w:rPr>
        <w:t>Λόγω συμμετρίας του φάσματος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</w:rPr>
        <w:t xml:space="preserve">κρατάμε μόνο τα πρώτα </w:t>
      </w:r>
      <w:r>
        <w:rPr>
          <w:rFonts w:ascii="Arial" w:hAnsi="Arial"/>
          <w:rtl w:val="0"/>
        </w:rPr>
        <w:t xml:space="preserve">256 </w:t>
      </w:r>
      <w:r>
        <w:rPr>
          <w:rFonts w:ascii="Arial" w:hAnsi="Arial" w:hint="default"/>
          <w:rtl w:val="0"/>
        </w:rPr>
        <w:t>δείγματα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</w:rPr>
        <w:t xml:space="preserve">δηλαδή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≤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k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≤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25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6</m:t>
        </m:r>
      </m:oMath>
      <w:r>
        <w:rPr>
          <w:rFonts w:ascii="Arial" w:hAnsi="Arial"/>
          <w:rtl w:val="0"/>
        </w:rPr>
        <w:t xml:space="preserve">. </w:t>
      </w:r>
    </w:p>
    <w:p>
      <w:pPr>
        <w:pStyle w:val="Body"/>
        <w:jc w:val="both"/>
        <w:rPr>
          <w:rFonts w:ascii="Arial" w:cs="Arial" w:hAnsi="Arial" w:eastAsia="Arial"/>
          <w:b w:val="1"/>
          <w:bCs w:val="1"/>
        </w:rPr>
      </w:pPr>
      <w:r>
        <w:rPr>
          <w:rFonts w:ascii="Arial" w:hAnsi="Arial" w:hint="default"/>
          <w:b w:val="1"/>
          <w:bCs w:val="1"/>
          <w:rtl w:val="0"/>
        </w:rPr>
        <w:t xml:space="preserve">Βήμα </w:t>
      </w:r>
      <w:r>
        <w:rPr>
          <w:rFonts w:ascii="Arial" w:hAnsi="Arial"/>
          <w:b w:val="1"/>
          <w:bCs w:val="1"/>
          <w:rtl w:val="0"/>
        </w:rPr>
        <w:t>1.2</w:t>
      </w:r>
    </w:p>
    <w:p>
      <w:pPr>
        <w:pStyle w:val="Body"/>
        <w:jc w:val="both"/>
        <w:rPr>
          <w:rFonts w:ascii="Arial" w:cs="Arial" w:hAnsi="Arial" w:eastAsia="Arial"/>
          <w:color w:val="000000"/>
          <w:sz w:val="22"/>
        </w:rPr>
      </w:pPr>
      <w:r>
        <w:rPr>
          <w:rFonts w:ascii="Arial" w:hAnsi="Arial" w:hint="default"/>
          <w:rtl w:val="0"/>
        </w:rPr>
        <w:t>Στόχος αυτού του βήματος είναι ο εντοπισμός των μασκών τόνων και θορύβου</w:t>
      </w:r>
      <w:r>
        <w:rPr>
          <w:rFonts w:ascii="Arial" w:hAnsi="Arial"/>
          <w:rtl w:val="0"/>
        </w:rPr>
        <w:t xml:space="preserve">. </w:t>
      </w:r>
      <w:r>
        <w:rPr>
          <w:rFonts w:ascii="Arial" w:hAnsi="Arial" w:hint="default"/>
          <w:rtl w:val="0"/>
        </w:rPr>
        <w:t>Για την εύρεση των τονικών μασκών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</w:rPr>
        <w:t xml:space="preserve">χρησιμοποιούμε τη συνάρτηση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S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sub>
        </m:sSub>
      </m:oMath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</w:rPr>
        <w:t xml:space="preserve">η οποία λαμβάνει την τιμή </w:t>
      </w:r>
      <w:r>
        <w:rPr>
          <w:rFonts w:ascii="Arial" w:hAnsi="Arial"/>
          <w:rtl w:val="0"/>
          <w:lang w:val="ru-RU"/>
        </w:rPr>
        <w:t xml:space="preserve">1 </w:t>
      </w:r>
      <w:r>
        <w:rPr>
          <w:rFonts w:ascii="Arial" w:hAnsi="Arial" w:hint="default"/>
          <w:rtl w:val="0"/>
        </w:rPr>
        <w:t xml:space="preserve">μόνο στις θέσεις όπου τα τοπικά μέγιστα του φάσματος ισχύος είναι μεγαλύτερα κατά τουλάχιστον </w:t>
      </w:r>
      <w:r>
        <w:rPr>
          <w:rFonts w:ascii="Arial" w:hAnsi="Arial"/>
          <w:rtl w:val="0"/>
          <w:lang w:val="en-US"/>
        </w:rPr>
        <w:t xml:space="preserve">7 dB </w:t>
      </w:r>
      <w:r>
        <w:rPr>
          <w:rFonts w:ascii="Arial" w:hAnsi="Arial" w:hint="default"/>
          <w:rtl w:val="0"/>
        </w:rPr>
        <w:t>από τις γειτονικές συχνότητες</w:t>
      </w:r>
      <w:r>
        <w:rPr>
          <w:rFonts w:ascii="Arial" w:hAnsi="Arial"/>
          <w:rtl w:val="0"/>
        </w:rPr>
        <w:t xml:space="preserve">. </w:t>
      </w:r>
      <w:r>
        <w:rPr>
          <w:rFonts w:ascii="Arial" w:hAnsi="Arial" w:hint="default"/>
          <w:rtl w:val="0"/>
        </w:rPr>
        <w:t>Σε αυτές τις θέσεις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</w:rPr>
        <w:t>έχουμε μία μάσκα που επικαλύπτει τις γειτονικές συχνότητες</w:t>
      </w:r>
      <w:r>
        <w:rPr>
          <w:rFonts w:ascii="Arial" w:hAnsi="Arial"/>
          <w:rtl w:val="0"/>
        </w:rPr>
        <w:t xml:space="preserve">. </w:t>
      </w:r>
      <w:r>
        <w:rPr>
          <w:rFonts w:ascii="Arial" w:hAnsi="Arial" w:hint="default"/>
          <w:rtl w:val="0"/>
        </w:rPr>
        <w:t>Το εύρος της γειτονιάς που εξετάζουμε εξαρτάται από την περιοχή συχνοτήτων που βρισκόμαστε</w:t>
      </w:r>
      <w:r>
        <w:rPr>
          <w:rFonts w:ascii="Arial" w:hAnsi="Arial"/>
          <w:rtl w:val="0"/>
        </w:rPr>
        <w:t xml:space="preserve">. </w:t>
      </w:r>
      <w:r>
        <w:rPr>
          <w:rFonts w:ascii="Arial" w:hAnsi="Arial" w:hint="default"/>
          <w:rtl w:val="0"/>
        </w:rPr>
        <w:t>Σε μεγαλύτερες συχνότητες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</w:rPr>
        <w:t>οι μάσκες καλύπτουν ευρύτερες γειτονιές</w:t>
      </w:r>
      <w:r>
        <w:rPr>
          <w:rFonts w:ascii="Arial" w:hAnsi="Arial"/>
          <w:rtl w:val="0"/>
        </w:rPr>
        <w:t xml:space="preserve">. </w:t>
      </w:r>
      <w:r>
        <w:rPr>
          <w:rFonts w:ascii="Arial" w:hAnsi="Arial" w:hint="default"/>
          <w:rtl w:val="0"/>
        </w:rPr>
        <w:t>Στη συνέχεια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</w:rPr>
        <w:t xml:space="preserve">με βάση την εξής σχέση </w:t>
      </w:r>
      <w:r>
        <w:rPr>
          <w:rFonts w:ascii="Arial" w:hAnsi="Arial"/>
          <w:rtl w:val="0"/>
        </w:rPr>
        <w:t>(</w:t>
      </w:r>
      <w:r>
        <w:rPr>
          <w:rFonts w:ascii="Arial" w:hAnsi="Arial" w:hint="default"/>
          <w:rtl w:val="0"/>
        </w:rPr>
        <w:t xml:space="preserve">σε </w:t>
      </w:r>
      <w:r>
        <w:rPr>
          <w:rFonts w:ascii="Arial" w:hAnsi="Arial"/>
          <w:rtl w:val="0"/>
        </w:rPr>
        <w:t>dB):</w:t>
      </w:r>
    </w:p>
    <w:p>
      <w:pPr>
        <w:pStyle w:val="Body"/>
        <w:jc w:val="center"/>
        <w:rPr>
          <w:rFonts w:ascii="Arial" w:cs="Arial" w:hAnsi="Arial" w:eastAsia="Arial"/>
          <w:color w:val="000000"/>
          <w:sz w:val="22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P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T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M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begChr m:val="{"/>
              <m:endChr m:val="}"/>
            </m:dPr>
            <m:e>
              <m:eqArr>
                <m:eqArr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eqArr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10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l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o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10</m:t>
                      </m:r>
                    </m:sub>
                  </m:sSub>
                  <m:d>
                    <m:d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dPr>
                    <m:e>
                      <m:sSup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</w:rPr>
                            <m:t>10</m:t>
                          </m:r>
                        </m:e>
                        <m: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</w:rPr>
                            <m:t>0.1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</w:rPr>
                            <m:t>P</m:t>
                          </m:r>
                          <m:d>
                            <m:d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  <m:t>k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  <m:t>-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+</m:t>
                      </m:r>
                      <m:sSup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</w:rPr>
                            <m:t>10</m:t>
                          </m:r>
                        </m:e>
                        <m: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</w:rPr>
                            <m:t>0.1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</w:rPr>
                            <m:t>P</m:t>
                          </m:r>
                          <m:d>
                            <m:d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+</m:t>
                      </m:r>
                      <m:sSup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</w:rPr>
                            <m:t>10</m:t>
                          </m:r>
                        </m:e>
                        <m: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</w:rPr>
                            <m:t>0.1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</w:rPr>
                            <m:t>P</m:t>
                          </m:r>
                          <m:d>
                            <m:d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  <m:t>k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  <m:t>+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α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ν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T</m:t>
                      </m:r>
                    </m:sub>
                  </m:sSub>
                  <m:d>
                    <m:d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dPr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k</m:t>
                      </m:r>
                    </m:e>
                  </m:d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1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0,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α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ν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/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T</m:t>
                      </m:r>
                    </m:sub>
                  </m:sSub>
                  <m:d>
                    <m:d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dPr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k</m:t>
                      </m:r>
                    </m:e>
                  </m:d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0</m:t>
                  </m:r>
                </m:e>
              </m:eqArr>
            </m:e>
          </m:d>
        </m:oMath>
      </m:oMathPara>
    </w:p>
    <w:p>
      <w:pPr>
        <w:pStyle w:val="Body"/>
        <w:jc w:val="both"/>
        <w:rPr>
          <w:rFonts w:ascii="Arial" w:cs="Arial" w:hAnsi="Arial" w:eastAsia="Arial"/>
          <w:color w:val="000000"/>
          <w:sz w:val="22"/>
        </w:rPr>
      </w:pPr>
      <w:r>
        <w:rPr>
          <w:rFonts w:ascii="Arial" w:hAnsi="Arial" w:hint="default"/>
          <w:rtl w:val="0"/>
        </w:rPr>
        <w:t xml:space="preserve">υπολογίζουμε την ισχύ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M</m:t>
            </m:r>
          </m:sub>
        </m:sSub>
      </m:oMath>
      <w:r>
        <w:rPr>
          <w:rFonts w:ascii="Arial" w:hAnsi="Arial" w:hint="default"/>
          <w:rtl w:val="0"/>
        </w:rPr>
        <w:t xml:space="preserve"> των τονικών μασκών</w:t>
      </w:r>
      <w:r>
        <w:rPr>
          <w:rFonts w:ascii="Arial" w:hAnsi="Arial"/>
          <w:rtl w:val="0"/>
        </w:rPr>
        <w:t xml:space="preserve">. </w:t>
      </w:r>
      <w:r>
        <w:rPr>
          <w:rFonts w:ascii="Arial" w:hAnsi="Arial" w:hint="default"/>
          <w:rtl w:val="0"/>
        </w:rPr>
        <w:t>Για την εύρεση των μασκών θορύβου και της ισχύος αυτών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</w:rPr>
        <w:t>χρησιμοποιούμε την έτοιμη συνάρτηση που μας δίνεται</w:t>
      </w:r>
      <w:r>
        <w:rPr>
          <w:rFonts w:ascii="Arial" w:hAnsi="Arial"/>
          <w:rtl w:val="0"/>
        </w:rPr>
        <w:t xml:space="preserve">. </w:t>
      </w:r>
      <w:r>
        <w:rPr>
          <w:rFonts w:ascii="Arial" w:hAnsi="Arial" w:hint="default"/>
          <w:rtl w:val="0"/>
        </w:rPr>
        <w:t>Παρουσιάζονται σε κοινό διάγραμμα το φάσμα ισχύος και η ισχύς των τονικών μασκών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</w:rPr>
        <w:t xml:space="preserve">καθώς επίσης και το φάσμα ισχύος με την ισχύ των μασκών θορύβου για το </w:t>
      </w:r>
      <w:r>
        <w:rPr>
          <w:rFonts w:ascii="Arial" w:hAnsi="Arial"/>
          <w:rtl w:val="0"/>
        </w:rPr>
        <w:t>100</w:t>
      </w:r>
      <w:r>
        <w:rPr>
          <w:rFonts w:ascii="Arial" w:hAnsi="Arial" w:hint="default"/>
          <w:vertAlign w:val="superscript"/>
          <w:rtl w:val="0"/>
        </w:rPr>
        <w:t>ο</w:t>
      </w:r>
      <w:r>
        <w:rPr>
          <w:rFonts w:ascii="Arial" w:hAnsi="Arial" w:hint="default"/>
          <w:rtl w:val="0"/>
        </w:rPr>
        <w:t xml:space="preserve"> πλαίσιο ανάλυσης</w:t>
      </w:r>
      <w:r>
        <w:rPr>
          <w:rFonts w:ascii="Arial" w:hAnsi="Arial"/>
          <w:rtl w:val="0"/>
        </w:rPr>
        <w:t>.</w:t>
      </w:r>
    </w:p>
    <w:p>
      <w:pPr>
        <w:pStyle w:val="Body"/>
        <w:jc w:val="center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drawing>
          <wp:inline distT="0" distB="0" distL="0" distR="0">
            <wp:extent cx="4589473" cy="3442106"/>
            <wp:effectExtent l="0" t="0" r="0" b="0"/>
            <wp:docPr id="1073741826" name="officeArt object" descr="tone masker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tone maskers.jpg" descr="tone maskers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473" cy="34421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center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drawing>
          <wp:inline distT="0" distB="0" distL="0" distR="0">
            <wp:extent cx="4828265" cy="3621199"/>
            <wp:effectExtent l="0" t="0" r="0" b="0"/>
            <wp:docPr id="1073741827" name="officeArt object" descr="noise masker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noise maskers.jpg" descr="noise maskers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265" cy="36211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both"/>
        <w:rPr>
          <w:rFonts w:ascii="Arial" w:cs="Arial" w:hAnsi="Arial" w:eastAsia="Arial"/>
          <w:b w:val="1"/>
          <w:bCs w:val="1"/>
        </w:rPr>
      </w:pPr>
      <w:r>
        <w:rPr>
          <w:rFonts w:ascii="Arial" w:hAnsi="Arial" w:hint="default"/>
          <w:b w:val="1"/>
          <w:bCs w:val="1"/>
          <w:rtl w:val="0"/>
        </w:rPr>
        <w:t xml:space="preserve">Βήμα </w:t>
      </w:r>
      <w:r>
        <w:rPr>
          <w:rFonts w:ascii="Arial" w:hAnsi="Arial"/>
          <w:b w:val="1"/>
          <w:bCs w:val="1"/>
          <w:rtl w:val="0"/>
        </w:rPr>
        <w:t>1.3</w:t>
      </w:r>
    </w:p>
    <w:p>
      <w:pPr>
        <w:pStyle w:val="Body"/>
        <w:jc w:val="both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>Στη συνέχεια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</w:rPr>
        <w:t>περιορίζουμε τον αριθμό των μασκών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</w:rPr>
        <w:t>χρησιμοποιώντας την έτοιμη συνάρτηση που μας δίνεται</w:t>
      </w:r>
      <w:r>
        <w:rPr>
          <w:rFonts w:ascii="Arial" w:hAnsi="Arial"/>
          <w:rtl w:val="0"/>
        </w:rPr>
        <w:t xml:space="preserve">. </w:t>
      </w:r>
      <w:r>
        <w:rPr>
          <w:rFonts w:ascii="Arial" w:hAnsi="Arial" w:hint="default"/>
          <w:rtl w:val="0"/>
        </w:rPr>
        <w:t>Και εδώ παρουσιάζονται σε κοινό διάγραμμα το φάσμα ισχύος και η ισχύς των περιορισμένων τονικών μασκών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</w:rPr>
        <w:t xml:space="preserve">καθώς επίσης και το φάσμα ισχύος με την ισχύ των περιορισμένων μασκών θορύβου για το </w:t>
      </w:r>
      <w:r>
        <w:rPr>
          <w:rFonts w:ascii="Arial" w:hAnsi="Arial"/>
          <w:rtl w:val="0"/>
        </w:rPr>
        <w:t>100</w:t>
      </w:r>
      <w:r>
        <w:rPr>
          <w:rFonts w:ascii="Arial" w:hAnsi="Arial" w:hint="default"/>
          <w:vertAlign w:val="superscript"/>
          <w:rtl w:val="0"/>
        </w:rPr>
        <w:t>ο</w:t>
      </w:r>
      <w:r>
        <w:rPr>
          <w:rFonts w:ascii="Arial" w:hAnsi="Arial" w:hint="default"/>
          <w:rtl w:val="0"/>
        </w:rPr>
        <w:t xml:space="preserve"> πλαίσιο ανάλυσης</w:t>
      </w:r>
      <w:r>
        <w:rPr>
          <w:rFonts w:ascii="Arial" w:hAnsi="Arial"/>
          <w:rtl w:val="0"/>
        </w:rPr>
        <w:t>.</w:t>
      </w:r>
    </w:p>
    <w:p>
      <w:pPr>
        <w:pStyle w:val="Body"/>
        <w:jc w:val="center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drawing>
          <wp:inline distT="0" distB="0" distL="0" distR="0">
            <wp:extent cx="4620534" cy="3465401"/>
            <wp:effectExtent l="0" t="0" r="0" b="0"/>
            <wp:docPr id="1073741828" name="officeArt object" descr="checked tone masker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hecked tone maskers.jpg" descr="checked tone maskers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534" cy="34654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center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drawing>
          <wp:inline distT="0" distB="0" distL="0" distR="0">
            <wp:extent cx="4933101" cy="3699824"/>
            <wp:effectExtent l="0" t="0" r="0" b="0"/>
            <wp:docPr id="1073741829" name="officeArt object" descr="checked noise masker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hecked noise maskers.jpg" descr="checked noise maskers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101" cy="36998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both"/>
        <w:rPr>
          <w:rFonts w:ascii="Arial" w:cs="Arial" w:hAnsi="Arial" w:eastAsia="Arial"/>
          <w:b w:val="1"/>
          <w:bCs w:val="1"/>
        </w:rPr>
      </w:pPr>
    </w:p>
    <w:p>
      <w:pPr>
        <w:pStyle w:val="Body"/>
        <w:jc w:val="both"/>
        <w:rPr>
          <w:rFonts w:ascii="Arial" w:cs="Arial" w:hAnsi="Arial" w:eastAsia="Arial"/>
          <w:b w:val="1"/>
          <w:bCs w:val="1"/>
        </w:rPr>
      </w:pPr>
    </w:p>
    <w:p>
      <w:pPr>
        <w:pStyle w:val="Body"/>
        <w:jc w:val="both"/>
        <w:rPr>
          <w:rFonts w:ascii="Arial" w:cs="Arial" w:hAnsi="Arial" w:eastAsia="Arial"/>
          <w:b w:val="1"/>
          <w:bCs w:val="1"/>
        </w:rPr>
      </w:pPr>
      <w:r>
        <w:rPr>
          <w:rFonts w:ascii="Arial" w:hAnsi="Arial" w:hint="default"/>
          <w:b w:val="1"/>
          <w:bCs w:val="1"/>
          <w:rtl w:val="0"/>
        </w:rPr>
        <w:t xml:space="preserve">Βήμα </w:t>
      </w:r>
      <w:r>
        <w:rPr>
          <w:rFonts w:ascii="Arial" w:hAnsi="Arial"/>
          <w:b w:val="1"/>
          <w:bCs w:val="1"/>
          <w:rtl w:val="0"/>
        </w:rPr>
        <w:t>1.4</w:t>
      </w:r>
    </w:p>
    <w:p>
      <w:pPr>
        <w:pStyle w:val="Body"/>
        <w:jc w:val="both"/>
        <w:rPr>
          <w:rFonts w:ascii="Arial" w:cs="Arial" w:hAnsi="Arial" w:eastAsia="Arial"/>
          <w:color w:val="000000"/>
          <w:sz w:val="22"/>
        </w:rPr>
      </w:pPr>
      <w:r>
        <w:rPr>
          <w:rFonts w:ascii="Arial" w:hAnsi="Arial" w:hint="default"/>
          <w:rtl w:val="0"/>
        </w:rPr>
        <w:t>Σε αυτό το βήμα υπολογίζουμε τα κατώφλια κάλυψης για την περίπτωση των μασκών τόνων και θορύβου</w:t>
      </w:r>
      <w:r>
        <w:rPr>
          <w:rFonts w:ascii="Arial" w:hAnsi="Arial"/>
          <w:rtl w:val="0"/>
        </w:rPr>
        <w:t xml:space="preserve">. </w:t>
      </w:r>
      <w:r>
        <w:rPr>
          <w:rFonts w:ascii="Arial" w:hAnsi="Arial" w:hint="default"/>
          <w:rtl w:val="0"/>
        </w:rPr>
        <w:t xml:space="preserve">Το κάθε κατώφλι αντιπροσωπεύει το ποσοστό κάλυψης σε ένα συγκεκριμένο σημείο </w:t>
      </w:r>
      <w:r>
        <w:rPr>
          <w:rFonts w:ascii="Arial" w:hAnsi="Arial"/>
          <w:rtl w:val="0"/>
        </w:rPr>
        <w:t xml:space="preserve">i, </w:t>
      </w:r>
      <w:r>
        <w:rPr>
          <w:rFonts w:ascii="Arial" w:hAnsi="Arial" w:hint="default"/>
          <w:rtl w:val="0"/>
        </w:rPr>
        <w:t xml:space="preserve">λόγω της μάσκας που υπάρχει σε ένα σημείο </w:t>
      </w:r>
      <w:r>
        <w:rPr>
          <w:rFonts w:ascii="Arial" w:hAnsi="Arial"/>
          <w:rtl w:val="0"/>
        </w:rPr>
        <w:t xml:space="preserve">j. </w:t>
      </w:r>
      <w:r>
        <w:rPr>
          <w:rFonts w:ascii="Arial" w:hAnsi="Arial" w:hint="default"/>
          <w:rtl w:val="0"/>
        </w:rPr>
        <w:t xml:space="preserve">Το εύρος των συχνοτήτων στο οποίο εξετάζουμε την επικάλυψη που προκαλεί μία μάσκα είναι της τάξης των </w:t>
      </w:r>
      <w:r>
        <w:rPr>
          <w:rFonts w:ascii="Arial" w:hAnsi="Arial"/>
          <w:rtl w:val="0"/>
        </w:rPr>
        <w:t xml:space="preserve">12 Bark (3 </w:t>
      </w:r>
      <w:r>
        <w:rPr>
          <w:rFonts w:ascii="Arial" w:hAnsi="Arial" w:hint="default"/>
          <w:rtl w:val="0"/>
        </w:rPr>
        <w:t xml:space="preserve">τιμές της κλίμακας </w:t>
      </w:r>
      <w:r>
        <w:rPr>
          <w:rFonts w:ascii="Arial" w:hAnsi="Arial"/>
          <w:rtl w:val="0"/>
        </w:rPr>
        <w:t xml:space="preserve">Bark </w:t>
      </w:r>
      <w:r>
        <w:rPr>
          <w:rFonts w:ascii="Arial" w:hAnsi="Arial" w:hint="default"/>
          <w:rtl w:val="0"/>
        </w:rPr>
        <w:t xml:space="preserve">κάτω έως και </w:t>
      </w:r>
      <w:r>
        <w:rPr>
          <w:rFonts w:ascii="Arial" w:hAnsi="Arial"/>
          <w:rtl w:val="0"/>
        </w:rPr>
        <w:t xml:space="preserve">8 </w:t>
      </w:r>
      <w:r>
        <w:rPr>
          <w:rFonts w:ascii="Arial" w:hAnsi="Arial" w:hint="default"/>
          <w:rtl w:val="0"/>
        </w:rPr>
        <w:t xml:space="preserve">τιμές πάνω από την τιμή </w:t>
      </w:r>
      <w:r>
        <w:rPr>
          <w:rFonts w:ascii="Arial" w:hAnsi="Arial"/>
          <w:rtl w:val="0"/>
        </w:rPr>
        <w:t xml:space="preserve">b(j)). </w:t>
      </w:r>
      <w:r>
        <w:rPr>
          <w:rFonts w:ascii="Arial" w:hAnsi="Arial" w:hint="default"/>
          <w:rtl w:val="0"/>
        </w:rPr>
        <w:t xml:space="preserve">Για τον υπολογισμό των κατωφλίων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M</m:t>
            </m:r>
          </m:sub>
        </m:sSub>
      </m:oMath>
      <w:r>
        <w:rPr>
          <w:rFonts w:ascii="Arial" w:hAnsi="Arial" w:hint="default"/>
          <w:rtl w:val="0"/>
        </w:rPr>
        <w:t xml:space="preserve"> και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M</m:t>
            </m:r>
          </m:sub>
        </m:sSub>
      </m:oMath>
      <w:r>
        <w:rPr>
          <w:rFonts w:ascii="Arial" w:hAnsi="Arial" w:hint="default"/>
          <w:rtl w:val="0"/>
        </w:rPr>
        <w:t xml:space="preserve"> σε κάποιο σημείο </w:t>
      </w:r>
      <w:r>
        <w:rPr>
          <w:rFonts w:ascii="Arial" w:hAnsi="Arial"/>
          <w:rtl w:val="0"/>
        </w:rPr>
        <w:t xml:space="preserve">i </w:t>
      </w:r>
      <w:r>
        <w:rPr>
          <w:rFonts w:ascii="Arial" w:hAnsi="Arial" w:hint="default"/>
          <w:rtl w:val="0"/>
        </w:rPr>
        <w:t xml:space="preserve">λόγω της μάσκας στο σημείο </w:t>
      </w:r>
      <w:r>
        <w:rPr>
          <w:rFonts w:ascii="Arial" w:hAnsi="Arial"/>
          <w:rtl w:val="0"/>
        </w:rPr>
        <w:t xml:space="preserve">j, </w:t>
      </w:r>
      <w:r>
        <w:rPr>
          <w:rFonts w:ascii="Arial" w:hAnsi="Arial" w:hint="default"/>
          <w:rtl w:val="0"/>
        </w:rPr>
        <w:t xml:space="preserve">χρησιμοποιούμε την ισχύ της μάσκας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M</m:t>
            </m:r>
          </m:sub>
        </m:sSub>
      </m:oMath>
      <w:r>
        <w:rPr>
          <w:rFonts w:ascii="Arial" w:hAnsi="Arial" w:hint="default"/>
          <w:rtl w:val="0"/>
        </w:rPr>
        <w:t xml:space="preserve"> και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M</m:t>
            </m:r>
          </m:sub>
        </m:sSub>
      </m:oMath>
      <w:r>
        <w:rPr>
          <w:rFonts w:ascii="Arial" w:hAnsi="Arial" w:hint="default"/>
          <w:rtl w:val="0"/>
        </w:rPr>
        <w:t xml:space="preserve"> αντίστοιχα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</w:rPr>
        <w:t xml:space="preserve">την τιμή </w:t>
      </w:r>
      <w:r>
        <w:rPr>
          <w:rFonts w:ascii="Arial" w:hAnsi="Arial"/>
          <w:rtl w:val="0"/>
        </w:rPr>
        <w:t xml:space="preserve">b(j), </w:t>
      </w:r>
      <w:r>
        <w:rPr>
          <w:rFonts w:ascii="Arial" w:hAnsi="Arial" w:hint="default"/>
          <w:rtl w:val="0"/>
        </w:rPr>
        <w:t xml:space="preserve">καθώς επίσης και τη συνάρτηση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S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F</m:t>
        </m:r>
      </m:oMath>
      <w:r>
        <w:rPr>
          <w:rFonts w:ascii="Arial" w:hAnsi="Arial"/>
          <w:rtl w:val="0"/>
        </w:rPr>
        <w:t xml:space="preserve">. </w:t>
      </w:r>
      <w:r>
        <w:rPr>
          <w:rFonts w:ascii="Arial" w:hAnsi="Arial" w:hint="default"/>
          <w:rtl w:val="0"/>
        </w:rPr>
        <w:t xml:space="preserve">Η συνάρτηση αυτή εκφράζει την έκταση της κάλυψης και η τιμή της εξαρτάται από την ισχύ της μάσκας και τη διαφορά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Δ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b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e>
        </m:d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b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j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)</m:t>
        </m:r>
      </m:oMath>
      <w:r>
        <w:rPr>
          <w:rFonts w:ascii="Arial" w:hAnsi="Arial"/>
          <w:rtl w:val="0"/>
        </w:rPr>
        <w:t xml:space="preserve">. </w:t>
      </w:r>
      <w:r>
        <w:rPr>
          <w:rFonts w:ascii="Arial" w:hAnsi="Arial" w:hint="default"/>
          <w:rtl w:val="0"/>
        </w:rPr>
        <w:t xml:space="preserve">Τα κατώφλια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M</m:t>
            </m:r>
          </m:sub>
        </m:sSub>
      </m:oMath>
      <w:r>
        <w:rPr>
          <w:rFonts w:ascii="Arial" w:hAnsi="Arial" w:hint="default"/>
          <w:rtl w:val="0"/>
        </w:rPr>
        <w:t xml:space="preserve"> και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M</m:t>
            </m:r>
          </m:sub>
        </m:sSub>
      </m:oMath>
      <w:r>
        <w:rPr>
          <w:rFonts w:ascii="Arial" w:hAnsi="Arial" w:hint="default"/>
          <w:rtl w:val="0"/>
        </w:rPr>
        <w:t xml:space="preserve"> δίνονται από τους τύπους </w:t>
      </w:r>
      <w:r>
        <w:rPr>
          <w:rFonts w:ascii="Arial" w:hAnsi="Arial"/>
          <w:rtl w:val="0"/>
        </w:rPr>
        <w:t>(</w:t>
      </w:r>
      <w:r>
        <w:rPr>
          <w:rFonts w:ascii="Arial" w:hAnsi="Arial" w:hint="default"/>
          <w:rtl w:val="0"/>
        </w:rPr>
        <w:t xml:space="preserve">σε </w:t>
      </w:r>
      <w:r>
        <w:rPr>
          <w:rFonts w:ascii="Arial" w:hAnsi="Arial"/>
          <w:rtl w:val="0"/>
        </w:rPr>
        <w:t>dB):</w:t>
      </w:r>
    </w:p>
    <w:p>
      <w:pPr>
        <w:pStyle w:val="Body"/>
        <w:jc w:val="center"/>
        <w:rPr>
          <w:rFonts w:ascii="Arial" w:cs="Arial" w:hAnsi="Arial" w:eastAsia="Arial"/>
          <w:i w:val="1"/>
          <w:iCs w:val="1"/>
          <w:color w:val="000000"/>
          <w:sz w:val="22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T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T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M</m:t>
              </m:r>
            </m:sub>
          </m:sSub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j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P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T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M</m:t>
              </m:r>
            </m:sub>
          </m:sSub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j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0.275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b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j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F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j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6.025</m:t>
          </m:r>
        </m:oMath>
      </m:oMathPara>
    </w:p>
    <w:p>
      <w:pPr>
        <w:pStyle w:val="Body"/>
        <w:jc w:val="center"/>
        <w:rPr>
          <w:rFonts w:ascii="Arial" w:cs="Arial" w:hAnsi="Arial" w:eastAsia="Arial"/>
          <w:i w:val="1"/>
          <w:iCs w:val="1"/>
          <w:color w:val="000000"/>
          <w:sz w:val="22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T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Ν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M</m:t>
              </m:r>
            </m:sub>
          </m:sSub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j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P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Ν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M</m:t>
              </m:r>
            </m:sub>
          </m:sSub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j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0.1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75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b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j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F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j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2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.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025</m:t>
          </m:r>
        </m:oMath>
      </m:oMathPara>
    </w:p>
    <w:p>
      <w:pPr>
        <w:pStyle w:val="Body"/>
        <w:jc w:val="both"/>
        <w:rPr>
          <w:rFonts w:ascii="Arial" w:cs="Arial" w:hAnsi="Arial" w:eastAsia="Arial"/>
          <w:color w:val="000000"/>
          <w:sz w:val="22"/>
        </w:rPr>
      </w:pPr>
      <w:r>
        <w:rPr>
          <w:rFonts w:ascii="Arial" w:hAnsi="Arial" w:hint="default"/>
          <w:rtl w:val="0"/>
        </w:rPr>
        <w:t>Παρακάτω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</w:rPr>
        <w:t xml:space="preserve">ακολουθεί η </w:t>
      </w:r>
      <w:r>
        <w:rPr>
          <w:rFonts w:ascii="Arial" w:hAnsi="Arial"/>
          <w:rtl w:val="0"/>
        </w:rPr>
        <w:t>3-</w:t>
      </w:r>
      <w:r>
        <w:rPr>
          <w:rFonts w:ascii="Arial" w:hAnsi="Arial" w:hint="default"/>
          <w:rtl w:val="0"/>
        </w:rPr>
        <w:t xml:space="preserve">διάστατη γραφική απεικόνιση των κατωφλίων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M</m:t>
            </m:r>
          </m:sub>
        </m:sSub>
      </m:oMath>
      <w:r>
        <w:rPr>
          <w:rFonts w:ascii="Arial" w:hAnsi="Arial" w:hint="default"/>
          <w:rtl w:val="0"/>
        </w:rPr>
        <w:t xml:space="preserve"> και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M</m:t>
            </m:r>
          </m:sub>
        </m:sSub>
      </m:oMath>
      <w:r>
        <w:rPr>
          <w:rFonts w:ascii="Arial" w:hAnsi="Arial" w:hint="default"/>
          <w:rtl w:val="0"/>
        </w:rPr>
        <w:t xml:space="preserve"> για το </w:t>
      </w:r>
      <w:r>
        <w:rPr>
          <w:rFonts w:ascii="Arial" w:hAnsi="Arial"/>
          <w:rtl w:val="0"/>
        </w:rPr>
        <w:t>100</w:t>
      </w:r>
      <w:r>
        <w:rPr>
          <w:rFonts w:ascii="Arial" w:hAnsi="Arial" w:hint="default"/>
          <w:vertAlign w:val="superscript"/>
          <w:rtl w:val="0"/>
        </w:rPr>
        <w:t>ο</w:t>
      </w:r>
      <w:r>
        <w:rPr>
          <w:rFonts w:ascii="Arial" w:hAnsi="Arial" w:hint="default"/>
          <w:rtl w:val="0"/>
        </w:rPr>
        <w:t xml:space="preserve"> πλαίσιο ανάλυσης</w:t>
      </w:r>
      <w:r>
        <w:rPr>
          <w:rFonts w:ascii="Arial" w:hAnsi="Arial"/>
          <w:rtl w:val="0"/>
        </w:rPr>
        <w:t>.</w:t>
      </w:r>
    </w:p>
    <w:p>
      <w:pPr>
        <w:pStyle w:val="Body"/>
        <w:jc w:val="center"/>
        <w:rPr>
          <w:rFonts w:ascii="Arial" w:cs="Arial" w:hAnsi="Arial" w:eastAsia="Arial"/>
          <w:i w:val="1"/>
          <w:iCs w:val="1"/>
        </w:rPr>
      </w:pPr>
      <w:r>
        <w:rPr>
          <w:rFonts w:ascii="Arial" w:cs="Arial" w:hAnsi="Arial" w:eastAsia="Arial"/>
          <w:i w:val="1"/>
          <w:iCs w:val="1"/>
        </w:rPr>
        <w:drawing>
          <wp:inline distT="0" distB="0" distL="0" distR="0">
            <wp:extent cx="5486400" cy="3143733"/>
            <wp:effectExtent l="0" t="0" r="0" b="0"/>
            <wp:docPr id="1073741830" name="officeArt object" descr="tmth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tmth.jpg" descr="tmth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37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center"/>
        <w:rPr>
          <w:rFonts w:ascii="Arial" w:cs="Arial" w:hAnsi="Arial" w:eastAsia="Arial"/>
        </w:rPr>
      </w:pPr>
    </w:p>
    <w:p>
      <w:pPr>
        <w:pStyle w:val="Body"/>
        <w:jc w:val="center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drawing>
          <wp:inline distT="0" distB="0" distL="0" distR="0">
            <wp:extent cx="5486400" cy="2752091"/>
            <wp:effectExtent l="0" t="0" r="0" b="0"/>
            <wp:docPr id="1073741831" name="officeArt object" descr="nmth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nmth.jpg" descr="nmth.jp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20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both"/>
        <w:rPr>
          <w:rFonts w:ascii="Arial" w:cs="Arial" w:hAnsi="Arial" w:eastAsia="Arial"/>
          <w:b w:val="1"/>
          <w:bCs w:val="1"/>
        </w:rPr>
      </w:pPr>
      <w:r>
        <w:rPr>
          <w:rFonts w:ascii="Arial" w:hAnsi="Arial" w:hint="default"/>
          <w:b w:val="1"/>
          <w:bCs w:val="1"/>
          <w:rtl w:val="0"/>
        </w:rPr>
        <w:t xml:space="preserve">Βήμα </w:t>
      </w:r>
      <w:r>
        <w:rPr>
          <w:rFonts w:ascii="Arial" w:hAnsi="Arial"/>
          <w:b w:val="1"/>
          <w:bCs w:val="1"/>
          <w:rtl w:val="0"/>
        </w:rPr>
        <w:t>1.5</w:t>
      </w:r>
    </w:p>
    <w:p>
      <w:pPr>
        <w:pStyle w:val="Body"/>
        <w:jc w:val="both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>Τέλος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</w:rPr>
        <w:t>υπολογίζουμε το συνολικό κατώφλι κάλυψης σε κάθε διακριτή συχνότητα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</w:rPr>
        <w:t>με βάση την εξής σχέση</w:t>
      </w:r>
      <w:r>
        <w:rPr>
          <w:rFonts w:ascii="Arial" w:hAnsi="Arial"/>
          <w:rtl w:val="0"/>
        </w:rPr>
        <w:t>:</w:t>
      </w:r>
    </w:p>
    <w:p>
      <w:pPr>
        <w:pStyle w:val="Body"/>
        <w:jc w:val="center"/>
        <w:rPr>
          <w:rFonts w:ascii="Arial" w:cs="Arial" w:hAnsi="Arial" w:eastAsia="Arial"/>
          <w:color w:val="000000"/>
          <w:sz w:val="22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Τ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g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10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l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o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g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10</m:t>
              </m:r>
            </m:sub>
          </m:sSub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dPr>
            <m:e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10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0.1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Τ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q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+</m:t>
              </m:r>
              <m:nary>
                <m:nary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  <m:chr m:val="∑"/>
                  <m:limLoc m:val="undOvr"/>
                  <m:grow m:val="0"/>
                  <m:subHide m:val="off"/>
                  <m:supHide m:val="off"/>
                </m:naryPr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l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1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L</m:t>
                  </m:r>
                </m:sup>
                <m:e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10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0.1</m:t>
                      </m:r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</w:rPr>
                            <m:t>Τ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</w:rPr>
                            <m:t>T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</w:rPr>
                            <m:t>M</m:t>
                          </m:r>
                        </m:sub>
                      </m:s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(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,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l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)</m:t>
                      </m:r>
                    </m:sup>
                  </m:sSup>
                </m:e>
              </m:nary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+</m:t>
              </m:r>
              <m:nary>
                <m:nary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  <m:chr m:val="∑"/>
                  <m:limLoc m:val="undOvr"/>
                  <m:grow m:val="0"/>
                  <m:subHide m:val="off"/>
                  <m:supHide m:val="off"/>
                </m:naryPr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m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1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M</m:t>
                  </m:r>
                </m:sup>
                <m:e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10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0.1</m:t>
                      </m:r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</w:rPr>
                            <m:t>Τ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</w:rPr>
                            <m:t>N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</w:rPr>
                            <m:t>M</m:t>
                          </m:r>
                        </m:sub>
                      </m:s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(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,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m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)</m:t>
                      </m:r>
                    </m:sup>
                  </m:sSup>
                </m:e>
              </m:nary>
            </m:e>
          </m:d>
        </m:oMath>
      </m:oMathPara>
    </w:p>
    <w:p>
      <w:pPr>
        <w:pStyle w:val="Body"/>
        <w:jc w:val="both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>Ακολουθεί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</w:rPr>
        <w:t>σε κοινό διάγραμμα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</w:rPr>
        <w:t xml:space="preserve">η γραφική παράσταση του συνολικού κατωφλίου κάλυψης και του κατωφλίου ακοής ως προς τη συχνότητα </w:t>
      </w:r>
      <w:r>
        <w:rPr>
          <w:rFonts w:ascii="Arial" w:hAnsi="Arial"/>
          <w:rtl w:val="0"/>
        </w:rPr>
        <w:t>(</w:t>
      </w:r>
      <w:r>
        <w:rPr>
          <w:rFonts w:ascii="Arial" w:hAnsi="Arial" w:hint="default"/>
          <w:rtl w:val="0"/>
        </w:rPr>
        <w:t xml:space="preserve">σε </w:t>
      </w:r>
      <w:r>
        <w:rPr>
          <w:rFonts w:ascii="Arial" w:hAnsi="Arial"/>
          <w:rtl w:val="0"/>
        </w:rPr>
        <w:t>Bark).</w:t>
      </w:r>
    </w:p>
    <w:p>
      <w:pPr>
        <w:pStyle w:val="Body"/>
        <w:jc w:val="center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drawing>
          <wp:inline distT="0" distB="0" distL="0" distR="0">
            <wp:extent cx="4688484" cy="3516363"/>
            <wp:effectExtent l="0" t="0" r="0" b="0"/>
            <wp:docPr id="1073741832" name="officeArt object" descr="threshold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thresholds.jpg" descr="thresholds.jp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484" cy="35163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both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>Παρατηρούμε ότι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</w:rPr>
        <w:t>λόγω των μασκών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</w:rPr>
        <w:t>η τιμή του συνολικού κατωφλίου κάλυψης είναι σημαντικά μεγαλύτερη σε σχέση με αυτή του κατωφλίου ακοής για τις περισσότερες τιμές συχνοτήτων</w:t>
      </w:r>
      <w:r>
        <w:rPr>
          <w:rFonts w:ascii="Arial" w:hAnsi="Arial"/>
          <w:rtl w:val="0"/>
        </w:rPr>
        <w:t>.</w:t>
      </w:r>
    </w:p>
    <w:p>
      <w:pPr>
        <w:pStyle w:val="Body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</w:rPr>
        <w:t>2</w:t>
      </w:r>
      <w:r>
        <w:rPr>
          <w:sz w:val="24"/>
          <w:szCs w:val="24"/>
          <w:u w:val="single"/>
          <w:vertAlign w:val="superscript"/>
          <w:rtl w:val="0"/>
        </w:rPr>
        <w:t>ο</w:t>
      </w:r>
      <w:r>
        <w:rPr>
          <w:sz w:val="24"/>
          <w:szCs w:val="24"/>
          <w:u w:val="single"/>
          <w:vertAlign w:val="superscript"/>
          <w:rtl w:val="0"/>
        </w:rPr>
        <w:t xml:space="preserve"> </w:t>
      </w:r>
      <w:r>
        <w:rPr>
          <w:sz w:val="24"/>
          <w:szCs w:val="24"/>
          <w:u w:val="single"/>
          <w:rtl w:val="0"/>
        </w:rPr>
        <w:t>Μέρος</w:t>
      </w:r>
      <w:r>
        <w:rPr>
          <w:sz w:val="24"/>
          <w:szCs w:val="24"/>
          <w:u w:val="single"/>
          <w:rtl w:val="0"/>
        </w:rPr>
        <w:t xml:space="preserve"> </w:t>
      </w:r>
    </w:p>
    <w:p>
      <w:pPr>
        <w:pStyle w:val="Body A"/>
      </w:pPr>
      <w:r>
        <w:rPr>
          <w:rtl w:val="0"/>
        </w:rPr>
        <w:t xml:space="preserve">Σε αυτό το μέρος της άσκησης καλούμαστε να συμπιέσουμε το σήμα μας με τη βοήθεια του ψυχοακουστικού μοντέλου που υλοποιήσαμε στο </w:t>
      </w:r>
      <w:r>
        <w:rPr>
          <w:rtl w:val="0"/>
        </w:rPr>
        <w:t>1</w:t>
      </w:r>
      <w:r>
        <w:rPr>
          <w:vertAlign w:val="superscript"/>
          <w:rtl w:val="0"/>
          <w:lang w:val="en-US"/>
        </w:rPr>
        <w:t>ο</w:t>
      </w:r>
      <w:r>
        <w:rPr>
          <w:rtl w:val="0"/>
        </w:rPr>
        <w:t xml:space="preserve"> μέρος</w:t>
      </w:r>
      <w:r>
        <w:rPr>
          <w:rtl w:val="0"/>
        </w:rPr>
        <w:t xml:space="preserve">. </w:t>
      </w:r>
      <w:r>
        <w:rPr>
          <w:rtl w:val="0"/>
        </w:rPr>
        <w:t>Συγκεκριμένα</w:t>
      </w:r>
      <w:r>
        <w:rPr>
          <w:rtl w:val="0"/>
        </w:rPr>
        <w:t xml:space="preserve">, </w:t>
      </w:r>
      <w:r>
        <w:rPr>
          <w:rtl w:val="0"/>
        </w:rPr>
        <w:t>αναλύουμε το αρχικό σήμα σε συγκεκριμένες συχνοτικές ζώνες</w:t>
      </w:r>
      <w:r>
        <w:rPr>
          <w:rtl w:val="0"/>
        </w:rPr>
        <w:t xml:space="preserve">, </w:t>
      </w:r>
      <w:r>
        <w:rPr>
          <w:rtl w:val="0"/>
        </w:rPr>
        <w:t xml:space="preserve">προκειμένου να μπορέσουμε να το κβαντίσουμε με τρόπο κατάλληλο ώστε το λάθος στο τελικό σήμα να μην είναι αντιληπτό </w:t>
      </w:r>
      <w:r>
        <w:rPr>
          <w:rtl w:val="0"/>
        </w:rPr>
        <w:t xml:space="preserve">. </w:t>
      </w:r>
      <w:r>
        <w:rPr>
          <w:rtl w:val="0"/>
        </w:rPr>
        <w:t xml:space="preserve">Αυτό επιτυγχάνεται με την χρήση συστοιχίας </w:t>
      </w:r>
      <w:r>
        <w:rPr>
          <w:rtl w:val="0"/>
        </w:rPr>
        <w:t xml:space="preserve">32 </w:t>
      </w:r>
      <w:r>
        <w:rPr>
          <w:rtl w:val="0"/>
        </w:rPr>
        <w:t>ζωνοπερατών φίλτρων</w:t>
      </w:r>
      <w:r>
        <w:rPr>
          <w:rtl w:val="0"/>
        </w:rPr>
        <w:t xml:space="preserve">, </w:t>
      </w:r>
      <w:r>
        <w:rPr>
          <w:rtl w:val="0"/>
        </w:rPr>
        <w:t>των οποίων οι ζώνες διέλευσης καλύπτουν ολόκληρο το φάσμα συχνοτήτων του σήματος</w:t>
      </w:r>
      <w:r>
        <w:rPr>
          <w:rtl w:val="0"/>
        </w:rPr>
        <w:t xml:space="preserve">. </w:t>
      </w:r>
      <w:r>
        <w:rPr>
          <w:rtl w:val="0"/>
        </w:rPr>
        <w:t>Το αποτέλεσμα της παραπάνω ανάλυσης είναι η διαίρεση</w:t>
      </w:r>
      <w:r>
        <w:rPr>
          <w:rtl w:val="0"/>
        </w:rPr>
        <w:t>/</w:t>
      </w:r>
      <w:r>
        <w:rPr>
          <w:rtl w:val="0"/>
        </w:rPr>
        <w:t>διάσπαση  του προς επεξεργασία σήματος σε συχνοτικές υποζώνες διευκολύνοντας έτσι τον διαχωρισμό των αντιληπτικά κρίσιμων σημείων του σήματος από τα περιττά</w:t>
      </w:r>
      <w:r>
        <w:rPr>
          <w:rtl w:val="0"/>
        </w:rPr>
        <w:t>.</w:t>
      </w:r>
    </w:p>
    <w:p>
      <w:pPr>
        <w:pStyle w:val="Body A"/>
      </w:pPr>
      <w:r>
        <w:rPr>
          <w:rtl w:val="0"/>
        </w:rPr>
        <w:t>Παρακάτω παρουσιάζονται τα βήματα μέσω τον οποίων παράγεται το τελικό σήμα</w:t>
      </w:r>
      <w:r>
        <w:rPr>
          <w:rtl w:val="0"/>
        </w:rPr>
        <w:t>.</w:t>
      </w:r>
    </w:p>
    <w:p>
      <w:pPr>
        <w:pStyle w:val="Body A"/>
        <w:spacing w:after="12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Βήμα </w:t>
      </w:r>
      <w:r>
        <w:rPr>
          <w:b w:val="1"/>
          <w:bCs w:val="1"/>
          <w:rtl w:val="0"/>
          <w:lang w:val="en-US"/>
        </w:rPr>
        <w:t>2.0</w:t>
      </w:r>
    </w:p>
    <w:p>
      <w:pPr>
        <w:pStyle w:val="Body A"/>
      </w:pPr>
      <w:r>
        <w:rPr>
          <w:rtl w:val="0"/>
        </w:rPr>
        <w:t>Το βήμα αυτό θα μπορούσε να θεωρηθεί εισαγωγικό</w:t>
      </w:r>
      <w:r>
        <w:rPr>
          <w:rtl w:val="0"/>
        </w:rPr>
        <w:t xml:space="preserve">, </w:t>
      </w:r>
      <w:r>
        <w:rPr>
          <w:rtl w:val="0"/>
        </w:rPr>
        <w:t>καθώς εδώ ορίζουμε τις κρουστικές αποκρίσεις των συστοιχιών ζωνοπερατών φίλτρων</w:t>
      </w:r>
      <w:r>
        <w:rPr>
          <w:rFonts w:ascii="Calibri" w:cs="Calibri" w:hAnsi="Calibri" w:eastAsia="Calibri"/>
          <w:rtl w:val="0"/>
          <w:lang w:val="en-US"/>
        </w:rPr>
        <w:t xml:space="preserve">. </w:t>
      </w:r>
      <w:r>
        <w:rPr>
          <w:rtl w:val="0"/>
        </w:rPr>
        <w:t>Ειδικότερα</w:t>
      </w:r>
      <w:r>
        <w:rPr>
          <w:rtl w:val="0"/>
        </w:rPr>
        <w:t xml:space="preserve">, </w:t>
      </w:r>
      <w:r>
        <w:rPr>
          <w:rtl w:val="0"/>
        </w:rPr>
        <w:t xml:space="preserve">για την ανάλυση χρησιμοποιείται ο </w:t>
      </w:r>
      <w:r>
        <w:rPr>
          <w:rtl w:val="0"/>
        </w:rPr>
        <w:t xml:space="preserve">Modified Discrete Cosine Transform, </w:t>
      </w:r>
      <w:r>
        <w:rPr>
          <w:rtl w:val="0"/>
        </w:rPr>
        <w:t xml:space="preserve">ο οποίος είναι πλήρως αντιστρέψιμος και δεν εισάγει λάθη στην κωδικοποίηση του σήματος και ορίζεται από την σχέση </w:t>
      </w:r>
      <w:r>
        <w:rPr>
          <w:rtl w:val="0"/>
        </w:rPr>
        <w:t>:</w:t>
      </w:r>
    </w:p>
    <w:p>
      <w:pPr>
        <w:pStyle w:val="Body A"/>
        <w:spacing w:after="140" w:line="264" w:lineRule="auto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h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k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s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[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+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)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π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M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]</m:t>
        </m:r>
        <m:rad>
          <m:ra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degHide m:val="on"/>
          </m:radPr>
          <m:deg/>
          <m:e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2</m:t>
                </m:r>
              </m:num>
              <m:den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M</m:t>
                </m:r>
              </m:den>
            </m:f>
          </m:e>
        </m:rad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c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o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s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[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M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k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π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4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M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]</m:t>
        </m:r>
      </m:oMath>
      <w:r>
        <w:rPr>
          <w:rtl w:val="0"/>
          <w:lang w:val="en-US"/>
        </w:rPr>
        <w:t xml:space="preserve"> , </w:t>
      </w:r>
      <w:r>
        <w:rPr>
          <w:rtl w:val="0"/>
          <w:lang w:val="en-US"/>
        </w:rPr>
        <w:t xml:space="preserve">όπου Μ </w:t>
      </w:r>
      <w:r>
        <w:rPr>
          <w:rtl w:val="0"/>
          <w:lang w:val="en-US"/>
        </w:rPr>
        <w:t xml:space="preserve">= 32 </w:t>
      </w:r>
      <w:r>
        <w:rPr>
          <w:rtl w:val="0"/>
          <w:lang w:val="en-US"/>
        </w:rPr>
        <w:t xml:space="preserve">και </w:t>
      </w:r>
      <w:r>
        <w:rPr>
          <w:rtl w:val="0"/>
          <w:lang w:val="en-US"/>
        </w:rPr>
        <w:t xml:space="preserve">k </w:t>
      </w:r>
      <w:r>
        <w:rPr>
          <w:rtl w:val="0"/>
          <w:lang w:val="en-US"/>
        </w:rPr>
        <w:t xml:space="preserve">ανεξάρτητη ακέραια μεταβλητή που λειτουργεί ως δείκτης σε ένα από τα </w:t>
      </w:r>
      <w:r>
        <w:rPr>
          <w:rtl w:val="0"/>
          <w:lang w:val="en-US"/>
        </w:rPr>
        <w:t xml:space="preserve">32 </w:t>
      </w:r>
      <w:r>
        <w:rPr>
          <w:rtl w:val="0"/>
          <w:lang w:val="en-US"/>
        </w:rPr>
        <w:t xml:space="preserve">ζωνοπερατά φίλτρα της συστοιχίας </w:t>
      </w:r>
      <w:r>
        <w:rPr>
          <w:rtl w:val="0"/>
          <w:lang w:val="en-US"/>
        </w:rPr>
        <w:t>(k = 1, 2, ..., M).</w:t>
      </w:r>
    </w:p>
    <w:p>
      <w:pPr>
        <w:pStyle w:val="Body A"/>
        <w:rPr>
          <w:color w:val="000000"/>
          <w:sz w:val="22"/>
        </w:rPr>
      </w:pPr>
      <w:r>
        <w:rPr>
          <w:rtl w:val="0"/>
        </w:rPr>
        <w:t xml:space="preserve">Παρακάτω παρατίθεται το γράφημα της κρουστικής απόκρισης του </w:t>
      </w:r>
      <w:r>
        <w:rPr>
          <w:rtl w:val="0"/>
        </w:rPr>
        <w:t>10</w:t>
      </w:r>
      <w:r>
        <w:rPr>
          <w:rtl w:val="0"/>
        </w:rPr>
        <w:t xml:space="preserve">ου φίλτρου ανάλυσης </w:t>
      </w:r>
      <w:r>
        <w:rPr>
          <w:rtl w:val="0"/>
        </w:rPr>
        <w:t xml:space="preserve">(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h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)</m:t>
        </m:r>
      </m:oMath>
      <w:r>
        <w:rPr>
          <w:rtl w:val="0"/>
        </w:rPr>
        <w:t xml:space="preserve"> ).</w:t>
      </w:r>
    </w:p>
    <w:p>
      <w:pPr>
        <w:pStyle w:val="Default"/>
        <w:spacing w:line="280" w:lineRule="atLeast"/>
        <w:jc w:val="center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cs="Arial" w:hAnsi="Arial" w:eastAsia="Arial"/>
          <w:sz w:val="24"/>
          <w:szCs w:val="24"/>
          <w:shd w:val="clear" w:color="auto" w:fill="ffffff"/>
        </w:rPr>
        <w:drawing>
          <wp:inline distT="0" distB="0" distL="0" distR="0">
            <wp:extent cx="4100239" cy="3075181"/>
            <wp:effectExtent l="0" t="0" r="0" b="0"/>
            <wp:docPr id="1073741833" name="officeArt object" descr="h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h.jpg" descr="h.jp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239" cy="30751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spacing w:line="280" w:lineRule="atLeast"/>
        <w:jc w:val="both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spacing w:line="280" w:lineRule="atLeast"/>
        <w:jc w:val="both"/>
        <w:rPr>
          <w:rFonts w:ascii="Arial" w:cs="Arial" w:hAnsi="Arial" w:eastAsia="Arial"/>
          <w:sz w:val="24"/>
          <w:szCs w:val="24"/>
          <w:shd w:val="clear" w:color="auto" w:fill="ffffff"/>
        </w:rPr>
      </w:pPr>
    </w:p>
    <w:p>
      <w:pPr>
        <w:pStyle w:val="Body A"/>
        <w:spacing w:after="120"/>
        <w:rPr>
          <w:color w:val="000000"/>
          <w:sz w:val="22"/>
        </w:rPr>
      </w:pPr>
      <w:r>
        <w:rPr>
          <w:rtl w:val="0"/>
          <w:lang w:val="en-US"/>
        </w:rPr>
        <w:t>Επιπλέον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η κρουστική απόκριση των  φίλτρων σύνθεσης του τελικού σήματος ορίζεται ως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g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k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h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k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2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)</m:t>
        </m:r>
      </m:oMath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η οποία είναι μια κλιμακωμένη και χρονικά μετατοπισμένη εκδοχή της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h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k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)</m:t>
        </m:r>
      </m:oMath>
      <w:r>
        <w:rPr>
          <w:rtl w:val="0"/>
          <w:lang w:val="en-US"/>
        </w:rPr>
        <w:t>.</w:t>
      </w:r>
    </w:p>
    <w:p>
      <w:pPr>
        <w:pStyle w:val="Body A"/>
        <w:rPr>
          <w:color w:val="000000"/>
          <w:sz w:val="22"/>
        </w:rPr>
      </w:pPr>
      <w:r>
        <w:rPr>
          <w:rtl w:val="0"/>
        </w:rPr>
        <w:t xml:space="preserve">Παρακάτω παρατίθεται το γράφημα της κρουστικής απόκρισης του </w:t>
      </w:r>
      <w:r>
        <w:rPr>
          <w:rtl w:val="0"/>
        </w:rPr>
        <w:t>10</w:t>
      </w:r>
      <w:r>
        <w:rPr>
          <w:rtl w:val="0"/>
        </w:rPr>
        <w:t xml:space="preserve">ου φίλτρου σύνθεσης </w:t>
      </w:r>
      <w:r>
        <w:rPr>
          <w:rtl w:val="0"/>
        </w:rPr>
        <w:t>(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g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)</m:t>
        </m:r>
      </m:oMath>
      <w:r>
        <w:rPr>
          <w:rtl w:val="0"/>
        </w:rPr>
        <w:t>).</w:t>
      </w:r>
    </w:p>
    <w:p>
      <w:pPr>
        <w:pStyle w:val="Body A"/>
        <w:jc w:val="center"/>
      </w:pPr>
      <w:r>
        <w:drawing>
          <wp:inline distT="0" distB="0" distL="0" distR="0">
            <wp:extent cx="4455517" cy="3341639"/>
            <wp:effectExtent l="0" t="0" r="0" b="0"/>
            <wp:docPr id="1073741834" name="officeArt object" descr="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g.jpg" descr="g.jp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517" cy="33416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after="120"/>
        <w:rPr>
          <w:b w:val="1"/>
          <w:bCs w:val="1"/>
        </w:rPr>
      </w:pPr>
    </w:p>
    <w:p>
      <w:pPr>
        <w:pStyle w:val="Body A"/>
        <w:spacing w:after="12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Βήμα </w:t>
      </w:r>
      <w:r>
        <w:rPr>
          <w:b w:val="1"/>
          <w:bCs w:val="1"/>
          <w:rtl w:val="0"/>
          <w:lang w:val="en-US"/>
        </w:rPr>
        <w:t>2.1</w:t>
      </w:r>
    </w:p>
    <w:p>
      <w:pPr>
        <w:pStyle w:val="Body A"/>
      </w:pPr>
      <w:r>
        <w:rPr>
          <w:rtl w:val="0"/>
        </w:rPr>
        <w:t>Στο σημείο αυτό ξεκινάμε την ανάλυση του σήματος μουσικής</w:t>
      </w:r>
      <w:r>
        <w:rPr>
          <w:rtl w:val="0"/>
        </w:rPr>
        <w:t xml:space="preserve">. </w:t>
      </w:r>
      <w:r>
        <w:rPr>
          <w:rtl w:val="0"/>
        </w:rPr>
        <w:t>Αρχικά</w:t>
      </w:r>
      <w:r>
        <w:rPr>
          <w:rtl w:val="0"/>
        </w:rPr>
        <w:t xml:space="preserve">, </w:t>
      </w:r>
      <w:r>
        <w:rPr>
          <w:rtl w:val="0"/>
        </w:rPr>
        <w:t xml:space="preserve">κάθε παράθυρο του σήματος φιλτράρεται από τα </w:t>
      </w:r>
      <w:r>
        <w:rPr>
          <w:rtl w:val="0"/>
        </w:rPr>
        <w:t xml:space="preserve">32 </w:t>
      </w:r>
      <w:r>
        <w:rPr>
          <w:rtl w:val="0"/>
        </w:rPr>
        <w:t>ζωνοπερατά φίλτρα ανάλυσης  της συστοιχίας</w:t>
      </w:r>
      <w:r>
        <w:rPr>
          <w:rtl w:val="0"/>
        </w:rPr>
        <w:t xml:space="preserve">. </w:t>
      </w:r>
      <w:r>
        <w:rPr>
          <w:rtl w:val="0"/>
        </w:rPr>
        <w:t xml:space="preserve">Η παραπάνω διαδικασία αντιστοιχεί στον υπολογισμό της συνέλιξης του κάθε παραθύρου με τις κρουστικές αποκρίσεις των </w:t>
      </w:r>
      <w:r>
        <w:rPr>
          <w:rtl w:val="0"/>
        </w:rPr>
        <w:t xml:space="preserve">32 </w:t>
      </w:r>
      <w:r>
        <w:rPr>
          <w:rtl w:val="0"/>
        </w:rPr>
        <w:t>αυτών φίλτρων</w:t>
      </w:r>
      <w:r>
        <w:rPr>
          <w:rtl w:val="0"/>
        </w:rPr>
        <w:t xml:space="preserve">. </w:t>
      </w:r>
      <w:r>
        <w:rPr>
          <w:rtl w:val="0"/>
        </w:rPr>
        <w:t>Στο σημείο αυτό</w:t>
      </w:r>
      <w:r>
        <w:rPr>
          <w:rtl w:val="0"/>
        </w:rPr>
        <w:t xml:space="preserve">, </w:t>
      </w:r>
      <w:r>
        <w:rPr>
          <w:rtl w:val="0"/>
        </w:rPr>
        <w:t xml:space="preserve">αξίζει να σημειωθεί πως το αποτέλεσμα του φιλτραρίσματος των παραθύρων </w:t>
      </w:r>
      <w:r>
        <w:rPr>
          <w:rtl w:val="0"/>
        </w:rPr>
        <w:t>(</w:t>
      </w:r>
      <w:r>
        <w:rPr>
          <w:rtl w:val="0"/>
        </w:rPr>
        <w:t xml:space="preserve">μήκους </w:t>
      </w:r>
      <w:r>
        <w:rPr>
          <w:rtl w:val="0"/>
        </w:rPr>
        <w:t xml:space="preserve">512 </w:t>
      </w:r>
      <w:r>
        <w:rPr>
          <w:rtl w:val="0"/>
        </w:rPr>
        <w:t>δειγμάτων</w:t>
      </w:r>
      <w:r>
        <w:rPr>
          <w:rtl w:val="0"/>
        </w:rPr>
        <w:t xml:space="preserve">), </w:t>
      </w:r>
      <w:r>
        <w:rPr>
          <w:rtl w:val="0"/>
        </w:rPr>
        <w:t xml:space="preserve">δηλαδή της συνέλιξής τους με την κρουστική απόκριση των φίλτρων </w:t>
      </w:r>
      <w:r>
        <w:rPr>
          <w:rtl w:val="0"/>
        </w:rPr>
        <w:t>(</w:t>
      </w:r>
      <w:r>
        <w:rPr>
          <w:rtl w:val="0"/>
        </w:rPr>
        <w:t xml:space="preserve">μήκους </w:t>
      </w:r>
      <w:r>
        <w:rPr>
          <w:rtl w:val="0"/>
        </w:rPr>
        <w:t xml:space="preserve">64 </w:t>
      </w:r>
      <w:r>
        <w:rPr>
          <w:rtl w:val="0"/>
        </w:rPr>
        <w:t>δειγμάτων</w:t>
      </w:r>
      <w:r>
        <w:rPr>
          <w:rtl w:val="0"/>
        </w:rPr>
        <w:t xml:space="preserve">), </w:t>
      </w:r>
      <w:r>
        <w:rPr>
          <w:rtl w:val="0"/>
        </w:rPr>
        <w:t xml:space="preserve">είναι σήματα εξόδου μήκους </w:t>
      </w:r>
      <w:r>
        <w:rPr>
          <w:rtl w:val="0"/>
        </w:rPr>
        <w:t xml:space="preserve">512+64-1 = 575 </w:t>
      </w:r>
      <w:r>
        <w:rPr>
          <w:rtl w:val="0"/>
        </w:rPr>
        <w:t>δειγμάτων</w:t>
      </w:r>
      <w:r>
        <w:rPr>
          <w:rtl w:val="0"/>
        </w:rPr>
        <w:t>.</w:t>
      </w:r>
    </w:p>
    <w:p>
      <w:pPr>
        <w:pStyle w:val="Body A"/>
      </w:pPr>
      <w:r>
        <w:rPr>
          <w:rtl w:val="0"/>
        </w:rPr>
        <w:t>Στην συνέχεια</w:t>
      </w:r>
      <w:r>
        <w:rPr>
          <w:rtl w:val="0"/>
        </w:rPr>
        <w:t xml:space="preserve">, </w:t>
      </w:r>
      <w:r>
        <w:rPr>
          <w:rtl w:val="0"/>
        </w:rPr>
        <w:t xml:space="preserve">πραγματοποιούμε τον αποδεκατισμό των φιλτραρισμένων παραθύρων  κατά παράγοντα υποδειγματοληψίας </w:t>
      </w:r>
      <w:r>
        <w:rPr>
          <w:rtl w:val="0"/>
        </w:rPr>
        <w:t xml:space="preserve">32 , </w:t>
      </w:r>
      <w:r>
        <w:rPr>
          <w:rtl w:val="0"/>
        </w:rPr>
        <w:t xml:space="preserve">ο οποίος είναι και ο μέγιστος δυνατός ώστε να μην υπάρχει επικάλυψη του σήματος </w:t>
      </w:r>
      <w:r>
        <w:rPr>
          <w:rtl w:val="0"/>
        </w:rPr>
        <w:t xml:space="preserve">(aliasing). </w:t>
      </w:r>
      <w:r>
        <w:rPr>
          <w:rtl w:val="0"/>
        </w:rPr>
        <w:t xml:space="preserve">Η κύρια ιδέα του αποδεκατισμού είναι ότι από όλα τα δείγματα του αρχικού σήματος εμείς επιλέγουμε να κρατήσουμε εκείνα τα οποία είναι ακέραιο πολλαπλάσιο του </w:t>
      </w:r>
      <w:r>
        <w:rPr>
          <w:rtl w:val="0"/>
        </w:rPr>
        <w:t xml:space="preserve">32, </w:t>
      </w:r>
      <w:r>
        <w:rPr>
          <w:rtl w:val="0"/>
        </w:rPr>
        <w:t xml:space="preserve">δηλαδή εκείνα που ικανοποιούν την σχέση </w:t>
      </w:r>
      <w:r>
        <w:rPr>
          <w:rtl w:val="0"/>
        </w:rPr>
        <w:t xml:space="preserve">sample_number mod 32 == 0. </w:t>
      </w:r>
      <w:r>
        <w:rPr>
          <w:rtl w:val="0"/>
        </w:rPr>
        <w:t xml:space="preserve">Τονίζουμε πως στον κώδικα </w:t>
      </w:r>
      <w:r>
        <w:rPr>
          <w:rtl w:val="0"/>
        </w:rPr>
        <w:t xml:space="preserve">Matlab </w:t>
      </w:r>
      <w:r>
        <w:rPr>
          <w:rtl w:val="0"/>
        </w:rPr>
        <w:t xml:space="preserve">η παραπάνω διαδικασία εκτελείται με τη χρήση της συνάρτησης </w:t>
      </w:r>
      <w:r>
        <w:rPr>
          <w:rtl w:val="0"/>
        </w:rPr>
        <w:t xml:space="preserve">"downsample". </w:t>
      </w:r>
      <w:r>
        <w:rPr>
          <w:rtl w:val="0"/>
        </w:rPr>
        <w:t>Τέλος</w:t>
      </w:r>
      <w:r>
        <w:rPr>
          <w:rtl w:val="0"/>
        </w:rPr>
        <w:t xml:space="preserve">, </w:t>
      </w:r>
      <w:r>
        <w:rPr>
          <w:rtl w:val="0"/>
        </w:rPr>
        <w:t xml:space="preserve">σημειώνεται ότι το αποτέλεσμα του αποδεκατισμού του σήματος κατά παράγοντα </w:t>
      </w:r>
      <w:r>
        <w:rPr>
          <w:rtl w:val="0"/>
        </w:rPr>
        <w:t xml:space="preserve">32 , </w:t>
      </w:r>
      <w:r>
        <w:rPr>
          <w:rtl w:val="0"/>
        </w:rPr>
        <w:t xml:space="preserve">δίνει ένα νέο σήμα μήκους </w:t>
      </w:r>
      <w:r>
        <w:rPr>
          <w:rtl w:val="0"/>
        </w:rPr>
        <w:t xml:space="preserve">575/32 = 18 </w:t>
      </w:r>
      <w:r>
        <w:rPr>
          <w:rtl w:val="0"/>
        </w:rPr>
        <w:t>δειγμάτων</w:t>
      </w:r>
      <w:r>
        <w:rPr>
          <w:rtl w:val="0"/>
        </w:rPr>
        <w:t>.</w:t>
      </w:r>
    </w:p>
    <w:p>
      <w:pPr>
        <w:pStyle w:val="Body A"/>
        <w:spacing w:after="12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Βήμα </w:t>
      </w:r>
      <w:r>
        <w:rPr>
          <w:b w:val="1"/>
          <w:bCs w:val="1"/>
          <w:rtl w:val="0"/>
          <w:lang w:val="en-US"/>
        </w:rPr>
        <w:t>2.2</w:t>
      </w:r>
    </w:p>
    <w:p>
      <w:pPr>
        <w:pStyle w:val="Body A"/>
      </w:pPr>
      <w:r>
        <w:rPr>
          <w:rtl w:val="0"/>
        </w:rPr>
        <w:t>Σε αυτό το βήμα καλούμαστε να κβαντίσουμε τα σήματα που προκύπτουν από το προηγούμενο στάδιο</w:t>
      </w:r>
      <w:r>
        <w:rPr>
          <w:rtl w:val="0"/>
        </w:rPr>
        <w:t xml:space="preserve">, </w:t>
      </w:r>
      <w:r>
        <w:rPr>
          <w:rtl w:val="0"/>
        </w:rPr>
        <w:t>δηλαδή την έξοδο των φίλτρων ανά πλαίσιο ανάλυσης</w:t>
      </w:r>
      <w:r>
        <w:rPr>
          <w:rtl w:val="0"/>
        </w:rPr>
        <w:t xml:space="preserve">. </w:t>
      </w:r>
      <w:r>
        <w:rPr>
          <w:rtl w:val="0"/>
        </w:rPr>
        <w:t>Σκοπός της κβάντισης είναι η αντιστοίχιση των τιμών του αρχικού σήματος σε συγκεκριμένες</w:t>
      </w:r>
      <w:r>
        <w:rPr>
          <w:rtl w:val="0"/>
        </w:rPr>
        <w:t xml:space="preserve">, </w:t>
      </w:r>
      <w:r>
        <w:rPr>
          <w:rtl w:val="0"/>
        </w:rPr>
        <w:t>προκαθορισμένες</w:t>
      </w:r>
      <w:r>
        <w:rPr>
          <w:rtl w:val="0"/>
        </w:rPr>
        <w:t xml:space="preserve">, </w:t>
      </w:r>
      <w:r>
        <w:rPr>
          <w:rtl w:val="0"/>
        </w:rPr>
        <w:t>ισαπέχουσες κβαντισμένες τιμές</w:t>
      </w:r>
      <w:r>
        <w:rPr>
          <w:rtl w:val="0"/>
        </w:rPr>
        <w:t xml:space="preserve">, </w:t>
      </w:r>
      <w:r>
        <w:rPr>
          <w:rtl w:val="0"/>
        </w:rPr>
        <w:t>οι οποίες υπολογίζονται βάσει της χαμηλότερης στάθμης του κβαντιστή και ενός βήματος κβάντισης</w:t>
      </w:r>
      <w:r>
        <w:rPr>
          <w:rtl w:val="0"/>
        </w:rPr>
        <w:t xml:space="preserve">. </w:t>
      </w:r>
      <w:r>
        <w:rPr>
          <w:rtl w:val="0"/>
        </w:rPr>
        <w:t>Στη συνέχεια</w:t>
      </w:r>
      <w:r>
        <w:rPr>
          <w:rtl w:val="0"/>
        </w:rPr>
        <w:t xml:space="preserve">, </w:t>
      </w:r>
      <w:r>
        <w:rPr>
          <w:rtl w:val="0"/>
        </w:rPr>
        <w:t xml:space="preserve">υλοποιούμε δύο τύπους γραμμικών κβαντιστών  έναν </w:t>
      </w:r>
      <w:r>
        <w:rPr>
          <w:b w:val="1"/>
          <w:bCs w:val="1"/>
          <w:rtl w:val="0"/>
          <w:lang w:val="en-US"/>
        </w:rPr>
        <w:t xml:space="preserve">προσαρμοζόμενο </w:t>
      </w:r>
      <w:r>
        <w:rPr>
          <w:rtl w:val="0"/>
        </w:rPr>
        <w:t xml:space="preserve">και έναν </w:t>
      </w:r>
      <w:r>
        <w:rPr>
          <w:b w:val="1"/>
          <w:bCs w:val="1"/>
          <w:rtl w:val="0"/>
          <w:lang w:val="en-US"/>
        </w:rPr>
        <w:t>μη προσαρμοζόμενο</w:t>
      </w:r>
      <w:r>
        <w:rPr>
          <w:rtl w:val="0"/>
        </w:rPr>
        <w:t xml:space="preserve">. </w:t>
      </w:r>
      <w:r>
        <w:rPr>
          <w:rtl w:val="0"/>
        </w:rPr>
        <w:t>Η αρχή λειτουργίας μη προσαρμοζόμενου κβαντιστή είναι η εξής</w:t>
      </w:r>
      <w:r>
        <w:rPr>
          <w:rtl w:val="0"/>
        </w:rPr>
        <w:t>: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/>
          <w:rtl w:val="0"/>
          <w:lang w:val="en-US"/>
        </w:rPr>
      </w:pPr>
      <w:r>
        <w:rPr>
          <w:rFonts w:ascii="Arial" w:cs="Calibri" w:hAnsi="Arial" w:eastAsia="Calibri" w:hint="default"/>
          <w:rtl w:val="0"/>
          <w:lang w:val="en-US"/>
        </w:rPr>
        <w:t>Επιλογή της τάξης του κβαντιστή</w:t>
      </w:r>
      <w:r>
        <w:rPr>
          <w:rFonts w:ascii="Arial" w:cs="Calibri" w:hAnsi="Arial" w:eastAsia="Calibri"/>
          <w:rtl w:val="0"/>
          <w:lang w:val="en-US"/>
        </w:rPr>
        <w:t xml:space="preserve">, </w:t>
      </w:r>
      <w:r>
        <w:rPr>
          <w:rFonts w:ascii="Arial" w:cs="Calibri" w:hAnsi="Arial" w:eastAsia="Calibri" w:hint="default"/>
          <w:rtl w:val="0"/>
          <w:lang w:val="en-US"/>
        </w:rPr>
        <w:t xml:space="preserve">του αριθμού δηλαδή των </w:t>
      </w:r>
      <w:r>
        <w:rPr>
          <w:rFonts w:ascii="Arial" w:cs="Calibri" w:hAnsi="Arial" w:eastAsia="Calibri"/>
          <w:rtl w:val="0"/>
          <w:lang w:val="en-US"/>
        </w:rPr>
        <w:t xml:space="preserve">bits </w:t>
      </w:r>
      <w:r>
        <w:rPr>
          <w:rFonts w:ascii="Arial" w:cs="Calibri" w:hAnsi="Arial" w:eastAsia="Calibri" w:hint="default"/>
          <w:rtl w:val="0"/>
          <w:lang w:val="en-US"/>
        </w:rPr>
        <w:t>που χρησιμοποιούνται για την αναπαράσταση των επιπέδων κβάντισης</w:t>
      </w:r>
      <w:r>
        <w:rPr>
          <w:rFonts w:ascii="Arial" w:cs="Calibri" w:hAnsi="Arial" w:eastAsia="Calibri"/>
          <w:rtl w:val="0"/>
          <w:lang w:val="en-US"/>
        </w:rPr>
        <w:t>.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/>
          <w:rtl w:val="0"/>
          <w:lang w:val="en-US"/>
        </w:rPr>
      </w:pPr>
      <w:r>
        <w:rPr>
          <w:rFonts w:ascii="Arial" w:cs="Calibri" w:hAnsi="Arial" w:eastAsia="Calibri" w:hint="default"/>
          <w:rtl w:val="0"/>
          <w:lang w:val="en-US"/>
        </w:rPr>
        <w:t xml:space="preserve">Ορισμός των </w:t>
      </w:r>
      <w:r>
        <w:rPr>
          <w:rFonts w:ascii="Arial" w:cs="Calibri" w:hAnsi="Arial" w:eastAsia="Calibri"/>
          <w:rtl w:val="0"/>
          <w:lang w:val="en-US"/>
        </w:rPr>
        <w:t>2^</w:t>
      </w:r>
      <w:r>
        <w:rPr>
          <w:rFonts w:ascii="Arial" w:cs="Calibri" w:hAnsi="Arial" w:eastAsia="Calibri" w:hint="default"/>
          <w:rtl w:val="0"/>
          <w:lang w:val="en-US"/>
        </w:rPr>
        <w:t>τάξη επιπέδων</w:t>
      </w:r>
      <w:r>
        <w:rPr>
          <w:rFonts w:ascii="Arial" w:cs="Calibri" w:hAnsi="Arial" w:eastAsia="Calibri"/>
          <w:rtl w:val="0"/>
          <w:lang w:val="en-US"/>
        </w:rPr>
        <w:t>.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/>
          <w:rtl w:val="0"/>
          <w:lang w:val="en-US"/>
        </w:rPr>
      </w:pPr>
      <w:r>
        <w:rPr>
          <w:rFonts w:ascii="Arial" w:cs="Calibri" w:hAnsi="Arial" w:eastAsia="Calibri" w:hint="default"/>
          <w:rtl w:val="0"/>
          <w:lang w:val="en-US"/>
        </w:rPr>
        <w:t xml:space="preserve">Ορισμός του χαμηλότερου επιπέδου κβάντισης ως το </w:t>
      </w:r>
      <w:r>
        <w:rPr>
          <w:rFonts w:ascii="Arial" w:cs="Calibri" w:hAnsi="Arial" w:eastAsia="Calibri"/>
          <w:rtl w:val="0"/>
          <w:lang w:val="en-US"/>
        </w:rPr>
        <w:t>-1.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/>
          <w:rtl w:val="0"/>
          <w:lang w:val="en-US"/>
        </w:rPr>
      </w:pPr>
      <w:r>
        <w:rPr>
          <w:rFonts w:ascii="Arial" w:cs="Calibri" w:hAnsi="Arial" w:eastAsia="Calibri" w:hint="default"/>
          <w:rtl w:val="0"/>
          <w:lang w:val="en-US"/>
        </w:rPr>
        <w:t xml:space="preserve">Ορισμός του βήματος κβάντισης και υπολογισμός του ως Βήμα </w:t>
      </w:r>
      <w:r>
        <w:rPr>
          <w:rFonts w:ascii="Arial" w:cs="Calibri" w:hAnsi="Arial" w:eastAsia="Calibri"/>
          <w:rtl w:val="0"/>
          <w:lang w:val="en-US"/>
        </w:rPr>
        <w:t>= (1-(-1))/2^</w:t>
      </w:r>
      <w:r>
        <w:rPr>
          <w:rFonts w:ascii="Arial" w:cs="Calibri" w:hAnsi="Arial" w:eastAsia="Calibri" w:hint="default"/>
          <w:rtl w:val="0"/>
          <w:lang w:val="en-US"/>
        </w:rPr>
        <w:t>τάξη</w:t>
      </w:r>
      <w:r>
        <w:rPr>
          <w:rFonts w:ascii="Arial" w:cs="Calibri" w:hAnsi="Arial" w:eastAsia="Calibri"/>
          <w:rtl w:val="0"/>
          <w:lang w:val="en-US"/>
        </w:rPr>
        <w:t>.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/>
          <w:rtl w:val="0"/>
          <w:lang w:val="en-US"/>
        </w:rPr>
      </w:pPr>
      <w:r>
        <w:rPr>
          <w:rFonts w:ascii="Arial" w:cs="Calibri" w:hAnsi="Arial" w:eastAsia="Calibri" w:hint="default"/>
          <w:rtl w:val="0"/>
          <w:lang w:val="en-US"/>
        </w:rPr>
        <w:t xml:space="preserve">Υπολογισμός των επόμενων διακριτών επιπέδων κβάντισης μέσω της σχέσης </w:t>
      </w:r>
      <w:r>
        <w:rPr>
          <w:rFonts w:ascii="Arial" w:cs="Calibri" w:hAnsi="Arial" w:eastAsia="Calibri" w:hint="default"/>
          <w:b w:val="1"/>
          <w:bCs w:val="1"/>
          <w:rtl w:val="0"/>
          <w:lang w:val="en-US"/>
        </w:rPr>
        <w:t xml:space="preserve">επόμενο επίπεδο </w:t>
      </w:r>
      <w:r>
        <w:rPr>
          <w:rFonts w:ascii="Arial" w:cs="Calibri" w:hAnsi="Arial" w:eastAsia="Calibri"/>
          <w:b w:val="1"/>
          <w:bCs w:val="1"/>
          <w:rtl w:val="0"/>
          <w:lang w:val="en-US"/>
        </w:rPr>
        <w:t xml:space="preserve">= </w:t>
      </w:r>
      <w:r>
        <w:rPr>
          <w:rFonts w:ascii="Arial" w:cs="Calibri" w:hAnsi="Arial" w:eastAsia="Calibri" w:hint="default"/>
          <w:b w:val="1"/>
          <w:bCs w:val="1"/>
          <w:rtl w:val="0"/>
          <w:lang w:val="en-US"/>
        </w:rPr>
        <w:t xml:space="preserve">προηγούμενο επίπεδο </w:t>
      </w:r>
      <w:r>
        <w:rPr>
          <w:rFonts w:ascii="Arial" w:cs="Calibri" w:hAnsi="Arial" w:eastAsia="Calibri"/>
          <w:b w:val="1"/>
          <w:bCs w:val="1"/>
          <w:rtl w:val="0"/>
          <w:lang w:val="en-US"/>
        </w:rPr>
        <w:t xml:space="preserve">+ </w:t>
      </w:r>
      <w:r>
        <w:rPr>
          <w:rFonts w:ascii="Arial" w:cs="Calibri" w:hAnsi="Arial" w:eastAsia="Calibri" w:hint="default"/>
          <w:b w:val="1"/>
          <w:bCs w:val="1"/>
          <w:rtl w:val="0"/>
          <w:lang w:val="en-US"/>
        </w:rPr>
        <w:t>Βήμα</w:t>
      </w:r>
      <w:r>
        <w:rPr>
          <w:rFonts w:ascii="Arial" w:cs="Calibri" w:hAnsi="Arial" w:eastAsia="Calibri"/>
          <w:rtl w:val="0"/>
          <w:lang w:val="en-US"/>
        </w:rPr>
        <w:t>.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/>
          <w:rtl w:val="0"/>
          <w:lang w:val="en-US"/>
        </w:rPr>
      </w:pPr>
      <w:r>
        <w:rPr>
          <w:rFonts w:ascii="Arial" w:cs="Calibri" w:hAnsi="Arial" w:eastAsia="Calibri" w:hint="default"/>
          <w:rtl w:val="0"/>
          <w:lang w:val="en-US"/>
        </w:rPr>
        <w:t>Αντιστοίχιση κάθε τιμής του σήματος προς κβάντιση στο πλησιέστερο επίπεδο του κβαντιστή</w:t>
      </w:r>
      <w:r>
        <w:rPr>
          <w:rFonts w:ascii="Arial" w:cs="Calibri" w:hAnsi="Arial" w:eastAsia="Calibri"/>
          <w:rtl w:val="0"/>
          <w:lang w:val="en-US"/>
        </w:rPr>
        <w:t>.</w:t>
      </w:r>
    </w:p>
    <w:p>
      <w:pPr>
        <w:pStyle w:val="Body A"/>
      </w:pPr>
    </w:p>
    <w:p>
      <w:pPr>
        <w:pStyle w:val="Body A"/>
      </w:pPr>
      <w:r>
        <w:rPr>
          <w:rtl w:val="0"/>
        </w:rPr>
        <w:t>Ο προσαρμοζόμενος κβαντιστής διαφοροποιείται από τον παραπάνω λόγω της δυνατότητας του να επιλέγει την τάξη του ανάλογα με το πλαίσιο το οποίο επεξεργάζεται κάθε φορά</w:t>
      </w:r>
      <w:r>
        <w:rPr>
          <w:rtl w:val="0"/>
        </w:rPr>
        <w:t xml:space="preserve">. </w:t>
      </w:r>
      <w:r>
        <w:rPr>
          <w:rtl w:val="0"/>
        </w:rPr>
        <w:t>Επιπλέον</w:t>
      </w:r>
      <w:r>
        <w:rPr>
          <w:rtl w:val="0"/>
        </w:rPr>
        <w:t xml:space="preserve">, </w:t>
      </w:r>
      <w:r>
        <w:rPr>
          <w:rtl w:val="0"/>
        </w:rPr>
        <w:t>εκτός της δυνατότητας προσαρμογής της τάξης του</w:t>
      </w:r>
      <w:r>
        <w:rPr>
          <w:rtl w:val="0"/>
        </w:rPr>
        <w:t xml:space="preserve">, </w:t>
      </w:r>
      <w:r>
        <w:rPr>
          <w:rtl w:val="0"/>
        </w:rPr>
        <w:t>ανάλογα με τις απαιτήσεις του σήματος</w:t>
      </w:r>
      <w:r>
        <w:rPr>
          <w:rtl w:val="0"/>
        </w:rPr>
        <w:t xml:space="preserve">, </w:t>
      </w:r>
      <w:r>
        <w:rPr>
          <w:rtl w:val="0"/>
        </w:rPr>
        <w:t>στον συγκεκριμένο κβαντιστή ως χαμηλότερο επίπεδο ορίζεται η ελάχιστη τιμή του προς κβάντιση σήματος</w:t>
      </w:r>
      <w:r>
        <w:rPr>
          <w:rtl w:val="0"/>
        </w:rPr>
        <w:t xml:space="preserve">. </w:t>
      </w:r>
      <w:r>
        <w:rPr>
          <w:rtl w:val="0"/>
        </w:rPr>
        <w:t>Με τις δύο αυτές τροποποιήσεις επιτυγχάνεται η μείωση των απωλειών πληροφορίας</w:t>
      </w:r>
      <w:r>
        <w:rPr>
          <w:rtl w:val="0"/>
        </w:rPr>
        <w:t>.</w:t>
      </w:r>
    </w:p>
    <w:p>
      <w:pPr>
        <w:pStyle w:val="Body A"/>
      </w:pPr>
      <w:r>
        <w:rPr>
          <w:rtl w:val="0"/>
        </w:rPr>
        <w:t xml:space="preserve">Παρακάτω γίνεται επεξήγηση της διαδικασίας </w:t>
      </w:r>
      <w:r>
        <w:rPr>
          <w:rtl w:val="0"/>
        </w:rPr>
        <w:t>"</w:t>
      </w:r>
      <w:r>
        <w:rPr>
          <w:rtl w:val="0"/>
        </w:rPr>
        <w:t>προσαρμογής</w:t>
      </w:r>
      <w:r>
        <w:rPr>
          <w:rtl w:val="0"/>
        </w:rPr>
        <w:t xml:space="preserve">" </w:t>
      </w:r>
      <w:r>
        <w:rPr>
          <w:rtl w:val="0"/>
        </w:rPr>
        <w:t>της τάξης του κβαντιστή για κάθε πλαίσιο ανάλυσης</w:t>
      </w:r>
      <w:r>
        <w:rPr>
          <w:rtl w:val="0"/>
        </w:rPr>
        <w:t>.</w:t>
      </w:r>
    </w:p>
    <w:p>
      <w:pPr>
        <w:pStyle w:val="Body A"/>
      </w:pPr>
      <w:r>
        <w:rPr>
          <w:rtl w:val="0"/>
        </w:rPr>
        <w:t xml:space="preserve">Αρχικά υπολογίζονται οι στάθμες έντασης του σήματος </w:t>
      </w:r>
      <w:r>
        <w:rPr>
          <w:rtl w:val="0"/>
        </w:rPr>
        <w:t>R (</w:t>
      </w:r>
      <w:r>
        <w:rPr>
          <w:rtl w:val="0"/>
        </w:rPr>
        <w:t>δηλαδή το πλήθος των διαφορετικών του τιμών</w:t>
      </w:r>
      <w:r>
        <w:rPr>
          <w:rtl w:val="0"/>
        </w:rPr>
        <w:t>).</w:t>
      </w:r>
    </w:p>
    <w:p>
      <w:pPr>
        <w:pStyle w:val="Body A"/>
      </w:pPr>
      <w:r>
        <w:rPr>
          <w:rtl w:val="0"/>
        </w:rPr>
        <w:t xml:space="preserve">Για </w:t>
      </w:r>
      <w:r>
        <w:rPr>
          <w:rtl w:val="0"/>
        </w:rPr>
        <w:t xml:space="preserve">R=2^16 </w:t>
      </w:r>
      <w:r>
        <w:rPr>
          <w:rtl w:val="0"/>
        </w:rPr>
        <w:t>υπολογίζουμε την τάξη του κβαντιστή</w:t>
      </w:r>
      <w:r>
        <w:rPr>
          <w:rtl w:val="0"/>
        </w:rPr>
        <w:t xml:space="preserve">, </w:t>
      </w:r>
      <w:r>
        <w:rPr>
          <w:rtl w:val="0"/>
        </w:rPr>
        <w:t>βάσει του παρακάτω τύπου</w:t>
      </w:r>
      <w:r>
        <w:rPr>
          <w:rtl w:val="0"/>
        </w:rPr>
        <w:t xml:space="preserve">: </w:t>
      </w:r>
    </w:p>
    <w:p>
      <w:pPr>
        <w:pStyle w:val="Body A"/>
        <w:jc w:val="center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B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k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l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o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g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R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m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(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T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g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)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)</m:t>
        </m:r>
      </m:oMath>
      <w:r>
        <w:rPr>
          <w:rtl w:val="0"/>
          <w:lang w:val="en-US"/>
        </w:rPr>
        <w:t xml:space="preserve"> </w:t>
      </w:r>
    </w:p>
    <w:p>
      <w:pPr>
        <w:pStyle w:val="Body A"/>
        <w:rPr>
          <w:color w:val="000000"/>
          <w:sz w:val="22"/>
        </w:rPr>
      </w:pPr>
      <w:r>
        <w:rPr>
          <w:rtl w:val="0"/>
        </w:rPr>
        <w:t xml:space="preserve">όπου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g</m:t>
            </m:r>
          </m:sub>
        </m:sSub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e>
        </m:d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)</m:t>
        </m:r>
      </m:oMath>
      <w:r>
        <w:rPr>
          <w:rtl w:val="0"/>
        </w:rPr>
        <w:t xml:space="preserve"> είναι η ελάχιστη τιμή του συνολικού κατωφλίου κάλυψης για το οποίο οι δείκτες </w:t>
      </w:r>
      <w:r>
        <w:rPr>
          <w:rtl w:val="0"/>
        </w:rPr>
        <w:t xml:space="preserve">i </w:t>
      </w:r>
      <w:r>
        <w:rPr>
          <w:rtl w:val="0"/>
        </w:rPr>
        <w:t>ικανοποιούν την εξής σχέση</w:t>
      </w:r>
      <w:r>
        <w:rPr>
          <w:rtl w:val="0"/>
        </w:rPr>
        <w:t>:</w:t>
      </w:r>
    </w:p>
    <w:p>
      <w:pPr>
        <w:pStyle w:val="Body A"/>
        <w:jc w:val="center"/>
        <w:rPr>
          <w:color w:val="000000"/>
          <w:sz w:val="22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f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i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∈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begChr m:val="["/>
              <m:endChr m:val="]"/>
            </m:dPr>
            <m:e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f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k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-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  <m:type m:val="bar"/>
                </m:fPr>
                <m:num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F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s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π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2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M</m:t>
                  </m:r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f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k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+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  <m:type m:val="bar"/>
                </m:fPr>
                <m:num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F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s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π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2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M</m:t>
                  </m:r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,</m:t>
              </m:r>
            </m:e>
          </m:d>
        </m:oMath>
      </m:oMathPara>
    </w:p>
    <w:p>
      <w:pPr>
        <w:pStyle w:val="Body A"/>
        <w:rPr>
          <w:color w:val="000000"/>
          <w:sz w:val="22"/>
        </w:rPr>
      </w:pPr>
      <w:r>
        <w:rPr>
          <w:rtl w:val="0"/>
        </w:rPr>
        <w:t xml:space="preserve">όπου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f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k</m:t>
            </m:r>
          </m:sub>
        </m:sSub>
      </m:oMath>
      <w:r>
        <w:rPr>
          <w:rtl w:val="0"/>
        </w:rPr>
        <w:t xml:space="preserve"> οι κεντρικές συχνότητες τω φίλτρων ανάλυσης</w:t>
      </w:r>
      <w:r>
        <w:rPr>
          <w:rtl w:val="0"/>
        </w:rPr>
        <w:t>-</w:t>
      </w:r>
      <w:r>
        <w:rPr>
          <w:rtl w:val="0"/>
        </w:rPr>
        <w:t>σύνθεσης και υπολογίζονται ως εξής</w:t>
      </w:r>
      <w:r>
        <w:rPr>
          <w:rtl w:val="0"/>
        </w:rPr>
        <w:t xml:space="preserve">: </w:t>
      </w:r>
      <w:r>
        <w:rPr>
          <w:rFonts w:ascii="Arial Unicode MS" w:cs="Arial Unicode MS" w:hAnsi="Arial Unicode MS" w:eastAsia="Arial Unicode MS"/>
        </w:rPr>
        <w:br w:type="textWrapping"/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f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k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d>
              <m: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dPr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1</m:t>
                </m:r>
              </m:e>
            </m:d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F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s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π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M</m:t>
            </m:r>
          </m:den>
        </m:f>
      </m:oMath>
    </w:p>
    <w:p>
      <w:pPr>
        <w:pStyle w:val="Body A"/>
        <w:spacing w:after="12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Βήμα </w:t>
      </w:r>
      <w:r>
        <w:rPr>
          <w:b w:val="1"/>
          <w:bCs w:val="1"/>
          <w:rtl w:val="0"/>
          <w:lang w:val="en-US"/>
        </w:rPr>
        <w:t>2.3</w:t>
      </w:r>
    </w:p>
    <w:p>
      <w:pPr>
        <w:pStyle w:val="Body A"/>
        <w:rPr>
          <w:color w:val="000000"/>
          <w:sz w:val="22"/>
        </w:rPr>
      </w:pPr>
      <w:r>
        <w:rPr>
          <w:rtl w:val="0"/>
        </w:rPr>
        <w:t>Στο τελευταίο αυτό βήμα χρησιμοποιούμε τα κβαντισμένα σήματα που έχουν παραχθεί στο παραπάνω ερώτημα</w:t>
      </w:r>
      <w:r>
        <w:rPr>
          <w:rtl w:val="0"/>
        </w:rPr>
        <w:t xml:space="preserve">. </w:t>
      </w:r>
      <w:r>
        <w:rPr>
          <w:rtl w:val="0"/>
        </w:rPr>
        <w:t xml:space="preserve">Στα κβαντισμένα αυτά σήματα κάνουμε υπερδειγματοληψία κατά παράγοντα </w:t>
      </w:r>
      <w:r>
        <w:rPr>
          <w:rtl w:val="0"/>
        </w:rPr>
        <w:t xml:space="preserve">32, </w:t>
      </w:r>
      <w:r>
        <w:rPr>
          <w:rtl w:val="0"/>
        </w:rPr>
        <w:t>με αποτέλεσμα τα νέα σήματα</w:t>
      </w:r>
      <w:r>
        <w:rPr>
          <w:rtl w:val="0"/>
        </w:rPr>
        <w:t xml:space="preserve">, </w:t>
      </w:r>
      <w:r>
        <w:rPr>
          <w:rtl w:val="0"/>
        </w:rPr>
        <w:t>ανά πλαίσιο ανάλυσης</w:t>
      </w:r>
      <w:r>
        <w:rPr>
          <w:rtl w:val="0"/>
        </w:rPr>
        <w:t xml:space="preserve">, </w:t>
      </w:r>
      <w:r>
        <w:rPr>
          <w:rtl w:val="0"/>
        </w:rPr>
        <w:t xml:space="preserve">να αποτελούνται από τις κβαντισμένες τιμές του σήματος στις θέσεις που είναι ακέραια πολλαπλάσια του Μ </w:t>
      </w:r>
      <w:r>
        <w:rPr>
          <w:rtl w:val="0"/>
        </w:rPr>
        <w:t>(</w:t>
      </w:r>
      <w:r>
        <w:rPr>
          <w:rtl w:val="0"/>
        </w:rPr>
        <w:t>Μ</w:t>
      </w:r>
      <w:r>
        <w:rPr>
          <w:rtl w:val="0"/>
        </w:rPr>
        <w:t xml:space="preserve">=32), </w:t>
      </w:r>
      <w:r>
        <w:rPr>
          <w:rtl w:val="0"/>
        </w:rPr>
        <w:t>ενώ σε όλες τις υπόλοιπες θέσεις να έχουν μηδενική τιμή</w:t>
      </w:r>
      <w:r>
        <w:rPr>
          <w:rtl w:val="0"/>
        </w:rPr>
        <w:t xml:space="preserve">. </w:t>
      </w:r>
      <w:r>
        <w:rPr>
          <w:rtl w:val="0"/>
        </w:rPr>
        <w:t xml:space="preserve">Η παρεμβολή αυτή μηδενικών μεταξύ των </w:t>
      </w:r>
      <w:r>
        <w:rPr>
          <w:rtl w:val="0"/>
        </w:rPr>
        <w:t xml:space="preserve">18 </w:t>
      </w:r>
      <w:r>
        <w:rPr>
          <w:rtl w:val="0"/>
        </w:rPr>
        <w:t xml:space="preserve">διαδοχικών τιμών ονομάζεται </w:t>
      </w:r>
      <w:r>
        <w:rPr>
          <w:rtl w:val="0"/>
        </w:rPr>
        <w:t xml:space="preserve">Zero-Padding. </w:t>
      </w:r>
      <w:r>
        <w:rPr>
          <w:rtl w:val="0"/>
        </w:rPr>
        <w:t>Επιπλέον</w:t>
      </w:r>
      <w:r>
        <w:rPr>
          <w:rtl w:val="0"/>
        </w:rPr>
        <w:t xml:space="preserve">, </w:t>
      </w:r>
      <w:r>
        <w:rPr>
          <w:rtl w:val="0"/>
        </w:rPr>
        <w:t xml:space="preserve">αξίζει να σημειωθεί πως στον κώδικα </w:t>
      </w:r>
      <w:r>
        <w:rPr>
          <w:rtl w:val="0"/>
        </w:rPr>
        <w:t xml:space="preserve">Matlab </w:t>
      </w:r>
      <w:r>
        <w:rPr>
          <w:rtl w:val="0"/>
        </w:rPr>
        <w:t xml:space="preserve">η διαδικασία της υπερδειγματοληψίας γίνεται με χρήση της συνάρτησης </w:t>
      </w:r>
      <w:r>
        <w:rPr>
          <w:rtl w:val="0"/>
        </w:rPr>
        <w:t xml:space="preserve">"upsample" . </w:t>
      </w:r>
      <w:r>
        <w:rPr>
          <w:rtl w:val="0"/>
        </w:rPr>
        <w:t xml:space="preserve">Στην συνέχεια τα σήματα που παράγονται από την υπερδειγματοληψία φιλτράρονται από τα </w:t>
      </w:r>
      <w:r>
        <w:rPr>
          <w:rtl w:val="0"/>
        </w:rPr>
        <w:t xml:space="preserve">32 </w:t>
      </w:r>
      <w:r>
        <w:rPr>
          <w:rtl w:val="0"/>
        </w:rPr>
        <w:t>φίλτρα σύνθεσης με τις εξόδους κάθε φίλτρου να αθροίζονται ανά πλαίσιο ανάλυσης</w:t>
      </w:r>
      <w:r>
        <w:rPr>
          <w:rtl w:val="0"/>
        </w:rPr>
        <w:t xml:space="preserve">, </w:t>
      </w:r>
      <w:r>
        <w:rPr>
          <w:rtl w:val="0"/>
        </w:rPr>
        <w:t>ώστε τελικά να δημιουργηθεί το συνολικό κβαντισμένο σήμα εξόδου</w:t>
      </w:r>
      <w:r>
        <w:rPr>
          <w:rtl w:val="0"/>
        </w:rPr>
        <w:t xml:space="preserve">. </w:t>
      </w:r>
      <w:r>
        <w:rPr>
          <w:rtl w:val="0"/>
        </w:rPr>
        <w:t>Η παραπάνω διαδικασία</w:t>
      </w:r>
      <w:r>
        <w:rPr>
          <w:rtl w:val="0"/>
        </w:rPr>
        <w:t xml:space="preserve">, </w:t>
      </w:r>
      <w:r>
        <w:rPr>
          <w:rtl w:val="0"/>
        </w:rPr>
        <w:t>αντιστοιχεί σε συνέλιξη των σημάτων που προκύπτουν από την υπερδειγματοληψία με τις κρουστικές αποκρίσεις των φίλτρων σύνθεσης</w:t>
      </w:r>
      <w:r>
        <w:rPr>
          <w:rtl w:val="0"/>
        </w:rPr>
        <w:t xml:space="preserve">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g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k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)</m:t>
        </m:r>
      </m:oMath>
      <w:r>
        <w:rPr>
          <w:rtl w:val="0"/>
        </w:rPr>
        <w:t xml:space="preserve">. </w:t>
      </w:r>
      <w:r>
        <w:rPr>
          <w:rtl w:val="0"/>
        </w:rPr>
        <w:t>Για το κάθε παράθυρο</w:t>
      </w:r>
      <w:r>
        <w:rPr>
          <w:rtl w:val="0"/>
        </w:rPr>
        <w:t xml:space="preserve">, </w:t>
      </w:r>
      <w:r>
        <w:rPr>
          <w:rtl w:val="0"/>
        </w:rPr>
        <w:t>το  τελικό σήμα προκύπτει ως άθροισμα των παραπάνω εξόδων για όλες τις τιμές του κ</w:t>
      </w:r>
      <w:r>
        <w:rPr>
          <w:rtl w:val="0"/>
        </w:rPr>
        <w:t xml:space="preserve">, </w:t>
      </w:r>
      <w:r>
        <w:rPr>
          <w:rtl w:val="0"/>
        </w:rPr>
        <w:t>δηλαδή για όλα τα τμήματα της συστοιχίας</w:t>
      </w:r>
      <w:r>
        <w:rPr>
          <w:rtl w:val="0"/>
        </w:rPr>
        <w:t xml:space="preserve">. </w:t>
      </w:r>
      <w:r>
        <w:rPr>
          <w:rtl w:val="0"/>
        </w:rPr>
        <w:t>Συνεπώς</w:t>
      </w:r>
      <w:r>
        <w:rPr>
          <w:rtl w:val="0"/>
        </w:rPr>
        <w:t xml:space="preserve">, </w:t>
      </w:r>
      <w:r>
        <w:rPr>
          <w:rtl w:val="0"/>
        </w:rPr>
        <w:t>γίνεται κατανοητό πως τα σήματα εξόδου</w:t>
      </w:r>
      <w:r>
        <w:rPr>
          <w:rtl w:val="0"/>
        </w:rPr>
        <w:t xml:space="preserve">, </w:t>
      </w:r>
      <w:r>
        <w:rPr>
          <w:rtl w:val="0"/>
        </w:rPr>
        <w:t>ως αποτελέσματα συνέλιξης</w:t>
      </w:r>
      <w:r>
        <w:rPr>
          <w:rtl w:val="0"/>
        </w:rPr>
        <w:t xml:space="preserve">, </w:t>
      </w:r>
      <w:r>
        <w:rPr>
          <w:rtl w:val="0"/>
        </w:rPr>
        <w:t xml:space="preserve">θα έχουν μήκος </w:t>
      </w:r>
      <w:r>
        <w:rPr>
          <w:rtl w:val="0"/>
        </w:rPr>
        <w:t xml:space="preserve">576+64-1 = 639 </w:t>
      </w:r>
      <w:r>
        <w:rPr>
          <w:rtl w:val="0"/>
        </w:rPr>
        <w:t>δείγματα</w:t>
      </w:r>
      <w:r>
        <w:rPr>
          <w:rtl w:val="0"/>
        </w:rPr>
        <w:t xml:space="preserve">. </w:t>
      </w:r>
      <w:r>
        <w:rPr>
          <w:rtl w:val="0"/>
        </w:rPr>
        <w:t>Τέλος</w:t>
      </w:r>
      <w:r>
        <w:rPr>
          <w:rtl w:val="0"/>
        </w:rPr>
        <w:t xml:space="preserve">, </w:t>
      </w:r>
      <w:r>
        <w:rPr>
          <w:rtl w:val="0"/>
        </w:rPr>
        <w:t>αξίζει να σημειωθεί πως αν αθροίζονταν</w:t>
      </w:r>
      <w:r>
        <w:rPr>
          <w:rtl w:val="0"/>
        </w:rPr>
        <w:t xml:space="preserve">, </w:t>
      </w:r>
      <w:r>
        <w:rPr>
          <w:rtl w:val="0"/>
        </w:rPr>
        <w:t>απλά</w:t>
      </w:r>
      <w:r>
        <w:rPr>
          <w:rtl w:val="0"/>
        </w:rPr>
        <w:t xml:space="preserve">, </w:t>
      </w:r>
      <w:r>
        <w:rPr>
          <w:rtl w:val="0"/>
        </w:rPr>
        <w:t xml:space="preserve">οι έξοδοι των φίλτρων σύνθεσης το τελικό σήμα θα είχε μήκος </w:t>
      </w:r>
      <w:r>
        <w:rPr>
          <w:rtl w:val="0"/>
        </w:rPr>
        <w:t xml:space="preserve">1271*639 = 812.169 </w:t>
      </w:r>
      <w:r>
        <w:rPr>
          <w:rtl w:val="0"/>
        </w:rPr>
        <w:t>δείγματα</w:t>
      </w:r>
      <w:r>
        <w:rPr>
          <w:rtl w:val="0"/>
        </w:rPr>
        <w:t xml:space="preserve">. </w:t>
      </w:r>
      <w:r>
        <w:rPr>
          <w:rtl w:val="0"/>
        </w:rPr>
        <w:t>Ωστόσο</w:t>
      </w:r>
      <w:r>
        <w:rPr>
          <w:rtl w:val="0"/>
        </w:rPr>
        <w:t xml:space="preserve">, </w:t>
      </w:r>
      <w:r>
        <w:rPr>
          <w:rtl w:val="0"/>
        </w:rPr>
        <w:t>αύτη η παράθεση των εξόδων των φίλτρων ανά πλαίσιο έχει σαν αποτέλεσμα την εισαγωγή μεγάλου πλήθους μηδενικών στο σήμα εξόδου</w:t>
      </w:r>
      <w:r>
        <w:rPr>
          <w:rtl w:val="0"/>
        </w:rPr>
        <w:t xml:space="preserve">, </w:t>
      </w:r>
      <w:r>
        <w:rPr>
          <w:rtl w:val="0"/>
        </w:rPr>
        <w:t>γεγονός το οποίο ακουστικά μεταφράζεται σε έντονη παραμόρφωση και τελικά σε μεγάλη απόκλιση του τελικού σήματος από το δοθέν</w:t>
      </w:r>
      <w:r>
        <w:rPr>
          <w:rtl w:val="0"/>
        </w:rPr>
        <w:t xml:space="preserve">. </w:t>
      </w:r>
      <w:r>
        <w:rPr>
          <w:rtl w:val="0"/>
        </w:rPr>
        <w:t>Για τον λόγο αυτό</w:t>
      </w:r>
      <w:r>
        <w:rPr>
          <w:rtl w:val="0"/>
        </w:rPr>
        <w:t xml:space="preserve">, </w:t>
      </w:r>
      <w:r>
        <w:rPr>
          <w:rtl w:val="0"/>
        </w:rPr>
        <w:t>οι έξοδοι των φίλτρων σύνθεσης διατάσσονται με τέτοιο τρόπο ώστε να υπάρχει επικάλυψη των τελευταίων δειγμάτων ενός πλαισίου από τα</w:t>
      </w:r>
      <w:r>
        <w:rPr>
          <w:rtl w:val="0"/>
        </w:rPr>
        <w:t xml:space="preserve">, </w:t>
      </w:r>
      <w:r>
        <w:rPr>
          <w:rtl w:val="0"/>
        </w:rPr>
        <w:t>αντίστοιχα σε πλήθος</w:t>
      </w:r>
      <w:r>
        <w:rPr>
          <w:rtl w:val="0"/>
        </w:rPr>
        <w:t xml:space="preserve">, </w:t>
      </w:r>
      <w:r>
        <w:rPr>
          <w:rtl w:val="0"/>
        </w:rPr>
        <w:t>πρώτα δείγματα του αμέσως επόμενου πλαισίου ανάλυσης</w:t>
      </w:r>
      <w:r>
        <w:rPr>
          <w:rtl w:val="0"/>
        </w:rPr>
        <w:t xml:space="preserve">. </w:t>
      </w:r>
      <w:r>
        <w:rPr>
          <w:rtl w:val="0"/>
        </w:rPr>
        <w:t xml:space="preserve">Η μέθοδος αύτη σύνθεσης του τελικού σήματος ονομάζεται </w:t>
      </w:r>
      <w:r>
        <w:rPr>
          <w:rtl w:val="0"/>
        </w:rPr>
        <w:t xml:space="preserve">Overlap-Add </w:t>
      </w:r>
      <w:r>
        <w:rPr>
          <w:rtl w:val="0"/>
        </w:rPr>
        <w:t>και έχει ως αποτέλεσμα τα τελικό σήμα εξόδου να έχει μήκος ίσο με αυτό του σήματος εισόδου</w:t>
      </w:r>
      <w:r>
        <w:rPr>
          <w:rtl w:val="0"/>
        </w:rPr>
        <w:t>.</w:t>
      </w:r>
    </w:p>
    <w:p>
      <w:pPr>
        <w:pStyle w:val="Body A"/>
        <w:rPr>
          <w:sz w:val="24"/>
          <w:szCs w:val="24"/>
        </w:rPr>
      </w:pPr>
    </w:p>
    <w:p>
      <w:pPr>
        <w:pStyle w:val="Body A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en-US"/>
        </w:rPr>
        <w:t>Σύγκριση Μεθόδων και Αποτελεσμάτων</w:t>
      </w:r>
    </w:p>
    <w:p>
      <w:pPr>
        <w:pStyle w:val="Body A"/>
      </w:pPr>
      <w:r>
        <w:rPr>
          <w:rtl w:val="0"/>
        </w:rPr>
        <w:t>Παρακάτω παρατίθενται τα γραφήματα του αρχικού σήματος μετά την κανονικοποίησή του και των σημάτων που παράγονται με την χρήση προσαρμοζόμενου και μη προσαρμοζόμενου κβαντιστή</w:t>
      </w:r>
      <w:r>
        <w:rPr>
          <w:rtl w:val="0"/>
        </w:rPr>
        <w:t>.</w:t>
      </w:r>
    </w:p>
    <w:p>
      <w:pPr>
        <w:pStyle w:val="Body A"/>
      </w:pPr>
      <w:r>
        <w:drawing>
          <wp:inline distT="0" distB="0" distL="0" distR="0">
            <wp:extent cx="5486401" cy="4114800"/>
            <wp:effectExtent l="0" t="0" r="0" b="0"/>
            <wp:docPr id="1073741835" name="officeArt object" descr="normalizes music sign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normalizes music signal.jpg" descr="normalizes music signal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1" cy="4114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jc w:val="center"/>
      </w:pPr>
      <w:r>
        <w:drawing>
          <wp:inline distT="0" distB="0" distL="0" distR="0">
            <wp:extent cx="5049585" cy="3814854"/>
            <wp:effectExtent l="0" t="0" r="0" b="0"/>
            <wp:docPr id="1073741836" name="officeArt object" descr="final sig non adapt quan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final sig non adapt quant.jpg" descr="final sig non adapt quant.jp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585" cy="38148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311674" cy="3983755"/>
            <wp:effectExtent l="0" t="0" r="0" b="0"/>
            <wp:docPr id="1073741837" name="officeArt object" descr="final sig of adapt quan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final sig of adapt quant.jpg" descr="final sig of adapt quant.jp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74" cy="39837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  <w:r>
        <w:rPr>
          <w:rtl w:val="0"/>
        </w:rPr>
        <w:t>Στο σημείο αυτό</w:t>
      </w:r>
      <w:r>
        <w:rPr>
          <w:rtl w:val="0"/>
        </w:rPr>
        <w:t xml:space="preserve">, </w:t>
      </w:r>
      <w:r>
        <w:rPr>
          <w:rtl w:val="0"/>
        </w:rPr>
        <w:t>αξίζει να σημειωθεί πως το προκύπτον</w:t>
      </w:r>
      <w:r>
        <w:rPr>
          <w:rtl w:val="0"/>
        </w:rPr>
        <w:t xml:space="preserve">, </w:t>
      </w:r>
      <w:r>
        <w:rPr>
          <w:rtl w:val="0"/>
        </w:rPr>
        <w:t>από τον προσαρμοζόμενο κβαντιστή</w:t>
      </w:r>
      <w:r>
        <w:rPr>
          <w:rtl w:val="0"/>
        </w:rPr>
        <w:t xml:space="preserve">, </w:t>
      </w:r>
      <w:r>
        <w:rPr>
          <w:rtl w:val="0"/>
        </w:rPr>
        <w:t>σήμα είναι</w:t>
      </w:r>
      <w:r>
        <w:rPr>
          <w:rtl w:val="0"/>
        </w:rPr>
        <w:t xml:space="preserve">, </w:t>
      </w:r>
      <w:r>
        <w:rPr>
          <w:rtl w:val="0"/>
        </w:rPr>
        <w:t>ακουστικά</w:t>
      </w:r>
      <w:r>
        <w:rPr>
          <w:rtl w:val="0"/>
        </w:rPr>
        <w:t xml:space="preserve">, </w:t>
      </w:r>
      <w:r>
        <w:rPr>
          <w:rtl w:val="0"/>
        </w:rPr>
        <w:t>σχεδόν πανομοιότυπο με το δοθέν σήμα</w:t>
      </w:r>
      <w:r>
        <w:rPr>
          <w:rtl w:val="0"/>
        </w:rPr>
        <w:t xml:space="preserve">, </w:t>
      </w:r>
      <w:r>
        <w:rPr>
          <w:rtl w:val="0"/>
        </w:rPr>
        <w:t xml:space="preserve">σε αντίθεση με το προκύπτον από τον μη προσαρμοζόμενο κβαντιστή σήμα το οποίο έχει αισθητές διαφορές </w:t>
      </w:r>
      <w:r>
        <w:rPr>
          <w:rtl w:val="0"/>
        </w:rPr>
        <w:t>(</w:t>
      </w:r>
      <w:r>
        <w:rPr>
          <w:rtl w:val="0"/>
        </w:rPr>
        <w:t>θόρυβο</w:t>
      </w:r>
      <w:r>
        <w:rPr>
          <w:rtl w:val="0"/>
        </w:rPr>
        <w:t xml:space="preserve">) </w:t>
      </w:r>
      <w:r>
        <w:rPr>
          <w:rtl w:val="0"/>
        </w:rPr>
        <w:t>από το αρχικό</w:t>
      </w:r>
      <w:r>
        <w:rPr>
          <w:rtl w:val="0"/>
        </w:rPr>
        <w:t xml:space="preserve">. </w:t>
      </w:r>
    </w:p>
    <w:p>
      <w:pPr>
        <w:pStyle w:val="Body A"/>
      </w:pPr>
      <w:r>
        <w:rPr>
          <w:rtl w:val="0"/>
        </w:rPr>
        <w:t>Επιπλέον</w:t>
      </w:r>
      <w:r>
        <w:rPr>
          <w:rtl w:val="0"/>
        </w:rPr>
        <w:t xml:space="preserve">, </w:t>
      </w:r>
      <w:r>
        <w:rPr>
          <w:rtl w:val="0"/>
        </w:rPr>
        <w:t>παρατίθενται τα γραφήματα των σφαλμάτων που προκύπτουν από τις δύο μεθόδους κβάντισης</w:t>
      </w:r>
      <w:r>
        <w:rPr>
          <w:rtl w:val="0"/>
        </w:rPr>
        <w:t xml:space="preserve">. </w:t>
      </w:r>
      <w:r>
        <w:rPr>
          <w:rtl w:val="0"/>
        </w:rPr>
        <w:t>Παρατηρούμε από τη διαφορετική κλίμακα στην οποία παρουσιάζονται</w:t>
      </w:r>
      <w:r>
        <w:rPr>
          <w:rtl w:val="0"/>
        </w:rPr>
        <w:t xml:space="preserve">, </w:t>
      </w:r>
      <w:r>
        <w:rPr>
          <w:rtl w:val="0"/>
        </w:rPr>
        <w:t xml:space="preserve">πως το σφάλμα του προσαρμοζόμενου κβαντιστή είναι περίπου </w:t>
      </w:r>
      <w:r>
        <w:rPr>
          <w:rtl w:val="0"/>
        </w:rPr>
        <w:t xml:space="preserve">3 </w:t>
      </w:r>
      <w:r>
        <w:rPr>
          <w:rtl w:val="0"/>
        </w:rPr>
        <w:t>τάξεις μικρότερο σε σχέση με το σφάλμα του μη προσαρμοζόμενου κβαντιστή</w:t>
      </w:r>
      <w:r>
        <w:rPr>
          <w:rtl w:val="0"/>
        </w:rPr>
        <w:t>.</w:t>
      </w:r>
    </w:p>
    <w:p>
      <w:pPr>
        <w:pStyle w:val="Body A"/>
      </w:pPr>
      <w:r>
        <w:rPr>
          <w:rtl w:val="0"/>
        </w:rPr>
        <w:t>.</w:t>
      </w:r>
      <w:r>
        <w:drawing>
          <wp:inline distT="0" distB="0" distL="0" distR="0">
            <wp:extent cx="5216298" cy="3912223"/>
            <wp:effectExtent l="0" t="0" r="0" b="0"/>
            <wp:docPr id="1073741838" name="officeArt object" descr="error of adapt quan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error of adapt quant.jpg" descr="error of adapt quant.jp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298" cy="39122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  <w:r>
        <w:drawing>
          <wp:inline distT="0" distB="0" distL="0" distR="0">
            <wp:extent cx="5329522" cy="3997141"/>
            <wp:effectExtent l="0" t="0" r="0" b="0"/>
            <wp:docPr id="1073741839" name="officeArt object" descr="error of non adapt quan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error of non adapt quant.jpg" descr="error of non adapt quant.jp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522" cy="39971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  <w:r>
        <w:rPr>
          <w:rtl w:val="0"/>
        </w:rPr>
        <w:t>Τέλος</w:t>
      </w:r>
      <w:r>
        <w:rPr>
          <w:rtl w:val="0"/>
        </w:rPr>
        <w:t xml:space="preserve">, </w:t>
      </w:r>
      <w:r>
        <w:rPr>
          <w:rtl w:val="0"/>
        </w:rPr>
        <w:t xml:space="preserve">μέσω του κώδικα </w:t>
      </w:r>
      <w:r>
        <w:rPr>
          <w:rtl w:val="0"/>
        </w:rPr>
        <w:t xml:space="preserve">Matlab, </w:t>
      </w:r>
      <w:r>
        <w:rPr>
          <w:rtl w:val="0"/>
        </w:rPr>
        <w:t xml:space="preserve">υπολογίσαμε το μέσο τετραγωνικό σφάλμα και το ποσοστό συμπίεσης για τις δύο μεθόδους κβάντισης και τα αποτελέσματα που προκύπτουν είναι τα εξής 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Για προσαρμοζόμενο κβαντιστή </w:t>
      </w:r>
    </w:p>
    <w:p>
      <w:pPr>
        <w:pStyle w:val="Body A"/>
        <w:numPr>
          <w:ilvl w:val="0"/>
          <w:numId w:val="3"/>
        </w:numPr>
        <w:rPr>
          <w:color w:val="000000"/>
          <w:sz w:val="22"/>
          <w:lang w:val="en-US"/>
        </w:rPr>
      </w:pPr>
      <w:r>
        <w:rPr>
          <w:rtl w:val="0"/>
          <w:lang w:val="en-US"/>
        </w:rPr>
        <w:t xml:space="preserve">Μέσο τετραγωνικό σφάλμα  </w:t>
      </w:r>
      <w:r>
        <w:rPr>
          <w:rtl w:val="0"/>
          <w:lang w:val="en-US"/>
        </w:rPr>
        <w:t xml:space="preserve">=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1.1016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×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10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6</m:t>
            </m:r>
          </m:sup>
        </m:sSup>
      </m:oMath>
    </w:p>
    <w:p>
      <w:pPr>
        <w:pStyle w:val="Body A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 xml:space="preserve">Ποσοστό συμπίεσης  </w:t>
      </w:r>
      <w:r>
        <w:rPr>
          <w:rtl w:val="0"/>
          <w:lang w:val="en-US"/>
        </w:rPr>
        <w:t>= 55.4688%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Για μη προσαρμοζόμενο κβαντιστή</w:t>
      </w:r>
    </w:p>
    <w:p>
      <w:pPr>
        <w:pStyle w:val="Body A"/>
        <w:numPr>
          <w:ilvl w:val="0"/>
          <w:numId w:val="4"/>
        </w:numPr>
        <w:bidi w:val="0"/>
        <w:ind w:right="0"/>
        <w:jc w:val="both"/>
        <w:rPr>
          <w:b w:val="1"/>
          <w:bCs w:val="1"/>
          <w:rtl w:val="0"/>
          <w:lang w:val="en-US"/>
        </w:rPr>
      </w:pPr>
      <w:r>
        <w:rPr>
          <w:b w:val="0"/>
          <w:bCs w:val="0"/>
          <w:rtl w:val="0"/>
          <w:lang w:val="en-US"/>
        </w:rPr>
        <w:t xml:space="preserve">Μέσο τετραγωνικό σφάλμα </w:t>
      </w:r>
      <w:r>
        <w:rPr>
          <w:b w:val="0"/>
          <w:bCs w:val="0"/>
          <w:rtl w:val="0"/>
          <w:lang w:val="en-US"/>
        </w:rPr>
        <w:t>= 0.0416</w:t>
      </w:r>
    </w:p>
    <w:p>
      <w:pPr>
        <w:pStyle w:val="Body A"/>
        <w:numPr>
          <w:ilvl w:val="0"/>
          <w:numId w:val="4"/>
        </w:numPr>
        <w:bidi w:val="0"/>
        <w:ind w:right="0"/>
        <w:jc w:val="both"/>
        <w:rPr>
          <w:b w:val="1"/>
          <w:bCs w:val="1"/>
          <w:rtl w:val="0"/>
          <w:lang w:val="en-US"/>
        </w:rPr>
      </w:pPr>
      <w:r>
        <w:rPr>
          <w:b w:val="0"/>
          <w:bCs w:val="0"/>
          <w:rtl w:val="0"/>
          <w:lang w:val="en-US"/>
        </w:rPr>
        <w:t xml:space="preserve">Ποσοστό συμπίεσης </w:t>
      </w:r>
      <w:r>
        <w:rPr>
          <w:b w:val="0"/>
          <w:bCs w:val="0"/>
          <w:rtl w:val="0"/>
          <w:lang w:val="en-US"/>
        </w:rPr>
        <w:t>= 50%</w:t>
      </w:r>
    </w:p>
    <w:p>
      <w:pPr>
        <w:pStyle w:val="Body A"/>
      </w:pPr>
      <w:r>
        <w:rPr>
          <w:rtl w:val="0"/>
        </w:rPr>
        <w:t>Παρατηρούμε πως ο προσαρμοζόμενος κβαντιστής έχει μεγαλύτερο ποσοστό συμπίεσης από τον μη προσαρμοζόμενο και κατά συνέπεια ότι το μέσο τετραγωνικό σφάλμα του πρώτου είναι σημαντικά μικρότερο από το αντίστοιχο του δεύτερου</w:t>
      </w:r>
      <w:r>
        <w:rPr>
          <w:rtl w:val="0"/>
        </w:rPr>
        <w:t xml:space="preserve">. </w:t>
      </w:r>
    </w:p>
    <w:sectPr>
      <w:headerReference w:type="default" r:id="rId18"/>
      <w:footerReference w:type="default" r:id="rId19"/>
      <w:pgSz w:w="12240" w:h="15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both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3.jpeg"/><Relationship Id="rId17" Type="http://schemas.openxmlformats.org/officeDocument/2006/relationships/image" Target="media/image14.jpe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