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 w:w="10800" w:type="dxa"/>
        <w:gridCol w:w="10800" w:type="dxa"/>
      </w:tblGrid>
      <w:tr>
        <w:trPr/>
        <w:tc>
          <w:tcPr>
            <w:tcW w:w="10800" w:type="dxa"/>
          </w:tcPr>
          <w:p>
            <w:pPr>
              <w:jc w:val="left"/>
              <w:spacing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2"/>
                <w:szCs w:val="22"/>
              </w:rPr>
              <w:t xml:space="preserve">Номер Письма</w:t>
            </w:r>
          </w:p>
        </w:tc>
        <w:tc>
          <w:tcPr>
            <w:tcW w:w="10800" w:type="dxa"/>
          </w:tcPr>
          <w:p>
            <w:pPr>
              <w:jc w:val="end"/>
              <w:spacing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2"/>
                <w:szCs w:val="22"/>
              </w:rPr>
              <w:t xml:space="preserve">Кому</w:t>
            </w:r>
          </w:p>
        </w:tc>
      </w:tr>
    </w:tbl>
    <w:p>
      <w:pPr/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>В честь 30-летия компании мы предоставляем уникальную возможность воспользоваться передовыми технологиями в работе с правовой информацией по доступной цене. С системой ГАРАНТ Вы сможете: </w:t>
      </w:r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>Решить любую задачу с полной информационной и правовой поддержкой:</w:t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> нормативные акты федерального и регионального уровня; профессиональная аналитика; практические рекомендации; более 120 000 готовых экспертных заключений; библиотеки, судебная практика, профессиональные СМИ.  </w:t>
      </w:r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>Получать индивидуальные заключения по Вашим вопросам от экспертов федерального уровня! </w:t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>Пользоваться качественным сервисным обслуживанием:</w:t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>  возможность обращаться на Горячую линию правовой поддержки, обучение работе с системой, техническая поддержка. </w:t>
      </w:r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>Работать только с актуальной правовой информацией:</w:t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>  комплект обновляется 3 раза в день! </w:t>
      </w:r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>Всегда иметь под рукой наиболее полную базу: </w:t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> Вам доступны более 150 000 000 документов.  </w:t>
      </w:r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>Существенно экономить время на изучении изменений в законодательстве получая последние правовые изменения только по интересующим Вас профессиональным сферам!  </w:t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>Все самое важное и необходимое для работы будет всегда под рукой! Благодаря 9 настраиваемым профессиональным страницам, каждый специалист Вашей организации сможет быстро ориентироваться в правовом поле, легко работать с большим объемом информации.  </w:t>
      </w:r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>Работать с системой при первой необходимости:</w:t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> в любое время и в любом месте – на работе, в командировке, на заседании суда, дома.  </w:t>
      </w:r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>Получить полную информацию о контрагенте, а также защитить свои активы</w:t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> с помощью сервисов «Экспресс Проверка» и «Бизнес на контроле».  </w:t>
      </w:r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>Быстро и правильно</w:t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> создать учетную политику организации, подготовить договор или доверенность, написать претензию или исковое заявление с конструктором учетной политики и правовых документов.  </w:t>
      </w:r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>Организовать профессиональное обучение!</w:t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> Повышайте свою квалификацию и узнавайте мнение экспертов по актуальным правовым вопросам и изменениям в законодательстве.  </w:t>
      </w:r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>Оптимизировать свои расходы на информационно-правовое обеспечение</w:t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> благодаря нашей гибкой ценовой политике и специальным условиям!</w:t>
      </w:r>
    </w:p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000000"/>
          <w:sz w:val="28"/>
          <w:szCs w:val="28"/>
          <w:b w:val="1"/>
          <w:bCs w:val="1"/>
        </w:rPr>
        <w:t xml:space="preserve">Информационное наполнение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Региональное законодательство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Отраслевое законодательство России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Практика высших судебных органов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Практика арбитражных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Практика арбитражных апелляционных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Практика судов общей юрисдикции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Энциклопедия судебной практики. Правовые позиции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Судебная практика: приложение к консультационным блокам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Онлайн-архив практики мировых судей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Онлайн-архив определений арбитражных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Большая библиотека юриста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Энциклопедия. Формы правовых документов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ПРАЙМ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Архивы ГАРАНТа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Большая домашняя правовая энциклопедия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База знаний службы правового консалтинга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ГАРАНТ Консалтинг: нормативные акты и судебная практика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Пакет Энциклопедий решений для юриста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Энциклопедия решений. Проверки организаций и предпринимателей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Энциклопедия решений. Госзакупки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Энциклопедия решений. Трудовые отношения, кадры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Энциклопедия решений. Договоры и иные сделки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Энциклопедия решений. Корпоративное право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Горячая
линия</w:t>
      </w:r>
    </w:p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</w:tr>
    </w:tbl>
    <w:p>
      <w:r>
        <w:br w:type="page"/>
      </w:r>
    </w:p>
    <w:p/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Счет на оплату N __   от 01.01.01</w:t>
      </w:r>
    </w:p>
    <w:p/>
    <w:p/>
    <w:tbl>
      <w:tblGrid>
        <w:gridCol w:w="10800" w:type="dxa"/>
      </w:tblGrid>
      <w:tr>
        <w:trPr/>
        <w:tc>
          <w:tcPr>
            <w:tcW w:w="108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Индивидуальный Предприниматель Савчук Анатолий Викторович</w:t>
                  </w: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, ИНН: 262900156801</w:t>
                  </w: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, адрес:357340, Ставропольский край, Лермонтов г, Октябрьская ул, дом № 50, кв.28</w:t>
                  </w: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, телефон:7(800)7000394</w:t>
                  </w:r>
                </w:p>
              </w:tc>
            </w:tr>
          </w:tbl>
          <w:p/>
        </w:tc>
      </w:tr>
    </w:tbl>
    <w:p/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>
          <w:trHeight w:val="400" w:hRule="atLeast"/>
        </w:trPr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500" w:hRule="atLeast"/>
        </w:trPr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</w:tr>
    </w:tbl>
    <w:p/>
    <w:p>
      <w:pPr/>
      <w:r>
        <w:rPr>
          <w:rFonts w:ascii="Arial" w:hAnsi="Arial" w:eastAsia="Arial" w:cs="Arial"/>
          <w:lang w:val="ru-RU"/>
          <w:color w:val="000000"/>
          <w:sz w:val="22"/>
          <w:szCs w:val="22"/>
          <w:b w:val="1"/>
          <w:bCs w:val="1"/>
        </w:rPr>
        <w:t xml:space="preserve">Итого: </w:t>
      </w:r>
      <w:r>
        <w:rPr>
          <w:rFonts w:ascii="Arial" w:hAnsi="Arial" w:eastAsia="Arial" w:cs="Arial"/>
          <w:lang w:val="ru-RU"/>
          <w:color w:val="000000"/>
          <w:sz w:val="22"/>
          <w:szCs w:val="22"/>
          <w:b w:val="0"/>
          <w:bCs w:val="0"/>
        </w:rPr>
        <w:t xml:space="preserve">Девять тысяч четырнадцать рублей ноль копеек без НДС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/>
            </w:r>
          </w:p>
        </w:tc>
      </w:tr>
    </w:tbl>
    <w:p>
      <w:r>
        <w:br w:type="page"/>
      </w:r>
    </w:p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2024-01-26T15:42:40+00:00</dcterms:created>
  <dcterms:modified xsi:type="dcterms:W3CDTF">2024-01-26T15:42:40+00:00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