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 w:w="10800" w:type="dxa"/>
        <w:gridCol w:w="10800" w:type="dxa"/>
      </w:tblGrid>
      <w:tr>
        <w:trPr/>
        <w:tc>
          <w:tcPr>
            <w:tcW w:w="10800" w:type="dxa"/>
          </w:tcPr>
          <w:p>
            <w:pPr>
              <w:jc w:val="left"/>
              <w:spacing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2"/>
                <w:szCs w:val="22"/>
                <w:b w:val="0"/>
                <w:bCs w:val="0"/>
              </w:rPr>
              <w:t xml:space="preserve">Номер Письма</w:t>
            </w:r>
          </w:p>
        </w:tc>
        <w:tc>
          <w:tcPr>
            <w:tcW w:w="10800" w:type="dxa"/>
          </w:tcPr>
          <w:p>
            <w:pPr>
              <w:jc w:val="end"/>
              <w:spacing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2"/>
                <w:szCs w:val="22"/>
                <w:b w:val="0"/>
                <w:bCs w:val="0"/>
              </w:rPr>
              <w:t xml:space="preserve">Кому</w:t>
            </w:r>
          </w:p>
        </w:tc>
      </w:tr>
    </w:tbl>
    <w:p>
      <w:pP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В честь 30-летия компании мы предоставляем уникальную возможность воспользоваться передовыми технологиями в работе с правовой информацией по доступной цене. С системой ГАРАНТ Вы сможете: </w:t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Решить любую задачу с полной информационной и правовой поддержкой: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нормативные акты федерального и регионального уровня; профессиональная аналитика; практические рекомендации; более 120 000 готовых экспертных заключений; библиотеки, судебная практика, профессиональные СМИ.  </w:t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Получать индивидуальные заключения по Вашим вопросам от экспертов федерального уровня! 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Пользоваться качественным сервисным обслуживанием: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 возможность обращаться на Горячую линию правовой поддержки, обучение работе с системой, техническая поддержка. </w:t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Работать только с актуальной правовой информацией: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 комплект обновляется 3 раза в день! </w:t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Всегда иметь под рукой наиболее полную базу: 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Вам доступны более 150 000 000 документов.  </w:t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Существенно экономить время на изучении изменений в законодательстве получая последние правовые изменения только по интересующим Вас профессиональным сферам!  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Все самое важное и необходимое для работы будет всегда под рукой! Благодаря 9 настраиваемым профессиональным страницам, каждый специалист Вашей организации сможет быстро ориентироваться в правовом поле, легко работать с большим объемом информации.  </w:t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Работать с системой при первой необходимости: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в любое время и в любом месте – на работе, в командировке, на заседании суда, дома.  </w:t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Получить полную информацию о контрагенте, а также защитить свои активы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с помощью сервисов «Экспресс Проверка» и «Бизнес на контроле».  </w:t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Быстро и правильно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создать учетную политику организации, подготовить договор или доверенность, написать претензию или исковое заявление с конструктором учетной политики и правовых документов.  </w:t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Организовать профессиональное обучение!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Повышайте свою квалификацию и узнавайте мнение экспертов по актуальным правовым вопросам и изменениям в законодательстве.  </w:t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Оптимизировать свои расходы на информационно-правовое обеспечение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благодаря нашей гибкой ценовой политике и специальным условиям!</w:t>
      </w:r>
    </w:p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120D21"/>
          <w:sz w:val="28"/>
          <w:szCs w:val="28"/>
          <w:b w:val="1"/>
          <w:bCs w:val="1"/>
        </w:rPr>
        <w:t xml:space="preserve">Информационное наполнение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Региональное законодательство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Отраслевое законодательство России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Практика высших судебных органов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Практика арбитражных судов округов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Практика арбитражных апелляционных судов округов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Практика судов общей юрисдикции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Энциклопедия судебной практики. Правовые позиции судов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Судебная практика: приложение к консультационным блокам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Онлайн-архив практики мировых судей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Онлайн-архив определений арбитражных судов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Большая библиотека юриста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Энциклопедия. Формы правовых документов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ПРАЙМ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Архивы ГАРАНТа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Большая домашняя правовая энциклопедия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База знаний службы правового консалтинга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ГАРАНТ Консалтинг: нормативные акты и судебная практика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Пакет Энциклопедий решений для юриста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Энциклопедия решений. Проверки организаций и предпринимателей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Энциклопедия решений. Госзакупки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Энциклопедия решений. Трудовые отношения, кадры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Энциклопедия решений. Договоры и иные сделки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Энциклопедия решений. Корпоративное право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Горячая
линия</w:t>
      </w:r>
    </w:p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120D21"/>
          <w:sz w:val="32"/>
          <w:szCs w:val="32"/>
          <w:b w:val="1"/>
          <w:bCs w:val="1"/>
        </w:rPr>
        <w:t xml:space="preserve">Цена за комплект</w:t>
      </w:r>
    </w:p>
    <w:p/>
    <w:p>
      <w:pPr>
        <w:pStyle w:val="ColorBoldText"/>
      </w:pPr>
      <w:r>
        <w:rPr>
          <w:b w:val="1"/>
          <w:bCs w:val="1"/>
        </w:rPr>
        <w:t xml:space="preserve">Гарант-Юрист Интернет 1 ОД</w:t>
      </w:r>
      <w:r>
        <w:rPr>
          <w:b w:val="1"/>
          <w:bCs w:val="1"/>
        </w:rPr>
        <w:t xml:space="preserve">  Цена</w:t>
      </w:r>
      <w:r>
        <w:rPr>
          <w:color w:val="FF0000"/>
          <w:b w:val="1"/>
          <w:bCs w:val="1"/>
        </w:rPr>
        <w:t xml:space="preserve">  9014</w:t>
      </w:r>
      <w:r>
        <w:rPr>
          <w:b w:val="1"/>
          <w:bCs w:val="1"/>
        </w:rPr>
        <w:t xml:space="preserve">  При заключении договора от </w:t>
      </w:r>
      <w:r>
        <w:rPr>
          <w:color w:val="FF0000"/>
          <w:b w:val="1"/>
          <w:bCs w:val="1"/>
        </w:rPr>
        <w:t xml:space="preserve">  12 месяцев</w:t>
      </w:r>
      <w:br/>
      <w:r>
        <w:rPr>
          <w:b w:val="1"/>
          <w:bCs w:val="1"/>
        </w:rPr>
        <w:t xml:space="preserve">Сумма за весь период обслуживания</w:t>
      </w:r>
      <w:r>
        <w:rPr>
          <w:color w:val="FF0000"/>
          <w:b w:val="1"/>
          <w:bCs w:val="1"/>
        </w:rPr>
        <w:t xml:space="preserve">  108168</w:t>
      </w:r>
    </w:p>
    <w:p>
      <w:r>
        <w:br w:type="page"/>
      </w:r>
    </w:p>
    <w:p/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800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00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БИК</w:t>
                  </w:r>
                </w:p>
              </w:tc>
            </w:tr>
          </w:tbl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  <w:tr>
        <w:trPr>
          <w:trHeight w:val="222.22222222222223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300" w:type="dxa"/>
              <w:gridCol w:w="1500" w:type="dxa"/>
              <w:gridCol w:w="300" w:type="dxa"/>
              <w:gridCol w:w="3775.2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ИНН</w:t>
                  </w:r>
                </w:p>
              </w:tc>
              <w:tc>
                <w:tcPr>
                  <w:tcW w:w="15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262900156801</w:t>
                  </w:r>
                </w:p>
              </w:tc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КПП</w:t>
                  </w:r>
                </w:p>
              </w:tc>
              <w:tc>
                <w:tcPr>
                  <w:tcW w:w="3775.2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Сч. №</w:t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</w:tcBorders>
          </w:tcPr>
          <w:tbl>
            <w:tblGrid>
              <w:gridCol w:w="6120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6120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40802810826000050639</w:t>
                  </w:r>
                </w:p>
              </w:tc>
            </w:tr>
          </w:tbl>
          <w:p/>
        </w:tc>
      </w:tr>
      <w:tr>
        <w:trPr>
          <w:trHeight w:val="577.7777777777778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88.8888888888889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ИП Савчук А.В.</w:t>
                  </w:r>
                </w:p>
              </w:tc>
            </w:tr>
            <w:tr>
              <w:trPr>
                <w:trHeight w:val="288.8888888888889" w:hRule="atLeast"/>
              </w:trPr>
              <w:tc>
                <w:tcPr>
                  <w:tcW w:w="5875.2" w:type="dxa"/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Получатель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</w:tr>
    </w:tbl>
    <w:p/>
    <w:p/>
    <w:p/>
    <w:p>
      <w:pPr>
        <w:jc w:val="center"/>
        <w:spacing w:before="0" w:after="1" w:line="360" w:lineRule="auto"/>
      </w:pPr>
      <w:r>
        <w:rPr>
          <w:rFonts w:ascii="Arial" w:hAnsi="Arial" w:eastAsia="Arial" w:cs="Arial"/>
          <w:lang w:val="ru-RU"/>
          <w:color w:val="120D21"/>
          <w:sz w:val="32"/>
          <w:szCs w:val="32"/>
          <w:b w:val="1"/>
          <w:bCs w:val="1"/>
        </w:rPr>
        <w:t xml:space="preserve">Счет на оплату N __   от 01.01.01</w:t>
      </w:r>
    </w:p>
    <w:p/>
    <w:p/>
    <w:tbl>
      <w:tblGrid>
        <w:gridCol w:w="10800" w:type="dxa"/>
      </w:tblGrid>
      <w:tr>
        <w:trPr/>
        <w:tc>
          <w:tcPr>
            <w:tcW w:w="108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tbl>
            <w:tblGrid>
              <w:gridCol w:w="10800" w:type="dxa"/>
            </w:tblGrid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Поставщик: 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Индивидуальный Предприниматель Савчук Анатолий Викторович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, ИНН: 262900156801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, адрес:357340, Ставропольский край, Лермонтов г, Октябрьская ул, дом № 50, кв.28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, телефон:7(800)7000394</w:t>
                  </w:r>
                </w:p>
              </w:tc>
            </w:tr>
          </w:tbl>
          <w:p/>
        </w:tc>
      </w:tr>
    </w:tbl>
    <w:p/>
    <w:tbl>
      <w:tblGrid>
        <w:gridCol w:w="5400" w:type="dxa"/>
        <w:gridCol w:w="2700" w:type="dxa"/>
        <w:gridCol w:w="3200" w:type="dxa"/>
        <w:gridCol w:w="2700" w:type="dxa"/>
      </w:tblGrid>
      <w:tblPr>
        <w:tblStyle w:val="TableStyle"/>
      </w:tblPr>
      <w:tr>
        <w:trPr>
          <w:trHeight w:val="400" w:hRule="atLeast"/>
        </w:trPr>
        <w:tc>
          <w:tcPr>
            <w:tcW w:w="54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3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3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3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3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3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При заключении договора от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 за весь период обслуживания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54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3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3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Гарант-Юрист Интернет 1 ОД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9014</w:t>
                  </w:r>
                </w:p>
              </w:tc>
            </w:tr>
          </w:tbl>
          <w:p/>
        </w:tc>
        <w:tc>
          <w:tcPr>
            <w:tcW w:w="3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3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3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12 месяцев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108168</w:t>
                  </w:r>
                </w:p>
              </w:tc>
            </w:tr>
          </w:tbl>
          <w:p/>
        </w:tc>
      </w:tr>
    </w:tbl>
    <w:p/>
    <w:p>
      <w:pPr>
        <w:jc w:val="end"/>
        <w:spacing w:before="0" w:after="1" w:line="360" w:lineRule="auto"/>
      </w:pPr>
      <w:r>
        <w:rPr>
          <w:rFonts w:ascii="Arial" w:hAnsi="Arial" w:eastAsia="Arial" w:cs="Arial"/>
          <w:lang w:val="ru-RU"/>
          <w:color w:val="120D21"/>
          <w:sz w:val="22"/>
          <w:szCs w:val="22"/>
          <w:b w:val="1"/>
          <w:bCs w:val="1"/>
        </w:rPr>
        <w:t xml:space="preserve">Итого: 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Сто восемь тысяч сто шестьдесят восемь рублей ноль копеек без НДС</w:t>
      </w:r>
    </w:p>
    <w:p>
      <w:r>
        <w:br w:type="page"/>
      </w:r>
    </w:p>
    <w:sectPr>
      <w:headerReference w:type="default" r:id="rId7"/>
      <w:footerReference w:type="default" r:id="rId8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120D21"/>
              <w:sz w:val="18"/>
              <w:szCs w:val="18"/>
            </w:rPr>
            <w:t xml:space="preserve">Ваш персональный менеджер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120D21"/>
              <w:sz w:val="18"/>
              <w:szCs w:val="18"/>
            </w:rPr>
            <w:t xml:space="preserve">Савчук Вадим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120D21"/>
              <w:sz w:val="18"/>
              <w:szCs w:val="18"/>
            </w:rPr>
            <w:t xml:space="preserve">e-mail: savchuckvadim@gmail.com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120D21"/>
              <w:sz w:val="18"/>
              <w:szCs w:val="18"/>
            </w:rPr>
            <w:t xml:space="preserve">телелефон: +79620020278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120D21"/>
                    <w:sz w:val="18"/>
                    <w:szCs w:val="18"/>
                  </w:rPr>
                  <w:t xml:space="preserve">Индивидуальный Предприниматель Савчук Анатолий Викторович, ИНН: 262900156801,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120D21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7(800)7000394, info@garant26.ru</w:t>
                </w:r>
              </w:p>
            </w:tc>
          </w:tr>
        </w:tbl>
        <w:p/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2024-01-29T12:32:03+00:00</dcterms:created>
  <dcterms:modified xsi:type="dcterms:W3CDTF">2024-01-29T12:32:03+00:00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