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>
      <w:pPr/>
      <w:r>
        <w:rPr>
          <w:rFonts w:ascii="Arial" w:hAnsi="Arial" w:eastAsia="Arial" w:cs="Arial"/>
          <w:lang w:val="ru-RU"/>
          <w:color w:val="000000"/>
          <w:sz w:val="32"/>
          <w:szCs w:val="32"/>
          <w:b w:val="1"/>
          <w:bCs w:val="1"/>
        </w:rPr>
        <w:t xml:space="preserve">Цена за комплект</w:t>
      </w:r>
    </w:p>
    <w:tbl>
      <w:tblGrid>
        <w:gridCol w:w="4725" w:type="dxa"/>
        <w:gridCol w:w="2025" w:type="dxa"/>
        <w:gridCol w:w="1525" w:type="dxa"/>
        <w:gridCol w:w="1525" w:type="dxa"/>
        <w:gridCol w:w="2025" w:type="dxa"/>
      </w:tblGrid>
      <w:tblPr>
        <w:tblStyle w:val="TableStyle"/>
      </w:tblPr>
      <w:tr>
        <w:trPr/>
        <w:tc>
          <w:tcPr>
            <w:tcW w:w="47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/>
        <w:tc>
          <w:tcPr>
            <w:tcW w:w="47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Гарант-Бухгалтер госсектора Интернет 1 ОД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7165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7165</w:t>
                  </w:r>
                </w:p>
              </w:tc>
            </w:tr>
          </w:tbl>
          <w:p/>
        </w:tc>
      </w:tr>
    </w:tbl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директор Общество с Ограниченной Ответственностью фирма "Апрель"</w:t>
            </w:r>
          </w:p>
        </w:tc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/>
        </w:tc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Савчук Анатолий Викторович</w:t>
            </w:r>
          </w:p>
        </w:tc>
      </w:tr>
    </w:tbl>
    <w:tbl>
      <w:tblGrid>
        <w:gridCol w:w="5875.2" w:type="dxa"/>
        <w:gridCol w:w="856.8000000000001" w:type="dxa"/>
        <w:gridCol w:w="6120" w:type="dxa"/>
      </w:tblGrid>
      <w:tblPr>
        <w:tblStyle w:val="InvoiceHeaderTableStyle"/>
      </w:tblPr>
      <w:tr>
        <w:trPr>
          <w:trHeight w:val="909.090909090909" w:hRule="atLeast"/>
        </w:trPr>
        <w:tc>
          <w:tcPr>
            <w:tcW w:w="5875.2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454.5454545454545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Южный филиал АО 'Райффайзенбанк' г.Краснодар</w:t>
                  </w:r>
                </w:p>
              </w:tc>
            </w:tr>
            <w:tr>
              <w:trPr>
                <w:trHeight w:val="454.5454545454545" w:hRule="atLeast"/>
              </w:trPr>
              <w:tc>
                <w:tcPr>
                  <w:vAlign w:val="bottom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Банк получателя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Layout w:type="autofit"/>
              <w:bidiVisual w:val="0"/>
              <w:tblBorders>
                <w:top w:val="single" w:sz="7" w:color="000000"/>
                <w:left w:val="single" w:sz="7" w:color="000000"/>
                <w:right w:val="single" w:sz="7" w:color="000000"/>
                <w:bottom w:val="single" w:sz="7" w:color="000000"/>
                <w:insideH w:val="single" w:sz="7" w:color="000000"/>
                <w:insideV w:val="single" w:sz="7" w:color="000000"/>
              </w:tblBorders>
            </w:tblPr>
            <w:tr>
              <w:trPr>
                <w:trHeight w:val="285.7142857142857" w:hRule="atLeast"/>
              </w:trPr>
              <w:tc>
                <w:tcPr>
                  <w:tcW w:w="856.8000000000001" w:type="dxa"/>
                  <w:tcBorders>
                    <w:bottom w:val="single" w:sz="7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БИК</w:t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Cx #</w:t>
                  </w:r>
                </w:p>
              </w:tc>
            </w:tr>
          </w:tbl>
          <w:p/>
        </w:tc>
        <w:tc>
          <w:tcPr>
            <w:tcW w:w="6120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040349556</w:t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30101810900000000556</w:t>
                  </w:r>
                </w:p>
              </w:tc>
            </w:tr>
          </w:tbl>
          <w:p/>
        </w:tc>
      </w:tr>
      <w:tr>
        <w:trPr>
          <w:trHeight w:val="1250" w:hRule="atLeast"/>
        </w:trPr>
        <w:tc>
          <w:tcPr>
            <w:tcW w:w="5875.2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5745.2" w:type="dxa"/>
            </w:tblGrid>
            <w:tr>
              <w:trPr/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Южный филиал АО 'Райффайзенбанк' г.Краснодар</w:t>
                  </w:r>
                </w:p>
              </w:tc>
            </w:tr>
            <w:tr>
              <w:trPr/>
              <w:tc>
                <w:tcPr>
                  <w:tcW w:w="5875.2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Банк получателя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БИК</w:t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Cx #</w:t>
                  </w:r>
                </w:p>
              </w:tc>
            </w:tr>
          </w:tbl>
          <w:p/>
        </w:tc>
        <w:tc>
          <w:tcPr>
            <w:tcW w:w="6120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040349556</w:t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30101810900000000556</w:t>
                  </w:r>
                </w:p>
              </w:tc>
            </w:tr>
          </w:tbl>
          <w:p/>
        </w:tc>
      </w:tr>
    </w:tbl>
    <w:p/>
    <w:p/>
    <w:p>
      <w:pPr>
        <w:spacing w:before="0" w:after="1" w:line="360" w:lineRule="auto"/>
      </w:pPr>
      <w:r>
        <w:rPr>
          <w:rFonts w:ascii="Arial" w:hAnsi="Arial" w:eastAsia="Arial" w:cs="Arial"/>
          <w:lang w:val="ru-RU"/>
          <w:color w:val="000000"/>
          <w:sz w:val="24"/>
          <w:szCs w:val="24"/>
          <w:b w:val="1"/>
          <w:bCs w:val="1"/>
        </w:rPr>
        <w:t xml:space="preserve">Счет на оплату</w:t>
      </w:r>
    </w:p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директор Общество с Ограниченной Ответственностью фирма "Апрель"</w:t>
            </w:r>
          </w:p>
        </w:tc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/>
        </w:tc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Савчук Анатолий Викторович</w:t>
            </w:r>
          </w:p>
        </w:tc>
      </w:tr>
    </w:tbl>
    <w:sectPr>
      <w:headerReference w:type="default" r:id="rId7"/>
      <w:footerReference w:type="default" r:id="rId8"/>
      <w:pgSz w:orient="portrait" w:w="12240" w:h="15840"/>
      <w:pgMar w:top="1440" w:right="720" w:bottom="1440" w:left="72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Ваш персональный менеджер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Савчук Вадим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e-mail: savchuckvadim@gmail.com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телелефон: +79620020278</w:t>
          </w: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tbl>
          <w:tblGrid>
            <w:gridCol w:w="4896" w:type="dxa"/>
          </w:tblGrid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00000"/>
                    <w:sz w:val="18"/>
                    <w:szCs w:val="18"/>
                  </w:rPr>
                  <w:t xml:space="preserve">Общество с Ограниченной Ответственностью фирма "Апрель", ИНН: 2629006843, , КПП: 262901001, </w:t>
                </w:r>
              </w:p>
            </w:tc>
          </w:tr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00000"/>
                    <w:sz w:val="18"/>
                    <w:szCs w:val="18"/>
                  </w:rPr>
                  <w:t xml:space="preserve">357340, Ставропольский край, Лермонтов г, Матвиенко ул, дом № 12, корпус 2, info@garant26.ru</w:t>
                </w:r>
              </w:p>
            </w:tc>
          </w:tr>
        </w:tbl>
        <w:p/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2024-01-24T15:55:12+00:00</dcterms:created>
  <dcterms:modified xsi:type="dcterms:W3CDTF">2024-01-24T15:55:12+00:00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