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10765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FF"/>
                      <w:sz w:val="20"/>
                      <w:szCs w:val="20"/>
                    </w:rPr>
                    <w:t xml:space="preserve">10765</w:t>
                  </w:r>
                </w:p>
              </w:tc>
            </w:tr>
          </w:tbl>
          <w:p/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000FF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Законодательство в схемах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FF"/>
          <w:sz w:val="20"/>
          <w:szCs w:val="20"/>
        </w:rPr>
        <w:t xml:space="preserve">Советы
экспертов.
Проверки,
налоги, право</w:t>
      </w:r>
    </w:p>
    <w:sectPr>
      <w:headerReference w:type="default" r:id="rId7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FF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00pt; height:42.41379310344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2024-01-16T12:42:50+00:00</dcterms:created>
  <dcterms:modified xsi:type="dcterms:W3CDTF">2024-01-16T12:42:50+00:00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