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КП-363-24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tc>
      </w:tr>
    </w:tbl>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p>
      <w:pPr>
        <w:spacing w:before="1" w:after="1" w:line="276" w:lineRule="auto"/>
      </w:pPr>
      <w:r>
        <w:rPr>
          <w:rFonts w:ascii="Arial" w:hAnsi="Arial" w:eastAsia="Arial" w:cs="Arial"/>
          <w:lang w:val="ru-RU"/>
          <w:color w:val="120D21"/>
          <w:sz w:val="20"/>
          <w:szCs w:val="20"/>
          <w:b w:val="1"/>
          <w:bCs w:val="1"/>
        </w:rPr>
        <w:t xml:space="preserve">Законодательство России</w:t>
      </w:r>
    </w:p>
    <w:p>
      <w:pPr>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p/>
    <w:p>
      <w:pPr>
        <w:spacing w:before="1" w:after="1" w:line="276" w:lineRule="auto"/>
      </w:pPr>
      <w:r>
        <w:rPr>
          <w:rFonts w:ascii="Arial" w:hAnsi="Arial" w:eastAsia="Arial" w:cs="Arial"/>
          <w:lang w:val="ru-RU"/>
          <w:color w:val="120D21"/>
          <w:sz w:val="20"/>
          <w:szCs w:val="20"/>
          <w:b w:val="1"/>
          <w:bCs w:val="1"/>
        </w:rPr>
        <w:t xml:space="preserve">Региональное законодательство</w:t>
      </w:r>
    </w:p>
    <w:p>
      <w:pPr>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p/>
    <w:p>
      <w:pPr>
        <w:spacing w:before="1" w:after="1" w:line="276" w:lineRule="auto"/>
      </w:pPr>
      <w:r>
        <w:rPr>
          <w:rFonts w:ascii="Arial" w:hAnsi="Arial" w:eastAsia="Arial" w:cs="Arial"/>
          <w:lang w:val="ru-RU"/>
          <w:color w:val="120D21"/>
          <w:sz w:val="20"/>
          <w:szCs w:val="20"/>
          <w:b w:val="1"/>
          <w:bCs w:val="1"/>
        </w:rPr>
        <w:t xml:space="preserve">Отраслевое законодательство России</w:t>
      </w:r>
    </w:p>
    <w:p>
      <w:pPr>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p/>
    <w:p>
      <w:pPr>
        <w:spacing w:before="1" w:after="1" w:line="276" w:lineRule="auto"/>
      </w:pPr>
      <w:r>
        <w:rPr>
          <w:rFonts w:ascii="Arial" w:hAnsi="Arial" w:eastAsia="Arial" w:cs="Arial"/>
          <w:lang w:val="ru-RU"/>
          <w:color w:val="120D21"/>
          <w:sz w:val="20"/>
          <w:szCs w:val="20"/>
          <w:b w:val="1"/>
          <w:bCs w:val="1"/>
        </w:rPr>
        <w:t xml:space="preserve">Практика высших судебных органов</w:t>
      </w:r>
    </w:p>
    <w:p>
      <w:pPr>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p/>
    <w:p>
      <w:pPr>
        <w:spacing w:before="1" w:after="1" w:line="276" w:lineRule="auto"/>
      </w:pPr>
      <w:r>
        <w:rPr>
          <w:rFonts w:ascii="Arial" w:hAnsi="Arial" w:eastAsia="Arial" w:cs="Arial"/>
          <w:lang w:val="ru-RU"/>
          <w:color w:val="120D21"/>
          <w:sz w:val="20"/>
          <w:szCs w:val="20"/>
          <w:b w:val="1"/>
          <w:bCs w:val="1"/>
        </w:rPr>
        <w:t xml:space="preserve">Практика арбитражных судов округов</w:t>
      </w:r>
    </w:p>
    <w:p>
      <w:pPr>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p/>
    <w:p>
      <w:pPr>
        <w:spacing w:before="1" w:after="1"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p/>
    <w:p>
      <w:pPr>
        <w:spacing w:before="1" w:after="1" w:line="276" w:lineRule="auto"/>
      </w:pPr>
      <w:r>
        <w:rPr>
          <w:rFonts w:ascii="Arial" w:hAnsi="Arial" w:eastAsia="Arial" w:cs="Arial"/>
          <w:lang w:val="ru-RU"/>
          <w:color w:val="120D21"/>
          <w:sz w:val="20"/>
          <w:szCs w:val="20"/>
          <w:b w:val="1"/>
          <w:bCs w:val="1"/>
        </w:rPr>
        <w:t xml:space="preserve">Практика судов общей юрисдикции</w:t>
      </w:r>
    </w:p>
    <w:p>
      <w:pPr>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p/>
    <w:p>
      <w:pPr>
        <w:spacing w:before="1" w:after="1"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p/>
    <w:p>
      <w:pPr>
        <w:spacing w:before="1" w:after="1"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p/>
    <w:p>
      <w:pPr>
        <w:spacing w:before="1" w:after="1" w:line="276" w:lineRule="auto"/>
      </w:pPr>
      <w:r>
        <w:rPr>
          <w:rFonts w:ascii="Arial" w:hAnsi="Arial" w:eastAsia="Arial" w:cs="Arial"/>
          <w:lang w:val="ru-RU"/>
          <w:color w:val="120D21"/>
          <w:sz w:val="20"/>
          <w:szCs w:val="20"/>
          <w:b w:val="1"/>
          <w:bCs w:val="1"/>
        </w:rPr>
        <w:t xml:space="preserve">Онлайн-архив практики мировых судей</w:t>
      </w:r>
    </w:p>
    <w:p>
      <w:pPr>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p/>
    <w:p>
      <w:pPr>
        <w:spacing w:before="1" w:after="1"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p/>
    <w:p>
      <w:pPr>
        <w:spacing w:before="1" w:after="1" w:line="276" w:lineRule="auto"/>
      </w:pPr>
      <w:r>
        <w:rPr>
          <w:rFonts w:ascii="Arial" w:hAnsi="Arial" w:eastAsia="Arial" w:cs="Arial"/>
          <w:lang w:val="ru-RU"/>
          <w:color w:val="120D21"/>
          <w:sz w:val="20"/>
          <w:szCs w:val="20"/>
          <w:b w:val="1"/>
          <w:bCs w:val="1"/>
        </w:rPr>
        <w:t xml:space="preserve">Большая библиотека юриста</w:t>
      </w:r>
    </w:p>
    <w:p>
      <w:pPr>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p/>
    <w:p>
      <w:pPr>
        <w:spacing w:before="1" w:after="1"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p/>
    <w:p>
      <w:pPr>
        <w:spacing w:before="1" w:after="1"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p/>
    <w:p>
      <w:pPr>
        <w:spacing w:before="1" w:after="1" w:line="276" w:lineRule="auto"/>
      </w:pPr>
      <w:r>
        <w:rPr>
          <w:rFonts w:ascii="Arial" w:hAnsi="Arial" w:eastAsia="Arial" w:cs="Arial"/>
          <w:lang w:val="ru-RU"/>
          <w:color w:val="120D21"/>
          <w:sz w:val="20"/>
          <w:szCs w:val="20"/>
          <w:b w:val="1"/>
          <w:bCs w:val="1"/>
        </w:rPr>
        <w:t xml:space="preserve">ПРАЙМ</w:t>
      </w:r>
    </w:p>
    <w:p>
      <w:pPr>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p/>
    <w:p>
      <w:pPr>
        <w:spacing w:before="1" w:after="1" w:line="276" w:lineRule="auto"/>
      </w:pPr>
      <w:r>
        <w:rPr>
          <w:rFonts w:ascii="Arial" w:hAnsi="Arial" w:eastAsia="Arial" w:cs="Arial"/>
          <w:lang w:val="ru-RU"/>
          <w:color w:val="120D21"/>
          <w:sz w:val="20"/>
          <w:szCs w:val="20"/>
          <w:b w:val="1"/>
          <w:bCs w:val="1"/>
        </w:rPr>
        <w:t xml:space="preserve">Архивы ГАРАНТа</w:t>
      </w:r>
    </w:p>
    <w:p>
      <w:pPr>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p/>
    <w:p>
      <w:pPr>
        <w:spacing w:before="1" w:after="1"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p/>
    <w:p>
      <w:pPr>
        <w:spacing w:before="1" w:after="1"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spacing w:before="1" w:after="1"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p/>
    <w:p>
      <w:pPr>
        <w:spacing w:before="1" w:after="1"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p/>
    <w:p>
      <w:pPr>
        <w:spacing w:before="1" w:after="1" w:line="276" w:lineRule="auto"/>
      </w:pPr>
      <w:r>
        <w:rPr>
          <w:rFonts w:ascii="Arial" w:hAnsi="Arial" w:eastAsia="Arial" w:cs="Arial"/>
          <w:lang w:val="ru-RU"/>
          <w:color w:val="120D21"/>
          <w:sz w:val="20"/>
          <w:szCs w:val="20"/>
          <w:b w:val="1"/>
          <w:bCs w:val="1"/>
        </w:rPr>
        <w:t xml:space="preserve">Энциклопедия решений. Госзакупки</w:t>
      </w:r>
    </w:p>
    <w:p>
      <w:pPr>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p/>
    <w:p>
      <w:pPr>
        <w:spacing w:before="1" w:after="1"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p/>
    <w:p>
      <w:pPr>
        <w:spacing w:before="1" w:after="1"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p/>
    <w:p>
      <w:pPr>
        <w:spacing w:before="1" w:after="1"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p/>
    <w:p>
      <w:pPr>
        <w:spacing w:before="1" w:after="1"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p/>
    <w:p>
      <w:pPr>
        <w:spacing w:before="1" w:after="1" w:line="276" w:lineRule="auto"/>
      </w:pPr>
      <w:r>
        <w:rPr>
          <w:rFonts w:ascii="Arial" w:hAnsi="Arial" w:eastAsia="Arial" w:cs="Arial"/>
          <w:lang w:val="ru-RU"/>
          <w:color w:val="120D21"/>
          <w:sz w:val="20"/>
          <w:szCs w:val="20"/>
          <w:b w:val="1"/>
          <w:bCs w:val="1"/>
        </w:rPr>
        <w:t xml:space="preserve">Горячая
линия</w:t>
      </w:r>
    </w:p>
    <w:p>
      <w:pPr>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p/>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r>
        <w:trPr/>
        <w:tc>
          <w:tcPr>
            <w:tcW w:w="4725" w:type="dxa"/>
            <w:vAlign w:val="center"/>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Итого</w:t>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8596</w:t>
                  </w:r>
                </w:p>
              </w:tc>
            </w:tr>
          </w:tbl>
          <w:p/>
        </w:tc>
      </w:tr>
    </w:tbl>
    <w:p/>
    <w:p/>
    <w:p/>
    <w:p>
      <w:pPr>
        <w:jc w:val="left"/>
        <w:spacing w:before="0" w:after="0"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r>
        <w:rPr>
          <w:rFonts w:ascii="Arial" w:hAnsi="Arial" w:eastAsia="Arial" w:cs="Arial"/>
          <w:lang w:val="ru-RU"/>
          <w:color w:val="120D21"/>
          <w:sz w:val="20"/>
          <w:szCs w:val="20"/>
          <w:b w:val="0"/>
          <w:bCs w:val="0"/>
        </w:rPr>
        <w:t xml:space="preserve">за: </w:t>
      </w:r>
      <w:r>
        <w:rPr>
          <w:rFonts w:ascii="Arial" w:hAnsi="Arial" w:eastAsia="Arial" w:cs="Arial"/>
          <w:lang w:val="ru-RU"/>
          <w:color w:val="120D21"/>
          <w:sz w:val="20"/>
          <w:szCs w:val="20"/>
          <w:b w:val="1"/>
          <w:bCs w:val="1"/>
        </w:rPr>
        <w:t xml:space="preserve">1мес.</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 w:after="1" w:line="276"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bl>
    <w:p/>
    <w:p>
      <w:pPr>
        <w:jc w:val="end"/>
        <w:spacing w:before="1" w:after="1"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 w:after="1" w:line="276"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2024-02-01T12:43:42+00:00</dcterms:created>
  <dcterms:modified xsi:type="dcterms:W3CDTF">2024-02-01T12:43:42+00:00</dcterms:modified>
</cp:coreProperties>
</file>

<file path=docProps/custom.xml><?xml version="1.0" encoding="utf-8"?>
<Properties xmlns="http://schemas.openxmlformats.org/officeDocument/2006/custom-properties" xmlns:vt="http://schemas.openxmlformats.org/officeDocument/2006/docPropsVTypes"/>
</file>