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0"/>
        <w:tblW w:w="10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2"/>
        <w:gridCol w:w="3875"/>
      </w:tblGrid>
      <w:tr w:rsidR="00280127" w:rsidRPr="00777124" w:rsidTr="008022CE">
        <w:trPr>
          <w:trHeight w:val="841"/>
        </w:trPr>
        <w:tc>
          <w:tcPr>
            <w:tcW w:w="6712" w:type="dxa"/>
            <w:tcBorders>
              <w:top w:val="single" w:sz="4" w:space="0" w:color="FFFFFF"/>
              <w:left w:val="thinThickSmallGap" w:sz="24" w:space="0" w:color="FFFFFF"/>
              <w:bottom w:val="thinThickSmallGap" w:sz="24" w:space="0" w:color="auto"/>
              <w:right w:val="single" w:sz="4" w:space="0" w:color="FFFFFF"/>
            </w:tcBorders>
          </w:tcPr>
          <w:p w:rsidR="002B3DD2" w:rsidRPr="00305731" w:rsidRDefault="002B3DD2" w:rsidP="002B3DD2">
            <w:pPr>
              <w:pStyle w:val="1"/>
              <w:jc w:val="left"/>
              <w:rPr>
                <w:rFonts w:ascii="Times New Roman" w:hAnsi="Times New Roman"/>
                <w:b w:val="0"/>
                <w:bCs/>
                <w:color w:val="000000" w:themeColor="text1"/>
                <w:sz w:val="20"/>
              </w:rPr>
            </w:pPr>
            <w:r w:rsidRPr="00305731">
              <w:rPr>
                <w:rFonts w:ascii="Times New Roman" w:hAnsi="Times New Roman"/>
                <w:b w:val="0"/>
                <w:bCs/>
                <w:color w:val="000000" w:themeColor="text1"/>
                <w:sz w:val="20"/>
              </w:rPr>
              <w:t>ООО «Гарант-Специалист»</w:t>
            </w:r>
          </w:p>
          <w:p w:rsidR="002B3DD2" w:rsidRPr="00305731" w:rsidRDefault="002B3DD2" w:rsidP="002B3DD2">
            <w:pPr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20"/>
                <w:szCs w:val="20"/>
              </w:rPr>
            </w:pPr>
            <w:r w:rsidRPr="00305731">
              <w:rPr>
                <w:rFonts w:ascii="Times New Roman" w:hAnsi="Times New Roman"/>
                <w:snapToGrid w:val="0"/>
                <w:color w:val="000000"/>
                <w:sz w:val="20"/>
                <w:szCs w:val="20"/>
              </w:rPr>
              <w:t>664000 г. Иркутск, б-р Гагарина, 68 Б.</w:t>
            </w:r>
          </w:p>
          <w:p w:rsidR="002B3DD2" w:rsidRPr="00305731" w:rsidRDefault="002B3DD2" w:rsidP="002B3DD2">
            <w:pPr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20"/>
                <w:szCs w:val="20"/>
              </w:rPr>
            </w:pPr>
            <w:r w:rsidRPr="00305731">
              <w:rPr>
                <w:rFonts w:ascii="Times New Roman" w:hAnsi="Times New Roman"/>
                <w:snapToGrid w:val="0"/>
                <w:color w:val="000000"/>
                <w:sz w:val="20"/>
                <w:szCs w:val="20"/>
              </w:rPr>
              <w:t>Рабочий тел.: +7(3952)407-401 доб. 17</w:t>
            </w:r>
            <w:r>
              <w:rPr>
                <w:rFonts w:ascii="Times New Roman" w:hAnsi="Times New Roman"/>
                <w:snapToGrid w:val="0"/>
                <w:color w:val="000000"/>
                <w:sz w:val="20"/>
                <w:szCs w:val="20"/>
              </w:rPr>
              <w:t>6</w:t>
            </w:r>
          </w:p>
          <w:p w:rsidR="00280127" w:rsidRPr="001D7ACC" w:rsidRDefault="002B3DD2" w:rsidP="002B3DD2">
            <w:pPr>
              <w:spacing w:after="0" w:line="240" w:lineRule="auto"/>
              <w:rPr>
                <w:rFonts w:ascii="Times New Roman" w:hAnsi="Times New Roman"/>
                <w:color w:val="000080"/>
                <w:sz w:val="20"/>
                <w:szCs w:val="20"/>
              </w:rPr>
            </w:pPr>
            <w:r w:rsidRPr="00305731">
              <w:rPr>
                <w:rFonts w:ascii="Times New Roman" w:hAnsi="Times New Roman"/>
                <w:snapToGrid w:val="0"/>
                <w:color w:val="000000"/>
                <w:sz w:val="20"/>
                <w:szCs w:val="20"/>
                <w:lang w:val="en-US"/>
              </w:rPr>
              <w:t>E</w:t>
            </w:r>
            <w:r w:rsidRPr="001D7ACC">
              <w:rPr>
                <w:rFonts w:ascii="Times New Roman" w:hAnsi="Times New Roman"/>
                <w:snapToGrid w:val="0"/>
                <w:color w:val="000000"/>
                <w:sz w:val="20"/>
                <w:szCs w:val="20"/>
              </w:rPr>
              <w:t>-</w:t>
            </w:r>
            <w:r w:rsidRPr="00305731">
              <w:rPr>
                <w:rFonts w:ascii="Times New Roman" w:hAnsi="Times New Roman"/>
                <w:snapToGrid w:val="0"/>
                <w:color w:val="000000"/>
                <w:sz w:val="20"/>
                <w:szCs w:val="20"/>
                <w:lang w:val="en-US"/>
              </w:rPr>
              <w:t>mail</w:t>
            </w:r>
            <w:r w:rsidRPr="001D7ACC">
              <w:rPr>
                <w:rFonts w:ascii="Times New Roman" w:hAnsi="Times New Roman"/>
                <w:snapToGrid w:val="0"/>
                <w:color w:val="000080"/>
                <w:sz w:val="20"/>
                <w:szCs w:val="20"/>
              </w:rPr>
              <w:t>:</w:t>
            </w:r>
            <w:r w:rsidRPr="001D7ACC">
              <w:rPr>
                <w:rStyle w:val="a4"/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2B3DD2">
              <w:rPr>
                <w:rFonts w:ascii="Times New Roman" w:hAnsi="Times New Roman"/>
                <w:i/>
                <w:color w:val="2B21EB"/>
                <w:sz w:val="20"/>
                <w:szCs w:val="20"/>
                <w:u w:val="single"/>
                <w:lang w:val="en-US"/>
              </w:rPr>
              <w:t>tiguntseva</w:t>
            </w:r>
            <w:r w:rsidRPr="001D7ACC">
              <w:rPr>
                <w:rStyle w:val="a4"/>
                <w:rFonts w:ascii="Times New Roman" w:hAnsi="Times New Roman"/>
                <w:bCs/>
                <w:i/>
                <w:color w:val="2B21EB"/>
                <w:sz w:val="20"/>
                <w:szCs w:val="20"/>
              </w:rPr>
              <w:t>@</w:t>
            </w:r>
            <w:r w:rsidRPr="003539C5">
              <w:rPr>
                <w:rStyle w:val="a4"/>
                <w:rFonts w:ascii="Times New Roman" w:hAnsi="Times New Roman"/>
                <w:bCs/>
                <w:i/>
                <w:color w:val="2B21EB"/>
                <w:sz w:val="20"/>
                <w:szCs w:val="20"/>
                <w:lang w:val="en-US"/>
              </w:rPr>
              <w:t>garant</w:t>
            </w:r>
            <w:r w:rsidRPr="001D7ACC">
              <w:rPr>
                <w:rStyle w:val="a4"/>
                <w:rFonts w:ascii="Times New Roman" w:hAnsi="Times New Roman"/>
                <w:bCs/>
                <w:i/>
                <w:color w:val="2B21EB"/>
                <w:sz w:val="20"/>
                <w:szCs w:val="20"/>
              </w:rPr>
              <w:t>-</w:t>
            </w:r>
            <w:r w:rsidRPr="003539C5">
              <w:rPr>
                <w:rStyle w:val="a4"/>
                <w:rFonts w:ascii="Times New Roman" w:hAnsi="Times New Roman"/>
                <w:bCs/>
                <w:i/>
                <w:color w:val="2B21EB"/>
                <w:sz w:val="20"/>
                <w:szCs w:val="20"/>
                <w:lang w:val="en-US"/>
              </w:rPr>
              <w:t>irk</w:t>
            </w:r>
            <w:r w:rsidRPr="001D7ACC">
              <w:rPr>
                <w:rStyle w:val="a4"/>
                <w:rFonts w:ascii="Times New Roman" w:hAnsi="Times New Roman"/>
                <w:bCs/>
                <w:i/>
                <w:color w:val="2B21EB"/>
                <w:sz w:val="20"/>
                <w:szCs w:val="20"/>
              </w:rPr>
              <w:t>.</w:t>
            </w:r>
            <w:r w:rsidRPr="003539C5">
              <w:rPr>
                <w:rStyle w:val="a4"/>
                <w:rFonts w:ascii="Times New Roman" w:hAnsi="Times New Roman"/>
                <w:bCs/>
                <w:i/>
                <w:color w:val="2B21EB"/>
                <w:sz w:val="20"/>
                <w:szCs w:val="20"/>
                <w:lang w:val="en-US"/>
              </w:rPr>
              <w:t>ru</w:t>
            </w:r>
          </w:p>
        </w:tc>
        <w:tc>
          <w:tcPr>
            <w:tcW w:w="3875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thinThickSmallGap" w:sz="24" w:space="0" w:color="FFFFFF"/>
            </w:tcBorders>
          </w:tcPr>
          <w:p w:rsidR="00280127" w:rsidRPr="00777124" w:rsidRDefault="00777124" w:rsidP="004B59C0">
            <w:pPr>
              <w:spacing w:line="240" w:lineRule="auto"/>
              <w:ind w:right="-54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13F01B01" wp14:editId="7D48A22B">
                  <wp:extent cx="1981835" cy="714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14D" w:rsidRPr="00777124" w:rsidRDefault="00641242" w:rsidP="00743E04">
      <w:pPr>
        <w:spacing w:after="0" w:line="240" w:lineRule="auto"/>
        <w:ind w:left="-426"/>
        <w:rPr>
          <w:rFonts w:ascii="Times New Roman" w:hAnsi="Times New Roman"/>
          <w:sz w:val="20"/>
          <w:szCs w:val="20"/>
        </w:rPr>
      </w:pPr>
      <w:r w:rsidRPr="00777124">
        <w:rPr>
          <w:rFonts w:ascii="Times New Roman" w:hAnsi="Times New Roman"/>
          <w:sz w:val="20"/>
          <w:szCs w:val="20"/>
        </w:rPr>
        <w:t>Исх. №</w:t>
      </w:r>
      <w:r w:rsidR="00F67B2E" w:rsidRPr="00777124">
        <w:rPr>
          <w:rFonts w:ascii="Times New Roman" w:hAnsi="Times New Roman"/>
          <w:sz w:val="20"/>
          <w:szCs w:val="20"/>
        </w:rPr>
        <w:t>11</w:t>
      </w:r>
      <w:r w:rsidR="003A0EED" w:rsidRPr="00777124">
        <w:rPr>
          <w:rFonts w:ascii="Times New Roman" w:hAnsi="Times New Roman"/>
          <w:sz w:val="20"/>
          <w:szCs w:val="20"/>
        </w:rPr>
        <w:t>6</w:t>
      </w:r>
      <w:r w:rsidR="00C62180" w:rsidRPr="00777124">
        <w:rPr>
          <w:rFonts w:ascii="Times New Roman" w:hAnsi="Times New Roman"/>
          <w:sz w:val="20"/>
          <w:szCs w:val="20"/>
        </w:rPr>
        <w:t xml:space="preserve"> </w:t>
      </w:r>
      <w:r w:rsidRPr="00777124">
        <w:rPr>
          <w:rFonts w:ascii="Times New Roman" w:hAnsi="Times New Roman"/>
          <w:sz w:val="20"/>
          <w:szCs w:val="20"/>
        </w:rPr>
        <w:t xml:space="preserve">от </w:t>
      </w:r>
      <w:r w:rsidR="00C62180" w:rsidRPr="00777124">
        <w:rPr>
          <w:rFonts w:ascii="Times New Roman" w:hAnsi="Times New Roman"/>
          <w:sz w:val="20"/>
          <w:szCs w:val="20"/>
        </w:rPr>
        <w:t>1</w:t>
      </w:r>
      <w:r w:rsidR="003A0EED" w:rsidRPr="00777124">
        <w:rPr>
          <w:rFonts w:ascii="Times New Roman" w:hAnsi="Times New Roman"/>
          <w:sz w:val="20"/>
          <w:szCs w:val="20"/>
        </w:rPr>
        <w:t>2</w:t>
      </w:r>
      <w:r w:rsidR="005324B2" w:rsidRPr="00777124">
        <w:rPr>
          <w:rFonts w:ascii="Times New Roman" w:hAnsi="Times New Roman"/>
          <w:sz w:val="20"/>
          <w:szCs w:val="20"/>
        </w:rPr>
        <w:t>.0</w:t>
      </w:r>
      <w:r w:rsidR="00C62180" w:rsidRPr="00777124">
        <w:rPr>
          <w:rFonts w:ascii="Times New Roman" w:hAnsi="Times New Roman"/>
          <w:sz w:val="20"/>
          <w:szCs w:val="20"/>
        </w:rPr>
        <w:t>9</w:t>
      </w:r>
      <w:r w:rsidR="000A3120" w:rsidRPr="00777124">
        <w:rPr>
          <w:rFonts w:ascii="Times New Roman" w:hAnsi="Times New Roman"/>
          <w:sz w:val="20"/>
          <w:szCs w:val="20"/>
        </w:rPr>
        <w:t>.201</w:t>
      </w:r>
      <w:r w:rsidR="003D2027" w:rsidRPr="00777124">
        <w:rPr>
          <w:rFonts w:ascii="Times New Roman" w:hAnsi="Times New Roman"/>
          <w:sz w:val="20"/>
          <w:szCs w:val="20"/>
        </w:rPr>
        <w:t>9</w:t>
      </w:r>
    </w:p>
    <w:p w:rsidR="003F60B1" w:rsidRPr="00777124" w:rsidRDefault="00F80FCC" w:rsidP="00392501">
      <w:pPr>
        <w:shd w:val="clear" w:color="auto" w:fill="FFFFFF"/>
        <w:spacing w:after="0" w:line="240" w:lineRule="auto"/>
        <w:ind w:left="2977"/>
        <w:rPr>
          <w:rFonts w:ascii="Times New Roman" w:hAnsi="Times New Roman"/>
          <w:b/>
          <w:i/>
          <w:color w:val="000000"/>
          <w:sz w:val="20"/>
          <w:szCs w:val="20"/>
        </w:rPr>
      </w:pPr>
      <w:r w:rsidRPr="00777124">
        <w:rPr>
          <w:rFonts w:ascii="Times New Roman" w:hAnsi="Times New Roman"/>
          <w:b/>
          <w:i/>
          <w:sz w:val="20"/>
          <w:szCs w:val="20"/>
        </w:rPr>
        <w:t>Уважаем</w:t>
      </w:r>
      <w:r w:rsidR="00C046EE" w:rsidRPr="00777124">
        <w:rPr>
          <w:rFonts w:ascii="Times New Roman" w:hAnsi="Times New Roman"/>
          <w:b/>
          <w:i/>
          <w:sz w:val="20"/>
          <w:szCs w:val="20"/>
        </w:rPr>
        <w:t xml:space="preserve">ая </w:t>
      </w:r>
      <w:r w:rsidR="003A0EED" w:rsidRPr="00777124">
        <w:rPr>
          <w:rFonts w:ascii="Times New Roman" w:hAnsi="Times New Roman"/>
          <w:b/>
          <w:i/>
          <w:sz w:val="20"/>
          <w:szCs w:val="20"/>
        </w:rPr>
        <w:t>Елена</w:t>
      </w:r>
      <w:r w:rsidR="00C046EE" w:rsidRPr="00777124">
        <w:rPr>
          <w:rFonts w:ascii="Times New Roman" w:hAnsi="Times New Roman"/>
          <w:b/>
          <w:i/>
          <w:sz w:val="20"/>
          <w:szCs w:val="20"/>
        </w:rPr>
        <w:t xml:space="preserve"> Николаевна</w:t>
      </w:r>
      <w:r w:rsidR="003F60B1" w:rsidRPr="00777124">
        <w:rPr>
          <w:rFonts w:ascii="Times New Roman" w:hAnsi="Times New Roman"/>
          <w:b/>
          <w:i/>
          <w:color w:val="000000"/>
          <w:sz w:val="20"/>
          <w:szCs w:val="20"/>
        </w:rPr>
        <w:t>!</w:t>
      </w:r>
    </w:p>
    <w:p w:rsidR="00D7349F" w:rsidRPr="00777124" w:rsidRDefault="00D7349F" w:rsidP="00392501">
      <w:pPr>
        <w:pStyle w:val="a7"/>
        <w:ind w:firstLine="567"/>
        <w:jc w:val="both"/>
        <w:rPr>
          <w:rFonts w:ascii="Times New Roman" w:hAnsi="Times New Roman"/>
          <w:bCs/>
        </w:rPr>
      </w:pPr>
      <w:r w:rsidRPr="00777124">
        <w:rPr>
          <w:rFonts w:ascii="Times New Roman" w:hAnsi="Times New Roman"/>
          <w:bCs/>
        </w:rPr>
        <w:t>Настоящим письмом мы предлагаем Вам рассмотреть возможность обслуживания Сетевой версии с облачными данными справочно-правовой системы «ГАРАНТ» в комплектации, соответствующей информационным потребностям Вашей организации.</w:t>
      </w:r>
    </w:p>
    <w:p w:rsidR="005E0FAA" w:rsidRPr="00777124" w:rsidRDefault="00D7349F" w:rsidP="00392501">
      <w:pPr>
        <w:pStyle w:val="a7"/>
        <w:tabs>
          <w:tab w:val="left" w:pos="851"/>
        </w:tabs>
        <w:ind w:firstLine="567"/>
        <w:jc w:val="both"/>
        <w:rPr>
          <w:rFonts w:ascii="Times New Roman" w:hAnsi="Times New Roman"/>
          <w:bCs/>
        </w:rPr>
      </w:pPr>
      <w:r w:rsidRPr="00777124">
        <w:rPr>
          <w:rFonts w:ascii="Times New Roman" w:hAnsi="Times New Roman"/>
          <w:bCs/>
        </w:rPr>
        <w:t>Компания Гарант является одной из ведущих информационных компаний России, технологическим лидером в разработке справочно-правовых систем и информационно-правового обеспечения.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</w:tblGrid>
      <w:tr w:rsidR="005E0FAA" w:rsidRPr="00777124" w:rsidTr="00A716E5">
        <w:trPr>
          <w:trHeight w:val="271"/>
        </w:trPr>
        <w:tc>
          <w:tcPr>
            <w:tcW w:w="9889" w:type="dxa"/>
          </w:tcPr>
          <w:p w:rsidR="005E0FAA" w:rsidRPr="00777124" w:rsidRDefault="005E0FAA" w:rsidP="001D7A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Cs/>
                <w:sz w:val="20"/>
                <w:szCs w:val="20"/>
              </w:rPr>
              <w:tab/>
            </w: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>Справочно-правовая система «ГАРАНТ</w:t>
            </w:r>
            <w:r w:rsidR="00777124" w:rsidRPr="0077712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1D7ACC">
              <w:rPr>
                <w:rFonts w:ascii="Times New Roman" w:hAnsi="Times New Roman"/>
                <w:b/>
                <w:sz w:val="20"/>
                <w:szCs w:val="20"/>
              </w:rPr>
              <w:t>Офис</w:t>
            </w:r>
            <w:r w:rsidR="00F80FCC" w:rsidRPr="00777124">
              <w:rPr>
                <w:rFonts w:ascii="Times New Roman" w:hAnsi="Times New Roman"/>
                <w:b/>
                <w:sz w:val="20"/>
                <w:szCs w:val="20"/>
              </w:rPr>
              <w:t>»</w:t>
            </w:r>
          </w:p>
        </w:tc>
      </w:tr>
      <w:tr w:rsidR="005E0FAA" w:rsidRPr="00777124" w:rsidTr="00A716E5">
        <w:trPr>
          <w:trHeight w:val="271"/>
        </w:trPr>
        <w:tc>
          <w:tcPr>
            <w:tcW w:w="9889" w:type="dxa"/>
            <w:shd w:val="clear" w:color="auto" w:fill="C6D9F1" w:themeFill="text2" w:themeFillTint="33"/>
          </w:tcPr>
          <w:p w:rsidR="005E0FAA" w:rsidRPr="00777124" w:rsidRDefault="005E0FAA" w:rsidP="00A716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>Нормативные документы</w:t>
            </w:r>
          </w:p>
        </w:tc>
      </w:tr>
      <w:tr w:rsidR="005E0FAA" w:rsidRPr="00777124" w:rsidTr="00743E04">
        <w:trPr>
          <w:trHeight w:val="301"/>
        </w:trPr>
        <w:tc>
          <w:tcPr>
            <w:tcW w:w="9889" w:type="dxa"/>
            <w:shd w:val="clear" w:color="auto" w:fill="FFFFFF" w:themeFill="background1"/>
          </w:tcPr>
          <w:p w:rsidR="005E0FAA" w:rsidRPr="00777124" w:rsidRDefault="005E0FAA" w:rsidP="00A716E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 xml:space="preserve">Законодательство России </w:t>
            </w:r>
          </w:p>
        </w:tc>
      </w:tr>
      <w:tr w:rsidR="005E0FAA" w:rsidRPr="00777124" w:rsidTr="00743E04">
        <w:tc>
          <w:tcPr>
            <w:tcW w:w="9889" w:type="dxa"/>
            <w:shd w:val="clear" w:color="auto" w:fill="FFFFFF" w:themeFill="background1"/>
          </w:tcPr>
          <w:p w:rsidR="005E0FAA" w:rsidRPr="00777124" w:rsidRDefault="005E0FAA" w:rsidP="003A0EED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 xml:space="preserve">Законодательство </w:t>
            </w:r>
            <w:r w:rsidR="003A0EED" w:rsidRPr="00777124">
              <w:rPr>
                <w:rFonts w:ascii="Times New Roman" w:hAnsi="Times New Roman"/>
                <w:b/>
                <w:sz w:val="20"/>
                <w:szCs w:val="20"/>
              </w:rPr>
              <w:t>Республики Бурятия</w:t>
            </w:r>
          </w:p>
        </w:tc>
      </w:tr>
      <w:tr w:rsidR="00AD3A73" w:rsidRPr="00777124" w:rsidTr="00743E04">
        <w:tc>
          <w:tcPr>
            <w:tcW w:w="9889" w:type="dxa"/>
            <w:shd w:val="clear" w:color="auto" w:fill="FFFFFF" w:themeFill="background1"/>
          </w:tcPr>
          <w:p w:rsidR="00AD3A73" w:rsidRPr="00777124" w:rsidRDefault="00AD3A73" w:rsidP="00AD3A73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>Отраслевое Законодательство России</w:t>
            </w:r>
          </w:p>
        </w:tc>
      </w:tr>
      <w:tr w:rsidR="003F60B1" w:rsidRPr="00777124" w:rsidTr="003F60B1">
        <w:tc>
          <w:tcPr>
            <w:tcW w:w="9889" w:type="dxa"/>
            <w:shd w:val="clear" w:color="auto" w:fill="auto"/>
            <w:vAlign w:val="center"/>
          </w:tcPr>
          <w:p w:rsidR="003F60B1" w:rsidRPr="00777124" w:rsidRDefault="003F60B1" w:rsidP="001D7ACC">
            <w:pPr>
              <w:pStyle w:val="a6"/>
            </w:pPr>
            <w:r w:rsidRPr="00777124">
              <w:t>Онлайн-архив муниципальных актов</w:t>
            </w:r>
          </w:p>
        </w:tc>
      </w:tr>
      <w:tr w:rsidR="005E0FAA" w:rsidRPr="00777124" w:rsidTr="00A716E5">
        <w:trPr>
          <w:trHeight w:val="470"/>
        </w:trPr>
        <w:tc>
          <w:tcPr>
            <w:tcW w:w="9889" w:type="dxa"/>
            <w:shd w:val="clear" w:color="auto" w:fill="C6D9F1" w:themeFill="text2" w:themeFillTint="33"/>
          </w:tcPr>
          <w:p w:rsidR="005E0FAA" w:rsidRPr="00777124" w:rsidRDefault="005E0FAA" w:rsidP="00335E32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 xml:space="preserve">Консультационные блоки </w:t>
            </w:r>
          </w:p>
        </w:tc>
      </w:tr>
      <w:tr w:rsidR="005E0FAA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5E0FAA" w:rsidRPr="00777124" w:rsidRDefault="00335E32" w:rsidP="001D7ACC">
            <w:pPr>
              <w:pStyle w:val="a6"/>
            </w:pPr>
            <w:r w:rsidRPr="00777124">
              <w:t xml:space="preserve">Большая библиотека юриста </w:t>
            </w:r>
            <w:r w:rsidR="003F60B1" w:rsidRPr="00777124">
              <w:rPr>
                <w:shd w:val="clear" w:color="auto" w:fill="FFFFFF"/>
              </w:rPr>
              <w:t>(</w:t>
            </w:r>
            <w:r w:rsidR="003F60B1" w:rsidRPr="001D7ACC">
              <w:rPr>
                <w:b w:val="0"/>
                <w:shd w:val="clear" w:color="auto" w:fill="FFFFFF"/>
              </w:rPr>
              <w:t>Комментарии законодательства</w:t>
            </w:r>
            <w:r w:rsidR="00023593" w:rsidRPr="001D7ACC">
              <w:rPr>
                <w:b w:val="0"/>
                <w:shd w:val="clear" w:color="auto" w:fill="FFFFFF"/>
              </w:rPr>
              <w:t>, книги и статьи, журналы, вопросы и ответы</w:t>
            </w:r>
            <w:r w:rsidR="003F60B1" w:rsidRPr="00777124">
              <w:rPr>
                <w:shd w:val="clear" w:color="auto" w:fill="FFFFFF"/>
              </w:rPr>
              <w:t>).</w:t>
            </w:r>
          </w:p>
        </w:tc>
      </w:tr>
      <w:tr w:rsidR="001D7ACC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1D7ACC" w:rsidRPr="001D7ACC" w:rsidRDefault="001D7ACC" w:rsidP="001D7ACC">
            <w:pPr>
              <w:pStyle w:val="a6"/>
            </w:pPr>
            <w:r w:rsidRPr="001D7ACC">
              <w:t xml:space="preserve">Большая библиотека бухгалтера и кадрового работника </w:t>
            </w:r>
            <w:r w:rsidRPr="001D7ACC">
              <w:rPr>
                <w:b w:val="0"/>
                <w:color w:val="000000"/>
                <w:shd w:val="clear" w:color="auto" w:fill="FFFFFF"/>
              </w:rPr>
              <w:t>(</w:t>
            </w:r>
            <w:r w:rsidRPr="001D7ACC">
              <w:rPr>
                <w:b w:val="0"/>
              </w:rPr>
              <w:t>пресса и книги, вопросы и ответы, бухгалтерские проводки, корреспонденция счетов, путеводитель по бухгалтерскому учету в бюджетных и автономных учреждениях, путеводитель по бюджетному учету в казенных учреждениях и органах власти, путеводитель по кадровому делу, путеводитель по охране труда</w:t>
            </w:r>
            <w:r w:rsidRPr="001D7ACC">
              <w:rPr>
                <w:b w:val="0"/>
                <w:color w:val="000000"/>
                <w:shd w:val="clear" w:color="auto" w:fill="FFFFFF"/>
              </w:rPr>
              <w:t>)</w:t>
            </w:r>
          </w:p>
        </w:tc>
      </w:tr>
      <w:tr w:rsidR="00FD7D5B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FD7D5B" w:rsidRPr="00777124" w:rsidRDefault="003A0EED" w:rsidP="001D7ACC">
            <w:pPr>
              <w:pStyle w:val="a6"/>
            </w:pPr>
            <w:r w:rsidRPr="00777124">
              <w:t>Энциклопедия судебной практики. Правовые позиции судов</w:t>
            </w:r>
          </w:p>
        </w:tc>
      </w:tr>
      <w:tr w:rsidR="009B1B78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9B1B78" w:rsidRPr="00777124" w:rsidRDefault="009B1B78" w:rsidP="001D7ACC">
            <w:pPr>
              <w:pStyle w:val="a6"/>
            </w:pPr>
            <w:r w:rsidRPr="00777124">
              <w:t>Энциклопедия решений. Корпоративное право</w:t>
            </w:r>
          </w:p>
        </w:tc>
      </w:tr>
      <w:tr w:rsidR="00FD7D5B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FD7D5B" w:rsidRPr="00777124" w:rsidRDefault="009B1B78" w:rsidP="001D7ACC">
            <w:pPr>
              <w:pStyle w:val="a6"/>
            </w:pPr>
            <w:r w:rsidRPr="00777124">
              <w:t xml:space="preserve">Энциклопедия решений. </w:t>
            </w:r>
            <w:r w:rsidR="00FD7D5B" w:rsidRPr="00777124">
              <w:t>Госзакупки</w:t>
            </w:r>
          </w:p>
        </w:tc>
      </w:tr>
      <w:tr w:rsidR="00FD7D5B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FD7D5B" w:rsidRPr="00777124" w:rsidRDefault="00FD7D5B" w:rsidP="001D7ACC">
            <w:pPr>
              <w:pStyle w:val="a6"/>
            </w:pPr>
            <w:r w:rsidRPr="00777124">
              <w:t>Энциклопедия решений. Договоры и иные сделки</w:t>
            </w:r>
          </w:p>
        </w:tc>
      </w:tr>
      <w:tr w:rsidR="00FD7D5B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FD7D5B" w:rsidRPr="00777124" w:rsidRDefault="00FD7D5B" w:rsidP="001D7ACC">
            <w:pPr>
              <w:pStyle w:val="a6"/>
            </w:pPr>
            <w:r w:rsidRPr="00777124">
              <w:t>Энциклопедия решений. Проверки организаций и предпринимателей</w:t>
            </w:r>
          </w:p>
        </w:tc>
      </w:tr>
      <w:tr w:rsidR="00FD7D5B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FD7D5B" w:rsidRPr="00777124" w:rsidRDefault="00FD7D5B" w:rsidP="001D7ACC">
            <w:pPr>
              <w:pStyle w:val="a6"/>
            </w:pPr>
            <w:r w:rsidRPr="00777124">
              <w:t>Энциклопедия решений. Трудовые отношения, кадры</w:t>
            </w:r>
          </w:p>
        </w:tc>
      </w:tr>
      <w:tr w:rsidR="001D7ACC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1D7ACC" w:rsidRPr="00777124" w:rsidRDefault="001D7ACC" w:rsidP="001D7ACC">
            <w:pPr>
              <w:pStyle w:val="a6"/>
            </w:pPr>
            <w:r>
              <w:t>Энциклопедия решений. Налоги и взносы</w:t>
            </w:r>
          </w:p>
        </w:tc>
      </w:tr>
      <w:tr w:rsidR="001D7ACC" w:rsidRPr="00777124" w:rsidTr="00743E04">
        <w:trPr>
          <w:trHeight w:val="285"/>
        </w:trPr>
        <w:tc>
          <w:tcPr>
            <w:tcW w:w="9889" w:type="dxa"/>
            <w:shd w:val="clear" w:color="auto" w:fill="FFFFFF" w:themeFill="background1"/>
          </w:tcPr>
          <w:p w:rsidR="001D7ACC" w:rsidRDefault="001D7ACC" w:rsidP="001D7ACC">
            <w:pPr>
              <w:pStyle w:val="a6"/>
            </w:pPr>
            <w:r>
              <w:t>Энциклопедия решений. Хозяйственные ситуации</w:t>
            </w:r>
          </w:p>
        </w:tc>
      </w:tr>
      <w:tr w:rsidR="00FD7D5B" w:rsidRPr="00777124" w:rsidTr="008B6EA3">
        <w:trPr>
          <w:trHeight w:val="246"/>
        </w:trPr>
        <w:tc>
          <w:tcPr>
            <w:tcW w:w="9889" w:type="dxa"/>
            <w:shd w:val="clear" w:color="auto" w:fill="C6D9F1" w:themeFill="text2" w:themeFillTint="33"/>
          </w:tcPr>
          <w:p w:rsidR="00FD7D5B" w:rsidRPr="00777124" w:rsidRDefault="00FD7D5B" w:rsidP="008B6EA3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 xml:space="preserve">Судебная и административная практика </w:t>
            </w:r>
          </w:p>
        </w:tc>
      </w:tr>
      <w:tr w:rsidR="00FD7D5B" w:rsidRPr="00777124" w:rsidTr="008B6EA3">
        <w:trPr>
          <w:trHeight w:val="221"/>
        </w:trPr>
        <w:tc>
          <w:tcPr>
            <w:tcW w:w="9889" w:type="dxa"/>
            <w:shd w:val="clear" w:color="auto" w:fill="FFFFFF" w:themeFill="background1"/>
            <w:vAlign w:val="center"/>
          </w:tcPr>
          <w:p w:rsidR="00FD7D5B" w:rsidRPr="00777124" w:rsidRDefault="00FD7D5B" w:rsidP="001D7ACC">
            <w:pPr>
              <w:pStyle w:val="a6"/>
            </w:pPr>
            <w:r w:rsidRPr="00777124">
              <w:t>Практика высших судебных органов</w:t>
            </w:r>
          </w:p>
        </w:tc>
      </w:tr>
      <w:tr w:rsidR="00FD7D5B" w:rsidRPr="00777124" w:rsidTr="008B6EA3">
        <w:trPr>
          <w:trHeight w:val="221"/>
        </w:trPr>
        <w:tc>
          <w:tcPr>
            <w:tcW w:w="9889" w:type="dxa"/>
            <w:shd w:val="clear" w:color="auto" w:fill="FFFFFF" w:themeFill="background1"/>
            <w:vAlign w:val="center"/>
          </w:tcPr>
          <w:p w:rsidR="00FD7D5B" w:rsidRPr="00777124" w:rsidRDefault="00FD7D5B" w:rsidP="001D7ACC">
            <w:pPr>
              <w:pStyle w:val="a6"/>
            </w:pPr>
            <w:r w:rsidRPr="00777124">
              <w:t>Пр</w:t>
            </w:r>
            <w:r w:rsidR="00AA1B05" w:rsidRPr="00777124">
              <w:t>актика арбитражных судов. Все округа</w:t>
            </w:r>
          </w:p>
        </w:tc>
      </w:tr>
      <w:tr w:rsidR="00FD7D5B" w:rsidRPr="00777124" w:rsidTr="008B6EA3">
        <w:trPr>
          <w:trHeight w:val="221"/>
        </w:trPr>
        <w:tc>
          <w:tcPr>
            <w:tcW w:w="9889" w:type="dxa"/>
            <w:shd w:val="clear" w:color="auto" w:fill="FFFFFF" w:themeFill="background1"/>
            <w:vAlign w:val="center"/>
          </w:tcPr>
          <w:p w:rsidR="00FD7D5B" w:rsidRPr="00777124" w:rsidRDefault="00FD7D5B" w:rsidP="001D7ACC">
            <w:pPr>
              <w:pStyle w:val="a6"/>
            </w:pPr>
            <w:r w:rsidRPr="00777124">
              <w:t>Практика судов общей юрисдикции</w:t>
            </w:r>
          </w:p>
        </w:tc>
      </w:tr>
      <w:tr w:rsidR="005324B2" w:rsidRPr="00777124" w:rsidTr="008B6EA3">
        <w:trPr>
          <w:trHeight w:val="221"/>
        </w:trPr>
        <w:tc>
          <w:tcPr>
            <w:tcW w:w="9889" w:type="dxa"/>
            <w:shd w:val="clear" w:color="auto" w:fill="FFFFFF" w:themeFill="background1"/>
            <w:vAlign w:val="center"/>
          </w:tcPr>
          <w:p w:rsidR="005324B2" w:rsidRPr="00777124" w:rsidRDefault="005324B2" w:rsidP="001D7ACC">
            <w:pPr>
              <w:pStyle w:val="a6"/>
            </w:pPr>
            <w:r w:rsidRPr="00777124">
              <w:t>Практика арбитражных апелляционный судов</w:t>
            </w:r>
          </w:p>
        </w:tc>
      </w:tr>
      <w:tr w:rsidR="00FD7D5B" w:rsidRPr="00777124" w:rsidTr="008B6EA3">
        <w:trPr>
          <w:trHeight w:val="221"/>
        </w:trPr>
        <w:tc>
          <w:tcPr>
            <w:tcW w:w="9889" w:type="dxa"/>
            <w:shd w:val="clear" w:color="auto" w:fill="FFFFFF" w:themeFill="background1"/>
            <w:vAlign w:val="center"/>
          </w:tcPr>
          <w:p w:rsidR="00FD7D5B" w:rsidRPr="00777124" w:rsidRDefault="00FD7D5B" w:rsidP="001D7ACC">
            <w:pPr>
              <w:pStyle w:val="a6"/>
            </w:pPr>
            <w:r w:rsidRPr="00777124">
              <w:t>Онлайн-архив «Практика арбитражных судов первой инстанции»</w:t>
            </w:r>
          </w:p>
        </w:tc>
      </w:tr>
      <w:tr w:rsidR="00FD7D5B" w:rsidRPr="00777124" w:rsidTr="008B6EA3">
        <w:trPr>
          <w:trHeight w:val="221"/>
        </w:trPr>
        <w:tc>
          <w:tcPr>
            <w:tcW w:w="9889" w:type="dxa"/>
            <w:shd w:val="clear" w:color="auto" w:fill="FFFFFF" w:themeFill="background1"/>
            <w:vAlign w:val="center"/>
          </w:tcPr>
          <w:p w:rsidR="00FD7D5B" w:rsidRPr="00777124" w:rsidRDefault="00FD7D5B" w:rsidP="001D7ACC">
            <w:pPr>
              <w:pStyle w:val="a6"/>
            </w:pPr>
            <w:r w:rsidRPr="00777124">
              <w:t>Онлайн-архив «Практика судов общей юрисдикции»</w:t>
            </w:r>
          </w:p>
        </w:tc>
      </w:tr>
      <w:tr w:rsidR="00FD7D5B" w:rsidRPr="00777124" w:rsidTr="008B6EA3">
        <w:trPr>
          <w:trHeight w:val="221"/>
        </w:trPr>
        <w:tc>
          <w:tcPr>
            <w:tcW w:w="9889" w:type="dxa"/>
            <w:shd w:val="clear" w:color="auto" w:fill="FFFFFF" w:themeFill="background1"/>
            <w:vAlign w:val="center"/>
          </w:tcPr>
          <w:p w:rsidR="00FD7D5B" w:rsidRPr="00777124" w:rsidRDefault="00FD7D5B" w:rsidP="001D7ACC">
            <w:pPr>
              <w:pStyle w:val="a6"/>
            </w:pPr>
            <w:r w:rsidRPr="00777124">
              <w:t xml:space="preserve">Онлайн-архив </w:t>
            </w:r>
            <w:r w:rsidR="00AA1B05" w:rsidRPr="00777124">
              <w:t>«</w:t>
            </w:r>
            <w:r w:rsidRPr="00777124">
              <w:t>Мировых судей</w:t>
            </w:r>
            <w:r w:rsidR="00AA1B05" w:rsidRPr="00777124">
              <w:t>»</w:t>
            </w:r>
          </w:p>
        </w:tc>
      </w:tr>
      <w:tr w:rsidR="00FD7D5B" w:rsidRPr="00777124" w:rsidTr="008B6EA3">
        <w:trPr>
          <w:trHeight w:val="221"/>
        </w:trPr>
        <w:tc>
          <w:tcPr>
            <w:tcW w:w="9889" w:type="dxa"/>
            <w:shd w:val="clear" w:color="auto" w:fill="FFFFFF" w:themeFill="background1"/>
            <w:vAlign w:val="center"/>
          </w:tcPr>
          <w:p w:rsidR="00FD7D5B" w:rsidRPr="00777124" w:rsidRDefault="00FD7D5B" w:rsidP="001D7ACC">
            <w:pPr>
              <w:pStyle w:val="a6"/>
            </w:pPr>
            <w:r w:rsidRPr="00777124">
              <w:t>Судебная практика: приложения к консультационным блокам (Все судебные решения, на которые ссылаются в своих текстах авторы статей, книг и других консультационных материалов для бухгалтера).</w:t>
            </w:r>
          </w:p>
        </w:tc>
      </w:tr>
      <w:tr w:rsidR="00FD7D5B" w:rsidRPr="00777124" w:rsidTr="008B6EA3">
        <w:trPr>
          <w:trHeight w:val="246"/>
        </w:trPr>
        <w:tc>
          <w:tcPr>
            <w:tcW w:w="9889" w:type="dxa"/>
            <w:shd w:val="clear" w:color="auto" w:fill="C6D9F1" w:themeFill="text2" w:themeFillTint="33"/>
          </w:tcPr>
          <w:p w:rsidR="00FD7D5B" w:rsidRPr="00777124" w:rsidRDefault="00FD7D5B" w:rsidP="008B6EA3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 xml:space="preserve">Формы документов </w:t>
            </w:r>
          </w:p>
        </w:tc>
      </w:tr>
      <w:tr w:rsidR="00FD7D5B" w:rsidRPr="00777124" w:rsidTr="008B6EA3">
        <w:tc>
          <w:tcPr>
            <w:tcW w:w="9889" w:type="dxa"/>
            <w:shd w:val="clear" w:color="auto" w:fill="FFFFFF" w:themeFill="background1"/>
          </w:tcPr>
          <w:p w:rsidR="00FD7D5B" w:rsidRPr="00777124" w:rsidRDefault="00FD7D5B" w:rsidP="001D7ACC">
            <w:pPr>
              <w:pStyle w:val="a6"/>
            </w:pPr>
            <w:r w:rsidRPr="00777124">
              <w:t>Формы правовых документов (</w:t>
            </w:r>
            <w:r w:rsidRPr="00777124">
              <w:rPr>
                <w:shd w:val="clear" w:color="auto" w:fill="FFFFFF"/>
              </w:rPr>
              <w:t>Уникальный блок содержит разработанные юристами-практиками формы различных документов, используемых в сфере гражданско-правовых отношений, процессуальных вопросах при обращениях в суд, регулирующих трудовую деятельность работника и работодателя, образцы локальных актов организаций, типовые отчетные формы и бланки документов, представляемые в государственные органы. В актуализируемую энциклопедию регулярно включаются новые формы).</w:t>
            </w:r>
          </w:p>
        </w:tc>
      </w:tr>
      <w:tr w:rsidR="005E0FAA" w:rsidRPr="00777124" w:rsidTr="00A716E5">
        <w:tc>
          <w:tcPr>
            <w:tcW w:w="9889" w:type="dxa"/>
            <w:shd w:val="clear" w:color="auto" w:fill="C6D9F1" w:themeFill="text2" w:themeFillTint="33"/>
          </w:tcPr>
          <w:p w:rsidR="005E0FAA" w:rsidRPr="00777124" w:rsidRDefault="005E0FAA" w:rsidP="00A716E5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>Дополнительный сервис (бесплатно)</w:t>
            </w:r>
          </w:p>
        </w:tc>
      </w:tr>
      <w:tr w:rsidR="005E0FAA" w:rsidRPr="00777124" w:rsidTr="00A716E5">
        <w:tc>
          <w:tcPr>
            <w:tcW w:w="9889" w:type="dxa"/>
            <w:shd w:val="clear" w:color="auto" w:fill="auto"/>
          </w:tcPr>
          <w:p w:rsidR="005E0FAA" w:rsidRPr="00777124" w:rsidRDefault="005E0FAA" w:rsidP="00A716E5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 xml:space="preserve">Конструктор правовых документов </w:t>
            </w:r>
            <w:r w:rsidRPr="00777124">
              <w:rPr>
                <w:rFonts w:ascii="Times New Roman" w:hAnsi="Times New Roman"/>
                <w:bCs/>
                <w:i/>
                <w:snapToGrid w:val="0"/>
                <w:color w:val="000000"/>
                <w:sz w:val="20"/>
                <w:szCs w:val="20"/>
                <w:shd w:val="clear" w:color="auto" w:fill="FFFFFF"/>
                <w:lang w:eastAsia="en-US"/>
              </w:rPr>
              <w:t>(сервис для составления правовых документов (договоров, доверенностей и пр.) формирование и ведение учетной политики как в коммерческих, так и в бюджетных организациях, исковых заявлений)</w:t>
            </w:r>
          </w:p>
        </w:tc>
      </w:tr>
      <w:tr w:rsidR="00152ABC" w:rsidRPr="00777124" w:rsidTr="00A716E5">
        <w:tc>
          <w:tcPr>
            <w:tcW w:w="9889" w:type="dxa"/>
            <w:shd w:val="clear" w:color="auto" w:fill="auto"/>
          </w:tcPr>
          <w:p w:rsidR="00152ABC" w:rsidRPr="00777124" w:rsidRDefault="00152ABC" w:rsidP="00A716E5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Консультация по эффективной работе с системой Гарант </w:t>
            </w:r>
            <w:r w:rsidRPr="00777124">
              <w:rPr>
                <w:rFonts w:ascii="Times New Roman" w:hAnsi="Times New Roman"/>
                <w:bCs/>
                <w:i/>
                <w:snapToGrid w:val="0"/>
                <w:color w:val="000000"/>
                <w:sz w:val="20"/>
                <w:szCs w:val="20"/>
                <w:shd w:val="clear" w:color="auto" w:fill="FFFFFF"/>
                <w:lang w:eastAsia="en-US"/>
              </w:rPr>
              <w:t>(Возможность пройти обучение по использованию системы и стать профессионалом в работе с правовой информацией.)</w:t>
            </w:r>
          </w:p>
        </w:tc>
      </w:tr>
      <w:tr w:rsidR="005E0FAA" w:rsidRPr="00777124" w:rsidTr="00A716E5">
        <w:tc>
          <w:tcPr>
            <w:tcW w:w="9889" w:type="dxa"/>
            <w:shd w:val="clear" w:color="auto" w:fill="auto"/>
          </w:tcPr>
          <w:p w:rsidR="005E0FAA" w:rsidRPr="00777124" w:rsidRDefault="005E0FAA" w:rsidP="00A716E5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>Архивы Гаранта</w:t>
            </w:r>
            <w:r w:rsidR="008142C3" w:rsidRPr="0077712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8142C3" w:rsidRPr="00777124">
              <w:rPr>
                <w:rFonts w:ascii="Times New Roman" w:hAnsi="Times New Roman"/>
                <w:bCs/>
                <w:i/>
                <w:snapToGrid w:val="0"/>
                <w:color w:val="000000"/>
                <w:sz w:val="20"/>
                <w:szCs w:val="20"/>
                <w:shd w:val="clear" w:color="auto" w:fill="FFFFFF"/>
                <w:lang w:eastAsia="en-US"/>
              </w:rPr>
              <w:t>(Узковедомственные отраслевые документы и индивидуальные правовые акты).</w:t>
            </w:r>
          </w:p>
        </w:tc>
      </w:tr>
      <w:tr w:rsidR="005E0FAA" w:rsidRPr="00777124" w:rsidTr="00A716E5">
        <w:tc>
          <w:tcPr>
            <w:tcW w:w="9889" w:type="dxa"/>
          </w:tcPr>
          <w:p w:rsidR="005E0FAA" w:rsidRPr="00777124" w:rsidRDefault="005E0FAA" w:rsidP="00A716E5">
            <w:pPr>
              <w:tabs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>Большая домашняя правовая энциклопедия</w:t>
            </w:r>
          </w:p>
        </w:tc>
      </w:tr>
      <w:tr w:rsidR="005E0FAA" w:rsidRPr="00777124" w:rsidTr="00A716E5">
        <w:tc>
          <w:tcPr>
            <w:tcW w:w="9889" w:type="dxa"/>
          </w:tcPr>
          <w:p w:rsidR="005E0FAA" w:rsidRPr="00777124" w:rsidRDefault="005E0FAA" w:rsidP="00A7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sz w:val="20"/>
                <w:szCs w:val="20"/>
              </w:rPr>
              <w:t xml:space="preserve">ПРАЙМ – </w:t>
            </w:r>
            <w:r w:rsidRPr="00777124">
              <w:rPr>
                <w:rFonts w:ascii="Times New Roman" w:hAnsi="Times New Roman"/>
                <w:bCs/>
                <w:i/>
                <w:snapToGrid w:val="0"/>
                <w:color w:val="000000"/>
                <w:sz w:val="20"/>
                <w:szCs w:val="20"/>
                <w:shd w:val="clear" w:color="auto" w:fill="FFFFFF"/>
                <w:lang w:eastAsia="en-US"/>
              </w:rPr>
              <w:t>Новостная лента: законодательство, судебная практика, проекты</w:t>
            </w:r>
          </w:p>
        </w:tc>
      </w:tr>
      <w:tr w:rsidR="005E0FAA" w:rsidRPr="00777124" w:rsidTr="00A716E5">
        <w:tc>
          <w:tcPr>
            <w:tcW w:w="9889" w:type="dxa"/>
          </w:tcPr>
          <w:p w:rsidR="005E0FAA" w:rsidRPr="00777124" w:rsidRDefault="005E0FAA" w:rsidP="003F60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Горячая линия </w:t>
            </w:r>
          </w:p>
        </w:tc>
      </w:tr>
      <w:tr w:rsidR="005E0FAA" w:rsidRPr="00777124" w:rsidTr="000F1258">
        <w:tc>
          <w:tcPr>
            <w:tcW w:w="9889" w:type="dxa"/>
          </w:tcPr>
          <w:p w:rsidR="005E0FAA" w:rsidRPr="00777124" w:rsidRDefault="005E0FAA" w:rsidP="001D7AC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 w:rsidRPr="0077712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Интернет-семинары</w:t>
            </w:r>
            <w:r w:rsidR="00BD61BE" w:rsidRPr="00777124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BD61BE" w:rsidRPr="00777124">
              <w:rPr>
                <w:rFonts w:ascii="Times New Roman" w:hAnsi="Times New Roman"/>
                <w:bCs/>
                <w:i/>
                <w:sz w:val="20"/>
                <w:szCs w:val="20"/>
              </w:rPr>
              <w:t>(Семинары от авторитетных лекторов по животрепещущим профессиональным вопросам в сферах налогообложения, бухгалтерского учёта, закупок, бюджетного законодательства, гражданского права, кадровых вопросов и др.)</w:t>
            </w:r>
            <w:r w:rsidR="001D7ACC">
              <w:rPr>
                <w:rFonts w:ascii="Times New Roman" w:hAnsi="Times New Roman"/>
                <w:bCs/>
                <w:i/>
                <w:sz w:val="20"/>
                <w:szCs w:val="20"/>
              </w:rPr>
              <w:t>15</w:t>
            </w:r>
            <w:r w:rsidR="00F80FCC" w:rsidRPr="00777124"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  <w:r w:rsidR="001D7ACC">
              <w:rPr>
                <w:rFonts w:ascii="Times New Roman" w:hAnsi="Times New Roman"/>
                <w:bCs/>
                <w:i/>
                <w:sz w:val="20"/>
                <w:szCs w:val="20"/>
              </w:rPr>
              <w:t>20</w:t>
            </w:r>
            <w:r w:rsidR="00F80FCC" w:rsidRPr="00777124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в месяц</w:t>
            </w:r>
          </w:p>
        </w:tc>
      </w:tr>
      <w:tr w:rsidR="002B3DD2" w:rsidRPr="00777124" w:rsidTr="000F1258">
        <w:tc>
          <w:tcPr>
            <w:tcW w:w="9889" w:type="dxa"/>
          </w:tcPr>
          <w:p w:rsidR="002B3DD2" w:rsidRPr="00777124" w:rsidRDefault="002B3DD2" w:rsidP="004F7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 xml:space="preserve">Аналитическая система «Сутяжник» </w:t>
            </w:r>
            <w:r w:rsidRPr="002B3DD2">
              <w:rPr>
                <w:rFonts w:ascii="Times New Roman" w:hAnsi="Times New Roman"/>
                <w:bCs/>
                <w:color w:val="000000" w:themeColor="text1"/>
                <w:sz w:val="20"/>
                <w:szCs w:val="20"/>
              </w:rPr>
              <w:t>для поиска и анализа судебной практики на основе текста загруженного документа</w:t>
            </w:r>
          </w:p>
        </w:tc>
      </w:tr>
      <w:tr w:rsidR="001D7ACC" w:rsidRPr="00777124" w:rsidTr="000F1258">
        <w:tc>
          <w:tcPr>
            <w:tcW w:w="9889" w:type="dxa"/>
          </w:tcPr>
          <w:p w:rsidR="001D7ACC" w:rsidRDefault="001D7ACC" w:rsidP="004F7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Экспресс проверка контрагентов 200 запросов ежемесячно</w:t>
            </w:r>
          </w:p>
        </w:tc>
      </w:tr>
      <w:tr w:rsidR="001D7ACC" w:rsidRPr="00777124" w:rsidTr="000F1258">
        <w:tc>
          <w:tcPr>
            <w:tcW w:w="9889" w:type="dxa"/>
          </w:tcPr>
          <w:p w:rsidR="001D7ACC" w:rsidRDefault="001D7ACC" w:rsidP="004F7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</w:rPr>
              <w:t>Бизнес на контроле- система для отслеживания действий в отношении вашей организации или иных контрагентов по 6 самый популярным реестрам</w:t>
            </w:r>
          </w:p>
        </w:tc>
      </w:tr>
    </w:tbl>
    <w:p w:rsidR="00F10DB9" w:rsidRPr="00777124" w:rsidRDefault="00F10DB9" w:rsidP="008E6E61">
      <w:pPr>
        <w:spacing w:after="0" w:line="240" w:lineRule="auto"/>
        <w:ind w:firstLine="567"/>
        <w:jc w:val="both"/>
        <w:rPr>
          <w:rFonts w:ascii="Times New Roman" w:hAnsi="Times New Roman"/>
          <w:b/>
          <w:sz w:val="20"/>
          <w:szCs w:val="20"/>
        </w:rPr>
      </w:pPr>
    </w:p>
    <w:p w:rsidR="00777124" w:rsidRPr="00777124" w:rsidRDefault="00777124" w:rsidP="0077712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777124">
        <w:rPr>
          <w:rFonts w:ascii="Times New Roman" w:hAnsi="Times New Roman"/>
          <w:b/>
          <w:sz w:val="20"/>
          <w:szCs w:val="20"/>
        </w:rPr>
        <w:t>"Гарант" – основоположник сферы информационно-правовых услуг, на протяжении многих лет работы заслуженно занимающий в ней лидирующие позиции. Именно ООО «Научно-производственное предприятие «ГАРАНТ-СЕРВИС» владеет патентом на изобретение справочно-правовой системы хранения и поиска данных. В 2017 году компания "Гарант" была признана лидером отрасли в деятельности по созданию и использованию баз данных и информационных ресурсов. По данным всероссийского бизнес-рейтинга, компания "Гарант" показала высокие экономические результаты и за это награждена почетным знаком "Лидер отрасли – 2017" с присуждением соответствующего звания и национальным сертификатом. Наши клиенты получают не только самую быстроразвивающуюся справочно-правовую систему в России, но и возможность использования уникальных сервисов, не имеющих аналогов на рынке справочно-правовых систем</w:t>
      </w:r>
    </w:p>
    <w:p w:rsidR="00777124" w:rsidRPr="00777124" w:rsidRDefault="00777124" w:rsidP="00777124">
      <w:pPr>
        <w:pStyle w:val="ae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77124" w:rsidRPr="00777124" w:rsidRDefault="00777124" w:rsidP="00777124">
      <w:pPr>
        <w:pStyle w:val="ae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77124">
        <w:rPr>
          <w:rFonts w:ascii="Times New Roman" w:hAnsi="Times New Roman" w:cs="Times New Roman"/>
          <w:b/>
          <w:sz w:val="20"/>
          <w:szCs w:val="20"/>
        </w:rPr>
        <w:t xml:space="preserve">Стоимость комплекта Гарант </w:t>
      </w:r>
      <w:r w:rsidR="001D7ACC">
        <w:rPr>
          <w:rFonts w:ascii="Times New Roman" w:hAnsi="Times New Roman" w:cs="Times New Roman"/>
          <w:b/>
          <w:sz w:val="20"/>
          <w:szCs w:val="20"/>
        </w:rPr>
        <w:t>Офис</w:t>
      </w:r>
      <w:bookmarkStart w:id="0" w:name="_GoBack"/>
      <w:bookmarkEnd w:id="0"/>
      <w:r w:rsidRPr="00777124">
        <w:rPr>
          <w:rFonts w:ascii="Times New Roman" w:hAnsi="Times New Roman" w:cs="Times New Roman"/>
          <w:b/>
          <w:sz w:val="20"/>
          <w:szCs w:val="20"/>
        </w:rPr>
        <w:t>:</w:t>
      </w:r>
    </w:p>
    <w:p w:rsidR="00777124" w:rsidRPr="00777124" w:rsidRDefault="00777124" w:rsidP="00777124">
      <w:pPr>
        <w:pStyle w:val="ae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f5"/>
        <w:tblW w:w="10625" w:type="dxa"/>
        <w:tblInd w:w="-707" w:type="dxa"/>
        <w:tblLayout w:type="fixed"/>
        <w:tblLook w:val="04A0" w:firstRow="1" w:lastRow="0" w:firstColumn="1" w:lastColumn="0" w:noHBand="0" w:noVBand="1"/>
      </w:tblPr>
      <w:tblGrid>
        <w:gridCol w:w="4671"/>
        <w:gridCol w:w="3410"/>
        <w:gridCol w:w="2544"/>
      </w:tblGrid>
      <w:tr w:rsidR="00777124" w:rsidRPr="00777124" w:rsidTr="005E6E6B">
        <w:tc>
          <w:tcPr>
            <w:tcW w:w="4671" w:type="dxa"/>
          </w:tcPr>
          <w:p w:rsidR="00777124" w:rsidRPr="00777124" w:rsidRDefault="00777124" w:rsidP="005E6E6B">
            <w:pPr>
              <w:pStyle w:val="ae"/>
              <w:ind w:left="-399" w:firstLine="399"/>
              <w:jc w:val="center"/>
              <w:rPr>
                <w:b/>
              </w:rPr>
            </w:pPr>
            <w:r w:rsidRPr="00777124">
              <w:rPr>
                <w:b/>
              </w:rPr>
              <w:t>Версия:</w:t>
            </w:r>
          </w:p>
        </w:tc>
        <w:tc>
          <w:tcPr>
            <w:tcW w:w="3410" w:type="dxa"/>
          </w:tcPr>
          <w:p w:rsidR="00777124" w:rsidRPr="00777124" w:rsidRDefault="00777124" w:rsidP="005E6E6B">
            <w:pPr>
              <w:pStyle w:val="ae"/>
              <w:jc w:val="center"/>
              <w:rPr>
                <w:b/>
              </w:rPr>
            </w:pPr>
            <w:r w:rsidRPr="00777124">
              <w:rPr>
                <w:b/>
              </w:rPr>
              <w:t>Обновление:</w:t>
            </w:r>
          </w:p>
        </w:tc>
        <w:tc>
          <w:tcPr>
            <w:tcW w:w="2544" w:type="dxa"/>
          </w:tcPr>
          <w:p w:rsidR="00777124" w:rsidRPr="00777124" w:rsidRDefault="00777124" w:rsidP="005E6E6B">
            <w:pPr>
              <w:pStyle w:val="ae"/>
              <w:jc w:val="center"/>
              <w:rPr>
                <w:b/>
              </w:rPr>
            </w:pPr>
            <w:r w:rsidRPr="00777124">
              <w:rPr>
                <w:b/>
              </w:rPr>
              <w:t>Стоимость 1 месяца:</w:t>
            </w:r>
          </w:p>
        </w:tc>
      </w:tr>
      <w:tr w:rsidR="00777124" w:rsidRPr="00777124" w:rsidTr="005E6E6B">
        <w:tc>
          <w:tcPr>
            <w:tcW w:w="4671" w:type="dxa"/>
          </w:tcPr>
          <w:p w:rsidR="00777124" w:rsidRPr="00777124" w:rsidRDefault="00777124" w:rsidP="005E6E6B">
            <w:pPr>
              <w:pStyle w:val="ae"/>
              <w:jc w:val="center"/>
            </w:pPr>
            <w:r w:rsidRPr="00777124">
              <w:t>Интернет версия на 1 одновременный доступ к системе</w:t>
            </w:r>
          </w:p>
        </w:tc>
        <w:tc>
          <w:tcPr>
            <w:tcW w:w="3410" w:type="dxa"/>
          </w:tcPr>
          <w:p w:rsidR="00777124" w:rsidRPr="00777124" w:rsidRDefault="00777124" w:rsidP="005E6E6B">
            <w:pPr>
              <w:pStyle w:val="ae"/>
              <w:jc w:val="center"/>
            </w:pPr>
            <w:r w:rsidRPr="00777124">
              <w:t>Ежедневное через интернет</w:t>
            </w:r>
          </w:p>
        </w:tc>
        <w:tc>
          <w:tcPr>
            <w:tcW w:w="2544" w:type="dxa"/>
          </w:tcPr>
          <w:p w:rsidR="00777124" w:rsidRPr="00777124" w:rsidRDefault="00777124" w:rsidP="005E6E6B">
            <w:pPr>
              <w:pStyle w:val="ae"/>
              <w:jc w:val="center"/>
            </w:pPr>
            <w:r w:rsidRPr="00777124">
              <w:t>4 740 руб./мес.</w:t>
            </w:r>
          </w:p>
        </w:tc>
      </w:tr>
    </w:tbl>
    <w:p w:rsidR="00777124" w:rsidRPr="00777124" w:rsidRDefault="00777124" w:rsidP="00777124">
      <w:pPr>
        <w:pStyle w:val="ae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77124" w:rsidRPr="00777124" w:rsidRDefault="00777124" w:rsidP="00777124">
      <w:pPr>
        <w:pStyle w:val="ae"/>
        <w:numPr>
          <w:ilvl w:val="0"/>
          <w:numId w:val="23"/>
        </w:numPr>
        <w:rPr>
          <w:rFonts w:ascii="Times New Roman" w:hAnsi="Times New Roman" w:cs="Times New Roman"/>
          <w:b/>
          <w:sz w:val="20"/>
          <w:szCs w:val="20"/>
        </w:rPr>
      </w:pPr>
      <w:r w:rsidRPr="00777124">
        <w:rPr>
          <w:rFonts w:ascii="Times New Roman" w:hAnsi="Times New Roman" w:cs="Times New Roman"/>
          <w:b/>
          <w:sz w:val="20"/>
          <w:szCs w:val="20"/>
        </w:rPr>
        <w:t>Цена фиксирована на 2021 год.</w:t>
      </w:r>
    </w:p>
    <w:p w:rsidR="00777124" w:rsidRPr="00777124" w:rsidRDefault="00777124" w:rsidP="00777124">
      <w:pPr>
        <w:pStyle w:val="ae"/>
        <w:numPr>
          <w:ilvl w:val="0"/>
          <w:numId w:val="23"/>
        </w:numPr>
        <w:rPr>
          <w:rFonts w:ascii="Times New Roman" w:hAnsi="Times New Roman" w:cs="Times New Roman"/>
          <w:b/>
          <w:sz w:val="20"/>
          <w:szCs w:val="20"/>
        </w:rPr>
      </w:pPr>
      <w:r w:rsidRPr="00777124">
        <w:rPr>
          <w:rFonts w:ascii="Times New Roman" w:hAnsi="Times New Roman" w:cs="Times New Roman"/>
          <w:b/>
          <w:sz w:val="20"/>
          <w:szCs w:val="20"/>
        </w:rPr>
        <w:t>Минимальная предоплата составляет 4 месяца + 1 месяц использования вы получаете в подарок!</w:t>
      </w:r>
    </w:p>
    <w:p w:rsidR="00777124" w:rsidRPr="00777124" w:rsidRDefault="00777124" w:rsidP="0077712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p w:rsidR="00777124" w:rsidRPr="00777124" w:rsidRDefault="00777124" w:rsidP="00777124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777124">
        <w:rPr>
          <w:rFonts w:ascii="Times New Roman" w:hAnsi="Times New Roman"/>
          <w:b/>
          <w:sz w:val="20"/>
          <w:szCs w:val="20"/>
          <w:u w:val="single"/>
        </w:rPr>
        <w:t>Преимущества работы с системой Гарант:</w:t>
      </w:r>
    </w:p>
    <w:p w:rsidR="00777124" w:rsidRPr="00777124" w:rsidRDefault="00777124" w:rsidP="00777124">
      <w:pPr>
        <w:pStyle w:val="a5"/>
        <w:numPr>
          <w:ilvl w:val="0"/>
          <w:numId w:val="20"/>
        </w:numPr>
        <w:tabs>
          <w:tab w:val="left" w:pos="284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0"/>
          <w:szCs w:val="20"/>
        </w:rPr>
      </w:pPr>
      <w:r w:rsidRPr="00777124">
        <w:rPr>
          <w:rFonts w:ascii="Times New Roman" w:hAnsi="Times New Roman"/>
          <w:b/>
          <w:sz w:val="20"/>
          <w:szCs w:val="20"/>
        </w:rPr>
        <w:t>Работа с актуальной правовой информацией.</w:t>
      </w:r>
    </w:p>
    <w:p w:rsidR="00777124" w:rsidRPr="00777124" w:rsidRDefault="00777124" w:rsidP="00777124">
      <w:pPr>
        <w:pStyle w:val="a5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777124">
        <w:rPr>
          <w:rFonts w:ascii="Times New Roman" w:hAnsi="Times New Roman"/>
          <w:sz w:val="20"/>
          <w:szCs w:val="20"/>
        </w:rPr>
        <w:t>Комплект обновляется ежечасно.</w:t>
      </w:r>
    </w:p>
    <w:p w:rsidR="00777124" w:rsidRPr="00777124" w:rsidRDefault="00777124" w:rsidP="00777124">
      <w:pPr>
        <w:pStyle w:val="a5"/>
        <w:numPr>
          <w:ilvl w:val="0"/>
          <w:numId w:val="20"/>
        </w:numPr>
        <w:tabs>
          <w:tab w:val="left" w:pos="284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777124">
        <w:rPr>
          <w:rFonts w:ascii="Times New Roman" w:hAnsi="Times New Roman"/>
          <w:b/>
          <w:sz w:val="20"/>
          <w:szCs w:val="20"/>
        </w:rPr>
        <w:t>Быть в курсе всех изменений в законодательстве с индивидуальной новостной рассылкой ПРАЙМ.</w:t>
      </w:r>
    </w:p>
    <w:p w:rsidR="00777124" w:rsidRPr="00777124" w:rsidRDefault="00777124" w:rsidP="00777124">
      <w:pPr>
        <w:widowControl w:val="0"/>
        <w:tabs>
          <w:tab w:val="left" w:pos="284"/>
          <w:tab w:val="left" w:pos="317"/>
        </w:tabs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77124">
        <w:rPr>
          <w:rFonts w:ascii="Times New Roman" w:hAnsi="Times New Roman"/>
          <w:sz w:val="20"/>
          <w:szCs w:val="20"/>
        </w:rPr>
        <w:t>Последние правовые изменения в федеральном, региональном законодательстве, судебная практика только по интересующим Вас профессиональным сферам. Все эти материалы также будут регулярно отправляться Вам и Вашим коллегам на электронную почту.</w:t>
      </w:r>
    </w:p>
    <w:p w:rsidR="00777124" w:rsidRPr="00777124" w:rsidRDefault="00777124" w:rsidP="00777124">
      <w:pPr>
        <w:pStyle w:val="a5"/>
        <w:widowControl w:val="0"/>
        <w:numPr>
          <w:ilvl w:val="0"/>
          <w:numId w:val="20"/>
        </w:numPr>
        <w:tabs>
          <w:tab w:val="left" w:pos="284"/>
          <w:tab w:val="left" w:pos="317"/>
        </w:tabs>
        <w:suppressAutoHyphens/>
        <w:spacing w:after="0" w:line="240" w:lineRule="auto"/>
        <w:ind w:left="0" w:firstLine="426"/>
        <w:jc w:val="both"/>
        <w:rPr>
          <w:rFonts w:ascii="Times New Roman" w:hAnsi="Times New Roman"/>
          <w:b/>
          <w:sz w:val="20"/>
          <w:szCs w:val="20"/>
        </w:rPr>
      </w:pPr>
      <w:r w:rsidRPr="00777124">
        <w:rPr>
          <w:rFonts w:ascii="Times New Roman" w:hAnsi="Times New Roman"/>
          <w:b/>
          <w:sz w:val="20"/>
          <w:szCs w:val="20"/>
        </w:rPr>
        <w:t>Профессиональные страницы пользователя.</w:t>
      </w:r>
    </w:p>
    <w:p w:rsidR="00777124" w:rsidRPr="00777124" w:rsidRDefault="00777124" w:rsidP="00777124">
      <w:pPr>
        <w:tabs>
          <w:tab w:val="left" w:pos="284"/>
          <w:tab w:val="left" w:pos="31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77124">
        <w:rPr>
          <w:rFonts w:ascii="Times New Roman" w:hAnsi="Times New Roman"/>
          <w:sz w:val="20"/>
          <w:szCs w:val="20"/>
        </w:rPr>
        <w:t>Благодаря новому профессиональному интерфейсу, вы сможете быстро ориентироваться в правовом поле, легко работать с большим объемом информации. Все самое важное и необходимое для работы всегда под рукой!</w:t>
      </w:r>
    </w:p>
    <w:p w:rsidR="00777124" w:rsidRPr="00777124" w:rsidRDefault="00777124" w:rsidP="00777124">
      <w:pPr>
        <w:pStyle w:val="a5"/>
        <w:numPr>
          <w:ilvl w:val="0"/>
          <w:numId w:val="20"/>
        </w:numPr>
        <w:tabs>
          <w:tab w:val="left" w:pos="284"/>
          <w:tab w:val="left" w:pos="317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0"/>
          <w:szCs w:val="20"/>
        </w:rPr>
      </w:pPr>
      <w:r w:rsidRPr="00777124">
        <w:rPr>
          <w:rFonts w:ascii="Times New Roman" w:hAnsi="Times New Roman"/>
          <w:b/>
          <w:sz w:val="20"/>
          <w:szCs w:val="20"/>
        </w:rPr>
        <w:t>Работать с системой при первой необходимости.</w:t>
      </w:r>
    </w:p>
    <w:p w:rsidR="00777124" w:rsidRPr="00777124" w:rsidRDefault="00777124" w:rsidP="00777124">
      <w:pPr>
        <w:pStyle w:val="ae"/>
        <w:tabs>
          <w:tab w:val="left" w:pos="284"/>
          <w:tab w:val="left" w:pos="317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777124">
        <w:rPr>
          <w:rFonts w:ascii="Times New Roman" w:hAnsi="Times New Roman" w:cs="Times New Roman"/>
          <w:sz w:val="20"/>
          <w:szCs w:val="20"/>
        </w:rPr>
        <w:t>На мобильных устройствах, 7 дней в неделю, 24 часа в сутки, а также в любом месте – на работе,</w:t>
      </w:r>
      <w:r w:rsidRPr="00777124">
        <w:rPr>
          <w:rFonts w:ascii="Times New Roman" w:hAnsi="Times New Roman" w:cs="Times New Roman"/>
          <w:sz w:val="20"/>
          <w:szCs w:val="20"/>
        </w:rPr>
        <w:br/>
        <w:t xml:space="preserve"> в командировке, на заседании суда, дома.</w:t>
      </w:r>
    </w:p>
    <w:p w:rsidR="00777124" w:rsidRPr="00777124" w:rsidRDefault="00777124" w:rsidP="00777124">
      <w:pPr>
        <w:pStyle w:val="a5"/>
        <w:widowControl w:val="0"/>
        <w:numPr>
          <w:ilvl w:val="0"/>
          <w:numId w:val="20"/>
        </w:numPr>
        <w:tabs>
          <w:tab w:val="left" w:pos="284"/>
          <w:tab w:val="left" w:pos="317"/>
        </w:tabs>
        <w:suppressAutoHyphens/>
        <w:spacing w:after="0" w:line="240" w:lineRule="auto"/>
        <w:ind w:left="0" w:firstLine="426"/>
        <w:jc w:val="both"/>
        <w:rPr>
          <w:rFonts w:ascii="Times New Roman" w:hAnsi="Times New Roman"/>
          <w:b/>
          <w:sz w:val="20"/>
          <w:szCs w:val="20"/>
        </w:rPr>
      </w:pPr>
      <w:r w:rsidRPr="00777124">
        <w:rPr>
          <w:rFonts w:ascii="Times New Roman" w:hAnsi="Times New Roman"/>
          <w:b/>
          <w:sz w:val="20"/>
          <w:szCs w:val="20"/>
        </w:rPr>
        <w:t>Предоставить доступ неограниченному числу Ваших коллег для последовательной работы с системой ГАРАНТ.</w:t>
      </w:r>
    </w:p>
    <w:p w:rsidR="00777124" w:rsidRPr="00777124" w:rsidRDefault="00777124" w:rsidP="00777124">
      <w:pPr>
        <w:tabs>
          <w:tab w:val="left" w:pos="284"/>
          <w:tab w:val="left" w:pos="317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77124">
        <w:rPr>
          <w:rFonts w:ascii="Times New Roman" w:hAnsi="Times New Roman"/>
          <w:sz w:val="20"/>
          <w:szCs w:val="20"/>
        </w:rPr>
        <w:t>Персональные настройки каждого пользователя (профессиональное меню, закладки, документы на контроле и т.д.) хранятся в индивидуальных учетных записях.</w:t>
      </w:r>
    </w:p>
    <w:p w:rsidR="00777124" w:rsidRPr="00777124" w:rsidRDefault="00777124" w:rsidP="00777124">
      <w:pPr>
        <w:pStyle w:val="a5"/>
        <w:numPr>
          <w:ilvl w:val="0"/>
          <w:numId w:val="20"/>
        </w:numPr>
        <w:tabs>
          <w:tab w:val="left" w:pos="284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0"/>
          <w:szCs w:val="20"/>
        </w:rPr>
      </w:pPr>
      <w:r w:rsidRPr="00777124">
        <w:rPr>
          <w:rFonts w:ascii="Times New Roman" w:hAnsi="Times New Roman"/>
          <w:b/>
          <w:sz w:val="20"/>
          <w:szCs w:val="20"/>
        </w:rPr>
        <w:t>Просмотр интернет-семинаров по различным тематикам.</w:t>
      </w:r>
    </w:p>
    <w:p w:rsidR="00777124" w:rsidRPr="00777124" w:rsidRDefault="00777124" w:rsidP="00777124">
      <w:pPr>
        <w:pStyle w:val="a5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777124">
        <w:rPr>
          <w:rFonts w:ascii="Times New Roman" w:hAnsi="Times New Roman"/>
          <w:sz w:val="20"/>
          <w:szCs w:val="20"/>
        </w:rPr>
        <w:t>А также быть в курсе всех анонсов предстоящих семинаров.</w:t>
      </w:r>
    </w:p>
    <w:p w:rsidR="00777124" w:rsidRPr="00777124" w:rsidRDefault="00777124" w:rsidP="00777124">
      <w:pPr>
        <w:pStyle w:val="a5"/>
        <w:numPr>
          <w:ilvl w:val="0"/>
          <w:numId w:val="20"/>
        </w:numPr>
        <w:tabs>
          <w:tab w:val="left" w:pos="284"/>
          <w:tab w:val="left" w:pos="317"/>
        </w:tabs>
        <w:spacing w:after="0" w:line="240" w:lineRule="auto"/>
        <w:ind w:left="0" w:firstLine="426"/>
        <w:jc w:val="both"/>
        <w:rPr>
          <w:rFonts w:ascii="Times New Roman" w:hAnsi="Times New Roman"/>
          <w:b/>
          <w:sz w:val="20"/>
          <w:szCs w:val="20"/>
        </w:rPr>
      </w:pPr>
      <w:r w:rsidRPr="00777124">
        <w:rPr>
          <w:rFonts w:ascii="Times New Roman" w:hAnsi="Times New Roman"/>
          <w:b/>
          <w:sz w:val="20"/>
          <w:szCs w:val="20"/>
        </w:rPr>
        <w:t>Получить полную информацию о контрагенте, а также оценить степень его благонадежности.</w:t>
      </w:r>
      <w:r w:rsidRPr="00777124">
        <w:rPr>
          <w:rFonts w:ascii="Times New Roman" w:hAnsi="Times New Roman"/>
          <w:color w:val="22272F"/>
          <w:sz w:val="20"/>
          <w:szCs w:val="20"/>
          <w:shd w:val="clear" w:color="auto" w:fill="FFFFFF"/>
        </w:rPr>
        <w:t xml:space="preserve">  </w:t>
      </w:r>
      <w:r w:rsidRPr="00777124">
        <w:rPr>
          <w:rFonts w:ascii="Times New Roman" w:hAnsi="Times New Roman"/>
          <w:sz w:val="20"/>
          <w:szCs w:val="20"/>
          <w:shd w:val="clear" w:color="auto" w:fill="FFFFFF"/>
        </w:rPr>
        <w:t xml:space="preserve">Сервис оперирует качественной информацией из десятков источников, включая органы исполнительной власти и суды. Контрагента можно найти по фамилии руководителя, по ИНН или названию компании, по адресу или телефону. </w:t>
      </w:r>
      <w:r w:rsidRPr="00777124">
        <w:rPr>
          <w:rFonts w:ascii="Times New Roman" w:hAnsi="Times New Roman"/>
          <w:b/>
          <w:sz w:val="20"/>
          <w:szCs w:val="20"/>
        </w:rPr>
        <w:t>Правовая поддержка онлайн: Горячая линия.</w:t>
      </w:r>
    </w:p>
    <w:p w:rsidR="00777124" w:rsidRPr="00777124" w:rsidRDefault="00777124" w:rsidP="00777124">
      <w:pPr>
        <w:pStyle w:val="a5"/>
        <w:tabs>
          <w:tab w:val="left" w:pos="284"/>
          <w:tab w:val="left" w:pos="317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777124">
        <w:rPr>
          <w:rFonts w:ascii="Times New Roman" w:hAnsi="Times New Roman"/>
          <w:sz w:val="20"/>
          <w:szCs w:val="20"/>
        </w:rPr>
        <w:t xml:space="preserve">Пользователи систем ГАРАНТ могут обращаться с вопросами на Горячую линию через оболочку системы путем нажатия на кнопку "Задать вопрос эксперту" (либо по бесплатному телефону8-800-25-02-740). </w:t>
      </w:r>
    </w:p>
    <w:p w:rsidR="00777124" w:rsidRPr="00777124" w:rsidRDefault="00777124" w:rsidP="00777124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00"/>
          <w:sz w:val="20"/>
          <w:szCs w:val="20"/>
        </w:rPr>
      </w:pPr>
    </w:p>
    <w:p w:rsidR="00777124" w:rsidRPr="00777124" w:rsidRDefault="00777124" w:rsidP="00777124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00"/>
          <w:sz w:val="20"/>
          <w:szCs w:val="20"/>
        </w:rPr>
      </w:pPr>
      <w:r w:rsidRPr="00777124">
        <w:rPr>
          <w:rFonts w:ascii="Times New Roman" w:hAnsi="Times New Roman"/>
          <w:b/>
          <w:noProof/>
          <w:sz w:val="20"/>
          <w:szCs w:val="20"/>
        </w:rPr>
        <w:drawing>
          <wp:inline distT="0" distB="0" distL="0" distR="0" wp14:anchorId="3FE1E8C3" wp14:editId="58AB4CAB">
            <wp:extent cx="6120130" cy="1294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24" w:rsidRPr="00777124" w:rsidRDefault="00777124" w:rsidP="00777124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00"/>
          <w:sz w:val="20"/>
          <w:szCs w:val="20"/>
        </w:rPr>
      </w:pPr>
    </w:p>
    <w:p w:rsidR="002B3DD2" w:rsidRDefault="002B3DD2" w:rsidP="002B3DD2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i/>
          <w:color w:val="000000"/>
        </w:rPr>
        <w:t>Исполнитель:</w:t>
      </w:r>
    </w:p>
    <w:p w:rsidR="002B3DD2" w:rsidRDefault="002B3DD2" w:rsidP="002B3DD2">
      <w:pPr>
        <w:shd w:val="clear" w:color="auto" w:fill="FFFFFF"/>
        <w:spacing w:after="0" w:line="240" w:lineRule="auto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i/>
          <w:color w:val="000000"/>
        </w:rPr>
        <w:lastRenderedPageBreak/>
        <w:t>Менеджер по работе с клиентами</w:t>
      </w:r>
    </w:p>
    <w:p w:rsidR="002B3DD2" w:rsidRPr="00D55103" w:rsidRDefault="002B3DD2" w:rsidP="002B3DD2">
      <w:pPr>
        <w:shd w:val="clear" w:color="auto" w:fill="FFFFFF"/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Тигунцева Дарья Сергеевна</w:t>
      </w:r>
    </w:p>
    <w:p w:rsidR="002B3DD2" w:rsidRPr="00D55103" w:rsidRDefault="002B3DD2" w:rsidP="002B3DD2">
      <w:pPr>
        <w:shd w:val="clear" w:color="auto" w:fill="FFFFFF"/>
        <w:spacing w:after="0" w:line="240" w:lineRule="auto"/>
        <w:rPr>
          <w:rFonts w:ascii="Times New Roman" w:hAnsi="Times New Roman"/>
          <w:i/>
        </w:rPr>
      </w:pPr>
      <w:r w:rsidRPr="00D55103">
        <w:rPr>
          <w:rFonts w:ascii="Times New Roman" w:hAnsi="Times New Roman"/>
          <w:i/>
        </w:rPr>
        <w:t>Рабочий тел.:</w:t>
      </w:r>
      <w:r>
        <w:rPr>
          <w:rFonts w:ascii="Times New Roman" w:hAnsi="Times New Roman"/>
          <w:i/>
        </w:rPr>
        <w:t xml:space="preserve"> +7(3952)407-401</w:t>
      </w:r>
      <w:r w:rsidRPr="00D55103">
        <w:rPr>
          <w:rFonts w:ascii="Times New Roman" w:hAnsi="Times New Roman"/>
          <w:i/>
        </w:rPr>
        <w:t> доб. 17</w:t>
      </w:r>
      <w:r>
        <w:rPr>
          <w:rFonts w:ascii="Times New Roman" w:hAnsi="Times New Roman"/>
          <w:i/>
        </w:rPr>
        <w:t>6</w:t>
      </w:r>
    </w:p>
    <w:p w:rsidR="002B3DD2" w:rsidRPr="003539C5" w:rsidRDefault="002B3DD2" w:rsidP="002B3DD2">
      <w:pPr>
        <w:shd w:val="clear" w:color="auto" w:fill="FFFFFF"/>
        <w:spacing w:after="0" w:line="240" w:lineRule="auto"/>
        <w:rPr>
          <w:rFonts w:ascii="Times New Roman" w:hAnsi="Times New Roman"/>
          <w:i/>
        </w:rPr>
      </w:pPr>
      <w:r w:rsidRPr="00D55103">
        <w:rPr>
          <w:rFonts w:ascii="Times New Roman" w:hAnsi="Times New Roman"/>
          <w:i/>
        </w:rPr>
        <w:t>Мобильный тел.: </w:t>
      </w:r>
      <w:r w:rsidRPr="003539C5">
        <w:rPr>
          <w:rStyle w:val="wmi-callto"/>
          <w:rFonts w:ascii="Times New Roman" w:hAnsi="Times New Roman"/>
          <w:i/>
        </w:rPr>
        <w:t>8-</w:t>
      </w:r>
      <w:r w:rsidRPr="003539C5">
        <w:rPr>
          <w:rFonts w:ascii="Times New Roman" w:hAnsi="Times New Roman"/>
          <w:i/>
          <w:color w:val="424956"/>
        </w:rPr>
        <w:t>999-422-44-61</w:t>
      </w:r>
    </w:p>
    <w:p w:rsidR="002B3DD2" w:rsidRPr="003539C5" w:rsidRDefault="002B3DD2" w:rsidP="002B3DD2">
      <w:pPr>
        <w:shd w:val="clear" w:color="auto" w:fill="FFFFFF"/>
        <w:spacing w:after="0" w:line="240" w:lineRule="auto"/>
        <w:rPr>
          <w:rFonts w:ascii="Times New Roman" w:hAnsi="Times New Roman"/>
          <w:bCs/>
          <w:i/>
        </w:rPr>
      </w:pPr>
      <w:r w:rsidRPr="00D55103">
        <w:rPr>
          <w:rFonts w:ascii="Times New Roman" w:hAnsi="Times New Roman"/>
          <w:i/>
        </w:rPr>
        <w:t>e-mail</w:t>
      </w:r>
      <w:r w:rsidRPr="003539C5">
        <w:rPr>
          <w:rFonts w:ascii="Times New Roman" w:hAnsi="Times New Roman"/>
          <w:i/>
        </w:rPr>
        <w:t>: </w:t>
      </w:r>
      <w:r w:rsidRPr="003539C5">
        <w:rPr>
          <w:rFonts w:ascii="Times New Roman" w:hAnsi="Times New Roman"/>
          <w:i/>
          <w:u w:val="single"/>
        </w:rPr>
        <w:t>tiguntseva</w:t>
      </w:r>
      <w:r w:rsidRPr="003539C5">
        <w:rPr>
          <w:rStyle w:val="a4"/>
          <w:rFonts w:ascii="Times New Roman" w:hAnsi="Times New Roman"/>
          <w:bCs/>
          <w:i/>
          <w:color w:val="auto"/>
        </w:rPr>
        <w:t>@</w:t>
      </w:r>
      <w:r w:rsidRPr="003539C5">
        <w:rPr>
          <w:rStyle w:val="a4"/>
          <w:rFonts w:ascii="Times New Roman" w:hAnsi="Times New Roman"/>
          <w:bCs/>
          <w:i/>
          <w:color w:val="auto"/>
          <w:lang w:val="en-US"/>
        </w:rPr>
        <w:t>garant</w:t>
      </w:r>
      <w:r w:rsidRPr="003539C5">
        <w:rPr>
          <w:rStyle w:val="a4"/>
          <w:rFonts w:ascii="Times New Roman" w:hAnsi="Times New Roman"/>
          <w:bCs/>
          <w:i/>
          <w:color w:val="auto"/>
        </w:rPr>
        <w:t>-</w:t>
      </w:r>
      <w:r w:rsidRPr="003539C5">
        <w:rPr>
          <w:rStyle w:val="a4"/>
          <w:rFonts w:ascii="Times New Roman" w:hAnsi="Times New Roman"/>
          <w:bCs/>
          <w:i/>
          <w:color w:val="auto"/>
          <w:lang w:val="en-US"/>
        </w:rPr>
        <w:t>irk</w:t>
      </w:r>
      <w:r w:rsidRPr="003539C5">
        <w:rPr>
          <w:rStyle w:val="a4"/>
          <w:rFonts w:ascii="Times New Roman" w:hAnsi="Times New Roman"/>
          <w:bCs/>
          <w:i/>
          <w:color w:val="auto"/>
        </w:rPr>
        <w:t>.</w:t>
      </w:r>
      <w:r w:rsidRPr="003539C5">
        <w:rPr>
          <w:rStyle w:val="a4"/>
          <w:rFonts w:ascii="Times New Roman" w:hAnsi="Times New Roman"/>
          <w:bCs/>
          <w:i/>
          <w:color w:val="auto"/>
          <w:lang w:val="en-US"/>
        </w:rPr>
        <w:t>ru</w:t>
      </w:r>
    </w:p>
    <w:p w:rsidR="00B84B87" w:rsidRPr="00777124" w:rsidRDefault="00B84B87" w:rsidP="00777124">
      <w:pPr>
        <w:spacing w:after="0" w:line="240" w:lineRule="auto"/>
        <w:ind w:firstLine="709"/>
        <w:jc w:val="both"/>
        <w:rPr>
          <w:rFonts w:ascii="Times New Roman" w:hAnsi="Times New Roman"/>
          <w:bCs/>
          <w:i/>
          <w:sz w:val="20"/>
          <w:szCs w:val="20"/>
        </w:rPr>
      </w:pPr>
    </w:p>
    <w:sectPr w:rsidR="00B84B87" w:rsidRPr="00777124" w:rsidSect="009324D1">
      <w:pgSz w:w="11906" w:h="16838"/>
      <w:pgMar w:top="568" w:right="85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998" w:rsidRDefault="00AA7998" w:rsidP="00122BAE">
      <w:pPr>
        <w:spacing w:after="0" w:line="240" w:lineRule="auto"/>
      </w:pPr>
      <w:r>
        <w:separator/>
      </w:r>
    </w:p>
  </w:endnote>
  <w:endnote w:type="continuationSeparator" w:id="0">
    <w:p w:rsidR="00AA7998" w:rsidRDefault="00AA7998" w:rsidP="0012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998" w:rsidRDefault="00AA7998" w:rsidP="00122BAE">
      <w:pPr>
        <w:spacing w:after="0" w:line="240" w:lineRule="auto"/>
      </w:pPr>
      <w:r>
        <w:separator/>
      </w:r>
    </w:p>
  </w:footnote>
  <w:footnote w:type="continuationSeparator" w:id="0">
    <w:p w:rsidR="00AA7998" w:rsidRDefault="00AA7998" w:rsidP="0012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8300E2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Courier New"/>
      </w:rPr>
    </w:lvl>
  </w:abstractNum>
  <w:abstractNum w:abstractNumId="2" w15:restartNumberingAfterBreak="0">
    <w:nsid w:val="02466931"/>
    <w:multiLevelType w:val="hybridMultilevel"/>
    <w:tmpl w:val="7F8E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160FE"/>
    <w:multiLevelType w:val="hybridMultilevel"/>
    <w:tmpl w:val="F4921938"/>
    <w:lvl w:ilvl="0" w:tplc="EA80B714">
      <w:start w:val="4392"/>
      <w:numFmt w:val="decimal"/>
      <w:lvlText w:val="%1"/>
      <w:lvlJc w:val="left"/>
      <w:pPr>
        <w:ind w:left="73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9" w:hanging="360"/>
      </w:pPr>
    </w:lvl>
    <w:lvl w:ilvl="2" w:tplc="0419001B" w:tentative="1">
      <w:start w:val="1"/>
      <w:numFmt w:val="lowerRoman"/>
      <w:lvlText w:val="%3."/>
      <w:lvlJc w:val="right"/>
      <w:pPr>
        <w:ind w:left="2119" w:hanging="180"/>
      </w:pPr>
    </w:lvl>
    <w:lvl w:ilvl="3" w:tplc="0419000F" w:tentative="1">
      <w:start w:val="1"/>
      <w:numFmt w:val="decimal"/>
      <w:lvlText w:val="%4."/>
      <w:lvlJc w:val="left"/>
      <w:pPr>
        <w:ind w:left="2839" w:hanging="360"/>
      </w:pPr>
    </w:lvl>
    <w:lvl w:ilvl="4" w:tplc="04190019" w:tentative="1">
      <w:start w:val="1"/>
      <w:numFmt w:val="lowerLetter"/>
      <w:lvlText w:val="%5."/>
      <w:lvlJc w:val="left"/>
      <w:pPr>
        <w:ind w:left="3559" w:hanging="360"/>
      </w:pPr>
    </w:lvl>
    <w:lvl w:ilvl="5" w:tplc="0419001B" w:tentative="1">
      <w:start w:val="1"/>
      <w:numFmt w:val="lowerRoman"/>
      <w:lvlText w:val="%6."/>
      <w:lvlJc w:val="right"/>
      <w:pPr>
        <w:ind w:left="4279" w:hanging="180"/>
      </w:pPr>
    </w:lvl>
    <w:lvl w:ilvl="6" w:tplc="0419000F" w:tentative="1">
      <w:start w:val="1"/>
      <w:numFmt w:val="decimal"/>
      <w:lvlText w:val="%7."/>
      <w:lvlJc w:val="left"/>
      <w:pPr>
        <w:ind w:left="4999" w:hanging="360"/>
      </w:pPr>
    </w:lvl>
    <w:lvl w:ilvl="7" w:tplc="04190019" w:tentative="1">
      <w:start w:val="1"/>
      <w:numFmt w:val="lowerLetter"/>
      <w:lvlText w:val="%8."/>
      <w:lvlJc w:val="left"/>
      <w:pPr>
        <w:ind w:left="5719" w:hanging="360"/>
      </w:pPr>
    </w:lvl>
    <w:lvl w:ilvl="8" w:tplc="041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4" w15:restartNumberingAfterBreak="0">
    <w:nsid w:val="0B58648C"/>
    <w:multiLevelType w:val="hybridMultilevel"/>
    <w:tmpl w:val="4632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425F4"/>
    <w:multiLevelType w:val="hybridMultilevel"/>
    <w:tmpl w:val="7BF85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C0FCB"/>
    <w:multiLevelType w:val="hybridMultilevel"/>
    <w:tmpl w:val="149ABA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754E"/>
    <w:multiLevelType w:val="hybridMultilevel"/>
    <w:tmpl w:val="C54EEEF2"/>
    <w:lvl w:ilvl="0" w:tplc="0FBAAD9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35E75"/>
    <w:multiLevelType w:val="hybridMultilevel"/>
    <w:tmpl w:val="07DE23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3393B"/>
    <w:multiLevelType w:val="hybridMultilevel"/>
    <w:tmpl w:val="A3686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192E21"/>
    <w:multiLevelType w:val="hybridMultilevel"/>
    <w:tmpl w:val="A33CABA6"/>
    <w:lvl w:ilvl="0" w:tplc="5124569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644A2"/>
    <w:multiLevelType w:val="hybridMultilevel"/>
    <w:tmpl w:val="C25A6F0A"/>
    <w:lvl w:ilvl="0" w:tplc="2C66A8E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407FCB"/>
    <w:multiLevelType w:val="hybridMultilevel"/>
    <w:tmpl w:val="708C0CF2"/>
    <w:lvl w:ilvl="0" w:tplc="1090DE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548DD4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CC7FB8"/>
    <w:multiLevelType w:val="hybridMultilevel"/>
    <w:tmpl w:val="9D985D18"/>
    <w:lvl w:ilvl="0" w:tplc="E57C55A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8171F4"/>
    <w:multiLevelType w:val="hybridMultilevel"/>
    <w:tmpl w:val="98E40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93357"/>
    <w:multiLevelType w:val="hybridMultilevel"/>
    <w:tmpl w:val="B950E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01ECB"/>
    <w:multiLevelType w:val="hybridMultilevel"/>
    <w:tmpl w:val="0424115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C0376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0B3C03"/>
    <w:multiLevelType w:val="hybridMultilevel"/>
    <w:tmpl w:val="9F0C05A4"/>
    <w:lvl w:ilvl="0" w:tplc="67BE4D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7233D11"/>
    <w:multiLevelType w:val="hybridMultilevel"/>
    <w:tmpl w:val="C2585858"/>
    <w:lvl w:ilvl="0" w:tplc="B52E2EB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Monotype Corsiva" w:eastAsia="Times New Roman" w:hAnsi="Monotype Corsiva" w:cs="Times New Roman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0" w15:restartNumberingAfterBreak="0">
    <w:nsid w:val="7C940A6D"/>
    <w:multiLevelType w:val="hybridMultilevel"/>
    <w:tmpl w:val="615A2F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6"/>
  </w:num>
  <w:num w:numId="8">
    <w:abstractNumId w:val="18"/>
  </w:num>
  <w:num w:numId="9">
    <w:abstractNumId w:val="2"/>
  </w:num>
  <w:num w:numId="10">
    <w:abstractNumId w:val="1"/>
  </w:num>
  <w:num w:numId="11">
    <w:abstractNumId w:val="16"/>
  </w:num>
  <w:num w:numId="12">
    <w:abstractNumId w:val="1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5"/>
  </w:num>
  <w:num w:numId="17">
    <w:abstractNumId w:val="9"/>
  </w:num>
  <w:num w:numId="18">
    <w:abstractNumId w:val="7"/>
  </w:num>
  <w:num w:numId="19">
    <w:abstractNumId w:val="10"/>
  </w:num>
  <w:num w:numId="20">
    <w:abstractNumId w:val="11"/>
  </w:num>
  <w:num w:numId="21">
    <w:abstractNumId w:val="13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27"/>
    <w:rsid w:val="000014A2"/>
    <w:rsid w:val="00005E7E"/>
    <w:rsid w:val="000075E6"/>
    <w:rsid w:val="00010595"/>
    <w:rsid w:val="000107C9"/>
    <w:rsid w:val="00015A7B"/>
    <w:rsid w:val="00023593"/>
    <w:rsid w:val="0002489F"/>
    <w:rsid w:val="000255DF"/>
    <w:rsid w:val="00026114"/>
    <w:rsid w:val="00033527"/>
    <w:rsid w:val="00033CE3"/>
    <w:rsid w:val="00033E43"/>
    <w:rsid w:val="00034D98"/>
    <w:rsid w:val="00043EF6"/>
    <w:rsid w:val="00050A86"/>
    <w:rsid w:val="000527E5"/>
    <w:rsid w:val="000623EE"/>
    <w:rsid w:val="00062A2B"/>
    <w:rsid w:val="0006497E"/>
    <w:rsid w:val="00066677"/>
    <w:rsid w:val="00070D71"/>
    <w:rsid w:val="000733B6"/>
    <w:rsid w:val="00074117"/>
    <w:rsid w:val="00074F2E"/>
    <w:rsid w:val="00075850"/>
    <w:rsid w:val="00076941"/>
    <w:rsid w:val="0007754B"/>
    <w:rsid w:val="000815AB"/>
    <w:rsid w:val="00085C36"/>
    <w:rsid w:val="0008630F"/>
    <w:rsid w:val="0009066A"/>
    <w:rsid w:val="00090AD4"/>
    <w:rsid w:val="0009130A"/>
    <w:rsid w:val="00093B00"/>
    <w:rsid w:val="000951DC"/>
    <w:rsid w:val="0009716D"/>
    <w:rsid w:val="000A0A1B"/>
    <w:rsid w:val="000A3120"/>
    <w:rsid w:val="000B2395"/>
    <w:rsid w:val="000B7F9D"/>
    <w:rsid w:val="000C1E1D"/>
    <w:rsid w:val="000C2D7D"/>
    <w:rsid w:val="000C40C6"/>
    <w:rsid w:val="000C6EBF"/>
    <w:rsid w:val="000C7723"/>
    <w:rsid w:val="000C784C"/>
    <w:rsid w:val="000C7911"/>
    <w:rsid w:val="000D0867"/>
    <w:rsid w:val="000D229F"/>
    <w:rsid w:val="000D2A17"/>
    <w:rsid w:val="000D2EF1"/>
    <w:rsid w:val="000D2F29"/>
    <w:rsid w:val="000D3396"/>
    <w:rsid w:val="000D410E"/>
    <w:rsid w:val="000E0224"/>
    <w:rsid w:val="000E0255"/>
    <w:rsid w:val="000E66B4"/>
    <w:rsid w:val="000F1258"/>
    <w:rsid w:val="000F6F62"/>
    <w:rsid w:val="00103A43"/>
    <w:rsid w:val="00103E7A"/>
    <w:rsid w:val="00104D8F"/>
    <w:rsid w:val="0011390F"/>
    <w:rsid w:val="00113A55"/>
    <w:rsid w:val="0012049C"/>
    <w:rsid w:val="00122BAE"/>
    <w:rsid w:val="00130027"/>
    <w:rsid w:val="001305A7"/>
    <w:rsid w:val="001309E7"/>
    <w:rsid w:val="00130B1A"/>
    <w:rsid w:val="0013145A"/>
    <w:rsid w:val="00137D85"/>
    <w:rsid w:val="00140DA1"/>
    <w:rsid w:val="00142578"/>
    <w:rsid w:val="00150CD4"/>
    <w:rsid w:val="00151237"/>
    <w:rsid w:val="00152ABC"/>
    <w:rsid w:val="00160C84"/>
    <w:rsid w:val="00162957"/>
    <w:rsid w:val="00164035"/>
    <w:rsid w:val="00166B5B"/>
    <w:rsid w:val="001725CE"/>
    <w:rsid w:val="00172705"/>
    <w:rsid w:val="0017712B"/>
    <w:rsid w:val="00181F9E"/>
    <w:rsid w:val="00182884"/>
    <w:rsid w:val="00185269"/>
    <w:rsid w:val="0018603E"/>
    <w:rsid w:val="00190018"/>
    <w:rsid w:val="001A0C8B"/>
    <w:rsid w:val="001A2D43"/>
    <w:rsid w:val="001A3135"/>
    <w:rsid w:val="001B10AD"/>
    <w:rsid w:val="001B13C3"/>
    <w:rsid w:val="001B3377"/>
    <w:rsid w:val="001B6DE9"/>
    <w:rsid w:val="001B7B53"/>
    <w:rsid w:val="001C15C7"/>
    <w:rsid w:val="001C4BC5"/>
    <w:rsid w:val="001D1435"/>
    <w:rsid w:val="001D3BA8"/>
    <w:rsid w:val="001D47F4"/>
    <w:rsid w:val="001D5FB7"/>
    <w:rsid w:val="001D6FE3"/>
    <w:rsid w:val="001D7ACC"/>
    <w:rsid w:val="001E1C06"/>
    <w:rsid w:val="001E7723"/>
    <w:rsid w:val="00201E8D"/>
    <w:rsid w:val="00202753"/>
    <w:rsid w:val="00202F2C"/>
    <w:rsid w:val="00203777"/>
    <w:rsid w:val="0021241F"/>
    <w:rsid w:val="00216A96"/>
    <w:rsid w:val="002174EF"/>
    <w:rsid w:val="0022397C"/>
    <w:rsid w:val="00232981"/>
    <w:rsid w:val="00235D17"/>
    <w:rsid w:val="0024305C"/>
    <w:rsid w:val="002455F0"/>
    <w:rsid w:val="00245A81"/>
    <w:rsid w:val="00246641"/>
    <w:rsid w:val="00250D8E"/>
    <w:rsid w:val="00251496"/>
    <w:rsid w:val="0025357F"/>
    <w:rsid w:val="00263FEE"/>
    <w:rsid w:val="00265D17"/>
    <w:rsid w:val="00267998"/>
    <w:rsid w:val="00273A31"/>
    <w:rsid w:val="00280127"/>
    <w:rsid w:val="00282FC0"/>
    <w:rsid w:val="00283F77"/>
    <w:rsid w:val="00297879"/>
    <w:rsid w:val="002A560B"/>
    <w:rsid w:val="002B11F1"/>
    <w:rsid w:val="002B27B5"/>
    <w:rsid w:val="002B3037"/>
    <w:rsid w:val="002B3DD2"/>
    <w:rsid w:val="002B4EC8"/>
    <w:rsid w:val="002B7C25"/>
    <w:rsid w:val="002C0952"/>
    <w:rsid w:val="002C2AA1"/>
    <w:rsid w:val="002C3895"/>
    <w:rsid w:val="002C4066"/>
    <w:rsid w:val="002D059A"/>
    <w:rsid w:val="002D1B94"/>
    <w:rsid w:val="002D1D8F"/>
    <w:rsid w:val="002D28A8"/>
    <w:rsid w:val="002D35D2"/>
    <w:rsid w:val="002D5160"/>
    <w:rsid w:val="002E22BF"/>
    <w:rsid w:val="002E2DFE"/>
    <w:rsid w:val="002E379E"/>
    <w:rsid w:val="002E4BB6"/>
    <w:rsid w:val="002E4C8E"/>
    <w:rsid w:val="002E4CBF"/>
    <w:rsid w:val="002F62B1"/>
    <w:rsid w:val="00300E5D"/>
    <w:rsid w:val="00302DE3"/>
    <w:rsid w:val="0030320A"/>
    <w:rsid w:val="00303588"/>
    <w:rsid w:val="00307C24"/>
    <w:rsid w:val="003151B8"/>
    <w:rsid w:val="00315F27"/>
    <w:rsid w:val="003166AF"/>
    <w:rsid w:val="003179D3"/>
    <w:rsid w:val="00317DBA"/>
    <w:rsid w:val="00322205"/>
    <w:rsid w:val="003238F4"/>
    <w:rsid w:val="00326C1B"/>
    <w:rsid w:val="00335E32"/>
    <w:rsid w:val="00335FE7"/>
    <w:rsid w:val="00336D1B"/>
    <w:rsid w:val="003379C9"/>
    <w:rsid w:val="00343457"/>
    <w:rsid w:val="00344CA3"/>
    <w:rsid w:val="0034592A"/>
    <w:rsid w:val="00345D60"/>
    <w:rsid w:val="00346743"/>
    <w:rsid w:val="0035391C"/>
    <w:rsid w:val="0035392F"/>
    <w:rsid w:val="0036499D"/>
    <w:rsid w:val="00366699"/>
    <w:rsid w:val="00372915"/>
    <w:rsid w:val="00373462"/>
    <w:rsid w:val="00373489"/>
    <w:rsid w:val="003742BD"/>
    <w:rsid w:val="00381CD9"/>
    <w:rsid w:val="0038681B"/>
    <w:rsid w:val="00392501"/>
    <w:rsid w:val="0039351E"/>
    <w:rsid w:val="00394829"/>
    <w:rsid w:val="00394A3F"/>
    <w:rsid w:val="00396187"/>
    <w:rsid w:val="0039630C"/>
    <w:rsid w:val="00397868"/>
    <w:rsid w:val="003A0EED"/>
    <w:rsid w:val="003A4C3D"/>
    <w:rsid w:val="003B19B0"/>
    <w:rsid w:val="003C03E9"/>
    <w:rsid w:val="003C75DB"/>
    <w:rsid w:val="003D19C4"/>
    <w:rsid w:val="003D2027"/>
    <w:rsid w:val="003D5907"/>
    <w:rsid w:val="003E4285"/>
    <w:rsid w:val="003E46E7"/>
    <w:rsid w:val="003F1B30"/>
    <w:rsid w:val="003F3E42"/>
    <w:rsid w:val="003F43DA"/>
    <w:rsid w:val="003F60B1"/>
    <w:rsid w:val="003F6D6F"/>
    <w:rsid w:val="0040227C"/>
    <w:rsid w:val="004070BE"/>
    <w:rsid w:val="00410E60"/>
    <w:rsid w:val="00411630"/>
    <w:rsid w:val="004164E9"/>
    <w:rsid w:val="00416A59"/>
    <w:rsid w:val="00416ACC"/>
    <w:rsid w:val="00417007"/>
    <w:rsid w:val="0041773C"/>
    <w:rsid w:val="00420CD3"/>
    <w:rsid w:val="0042223C"/>
    <w:rsid w:val="004252BD"/>
    <w:rsid w:val="004262DC"/>
    <w:rsid w:val="00431330"/>
    <w:rsid w:val="00432D91"/>
    <w:rsid w:val="004405E1"/>
    <w:rsid w:val="004415EC"/>
    <w:rsid w:val="00442BD5"/>
    <w:rsid w:val="004470D4"/>
    <w:rsid w:val="00447B78"/>
    <w:rsid w:val="004540AB"/>
    <w:rsid w:val="00461002"/>
    <w:rsid w:val="00461B6D"/>
    <w:rsid w:val="00464367"/>
    <w:rsid w:val="00467AA3"/>
    <w:rsid w:val="00467F24"/>
    <w:rsid w:val="00471BAB"/>
    <w:rsid w:val="00475B07"/>
    <w:rsid w:val="00482721"/>
    <w:rsid w:val="00483FF1"/>
    <w:rsid w:val="00484DF1"/>
    <w:rsid w:val="00485B22"/>
    <w:rsid w:val="00486701"/>
    <w:rsid w:val="004869ED"/>
    <w:rsid w:val="0048778A"/>
    <w:rsid w:val="0048796E"/>
    <w:rsid w:val="004A2E6F"/>
    <w:rsid w:val="004A603B"/>
    <w:rsid w:val="004A7F34"/>
    <w:rsid w:val="004B363D"/>
    <w:rsid w:val="004B412D"/>
    <w:rsid w:val="004B5258"/>
    <w:rsid w:val="004B59C0"/>
    <w:rsid w:val="004B601D"/>
    <w:rsid w:val="004C008C"/>
    <w:rsid w:val="004C1DE3"/>
    <w:rsid w:val="004C3835"/>
    <w:rsid w:val="004C5081"/>
    <w:rsid w:val="004C58E3"/>
    <w:rsid w:val="004C6D29"/>
    <w:rsid w:val="004D362F"/>
    <w:rsid w:val="004D5210"/>
    <w:rsid w:val="004E009C"/>
    <w:rsid w:val="004E0AC1"/>
    <w:rsid w:val="004E2C6D"/>
    <w:rsid w:val="004E5C5A"/>
    <w:rsid w:val="004F610E"/>
    <w:rsid w:val="004F772E"/>
    <w:rsid w:val="00501D0A"/>
    <w:rsid w:val="005106CC"/>
    <w:rsid w:val="00516BB8"/>
    <w:rsid w:val="00520DEF"/>
    <w:rsid w:val="0052261F"/>
    <w:rsid w:val="00523BD4"/>
    <w:rsid w:val="00525076"/>
    <w:rsid w:val="00527B7A"/>
    <w:rsid w:val="005324B2"/>
    <w:rsid w:val="00532BF4"/>
    <w:rsid w:val="005335F7"/>
    <w:rsid w:val="00534161"/>
    <w:rsid w:val="005343D7"/>
    <w:rsid w:val="0053658D"/>
    <w:rsid w:val="00536A3E"/>
    <w:rsid w:val="00537C54"/>
    <w:rsid w:val="0054084A"/>
    <w:rsid w:val="005430BB"/>
    <w:rsid w:val="00546D51"/>
    <w:rsid w:val="0055652C"/>
    <w:rsid w:val="00564C6F"/>
    <w:rsid w:val="00566407"/>
    <w:rsid w:val="0057214D"/>
    <w:rsid w:val="00574697"/>
    <w:rsid w:val="00575F93"/>
    <w:rsid w:val="005809A9"/>
    <w:rsid w:val="005842E2"/>
    <w:rsid w:val="00586A41"/>
    <w:rsid w:val="005918AA"/>
    <w:rsid w:val="00595C56"/>
    <w:rsid w:val="005969A2"/>
    <w:rsid w:val="00596B7B"/>
    <w:rsid w:val="005A02D0"/>
    <w:rsid w:val="005A1B4B"/>
    <w:rsid w:val="005A79A9"/>
    <w:rsid w:val="005B087F"/>
    <w:rsid w:val="005B3969"/>
    <w:rsid w:val="005B3BDE"/>
    <w:rsid w:val="005B6713"/>
    <w:rsid w:val="005C0A73"/>
    <w:rsid w:val="005C196E"/>
    <w:rsid w:val="005C5AED"/>
    <w:rsid w:val="005D22D8"/>
    <w:rsid w:val="005D42CC"/>
    <w:rsid w:val="005D78C2"/>
    <w:rsid w:val="005E0FAA"/>
    <w:rsid w:val="005E7689"/>
    <w:rsid w:val="00600572"/>
    <w:rsid w:val="00601AB9"/>
    <w:rsid w:val="00602743"/>
    <w:rsid w:val="00613D9A"/>
    <w:rsid w:val="00617AF2"/>
    <w:rsid w:val="006202C6"/>
    <w:rsid w:val="006220D6"/>
    <w:rsid w:val="00622B89"/>
    <w:rsid w:val="00625F1F"/>
    <w:rsid w:val="00627641"/>
    <w:rsid w:val="00627821"/>
    <w:rsid w:val="00627DA1"/>
    <w:rsid w:val="00630C19"/>
    <w:rsid w:val="00631B4A"/>
    <w:rsid w:val="00632F25"/>
    <w:rsid w:val="006335F0"/>
    <w:rsid w:val="00635996"/>
    <w:rsid w:val="00640106"/>
    <w:rsid w:val="00640350"/>
    <w:rsid w:val="00641242"/>
    <w:rsid w:val="00641A9E"/>
    <w:rsid w:val="00643CD9"/>
    <w:rsid w:val="006441D0"/>
    <w:rsid w:val="006444C0"/>
    <w:rsid w:val="006476B6"/>
    <w:rsid w:val="006504FC"/>
    <w:rsid w:val="00651F38"/>
    <w:rsid w:val="00654F29"/>
    <w:rsid w:val="00656DD2"/>
    <w:rsid w:val="006602AD"/>
    <w:rsid w:val="00665C35"/>
    <w:rsid w:val="0066635A"/>
    <w:rsid w:val="0066751D"/>
    <w:rsid w:val="00675CF1"/>
    <w:rsid w:val="00685FD7"/>
    <w:rsid w:val="00686745"/>
    <w:rsid w:val="0069019F"/>
    <w:rsid w:val="0069455A"/>
    <w:rsid w:val="00696C1D"/>
    <w:rsid w:val="006970D9"/>
    <w:rsid w:val="00697AF1"/>
    <w:rsid w:val="006A246B"/>
    <w:rsid w:val="006B2AB6"/>
    <w:rsid w:val="006B5E26"/>
    <w:rsid w:val="006C06E4"/>
    <w:rsid w:val="006C16A6"/>
    <w:rsid w:val="006C4604"/>
    <w:rsid w:val="006C4F99"/>
    <w:rsid w:val="006D21CC"/>
    <w:rsid w:val="006D2C93"/>
    <w:rsid w:val="006D3B3A"/>
    <w:rsid w:val="006D748B"/>
    <w:rsid w:val="006E1232"/>
    <w:rsid w:val="006E13DC"/>
    <w:rsid w:val="006E555D"/>
    <w:rsid w:val="006F0712"/>
    <w:rsid w:val="006F25B6"/>
    <w:rsid w:val="006F346D"/>
    <w:rsid w:val="006F3A8F"/>
    <w:rsid w:val="00702B01"/>
    <w:rsid w:val="0071066E"/>
    <w:rsid w:val="0071300E"/>
    <w:rsid w:val="00713085"/>
    <w:rsid w:val="007146B5"/>
    <w:rsid w:val="00720258"/>
    <w:rsid w:val="00722585"/>
    <w:rsid w:val="00723569"/>
    <w:rsid w:val="007241EB"/>
    <w:rsid w:val="007248C1"/>
    <w:rsid w:val="00726B0D"/>
    <w:rsid w:val="007337B3"/>
    <w:rsid w:val="00735948"/>
    <w:rsid w:val="0073654D"/>
    <w:rsid w:val="00736C15"/>
    <w:rsid w:val="00743E04"/>
    <w:rsid w:val="007451E0"/>
    <w:rsid w:val="00747D77"/>
    <w:rsid w:val="00747E6F"/>
    <w:rsid w:val="00751E26"/>
    <w:rsid w:val="00751EAA"/>
    <w:rsid w:val="00753C76"/>
    <w:rsid w:val="00762033"/>
    <w:rsid w:val="00765888"/>
    <w:rsid w:val="00765A34"/>
    <w:rsid w:val="00767FF1"/>
    <w:rsid w:val="0077008F"/>
    <w:rsid w:val="00773D0F"/>
    <w:rsid w:val="00774865"/>
    <w:rsid w:val="007768A1"/>
    <w:rsid w:val="00777124"/>
    <w:rsid w:val="0077728E"/>
    <w:rsid w:val="00782D72"/>
    <w:rsid w:val="00783129"/>
    <w:rsid w:val="007855CC"/>
    <w:rsid w:val="00790DE0"/>
    <w:rsid w:val="007911A3"/>
    <w:rsid w:val="0079796C"/>
    <w:rsid w:val="007A1C34"/>
    <w:rsid w:val="007A42A9"/>
    <w:rsid w:val="007A4F47"/>
    <w:rsid w:val="007A635F"/>
    <w:rsid w:val="007B2B1A"/>
    <w:rsid w:val="007B37C9"/>
    <w:rsid w:val="007B3F2B"/>
    <w:rsid w:val="007B43BD"/>
    <w:rsid w:val="007B4E73"/>
    <w:rsid w:val="007B6DA0"/>
    <w:rsid w:val="007B7553"/>
    <w:rsid w:val="007B7A4B"/>
    <w:rsid w:val="007C517D"/>
    <w:rsid w:val="007C60D8"/>
    <w:rsid w:val="007C62DF"/>
    <w:rsid w:val="007C657D"/>
    <w:rsid w:val="007D3552"/>
    <w:rsid w:val="007E1095"/>
    <w:rsid w:val="007E3436"/>
    <w:rsid w:val="007E529A"/>
    <w:rsid w:val="007F1A34"/>
    <w:rsid w:val="007F3B76"/>
    <w:rsid w:val="007F7C44"/>
    <w:rsid w:val="008022CE"/>
    <w:rsid w:val="008043DF"/>
    <w:rsid w:val="00805CF2"/>
    <w:rsid w:val="00806F78"/>
    <w:rsid w:val="00812D75"/>
    <w:rsid w:val="008142C3"/>
    <w:rsid w:val="00820826"/>
    <w:rsid w:val="008214AB"/>
    <w:rsid w:val="00826F92"/>
    <w:rsid w:val="0083013C"/>
    <w:rsid w:val="00834277"/>
    <w:rsid w:val="00836AE3"/>
    <w:rsid w:val="0084240D"/>
    <w:rsid w:val="0085037F"/>
    <w:rsid w:val="00857412"/>
    <w:rsid w:val="00871931"/>
    <w:rsid w:val="00876520"/>
    <w:rsid w:val="0087670A"/>
    <w:rsid w:val="00881D4C"/>
    <w:rsid w:val="00883A12"/>
    <w:rsid w:val="00883AD8"/>
    <w:rsid w:val="00884FE4"/>
    <w:rsid w:val="00885619"/>
    <w:rsid w:val="008861D5"/>
    <w:rsid w:val="00891326"/>
    <w:rsid w:val="0089511B"/>
    <w:rsid w:val="00895606"/>
    <w:rsid w:val="00895C66"/>
    <w:rsid w:val="00896DA4"/>
    <w:rsid w:val="008A4AAD"/>
    <w:rsid w:val="008B22EF"/>
    <w:rsid w:val="008B2ABF"/>
    <w:rsid w:val="008B31B1"/>
    <w:rsid w:val="008C1514"/>
    <w:rsid w:val="008D1925"/>
    <w:rsid w:val="008D635A"/>
    <w:rsid w:val="008E3D7F"/>
    <w:rsid w:val="008E6E61"/>
    <w:rsid w:val="008F23AB"/>
    <w:rsid w:val="008F7924"/>
    <w:rsid w:val="00900D07"/>
    <w:rsid w:val="00900DAF"/>
    <w:rsid w:val="009012C3"/>
    <w:rsid w:val="0090213E"/>
    <w:rsid w:val="009023EB"/>
    <w:rsid w:val="0090451C"/>
    <w:rsid w:val="009054E7"/>
    <w:rsid w:val="009109AE"/>
    <w:rsid w:val="00910E62"/>
    <w:rsid w:val="00911E01"/>
    <w:rsid w:val="00912975"/>
    <w:rsid w:val="0091492B"/>
    <w:rsid w:val="0091688B"/>
    <w:rsid w:val="00916C3F"/>
    <w:rsid w:val="00917E7A"/>
    <w:rsid w:val="00921E2F"/>
    <w:rsid w:val="009319C7"/>
    <w:rsid w:val="00932614"/>
    <w:rsid w:val="00934807"/>
    <w:rsid w:val="00934971"/>
    <w:rsid w:val="00935C19"/>
    <w:rsid w:val="009379D8"/>
    <w:rsid w:val="0094255A"/>
    <w:rsid w:val="00942760"/>
    <w:rsid w:val="009442DF"/>
    <w:rsid w:val="009443E2"/>
    <w:rsid w:val="009448D5"/>
    <w:rsid w:val="00945E86"/>
    <w:rsid w:val="00945FB9"/>
    <w:rsid w:val="00946F5C"/>
    <w:rsid w:val="009504AC"/>
    <w:rsid w:val="009511DD"/>
    <w:rsid w:val="00952043"/>
    <w:rsid w:val="00960415"/>
    <w:rsid w:val="0096052D"/>
    <w:rsid w:val="00964096"/>
    <w:rsid w:val="0097018B"/>
    <w:rsid w:val="00970C88"/>
    <w:rsid w:val="00971F1D"/>
    <w:rsid w:val="009733B1"/>
    <w:rsid w:val="00974D0D"/>
    <w:rsid w:val="00977348"/>
    <w:rsid w:val="00982DD6"/>
    <w:rsid w:val="009831D4"/>
    <w:rsid w:val="00983BFC"/>
    <w:rsid w:val="00984CFD"/>
    <w:rsid w:val="009861D6"/>
    <w:rsid w:val="00994EB8"/>
    <w:rsid w:val="009971E0"/>
    <w:rsid w:val="009A3482"/>
    <w:rsid w:val="009A4329"/>
    <w:rsid w:val="009A46B5"/>
    <w:rsid w:val="009A6DD9"/>
    <w:rsid w:val="009A7A16"/>
    <w:rsid w:val="009B1B78"/>
    <w:rsid w:val="009B5AB2"/>
    <w:rsid w:val="009B6363"/>
    <w:rsid w:val="009B655A"/>
    <w:rsid w:val="009C01BC"/>
    <w:rsid w:val="009C0701"/>
    <w:rsid w:val="009C24FC"/>
    <w:rsid w:val="009D0A3A"/>
    <w:rsid w:val="009D394D"/>
    <w:rsid w:val="009D6E62"/>
    <w:rsid w:val="009D7565"/>
    <w:rsid w:val="009E6A59"/>
    <w:rsid w:val="009F3915"/>
    <w:rsid w:val="009F4E36"/>
    <w:rsid w:val="00A01091"/>
    <w:rsid w:val="00A018A2"/>
    <w:rsid w:val="00A04A5F"/>
    <w:rsid w:val="00A0538A"/>
    <w:rsid w:val="00A05AF2"/>
    <w:rsid w:val="00A06844"/>
    <w:rsid w:val="00A06A8D"/>
    <w:rsid w:val="00A12050"/>
    <w:rsid w:val="00A128AD"/>
    <w:rsid w:val="00A144F2"/>
    <w:rsid w:val="00A14B65"/>
    <w:rsid w:val="00A20633"/>
    <w:rsid w:val="00A2272D"/>
    <w:rsid w:val="00A25EFA"/>
    <w:rsid w:val="00A264DB"/>
    <w:rsid w:val="00A269F5"/>
    <w:rsid w:val="00A31201"/>
    <w:rsid w:val="00A3289D"/>
    <w:rsid w:val="00A32F6C"/>
    <w:rsid w:val="00A34660"/>
    <w:rsid w:val="00A40321"/>
    <w:rsid w:val="00A40E12"/>
    <w:rsid w:val="00A445E6"/>
    <w:rsid w:val="00A50846"/>
    <w:rsid w:val="00A56262"/>
    <w:rsid w:val="00A569D1"/>
    <w:rsid w:val="00A575F4"/>
    <w:rsid w:val="00A610CF"/>
    <w:rsid w:val="00A610EB"/>
    <w:rsid w:val="00A61264"/>
    <w:rsid w:val="00A63212"/>
    <w:rsid w:val="00A671ED"/>
    <w:rsid w:val="00A70E7D"/>
    <w:rsid w:val="00A72538"/>
    <w:rsid w:val="00A76817"/>
    <w:rsid w:val="00A776FA"/>
    <w:rsid w:val="00A83311"/>
    <w:rsid w:val="00A8604A"/>
    <w:rsid w:val="00A934D0"/>
    <w:rsid w:val="00A94FCE"/>
    <w:rsid w:val="00A957EF"/>
    <w:rsid w:val="00A96584"/>
    <w:rsid w:val="00AA1B05"/>
    <w:rsid w:val="00AA26E3"/>
    <w:rsid w:val="00AA7543"/>
    <w:rsid w:val="00AA7998"/>
    <w:rsid w:val="00AB029E"/>
    <w:rsid w:val="00AC2A8B"/>
    <w:rsid w:val="00AC4D6D"/>
    <w:rsid w:val="00AC72E4"/>
    <w:rsid w:val="00AD302B"/>
    <w:rsid w:val="00AD3A73"/>
    <w:rsid w:val="00AD4BEF"/>
    <w:rsid w:val="00AD6275"/>
    <w:rsid w:val="00AD6B10"/>
    <w:rsid w:val="00AE116A"/>
    <w:rsid w:val="00AE77AA"/>
    <w:rsid w:val="00AF10DC"/>
    <w:rsid w:val="00AF176A"/>
    <w:rsid w:val="00AF276D"/>
    <w:rsid w:val="00AF287E"/>
    <w:rsid w:val="00AF4734"/>
    <w:rsid w:val="00AF50C5"/>
    <w:rsid w:val="00AF7241"/>
    <w:rsid w:val="00B0179C"/>
    <w:rsid w:val="00B01BF8"/>
    <w:rsid w:val="00B035BD"/>
    <w:rsid w:val="00B04783"/>
    <w:rsid w:val="00B04F3F"/>
    <w:rsid w:val="00B06294"/>
    <w:rsid w:val="00B112C8"/>
    <w:rsid w:val="00B13F17"/>
    <w:rsid w:val="00B1480A"/>
    <w:rsid w:val="00B14E8A"/>
    <w:rsid w:val="00B14FC1"/>
    <w:rsid w:val="00B1791C"/>
    <w:rsid w:val="00B2088D"/>
    <w:rsid w:val="00B253CD"/>
    <w:rsid w:val="00B3048D"/>
    <w:rsid w:val="00B34A69"/>
    <w:rsid w:val="00B35C8C"/>
    <w:rsid w:val="00B36B63"/>
    <w:rsid w:val="00B4116A"/>
    <w:rsid w:val="00B42E21"/>
    <w:rsid w:val="00B52799"/>
    <w:rsid w:val="00B54E8F"/>
    <w:rsid w:val="00B551D7"/>
    <w:rsid w:val="00B61FCE"/>
    <w:rsid w:val="00B62022"/>
    <w:rsid w:val="00B64E17"/>
    <w:rsid w:val="00B70E32"/>
    <w:rsid w:val="00B755AE"/>
    <w:rsid w:val="00B80FD8"/>
    <w:rsid w:val="00B81909"/>
    <w:rsid w:val="00B84B87"/>
    <w:rsid w:val="00B867B5"/>
    <w:rsid w:val="00B86D32"/>
    <w:rsid w:val="00B905A5"/>
    <w:rsid w:val="00B95431"/>
    <w:rsid w:val="00B979C3"/>
    <w:rsid w:val="00BA233C"/>
    <w:rsid w:val="00BA2958"/>
    <w:rsid w:val="00BA5CD9"/>
    <w:rsid w:val="00BA6F85"/>
    <w:rsid w:val="00BB1F1E"/>
    <w:rsid w:val="00BB1FAB"/>
    <w:rsid w:val="00BB3CF3"/>
    <w:rsid w:val="00BB7BA7"/>
    <w:rsid w:val="00BB7FFA"/>
    <w:rsid w:val="00BC5DBD"/>
    <w:rsid w:val="00BD0805"/>
    <w:rsid w:val="00BD0F58"/>
    <w:rsid w:val="00BD1EE2"/>
    <w:rsid w:val="00BD61BE"/>
    <w:rsid w:val="00BE1401"/>
    <w:rsid w:val="00BE5AB5"/>
    <w:rsid w:val="00BF1F7C"/>
    <w:rsid w:val="00BF28E3"/>
    <w:rsid w:val="00BF302B"/>
    <w:rsid w:val="00BF7C05"/>
    <w:rsid w:val="00C00BF5"/>
    <w:rsid w:val="00C01E10"/>
    <w:rsid w:val="00C021A8"/>
    <w:rsid w:val="00C03C58"/>
    <w:rsid w:val="00C046EE"/>
    <w:rsid w:val="00C04D89"/>
    <w:rsid w:val="00C07107"/>
    <w:rsid w:val="00C07176"/>
    <w:rsid w:val="00C11FEB"/>
    <w:rsid w:val="00C13EA3"/>
    <w:rsid w:val="00C14ACF"/>
    <w:rsid w:val="00C14B49"/>
    <w:rsid w:val="00C157DC"/>
    <w:rsid w:val="00C20354"/>
    <w:rsid w:val="00C234FA"/>
    <w:rsid w:val="00C30944"/>
    <w:rsid w:val="00C343D7"/>
    <w:rsid w:val="00C35549"/>
    <w:rsid w:val="00C40397"/>
    <w:rsid w:val="00C52F65"/>
    <w:rsid w:val="00C61F3D"/>
    <w:rsid w:val="00C62180"/>
    <w:rsid w:val="00C626D0"/>
    <w:rsid w:val="00C62BD0"/>
    <w:rsid w:val="00C640CF"/>
    <w:rsid w:val="00C644AF"/>
    <w:rsid w:val="00C72524"/>
    <w:rsid w:val="00C73AE1"/>
    <w:rsid w:val="00C74D9D"/>
    <w:rsid w:val="00C877B3"/>
    <w:rsid w:val="00C90A86"/>
    <w:rsid w:val="00C9232D"/>
    <w:rsid w:val="00C9284A"/>
    <w:rsid w:val="00C939F1"/>
    <w:rsid w:val="00C9422E"/>
    <w:rsid w:val="00CA20DF"/>
    <w:rsid w:val="00CA232E"/>
    <w:rsid w:val="00CA4175"/>
    <w:rsid w:val="00CB0979"/>
    <w:rsid w:val="00CB2C82"/>
    <w:rsid w:val="00CC23FB"/>
    <w:rsid w:val="00CC2D8D"/>
    <w:rsid w:val="00CC3BE0"/>
    <w:rsid w:val="00CC6258"/>
    <w:rsid w:val="00CC66C1"/>
    <w:rsid w:val="00CD09A6"/>
    <w:rsid w:val="00CD208B"/>
    <w:rsid w:val="00CD696E"/>
    <w:rsid w:val="00CE0983"/>
    <w:rsid w:val="00CE2165"/>
    <w:rsid w:val="00CE2660"/>
    <w:rsid w:val="00CE321B"/>
    <w:rsid w:val="00CF2110"/>
    <w:rsid w:val="00CF2623"/>
    <w:rsid w:val="00D013A6"/>
    <w:rsid w:val="00D03725"/>
    <w:rsid w:val="00D042C5"/>
    <w:rsid w:val="00D05AEA"/>
    <w:rsid w:val="00D05BC0"/>
    <w:rsid w:val="00D06E4E"/>
    <w:rsid w:val="00D12443"/>
    <w:rsid w:val="00D14081"/>
    <w:rsid w:val="00D155BD"/>
    <w:rsid w:val="00D17A6D"/>
    <w:rsid w:val="00D20213"/>
    <w:rsid w:val="00D225CF"/>
    <w:rsid w:val="00D2564E"/>
    <w:rsid w:val="00D26370"/>
    <w:rsid w:val="00D2729C"/>
    <w:rsid w:val="00D30065"/>
    <w:rsid w:val="00D32191"/>
    <w:rsid w:val="00D3731D"/>
    <w:rsid w:val="00D37920"/>
    <w:rsid w:val="00D4558B"/>
    <w:rsid w:val="00D526FD"/>
    <w:rsid w:val="00D57697"/>
    <w:rsid w:val="00D7057B"/>
    <w:rsid w:val="00D7349F"/>
    <w:rsid w:val="00D81D78"/>
    <w:rsid w:val="00D918F0"/>
    <w:rsid w:val="00D9208F"/>
    <w:rsid w:val="00D950A6"/>
    <w:rsid w:val="00DA0081"/>
    <w:rsid w:val="00DC09E3"/>
    <w:rsid w:val="00DC1A4E"/>
    <w:rsid w:val="00DC36AB"/>
    <w:rsid w:val="00DD09D3"/>
    <w:rsid w:val="00DD0C97"/>
    <w:rsid w:val="00DD1034"/>
    <w:rsid w:val="00DD1756"/>
    <w:rsid w:val="00DD6B5C"/>
    <w:rsid w:val="00DF0F23"/>
    <w:rsid w:val="00DF306A"/>
    <w:rsid w:val="00DF7304"/>
    <w:rsid w:val="00E00075"/>
    <w:rsid w:val="00E0040C"/>
    <w:rsid w:val="00E0392A"/>
    <w:rsid w:val="00E04B47"/>
    <w:rsid w:val="00E05B5D"/>
    <w:rsid w:val="00E07A32"/>
    <w:rsid w:val="00E113F3"/>
    <w:rsid w:val="00E11701"/>
    <w:rsid w:val="00E154D2"/>
    <w:rsid w:val="00E210B4"/>
    <w:rsid w:val="00E2156C"/>
    <w:rsid w:val="00E231C2"/>
    <w:rsid w:val="00E24608"/>
    <w:rsid w:val="00E32BC2"/>
    <w:rsid w:val="00E33627"/>
    <w:rsid w:val="00E37CE0"/>
    <w:rsid w:val="00E37EF4"/>
    <w:rsid w:val="00E37FC8"/>
    <w:rsid w:val="00E417EF"/>
    <w:rsid w:val="00E45A88"/>
    <w:rsid w:val="00E52C36"/>
    <w:rsid w:val="00E5469F"/>
    <w:rsid w:val="00E54FA1"/>
    <w:rsid w:val="00E569DF"/>
    <w:rsid w:val="00E56FE3"/>
    <w:rsid w:val="00E606DA"/>
    <w:rsid w:val="00E617A2"/>
    <w:rsid w:val="00E7117D"/>
    <w:rsid w:val="00E72A30"/>
    <w:rsid w:val="00E7474D"/>
    <w:rsid w:val="00E80346"/>
    <w:rsid w:val="00E810CD"/>
    <w:rsid w:val="00E812C0"/>
    <w:rsid w:val="00E81890"/>
    <w:rsid w:val="00E84AE8"/>
    <w:rsid w:val="00E964AB"/>
    <w:rsid w:val="00EA1D3B"/>
    <w:rsid w:val="00EA205E"/>
    <w:rsid w:val="00EA3E7F"/>
    <w:rsid w:val="00EB105A"/>
    <w:rsid w:val="00EC15C6"/>
    <w:rsid w:val="00EC1DDC"/>
    <w:rsid w:val="00EC243D"/>
    <w:rsid w:val="00EC3C2E"/>
    <w:rsid w:val="00EC6A97"/>
    <w:rsid w:val="00EC7F4B"/>
    <w:rsid w:val="00ED100D"/>
    <w:rsid w:val="00ED17A8"/>
    <w:rsid w:val="00ED537E"/>
    <w:rsid w:val="00EE16ED"/>
    <w:rsid w:val="00EE1C29"/>
    <w:rsid w:val="00EE5439"/>
    <w:rsid w:val="00EE64A5"/>
    <w:rsid w:val="00EF0A07"/>
    <w:rsid w:val="00F01CF0"/>
    <w:rsid w:val="00F071D1"/>
    <w:rsid w:val="00F10DB9"/>
    <w:rsid w:val="00F12F30"/>
    <w:rsid w:val="00F149D5"/>
    <w:rsid w:val="00F14DB2"/>
    <w:rsid w:val="00F15346"/>
    <w:rsid w:val="00F153FA"/>
    <w:rsid w:val="00F1601E"/>
    <w:rsid w:val="00F16956"/>
    <w:rsid w:val="00F211C4"/>
    <w:rsid w:val="00F2614A"/>
    <w:rsid w:val="00F30D88"/>
    <w:rsid w:val="00F3471F"/>
    <w:rsid w:val="00F359DE"/>
    <w:rsid w:val="00F36E40"/>
    <w:rsid w:val="00F377EF"/>
    <w:rsid w:val="00F425BA"/>
    <w:rsid w:val="00F43268"/>
    <w:rsid w:val="00F47B5F"/>
    <w:rsid w:val="00F52CE8"/>
    <w:rsid w:val="00F56006"/>
    <w:rsid w:val="00F60E86"/>
    <w:rsid w:val="00F65484"/>
    <w:rsid w:val="00F67175"/>
    <w:rsid w:val="00F67B2E"/>
    <w:rsid w:val="00F738A7"/>
    <w:rsid w:val="00F74A93"/>
    <w:rsid w:val="00F7516A"/>
    <w:rsid w:val="00F75A35"/>
    <w:rsid w:val="00F76663"/>
    <w:rsid w:val="00F80FCC"/>
    <w:rsid w:val="00F82836"/>
    <w:rsid w:val="00F830A6"/>
    <w:rsid w:val="00F903EF"/>
    <w:rsid w:val="00F9243D"/>
    <w:rsid w:val="00F94AEE"/>
    <w:rsid w:val="00F94D66"/>
    <w:rsid w:val="00F95890"/>
    <w:rsid w:val="00F95933"/>
    <w:rsid w:val="00F96731"/>
    <w:rsid w:val="00FA114B"/>
    <w:rsid w:val="00FA2772"/>
    <w:rsid w:val="00FA6144"/>
    <w:rsid w:val="00FA6675"/>
    <w:rsid w:val="00FA7FF3"/>
    <w:rsid w:val="00FB0B56"/>
    <w:rsid w:val="00FB1CC3"/>
    <w:rsid w:val="00FB6090"/>
    <w:rsid w:val="00FB7AFC"/>
    <w:rsid w:val="00FC0977"/>
    <w:rsid w:val="00FD4899"/>
    <w:rsid w:val="00FD55F5"/>
    <w:rsid w:val="00FD6077"/>
    <w:rsid w:val="00FD7D5B"/>
    <w:rsid w:val="00FE03ED"/>
    <w:rsid w:val="00FE1903"/>
    <w:rsid w:val="00FE79F9"/>
    <w:rsid w:val="00FF0F2B"/>
    <w:rsid w:val="00F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BB6FA"/>
  <w15:docId w15:val="{6F8068A6-6AE2-49BD-8D26-510AC3D6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8012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0"/>
    <w:next w:val="a0"/>
    <w:link w:val="10"/>
    <w:qFormat/>
    <w:rsid w:val="00280127"/>
    <w:pPr>
      <w:keepNext/>
      <w:spacing w:after="0" w:line="240" w:lineRule="auto"/>
      <w:jc w:val="both"/>
      <w:outlineLvl w:val="0"/>
    </w:pPr>
    <w:rPr>
      <w:rFonts w:ascii="Arial" w:hAnsi="Arial"/>
      <w:b/>
      <w:snapToGrid w:val="0"/>
      <w:color w:val="000000"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80127"/>
    <w:rPr>
      <w:rFonts w:ascii="Arial" w:eastAsia="Times New Roman" w:hAnsi="Arial" w:cs="Times New Roman"/>
      <w:b/>
      <w:snapToGrid w:val="0"/>
      <w:color w:val="000000"/>
      <w:sz w:val="32"/>
      <w:szCs w:val="20"/>
      <w:lang w:eastAsia="ru-RU"/>
    </w:rPr>
  </w:style>
  <w:style w:type="character" w:styleId="a4">
    <w:name w:val="Hyperlink"/>
    <w:rsid w:val="00280127"/>
    <w:rPr>
      <w:color w:val="0000FF"/>
      <w:u w:val="single"/>
    </w:rPr>
  </w:style>
  <w:style w:type="paragraph" w:styleId="a5">
    <w:name w:val="List Paragraph"/>
    <w:basedOn w:val="a0"/>
    <w:qFormat/>
    <w:rsid w:val="00280127"/>
    <w:pPr>
      <w:ind w:left="720"/>
      <w:contextualSpacing/>
    </w:pPr>
  </w:style>
  <w:style w:type="paragraph" w:customStyle="1" w:styleId="Default">
    <w:name w:val="Default"/>
    <w:rsid w:val="00280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Indent"/>
    <w:autoRedefine/>
    <w:rsid w:val="001D7ACC"/>
    <w:pPr>
      <w:tabs>
        <w:tab w:val="left" w:pos="642"/>
      </w:tabs>
      <w:spacing w:after="0" w:line="240" w:lineRule="auto"/>
      <w:ind w:right="-170"/>
      <w:jc w:val="both"/>
    </w:pPr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paragraph" w:styleId="a7">
    <w:name w:val="Plain Text"/>
    <w:basedOn w:val="a0"/>
    <w:link w:val="a8"/>
    <w:rsid w:val="00280127"/>
    <w:pPr>
      <w:spacing w:after="0" w:line="240" w:lineRule="auto"/>
    </w:pPr>
    <w:rPr>
      <w:rFonts w:ascii="Courier New" w:hAnsi="Courier New"/>
      <w:sz w:val="20"/>
      <w:szCs w:val="20"/>
      <w:lang w:eastAsia="en-US"/>
    </w:rPr>
  </w:style>
  <w:style w:type="character" w:customStyle="1" w:styleId="a8">
    <w:name w:val="Текст Знак"/>
    <w:basedOn w:val="a1"/>
    <w:link w:val="a7"/>
    <w:rsid w:val="00280127"/>
    <w:rPr>
      <w:rFonts w:ascii="Courier New" w:eastAsia="Times New Roman" w:hAnsi="Courier New" w:cs="Times New Roman"/>
      <w:sz w:val="20"/>
      <w:szCs w:val="20"/>
    </w:rPr>
  </w:style>
  <w:style w:type="paragraph" w:customStyle="1" w:styleId="2">
    <w:name w:val="Цитата2"/>
    <w:basedOn w:val="a0"/>
    <w:rsid w:val="00280127"/>
    <w:pPr>
      <w:widowControl w:val="0"/>
      <w:suppressAutoHyphens/>
      <w:spacing w:after="283" w:line="240" w:lineRule="auto"/>
      <w:ind w:left="567" w:right="567"/>
    </w:pPr>
    <w:rPr>
      <w:rFonts w:ascii="Arial" w:eastAsia="Lucida Sans Unicode" w:hAnsi="Arial"/>
      <w:kern w:val="1"/>
      <w:sz w:val="20"/>
      <w:szCs w:val="24"/>
      <w:lang w:eastAsia="ar-SA"/>
    </w:rPr>
  </w:style>
  <w:style w:type="paragraph" w:styleId="a9">
    <w:name w:val="Balloon Text"/>
    <w:basedOn w:val="a0"/>
    <w:link w:val="aa"/>
    <w:uiPriority w:val="99"/>
    <w:semiHidden/>
    <w:unhideWhenUsed/>
    <w:rsid w:val="0028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280127"/>
    <w:rPr>
      <w:rFonts w:ascii="Tahoma" w:eastAsia="Times New Roman" w:hAnsi="Tahoma" w:cs="Tahoma"/>
      <w:sz w:val="16"/>
      <w:szCs w:val="16"/>
      <w:lang w:eastAsia="ru-RU"/>
    </w:rPr>
  </w:style>
  <w:style w:type="paragraph" w:styleId="a">
    <w:name w:val="List Bullet"/>
    <w:basedOn w:val="a0"/>
    <w:uiPriority w:val="99"/>
    <w:unhideWhenUsed/>
    <w:rsid w:val="00A12050"/>
    <w:pPr>
      <w:numPr>
        <w:numId w:val="4"/>
      </w:numPr>
      <w:contextualSpacing/>
    </w:pPr>
  </w:style>
  <w:style w:type="character" w:customStyle="1" w:styleId="ab">
    <w:name w:val="Гипертекстовая ссылка"/>
    <w:basedOn w:val="a1"/>
    <w:uiPriority w:val="99"/>
    <w:rsid w:val="007E529A"/>
    <w:rPr>
      <w:color w:val="106BBE"/>
    </w:rPr>
  </w:style>
  <w:style w:type="character" w:customStyle="1" w:styleId="ac">
    <w:name w:val="Цветовое выделение"/>
    <w:uiPriority w:val="99"/>
    <w:rsid w:val="007E529A"/>
    <w:rPr>
      <w:b/>
      <w:bCs/>
      <w:color w:val="26282F"/>
    </w:rPr>
  </w:style>
  <w:style w:type="paragraph" w:customStyle="1" w:styleId="ad">
    <w:name w:val="Комментарий"/>
    <w:basedOn w:val="a0"/>
    <w:next w:val="a0"/>
    <w:uiPriority w:val="99"/>
    <w:rsid w:val="007E529A"/>
    <w:pPr>
      <w:autoSpaceDE w:val="0"/>
      <w:autoSpaceDN w:val="0"/>
      <w:adjustRightInd w:val="0"/>
      <w:spacing w:before="75" w:after="0" w:line="240" w:lineRule="auto"/>
      <w:jc w:val="both"/>
    </w:pPr>
    <w:rPr>
      <w:rFonts w:ascii="Arial" w:eastAsiaTheme="minorHAnsi" w:hAnsi="Arial" w:cs="Arial"/>
      <w:color w:val="353842"/>
      <w:sz w:val="24"/>
      <w:szCs w:val="24"/>
      <w:shd w:val="clear" w:color="auto" w:fill="F0F0F0"/>
      <w:lang w:eastAsia="en-US"/>
    </w:rPr>
  </w:style>
  <w:style w:type="paragraph" w:styleId="ae">
    <w:name w:val="No Spacing"/>
    <w:link w:val="af"/>
    <w:qFormat/>
    <w:rsid w:val="007E529A"/>
    <w:pPr>
      <w:spacing w:after="0" w:line="240" w:lineRule="auto"/>
    </w:pPr>
  </w:style>
  <w:style w:type="character" w:customStyle="1" w:styleId="af">
    <w:name w:val="Без интервала Знак"/>
    <w:basedOn w:val="a1"/>
    <w:link w:val="ae"/>
    <w:rsid w:val="007E529A"/>
  </w:style>
  <w:style w:type="paragraph" w:styleId="af0">
    <w:name w:val="Normal (Web)"/>
    <w:basedOn w:val="a0"/>
    <w:rsid w:val="00486701"/>
    <w:pPr>
      <w:widowControl w:val="0"/>
      <w:suppressAutoHyphens/>
      <w:autoSpaceDE w:val="0"/>
      <w:spacing w:before="280" w:after="280" w:line="240" w:lineRule="auto"/>
    </w:pPr>
    <w:rPr>
      <w:rFonts w:ascii="Times New Roman CYR" w:hAnsi="Times New Roman CYR" w:cs="Times New Roman CYR"/>
      <w:kern w:val="1"/>
      <w:sz w:val="20"/>
      <w:szCs w:val="20"/>
    </w:rPr>
  </w:style>
  <w:style w:type="paragraph" w:styleId="af1">
    <w:name w:val="header"/>
    <w:basedOn w:val="a0"/>
    <w:link w:val="af2"/>
    <w:uiPriority w:val="99"/>
    <w:unhideWhenUsed/>
    <w:rsid w:val="00122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122BAE"/>
    <w:rPr>
      <w:rFonts w:ascii="Calibri" w:eastAsia="Times New Roman" w:hAnsi="Calibri" w:cs="Times New Roman"/>
      <w:lang w:eastAsia="ru-RU"/>
    </w:rPr>
  </w:style>
  <w:style w:type="paragraph" w:styleId="af3">
    <w:name w:val="footer"/>
    <w:basedOn w:val="a0"/>
    <w:link w:val="af4"/>
    <w:uiPriority w:val="99"/>
    <w:unhideWhenUsed/>
    <w:rsid w:val="00122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122BAE"/>
    <w:rPr>
      <w:rFonts w:ascii="Calibri" w:eastAsia="Times New Roman" w:hAnsi="Calibri" w:cs="Times New Roman"/>
      <w:lang w:eastAsia="ru-RU"/>
    </w:rPr>
  </w:style>
  <w:style w:type="character" w:customStyle="1" w:styleId="wmi-callto">
    <w:name w:val="wmi-callto"/>
    <w:basedOn w:val="a1"/>
    <w:rsid w:val="00B84B87"/>
  </w:style>
  <w:style w:type="paragraph" w:customStyle="1" w:styleId="s1">
    <w:name w:val="s_1"/>
    <w:basedOn w:val="a0"/>
    <w:rsid w:val="00F94D6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f5">
    <w:name w:val="Table Grid"/>
    <w:basedOn w:val="a2"/>
    <w:rsid w:val="000235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6">
    <w:name w:val="Emphasis"/>
    <w:basedOn w:val="a1"/>
    <w:uiPriority w:val="20"/>
    <w:qFormat/>
    <w:rsid w:val="00023593"/>
    <w:rPr>
      <w:i/>
      <w:iCs/>
    </w:rPr>
  </w:style>
  <w:style w:type="character" w:customStyle="1" w:styleId="crm-lead-header-title-text">
    <w:name w:val="crm-lead-header-title-text"/>
    <w:basedOn w:val="a1"/>
    <w:rsid w:val="000A3120"/>
  </w:style>
  <w:style w:type="character" w:customStyle="1" w:styleId="pagetitle-item">
    <w:name w:val="pagetitle-item"/>
    <w:basedOn w:val="a1"/>
    <w:rsid w:val="009504AC"/>
  </w:style>
  <w:style w:type="character" w:customStyle="1" w:styleId="pagetitile-button-container">
    <w:name w:val="pagetitile-button-container"/>
    <w:basedOn w:val="a1"/>
    <w:rsid w:val="00AF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097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1188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376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3070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0671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3151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79717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1058D0"/>
                        <w:right w:val="none" w:sz="0" w:space="0" w:color="auto"/>
                      </w:divBdr>
                    </w:div>
                    <w:div w:id="422650055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29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89671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2037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8066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9098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72910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76799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8270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6514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3351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3995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6224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91541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61742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1058D0"/>
                        <w:right w:val="none" w:sz="0" w:space="0" w:color="auto"/>
                      </w:divBdr>
                    </w:div>
                    <w:div w:id="857962662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2136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998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84218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5940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6385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865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1048">
                      <w:marLeft w:val="0"/>
                      <w:marRight w:val="75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25EA9E-FD5F-482D-B9EF-97B5F8FD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saler</dc:creator>
  <cp:keywords/>
  <dc:description/>
  <cp:lastModifiedBy>Маргарита Трофимова</cp:lastModifiedBy>
  <cp:revision>88</cp:revision>
  <cp:lastPrinted>2014-01-27T05:44:00Z</cp:lastPrinted>
  <dcterms:created xsi:type="dcterms:W3CDTF">2018-08-06T07:20:00Z</dcterms:created>
  <dcterms:modified xsi:type="dcterms:W3CDTF">2021-10-13T08:08:00Z</dcterms:modified>
</cp:coreProperties>
</file>