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79E" w:rsidRPr="00372E4F" w:rsidRDefault="00B7179E" w:rsidP="00B7179E">
      <w:pPr>
        <w:pStyle w:val="ShapkaDocumentu"/>
      </w:pPr>
      <w:bookmarkStart w:id="0" w:name="_GoBack"/>
      <w:bookmarkEnd w:id="0"/>
      <w:r w:rsidRPr="00372E4F">
        <w:t>ЗАТВЕРДЖЕНО</w:t>
      </w:r>
      <w:r>
        <w:br/>
      </w:r>
      <w:r w:rsidRPr="00372E4F">
        <w:t>постановою Кабінету Міністрів України</w:t>
      </w:r>
      <w:r>
        <w:br/>
      </w:r>
      <w:r w:rsidRPr="00372E4F">
        <w:t>від</w:t>
      </w:r>
      <w:r>
        <w:t xml:space="preserve"> 28 грудня 2016 р. </w:t>
      </w:r>
      <w:r w:rsidRPr="00372E4F">
        <w:t>№</w:t>
      </w:r>
      <w:r>
        <w:t xml:space="preserve"> 1045</w:t>
      </w:r>
    </w:p>
    <w:p w:rsidR="00B7179E" w:rsidRDefault="00B7179E" w:rsidP="00B7179E">
      <w:pPr>
        <w:pStyle w:val="a4"/>
        <w:rPr>
          <w:b w:val="0"/>
        </w:rPr>
      </w:pPr>
      <w:r w:rsidRPr="00372E4F">
        <w:rPr>
          <w:b w:val="0"/>
        </w:rPr>
        <w:t>ПОРЯДОК</w:t>
      </w:r>
      <w:r>
        <w:rPr>
          <w:b w:val="0"/>
        </w:rPr>
        <w:br/>
      </w:r>
      <w:r w:rsidRPr="00372E4F">
        <w:rPr>
          <w:b w:val="0"/>
        </w:rPr>
        <w:t xml:space="preserve">використання коштів, передбачених у державному бюджеті </w:t>
      </w:r>
      <w:r w:rsidRPr="00372E4F">
        <w:rPr>
          <w:b w:val="0"/>
        </w:rPr>
        <w:br/>
        <w:t>для виплати соціальних стипендій студентам (курсантам)</w:t>
      </w:r>
      <w:r w:rsidRPr="00372E4F">
        <w:rPr>
          <w:b w:val="0"/>
        </w:rPr>
        <w:br/>
        <w:t xml:space="preserve"> вищих навчальних закладів</w:t>
      </w:r>
    </w:p>
    <w:p w:rsidR="00B7179E" w:rsidRPr="00372E4F" w:rsidRDefault="00B7179E" w:rsidP="00B7179E">
      <w:pPr>
        <w:pStyle w:val="a3"/>
        <w:jc w:val="both"/>
      </w:pPr>
      <w:bookmarkStart w:id="1" w:name="o20"/>
      <w:bookmarkStart w:id="2" w:name="o21"/>
      <w:bookmarkEnd w:id="1"/>
      <w:bookmarkEnd w:id="2"/>
      <w:r w:rsidRPr="00372E4F">
        <w:t xml:space="preserve">1. Цей Порядок визначає механізм використання коштів, передбачених у державному бюджеті </w:t>
      </w:r>
      <w:proofErr w:type="spellStart"/>
      <w:r w:rsidRPr="00372E4F">
        <w:t>Мінсоцполітики</w:t>
      </w:r>
      <w:proofErr w:type="spellEnd"/>
      <w:r w:rsidRPr="00372E4F">
        <w:t xml:space="preserve"> для виплати соціальних стипендій студентам (курсантам) вищих навчальних закладів, які навчаються за денною формою за державним замовленням (далі </w:t>
      </w:r>
      <w:r>
        <w:t>—</w:t>
      </w:r>
      <w:r w:rsidRPr="00372E4F">
        <w:t xml:space="preserve"> бюджетні кошти).</w:t>
      </w:r>
    </w:p>
    <w:p w:rsidR="00B7179E" w:rsidRPr="00372E4F" w:rsidRDefault="00B7179E" w:rsidP="00B7179E">
      <w:pPr>
        <w:pStyle w:val="a3"/>
        <w:jc w:val="both"/>
      </w:pPr>
      <w:r w:rsidRPr="00372E4F">
        <w:t>Дія цього Порядку не поширюється на курсантів вищих навчальних закладів Збройних Сил, інших утворених відповідно до законів військових формувань, правоохоронних органів, органів цивільного захисту.</w:t>
      </w:r>
    </w:p>
    <w:p w:rsidR="00B7179E" w:rsidRPr="00372E4F" w:rsidRDefault="00B7179E" w:rsidP="00B7179E">
      <w:pPr>
        <w:pStyle w:val="a3"/>
        <w:jc w:val="both"/>
      </w:pPr>
      <w:r w:rsidRPr="00372E4F">
        <w:t xml:space="preserve">2. Головним розпорядником бюджетних коштів та відповідальним виконавцем бюджетної програми є </w:t>
      </w:r>
      <w:proofErr w:type="spellStart"/>
      <w:r w:rsidRPr="00372E4F">
        <w:t>Мінсоцполітики</w:t>
      </w:r>
      <w:proofErr w:type="spellEnd"/>
      <w:r w:rsidRPr="00372E4F">
        <w:t>.</w:t>
      </w:r>
    </w:p>
    <w:p w:rsidR="00B7179E" w:rsidRPr="00372E4F" w:rsidRDefault="00B7179E" w:rsidP="00B7179E">
      <w:pPr>
        <w:pStyle w:val="a3"/>
        <w:jc w:val="both"/>
      </w:pPr>
      <w:r w:rsidRPr="00372E4F">
        <w:t>3. Розпорядниками бюджетних коштів нижчого рівня є:</w:t>
      </w:r>
    </w:p>
    <w:p w:rsidR="00B7179E" w:rsidRPr="00372E4F" w:rsidRDefault="00B7179E" w:rsidP="00B7179E">
      <w:pPr>
        <w:pStyle w:val="a3"/>
        <w:jc w:val="both"/>
      </w:pPr>
      <w:bookmarkStart w:id="3" w:name="n12"/>
      <w:bookmarkEnd w:id="3"/>
      <w:r w:rsidRPr="00372E4F">
        <w:t xml:space="preserve">структурні підрозділи з питань соціального захисту населення обласних та Київської міської держадміністрацій (далі </w:t>
      </w:r>
      <w:r>
        <w:t>—</w:t>
      </w:r>
      <w:r w:rsidRPr="00372E4F">
        <w:t xml:space="preserve"> структурні підрозділи соціального захисту населення);</w:t>
      </w:r>
    </w:p>
    <w:p w:rsidR="00B7179E" w:rsidRPr="00372E4F" w:rsidRDefault="00B7179E" w:rsidP="00B7179E">
      <w:pPr>
        <w:pStyle w:val="a3"/>
        <w:jc w:val="both"/>
      </w:pPr>
      <w:bookmarkStart w:id="4" w:name="n13"/>
      <w:bookmarkEnd w:id="4"/>
      <w:r w:rsidRPr="00372E4F">
        <w:t>структурні підрозділи з питань соціального захисту населення районних, районних у м. Києві держадміністрацій, виконавчих органів міських, районних у місті (у разі їх утворення) рад (далі — органи соціального захисту населення).</w:t>
      </w:r>
    </w:p>
    <w:p w:rsidR="00B7179E" w:rsidRPr="00372E4F" w:rsidRDefault="00B7179E" w:rsidP="00B7179E">
      <w:pPr>
        <w:pStyle w:val="a3"/>
        <w:jc w:val="both"/>
      </w:pPr>
      <w:r w:rsidRPr="00372E4F">
        <w:t>4. Право на соціальні стипендії мають студенти (курсанти), які не отримують академічних стипендій, не перебувають на державному утриманні (крім дітей-сиріт та дітей, позбавлених батьківського піклування, а також студентів (курсантів) вищого навчального закладу, які в період навчання у віці від 18 до 23 років залишилися без батьків) та не перебувають в академічній відпустці, із числа:</w:t>
      </w:r>
    </w:p>
    <w:p w:rsidR="00B7179E" w:rsidRDefault="00B7179E" w:rsidP="00B7179E">
      <w:pPr>
        <w:pStyle w:val="a3"/>
        <w:jc w:val="both"/>
      </w:pPr>
      <w:r w:rsidRPr="00372E4F">
        <w:t>1) дітей-сиріт та дітей, позбавлених батьківського піклування, а також студентів (курсантів)</w:t>
      </w:r>
      <w:r>
        <w:t xml:space="preserve"> вищого навчального закладу, які в період навчання у віці від 18 до 23 років залишилися без батьків, згідно із </w:t>
      </w:r>
      <w:r w:rsidRPr="00372E4F">
        <w:t xml:space="preserve">статтею 62 Закону України </w:t>
      </w:r>
      <w:r>
        <w:t>“</w:t>
      </w:r>
      <w:r w:rsidRPr="00372E4F">
        <w:t>Про вищу освіту”;</w:t>
      </w:r>
    </w:p>
    <w:p w:rsidR="00B7179E" w:rsidRPr="00372E4F" w:rsidRDefault="00B7179E" w:rsidP="00B7179E">
      <w:pPr>
        <w:pStyle w:val="a3"/>
        <w:jc w:val="both"/>
      </w:pPr>
      <w:r w:rsidRPr="00372E4F">
        <w:t xml:space="preserve">2) осіб, які мають право на отримання соціальної стипендії відповідно до статей 20—22 і 30 Закону України “Про статус і </w:t>
      </w:r>
      <w:r w:rsidRPr="00372E4F">
        <w:lastRenderedPageBreak/>
        <w:t>соціальний захист громадян, які постраждали внаслідок Чорнобильської катастрофи”;</w:t>
      </w:r>
    </w:p>
    <w:p w:rsidR="00B7179E" w:rsidRPr="00372E4F" w:rsidRDefault="00B7179E" w:rsidP="00B7179E">
      <w:pPr>
        <w:pStyle w:val="a3"/>
        <w:jc w:val="both"/>
      </w:pPr>
      <w:r w:rsidRPr="00372E4F">
        <w:t xml:space="preserve">3) шахтарів, які мають стаж підземної роботи не менш як три роки відповідно до статті 5 Закону України </w:t>
      </w:r>
      <w:r>
        <w:t>“</w:t>
      </w:r>
      <w:r w:rsidRPr="00372E4F">
        <w:t>Про підвищення престижності шахтарської праці”;</w:t>
      </w:r>
    </w:p>
    <w:p w:rsidR="00B7179E" w:rsidRPr="00372E4F" w:rsidRDefault="00B7179E" w:rsidP="00B7179E">
      <w:pPr>
        <w:pStyle w:val="a3"/>
        <w:jc w:val="both"/>
      </w:pPr>
      <w:r w:rsidRPr="00372E4F">
        <w:t xml:space="preserve">4) осіб, батьки яких є шахтарями, що мають стаж підземної роботи не менш як 15 років або загинули внаслідок нещасного випадку на виробництві чи стали інвалідами I або II групи, відповідно до статті 5 Закону України </w:t>
      </w:r>
      <w:r>
        <w:t>“</w:t>
      </w:r>
      <w:r w:rsidRPr="00372E4F">
        <w:t>Про підвищення престижності шахтарської праці” — протягом трьох років після здобуття загальної середньої освіти;</w:t>
      </w:r>
    </w:p>
    <w:p w:rsidR="00B7179E" w:rsidRPr="00372E4F" w:rsidRDefault="00B7179E" w:rsidP="00B7179E">
      <w:pPr>
        <w:pStyle w:val="a3"/>
        <w:jc w:val="both"/>
      </w:pPr>
      <w:r w:rsidRPr="00372E4F">
        <w:t xml:space="preserve">5) осіб, визнаних учасниками бойових дій відповідно до пункту 19 частини першої статті 6 Закону України </w:t>
      </w:r>
      <w:r>
        <w:t>“</w:t>
      </w:r>
      <w:r w:rsidRPr="00372E4F">
        <w:t xml:space="preserve">Про статус ветеранів війни, гарантії їх соціального захисту”, та їх дітей (до закінчення навчання у такому закладі, але не довше ніж до досягнення ними 23 років) відповідно до статті 44 Закону України </w:t>
      </w:r>
      <w:r>
        <w:t>“</w:t>
      </w:r>
      <w:r w:rsidRPr="00372E4F">
        <w:t>Про вищу освіту”;</w:t>
      </w:r>
    </w:p>
    <w:p w:rsidR="00B7179E" w:rsidRPr="00372E4F" w:rsidRDefault="00B7179E" w:rsidP="00B7179E">
      <w:pPr>
        <w:pStyle w:val="a3"/>
        <w:jc w:val="both"/>
      </w:pPr>
      <w:r w:rsidRPr="00372E4F">
        <w:t>6) дітей, один із батьків яких загинув (пропав безвісти) у районі проведення антитерористичної операції, бойових дій чи збройних конфліктів або помер внаслідок поранення, контузії чи каліцтва, одержаних у районі проведення антитерористичн</w:t>
      </w:r>
      <w:r>
        <w:t>ої</w:t>
      </w:r>
      <w:r w:rsidRPr="00372E4F">
        <w:t xml:space="preserve"> операці</w:t>
      </w:r>
      <w:r>
        <w:t>ї</w:t>
      </w:r>
      <w:r w:rsidRPr="00372E4F">
        <w:t>, бойових дій чи збройних конфліктів, а також внаслідок захворювання, одержаного в період участі в антитерористичн</w:t>
      </w:r>
      <w:r>
        <w:t>ій</w:t>
      </w:r>
      <w:r w:rsidRPr="00372E4F">
        <w:t xml:space="preserve"> операції (до закінчення навчання у такому закладі, але не довше ніж до досягнення ними 23 років)</w:t>
      </w:r>
      <w:r>
        <w:t>,</w:t>
      </w:r>
      <w:r w:rsidRPr="00372E4F">
        <w:t xml:space="preserve"> відповідно до стат</w:t>
      </w:r>
      <w:r>
        <w:t>т</w:t>
      </w:r>
      <w:r w:rsidRPr="00372E4F">
        <w:t xml:space="preserve">і 44 Закону України </w:t>
      </w:r>
      <w:r>
        <w:t>“</w:t>
      </w:r>
      <w:r w:rsidRPr="00372E4F">
        <w:t>Про вищу освіту”;</w:t>
      </w:r>
    </w:p>
    <w:p w:rsidR="00B7179E" w:rsidRDefault="00B7179E" w:rsidP="00B7179E">
      <w:pPr>
        <w:pStyle w:val="a3"/>
        <w:jc w:val="both"/>
      </w:pPr>
      <w:r w:rsidRPr="00372E4F">
        <w:t xml:space="preserve">7) дітей, один із батьків яких загинув під час масових акцій громадянського протесту або помер внаслідок поранення, контузії чи каліцтва, одержаних під час масових акцій громадянського протесту (до закінчення навчальних закладів, але не </w:t>
      </w:r>
      <w:r>
        <w:t>довше ніж до досягнення ними 23 </w:t>
      </w:r>
      <w:r w:rsidRPr="00372E4F">
        <w:t>років), відповідно до стат</w:t>
      </w:r>
      <w:r>
        <w:t>т</w:t>
      </w:r>
      <w:r w:rsidRPr="00372E4F">
        <w:t xml:space="preserve">і 44 Закону України </w:t>
      </w:r>
      <w:r>
        <w:t>“</w:t>
      </w:r>
      <w:r w:rsidRPr="00372E4F">
        <w:t>Про вищу освіту”;</w:t>
      </w:r>
    </w:p>
    <w:p w:rsidR="00B7179E" w:rsidRPr="00372E4F" w:rsidRDefault="00B7179E" w:rsidP="00B7179E">
      <w:pPr>
        <w:pStyle w:val="a3"/>
        <w:jc w:val="both"/>
      </w:pPr>
      <w:r w:rsidRPr="00372E4F">
        <w:t>8) дітей, зареєстрованих як внутрішньо переміщені особи (до закінчення навчання у такому закладі, але не довше ніж до досягнення ними 23 років)</w:t>
      </w:r>
      <w:r>
        <w:t>,</w:t>
      </w:r>
      <w:r w:rsidRPr="00372E4F">
        <w:t xml:space="preserve"> відповідно до стат</w:t>
      </w:r>
      <w:r>
        <w:t>т</w:t>
      </w:r>
      <w:r w:rsidRPr="00372E4F">
        <w:t xml:space="preserve">і 44 Закону України </w:t>
      </w:r>
      <w:r>
        <w:t>“</w:t>
      </w:r>
      <w:r w:rsidRPr="00372E4F">
        <w:t>Про вищу освіту”.</w:t>
      </w:r>
    </w:p>
    <w:p w:rsidR="00B7179E" w:rsidRPr="00372E4F" w:rsidRDefault="00B7179E" w:rsidP="00B7179E">
      <w:pPr>
        <w:pStyle w:val="a3"/>
        <w:jc w:val="both"/>
      </w:pPr>
      <w:r w:rsidRPr="00372E4F">
        <w:t>5. Для отримання соціальної стипендії студенти (курсанти) звертаються до вищого навчального закладу за місцем їх навчання із заяв</w:t>
      </w:r>
      <w:bookmarkStart w:id="5" w:name="n22"/>
      <w:bookmarkEnd w:id="5"/>
      <w:r w:rsidRPr="00372E4F">
        <w:t>ою, в якій зазначаються такі відомості:</w:t>
      </w:r>
      <w:bookmarkStart w:id="6" w:name="n23"/>
      <w:bookmarkEnd w:id="6"/>
    </w:p>
    <w:p w:rsidR="00B7179E" w:rsidRPr="00372E4F" w:rsidRDefault="00B7179E" w:rsidP="00B7179E">
      <w:pPr>
        <w:pStyle w:val="a3"/>
        <w:jc w:val="both"/>
      </w:pPr>
      <w:r w:rsidRPr="00372E4F">
        <w:t>прізвище, ім</w:t>
      </w:r>
      <w:r>
        <w:t>’</w:t>
      </w:r>
      <w:r w:rsidRPr="00372E4F">
        <w:t>я та по батькові;</w:t>
      </w:r>
      <w:bookmarkStart w:id="7" w:name="n24"/>
      <w:bookmarkEnd w:id="7"/>
    </w:p>
    <w:p w:rsidR="00B7179E" w:rsidRPr="00372E4F" w:rsidRDefault="00B7179E" w:rsidP="00B7179E">
      <w:pPr>
        <w:pStyle w:val="a3"/>
        <w:jc w:val="both"/>
      </w:pPr>
      <w:r w:rsidRPr="00372E4F">
        <w:t>число, місяць, рік народження;</w:t>
      </w:r>
      <w:bookmarkStart w:id="8" w:name="n25"/>
      <w:bookmarkEnd w:id="8"/>
    </w:p>
    <w:p w:rsidR="00B7179E" w:rsidRPr="00372E4F" w:rsidRDefault="00B7179E" w:rsidP="00B7179E">
      <w:pPr>
        <w:pStyle w:val="a3"/>
        <w:jc w:val="both"/>
      </w:pPr>
      <w:r w:rsidRPr="00372E4F">
        <w:t>зареєстроване та фактичне місце проживання;</w:t>
      </w:r>
    </w:p>
    <w:p w:rsidR="00B7179E" w:rsidRPr="00372E4F" w:rsidRDefault="00B7179E" w:rsidP="00B7179E">
      <w:pPr>
        <w:pStyle w:val="a3"/>
        <w:jc w:val="both"/>
      </w:pPr>
      <w:r w:rsidRPr="00372E4F">
        <w:lastRenderedPageBreak/>
        <w:t xml:space="preserve">підстава </w:t>
      </w:r>
      <w:r>
        <w:t>для</w:t>
      </w:r>
      <w:r w:rsidRPr="00372E4F">
        <w:t xml:space="preserve"> отримання соціальної стипендії.</w:t>
      </w:r>
    </w:p>
    <w:p w:rsidR="00B7179E" w:rsidRPr="00372E4F" w:rsidRDefault="00B7179E" w:rsidP="00B7179E">
      <w:pPr>
        <w:pStyle w:val="a3"/>
        <w:jc w:val="both"/>
      </w:pPr>
      <w:bookmarkStart w:id="9" w:name="n33"/>
      <w:bookmarkEnd w:id="9"/>
      <w:r w:rsidRPr="00372E4F">
        <w:t>До заяви додаються копії таких документів:</w:t>
      </w:r>
    </w:p>
    <w:p w:rsidR="00B7179E" w:rsidRDefault="00B7179E" w:rsidP="00B7179E">
      <w:pPr>
        <w:pStyle w:val="a3"/>
      </w:pPr>
      <w:r w:rsidRPr="00372E4F">
        <w:t xml:space="preserve">паспорта громадянина України; </w:t>
      </w:r>
    </w:p>
    <w:p w:rsidR="00B7179E" w:rsidRDefault="00B7179E" w:rsidP="00B7179E">
      <w:pPr>
        <w:pStyle w:val="a3"/>
      </w:pPr>
      <w:r w:rsidRPr="00372E4F">
        <w:t>свідоцтва про народження дитини;</w:t>
      </w:r>
    </w:p>
    <w:p w:rsidR="00B7179E" w:rsidRPr="00372E4F" w:rsidRDefault="00B7179E" w:rsidP="00B7179E">
      <w:pPr>
        <w:pStyle w:val="a3"/>
        <w:jc w:val="both"/>
      </w:pPr>
      <w:r w:rsidRPr="00372E4F">
        <w:t xml:space="preserve">довідки про присвоєння реєстраційного номера облікової картки платника податків (не </w:t>
      </w:r>
      <w:r>
        <w:t>додається</w:t>
      </w:r>
      <w:r w:rsidRPr="00372E4F">
        <w:t xml:space="preserve"> фізичними особами,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w:t>
      </w:r>
      <w:r>
        <w:t>ому</w:t>
      </w:r>
      <w:r w:rsidRPr="00372E4F">
        <w:t xml:space="preserve"> контролююч</w:t>
      </w:r>
      <w:r>
        <w:t>ому</w:t>
      </w:r>
      <w:r w:rsidRPr="00372E4F">
        <w:t xml:space="preserve"> орган</w:t>
      </w:r>
      <w:r>
        <w:t>у</w:t>
      </w:r>
      <w:r w:rsidRPr="00372E4F">
        <w:t xml:space="preserve"> і мають відповідну відмітку в паспорті)</w:t>
      </w:r>
      <w:bookmarkStart w:id="10" w:name="n27"/>
      <w:bookmarkEnd w:id="10"/>
      <w:r>
        <w:t>;</w:t>
      </w:r>
    </w:p>
    <w:p w:rsidR="00B7179E" w:rsidRDefault="00B7179E" w:rsidP="00B7179E">
      <w:pPr>
        <w:pStyle w:val="a3"/>
        <w:jc w:val="both"/>
      </w:pPr>
      <w:r w:rsidRPr="00372E4F">
        <w:t>студентського квитка</w:t>
      </w:r>
      <w:bookmarkStart w:id="11" w:name="n28"/>
      <w:bookmarkStart w:id="12" w:name="n29"/>
      <w:bookmarkEnd w:id="11"/>
      <w:bookmarkEnd w:id="12"/>
      <w:r w:rsidRPr="00372E4F">
        <w:t>.</w:t>
      </w:r>
    </w:p>
    <w:p w:rsidR="00B7179E" w:rsidRPr="00372E4F" w:rsidRDefault="00B7179E" w:rsidP="00B7179E">
      <w:pPr>
        <w:pStyle w:val="a3"/>
        <w:jc w:val="both"/>
      </w:pPr>
      <w:r w:rsidRPr="00372E4F">
        <w:t>Крім того,</w:t>
      </w:r>
      <w:r>
        <w:t xml:space="preserve"> </w:t>
      </w:r>
      <w:r w:rsidRPr="00372E4F">
        <w:t>студенти (курсанти)</w:t>
      </w:r>
      <w:r>
        <w:t xml:space="preserve"> </w:t>
      </w:r>
      <w:r w:rsidRPr="00372E4F">
        <w:t>додатково подають такі документи:</w:t>
      </w:r>
    </w:p>
    <w:p w:rsidR="00B7179E" w:rsidRDefault="00B7179E" w:rsidP="00B7179E">
      <w:pPr>
        <w:pStyle w:val="a3"/>
        <w:jc w:val="both"/>
      </w:pPr>
      <w:r>
        <w:t>о</w:t>
      </w:r>
      <w:r w:rsidRPr="00372E4F">
        <w:t>соби, зазначені у</w:t>
      </w:r>
      <w:r>
        <w:t xml:space="preserve"> </w:t>
      </w:r>
      <w:r w:rsidRPr="00372E4F">
        <w:t>підпункті 1 пункту 4</w:t>
      </w:r>
      <w:r>
        <w:t>:</w:t>
      </w:r>
    </w:p>
    <w:p w:rsidR="00B7179E" w:rsidRPr="00372E4F" w:rsidRDefault="00B7179E" w:rsidP="00B7179E">
      <w:pPr>
        <w:pStyle w:val="a3"/>
        <w:jc w:val="both"/>
      </w:pPr>
      <w:r>
        <w:t>- </w:t>
      </w:r>
      <w:r w:rsidRPr="00372E4F">
        <w:t>копію рішення органу опіки та піклування про надання статусу дитини-сироти або дитини, позбавленої батьківського піклування, або витяг з обліково-статистичної картки дитини-сироти та дитини, позбавленої батьківського піклування;</w:t>
      </w:r>
    </w:p>
    <w:p w:rsidR="00B7179E" w:rsidRPr="00372E4F" w:rsidRDefault="00B7179E" w:rsidP="00B7179E">
      <w:pPr>
        <w:pStyle w:val="a3"/>
        <w:jc w:val="both"/>
      </w:pPr>
      <w:r>
        <w:t>- </w:t>
      </w:r>
      <w:r w:rsidRPr="00372E4F">
        <w:t>копію свідоцтва про смерть батьків;</w:t>
      </w:r>
    </w:p>
    <w:p w:rsidR="00B7179E" w:rsidRPr="00372E4F" w:rsidRDefault="00B7179E" w:rsidP="00B7179E">
      <w:pPr>
        <w:pStyle w:val="a3"/>
        <w:jc w:val="both"/>
      </w:pPr>
      <w:r w:rsidRPr="00372E4F">
        <w:t>особи, зазначені у</w:t>
      </w:r>
      <w:r>
        <w:t xml:space="preserve"> </w:t>
      </w:r>
      <w:r w:rsidRPr="00372E4F">
        <w:t>підпунк</w:t>
      </w:r>
      <w:r>
        <w:t>т</w:t>
      </w:r>
      <w:r w:rsidRPr="00372E4F">
        <w:t>і 2 пункту 4</w:t>
      </w:r>
      <w:r>
        <w:t>, —</w:t>
      </w:r>
      <w:r w:rsidRPr="00372E4F">
        <w:t xml:space="preserve"> копію посвідчення</w:t>
      </w:r>
      <w:r>
        <w:t xml:space="preserve"> </w:t>
      </w:r>
      <w:r w:rsidRPr="00372E4F">
        <w:t>особи, яка потерпіла внаслідок Чорнобильської катастрофи, встановленого зразка;</w:t>
      </w:r>
    </w:p>
    <w:p w:rsidR="00B7179E" w:rsidRPr="00372E4F" w:rsidRDefault="00B7179E" w:rsidP="00B7179E">
      <w:pPr>
        <w:pStyle w:val="a3"/>
        <w:jc w:val="both"/>
      </w:pPr>
      <w:r w:rsidRPr="00372E4F">
        <w:t>особи, зазначені у</w:t>
      </w:r>
      <w:r>
        <w:t xml:space="preserve"> </w:t>
      </w:r>
      <w:r w:rsidRPr="00372E4F">
        <w:t>підпунктах 3 і 4 пункту 4:</w:t>
      </w:r>
    </w:p>
    <w:p w:rsidR="00B7179E" w:rsidRPr="00372E4F" w:rsidRDefault="00B7179E" w:rsidP="00B7179E">
      <w:pPr>
        <w:pStyle w:val="a3"/>
        <w:jc w:val="both"/>
      </w:pPr>
      <w:r w:rsidRPr="00372E4F">
        <w:t>- довідку з гірничого підприємства із зазначенням стажу підземної роботи;</w:t>
      </w:r>
    </w:p>
    <w:p w:rsidR="00B7179E" w:rsidRPr="00372E4F" w:rsidRDefault="00B7179E" w:rsidP="00B7179E">
      <w:pPr>
        <w:pStyle w:val="a3"/>
        <w:jc w:val="both"/>
      </w:pPr>
      <w:r w:rsidRPr="00372E4F">
        <w:t>- акт про нещасний випадок, пов</w:t>
      </w:r>
      <w:r>
        <w:t>’</w:t>
      </w:r>
      <w:r w:rsidRPr="00372E4F">
        <w:t xml:space="preserve">язаний з виробництвом, за </w:t>
      </w:r>
      <w:r>
        <w:t xml:space="preserve">     </w:t>
      </w:r>
      <w:r w:rsidRPr="00372E4F">
        <w:t>формою Н-1 згідно з додатком 4 до Порядку проведення розслідування та ведення обліку нещасних випадків, професійних захворювань і аварій на виробництві, затвердженого постановою Ка</w:t>
      </w:r>
      <w:r>
        <w:t>бінету Міністрів України від 30 </w:t>
      </w:r>
      <w:r w:rsidRPr="00372E4F">
        <w:t xml:space="preserve">листопада 2011 р. № 1232 </w:t>
      </w:r>
      <w:r>
        <w:t>“</w:t>
      </w:r>
      <w:r w:rsidRPr="00372E4F">
        <w:t>Деякі питання розслідування та обліку нещасних випадків, професійних захворювань і аварій на виробництві” (Офіційний вісник України, 2011 р., № 94, ст. 3426);</w:t>
      </w:r>
    </w:p>
    <w:p w:rsidR="00B7179E" w:rsidRPr="00372E4F" w:rsidRDefault="00B7179E" w:rsidP="00B7179E">
      <w:pPr>
        <w:pStyle w:val="a3"/>
        <w:jc w:val="both"/>
      </w:pPr>
      <w:r w:rsidRPr="00372E4F">
        <w:t>- копію довідки медико-соціальної експертизи;</w:t>
      </w:r>
    </w:p>
    <w:p w:rsidR="00B7179E" w:rsidRPr="00372E4F" w:rsidRDefault="00B7179E" w:rsidP="00B7179E">
      <w:pPr>
        <w:pStyle w:val="a3"/>
        <w:jc w:val="both"/>
      </w:pPr>
      <w:r w:rsidRPr="00372E4F">
        <w:t>- копію свідоцтва про смерть батька (матері).</w:t>
      </w:r>
    </w:p>
    <w:p w:rsidR="00B7179E" w:rsidRPr="00372E4F" w:rsidRDefault="00B7179E" w:rsidP="00B7179E">
      <w:pPr>
        <w:pStyle w:val="a3"/>
        <w:jc w:val="both"/>
      </w:pPr>
      <w:r w:rsidRPr="00372E4F">
        <w:t>У разі неможливості подання особами, зазначеними у підпунктах 3 і 4 пункту 4,</w:t>
      </w:r>
      <w:r>
        <w:t xml:space="preserve"> </w:t>
      </w:r>
      <w:r w:rsidRPr="00372E4F">
        <w:t xml:space="preserve">із числа внутрішньо переміщених осіб довідки з гірничого підприємства із зазначенням стажу підземної </w:t>
      </w:r>
      <w:r w:rsidRPr="00372E4F">
        <w:lastRenderedPageBreak/>
        <w:t>роботи подається довідка з Пенсійного фонду України із зазначенням стажу підземної роботи;</w:t>
      </w:r>
    </w:p>
    <w:p w:rsidR="00B7179E" w:rsidRPr="00372E4F" w:rsidRDefault="00B7179E" w:rsidP="00B7179E">
      <w:pPr>
        <w:pStyle w:val="a3"/>
        <w:jc w:val="both"/>
      </w:pPr>
      <w:r w:rsidRPr="00372E4F">
        <w:t>особи, зазначені у</w:t>
      </w:r>
      <w:r>
        <w:t xml:space="preserve"> </w:t>
      </w:r>
      <w:r w:rsidRPr="00372E4F">
        <w:t>підпункті 5 пункту 4:</w:t>
      </w:r>
    </w:p>
    <w:p w:rsidR="00B7179E" w:rsidRPr="00372E4F" w:rsidRDefault="00B7179E" w:rsidP="00B7179E">
      <w:pPr>
        <w:pStyle w:val="a3"/>
        <w:numPr>
          <w:ilvl w:val="0"/>
          <w:numId w:val="1"/>
        </w:numPr>
        <w:jc w:val="both"/>
      </w:pPr>
      <w:r w:rsidRPr="00372E4F">
        <w:t>копію посвідчення учасника бойових дій встановленого зразка;</w:t>
      </w:r>
    </w:p>
    <w:p w:rsidR="00B7179E" w:rsidRPr="00372E4F" w:rsidRDefault="00B7179E" w:rsidP="00B7179E">
      <w:pPr>
        <w:pStyle w:val="a3"/>
        <w:jc w:val="both"/>
      </w:pPr>
      <w:r>
        <w:t xml:space="preserve">- </w:t>
      </w:r>
      <w:r w:rsidRPr="00372E4F">
        <w:t>довідку органу соціального захисту населення про перебування на обліку в Єдиному державному автоматизованому реєстрі осіб, які мають право на пільги, за зареєстрованим (фактичним) місцем проживання з посиланням на норму законодавства, відповідно до якої встановлено статус учасника бойових дій;</w:t>
      </w:r>
    </w:p>
    <w:p w:rsidR="00B7179E" w:rsidRPr="00372E4F" w:rsidRDefault="00B7179E" w:rsidP="00B7179E">
      <w:pPr>
        <w:pStyle w:val="a3"/>
        <w:jc w:val="both"/>
      </w:pPr>
      <w:r w:rsidRPr="00372E4F">
        <w:t>особи, зазначені у</w:t>
      </w:r>
      <w:r>
        <w:t xml:space="preserve"> </w:t>
      </w:r>
      <w:r w:rsidRPr="00372E4F">
        <w:t>підпункті 6 пункту 4:</w:t>
      </w:r>
    </w:p>
    <w:p w:rsidR="00B7179E" w:rsidRPr="00372E4F" w:rsidRDefault="00B7179E" w:rsidP="00B7179E">
      <w:pPr>
        <w:pStyle w:val="a3"/>
        <w:jc w:val="both"/>
      </w:pPr>
      <w:r>
        <w:t>- </w:t>
      </w:r>
      <w:r w:rsidRPr="00372E4F">
        <w:t>копію свідоцтва про смерть батька (матері);</w:t>
      </w:r>
    </w:p>
    <w:p w:rsidR="00B7179E" w:rsidRPr="00372E4F" w:rsidRDefault="00B7179E" w:rsidP="00B7179E">
      <w:pPr>
        <w:pStyle w:val="a3"/>
        <w:jc w:val="both"/>
      </w:pPr>
      <w:r>
        <w:t>- </w:t>
      </w:r>
      <w:r w:rsidRPr="00372E4F">
        <w:t>документ, що підтверджує загибель (зникнення безвісти) одного з батьків</w:t>
      </w:r>
      <w:r>
        <w:t>,</w:t>
      </w:r>
      <w:r w:rsidRPr="00372E4F">
        <w:t xml:space="preserve"> виданий</w:t>
      </w:r>
      <w:r>
        <w:t xml:space="preserve"> </w:t>
      </w:r>
      <w:r w:rsidRPr="00372E4F">
        <w:t>військовим</w:t>
      </w:r>
      <w:r>
        <w:t xml:space="preserve"> </w:t>
      </w:r>
      <w:r w:rsidRPr="00372E4F">
        <w:t>формуванням, правоохоронним органом спеціального призначення, або рішення суду про визнання безвісно відсутнім (оголошення померлим);</w:t>
      </w:r>
    </w:p>
    <w:p w:rsidR="00B7179E" w:rsidRPr="00372E4F" w:rsidRDefault="00B7179E" w:rsidP="00B7179E">
      <w:pPr>
        <w:pStyle w:val="a3"/>
        <w:jc w:val="both"/>
      </w:pPr>
      <w:r>
        <w:t>- </w:t>
      </w:r>
      <w:r w:rsidRPr="00372E4F">
        <w:t>копію довідки медико-соціальної експертизи;</w:t>
      </w:r>
    </w:p>
    <w:p w:rsidR="00B7179E" w:rsidRPr="00372E4F" w:rsidRDefault="00B7179E" w:rsidP="00B7179E">
      <w:pPr>
        <w:pStyle w:val="a3"/>
        <w:jc w:val="both"/>
      </w:pPr>
      <w:r w:rsidRPr="00372E4F">
        <w:t>особи, зазначені у підпункті 7</w:t>
      </w:r>
      <w:r>
        <w:t xml:space="preserve"> </w:t>
      </w:r>
      <w:r w:rsidRPr="00372E4F">
        <w:t>пункту 4:</w:t>
      </w:r>
    </w:p>
    <w:p w:rsidR="00B7179E" w:rsidRPr="00372E4F" w:rsidRDefault="00B7179E" w:rsidP="00B7179E">
      <w:pPr>
        <w:pStyle w:val="a3"/>
        <w:jc w:val="both"/>
      </w:pPr>
      <w:r>
        <w:t>- </w:t>
      </w:r>
      <w:r w:rsidRPr="00372E4F">
        <w:t>копію свідоцтва про смерть батька (матері);</w:t>
      </w:r>
    </w:p>
    <w:p w:rsidR="00B7179E" w:rsidRPr="00372E4F" w:rsidRDefault="00B7179E" w:rsidP="00B7179E">
      <w:pPr>
        <w:pStyle w:val="a3"/>
        <w:jc w:val="both"/>
      </w:pPr>
      <w:r>
        <w:t>- </w:t>
      </w:r>
      <w:r w:rsidRPr="00372E4F">
        <w:t>копію довідки або посвідчення встановленого зразка члена сім</w:t>
      </w:r>
      <w:r>
        <w:t>’</w:t>
      </w:r>
      <w:r w:rsidRPr="00372E4F">
        <w:t>ї загиблого (померлого) ветерана війни;</w:t>
      </w:r>
    </w:p>
    <w:p w:rsidR="00B7179E" w:rsidRPr="00372E4F" w:rsidRDefault="00B7179E" w:rsidP="00B7179E">
      <w:pPr>
        <w:pStyle w:val="a3"/>
        <w:jc w:val="both"/>
      </w:pPr>
      <w:r>
        <w:t>- </w:t>
      </w:r>
      <w:r w:rsidRPr="00372E4F">
        <w:t>довідку органу соціального захисту населення про перебування на обліку в Єдиному державному автоматизованому реєстрі осіб, які мають право на пільги, за зареєстрованим (фактичним) місцем проживання з посиланням на норму законодавства, відповідно до якої встановлено статус члена сім</w:t>
      </w:r>
      <w:r>
        <w:t>’</w:t>
      </w:r>
      <w:r w:rsidRPr="00372E4F">
        <w:t>ї загиблого (померлого) ветерана війни;</w:t>
      </w:r>
    </w:p>
    <w:p w:rsidR="00B7179E" w:rsidRPr="00372E4F" w:rsidRDefault="00B7179E" w:rsidP="00B7179E">
      <w:pPr>
        <w:pStyle w:val="a3"/>
        <w:jc w:val="both"/>
      </w:pPr>
      <w:r w:rsidRPr="00372E4F">
        <w:t>особи, зазначені у</w:t>
      </w:r>
      <w:r>
        <w:t xml:space="preserve"> </w:t>
      </w:r>
      <w:r w:rsidRPr="00372E4F">
        <w:t>підпункті 8 пункту 4,</w:t>
      </w:r>
      <w:r>
        <w:t xml:space="preserve"> — </w:t>
      </w:r>
      <w:r w:rsidRPr="00372E4F">
        <w:t>копію довідки про взяття на облік внутрішньо переміщеної особи.</w:t>
      </w:r>
    </w:p>
    <w:p w:rsidR="00B7179E" w:rsidRPr="00372E4F" w:rsidRDefault="00B7179E" w:rsidP="00B7179E">
      <w:pPr>
        <w:pStyle w:val="a3"/>
        <w:jc w:val="both"/>
      </w:pPr>
      <w:r w:rsidRPr="00372E4F">
        <w:t>6. Уповноважена особа, що визначена керівником вищого навчального закладу, приймає документи, передбачені пунктом 5 цього Порядку, формує на кожного студента (курсанта) особову справу, завірену копію якої в десятиденний строк передає до органу соціального захисту населення за місцем розташування відповідного вищого навчального закладу.</w:t>
      </w:r>
    </w:p>
    <w:p w:rsidR="00B7179E" w:rsidRPr="00372E4F" w:rsidRDefault="00B7179E" w:rsidP="00B7179E">
      <w:pPr>
        <w:pStyle w:val="a3"/>
        <w:jc w:val="both"/>
      </w:pPr>
      <w:r w:rsidRPr="00372E4F">
        <w:t>Орган соціального захисту населення в п</w:t>
      </w:r>
      <w:r>
        <w:t>’</w:t>
      </w:r>
      <w:r w:rsidRPr="00372E4F">
        <w:t>ятиденний строк вносить відомості про студента (курсанта), який має право на отримання соціальної стипендії, що містяться в особовій справі, до Єдиного державного автоматизованого</w:t>
      </w:r>
      <w:r>
        <w:t xml:space="preserve"> </w:t>
      </w:r>
      <w:r w:rsidRPr="00372E4F">
        <w:t xml:space="preserve">реєстру осіб, які мають </w:t>
      </w:r>
      <w:r w:rsidRPr="00372E4F">
        <w:lastRenderedPageBreak/>
        <w:t>право на пільги, шляхом формування персональної облікової картки.</w:t>
      </w:r>
    </w:p>
    <w:p w:rsidR="00B7179E" w:rsidRPr="00372E4F" w:rsidRDefault="00B7179E" w:rsidP="00B7179E">
      <w:pPr>
        <w:pStyle w:val="a3"/>
        <w:jc w:val="both"/>
      </w:pPr>
      <w:r w:rsidRPr="00372E4F">
        <w:t>7. Соціальна стипендія призначається на весь період навчання починаючи з місяця звернення за її наданням та виплачується щомісяця в такому розмірі:</w:t>
      </w:r>
    </w:p>
    <w:p w:rsidR="00B7179E" w:rsidRPr="00372E4F" w:rsidRDefault="00B7179E" w:rsidP="00B7179E">
      <w:pPr>
        <w:pStyle w:val="a3"/>
        <w:jc w:val="both"/>
      </w:pPr>
      <w:r w:rsidRPr="00372E4F">
        <w:t>студентам (курсантам) вищих навчальних закладів I</w:t>
      </w:r>
      <w:r>
        <w:t>—</w:t>
      </w:r>
      <w:r w:rsidRPr="00372E4F">
        <w:t xml:space="preserve">II рівня акредитації, які мають право на призначення соціальних стипендій, – </w:t>
      </w:r>
      <w:r>
        <w:br/>
      </w:r>
      <w:r w:rsidRPr="00372E4F">
        <w:t>750 гривень;</w:t>
      </w:r>
    </w:p>
    <w:p w:rsidR="00B7179E" w:rsidRPr="00372E4F" w:rsidRDefault="00B7179E" w:rsidP="00B7179E">
      <w:pPr>
        <w:pStyle w:val="a3"/>
        <w:jc w:val="both"/>
      </w:pPr>
      <w:r w:rsidRPr="00372E4F">
        <w:t xml:space="preserve">студентам (курсантам) вищих навчальних закладів III—IV рівня акредитації, які мають право на призначення соціальних стипендій, – </w:t>
      </w:r>
      <w:r w:rsidRPr="00372E4F">
        <w:br/>
        <w:t>1000 гривень;</w:t>
      </w:r>
    </w:p>
    <w:p w:rsidR="00B7179E" w:rsidRPr="00372E4F" w:rsidRDefault="00B7179E" w:rsidP="00B7179E">
      <w:pPr>
        <w:pStyle w:val="a3"/>
        <w:jc w:val="both"/>
      </w:pPr>
      <w:r w:rsidRPr="00372E4F">
        <w:t>студентам (курсантам) вищих навчальних закладів I—IV рівня акредитації з числа дітей</w:t>
      </w:r>
      <w:r>
        <w:t>-</w:t>
      </w:r>
      <w:r w:rsidRPr="00372E4F">
        <w:t>сиріт та дітей, позбавлених батьківського піклування,</w:t>
      </w:r>
      <w:r>
        <w:t xml:space="preserve"> </w:t>
      </w:r>
      <w:r w:rsidRPr="00372E4F">
        <w:t>а також студентів (курсантів) вищого навчального закладу, які в період навчання у віці від 18 до 23 років залишилися без батьків, – 2 000 гривень.</w:t>
      </w:r>
    </w:p>
    <w:p w:rsidR="00B7179E" w:rsidRPr="00372E4F" w:rsidRDefault="00B7179E" w:rsidP="00B7179E">
      <w:pPr>
        <w:pStyle w:val="a3"/>
        <w:jc w:val="both"/>
      </w:pPr>
      <w:r w:rsidRPr="00372E4F">
        <w:t>У разі коли строк закінчення навчання студента (курсанта),</w:t>
      </w:r>
      <w:r>
        <w:t xml:space="preserve"> </w:t>
      </w:r>
      <w:r w:rsidRPr="00372E4F">
        <w:t>який отримує соціальну стипендію, настає до закінчення місяця або</w:t>
      </w:r>
      <w:r>
        <w:t xml:space="preserve"> </w:t>
      </w:r>
      <w:r w:rsidRPr="00372E4F">
        <w:t>коли</w:t>
      </w:r>
      <w:r>
        <w:t xml:space="preserve"> </w:t>
      </w:r>
      <w:r w:rsidRPr="00372E4F">
        <w:t>він</w:t>
      </w:r>
      <w:r>
        <w:t xml:space="preserve"> </w:t>
      </w:r>
      <w:r w:rsidRPr="00372E4F">
        <w:t>вибуває</w:t>
      </w:r>
      <w:r>
        <w:t xml:space="preserve"> </w:t>
      </w:r>
      <w:r w:rsidRPr="00372E4F">
        <w:t>з</w:t>
      </w:r>
      <w:r>
        <w:t xml:space="preserve"> </w:t>
      </w:r>
      <w:r w:rsidRPr="00372E4F">
        <w:t>навчального</w:t>
      </w:r>
      <w:r>
        <w:t xml:space="preserve"> </w:t>
      </w:r>
      <w:r w:rsidRPr="00372E4F">
        <w:t xml:space="preserve">закладу до закінчення строку навчання, </w:t>
      </w:r>
      <w:r>
        <w:t>йому</w:t>
      </w:r>
      <w:r w:rsidRPr="00372E4F">
        <w:t xml:space="preserve"> виплачується стипендія у повному обсязі за останній місяць навчання.</w:t>
      </w:r>
    </w:p>
    <w:p w:rsidR="00B7179E" w:rsidRPr="00372E4F" w:rsidRDefault="00B7179E" w:rsidP="00B7179E">
      <w:pPr>
        <w:pStyle w:val="a3"/>
        <w:jc w:val="both"/>
      </w:pPr>
      <w:r w:rsidRPr="00372E4F">
        <w:t>У період тимчасової непрацездатності, підтвердженої довідкою закладу охорони здоров</w:t>
      </w:r>
      <w:r>
        <w:t>’</w:t>
      </w:r>
      <w:r w:rsidRPr="00372E4F">
        <w:t>я, студенту (курсанту) виплачується стипендія</w:t>
      </w:r>
      <w:r>
        <w:t xml:space="preserve"> </w:t>
      </w:r>
      <w:r w:rsidRPr="00372E4F">
        <w:t>у призначеному розмірі.</w:t>
      </w:r>
    </w:p>
    <w:p w:rsidR="00B7179E" w:rsidRPr="00372E4F" w:rsidRDefault="00B7179E" w:rsidP="00B7179E">
      <w:pPr>
        <w:pStyle w:val="a3"/>
        <w:jc w:val="both"/>
      </w:pPr>
      <w:r w:rsidRPr="00372E4F">
        <w:t>8. Вищі навчальні заклади щомісяця до 5 числа подають до органів соціального захисту населення на паперових та електронних носіях списки студентів (курсантів), яким призначено соціальну стипендію</w:t>
      </w:r>
      <w:r>
        <w:t>,</w:t>
      </w:r>
      <w:r w:rsidRPr="00372E4F">
        <w:t xml:space="preserve"> за формою згідно з додатком до цього Порядку.</w:t>
      </w:r>
    </w:p>
    <w:p w:rsidR="00B7179E" w:rsidRDefault="00B7179E" w:rsidP="00B7179E">
      <w:pPr>
        <w:pStyle w:val="a3"/>
        <w:jc w:val="both"/>
      </w:pPr>
      <w:r w:rsidRPr="00372E4F">
        <w:t>9. Органи соціального захисту населення з 1 вересня 2017 р. щомісяця проводять звіряння даних, внесених до списків студентів (курсантів), яким призначено соціальну стипендію</w:t>
      </w:r>
      <w:r>
        <w:t>,</w:t>
      </w:r>
      <w:r w:rsidRPr="00372E4F">
        <w:t xml:space="preserve"> з відомостями про таких осіб, що містяться в Єдиному державному автоматизованому реєстрі осіб, які мають право на пільги, і в разі виявлення розбіжностей в даних щодо конкретного студента (курсанта), не включає його до заявки на виплату до уточнення зазначеної інформації вищим навчальним закладом.</w:t>
      </w:r>
    </w:p>
    <w:p w:rsidR="00B7179E" w:rsidRPr="00372E4F" w:rsidRDefault="00B7179E" w:rsidP="00B7179E">
      <w:pPr>
        <w:pStyle w:val="a3"/>
        <w:jc w:val="both"/>
      </w:pPr>
      <w:r w:rsidRPr="00372E4F">
        <w:t>Після уточнення даних вищий навчальний заклад включає осіб, щодо яких були виявлені розбіжності, до списку на виплату соціальної стипендії на наступний місяць.</w:t>
      </w:r>
    </w:p>
    <w:p w:rsidR="00B7179E" w:rsidRPr="00372E4F" w:rsidRDefault="00B7179E" w:rsidP="00B7179E">
      <w:pPr>
        <w:pStyle w:val="a3"/>
        <w:jc w:val="both"/>
      </w:pPr>
      <w:r w:rsidRPr="00372E4F">
        <w:lastRenderedPageBreak/>
        <w:t>10. Органи соціального захисту населення щомісяця до 10 числа подають заявки щодо потреби в коштах для виплати соціальної стипендії студентам (курсантам), інформація про яких пройшла звіряння з відомостями про таких осіб, що містяться в Єдиному державному автоматизованому реєстрі осіб, які мають право на пільги, структурним підрозділам з питань соціального захисту населення.</w:t>
      </w:r>
    </w:p>
    <w:p w:rsidR="00B7179E" w:rsidRPr="00372E4F" w:rsidRDefault="00B7179E" w:rsidP="00B7179E">
      <w:pPr>
        <w:pStyle w:val="a3"/>
        <w:jc w:val="both"/>
      </w:pPr>
      <w:r w:rsidRPr="00372E4F">
        <w:t>У заявках зазначається кількість студентів (курсантів), яким призначено соціальну стипендію, та загальна сума такої виплати.</w:t>
      </w:r>
    </w:p>
    <w:p w:rsidR="00B7179E" w:rsidRPr="00372E4F" w:rsidRDefault="00B7179E" w:rsidP="00B7179E">
      <w:pPr>
        <w:pStyle w:val="a3"/>
        <w:jc w:val="both"/>
      </w:pPr>
      <w:r w:rsidRPr="00372E4F">
        <w:t xml:space="preserve">Структурні підрозділи соціального захисту населення щомісяця до 15 числа подають до </w:t>
      </w:r>
      <w:proofErr w:type="spellStart"/>
      <w:r w:rsidRPr="00372E4F">
        <w:t>Мінсоцполітики</w:t>
      </w:r>
      <w:proofErr w:type="spellEnd"/>
      <w:r w:rsidRPr="00372E4F">
        <w:t xml:space="preserve"> узагальнену заявку в розрізі адміністративно-територіальних одиниць.</w:t>
      </w:r>
    </w:p>
    <w:p w:rsidR="00B7179E" w:rsidRPr="00372E4F" w:rsidRDefault="00B7179E" w:rsidP="00B7179E">
      <w:pPr>
        <w:pStyle w:val="a3"/>
        <w:jc w:val="both"/>
      </w:pPr>
      <w:r w:rsidRPr="00372E4F">
        <w:t>11. </w:t>
      </w:r>
      <w:proofErr w:type="spellStart"/>
      <w:r w:rsidRPr="00372E4F">
        <w:t>Мінсоцполі</w:t>
      </w:r>
      <w:r>
        <w:t>тики</w:t>
      </w:r>
      <w:proofErr w:type="spellEnd"/>
      <w:r>
        <w:t xml:space="preserve"> після надходження зазначених у пункті 10 цього Порядку заявок </w:t>
      </w:r>
      <w:r w:rsidRPr="00372E4F">
        <w:t>щодо потреби в коштах на виплату соціальної стипендії не пізніше трьох робочих днів перераховує відповідні кошти структурним підрозділам з питань соціального захисту населення обласних, Київської міської держадміністрацій.</w:t>
      </w:r>
    </w:p>
    <w:p w:rsidR="00B7179E" w:rsidRPr="00372E4F" w:rsidRDefault="00B7179E" w:rsidP="00B7179E">
      <w:pPr>
        <w:pStyle w:val="a3"/>
        <w:jc w:val="both"/>
      </w:pPr>
      <w:r w:rsidRPr="00372E4F">
        <w:t>Структурні підрозділи соціального захисту населення протягом двох робочих днів перераховують кошти на рахунки органів соціального захисту населення.</w:t>
      </w:r>
    </w:p>
    <w:p w:rsidR="00B7179E" w:rsidRDefault="00B7179E" w:rsidP="00B7179E">
      <w:pPr>
        <w:pStyle w:val="a3"/>
        <w:jc w:val="both"/>
      </w:pPr>
      <w:r w:rsidRPr="00372E4F">
        <w:t>Органи соціального захисту населення протягом двох робочих днів перераховують кошти на рахунки відповідних вищих навчальних закладів.</w:t>
      </w:r>
    </w:p>
    <w:p w:rsidR="00B7179E" w:rsidRPr="00372E4F" w:rsidRDefault="00B7179E" w:rsidP="00B7179E">
      <w:pPr>
        <w:pStyle w:val="a3"/>
        <w:jc w:val="both"/>
      </w:pPr>
      <w:r w:rsidRPr="00372E4F">
        <w:t xml:space="preserve">Для виплати соціальних стипендій вищі навчальні заклади відкривають в органах Казначейства за балансовим рахунком 3711 </w:t>
      </w:r>
      <w:r>
        <w:t>“</w:t>
      </w:r>
      <w:r w:rsidRPr="00372E4F">
        <w:t>Інші рахунки клієнтів Казначейства України” небюджетний рахунок для зарахування бюджетних коштів.</w:t>
      </w:r>
    </w:p>
    <w:p w:rsidR="00B7179E" w:rsidRPr="00372E4F" w:rsidRDefault="00B7179E" w:rsidP="00B7179E">
      <w:pPr>
        <w:pStyle w:val="a3"/>
        <w:jc w:val="both"/>
      </w:pPr>
      <w:r w:rsidRPr="00372E4F">
        <w:t>Вищі навчальні заклади протягом двох робочих днів після надходження коштів на зазначені рахунки виплачують соціальну стипендію студентам (курсантам).</w:t>
      </w:r>
    </w:p>
    <w:p w:rsidR="00B7179E" w:rsidRPr="00372E4F" w:rsidRDefault="00B7179E" w:rsidP="00B7179E">
      <w:pPr>
        <w:pStyle w:val="a3"/>
        <w:jc w:val="both"/>
      </w:pPr>
      <w:r w:rsidRPr="00372E4F">
        <w:t>Інформація про виплачені соціальні стипендії щокварталу переда</w:t>
      </w:r>
      <w:r>
        <w:t>є</w:t>
      </w:r>
      <w:r w:rsidRPr="00372E4F">
        <w:t>ться вищими навчальними закладами до</w:t>
      </w:r>
      <w:r>
        <w:t xml:space="preserve"> територіальних підрозділів ДФС.</w:t>
      </w:r>
    </w:p>
    <w:p w:rsidR="00B7179E" w:rsidRPr="00372E4F" w:rsidRDefault="00B7179E" w:rsidP="00B7179E">
      <w:pPr>
        <w:pStyle w:val="a3"/>
        <w:jc w:val="both"/>
      </w:pPr>
      <w:r w:rsidRPr="00372E4F">
        <w:t>12. Орган соціального захисту населення, який перераховує кошти для виплати соціальної стипендії, має право перевіряти вищий навчальний заклад щодо достовірності поданих документів для призначення соціальної стипендії студентам (курсантам).</w:t>
      </w:r>
    </w:p>
    <w:p w:rsidR="00B7179E" w:rsidRPr="00372E4F" w:rsidRDefault="00B7179E" w:rsidP="00B7179E">
      <w:pPr>
        <w:pStyle w:val="a3"/>
        <w:jc w:val="both"/>
      </w:pPr>
      <w:r w:rsidRPr="00372E4F">
        <w:t>13.</w:t>
      </w:r>
      <w:bookmarkStart w:id="13" w:name="n97"/>
      <w:bookmarkEnd w:id="13"/>
      <w:r w:rsidRPr="00372E4F">
        <w:t> На керівника вищого навчального закладу покладається обов</w:t>
      </w:r>
      <w:r>
        <w:t>’</w:t>
      </w:r>
      <w:r w:rsidRPr="00372E4F">
        <w:t>язок щодо:</w:t>
      </w:r>
    </w:p>
    <w:p w:rsidR="00B7179E" w:rsidRPr="00372E4F" w:rsidRDefault="00B7179E" w:rsidP="00B7179E">
      <w:pPr>
        <w:pStyle w:val="a3"/>
        <w:jc w:val="both"/>
      </w:pPr>
      <w:r w:rsidRPr="00372E4F">
        <w:t>контролю за повнотою та достовірністю відомостей, що передаються до органу соціального захисту населення;</w:t>
      </w:r>
    </w:p>
    <w:p w:rsidR="00B7179E" w:rsidRPr="00372E4F" w:rsidRDefault="00B7179E" w:rsidP="00B7179E">
      <w:pPr>
        <w:pStyle w:val="a3"/>
        <w:jc w:val="both"/>
      </w:pPr>
      <w:r w:rsidRPr="00372E4F">
        <w:lastRenderedPageBreak/>
        <w:t>здійснення заходів із запобігання випадкам безпідставного отримання соціальних стипендій або одночасного</w:t>
      </w:r>
      <w:r>
        <w:t xml:space="preserve"> </w:t>
      </w:r>
      <w:r w:rsidRPr="00372E4F">
        <w:t>отримання</w:t>
      </w:r>
      <w:r>
        <w:t xml:space="preserve"> </w:t>
      </w:r>
      <w:r w:rsidRPr="00372E4F">
        <w:t>академічних і соціальних стипендій, перебуванню на повному державному утриманні.</w:t>
      </w:r>
    </w:p>
    <w:p w:rsidR="00B7179E" w:rsidRPr="00372E4F" w:rsidRDefault="00B7179E" w:rsidP="00B7179E">
      <w:pPr>
        <w:pStyle w:val="a3"/>
        <w:jc w:val="both"/>
      </w:pPr>
      <w:r w:rsidRPr="00372E4F">
        <w:t>14. Ведення бухгалтерського обліку, відкриття рахунків, реєстрація, облік бюджетних зобов</w:t>
      </w:r>
      <w:r>
        <w:t>’</w:t>
      </w:r>
      <w:r w:rsidRPr="00372E4F">
        <w:t>язань в органах Казначейства та операції, пов</w:t>
      </w:r>
      <w:r>
        <w:t>’</w:t>
      </w:r>
      <w:r w:rsidRPr="00372E4F">
        <w:t>язані з використанням бюджетних коштів, здійснюються в установленому законодавством порядку.</w:t>
      </w:r>
      <w:bookmarkStart w:id="14" w:name="n21"/>
      <w:bookmarkEnd w:id="14"/>
    </w:p>
    <w:p w:rsidR="00B7179E" w:rsidRPr="00372E4F" w:rsidRDefault="00B7179E" w:rsidP="00B7179E">
      <w:pPr>
        <w:pStyle w:val="a3"/>
        <w:jc w:val="both"/>
      </w:pPr>
      <w:r w:rsidRPr="00372E4F">
        <w:t>15. Складення і подання фінансової та бюджетної звітності про використання бюджетних коштів, а також контроль за їх цільовим та ефективним витрачанням здійснюються в установленому законодавством порядку.</w:t>
      </w:r>
    </w:p>
    <w:p w:rsidR="00B7179E" w:rsidRDefault="00B7179E" w:rsidP="00B7179E">
      <w:pPr>
        <w:pStyle w:val="3"/>
        <w:spacing w:before="480"/>
        <w:ind w:left="0"/>
        <w:jc w:val="center"/>
        <w:rPr>
          <w:b w:val="0"/>
          <w:i w:val="0"/>
        </w:rPr>
        <w:sectPr w:rsidR="00B7179E">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701" w:header="567" w:footer="567" w:gutter="0"/>
          <w:cols w:space="720"/>
          <w:titlePg/>
        </w:sectPr>
      </w:pPr>
      <w:r w:rsidRPr="00DC64C3">
        <w:rPr>
          <w:b w:val="0"/>
          <w:i w:val="0"/>
        </w:rPr>
        <w:t>_____________________</w:t>
      </w:r>
    </w:p>
    <w:p w:rsidR="00B7179E" w:rsidRPr="00396F99" w:rsidRDefault="00B7179E" w:rsidP="00B7179E">
      <w:pPr>
        <w:pStyle w:val="ShapkaDocumentu"/>
        <w:spacing w:after="0"/>
        <w:ind w:left="9923"/>
      </w:pPr>
      <w:r w:rsidRPr="00396F99">
        <w:lastRenderedPageBreak/>
        <w:t xml:space="preserve">Додаток </w:t>
      </w:r>
      <w:r>
        <w:br/>
      </w:r>
      <w:r w:rsidRPr="00396F99">
        <w:t>до Порядку</w:t>
      </w:r>
    </w:p>
    <w:p w:rsidR="00B7179E" w:rsidRPr="008F0E78" w:rsidRDefault="00B7179E" w:rsidP="00B7179E">
      <w:pPr>
        <w:pStyle w:val="a3"/>
        <w:spacing w:before="0"/>
        <w:ind w:firstLine="0"/>
        <w:rPr>
          <w:sz w:val="20"/>
        </w:rPr>
      </w:pPr>
      <w:r>
        <w:t>_________________________________________</w:t>
      </w:r>
      <w:r>
        <w:br/>
      </w:r>
      <w:r>
        <w:rPr>
          <w:sz w:val="20"/>
        </w:rPr>
        <w:t xml:space="preserve">          </w:t>
      </w:r>
      <w:r w:rsidRPr="008F0E78">
        <w:rPr>
          <w:sz w:val="20"/>
        </w:rPr>
        <w:t>(найменування вищого навчального закладу)</w:t>
      </w:r>
    </w:p>
    <w:p w:rsidR="00B7179E" w:rsidRPr="008F0E78" w:rsidRDefault="00B7179E" w:rsidP="00B7179E">
      <w:pPr>
        <w:pStyle w:val="a3"/>
        <w:spacing w:before="0"/>
        <w:ind w:firstLine="0"/>
        <w:rPr>
          <w:sz w:val="20"/>
        </w:rPr>
      </w:pPr>
      <w:r>
        <w:t>_________________________________________</w:t>
      </w:r>
      <w:r>
        <w:br/>
      </w:r>
      <w:r>
        <w:rPr>
          <w:sz w:val="20"/>
        </w:rPr>
        <w:t xml:space="preserve">              </w:t>
      </w:r>
      <w:r w:rsidRPr="008F0E78">
        <w:rPr>
          <w:sz w:val="20"/>
        </w:rPr>
        <w:t>(адреса вищого навчального закладу)</w:t>
      </w:r>
    </w:p>
    <w:p w:rsidR="00B7179E" w:rsidRDefault="00B7179E" w:rsidP="00B7179E">
      <w:pPr>
        <w:pStyle w:val="a3"/>
        <w:spacing w:before="0"/>
        <w:ind w:firstLine="0"/>
      </w:pPr>
    </w:p>
    <w:p w:rsidR="00B7179E" w:rsidRPr="00396F99" w:rsidRDefault="00B7179E" w:rsidP="00B7179E">
      <w:pPr>
        <w:pStyle w:val="a3"/>
        <w:spacing w:before="0"/>
        <w:ind w:firstLine="0"/>
      </w:pPr>
      <w:r w:rsidRPr="00396F99">
        <w:t>МФО</w:t>
      </w:r>
      <w:r>
        <w:t xml:space="preserve"> </w:t>
      </w:r>
      <w:r w:rsidRPr="00396F99">
        <w:t xml:space="preserve">______, </w:t>
      </w:r>
      <w:r>
        <w:t>к</w:t>
      </w:r>
      <w:r w:rsidRPr="00396F99">
        <w:t>од</w:t>
      </w:r>
      <w:r>
        <w:t xml:space="preserve"> згідно з</w:t>
      </w:r>
      <w:r w:rsidRPr="00396F99">
        <w:t xml:space="preserve"> ЄДРПОУ _______</w:t>
      </w:r>
      <w:r>
        <w:t>___</w:t>
      </w:r>
      <w:r>
        <w:br/>
      </w:r>
      <w:r w:rsidRPr="00396F99">
        <w:t>Розрахунковий рахунок</w:t>
      </w:r>
      <w:r>
        <w:t xml:space="preserve"> </w:t>
      </w:r>
      <w:r w:rsidRPr="00396F99">
        <w:t>_________</w:t>
      </w:r>
      <w:r>
        <w:t>__</w:t>
      </w:r>
      <w:r w:rsidRPr="00396F99">
        <w:t>__</w:t>
      </w:r>
      <w:r>
        <w:t>_</w:t>
      </w:r>
      <w:r w:rsidRPr="00396F99">
        <w:t>_</w:t>
      </w:r>
      <w:r>
        <w:t>______</w:t>
      </w:r>
    </w:p>
    <w:p w:rsidR="00B7179E" w:rsidRPr="00396F99" w:rsidRDefault="00B7179E" w:rsidP="00B7179E">
      <w:pPr>
        <w:pStyle w:val="a4"/>
        <w:spacing w:before="120" w:after="120"/>
        <w:rPr>
          <w:b w:val="0"/>
        </w:rPr>
      </w:pPr>
      <w:r w:rsidRPr="00396F99">
        <w:rPr>
          <w:b w:val="0"/>
        </w:rPr>
        <w:t xml:space="preserve">СПИСОК </w:t>
      </w:r>
      <w:r>
        <w:rPr>
          <w:b w:val="0"/>
        </w:rPr>
        <w:br/>
      </w:r>
      <w:r w:rsidRPr="00396F99">
        <w:rPr>
          <w:b w:val="0"/>
        </w:rPr>
        <w:t>студентів (курсантів), яким призначено соціальну стипендію</w:t>
      </w:r>
    </w:p>
    <w:tbl>
      <w:tblPr>
        <w:tblW w:w="15439" w:type="dxa"/>
        <w:tblInd w:w="-950" w:type="dxa"/>
        <w:tblLayout w:type="fixed"/>
        <w:tblCellMar>
          <w:left w:w="30" w:type="dxa"/>
          <w:right w:w="30" w:type="dxa"/>
        </w:tblCellMar>
        <w:tblLook w:val="0000" w:firstRow="0" w:lastRow="0" w:firstColumn="0" w:lastColumn="0" w:noHBand="0" w:noVBand="0"/>
      </w:tblPr>
      <w:tblGrid>
        <w:gridCol w:w="271"/>
        <w:gridCol w:w="443"/>
        <w:gridCol w:w="2058"/>
        <w:gridCol w:w="2557"/>
        <w:gridCol w:w="284"/>
        <w:gridCol w:w="1078"/>
        <w:gridCol w:w="1470"/>
        <w:gridCol w:w="2030"/>
        <w:gridCol w:w="161"/>
        <w:gridCol w:w="1888"/>
        <w:gridCol w:w="1498"/>
        <w:gridCol w:w="1353"/>
        <w:gridCol w:w="348"/>
      </w:tblGrid>
      <w:tr w:rsidR="00B7179E" w:rsidRPr="00396F99" w:rsidTr="00B7179E">
        <w:trPr>
          <w:trHeight w:val="814"/>
        </w:trPr>
        <w:tc>
          <w:tcPr>
            <w:tcW w:w="714" w:type="dxa"/>
            <w:gridSpan w:val="2"/>
            <w:vMerge w:val="restart"/>
            <w:tcBorders>
              <w:top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w:t>
            </w:r>
          </w:p>
        </w:tc>
        <w:tc>
          <w:tcPr>
            <w:tcW w:w="2058" w:type="dxa"/>
            <w:vMerge w:val="restart"/>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Прізвище, ім</w:t>
            </w:r>
            <w:r>
              <w:t>’</w:t>
            </w:r>
            <w:r w:rsidRPr="00396F99">
              <w:t>я, по батькові</w:t>
            </w:r>
          </w:p>
        </w:tc>
        <w:tc>
          <w:tcPr>
            <w:tcW w:w="2557" w:type="dxa"/>
            <w:vMerge w:val="restart"/>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Реєстраційний номер облікової картки платника податків або серія та номер паспорта (для осіб, які мають відмітку у паспорті про право здійснювати платежі за його серією та номером)</w:t>
            </w:r>
          </w:p>
        </w:tc>
        <w:tc>
          <w:tcPr>
            <w:tcW w:w="2832" w:type="dxa"/>
            <w:gridSpan w:val="3"/>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 xml:space="preserve">Паспортні дані або </w:t>
            </w:r>
            <w:r>
              <w:t>дані </w:t>
            </w:r>
            <w:r w:rsidRPr="00396F99">
              <w:t>свідоцтва про народження</w:t>
            </w:r>
          </w:p>
        </w:tc>
        <w:tc>
          <w:tcPr>
            <w:tcW w:w="2030" w:type="dxa"/>
            <w:vMerge w:val="restart"/>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Зареєстроване місце проживання</w:t>
            </w:r>
          </w:p>
        </w:tc>
        <w:tc>
          <w:tcPr>
            <w:tcW w:w="2049" w:type="dxa"/>
            <w:gridSpan w:val="2"/>
            <w:vMerge w:val="restart"/>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Фактичне місце проживання/</w:t>
            </w:r>
            <w:r>
              <w:t xml:space="preserve"> </w:t>
            </w:r>
            <w:r w:rsidRPr="00396F99">
              <w:t>перебування</w:t>
            </w:r>
          </w:p>
        </w:tc>
        <w:tc>
          <w:tcPr>
            <w:tcW w:w="1498" w:type="dxa"/>
            <w:vMerge w:val="restart"/>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Місячний розмір стипендії, гр</w:t>
            </w:r>
            <w:r>
              <w:t>ивень</w:t>
            </w:r>
          </w:p>
        </w:tc>
        <w:tc>
          <w:tcPr>
            <w:tcW w:w="1701" w:type="dxa"/>
            <w:gridSpan w:val="2"/>
            <w:vMerge w:val="restart"/>
            <w:tcBorders>
              <w:top w:val="single" w:sz="6" w:space="0" w:color="auto"/>
              <w:left w:val="single" w:sz="6" w:space="0" w:color="auto"/>
              <w:bottom w:val="single" w:sz="6" w:space="0" w:color="auto"/>
            </w:tcBorders>
            <w:vAlign w:val="center"/>
          </w:tcPr>
          <w:p w:rsidR="00B7179E" w:rsidRPr="00396F99" w:rsidRDefault="00B7179E" w:rsidP="00DE50E6">
            <w:pPr>
              <w:pStyle w:val="a3"/>
              <w:spacing w:line="228" w:lineRule="auto"/>
              <w:ind w:firstLine="0"/>
              <w:jc w:val="center"/>
            </w:pPr>
            <w:r w:rsidRPr="00396F99">
              <w:t>Місяць</w:t>
            </w:r>
            <w:r>
              <w:t>,</w:t>
            </w:r>
            <w:r w:rsidRPr="00396F99">
              <w:t xml:space="preserve"> за який здійснюється виплата</w:t>
            </w:r>
          </w:p>
        </w:tc>
      </w:tr>
      <w:tr w:rsidR="00B7179E" w:rsidRPr="00396F99" w:rsidTr="00B7179E">
        <w:trPr>
          <w:trHeight w:val="557"/>
        </w:trPr>
        <w:tc>
          <w:tcPr>
            <w:tcW w:w="714" w:type="dxa"/>
            <w:gridSpan w:val="2"/>
            <w:vMerge/>
            <w:tcBorders>
              <w:top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p>
        </w:tc>
        <w:tc>
          <w:tcPr>
            <w:tcW w:w="2058" w:type="dxa"/>
            <w:vMerge/>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p>
        </w:tc>
        <w:tc>
          <w:tcPr>
            <w:tcW w:w="2557" w:type="dxa"/>
            <w:vMerge/>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p>
        </w:tc>
        <w:tc>
          <w:tcPr>
            <w:tcW w:w="1362" w:type="dxa"/>
            <w:gridSpan w:val="2"/>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серія, номер</w:t>
            </w:r>
          </w:p>
        </w:tc>
        <w:tc>
          <w:tcPr>
            <w:tcW w:w="1470" w:type="dxa"/>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r w:rsidRPr="00396F99">
              <w:t>ким видан</w:t>
            </w:r>
            <w:r>
              <w:t>о</w:t>
            </w:r>
          </w:p>
        </w:tc>
        <w:tc>
          <w:tcPr>
            <w:tcW w:w="2030" w:type="dxa"/>
            <w:vMerge/>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p>
        </w:tc>
        <w:tc>
          <w:tcPr>
            <w:tcW w:w="2049" w:type="dxa"/>
            <w:gridSpan w:val="2"/>
            <w:vMerge/>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p>
        </w:tc>
        <w:tc>
          <w:tcPr>
            <w:tcW w:w="1498" w:type="dxa"/>
            <w:vMerge/>
            <w:tcBorders>
              <w:top w:val="single" w:sz="6" w:space="0" w:color="auto"/>
              <w:left w:val="single" w:sz="6" w:space="0" w:color="auto"/>
              <w:bottom w:val="single" w:sz="6" w:space="0" w:color="auto"/>
              <w:right w:val="single" w:sz="6" w:space="0" w:color="auto"/>
            </w:tcBorders>
            <w:vAlign w:val="center"/>
          </w:tcPr>
          <w:p w:rsidR="00B7179E" w:rsidRPr="00396F99" w:rsidRDefault="00B7179E" w:rsidP="00DE50E6">
            <w:pPr>
              <w:pStyle w:val="a3"/>
              <w:spacing w:line="228" w:lineRule="auto"/>
              <w:ind w:firstLine="0"/>
              <w:jc w:val="center"/>
            </w:pPr>
          </w:p>
        </w:tc>
        <w:tc>
          <w:tcPr>
            <w:tcW w:w="1701" w:type="dxa"/>
            <w:gridSpan w:val="2"/>
            <w:vMerge/>
            <w:tcBorders>
              <w:top w:val="single" w:sz="6" w:space="0" w:color="auto"/>
              <w:left w:val="single" w:sz="6" w:space="0" w:color="auto"/>
              <w:bottom w:val="single" w:sz="6" w:space="0" w:color="auto"/>
            </w:tcBorders>
            <w:vAlign w:val="center"/>
          </w:tcPr>
          <w:p w:rsidR="00B7179E" w:rsidRPr="00396F99" w:rsidRDefault="00B7179E" w:rsidP="00DE50E6">
            <w:pPr>
              <w:pStyle w:val="a3"/>
              <w:spacing w:line="228" w:lineRule="auto"/>
              <w:ind w:firstLine="0"/>
              <w:jc w:val="center"/>
            </w:pPr>
          </w:p>
        </w:tc>
      </w:tr>
      <w:tr w:rsidR="00B7179E" w:rsidRPr="00396F99" w:rsidTr="00B7179E">
        <w:trPr>
          <w:trHeight w:val="107"/>
        </w:trPr>
        <w:tc>
          <w:tcPr>
            <w:tcW w:w="714" w:type="dxa"/>
            <w:gridSpan w:val="2"/>
            <w:tcBorders>
              <w:top w:val="single" w:sz="6" w:space="0" w:color="auto"/>
            </w:tcBorders>
          </w:tcPr>
          <w:p w:rsidR="00B7179E" w:rsidRPr="00396F99" w:rsidRDefault="00B7179E" w:rsidP="00DE50E6">
            <w:pPr>
              <w:pStyle w:val="a3"/>
              <w:spacing w:before="0" w:line="228" w:lineRule="auto"/>
              <w:ind w:firstLine="0"/>
              <w:jc w:val="both"/>
            </w:pPr>
          </w:p>
        </w:tc>
        <w:tc>
          <w:tcPr>
            <w:tcW w:w="2058" w:type="dxa"/>
            <w:tcBorders>
              <w:top w:val="single" w:sz="6" w:space="0" w:color="auto"/>
            </w:tcBorders>
          </w:tcPr>
          <w:p w:rsidR="00B7179E" w:rsidRPr="00396F99" w:rsidRDefault="00B7179E" w:rsidP="00DE50E6">
            <w:pPr>
              <w:pStyle w:val="a3"/>
              <w:spacing w:before="0" w:line="228" w:lineRule="auto"/>
              <w:ind w:firstLine="0"/>
              <w:jc w:val="both"/>
            </w:pPr>
          </w:p>
        </w:tc>
        <w:tc>
          <w:tcPr>
            <w:tcW w:w="2557" w:type="dxa"/>
            <w:tcBorders>
              <w:top w:val="single" w:sz="6" w:space="0" w:color="auto"/>
            </w:tcBorders>
          </w:tcPr>
          <w:p w:rsidR="00B7179E" w:rsidRPr="00396F99" w:rsidRDefault="00B7179E" w:rsidP="00DE50E6">
            <w:pPr>
              <w:pStyle w:val="a3"/>
              <w:spacing w:before="0" w:line="228" w:lineRule="auto"/>
              <w:ind w:firstLine="0"/>
              <w:jc w:val="both"/>
            </w:pPr>
          </w:p>
        </w:tc>
        <w:tc>
          <w:tcPr>
            <w:tcW w:w="1362" w:type="dxa"/>
            <w:gridSpan w:val="2"/>
            <w:tcBorders>
              <w:top w:val="single" w:sz="6" w:space="0" w:color="auto"/>
            </w:tcBorders>
          </w:tcPr>
          <w:p w:rsidR="00B7179E" w:rsidRPr="00396F99" w:rsidRDefault="00B7179E" w:rsidP="00DE50E6">
            <w:pPr>
              <w:pStyle w:val="a3"/>
              <w:spacing w:before="0" w:line="228" w:lineRule="auto"/>
              <w:ind w:firstLine="0"/>
              <w:jc w:val="both"/>
            </w:pPr>
          </w:p>
        </w:tc>
        <w:tc>
          <w:tcPr>
            <w:tcW w:w="1470" w:type="dxa"/>
            <w:tcBorders>
              <w:top w:val="single" w:sz="6" w:space="0" w:color="auto"/>
            </w:tcBorders>
          </w:tcPr>
          <w:p w:rsidR="00B7179E" w:rsidRPr="00396F99" w:rsidRDefault="00B7179E" w:rsidP="00DE50E6">
            <w:pPr>
              <w:pStyle w:val="a3"/>
              <w:spacing w:before="0" w:line="228" w:lineRule="auto"/>
              <w:ind w:firstLine="0"/>
              <w:jc w:val="both"/>
            </w:pPr>
          </w:p>
        </w:tc>
        <w:tc>
          <w:tcPr>
            <w:tcW w:w="2030" w:type="dxa"/>
            <w:tcBorders>
              <w:top w:val="single" w:sz="6" w:space="0" w:color="auto"/>
            </w:tcBorders>
          </w:tcPr>
          <w:p w:rsidR="00B7179E" w:rsidRPr="00396F99" w:rsidRDefault="00B7179E" w:rsidP="00DE50E6">
            <w:pPr>
              <w:pStyle w:val="a3"/>
              <w:spacing w:before="0" w:line="228" w:lineRule="auto"/>
              <w:ind w:firstLine="0"/>
              <w:jc w:val="both"/>
            </w:pPr>
          </w:p>
        </w:tc>
        <w:tc>
          <w:tcPr>
            <w:tcW w:w="2049" w:type="dxa"/>
            <w:gridSpan w:val="2"/>
            <w:tcBorders>
              <w:top w:val="single" w:sz="6" w:space="0" w:color="auto"/>
            </w:tcBorders>
          </w:tcPr>
          <w:p w:rsidR="00B7179E" w:rsidRPr="00396F99" w:rsidRDefault="00B7179E" w:rsidP="00DE50E6">
            <w:pPr>
              <w:pStyle w:val="a3"/>
              <w:spacing w:before="0" w:line="228" w:lineRule="auto"/>
              <w:ind w:firstLine="0"/>
              <w:jc w:val="both"/>
            </w:pPr>
          </w:p>
        </w:tc>
        <w:tc>
          <w:tcPr>
            <w:tcW w:w="1498" w:type="dxa"/>
            <w:tcBorders>
              <w:top w:val="single" w:sz="6" w:space="0" w:color="auto"/>
            </w:tcBorders>
          </w:tcPr>
          <w:p w:rsidR="00B7179E" w:rsidRPr="00396F99" w:rsidRDefault="00B7179E" w:rsidP="00DE50E6">
            <w:pPr>
              <w:pStyle w:val="a3"/>
              <w:spacing w:before="0" w:line="228" w:lineRule="auto"/>
              <w:ind w:firstLine="0"/>
              <w:jc w:val="both"/>
            </w:pPr>
          </w:p>
        </w:tc>
        <w:tc>
          <w:tcPr>
            <w:tcW w:w="1701" w:type="dxa"/>
            <w:gridSpan w:val="2"/>
            <w:tcBorders>
              <w:top w:val="single" w:sz="6" w:space="0" w:color="auto"/>
            </w:tcBorders>
          </w:tcPr>
          <w:p w:rsidR="00B7179E" w:rsidRPr="00396F99" w:rsidRDefault="00B7179E" w:rsidP="00DE50E6">
            <w:pPr>
              <w:pStyle w:val="a3"/>
              <w:spacing w:before="0" w:line="228" w:lineRule="auto"/>
              <w:ind w:firstLine="0"/>
              <w:jc w:val="both"/>
            </w:pPr>
          </w:p>
        </w:tc>
      </w:tr>
      <w:tr w:rsidR="00B7179E" w:rsidRPr="00396F99" w:rsidTr="00B7179E">
        <w:trPr>
          <w:trHeight w:val="228"/>
        </w:trPr>
        <w:tc>
          <w:tcPr>
            <w:tcW w:w="714" w:type="dxa"/>
            <w:gridSpan w:val="2"/>
          </w:tcPr>
          <w:p w:rsidR="00B7179E" w:rsidRPr="00396F99" w:rsidRDefault="00B7179E" w:rsidP="00DE50E6">
            <w:pPr>
              <w:pStyle w:val="a3"/>
              <w:spacing w:before="0" w:line="228" w:lineRule="auto"/>
              <w:ind w:firstLine="0"/>
              <w:jc w:val="both"/>
            </w:pPr>
          </w:p>
        </w:tc>
        <w:tc>
          <w:tcPr>
            <w:tcW w:w="2058" w:type="dxa"/>
          </w:tcPr>
          <w:p w:rsidR="00B7179E" w:rsidRPr="00396F99" w:rsidRDefault="00B7179E" w:rsidP="00DE50E6">
            <w:pPr>
              <w:pStyle w:val="a3"/>
              <w:spacing w:before="0" w:line="228" w:lineRule="auto"/>
              <w:ind w:firstLine="0"/>
              <w:jc w:val="both"/>
            </w:pPr>
          </w:p>
        </w:tc>
        <w:tc>
          <w:tcPr>
            <w:tcW w:w="2557" w:type="dxa"/>
          </w:tcPr>
          <w:p w:rsidR="00B7179E" w:rsidRPr="00396F99" w:rsidRDefault="00B7179E" w:rsidP="00DE50E6">
            <w:pPr>
              <w:pStyle w:val="a3"/>
              <w:spacing w:before="0" w:line="228" w:lineRule="auto"/>
              <w:ind w:firstLine="0"/>
              <w:jc w:val="both"/>
            </w:pPr>
          </w:p>
        </w:tc>
        <w:tc>
          <w:tcPr>
            <w:tcW w:w="1362" w:type="dxa"/>
            <w:gridSpan w:val="2"/>
          </w:tcPr>
          <w:p w:rsidR="00B7179E" w:rsidRPr="00396F99" w:rsidRDefault="00B7179E" w:rsidP="00DE50E6">
            <w:pPr>
              <w:pStyle w:val="a3"/>
              <w:spacing w:before="0" w:line="228" w:lineRule="auto"/>
              <w:ind w:firstLine="0"/>
              <w:jc w:val="both"/>
            </w:pPr>
          </w:p>
        </w:tc>
        <w:tc>
          <w:tcPr>
            <w:tcW w:w="1470" w:type="dxa"/>
          </w:tcPr>
          <w:p w:rsidR="00B7179E" w:rsidRPr="00396F99" w:rsidRDefault="00B7179E" w:rsidP="00DE50E6">
            <w:pPr>
              <w:pStyle w:val="a3"/>
              <w:spacing w:before="0" w:line="228" w:lineRule="auto"/>
              <w:ind w:firstLine="0"/>
              <w:jc w:val="both"/>
            </w:pPr>
          </w:p>
        </w:tc>
        <w:tc>
          <w:tcPr>
            <w:tcW w:w="2030" w:type="dxa"/>
          </w:tcPr>
          <w:p w:rsidR="00B7179E" w:rsidRPr="00396F99" w:rsidRDefault="00B7179E" w:rsidP="00DE50E6">
            <w:pPr>
              <w:pStyle w:val="a3"/>
              <w:spacing w:before="0" w:line="228" w:lineRule="auto"/>
              <w:ind w:firstLine="0"/>
              <w:jc w:val="both"/>
            </w:pPr>
          </w:p>
        </w:tc>
        <w:tc>
          <w:tcPr>
            <w:tcW w:w="2049" w:type="dxa"/>
            <w:gridSpan w:val="2"/>
          </w:tcPr>
          <w:p w:rsidR="00B7179E" w:rsidRPr="00396F99" w:rsidRDefault="00B7179E" w:rsidP="00DE50E6">
            <w:pPr>
              <w:pStyle w:val="a3"/>
              <w:spacing w:before="0" w:line="228" w:lineRule="auto"/>
              <w:ind w:firstLine="0"/>
              <w:jc w:val="both"/>
            </w:pPr>
          </w:p>
        </w:tc>
        <w:tc>
          <w:tcPr>
            <w:tcW w:w="1498" w:type="dxa"/>
          </w:tcPr>
          <w:p w:rsidR="00B7179E" w:rsidRPr="00396F99" w:rsidRDefault="00B7179E" w:rsidP="00DE50E6">
            <w:pPr>
              <w:pStyle w:val="a3"/>
              <w:spacing w:before="0" w:line="228" w:lineRule="auto"/>
              <w:ind w:firstLine="0"/>
              <w:jc w:val="both"/>
            </w:pPr>
          </w:p>
        </w:tc>
        <w:tc>
          <w:tcPr>
            <w:tcW w:w="1701" w:type="dxa"/>
            <w:gridSpan w:val="2"/>
          </w:tcPr>
          <w:p w:rsidR="00B7179E" w:rsidRPr="00396F99" w:rsidRDefault="00B7179E" w:rsidP="00DE50E6">
            <w:pPr>
              <w:pStyle w:val="a3"/>
              <w:spacing w:before="0" w:line="228" w:lineRule="auto"/>
              <w:ind w:firstLine="0"/>
              <w:jc w:val="both"/>
            </w:pPr>
          </w:p>
        </w:tc>
      </w:tr>
      <w:tr w:rsidR="00B7179E" w:rsidRPr="00396F99" w:rsidTr="00B7179E">
        <w:trPr>
          <w:trHeight w:val="283"/>
        </w:trPr>
        <w:tc>
          <w:tcPr>
            <w:tcW w:w="714" w:type="dxa"/>
            <w:gridSpan w:val="2"/>
          </w:tcPr>
          <w:p w:rsidR="00B7179E" w:rsidRPr="00396F99" w:rsidRDefault="00B7179E" w:rsidP="00DE50E6">
            <w:pPr>
              <w:pStyle w:val="a3"/>
              <w:spacing w:line="228" w:lineRule="auto"/>
              <w:ind w:firstLine="0"/>
              <w:jc w:val="both"/>
            </w:pPr>
          </w:p>
        </w:tc>
        <w:tc>
          <w:tcPr>
            <w:tcW w:w="2058" w:type="dxa"/>
          </w:tcPr>
          <w:p w:rsidR="00B7179E" w:rsidRPr="00396F99" w:rsidRDefault="00B7179E" w:rsidP="00DE50E6">
            <w:pPr>
              <w:pStyle w:val="a3"/>
              <w:spacing w:line="228" w:lineRule="auto"/>
              <w:ind w:firstLine="0"/>
              <w:jc w:val="both"/>
            </w:pPr>
            <w:r>
              <w:t>У</w:t>
            </w:r>
            <w:r w:rsidRPr="00396F99">
              <w:t>сього</w:t>
            </w:r>
          </w:p>
        </w:tc>
        <w:tc>
          <w:tcPr>
            <w:tcW w:w="2557" w:type="dxa"/>
          </w:tcPr>
          <w:p w:rsidR="00B7179E" w:rsidRPr="00396F99" w:rsidRDefault="00B7179E" w:rsidP="00DE50E6">
            <w:pPr>
              <w:pStyle w:val="a3"/>
              <w:spacing w:line="228" w:lineRule="auto"/>
              <w:ind w:firstLine="0"/>
              <w:jc w:val="both"/>
            </w:pPr>
          </w:p>
        </w:tc>
        <w:tc>
          <w:tcPr>
            <w:tcW w:w="1362" w:type="dxa"/>
            <w:gridSpan w:val="2"/>
          </w:tcPr>
          <w:p w:rsidR="00B7179E" w:rsidRPr="00396F99" w:rsidRDefault="00B7179E" w:rsidP="00DE50E6">
            <w:pPr>
              <w:pStyle w:val="a3"/>
              <w:spacing w:line="228" w:lineRule="auto"/>
              <w:ind w:firstLine="0"/>
              <w:jc w:val="both"/>
            </w:pPr>
          </w:p>
        </w:tc>
        <w:tc>
          <w:tcPr>
            <w:tcW w:w="1470" w:type="dxa"/>
          </w:tcPr>
          <w:p w:rsidR="00B7179E" w:rsidRPr="00396F99" w:rsidRDefault="00B7179E" w:rsidP="00DE50E6">
            <w:pPr>
              <w:pStyle w:val="a3"/>
              <w:spacing w:line="228" w:lineRule="auto"/>
              <w:ind w:firstLine="0"/>
              <w:jc w:val="both"/>
            </w:pPr>
          </w:p>
        </w:tc>
        <w:tc>
          <w:tcPr>
            <w:tcW w:w="2030" w:type="dxa"/>
          </w:tcPr>
          <w:p w:rsidR="00B7179E" w:rsidRPr="00396F99" w:rsidRDefault="00B7179E" w:rsidP="00DE50E6">
            <w:pPr>
              <w:pStyle w:val="a3"/>
              <w:spacing w:line="228" w:lineRule="auto"/>
              <w:ind w:firstLine="0"/>
              <w:jc w:val="both"/>
            </w:pPr>
          </w:p>
        </w:tc>
        <w:tc>
          <w:tcPr>
            <w:tcW w:w="2049" w:type="dxa"/>
            <w:gridSpan w:val="2"/>
          </w:tcPr>
          <w:p w:rsidR="00B7179E" w:rsidRPr="00396F99" w:rsidRDefault="00B7179E" w:rsidP="00DE50E6">
            <w:pPr>
              <w:pStyle w:val="a3"/>
              <w:spacing w:line="228" w:lineRule="auto"/>
              <w:ind w:firstLine="0"/>
              <w:jc w:val="both"/>
            </w:pPr>
          </w:p>
        </w:tc>
        <w:tc>
          <w:tcPr>
            <w:tcW w:w="1498" w:type="dxa"/>
          </w:tcPr>
          <w:p w:rsidR="00B7179E" w:rsidRPr="00396F99" w:rsidRDefault="00B7179E" w:rsidP="00DE50E6">
            <w:pPr>
              <w:pStyle w:val="a3"/>
              <w:spacing w:line="228" w:lineRule="auto"/>
              <w:ind w:firstLine="0"/>
              <w:jc w:val="center"/>
            </w:pPr>
          </w:p>
        </w:tc>
        <w:tc>
          <w:tcPr>
            <w:tcW w:w="1701" w:type="dxa"/>
            <w:gridSpan w:val="2"/>
          </w:tcPr>
          <w:p w:rsidR="00B7179E" w:rsidRPr="00396F99" w:rsidRDefault="00B7179E" w:rsidP="00DE50E6">
            <w:pPr>
              <w:pStyle w:val="a3"/>
              <w:spacing w:line="228" w:lineRule="auto"/>
              <w:ind w:firstLine="0"/>
              <w:jc w:val="both"/>
            </w:pPr>
          </w:p>
        </w:tc>
      </w:tr>
      <w:tr w:rsidR="00B7179E" w:rsidTr="00B7179E">
        <w:tblPrEx>
          <w:tblCellMar>
            <w:left w:w="108" w:type="dxa"/>
            <w:right w:w="108" w:type="dxa"/>
          </w:tblCellMar>
          <w:tblLook w:val="04A0" w:firstRow="1" w:lastRow="0" w:firstColumn="1" w:lastColumn="0" w:noHBand="0" w:noVBand="1"/>
        </w:tblPrEx>
        <w:trPr>
          <w:gridBefore w:val="1"/>
          <w:gridAfter w:val="1"/>
          <w:wBefore w:w="271" w:type="dxa"/>
          <w:wAfter w:w="348" w:type="dxa"/>
        </w:trPr>
        <w:tc>
          <w:tcPr>
            <w:tcW w:w="5342" w:type="dxa"/>
            <w:gridSpan w:val="4"/>
            <w:shd w:val="clear" w:color="auto" w:fill="auto"/>
          </w:tcPr>
          <w:p w:rsidR="00B7179E" w:rsidRPr="004F24BA" w:rsidRDefault="00B7179E" w:rsidP="00DE50E6">
            <w:pPr>
              <w:pStyle w:val="a3"/>
              <w:ind w:firstLine="0"/>
              <w:jc w:val="center"/>
              <w:rPr>
                <w:b/>
                <w:bCs/>
                <w:color w:val="000000"/>
                <w:szCs w:val="26"/>
                <w:lang w:eastAsia="uk-UA"/>
              </w:rPr>
            </w:pPr>
            <w:r w:rsidRPr="004F24BA">
              <w:rPr>
                <w:b/>
                <w:bCs/>
                <w:color w:val="000000"/>
                <w:szCs w:val="26"/>
                <w:lang w:eastAsia="uk-UA"/>
              </w:rPr>
              <w:t>______________________________</w:t>
            </w:r>
          </w:p>
          <w:p w:rsidR="00B7179E" w:rsidRDefault="00B7179E" w:rsidP="00DE50E6">
            <w:pPr>
              <w:pStyle w:val="a3"/>
              <w:spacing w:before="0"/>
              <w:ind w:firstLine="0"/>
              <w:jc w:val="center"/>
            </w:pPr>
            <w:r w:rsidRPr="004F24BA">
              <w:rPr>
                <w:color w:val="000000"/>
                <w:sz w:val="20"/>
                <w:lang w:eastAsia="uk-UA"/>
              </w:rPr>
              <w:t>(н</w:t>
            </w:r>
            <w:r w:rsidRPr="004F24BA">
              <w:rPr>
                <w:bCs/>
                <w:color w:val="000000"/>
                <w:sz w:val="20"/>
                <w:lang w:eastAsia="uk-UA"/>
              </w:rPr>
              <w:t xml:space="preserve">айменування посади </w:t>
            </w:r>
            <w:r>
              <w:rPr>
                <w:bCs/>
                <w:color w:val="000000"/>
                <w:sz w:val="20"/>
                <w:lang w:eastAsia="uk-UA"/>
              </w:rPr>
              <w:t>працівника</w:t>
            </w:r>
            <w:r w:rsidRPr="004F24BA">
              <w:rPr>
                <w:bCs/>
                <w:color w:val="000000"/>
                <w:sz w:val="20"/>
                <w:lang w:eastAsia="uk-UA"/>
              </w:rPr>
              <w:t xml:space="preserve"> вищого </w:t>
            </w:r>
            <w:r w:rsidRPr="004F24BA">
              <w:rPr>
                <w:bCs/>
                <w:color w:val="000000"/>
                <w:sz w:val="20"/>
                <w:lang w:eastAsia="uk-UA"/>
              </w:rPr>
              <w:br/>
            </w:r>
            <w:r w:rsidRPr="004F24BA">
              <w:rPr>
                <w:bCs/>
                <w:color w:val="000000"/>
                <w:sz w:val="20"/>
                <w:lang w:eastAsia="uk-UA"/>
              </w:rPr>
              <w:lastRenderedPageBreak/>
              <w:t>навчального закладу)</w:t>
            </w:r>
          </w:p>
        </w:tc>
        <w:tc>
          <w:tcPr>
            <w:tcW w:w="4739" w:type="dxa"/>
            <w:gridSpan w:val="4"/>
            <w:shd w:val="clear" w:color="auto" w:fill="auto"/>
          </w:tcPr>
          <w:p w:rsidR="00B7179E" w:rsidRPr="004F24BA" w:rsidRDefault="00B7179E" w:rsidP="00DE50E6">
            <w:pPr>
              <w:pStyle w:val="a3"/>
              <w:ind w:firstLine="0"/>
              <w:jc w:val="center"/>
              <w:rPr>
                <w:b/>
                <w:bCs/>
                <w:color w:val="000000"/>
                <w:szCs w:val="26"/>
                <w:lang w:eastAsia="uk-UA"/>
              </w:rPr>
            </w:pPr>
            <w:r w:rsidRPr="004F24BA">
              <w:rPr>
                <w:b/>
                <w:bCs/>
                <w:color w:val="000000"/>
                <w:szCs w:val="26"/>
                <w:lang w:eastAsia="uk-UA"/>
              </w:rPr>
              <w:lastRenderedPageBreak/>
              <w:t>_____________</w:t>
            </w:r>
          </w:p>
          <w:p w:rsidR="00B7179E" w:rsidRDefault="00B7179E" w:rsidP="00DE50E6">
            <w:pPr>
              <w:pStyle w:val="a3"/>
              <w:spacing w:before="0"/>
              <w:ind w:firstLine="0"/>
              <w:jc w:val="center"/>
            </w:pPr>
            <w:r w:rsidRPr="004F24BA">
              <w:rPr>
                <w:color w:val="000000"/>
                <w:sz w:val="20"/>
                <w:lang w:eastAsia="uk-UA"/>
              </w:rPr>
              <w:t>(підпис)</w:t>
            </w:r>
          </w:p>
        </w:tc>
        <w:tc>
          <w:tcPr>
            <w:tcW w:w="4739" w:type="dxa"/>
            <w:gridSpan w:val="3"/>
            <w:shd w:val="clear" w:color="auto" w:fill="auto"/>
          </w:tcPr>
          <w:p w:rsidR="00B7179E" w:rsidRPr="004F24BA" w:rsidRDefault="00B7179E" w:rsidP="00DE50E6">
            <w:pPr>
              <w:pStyle w:val="a3"/>
              <w:spacing w:before="240"/>
              <w:ind w:firstLine="0"/>
              <w:jc w:val="center"/>
              <w:rPr>
                <w:b/>
                <w:bCs/>
                <w:color w:val="000000"/>
                <w:szCs w:val="26"/>
                <w:lang w:eastAsia="uk-UA"/>
              </w:rPr>
            </w:pPr>
            <w:r w:rsidRPr="004F24BA">
              <w:rPr>
                <w:b/>
                <w:bCs/>
                <w:color w:val="000000"/>
                <w:szCs w:val="26"/>
                <w:lang w:eastAsia="uk-UA"/>
              </w:rPr>
              <w:t>________________________________</w:t>
            </w:r>
          </w:p>
          <w:p w:rsidR="00B7179E" w:rsidRPr="004F24BA" w:rsidRDefault="00B7179E" w:rsidP="00DE50E6">
            <w:pPr>
              <w:pStyle w:val="a3"/>
              <w:spacing w:before="0"/>
              <w:ind w:firstLine="0"/>
              <w:jc w:val="center"/>
              <w:rPr>
                <w:color w:val="000000"/>
                <w:sz w:val="20"/>
                <w:lang w:eastAsia="uk-UA"/>
              </w:rPr>
            </w:pPr>
            <w:r w:rsidRPr="004F24BA">
              <w:rPr>
                <w:color w:val="000000"/>
                <w:sz w:val="20"/>
                <w:lang w:eastAsia="uk-UA"/>
              </w:rPr>
              <w:t>(ініціали та прізвище)</w:t>
            </w:r>
          </w:p>
        </w:tc>
      </w:tr>
    </w:tbl>
    <w:p w:rsidR="00B7179E" w:rsidRPr="009D2E9D" w:rsidRDefault="00B7179E" w:rsidP="00B7179E">
      <w:pPr>
        <w:pStyle w:val="a3"/>
        <w:ind w:left="-426" w:firstLine="0"/>
        <w:jc w:val="both"/>
        <w:rPr>
          <w:szCs w:val="26"/>
        </w:rPr>
      </w:pPr>
      <w:r w:rsidRPr="009D2E9D">
        <w:rPr>
          <w:color w:val="000000"/>
          <w:szCs w:val="26"/>
          <w:lang w:eastAsia="uk-UA"/>
        </w:rPr>
        <w:lastRenderedPageBreak/>
        <w:t>___ ___________ 20___ р.</w:t>
      </w:r>
    </w:p>
    <w:p w:rsidR="00B7179E" w:rsidRPr="009D2E9D" w:rsidRDefault="00B7179E" w:rsidP="00B7179E">
      <w:pPr>
        <w:pStyle w:val="a3"/>
        <w:ind w:firstLine="0"/>
        <w:jc w:val="both"/>
        <w:rPr>
          <w:szCs w:val="26"/>
        </w:rPr>
      </w:pPr>
      <w:r w:rsidRPr="009D2E9D">
        <w:rPr>
          <w:color w:val="000000"/>
          <w:szCs w:val="26"/>
          <w:lang w:eastAsia="uk-UA"/>
        </w:rPr>
        <w:t>МП</w:t>
      </w:r>
    </w:p>
    <w:p w:rsidR="00B7179E" w:rsidRPr="00DC64C3" w:rsidRDefault="00B7179E" w:rsidP="00B7179E">
      <w:pPr>
        <w:pStyle w:val="3"/>
        <w:spacing w:before="0"/>
        <w:ind w:left="0"/>
        <w:jc w:val="center"/>
        <w:rPr>
          <w:b w:val="0"/>
          <w:i w:val="0"/>
        </w:rPr>
      </w:pPr>
      <w:r w:rsidRPr="00DC64C3">
        <w:rPr>
          <w:b w:val="0"/>
          <w:i w:val="0"/>
        </w:rPr>
        <w:t>_____________________</w:t>
      </w:r>
    </w:p>
    <w:p w:rsidR="0082551B" w:rsidRDefault="008A44E4"/>
    <w:sectPr w:rsidR="0082551B" w:rsidSect="00B7179E">
      <w:headerReference w:type="even" r:id="rId14"/>
      <w:headerReference w:type="default" r:id="rId15"/>
      <w:pgSz w:w="16838" w:h="11906" w:orient="landscape" w:code="9"/>
      <w:pgMar w:top="1134" w:right="1134" w:bottom="1134" w:left="1701" w:header="567" w:footer="238" w:gutter="0"/>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4E4" w:rsidRDefault="008A44E4" w:rsidP="00B7179E">
      <w:r>
        <w:separator/>
      </w:r>
    </w:p>
  </w:endnote>
  <w:endnote w:type="continuationSeparator" w:id="0">
    <w:p w:rsidR="008A44E4" w:rsidRDefault="008A44E4" w:rsidP="00B71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tiqua">
    <w:altName w:val="Century Gothic"/>
    <w:charset w:val="00"/>
    <w:family w:val="swiss"/>
    <w:pitch w:val="variable"/>
    <w:sig w:usb0="00000001" w:usb1="00000000" w:usb2="00000000" w:usb3="00000000" w:csb0="00000005"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79E" w:rsidRDefault="00B7179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79E" w:rsidRDefault="00B7179E">
    <w:pPr>
      <w:pStyle w:val="a5"/>
    </w:pPr>
    <w:r>
      <w:tab/>
    </w:r>
    <w:r>
      <w:tab/>
    </w:r>
    <w:r>
      <w:tab/>
    </w:r>
    <w:r>
      <w:tab/>
    </w:r>
    <w:r>
      <w:tab/>
    </w:r>
    <w:r>
      <w:tab/>
    </w:r>
    <w:r>
      <w:tab/>
    </w:r>
    <w:r>
      <w:tab/>
      <w:t>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79E" w:rsidRDefault="00B7179E" w:rsidP="00B7179E">
    <w:pPr>
      <w:pStyle w:val="a5"/>
    </w:pPr>
  </w:p>
  <w:p w:rsidR="00B7179E" w:rsidRDefault="00B7179E" w:rsidP="00B7179E">
    <w:pPr>
      <w:pStyle w:val="a5"/>
    </w:pPr>
    <w:r>
      <w:tab/>
    </w:r>
    <w:r>
      <w:tab/>
    </w:r>
    <w:r>
      <w:tab/>
    </w:r>
    <w:r>
      <w:tab/>
    </w:r>
    <w:r>
      <w:tab/>
    </w:r>
    <w:r>
      <w:tab/>
    </w:r>
    <w:r>
      <w:tab/>
    </w:r>
    <w:r>
      <w:tab/>
      <w:t>8</w:t>
    </w:r>
  </w:p>
  <w:p w:rsidR="00B7179E" w:rsidRPr="00B7179E" w:rsidRDefault="00B7179E" w:rsidP="00B7179E">
    <w:pPr>
      <w:pStyle w:val="a5"/>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4E4" w:rsidRDefault="008A44E4" w:rsidP="00B7179E">
      <w:r>
        <w:separator/>
      </w:r>
    </w:p>
  </w:footnote>
  <w:footnote w:type="continuationSeparator" w:id="0">
    <w:p w:rsidR="008A44E4" w:rsidRDefault="008A44E4" w:rsidP="00B71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F96" w:rsidRDefault="00AB0353">
    <w:pPr>
      <w:framePr w:wrap="around" w:vAnchor="text" w:hAnchor="margin" w:xAlign="center" w:y="1"/>
    </w:pPr>
    <w:r>
      <w:fldChar w:fldCharType="begin"/>
    </w:r>
    <w:r>
      <w:instrText xml:space="preserve">PAGE  </w:instrText>
    </w:r>
    <w:r>
      <w:fldChar w:fldCharType="separate"/>
    </w:r>
    <w:r>
      <w:rPr>
        <w:noProof/>
      </w:rPr>
      <w:t>1</w:t>
    </w:r>
    <w:r>
      <w:fldChar w:fldCharType="end"/>
    </w:r>
  </w:p>
  <w:p w:rsidR="00210F96" w:rsidRDefault="008A44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F96" w:rsidRDefault="008A44E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469"/>
      <w:docPartObj>
        <w:docPartGallery w:val="Page Numbers (Top of Page)"/>
        <w:docPartUnique/>
      </w:docPartObj>
    </w:sdtPr>
    <w:sdtEndPr/>
    <w:sdtContent>
      <w:p w:rsidR="00B7179E" w:rsidRDefault="00B7179E" w:rsidP="00B7179E">
        <w:pPr>
          <w:pStyle w:val="a7"/>
        </w:pPr>
        <w:r>
          <w:tab/>
        </w:r>
        <w:r>
          <w:tab/>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F96" w:rsidRDefault="00AB0353">
    <w:pPr>
      <w:framePr w:wrap="around" w:vAnchor="text" w:hAnchor="margin" w:xAlign="center" w:y="1"/>
    </w:pPr>
    <w:r>
      <w:fldChar w:fldCharType="begin"/>
    </w:r>
    <w:r>
      <w:instrText xml:space="preserve">PAGE  </w:instrText>
    </w:r>
    <w:r>
      <w:fldChar w:fldCharType="separate"/>
    </w:r>
    <w:r>
      <w:rPr>
        <w:noProof/>
      </w:rPr>
      <w:t>1</w:t>
    </w:r>
    <w:r>
      <w:fldChar w:fldCharType="end"/>
    </w:r>
  </w:p>
  <w:p w:rsidR="00210F96" w:rsidRDefault="008A44E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F96" w:rsidRDefault="008A44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9CA"/>
    <w:multiLevelType w:val="hybridMultilevel"/>
    <w:tmpl w:val="CAEA0708"/>
    <w:lvl w:ilvl="0" w:tplc="4DA0687C">
      <w:start w:val="8"/>
      <w:numFmt w:val="bullet"/>
      <w:lvlText w:val="-"/>
      <w:lvlJc w:val="left"/>
      <w:pPr>
        <w:ind w:left="927" w:hanging="360"/>
      </w:pPr>
      <w:rPr>
        <w:rFonts w:ascii="Antiqua" w:eastAsia="Times New Roman" w:hAnsi="Antiqua"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179E"/>
    <w:rsid w:val="006B17FB"/>
    <w:rsid w:val="008A44E4"/>
    <w:rsid w:val="00950204"/>
    <w:rsid w:val="00AB0353"/>
    <w:rsid w:val="00B661C2"/>
    <w:rsid w:val="00B7179E"/>
    <w:rsid w:val="00D178DC"/>
    <w:rsid w:val="00EC0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Звичайний"/>
    <w:qFormat/>
    <w:rsid w:val="00B7179E"/>
    <w:pPr>
      <w:spacing w:after="0" w:line="240" w:lineRule="auto"/>
    </w:pPr>
    <w:rPr>
      <w:rFonts w:ascii="Antiqua" w:eastAsia="Times New Roman" w:hAnsi="Antiqua" w:cs="Times New Roman"/>
      <w:sz w:val="26"/>
      <w:szCs w:val="20"/>
      <w:lang w:val="uk-UA" w:eastAsia="ru-RU"/>
    </w:rPr>
  </w:style>
  <w:style w:type="paragraph" w:styleId="3">
    <w:name w:val="heading 3"/>
    <w:basedOn w:val="a"/>
    <w:next w:val="a"/>
    <w:link w:val="30"/>
    <w:qFormat/>
    <w:rsid w:val="00B7179E"/>
    <w:pPr>
      <w:keepNext/>
      <w:spacing w:before="120"/>
      <w:ind w:left="567"/>
      <w:outlineLvl w:val="2"/>
    </w:pPr>
    <w:rPr>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7179E"/>
    <w:rPr>
      <w:rFonts w:ascii="Antiqua" w:eastAsia="Times New Roman" w:hAnsi="Antiqua" w:cs="Times New Roman"/>
      <w:b/>
      <w:i/>
      <w:sz w:val="26"/>
      <w:szCs w:val="20"/>
      <w:lang w:val="uk-UA" w:eastAsia="ru-RU"/>
    </w:rPr>
  </w:style>
  <w:style w:type="paragraph" w:customStyle="1" w:styleId="a3">
    <w:name w:val="Нормальний текст"/>
    <w:basedOn w:val="a"/>
    <w:rsid w:val="00B7179E"/>
    <w:pPr>
      <w:spacing w:before="120"/>
      <w:ind w:firstLine="567"/>
    </w:pPr>
  </w:style>
  <w:style w:type="paragraph" w:customStyle="1" w:styleId="a4">
    <w:name w:val="Назва документа"/>
    <w:basedOn w:val="a"/>
    <w:next w:val="a3"/>
    <w:rsid w:val="00B7179E"/>
    <w:pPr>
      <w:keepNext/>
      <w:keepLines/>
      <w:spacing w:before="240" w:after="240"/>
      <w:jc w:val="center"/>
    </w:pPr>
    <w:rPr>
      <w:b/>
    </w:rPr>
  </w:style>
  <w:style w:type="paragraph" w:customStyle="1" w:styleId="ShapkaDocumentu">
    <w:name w:val="Shapka Documentu"/>
    <w:basedOn w:val="a"/>
    <w:rsid w:val="00B7179E"/>
    <w:pPr>
      <w:keepNext/>
      <w:keepLines/>
      <w:spacing w:after="240"/>
      <w:ind w:left="3969"/>
      <w:jc w:val="center"/>
    </w:pPr>
  </w:style>
  <w:style w:type="paragraph" w:styleId="a5">
    <w:name w:val="footer"/>
    <w:basedOn w:val="a"/>
    <w:link w:val="a6"/>
    <w:uiPriority w:val="99"/>
    <w:unhideWhenUsed/>
    <w:rsid w:val="00B7179E"/>
    <w:pPr>
      <w:tabs>
        <w:tab w:val="center" w:pos="4677"/>
        <w:tab w:val="right" w:pos="9355"/>
      </w:tabs>
    </w:pPr>
  </w:style>
  <w:style w:type="character" w:customStyle="1" w:styleId="a6">
    <w:name w:val="Нижний колонтитул Знак"/>
    <w:basedOn w:val="a0"/>
    <w:link w:val="a5"/>
    <w:uiPriority w:val="99"/>
    <w:rsid w:val="00B7179E"/>
    <w:rPr>
      <w:rFonts w:ascii="Antiqua" w:eastAsia="Times New Roman" w:hAnsi="Antiqua" w:cs="Times New Roman"/>
      <w:sz w:val="26"/>
      <w:szCs w:val="20"/>
      <w:lang w:val="uk-UA" w:eastAsia="ru-RU"/>
    </w:rPr>
  </w:style>
  <w:style w:type="paragraph" w:styleId="a7">
    <w:name w:val="header"/>
    <w:basedOn w:val="a"/>
    <w:link w:val="a8"/>
    <w:uiPriority w:val="99"/>
    <w:unhideWhenUsed/>
    <w:rsid w:val="00B7179E"/>
    <w:pPr>
      <w:tabs>
        <w:tab w:val="center" w:pos="4677"/>
        <w:tab w:val="right" w:pos="9355"/>
      </w:tabs>
    </w:pPr>
  </w:style>
  <w:style w:type="character" w:customStyle="1" w:styleId="a8">
    <w:name w:val="Верхний колонтитул Знак"/>
    <w:basedOn w:val="a0"/>
    <w:link w:val="a7"/>
    <w:uiPriority w:val="99"/>
    <w:rsid w:val="00B7179E"/>
    <w:rPr>
      <w:rFonts w:ascii="Antiqua" w:eastAsia="Times New Roman" w:hAnsi="Antiqua" w:cs="Times New Roman"/>
      <w:sz w:val="26"/>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2108</Words>
  <Characters>12016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Dasha</cp:lastModifiedBy>
  <cp:revision>2</cp:revision>
  <cp:lastPrinted>2017-01-03T08:24:00Z</cp:lastPrinted>
  <dcterms:created xsi:type="dcterms:W3CDTF">2017-01-03T09:27:00Z</dcterms:created>
  <dcterms:modified xsi:type="dcterms:W3CDTF">2017-01-03T09:27:00Z</dcterms:modified>
</cp:coreProperties>
</file>