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94" w:rsidRPr="001C4A42" w:rsidRDefault="00593994" w:rsidP="001C4A42">
      <w:pPr>
        <w:shd w:val="clear" w:color="auto" w:fill="FFFFFF"/>
        <w:spacing w:after="225" w:line="525" w:lineRule="atLeast"/>
        <w:jc w:val="center"/>
        <w:outlineLvl w:val="1"/>
        <w:rPr>
          <w:rFonts w:ascii="Helvetica" w:eastAsia="Times New Roman" w:hAnsi="Helvetica" w:cs="Helvetica"/>
          <w:b/>
          <w:bCs/>
          <w:color w:val="FF0000"/>
          <w:sz w:val="96"/>
          <w:szCs w:val="96"/>
        </w:rPr>
      </w:pPr>
      <w:r w:rsidRPr="00593994">
        <w:rPr>
          <w:rFonts w:ascii="Helvetica" w:eastAsia="Times New Roman" w:hAnsi="Helvetica" w:cs="Helvetica"/>
          <w:b/>
          <w:bCs/>
          <w:color w:val="FF0000"/>
          <w:sz w:val="96"/>
          <w:szCs w:val="96"/>
        </w:rPr>
        <w:t>Vote No on A &amp; B</w:t>
      </w:r>
    </w:p>
    <w:p w:rsidR="001C4A42" w:rsidRPr="00593994" w:rsidRDefault="001C4A42" w:rsidP="001C4A42">
      <w:pPr>
        <w:shd w:val="clear" w:color="auto" w:fill="FFFFFF"/>
        <w:spacing w:after="225" w:line="525" w:lineRule="atLeast"/>
        <w:jc w:val="center"/>
        <w:outlineLvl w:val="1"/>
        <w:rPr>
          <w:rFonts w:ascii="Helvetica" w:eastAsia="Times New Roman" w:hAnsi="Helvetica" w:cs="Helvetica"/>
          <w:b/>
          <w:bCs/>
          <w:color w:val="505054"/>
          <w:sz w:val="47"/>
          <w:szCs w:val="47"/>
        </w:rPr>
      </w:pPr>
      <w:r w:rsidRPr="001C4A42">
        <w:rPr>
          <w:rFonts w:ascii="Helvetica" w:eastAsia="Times New Roman" w:hAnsi="Helvetica" w:cs="Helvetica"/>
          <w:b/>
          <w:bCs/>
          <w:color w:val="505054"/>
          <w:sz w:val="47"/>
          <w:szCs w:val="47"/>
        </w:rPr>
        <w:drawing>
          <wp:inline distT="0" distB="0" distL="0" distR="0">
            <wp:extent cx="3076575" cy="155257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94" w:rsidRPr="00593994" w:rsidRDefault="00593994" w:rsidP="00593994">
      <w:pPr>
        <w:shd w:val="clear" w:color="auto" w:fill="FFFFFF"/>
        <w:spacing w:after="0" w:line="525" w:lineRule="atLeast"/>
        <w:outlineLvl w:val="0"/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</w:pPr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</w:rPr>
        <w:t xml:space="preserve"> A &amp; B </w:t>
      </w:r>
      <w:proofErr w:type="gramStart"/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</w:rPr>
        <w:t>In</w:t>
      </w:r>
      <w:proofErr w:type="gramEnd"/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</w:rPr>
        <w:t xml:space="preserve"> The News: </w:t>
      </w:r>
    </w:p>
    <w:p w:rsidR="00593994" w:rsidRPr="00593994" w:rsidRDefault="00593994" w:rsidP="00593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hyperlink r:id="rId6" w:tgtFrame="_blank" w:history="1">
        <w:r>
          <w:rPr>
            <w:rFonts w:ascii="Arial" w:eastAsia="Times New Roman" w:hAnsi="Arial" w:cs="Arial"/>
            <w:color w:val="B85812"/>
            <w:sz w:val="23"/>
          </w:rPr>
          <w:t xml:space="preserve">Don't Count on Less </w:t>
        </w:r>
        <w:r w:rsidRPr="00593994">
          <w:rPr>
            <w:rFonts w:ascii="Arial" w:eastAsia="Times New Roman" w:hAnsi="Arial" w:cs="Arial"/>
            <w:color w:val="B85812"/>
            <w:sz w:val="23"/>
          </w:rPr>
          <w:t>Traffic </w:t>
        </w:r>
      </w:hyperlink>
    </w:p>
    <w:p w:rsidR="00593994" w:rsidRPr="00593994" w:rsidRDefault="00593994" w:rsidP="00593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hyperlink r:id="rId7" w:tgtFrame="_blank" w:history="1">
        <w:r w:rsidRPr="00593994">
          <w:rPr>
            <w:rFonts w:ascii="Arial" w:eastAsia="Times New Roman" w:hAnsi="Arial" w:cs="Arial"/>
            <w:color w:val="B85812"/>
            <w:sz w:val="23"/>
          </w:rPr>
          <w:t>A Letter to SANDAG's Board of Directors</w:t>
        </w:r>
      </w:hyperlink>
      <w:r w:rsidRPr="00593994">
        <w:rPr>
          <w:rFonts w:ascii="Arial" w:eastAsia="Times New Roman" w:hAnsi="Arial" w:cs="Arial"/>
          <w:color w:val="505054"/>
          <w:sz w:val="23"/>
          <w:szCs w:val="23"/>
        </w:rPr>
        <w:t> (page 3)</w:t>
      </w:r>
    </w:p>
    <w:p w:rsidR="00593994" w:rsidRPr="00593994" w:rsidRDefault="00593994" w:rsidP="00593994">
      <w:pPr>
        <w:shd w:val="clear" w:color="auto" w:fill="FFFFFF"/>
        <w:spacing w:after="0" w:line="525" w:lineRule="atLeast"/>
        <w:outlineLvl w:val="0"/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</w:pPr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 xml:space="preserve">No on </w:t>
      </w:r>
      <w:r w:rsidR="00B51F52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 xml:space="preserve">A: </w:t>
      </w:r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>SANDAG Tax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Tax funds a failed Regional Transportation Plan with HUGE list of </w:t>
      </w:r>
      <w:proofErr w:type="spell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unmitigable</w:t>
      </w:r>
      <w:proofErr w:type="spell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impacts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247% increase in GHGs over 2050 targets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This is a surtax which fails to improve transit. We already pay ½ ¢ sales tax, </w:t>
      </w:r>
      <w:proofErr w:type="spell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TransNet</w:t>
      </w:r>
      <w:proofErr w:type="spellEnd"/>
      <w:r w:rsidRPr="00593994">
        <w:rPr>
          <w:rFonts w:ascii="Arial" w:eastAsia="Times New Roman" w:hAnsi="Arial" w:cs="Arial"/>
          <w:color w:val="505054"/>
          <w:sz w:val="23"/>
          <w:szCs w:val="23"/>
        </w:rPr>
        <w:t>, which needs to be reallocated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40 additional years of tax for business as usual: more sprawl, congestion, freeways &amp; pollution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Funds piecemeal transit projects, does not fund a functioning transit system to serve urban areas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Fails to accomplish water quality/fire reduction</w:t>
      </w:r>
    </w:p>
    <w:p w:rsidR="00593994" w:rsidRPr="00593994" w:rsidRDefault="00593994" w:rsidP="00593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Sales tax = regressive tax (overburdens the poor)</w:t>
      </w:r>
    </w:p>
    <w:p w:rsidR="00593994" w:rsidRPr="00593994" w:rsidRDefault="00593994" w:rsidP="00593994">
      <w:pPr>
        <w:shd w:val="clear" w:color="auto" w:fill="FFFFFF"/>
        <w:spacing w:after="0" w:line="525" w:lineRule="atLeast"/>
        <w:outlineLvl w:val="0"/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</w:pPr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 xml:space="preserve">No on </w:t>
      </w:r>
      <w:r w:rsidR="00B51F52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 xml:space="preserve">B: </w:t>
      </w:r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>Lilac Hills Ranch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Violates CEQA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Violates General Plan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Violates climate change standards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Increases VMT, induces sprawl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A false solution to the housing crisis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Destroys farmland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Violates fire safety standards</w:t>
      </w:r>
    </w:p>
    <w:p w:rsidR="00593994" w:rsidRPr="00593994" w:rsidRDefault="00593994" w:rsidP="00593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Burdens taxpayers with new infrastructure costs: school &amp; roads </w:t>
      </w:r>
    </w:p>
    <w:p w:rsidR="00593994" w:rsidRPr="00593994" w:rsidRDefault="00593994" w:rsidP="00593994">
      <w:pPr>
        <w:shd w:val="clear" w:color="auto" w:fill="FFFFFF"/>
        <w:spacing w:after="0" w:line="525" w:lineRule="atLeast"/>
        <w:outlineLvl w:val="0"/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</w:pPr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lastRenderedPageBreak/>
        <w:t xml:space="preserve">SANDAG's Regional Transportation Plan (RTP): List of </w:t>
      </w:r>
      <w:proofErr w:type="spellStart"/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>Unmitigable</w:t>
      </w:r>
      <w:proofErr w:type="spellEnd"/>
      <w:r w:rsidRPr="00593994">
        <w:rPr>
          <w:rFonts w:ascii="Helvetica" w:eastAsia="Times New Roman" w:hAnsi="Helvetica" w:cs="Helvetica"/>
          <w:b/>
          <w:bCs/>
          <w:color w:val="505054"/>
          <w:kern w:val="36"/>
          <w:sz w:val="58"/>
          <w:szCs w:val="58"/>
        </w:rPr>
        <w:t xml:space="preserve"> Impacts: </w:t>
      </w:r>
    </w:p>
    <w:p w:rsidR="00593994" w:rsidRPr="00593994" w:rsidRDefault="00593994" w:rsidP="00593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1. Aesthetics and Visual Resources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 xml:space="preserve">2.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Agricultural and Forestry Resources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3.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Air Quality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4.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Biological Resources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5.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Cultural and Paleontological Resources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6.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Energy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7.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Mineral Resources</w:t>
      </w:r>
    </w:p>
    <w:p w:rsidR="00593994" w:rsidRPr="00593994" w:rsidRDefault="00593994" w:rsidP="00593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8. GHG Emissions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 xml:space="preserve">9.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Hazards and Hazardous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t>Materials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10.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Land Use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 xml:space="preserve">11.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Noise and Vibration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12.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Population and Housing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13.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Public Services and Utilities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14.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</w:t>
      </w:r>
      <w:proofErr w:type="gram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Transportation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br/>
        <w:t>15.</w:t>
      </w:r>
      <w:proofErr w:type="gramEnd"/>
      <w:r w:rsidRPr="00593994">
        <w:rPr>
          <w:rFonts w:ascii="Arial" w:eastAsia="Times New Roman" w:hAnsi="Arial" w:cs="Arial"/>
          <w:color w:val="505054"/>
          <w:sz w:val="23"/>
          <w:szCs w:val="23"/>
        </w:rPr>
        <w:t xml:space="preserve"> Water Supply</w:t>
      </w:r>
    </w:p>
    <w:p w:rsidR="00593994" w:rsidRPr="00593994" w:rsidRDefault="00593994" w:rsidP="00593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 </w:t>
      </w:r>
    </w:p>
    <w:p w:rsidR="00593994" w:rsidRPr="00593994" w:rsidRDefault="00593994" w:rsidP="00593994">
      <w:pPr>
        <w:shd w:val="clear" w:color="auto" w:fill="FFFFFF"/>
        <w:spacing w:after="0" w:line="525" w:lineRule="atLeast"/>
        <w:outlineLvl w:val="1"/>
        <w:rPr>
          <w:rFonts w:ascii="Helvetica" w:eastAsia="Times New Roman" w:hAnsi="Helvetica" w:cs="Helvetica"/>
          <w:b/>
          <w:bCs/>
          <w:color w:val="505054"/>
          <w:sz w:val="47"/>
          <w:szCs w:val="47"/>
        </w:rPr>
      </w:pPr>
      <w:r w:rsidRPr="00593994">
        <w:rPr>
          <w:rFonts w:ascii="Helvetica" w:eastAsia="Times New Roman" w:hAnsi="Helvetica" w:cs="Helvetica"/>
          <w:b/>
          <w:bCs/>
          <w:color w:val="505054"/>
          <w:sz w:val="47"/>
          <w:szCs w:val="47"/>
        </w:rPr>
        <w:t>7.3 Significant Irreversible Impacts</w:t>
      </w:r>
    </w:p>
    <w:p w:rsidR="00593994" w:rsidRPr="00593994" w:rsidRDefault="00593994" w:rsidP="00593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4"/>
          <w:sz w:val="23"/>
          <w:szCs w:val="23"/>
        </w:rPr>
      </w:pPr>
      <w:r w:rsidRPr="00593994">
        <w:rPr>
          <w:rFonts w:ascii="Arial" w:eastAsia="Times New Roman" w:hAnsi="Arial" w:cs="Arial"/>
          <w:color w:val="505054"/>
          <w:sz w:val="23"/>
          <w:szCs w:val="23"/>
        </w:rPr>
        <w:t>“The proposed Plan would substantially induce irreversible population growth and increased density, which would displace existing housing units, and result in additional people that would be susceptible to noise impacts.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t>As development occurs at urban edges, additional people and structures would be at risk from</w:t>
      </w:r>
      <w:r w:rsidRPr="00593994">
        <w:rPr>
          <w:rFonts w:ascii="Arial" w:eastAsia="Times New Roman" w:hAnsi="Arial" w:cs="Arial"/>
          <w:color w:val="505054"/>
          <w:sz w:val="23"/>
        </w:rPr>
        <w:t> </w:t>
      </w:r>
      <w:proofErr w:type="spellStart"/>
      <w:r w:rsidRPr="00593994">
        <w:rPr>
          <w:rFonts w:ascii="Arial" w:eastAsia="Times New Roman" w:hAnsi="Arial" w:cs="Arial"/>
          <w:color w:val="505054"/>
          <w:sz w:val="23"/>
          <w:szCs w:val="23"/>
        </w:rPr>
        <w:t>wildland</w:t>
      </w:r>
      <w:proofErr w:type="spellEnd"/>
      <w:r w:rsidRPr="00593994">
        <w:rPr>
          <w:rFonts w:ascii="Arial" w:eastAsia="Times New Roman" w:hAnsi="Arial" w:cs="Arial"/>
          <w:color w:val="505054"/>
          <w:sz w:val="23"/>
        </w:rPr>
        <w:t> </w:t>
      </w:r>
      <w:r w:rsidRPr="00593994">
        <w:rPr>
          <w:rFonts w:ascii="Arial" w:eastAsia="Times New Roman" w:hAnsi="Arial" w:cs="Arial"/>
          <w:color w:val="505054"/>
          <w:sz w:val="23"/>
          <w:szCs w:val="23"/>
        </w:rPr>
        <w:t>fires.” -SANDAG's 2015 RTP EIR</w:t>
      </w:r>
    </w:p>
    <w:p w:rsidR="00502B38" w:rsidRDefault="001C4A42">
      <w:r>
        <w:rPr>
          <w:noProof/>
        </w:rPr>
        <w:lastRenderedPageBreak/>
        <w:drawing>
          <wp:inline distT="0" distB="0" distL="0" distR="0">
            <wp:extent cx="6096000" cy="7627582"/>
            <wp:effectExtent l="19050" t="0" r="0" b="0"/>
            <wp:docPr id="1" name="Picture 0" descr="no on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on 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6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B38" w:rsidSect="0050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7913"/>
    <w:multiLevelType w:val="multilevel"/>
    <w:tmpl w:val="301C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F3251"/>
    <w:multiLevelType w:val="multilevel"/>
    <w:tmpl w:val="1C0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8799A"/>
    <w:multiLevelType w:val="multilevel"/>
    <w:tmpl w:val="ACB8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994"/>
    <w:rsid w:val="001C4A42"/>
    <w:rsid w:val="003419F3"/>
    <w:rsid w:val="003A7C0C"/>
    <w:rsid w:val="00502B38"/>
    <w:rsid w:val="00593994"/>
    <w:rsid w:val="00B5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38"/>
  </w:style>
  <w:style w:type="paragraph" w:styleId="Heading1">
    <w:name w:val="heading 1"/>
    <w:basedOn w:val="Normal"/>
    <w:link w:val="Heading1Char"/>
    <w:uiPriority w:val="9"/>
    <w:qFormat/>
    <w:rsid w:val="00593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3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39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39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3994"/>
  </w:style>
  <w:style w:type="paragraph" w:styleId="BalloonText">
    <w:name w:val="Balloon Text"/>
    <w:basedOn w:val="Normal"/>
    <w:link w:val="BalloonTextChar"/>
    <w:uiPriority w:val="99"/>
    <w:semiHidden/>
    <w:unhideWhenUsed/>
    <w:rsid w:val="001C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nebula.wsimg.com/fefd3a8a47a21f1737b76424cda385d6?AccessKeyId=2177495B31E0438CD5F2&amp;disposition=0&amp;alloworigi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iceofsandiego.org/topics/land-use/fact-check-will-a-sales-tax-hike-relieve-traffic-congestion/?utm_source=Voice+of+San+Diego+Master+List&amp;utm_campaign=e5766ac82e-Morning_Report&amp;utm_medium=email&amp;utm_term=0_c2357fd0a3-e5766ac82e-83537753&amp;goal=0_c2357fd0a3-e5766ac82e-8353775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D4ncan</dc:creator>
  <cp:lastModifiedBy>D4ncan</cp:lastModifiedBy>
  <cp:revision>2</cp:revision>
  <cp:lastPrinted>2016-09-27T19:27:00Z</cp:lastPrinted>
  <dcterms:created xsi:type="dcterms:W3CDTF">2016-09-27T19:41:00Z</dcterms:created>
  <dcterms:modified xsi:type="dcterms:W3CDTF">2016-09-27T19:41:00Z</dcterms:modified>
</cp:coreProperties>
</file>