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3A8D" w14:textId="77777777" w:rsidR="00515AD7" w:rsidRDefault="00960069">
      <w:r w:rsidRPr="00960069">
        <w:t xml:space="preserve">NOTIZIE. </w:t>
      </w:r>
    </w:p>
    <w:p w14:paraId="2D8F4985" w14:textId="77777777" w:rsidR="00515AD7" w:rsidRDefault="00960069">
      <w:r w:rsidRPr="00960069">
        <w:t xml:space="preserve">— È venuto in luce recentemente a Oporto il primo fascicolo di una Rivista intitolata O Positivismo, diretta da </w:t>
      </w:r>
      <w:proofErr w:type="spellStart"/>
      <w:r w:rsidRPr="00960069">
        <w:t>Theophilo</w:t>
      </w:r>
      <w:proofErr w:type="spellEnd"/>
      <w:r w:rsidRPr="00960069">
        <w:t xml:space="preserve"> Braga e Julio De </w:t>
      </w:r>
      <w:proofErr w:type="spellStart"/>
      <w:r w:rsidRPr="00960069">
        <w:t>Mattos</w:t>
      </w:r>
      <w:proofErr w:type="spellEnd"/>
      <w:r w:rsidRPr="00960069">
        <w:t xml:space="preserve">. Questo fascicolo contiene fra gli altri i seguenti articoli: Disciplina </w:t>
      </w:r>
      <w:proofErr w:type="spellStart"/>
      <w:r w:rsidRPr="00960069">
        <w:t>Mental</w:t>
      </w:r>
      <w:proofErr w:type="spellEnd"/>
      <w:r w:rsidRPr="00960069">
        <w:t xml:space="preserve"> ; 0 fortuito </w:t>
      </w:r>
      <w:proofErr w:type="spellStart"/>
      <w:r w:rsidRPr="00960069">
        <w:t>na</w:t>
      </w:r>
      <w:proofErr w:type="spellEnd"/>
      <w:r w:rsidRPr="00960069">
        <w:t xml:space="preserve"> Ustoria, di Consiglieri </w:t>
      </w:r>
      <w:proofErr w:type="spellStart"/>
      <w:r w:rsidRPr="00960069">
        <w:t>Tedroso</w:t>
      </w:r>
      <w:proofErr w:type="spellEnd"/>
      <w:r w:rsidRPr="00960069">
        <w:t xml:space="preserve">; O Determinismo cm psicologia, di Julio De </w:t>
      </w:r>
      <w:proofErr w:type="spellStart"/>
      <w:r w:rsidRPr="00960069">
        <w:t>Mattos</w:t>
      </w:r>
      <w:proofErr w:type="spellEnd"/>
      <w:r w:rsidRPr="00960069">
        <w:t xml:space="preserve"> ; A </w:t>
      </w:r>
      <w:proofErr w:type="spellStart"/>
      <w:r w:rsidRPr="00960069">
        <w:t>lleligiao</w:t>
      </w:r>
      <w:proofErr w:type="spellEnd"/>
      <w:r w:rsidRPr="00960069">
        <w:t xml:space="preserve"> do futuro dello stesso. È notevole uno studio sull’origine e la trasmissione delle leggende popolari, benché non ne sia pubblicata che la prima parte. L’autore, che è </w:t>
      </w:r>
      <w:proofErr w:type="spellStart"/>
      <w:r w:rsidRPr="00960069">
        <w:t>Adolpho</w:t>
      </w:r>
      <w:proofErr w:type="spellEnd"/>
      <w:r w:rsidRPr="00960069">
        <w:t xml:space="preserve"> Coelho, dà sette versioni della leggenda di Midas: una portoghese, tre irlandesi, una brettone, una mongolica ed una della Serbia. , </w:t>
      </w:r>
    </w:p>
    <w:p w14:paraId="5567B35D" w14:textId="77777777" w:rsidR="00515AD7" w:rsidRDefault="00960069">
      <w:r w:rsidRPr="00960069">
        <w:t xml:space="preserve">— Alcuni giorni fa l’Associazione per la difesa dei trattati di commercio ha tenuto a Parigi </w:t>
      </w:r>
      <w:proofErr w:type="gramStart"/>
      <w:r w:rsidRPr="00960069">
        <w:t>un meeting</w:t>
      </w:r>
      <w:proofErr w:type="gramEnd"/>
      <w:r w:rsidRPr="00960069">
        <w:t xml:space="preserve"> sotto la presidenza del sig. Adolfo d’</w:t>
      </w:r>
      <w:proofErr w:type="spellStart"/>
      <w:r w:rsidRPr="00960069">
        <w:t>Eichthal</w:t>
      </w:r>
      <w:proofErr w:type="spellEnd"/>
      <w:r w:rsidRPr="00960069">
        <w:t xml:space="preserve">. Lo scopo dell’associazione essendo </w:t>
      </w:r>
      <w:proofErr w:type="spellStart"/>
      <w:r w:rsidRPr="00960069">
        <w:t>sopratutto</w:t>
      </w:r>
      <w:proofErr w:type="spellEnd"/>
      <w:r w:rsidRPr="00960069">
        <w:t xml:space="preserve"> pratico, gli organizzatori </w:t>
      </w:r>
      <w:proofErr w:type="gramStart"/>
      <w:r w:rsidRPr="00960069">
        <w:t>del meeting</w:t>
      </w:r>
      <w:proofErr w:type="gramEnd"/>
      <w:r w:rsidRPr="00960069">
        <w:t xml:space="preserve"> non domandano che sia proclamato il libero scambio dall’oggi al domani ma vogliono innanzi tutto che il regime dei trattati di commercio sia mantenuto; e poi che questi trattati siano modificati gradatamente nel senso della libertà. (</w:t>
      </w:r>
      <w:proofErr w:type="spellStart"/>
      <w:r w:rsidRPr="00960069">
        <w:t>Revue</w:t>
      </w:r>
      <w:proofErr w:type="spellEnd"/>
      <w:r w:rsidRPr="00960069">
        <w:t xml:space="preserve"> </w:t>
      </w:r>
      <w:proofErr w:type="spellStart"/>
      <w:r w:rsidRPr="00960069">
        <w:t>politique</w:t>
      </w:r>
      <w:proofErr w:type="spellEnd"/>
      <w:r w:rsidRPr="00960069">
        <w:t xml:space="preserve"> et </w:t>
      </w:r>
      <w:proofErr w:type="spellStart"/>
      <w:r w:rsidRPr="00960069">
        <w:t>littéraire</w:t>
      </w:r>
      <w:proofErr w:type="spellEnd"/>
      <w:r w:rsidRPr="00960069">
        <w:t xml:space="preserve">}. </w:t>
      </w:r>
    </w:p>
    <w:p w14:paraId="1853DB48" w14:textId="77777777" w:rsidR="00515AD7" w:rsidRDefault="00960069">
      <w:r w:rsidRPr="00960069">
        <w:t>— Ë stata presentata all’ Università di Cambridge una energica memoria contro il mantenimento del greco come soggetto per tutti i candidati agli onori. Essa è firmata da dieci capi di scuole pubbliche, fra i quali quello di Eton, Harrow, e City of London, oltre a varie notabilità scientifiche, come il Darwin, il prof. Huxley e il prof. Tyndall. (Nature)</w:t>
      </w:r>
    </w:p>
    <w:p w14:paraId="094A5ECD" w14:textId="77777777" w:rsidR="00515AD7" w:rsidRDefault="00960069">
      <w:r w:rsidRPr="00960069">
        <w:t xml:space="preserve">— La Società per il progresso degli studi filologici e storici nel Belgio, nella sua decima riunione, ha adottato le seguenti proposte: Il corso completo di Umanità sarà di otto anni. Il numero di ore che vengono attualmente accordate al greco sarà aumentato; lo studio di questa lingua resterà obbligatorio. Si comincerà collo studio delle lingue moderne avanti quello delle lingue antiche. Tutta la storia farà </w:t>
      </w:r>
      <w:proofErr w:type="gramStart"/>
      <w:r w:rsidRPr="00960069">
        <w:t>1’ oggetto</w:t>
      </w:r>
      <w:proofErr w:type="gramEnd"/>
      <w:r w:rsidRPr="00960069">
        <w:t xml:space="preserve"> di parecchi corsi che si integreranno reciprocamente. La geografia fisica sarà insegnata per un anno (in rettorica). </w:t>
      </w:r>
      <w:proofErr w:type="gramStart"/>
      <w:r w:rsidRPr="00960069">
        <w:t>Inoltre</w:t>
      </w:r>
      <w:proofErr w:type="gramEnd"/>
      <w:r w:rsidRPr="00960069">
        <w:t xml:space="preserve"> sono state adottate al1’ unanimità le tesi del signor Vander </w:t>
      </w:r>
      <w:proofErr w:type="spellStart"/>
      <w:r w:rsidRPr="00960069">
        <w:t>Rindere</w:t>
      </w:r>
      <w:proofErr w:type="spellEnd"/>
      <w:r w:rsidRPr="00960069">
        <w:t xml:space="preserve"> relative all’ insegnamento della ginnastica, che sarà obbligatorio in tutte le classi, a quello del canto e del disegno che lo sarà nelle quattro classi inferiori, ed alla soppressione dei versi e della composizione latina. (</w:t>
      </w:r>
      <w:proofErr w:type="spellStart"/>
      <w:r w:rsidRPr="00960069">
        <w:t>Athenœum</w:t>
      </w:r>
      <w:proofErr w:type="spellEnd"/>
      <w:r w:rsidRPr="00960069">
        <w:t xml:space="preserve"> </w:t>
      </w:r>
      <w:proofErr w:type="spellStart"/>
      <w:r w:rsidRPr="00960069">
        <w:t>Belge</w:t>
      </w:r>
      <w:proofErr w:type="spellEnd"/>
      <w:r w:rsidRPr="00960069">
        <w:t xml:space="preserve">) </w:t>
      </w:r>
    </w:p>
    <w:p w14:paraId="4374687D" w14:textId="77777777" w:rsidR="00515AD7" w:rsidRDefault="00960069">
      <w:r w:rsidRPr="00960069">
        <w:t xml:space="preserve">— L’ufficio di statistica e di anagrafe di Trieste ha pubblicato il resoconto del censimento della popolazione di Trieste, alla data del 31 di decembre 1S75. La parte più notevole è quella che si riferisce alla lingua delle diverse famiglie costituenti la popolazione triestina. Se ne ricava che dei 126,673 abitanti che la compongono 95,896 dichiararono come loro lingua l’italiana e soli 4790 la tedesca ; 24,506 </w:t>
      </w:r>
      <w:proofErr w:type="spellStart"/>
      <w:r w:rsidRPr="00960069">
        <w:t>dichiarono</w:t>
      </w:r>
      <w:proofErr w:type="spellEnd"/>
      <w:r w:rsidRPr="00960069">
        <w:t xml:space="preserve"> fare uso dello sloveno, 5S6 </w:t>
      </w:r>
      <w:proofErr w:type="spellStart"/>
      <w:r w:rsidRPr="00960069">
        <w:t>dell</w:t>
      </w:r>
      <w:proofErr w:type="spellEnd"/>
      <w:r w:rsidRPr="00960069">
        <w:t xml:space="preserve">,’ illirico; quelli che rimangono a compiere l’accennata cifra, parlano in famiglia diverse altre lingue, e principalmente l’ inglese e il francese. Risulta dunque da ciò, che la parte italiana della popolazione triestina ne rappresenta il 75.73 per cento, e quella tedesca soltanto il 3.7.3 per cento. </w:t>
      </w:r>
    </w:p>
    <w:p w14:paraId="2500903E" w14:textId="77777777" w:rsidR="00515AD7" w:rsidRDefault="00960069">
      <w:r w:rsidRPr="00960069">
        <w:lastRenderedPageBreak/>
        <w:t xml:space="preserve">— Il signor </w:t>
      </w:r>
      <w:proofErr w:type="spellStart"/>
      <w:r w:rsidRPr="00960069">
        <w:t>Ph</w:t>
      </w:r>
      <w:proofErr w:type="spellEnd"/>
      <w:r w:rsidRPr="00960069">
        <w:t xml:space="preserve">. Bevan fornisce anco quest’anno come </w:t>
      </w:r>
      <w:proofErr w:type="gramStart"/>
      <w:r w:rsidRPr="00960069">
        <w:t>1’ anno</w:t>
      </w:r>
      <w:proofErr w:type="gramEnd"/>
      <w:r w:rsidRPr="00960069">
        <w:t xml:space="preserve"> scorso al Times del 28 decembre u. p. l’elenco degli scioperi che durante l’annata arrestarono il corso dell’industria in Inghilterra. Essi furono 277 nel 1878 (di fronte a 181 nel 1877), fra cui notiamo 66 nelle industrie minerarie, 39 nelle metallurgiche, 77 nelle arti relative alle costruzioni, 58 nelle industrie tessili, 5 nell’ agricoltura. Solo in quattro casi di questi 277, gli operai ottennero completa vittoria ed in 17 soltanto fu accettato </w:t>
      </w:r>
      <w:proofErr w:type="spellStart"/>
      <w:r w:rsidRPr="00960069">
        <w:t>nn</w:t>
      </w:r>
      <w:proofErr w:type="spellEnd"/>
      <w:r w:rsidRPr="00960069">
        <w:t xml:space="preserve"> compromesso. </w:t>
      </w:r>
    </w:p>
    <w:p w14:paraId="20E6207D" w14:textId="77777777" w:rsidR="00515AD7" w:rsidRDefault="00960069">
      <w:r w:rsidRPr="00960069">
        <w:t xml:space="preserve">— Il sig. </w:t>
      </w:r>
      <w:proofErr w:type="spellStart"/>
      <w:r w:rsidRPr="00960069">
        <w:t>Lockroy</w:t>
      </w:r>
      <w:proofErr w:type="spellEnd"/>
      <w:r w:rsidRPr="00960069">
        <w:t xml:space="preserve">, direttore del </w:t>
      </w:r>
      <w:proofErr w:type="spellStart"/>
      <w:r w:rsidRPr="00960069">
        <w:t>Rappel</w:t>
      </w:r>
      <w:proofErr w:type="spellEnd"/>
      <w:r w:rsidRPr="00960069">
        <w:t xml:space="preserve"> e membro della </w:t>
      </w:r>
      <w:proofErr w:type="gramStart"/>
      <w:r w:rsidRPr="00960069">
        <w:t>Camera dei Deputati</w:t>
      </w:r>
      <w:proofErr w:type="gramEnd"/>
      <w:r w:rsidRPr="00960069">
        <w:t xml:space="preserve">, ha presentato un progetto di legge per proporre che il danaro che dovrebbe essere speso per la ricostruzione del palazzo delle </w:t>
      </w:r>
      <w:proofErr w:type="spellStart"/>
      <w:r w:rsidRPr="00960069">
        <w:t>Tuileries</w:t>
      </w:r>
      <w:proofErr w:type="spellEnd"/>
      <w:r w:rsidRPr="00960069">
        <w:t xml:space="preserve"> sia adoperato per completare la Biblioteca Nazionale di Francia. </w:t>
      </w:r>
    </w:p>
    <w:p w14:paraId="439B3190" w14:textId="77777777" w:rsidR="00840FB8" w:rsidRDefault="00960069">
      <w:r w:rsidRPr="00960069">
        <w:t xml:space="preserve">— Il sig. Flammarion scrive al notissimo diario inglese Nature che sta raccogliendo danaro nell’ intento di fondare a Parigi un Osservatorio libero, creato con mezzi privati sul modello di quelli che esistono </w:t>
      </w:r>
      <w:proofErr w:type="spellStart"/>
      <w:r w:rsidRPr="00960069">
        <w:t>ìu</w:t>
      </w:r>
      <w:proofErr w:type="spellEnd"/>
      <w:r w:rsidRPr="00960069">
        <w:t xml:space="preserve"> Inghilterra. In quell’</w:t>
      </w:r>
      <w:proofErr w:type="spellStart"/>
      <w:r w:rsidRPr="00960069">
        <w:t>Osservatovio</w:t>
      </w:r>
      <w:proofErr w:type="spellEnd"/>
      <w:r w:rsidRPr="00960069">
        <w:t xml:space="preserve"> stabilirebbe un possente strumento per le indagini fisiche dei pianeti e segnatamente della luna. «Lo stato vitale della quale » scrive il sig. Flammarion, « potrà essere in tal modo definitivamente stabilito. Non è provato, continua, che la luna sia un pianeta estinto, e a me sembra che i progressi dell’ottica siano ora tali da permettere delle osservazioni per trovare le tracce della vita su quel satellite e finalmente per decidere quale opinione si possa avere intorno all’ abitai) </w:t>
      </w:r>
      <w:proofErr w:type="gramStart"/>
      <w:r w:rsidRPr="00960069">
        <w:t>il ita</w:t>
      </w:r>
      <w:proofErr w:type="gramEnd"/>
      <w:r w:rsidRPr="00960069">
        <w:t xml:space="preserve">, della luna ». </w:t>
      </w:r>
    </w:p>
    <w:p w14:paraId="3CC3AF0A" w14:textId="5F971F5E" w:rsidR="00515AD7" w:rsidRDefault="00960069">
      <w:r w:rsidRPr="00960069">
        <w:t xml:space="preserve">Leopoldo F ranchetti Sidney Sonnino ì ) P </w:t>
      </w:r>
      <w:proofErr w:type="spellStart"/>
      <w:r w:rsidRPr="00960069">
        <w:t>roprietari</w:t>
      </w:r>
      <w:proofErr w:type="spellEnd"/>
      <w:r w:rsidRPr="00960069">
        <w:t xml:space="preserve"> D </w:t>
      </w:r>
      <w:proofErr w:type="spellStart"/>
      <w:r w:rsidRPr="00960069">
        <w:t>irettori</w:t>
      </w:r>
      <w:proofErr w:type="spellEnd"/>
      <w:r w:rsidRPr="00960069">
        <w:t xml:space="preserve">. Pietro P </w:t>
      </w:r>
      <w:proofErr w:type="spellStart"/>
      <w:r w:rsidRPr="00960069">
        <w:t>ampaloni</w:t>
      </w:r>
      <w:proofErr w:type="spellEnd"/>
      <w:r w:rsidRPr="00960069">
        <w:t xml:space="preserve">, Gerente Responsabile. </w:t>
      </w:r>
    </w:p>
    <w:p w14:paraId="4E575BA8" w14:textId="02883F1C" w:rsidR="00515AD7" w:rsidRDefault="00515AD7">
      <w:r>
        <w:t>R</w:t>
      </w:r>
      <w:r w:rsidR="00960069" w:rsidRPr="00960069">
        <w:t xml:space="preserve">OMA, 1879. </w:t>
      </w:r>
    </w:p>
    <w:p w14:paraId="7AD0F012" w14:textId="7AFEDD9B" w:rsidR="00333F79" w:rsidRDefault="00960069">
      <w:r w:rsidRPr="00960069">
        <w:t xml:space="preserve">— Tipografia </w:t>
      </w:r>
      <w:r w:rsidR="00515AD7">
        <w:t>Barbera</w:t>
      </w:r>
      <w:r w:rsidRPr="00960069">
        <w:t>.</w:t>
      </w:r>
    </w:p>
    <w:sectPr w:rsidR="00333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79"/>
    <w:rsid w:val="00134C54"/>
    <w:rsid w:val="00333F79"/>
    <w:rsid w:val="00515AD7"/>
    <w:rsid w:val="00840FB8"/>
    <w:rsid w:val="0096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9EDF"/>
  <w15:chartTrackingRefBased/>
  <w15:docId w15:val="{C2DA224E-2A22-4F39-B3E5-F78B286A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3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F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F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F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F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F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F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F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F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F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F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Solimani</dc:creator>
  <cp:keywords/>
  <dc:description/>
  <cp:lastModifiedBy>Saverio Solimani</cp:lastModifiedBy>
  <cp:revision>4</cp:revision>
  <dcterms:created xsi:type="dcterms:W3CDTF">2025-05-16T14:31:00Z</dcterms:created>
  <dcterms:modified xsi:type="dcterms:W3CDTF">2025-05-16T14:44:00Z</dcterms:modified>
</cp:coreProperties>
</file>