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2w8jjsbdabfc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Exploratory Analysis of Spambase Dataset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per the source of dataset some of the words such as ‘george’, ‘hp’, ‘edu’ are associated with no-spam emails and other words such as ‘free’, ‘our’, ‘dollar’ seems to be associated with spam emails. In my exploratory analysis I decided to create visual 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ummary statistics and frequency distribution plot in Spambase data set for some variables as listed below: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word_freq_our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word_freq_remove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word_freq_free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word_freq_hp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word_freq_george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word_freq_edu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char_freq_excl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char_freq_dollar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capital_run_length_average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capital_run_length_longest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Spam (outcome variable with value 0 (no-spam) and 1 (spam email))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u w:val="single"/>
          <w:rtl w:val="0"/>
        </w:rPr>
        <w:t xml:space="preserve">Observe the correlations between different response variables with outcome variable and frequency distribution.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lineRule="auto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Boxplots were used to get summary statistics for above variables.  The box plots observation in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Figure 1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clearly shows which word has more frequency in spam(1) or no-spam(0) data. For example, word ‘george’ as expected has shown high frequency in no-spam emails and ‘char_freq_dollar’ has shown high frequency in spam emails.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lineRule="auto"/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Figure 2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describes the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correlations and frequency observation between ‘capital_run_lenth_longest’ and ‘capital_run_length_average’ and outcome variable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The visualization is showing the higher frequency of both of these variables in spam emails.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Another observation is that boxplots were collapsed because the Spambase data set values are highly concentrated at zero.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lineRule="auto"/>
        <w:ind w:left="720" w:hanging="360"/>
        <w:contextualSpacing w:val="1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Figure 3 and 4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are showing the density of selected response variables in the Spambase data which correlated with the boxplot observations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Figure 1: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u w:val="single"/>
          <w:rtl w:val="0"/>
        </w:rPr>
        <w:t xml:space="preserve">Correlations and frequency observation between response variables and outcome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drawing>
          <wp:inline distB="114300" distT="114300" distL="114300" distR="114300">
            <wp:extent cx="6081713" cy="605381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1713" cy="6053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Figure 2: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Correlations and frequency observation between ‘capital_run_lenth_longest’ and ‘capital_run_length_average’ and outcome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838825" cy="58102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81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Figure 3. Density of selected response variables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drawing>
          <wp:inline distB="114300" distT="114300" distL="114300" distR="114300">
            <wp:extent cx="5838825" cy="58102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81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Figure 4: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Density of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‘capital_run_lenth_longest’ and ‘capital_run_length_average’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838825" cy="58102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81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