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868AC" w14:textId="775F0086" w:rsidR="00C04C41" w:rsidRPr="0064490F" w:rsidRDefault="00C04C41" w:rsidP="00C04C41">
      <w:pPr>
        <w:pStyle w:val="a3"/>
        <w:numPr>
          <w:ilvl w:val="0"/>
          <w:numId w:val="1"/>
        </w:numPr>
        <w:rPr>
          <w:rFonts w:cstheme="minorHAnsi"/>
        </w:rPr>
      </w:pPr>
      <w:r w:rsidRPr="0064490F">
        <w:rPr>
          <w:rFonts w:cstheme="minorHAnsi"/>
        </w:rPr>
        <w:t xml:space="preserve">Оценка </w:t>
      </w:r>
      <w:r w:rsidRPr="0064490F">
        <w:rPr>
          <w:rFonts w:cstheme="minorHAnsi"/>
          <w:lang w:val="en-US"/>
        </w:rPr>
        <w:t>TVP</w:t>
      </w:r>
      <w:r w:rsidRPr="0064490F">
        <w:rPr>
          <w:rFonts w:cstheme="minorHAnsi"/>
        </w:rPr>
        <w:t>-</w:t>
      </w:r>
      <w:r w:rsidRPr="0064490F">
        <w:rPr>
          <w:rFonts w:cstheme="minorHAnsi"/>
          <w:lang w:val="en-US"/>
        </w:rPr>
        <w:t>FAVAR</w:t>
      </w:r>
      <w:r w:rsidRPr="0064490F">
        <w:rPr>
          <w:rFonts w:cstheme="minorHAnsi"/>
        </w:rPr>
        <w:t>-</w:t>
      </w:r>
      <w:r w:rsidRPr="0064490F">
        <w:rPr>
          <w:rFonts w:cstheme="minorHAnsi"/>
          <w:lang w:val="en-US"/>
        </w:rPr>
        <w:t>SV</w:t>
      </w:r>
      <w:r w:rsidRPr="0064490F">
        <w:rPr>
          <w:rFonts w:cstheme="minorHAnsi"/>
        </w:rPr>
        <w:t xml:space="preserve"> проводилась с использованием графического интерфейса пакета </w:t>
      </w:r>
      <w:r w:rsidRPr="0064490F">
        <w:rPr>
          <w:rFonts w:cstheme="minorHAnsi"/>
          <w:lang w:val="en-US"/>
        </w:rPr>
        <w:t>BEAR</w:t>
      </w:r>
      <w:r w:rsidRPr="0064490F">
        <w:rPr>
          <w:rFonts w:cstheme="minorHAnsi"/>
        </w:rPr>
        <w:t xml:space="preserve"> </w:t>
      </w:r>
      <w:r w:rsidRPr="0064490F">
        <w:rPr>
          <w:rFonts w:cstheme="minorHAnsi"/>
          <w:lang w:val="en-US"/>
        </w:rPr>
        <w:t>toolbox</w:t>
      </w:r>
      <w:r w:rsidRPr="0064490F">
        <w:rPr>
          <w:rFonts w:cstheme="minorHAnsi"/>
        </w:rPr>
        <w:t xml:space="preserve"> в </w:t>
      </w:r>
      <w:proofErr w:type="spellStart"/>
      <w:r w:rsidRPr="0064490F">
        <w:rPr>
          <w:rFonts w:cstheme="minorHAnsi"/>
          <w:lang w:val="en-US"/>
        </w:rPr>
        <w:t>matlab</w:t>
      </w:r>
      <w:proofErr w:type="spellEnd"/>
      <w:r w:rsidRPr="0064490F">
        <w:rPr>
          <w:rFonts w:cstheme="minorHAnsi"/>
        </w:rPr>
        <w:t xml:space="preserve">: </w:t>
      </w:r>
      <w:hyperlink r:id="rId5" w:history="1">
        <w:r w:rsidRPr="0064490F">
          <w:rPr>
            <w:rStyle w:val="a4"/>
            <w:rFonts w:cstheme="minorHAnsi"/>
          </w:rPr>
          <w:t>https://github.com/european-central-bank/BEAR-toolbox/</w:t>
        </w:r>
      </w:hyperlink>
    </w:p>
    <w:p w14:paraId="6541482A" w14:textId="27DCF2B8" w:rsidR="00D555B1" w:rsidRPr="0064490F" w:rsidRDefault="00C04C41" w:rsidP="00C04C41">
      <w:pPr>
        <w:pStyle w:val="a3"/>
        <w:numPr>
          <w:ilvl w:val="0"/>
          <w:numId w:val="1"/>
        </w:numPr>
        <w:rPr>
          <w:rFonts w:cstheme="minorHAnsi"/>
        </w:rPr>
      </w:pPr>
      <w:r w:rsidRPr="0064490F">
        <w:rPr>
          <w:rFonts w:cstheme="minorHAnsi"/>
        </w:rPr>
        <w:t xml:space="preserve">После установки пакета графический интерфейс запускается с помощью команды </w:t>
      </w:r>
      <w:proofErr w:type="spellStart"/>
      <w:r w:rsidRPr="0064490F">
        <w:rPr>
          <w:rFonts w:cstheme="minorHAnsi"/>
          <w:lang w:val="en-US"/>
        </w:rPr>
        <w:t>BEARapp</w:t>
      </w:r>
      <w:proofErr w:type="spellEnd"/>
      <w:r w:rsidRPr="0064490F">
        <w:rPr>
          <w:rFonts w:cstheme="minorHAnsi"/>
        </w:rPr>
        <w:t xml:space="preserve"> в командной строке </w:t>
      </w:r>
      <w:proofErr w:type="spellStart"/>
      <w:r w:rsidRPr="0064490F">
        <w:rPr>
          <w:rFonts w:cstheme="minorHAnsi"/>
          <w:lang w:val="en-US"/>
        </w:rPr>
        <w:t>matlab</w:t>
      </w:r>
      <w:proofErr w:type="spellEnd"/>
    </w:p>
    <w:p w14:paraId="62584F43" w14:textId="6F64794B" w:rsidR="00C04C41" w:rsidRPr="0064490F" w:rsidRDefault="00C04C41" w:rsidP="00C04C41">
      <w:pPr>
        <w:pStyle w:val="a3"/>
        <w:numPr>
          <w:ilvl w:val="0"/>
          <w:numId w:val="1"/>
        </w:numPr>
        <w:rPr>
          <w:rFonts w:cstheme="minorHAnsi"/>
        </w:rPr>
      </w:pPr>
      <w:r w:rsidRPr="0064490F">
        <w:rPr>
          <w:rFonts w:cstheme="minorHAnsi"/>
        </w:rPr>
        <w:t xml:space="preserve">Для построения модели </w:t>
      </w:r>
      <w:r w:rsidRPr="0064490F">
        <w:rPr>
          <w:rFonts w:cstheme="minorHAnsi"/>
          <w:lang w:val="en-US"/>
        </w:rPr>
        <w:t>TVP</w:t>
      </w:r>
      <w:r w:rsidRPr="0064490F">
        <w:rPr>
          <w:rFonts w:cstheme="minorHAnsi"/>
        </w:rPr>
        <w:t>-</w:t>
      </w:r>
      <w:r w:rsidRPr="0064490F">
        <w:rPr>
          <w:rFonts w:cstheme="minorHAnsi"/>
          <w:lang w:val="en-US"/>
        </w:rPr>
        <w:t>FAVAR</w:t>
      </w:r>
      <w:r w:rsidRPr="0064490F">
        <w:rPr>
          <w:rFonts w:cstheme="minorHAnsi"/>
        </w:rPr>
        <w:t>-</w:t>
      </w:r>
      <w:r w:rsidRPr="0064490F">
        <w:rPr>
          <w:rFonts w:cstheme="minorHAnsi"/>
          <w:lang w:val="en-US"/>
        </w:rPr>
        <w:t>SV</w:t>
      </w:r>
      <w:r w:rsidRPr="0064490F">
        <w:rPr>
          <w:rFonts w:cstheme="minorHAnsi"/>
        </w:rPr>
        <w:t xml:space="preserve"> использовались</w:t>
      </w:r>
      <w:r w:rsidR="0064490F" w:rsidRPr="0064490F">
        <w:rPr>
          <w:rFonts w:cstheme="minorHAnsi"/>
        </w:rPr>
        <w:t xml:space="preserve"> данные из файла «Данные для </w:t>
      </w:r>
      <w:r w:rsidR="0064490F" w:rsidRPr="0064490F">
        <w:rPr>
          <w:rFonts w:cstheme="minorHAnsi"/>
          <w:lang w:val="en-US"/>
        </w:rPr>
        <w:t>TVP</w:t>
      </w:r>
      <w:r w:rsidR="0064490F" w:rsidRPr="0064490F">
        <w:rPr>
          <w:rFonts w:cstheme="minorHAnsi"/>
        </w:rPr>
        <w:t>-</w:t>
      </w:r>
      <w:r w:rsidR="0064490F" w:rsidRPr="0064490F">
        <w:rPr>
          <w:rFonts w:cstheme="minorHAnsi"/>
          <w:lang w:val="en-US"/>
        </w:rPr>
        <w:t>FAVAR</w:t>
      </w:r>
      <w:r w:rsidR="0064490F" w:rsidRPr="0064490F">
        <w:rPr>
          <w:rFonts w:cstheme="minorHAnsi"/>
        </w:rPr>
        <w:t>-</w:t>
      </w:r>
      <w:r w:rsidR="0064490F" w:rsidRPr="0064490F">
        <w:rPr>
          <w:rFonts w:cstheme="minorHAnsi"/>
          <w:lang w:val="en-US"/>
        </w:rPr>
        <w:t>SV</w:t>
      </w:r>
      <w:r w:rsidR="0064490F" w:rsidRPr="0064490F">
        <w:rPr>
          <w:rFonts w:cstheme="minorHAnsi"/>
        </w:rPr>
        <w:t>». В нём содержатся</w:t>
      </w:r>
      <w:r w:rsidRPr="0064490F">
        <w:rPr>
          <w:rFonts w:cstheme="minorHAnsi"/>
        </w:rPr>
        <w:t xml:space="preserve"> главные компоненты (</w:t>
      </w:r>
      <w:r w:rsidRPr="0064490F">
        <w:rPr>
          <w:rFonts w:cstheme="minorHAnsi"/>
          <w:lang w:val="en-US"/>
        </w:rPr>
        <w:t>PC</w:t>
      </w:r>
      <w:r w:rsidRPr="0064490F">
        <w:rPr>
          <w:rFonts w:cstheme="minorHAnsi"/>
        </w:rPr>
        <w:t xml:space="preserve">1 </w:t>
      </w:r>
      <w:r w:rsidRPr="0064490F">
        <w:rPr>
          <w:rFonts w:cstheme="minorHAnsi"/>
          <w:lang w:val="en-US"/>
        </w:rPr>
        <w:t>PC</w:t>
      </w:r>
      <w:r w:rsidRPr="0064490F">
        <w:rPr>
          <w:rFonts w:cstheme="minorHAnsi"/>
        </w:rPr>
        <w:t xml:space="preserve">2 </w:t>
      </w:r>
      <w:r w:rsidRPr="0064490F">
        <w:rPr>
          <w:rFonts w:cstheme="minorHAnsi"/>
          <w:lang w:val="en-US"/>
        </w:rPr>
        <w:t>PC</w:t>
      </w:r>
      <w:r w:rsidRPr="0064490F">
        <w:rPr>
          <w:rFonts w:cstheme="minorHAnsi"/>
        </w:rPr>
        <w:t xml:space="preserve">3 </w:t>
      </w:r>
      <w:r w:rsidRPr="0064490F">
        <w:rPr>
          <w:rFonts w:cstheme="minorHAnsi"/>
          <w:lang w:val="en-US"/>
        </w:rPr>
        <w:t>PC</w:t>
      </w:r>
      <w:r w:rsidRPr="0064490F">
        <w:rPr>
          <w:rFonts w:cstheme="minorHAnsi"/>
        </w:rPr>
        <w:t>4), а также наблюдаемые переменные (</w:t>
      </w:r>
      <w:r w:rsidRPr="0064490F">
        <w:rPr>
          <w:rFonts w:cstheme="minorHAnsi"/>
          <w:lang w:val="en-US"/>
        </w:rPr>
        <w:t>PI</w:t>
      </w:r>
      <w:r w:rsidRPr="0064490F">
        <w:rPr>
          <w:rFonts w:cstheme="minorHAnsi"/>
        </w:rPr>
        <w:t xml:space="preserve"> - инфляция, </w:t>
      </w:r>
      <w:r w:rsidRPr="0064490F">
        <w:rPr>
          <w:rFonts w:cstheme="minorHAnsi"/>
          <w:lang w:val="en-US"/>
        </w:rPr>
        <w:t>FYFF</w:t>
      </w:r>
      <w:r w:rsidRPr="0064490F">
        <w:rPr>
          <w:rFonts w:cstheme="minorHAnsi"/>
        </w:rPr>
        <w:t xml:space="preserve"> – ключевая ставка). Главные компоненты предварительно были очищены от влияния </w:t>
      </w:r>
      <w:r w:rsidRPr="0064490F">
        <w:rPr>
          <w:rFonts w:cstheme="minorHAnsi"/>
          <w:lang w:val="en-US"/>
        </w:rPr>
        <w:t>PI</w:t>
      </w:r>
      <w:r w:rsidRPr="0064490F">
        <w:rPr>
          <w:rFonts w:cstheme="minorHAnsi"/>
        </w:rPr>
        <w:t xml:space="preserve"> и </w:t>
      </w:r>
      <w:r w:rsidRPr="0064490F">
        <w:rPr>
          <w:rFonts w:cstheme="minorHAnsi"/>
          <w:lang w:val="en-US"/>
        </w:rPr>
        <w:t>FYFF</w:t>
      </w:r>
      <w:r w:rsidRPr="0064490F">
        <w:rPr>
          <w:rFonts w:cstheme="minorHAnsi"/>
        </w:rPr>
        <w:t>.</w:t>
      </w:r>
      <w:r w:rsidR="0064490F" w:rsidRPr="0064490F">
        <w:rPr>
          <w:rFonts w:cstheme="minorHAnsi"/>
        </w:rPr>
        <w:t xml:space="preserve"> Данные файла «Данные для </w:t>
      </w:r>
      <w:r w:rsidR="0064490F" w:rsidRPr="0064490F">
        <w:rPr>
          <w:rFonts w:cstheme="minorHAnsi"/>
          <w:lang w:val="en-US"/>
        </w:rPr>
        <w:t>TVP</w:t>
      </w:r>
      <w:r w:rsidR="0064490F" w:rsidRPr="0064490F">
        <w:rPr>
          <w:rFonts w:cstheme="minorHAnsi"/>
        </w:rPr>
        <w:t>-</w:t>
      </w:r>
      <w:r w:rsidR="0064490F" w:rsidRPr="0064490F">
        <w:rPr>
          <w:rFonts w:cstheme="minorHAnsi"/>
          <w:lang w:val="en-US"/>
        </w:rPr>
        <w:t>FAVAR</w:t>
      </w:r>
      <w:r w:rsidR="0064490F" w:rsidRPr="0064490F">
        <w:rPr>
          <w:rFonts w:cstheme="minorHAnsi"/>
        </w:rPr>
        <w:t>-</w:t>
      </w:r>
      <w:r w:rsidR="0064490F" w:rsidRPr="0064490F">
        <w:rPr>
          <w:rFonts w:cstheme="minorHAnsi"/>
          <w:lang w:val="en-US"/>
        </w:rPr>
        <w:t>SV</w:t>
      </w:r>
      <w:r w:rsidR="0064490F" w:rsidRPr="0064490F">
        <w:rPr>
          <w:rFonts w:cstheme="minorHAnsi"/>
        </w:rPr>
        <w:t>» были получены на основе файла «Исходные данные».</w:t>
      </w:r>
    </w:p>
    <w:p w14:paraId="7C8E1440" w14:textId="7CE3793A" w:rsidR="0064490F" w:rsidRPr="0064490F" w:rsidRDefault="0064490F" w:rsidP="00C04C41">
      <w:pPr>
        <w:pStyle w:val="a3"/>
        <w:numPr>
          <w:ilvl w:val="0"/>
          <w:numId w:val="1"/>
        </w:numPr>
        <w:rPr>
          <w:rFonts w:cstheme="minorHAnsi"/>
        </w:rPr>
      </w:pPr>
      <w:r w:rsidRPr="0064490F">
        <w:rPr>
          <w:rFonts w:cstheme="minorHAnsi"/>
        </w:rPr>
        <w:t>Использовались следующие настройки модели:</w:t>
      </w:r>
    </w:p>
    <w:p w14:paraId="3DAE968A" w14:textId="58A548C5" w:rsidR="0064490F" w:rsidRDefault="0064490F" w:rsidP="0064490F">
      <w:pPr>
        <w:pStyle w:val="a3"/>
        <w:rPr>
          <w:rFonts w:cstheme="minorHAnsi"/>
          <w:sz w:val="24"/>
          <w:szCs w:val="24"/>
        </w:rPr>
      </w:pPr>
      <w:r w:rsidRPr="0064490F">
        <w:rPr>
          <w:rFonts w:cstheme="minorHAnsi"/>
          <w:noProof/>
          <w:sz w:val="24"/>
          <w:szCs w:val="24"/>
        </w:rPr>
        <w:drawing>
          <wp:inline distT="0" distB="0" distL="0" distR="0" wp14:anchorId="1CB03ED2" wp14:editId="17B2B5E6">
            <wp:extent cx="6096000" cy="36733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197" cy="36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9989" w14:textId="2C0D2E28" w:rsidR="0064490F" w:rsidRDefault="0064490F" w:rsidP="0064490F">
      <w:pPr>
        <w:pStyle w:val="a3"/>
        <w:rPr>
          <w:rFonts w:cstheme="minorHAnsi"/>
          <w:sz w:val="24"/>
          <w:szCs w:val="24"/>
        </w:rPr>
      </w:pPr>
      <w:r w:rsidRPr="0064490F">
        <w:rPr>
          <w:rFonts w:cstheme="minorHAnsi"/>
          <w:noProof/>
          <w:sz w:val="24"/>
          <w:szCs w:val="24"/>
        </w:rPr>
        <w:drawing>
          <wp:inline distT="0" distB="0" distL="0" distR="0" wp14:anchorId="7F00399B" wp14:editId="50C305D0">
            <wp:extent cx="6096000" cy="36857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9571" cy="36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AB2F" w14:textId="3F3FA40F" w:rsidR="00376DF4" w:rsidRPr="00376DF4" w:rsidRDefault="00376DF4" w:rsidP="00376DF4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Получение накопленных откликов производилось в </w:t>
      </w:r>
      <w:r>
        <w:rPr>
          <w:rFonts w:cstheme="minorHAnsi"/>
          <w:sz w:val="24"/>
          <w:szCs w:val="24"/>
          <w:lang w:val="en-US"/>
        </w:rPr>
        <w:t>Excel</w:t>
      </w:r>
      <w:r w:rsidRPr="00376DF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путём кумулятивного суммирования откликов, полученных из файла с результатами оценки (лист </w:t>
      </w:r>
      <w:r>
        <w:rPr>
          <w:rFonts w:cstheme="minorHAnsi"/>
          <w:sz w:val="24"/>
          <w:szCs w:val="24"/>
          <w:lang w:val="en-US"/>
        </w:rPr>
        <w:t>IRF</w:t>
      </w:r>
      <w:r w:rsidRPr="00376DF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time</w:t>
      </w:r>
      <w:r w:rsidRPr="00376DF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varying</w:t>
      </w:r>
      <w:r w:rsidRPr="00376DF4">
        <w:rPr>
          <w:rFonts w:cstheme="minorHAnsi"/>
          <w:sz w:val="24"/>
          <w:szCs w:val="24"/>
        </w:rPr>
        <w:t>)</w:t>
      </w:r>
    </w:p>
    <w:sectPr w:rsidR="00376DF4" w:rsidRPr="00376DF4" w:rsidSect="00C04C41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24596"/>
    <w:multiLevelType w:val="hybridMultilevel"/>
    <w:tmpl w:val="433A7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2E"/>
    <w:rsid w:val="000F0D2B"/>
    <w:rsid w:val="00376DF4"/>
    <w:rsid w:val="0064490F"/>
    <w:rsid w:val="007A332E"/>
    <w:rsid w:val="00C04C41"/>
    <w:rsid w:val="00D5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BB59"/>
  <w15:chartTrackingRefBased/>
  <w15:docId w15:val="{DC870B0B-B6F3-4397-828E-29AB60D1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C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4C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uropean-central-bank/BEAR-toolbox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2026-05-06T16:31:00Z</dcterms:created>
  <dcterms:modified xsi:type="dcterms:W3CDTF">2026-05-06T17:06:00Z</dcterms:modified>
</cp:coreProperties>
</file>