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7DD2" w:rsidRDefault="00497DD2" w:rsidP="00497D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985520" cy="1021080"/>
            <wp:effectExtent l="0" t="0" r="5080" b="0"/>
            <wp:docPr id="5" name="Картина 3" descr="1200px-Tu-sofia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200px-Tu-sofia-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520" cy="102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DD2" w:rsidRDefault="00497DD2" w:rsidP="00497DD2">
      <w:pPr>
        <w:jc w:val="center"/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t>Технически университет – София</w:t>
      </w:r>
    </w:p>
    <w:p w:rsidR="00497DD2" w:rsidRDefault="00497DD2" w:rsidP="00497D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Факултет по приложна математика и информатика</w:t>
      </w:r>
    </w:p>
    <w:p w:rsidR="00497DD2" w:rsidRDefault="00497DD2" w:rsidP="00497DD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97DD2" w:rsidRDefault="00497DD2" w:rsidP="00497DD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97DD2" w:rsidRPr="00497DD2" w:rsidRDefault="00497DD2" w:rsidP="00497DD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97DD2" w:rsidRPr="00CD61F6" w:rsidRDefault="00497DD2" w:rsidP="00497DD2">
      <w:pPr>
        <w:jc w:val="center"/>
        <w:rPr>
          <w:rFonts w:ascii="Times New Roman" w:eastAsia="Times New Roman" w:hAnsi="Times New Roman" w:cs="Times New Roman"/>
          <w:b/>
          <w:sz w:val="56"/>
          <w:szCs w:val="56"/>
        </w:rPr>
      </w:pPr>
      <w:r w:rsidRPr="00CD61F6">
        <w:rPr>
          <w:rFonts w:ascii="Times New Roman" w:eastAsia="Times New Roman" w:hAnsi="Times New Roman" w:cs="Times New Roman"/>
          <w:b/>
          <w:sz w:val="56"/>
          <w:szCs w:val="56"/>
        </w:rPr>
        <w:t>Курсова работа</w:t>
      </w:r>
    </w:p>
    <w:p w:rsidR="00497DD2" w:rsidRPr="00497DD2" w:rsidRDefault="00497DD2" w:rsidP="00497DD2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 w:rsidRPr="00497DD2">
        <w:rPr>
          <w:rFonts w:ascii="Times New Roman" w:eastAsia="Times New Roman" w:hAnsi="Times New Roman" w:cs="Times New Roman"/>
          <w:b/>
          <w:sz w:val="44"/>
          <w:szCs w:val="44"/>
        </w:rPr>
        <w:t>по</w:t>
      </w:r>
    </w:p>
    <w:p w:rsidR="00497DD2" w:rsidRPr="00497DD2" w:rsidRDefault="00497DD2" w:rsidP="00497DD2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 w:rsidRPr="00497DD2">
        <w:rPr>
          <w:rFonts w:ascii="Times New Roman" w:eastAsia="Times New Roman" w:hAnsi="Times New Roman" w:cs="Times New Roman"/>
          <w:b/>
          <w:sz w:val="44"/>
          <w:szCs w:val="44"/>
        </w:rPr>
        <w:t xml:space="preserve"> Анализ на бизнес данни в социални мрежи</w:t>
      </w:r>
    </w:p>
    <w:p w:rsidR="00497DD2" w:rsidRPr="00497DD2" w:rsidRDefault="00497DD2" w:rsidP="00497DD2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 w:rsidRPr="00497DD2">
        <w:rPr>
          <w:rFonts w:ascii="Times New Roman" w:eastAsia="Times New Roman" w:hAnsi="Times New Roman" w:cs="Times New Roman"/>
          <w:b/>
          <w:sz w:val="44"/>
          <w:szCs w:val="44"/>
        </w:rPr>
        <w:t>на тема</w:t>
      </w:r>
    </w:p>
    <w:p w:rsidR="00497DD2" w:rsidRPr="00497DD2" w:rsidRDefault="00497DD2" w:rsidP="00497DD2">
      <w:pPr>
        <w:jc w:val="center"/>
        <w:rPr>
          <w:rFonts w:ascii="Times New Roman" w:eastAsia="Times New Roman" w:hAnsi="Times New Roman" w:cs="Times New Roman"/>
          <w:b/>
          <w:sz w:val="56"/>
          <w:szCs w:val="56"/>
        </w:rPr>
      </w:pPr>
      <w:r w:rsidRPr="00497DD2">
        <w:rPr>
          <w:rFonts w:ascii="Times New Roman" w:eastAsia="Times New Roman" w:hAnsi="Times New Roman" w:cs="Times New Roman"/>
          <w:b/>
          <w:sz w:val="56"/>
          <w:szCs w:val="56"/>
        </w:rPr>
        <w:t xml:space="preserve">Анализ на бизнес данни в социалната мрежа Facebook  </w:t>
      </w:r>
    </w:p>
    <w:p w:rsidR="00497DD2" w:rsidRDefault="00497DD2" w:rsidP="00497DD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97DD2" w:rsidRDefault="00497DD2" w:rsidP="00497DD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97DD2" w:rsidRDefault="00497DD2" w:rsidP="00497DD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97DD2" w:rsidRDefault="00497DD2" w:rsidP="00497DD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97DD2" w:rsidRDefault="00497DD2" w:rsidP="00497DD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97DD2" w:rsidRPr="006F6D49" w:rsidRDefault="00497DD2" w:rsidP="00497DD2">
      <w:pPr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  <w:r w:rsidRPr="00A30381">
        <w:rPr>
          <w:rFonts w:ascii="Times New Roman" w:eastAsia="Times New Roman" w:hAnsi="Times New Roman" w:cs="Times New Roman"/>
          <w:b/>
          <w:sz w:val="28"/>
          <w:szCs w:val="24"/>
        </w:rPr>
        <w:t>Изготвил</w:t>
      </w:r>
      <w:r>
        <w:rPr>
          <w:rFonts w:ascii="Times New Roman" w:eastAsia="Times New Roman" w:hAnsi="Times New Roman" w:cs="Times New Roman"/>
          <w:b/>
          <w:sz w:val="28"/>
          <w:szCs w:val="24"/>
        </w:rPr>
        <w:t>и</w:t>
      </w:r>
      <w:r w:rsidRPr="00A30381">
        <w:rPr>
          <w:rFonts w:ascii="Times New Roman" w:eastAsia="Times New Roman" w:hAnsi="Times New Roman" w:cs="Times New Roman"/>
          <w:b/>
          <w:sz w:val="28"/>
          <w:szCs w:val="24"/>
        </w:rPr>
        <w:t xml:space="preserve">: </w:t>
      </w:r>
      <w:r>
        <w:rPr>
          <w:rFonts w:ascii="Times New Roman" w:eastAsia="Times New Roman" w:hAnsi="Times New Roman" w:cs="Times New Roman"/>
          <w:b/>
          <w:sz w:val="28"/>
          <w:szCs w:val="24"/>
        </w:rPr>
        <w:t xml:space="preserve">Савина Вълчанова,  </w:t>
      </w:r>
      <w:r w:rsidRPr="00A30381">
        <w:rPr>
          <w:rFonts w:ascii="Times New Roman" w:eastAsia="Times New Roman" w:hAnsi="Times New Roman" w:cs="Times New Roman"/>
          <w:b/>
          <w:sz w:val="28"/>
          <w:szCs w:val="24"/>
        </w:rPr>
        <w:t>Денис Цолов</w:t>
      </w:r>
      <w:r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, </w:t>
      </w:r>
      <w:r w:rsidRPr="006F6D49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Цветомир Цветков</w:t>
      </w:r>
    </w:p>
    <w:p w:rsidR="00497DD2" w:rsidRPr="006F6D49" w:rsidRDefault="00497DD2" w:rsidP="00497DD2">
      <w:pPr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  <w:r w:rsidRPr="00A30381">
        <w:rPr>
          <w:rFonts w:ascii="Times New Roman" w:eastAsia="Times New Roman" w:hAnsi="Times New Roman" w:cs="Times New Roman"/>
          <w:b/>
          <w:sz w:val="28"/>
          <w:szCs w:val="24"/>
        </w:rPr>
        <w:t>Фак. номер</w:t>
      </w:r>
      <w:r>
        <w:rPr>
          <w:rFonts w:ascii="Times New Roman" w:eastAsia="Times New Roman" w:hAnsi="Times New Roman" w:cs="Times New Roman"/>
          <w:b/>
          <w:sz w:val="28"/>
          <w:szCs w:val="24"/>
        </w:rPr>
        <w:t>а</w:t>
      </w:r>
      <w:r w:rsidRPr="00A30381">
        <w:rPr>
          <w:rFonts w:ascii="Times New Roman" w:eastAsia="Times New Roman" w:hAnsi="Times New Roman" w:cs="Times New Roman"/>
          <w:b/>
          <w:sz w:val="28"/>
          <w:szCs w:val="24"/>
        </w:rPr>
        <w:t>:</w:t>
      </w:r>
      <w:r w:rsidRPr="006232E4">
        <w:t xml:space="preserve"> </w:t>
      </w:r>
      <w:r w:rsidRPr="006232E4">
        <w:rPr>
          <w:rFonts w:ascii="Times New Roman" w:eastAsia="Times New Roman" w:hAnsi="Times New Roman" w:cs="Times New Roman"/>
          <w:b/>
          <w:sz w:val="28"/>
          <w:szCs w:val="24"/>
        </w:rPr>
        <w:t>961324002</w:t>
      </w:r>
      <w:r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, </w:t>
      </w:r>
      <w:r w:rsidRPr="006232E4">
        <w:rPr>
          <w:rFonts w:ascii="Times New Roman" w:eastAsia="Times New Roman" w:hAnsi="Times New Roman" w:cs="Times New Roman"/>
          <w:b/>
          <w:sz w:val="28"/>
          <w:szCs w:val="24"/>
        </w:rPr>
        <w:t>961324006</w:t>
      </w:r>
      <w:r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, </w:t>
      </w:r>
      <w:r w:rsidRPr="006F6D49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961324011</w:t>
      </w:r>
    </w:p>
    <w:p w:rsidR="00497DD2" w:rsidRPr="00497DD2" w:rsidRDefault="00497DD2" w:rsidP="00497DD2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A30381">
        <w:rPr>
          <w:rFonts w:ascii="Times New Roman" w:eastAsia="Times New Roman" w:hAnsi="Times New Roman" w:cs="Times New Roman"/>
          <w:b/>
          <w:sz w:val="28"/>
          <w:szCs w:val="24"/>
        </w:rPr>
        <w:t xml:space="preserve">Група: </w:t>
      </w:r>
      <w:r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252</w:t>
      </w:r>
    </w:p>
    <w:p w:rsidR="00C41222" w:rsidRPr="004B762A" w:rsidRDefault="00C41222" w:rsidP="004B762A">
      <w:pPr>
        <w:pStyle w:val="a3"/>
        <w:jc w:val="center"/>
      </w:pPr>
      <w:r w:rsidRPr="004B762A">
        <w:lastRenderedPageBreak/>
        <w:t>Съдържание</w:t>
      </w:r>
    </w:p>
    <w:p w:rsidR="00C41222" w:rsidRPr="00497DD2" w:rsidRDefault="00497DD2" w:rsidP="00C4122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rPr>
          <w:rFonts w:ascii="Times New Roman" w:eastAsia="Times New Roman" w:hAnsi="Times New Roman" w:cs="Times New Roman"/>
          <w:b/>
          <w:color w:val="000000"/>
          <w:sz w:val="40"/>
          <w:szCs w:val="36"/>
        </w:rPr>
      </w:pPr>
      <w:r w:rsidRPr="00497DD2">
        <w:rPr>
          <w:rFonts w:ascii="Times New Roman" w:eastAsia="Times New Roman" w:hAnsi="Times New Roman" w:cs="Times New Roman"/>
          <w:b/>
          <w:bCs/>
          <w:color w:val="000000"/>
          <w:sz w:val="40"/>
          <w:szCs w:val="36"/>
        </w:rPr>
        <w:t>Въведение</w:t>
      </w:r>
    </w:p>
    <w:p w:rsidR="00C41222" w:rsidRPr="00497DD2" w:rsidRDefault="00497DD2" w:rsidP="00C4122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rPr>
          <w:rFonts w:ascii="Times New Roman" w:eastAsia="Times New Roman" w:hAnsi="Times New Roman" w:cs="Times New Roman"/>
          <w:b/>
          <w:color w:val="000000"/>
          <w:sz w:val="40"/>
          <w:szCs w:val="36"/>
        </w:rPr>
      </w:pPr>
      <w:r w:rsidRPr="00497DD2">
        <w:rPr>
          <w:rFonts w:ascii="Times New Roman" w:eastAsia="Times New Roman" w:hAnsi="Times New Roman" w:cs="Times New Roman"/>
          <w:b/>
          <w:bCs/>
          <w:color w:val="000000"/>
          <w:sz w:val="40"/>
          <w:szCs w:val="36"/>
        </w:rPr>
        <w:t>Цел</w:t>
      </w:r>
    </w:p>
    <w:p w:rsidR="00C41222" w:rsidRPr="00497DD2" w:rsidRDefault="00497DD2" w:rsidP="00497DD2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40"/>
          <w:szCs w:val="36"/>
        </w:rPr>
      </w:pPr>
      <w:r w:rsidRPr="00497DD2">
        <w:rPr>
          <w:rFonts w:ascii="Times New Roman" w:eastAsia="Times New Roman" w:hAnsi="Times New Roman" w:cs="Times New Roman"/>
          <w:b/>
          <w:bCs/>
          <w:color w:val="000000"/>
          <w:sz w:val="40"/>
          <w:szCs w:val="36"/>
        </w:rPr>
        <w:t>Експериментална рамка – методи и техника на анализ</w:t>
      </w:r>
    </w:p>
    <w:p w:rsidR="00C41222" w:rsidRPr="00497DD2" w:rsidRDefault="00497DD2" w:rsidP="00497DD2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497DD2">
        <w:rPr>
          <w:rFonts w:ascii="Times New Roman" w:eastAsia="Times New Roman" w:hAnsi="Times New Roman" w:cs="Times New Roman"/>
          <w:b/>
          <w:bCs/>
          <w:color w:val="000000"/>
          <w:sz w:val="40"/>
          <w:szCs w:val="36"/>
        </w:rPr>
        <w:t>Обработка и анализ на данните</w:t>
      </w:r>
    </w:p>
    <w:p w:rsidR="006232E4" w:rsidRPr="00497DD2" w:rsidRDefault="00497DD2" w:rsidP="006232E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40"/>
          <w:szCs w:val="36"/>
        </w:rPr>
      </w:pPr>
      <w:r w:rsidRPr="00497DD2">
        <w:rPr>
          <w:rFonts w:ascii="Times New Roman" w:eastAsia="Times New Roman" w:hAnsi="Times New Roman" w:cs="Times New Roman"/>
          <w:b/>
          <w:bCs/>
          <w:color w:val="000000"/>
          <w:sz w:val="40"/>
          <w:szCs w:val="36"/>
        </w:rPr>
        <w:t>Представяне и визуализация на резултатите</w:t>
      </w:r>
    </w:p>
    <w:p w:rsidR="00497DD2" w:rsidRPr="00497DD2" w:rsidRDefault="00497DD2" w:rsidP="006232E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40"/>
          <w:szCs w:val="36"/>
        </w:rPr>
      </w:pPr>
      <w:r w:rsidRPr="00497DD2">
        <w:rPr>
          <w:rFonts w:ascii="Times New Roman" w:eastAsia="Times New Roman" w:hAnsi="Times New Roman" w:cs="Times New Roman"/>
          <w:b/>
          <w:color w:val="000000"/>
          <w:sz w:val="40"/>
          <w:szCs w:val="36"/>
        </w:rPr>
        <w:t>Допълнителен анализ на резултатите и извеждане на кл. изводи</w:t>
      </w:r>
    </w:p>
    <w:p w:rsidR="00497DD2" w:rsidRPr="00497DD2" w:rsidRDefault="00497DD2" w:rsidP="006232E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40"/>
          <w:szCs w:val="36"/>
        </w:rPr>
      </w:pPr>
      <w:r w:rsidRPr="00497DD2">
        <w:rPr>
          <w:rFonts w:ascii="Times New Roman" w:eastAsia="Times New Roman" w:hAnsi="Times New Roman" w:cs="Times New Roman"/>
          <w:b/>
          <w:color w:val="000000"/>
          <w:sz w:val="40"/>
          <w:szCs w:val="36"/>
        </w:rPr>
        <w:t xml:space="preserve">Заключение </w:t>
      </w:r>
      <w:r w:rsidR="00EA7244">
        <w:rPr>
          <w:rFonts w:ascii="Times New Roman" w:eastAsia="Times New Roman" w:hAnsi="Times New Roman" w:cs="Times New Roman"/>
          <w:b/>
          <w:color w:val="000000"/>
          <w:sz w:val="40"/>
          <w:szCs w:val="36"/>
        </w:rPr>
        <w:t xml:space="preserve">– </w:t>
      </w:r>
      <w:r w:rsidRPr="00497DD2">
        <w:rPr>
          <w:rFonts w:ascii="Times New Roman" w:eastAsia="Times New Roman" w:hAnsi="Times New Roman" w:cs="Times New Roman"/>
          <w:b/>
          <w:color w:val="000000"/>
          <w:sz w:val="40"/>
          <w:szCs w:val="36"/>
        </w:rPr>
        <w:t>изводи</w:t>
      </w:r>
      <w:r w:rsidR="00EA7244">
        <w:rPr>
          <w:rFonts w:ascii="Times New Roman" w:eastAsia="Times New Roman" w:hAnsi="Times New Roman" w:cs="Times New Roman"/>
          <w:b/>
          <w:color w:val="000000"/>
          <w:sz w:val="40"/>
          <w:szCs w:val="36"/>
        </w:rPr>
        <w:t xml:space="preserve"> и препоръки</w:t>
      </w:r>
    </w:p>
    <w:p w:rsidR="00497DD2" w:rsidRPr="00497DD2" w:rsidRDefault="00497DD2" w:rsidP="006232E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40"/>
          <w:szCs w:val="36"/>
        </w:rPr>
      </w:pPr>
      <w:r w:rsidRPr="00497DD2">
        <w:rPr>
          <w:rFonts w:ascii="Times New Roman" w:eastAsia="Times New Roman" w:hAnsi="Times New Roman" w:cs="Times New Roman"/>
          <w:b/>
          <w:color w:val="000000"/>
          <w:sz w:val="40"/>
          <w:szCs w:val="36"/>
        </w:rPr>
        <w:t>Сорс код</w:t>
      </w:r>
    </w:p>
    <w:p w:rsidR="00497DD2" w:rsidRPr="00497DD2" w:rsidRDefault="00497DD2" w:rsidP="006232E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497DD2">
        <w:rPr>
          <w:rFonts w:ascii="Times New Roman" w:eastAsia="Times New Roman" w:hAnsi="Times New Roman" w:cs="Times New Roman"/>
          <w:b/>
          <w:color w:val="000000"/>
          <w:sz w:val="40"/>
          <w:szCs w:val="36"/>
        </w:rPr>
        <w:t>Информационни източници</w:t>
      </w:r>
    </w:p>
    <w:p w:rsidR="00497DD2" w:rsidRDefault="00497DD2" w:rsidP="00497DD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:rsidR="00497DD2" w:rsidRDefault="00497DD2" w:rsidP="00497DD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:rsidR="00497DD2" w:rsidRDefault="00497DD2" w:rsidP="00497DD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:rsidR="00497DD2" w:rsidRDefault="00497DD2" w:rsidP="00497DD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:rsidR="00497DD2" w:rsidRDefault="00497DD2" w:rsidP="00497DD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:rsidR="00497DD2" w:rsidRDefault="00497DD2" w:rsidP="00497DD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:rsidR="00497DD2" w:rsidRDefault="00497DD2" w:rsidP="00497DD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:rsidR="00497DD2" w:rsidRPr="00410BAA" w:rsidRDefault="00497DD2" w:rsidP="00497DD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C41222" w:rsidRPr="00497DD2" w:rsidRDefault="00497DD2" w:rsidP="0003004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 w:rsidRPr="00497DD2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lastRenderedPageBreak/>
        <w:t>Въведение</w:t>
      </w:r>
      <w:r w:rsidR="00030040" w:rsidRPr="00255E67">
        <w:rPr>
          <w:sz w:val="28"/>
          <w:szCs w:val="28"/>
        </w:rPr>
        <w:pict>
          <v:rect id="_x0000_i1025" style="width:0;height:1.5pt" o:hralign="center" o:hrstd="t" o:hr="t" fillcolor="#a0a0a0" stroked="f"/>
        </w:pict>
      </w:r>
    </w:p>
    <w:p w:rsidR="00497DD2" w:rsidRPr="00354F77" w:rsidRDefault="00497DD2" w:rsidP="00497DD2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354F77">
        <w:rPr>
          <w:rFonts w:ascii="Times New Roman" w:eastAsia="Times New Roman" w:hAnsi="Times New Roman" w:cs="Times New Roman"/>
          <w:sz w:val="28"/>
          <w:szCs w:val="28"/>
          <w:lang w:eastAsia="en-US"/>
        </w:rPr>
        <w:t>Анализът на маркетинговите кампании и взаимодействията на потребителите с тях е от съществено значение за разбиране на ефективността и въздействието на тези усилия. Представените данни обхващат информация за различни рекламни кампании, като се фокусират върху показатели като импресии, кликвания, разходи и конверсии. Чрез детайлен анализ на тези данни можем да извлечем ценна информация за поведението на потребителите и ефективността на рекламните послания.</w:t>
      </w:r>
    </w:p>
    <w:p w:rsidR="00497DD2" w:rsidRPr="00354F77" w:rsidRDefault="00497DD2" w:rsidP="00497D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354F77">
        <w:rPr>
          <w:rFonts w:ascii="Times New Roman" w:eastAsia="Times New Roman" w:hAnsi="Times New Roman" w:cs="Times New Roman"/>
          <w:sz w:val="28"/>
          <w:szCs w:val="28"/>
          <w:lang w:eastAsia="en-US"/>
        </w:rPr>
        <w:t>Прегледът на данните разкрива различни аспекти на кампаниите, като:</w:t>
      </w:r>
    </w:p>
    <w:p w:rsidR="00497DD2" w:rsidRPr="00354F77" w:rsidRDefault="00497DD2" w:rsidP="00497DD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354F77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Рекламни идентификатори и периоди на отчитане</w:t>
      </w:r>
      <w:r w:rsidRPr="00354F7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: </w:t>
      </w:r>
      <w:r w:rsidRPr="0049278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Информацията за уникалните идентификатори на рекламите 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съдържа контекст за отделните кампаниим реклами от тях и</w:t>
      </w:r>
      <w:r w:rsidRPr="00354F7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времевата 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им рамка,</w:t>
      </w:r>
    </w:p>
    <w:p w:rsidR="00497DD2" w:rsidRDefault="00497DD2" w:rsidP="00497DD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Разходи</w:t>
      </w:r>
      <w:r w:rsidRPr="00354F7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Използваният бюджет за отделните кампании</w:t>
      </w:r>
    </w:p>
    <w:p w:rsidR="00497DD2" w:rsidRDefault="00497DD2" w:rsidP="00497DD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354F77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Демографски данни</w:t>
      </w:r>
      <w:r w:rsidRPr="00354F77">
        <w:rPr>
          <w:rFonts w:ascii="Times New Roman" w:eastAsia="Times New Roman" w:hAnsi="Times New Roman" w:cs="Times New Roman"/>
          <w:sz w:val="28"/>
          <w:szCs w:val="28"/>
          <w:lang w:eastAsia="en-US"/>
        </w:rPr>
        <w:t>: Данните за възраст и пол на аудиторията дават възможност за анализ на целевите групи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на таргетирането,</w:t>
      </w:r>
    </w:p>
    <w:p w:rsidR="00497DD2" w:rsidRPr="0049278F" w:rsidRDefault="00497DD2" w:rsidP="00497DD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Импресии, </w:t>
      </w:r>
      <w:r w:rsidRPr="00354F77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кликвания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 и конверсии</w:t>
      </w:r>
      <w:r w:rsidRPr="00354F7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Тези метрики измерват обхвата и успеха </w:t>
      </w:r>
      <w:r w:rsidRPr="00354F77">
        <w:rPr>
          <w:rFonts w:ascii="Times New Roman" w:eastAsia="Times New Roman" w:hAnsi="Times New Roman" w:cs="Times New Roman"/>
          <w:sz w:val="28"/>
          <w:szCs w:val="28"/>
          <w:lang w:eastAsia="en-US"/>
        </w:rPr>
        <w:t>на кампаниите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в задържане на ангажираността на потребителите,</w:t>
      </w:r>
    </w:p>
    <w:p w:rsidR="00497DD2" w:rsidRPr="00354F77" w:rsidRDefault="00497DD2" w:rsidP="00497DD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354F77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Интереси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: допълнителни характеристики на таргерираните профили</w:t>
      </w:r>
      <w:r w:rsidRPr="00354F77">
        <w:rPr>
          <w:rFonts w:ascii="Times New Roman" w:eastAsia="Times New Roman" w:hAnsi="Times New Roman" w:cs="Times New Roman"/>
          <w:sz w:val="28"/>
          <w:szCs w:val="28"/>
          <w:lang w:eastAsia="en-US"/>
        </w:rPr>
        <w:t>.</w:t>
      </w:r>
    </w:p>
    <w:p w:rsidR="00497DD2" w:rsidRDefault="00497DD2" w:rsidP="00497D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354F77">
        <w:rPr>
          <w:rFonts w:ascii="Times New Roman" w:eastAsia="Times New Roman" w:hAnsi="Times New Roman" w:cs="Times New Roman"/>
          <w:sz w:val="28"/>
          <w:szCs w:val="28"/>
          <w:lang w:eastAsia="en-US"/>
        </w:rPr>
        <w:t>Чрез анализа на тези данни можем да идентифицираме тенденции, да оценим въздействието на различни фактори и да направим информирани решения за оптимизация на бъдещите кампании.</w:t>
      </w:r>
    </w:p>
    <w:p w:rsidR="00C41222" w:rsidRPr="00497DD2" w:rsidRDefault="00497DD2" w:rsidP="0003004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36"/>
        </w:rPr>
      </w:pPr>
      <w:r w:rsidRPr="00497DD2">
        <w:rPr>
          <w:rFonts w:ascii="Times New Roman" w:eastAsia="Times New Roman" w:hAnsi="Times New Roman" w:cs="Times New Roman"/>
          <w:b/>
          <w:bCs/>
          <w:color w:val="000000"/>
          <w:sz w:val="40"/>
          <w:szCs w:val="36"/>
        </w:rPr>
        <w:t>Цел</w:t>
      </w:r>
      <w:r w:rsidR="00030040" w:rsidRPr="00255E67">
        <w:rPr>
          <w:sz w:val="28"/>
          <w:szCs w:val="28"/>
        </w:rPr>
        <w:pict>
          <v:rect id="_x0000_i1026" style="width:0;height:1.5pt" o:hralign="center" o:hrstd="t" o:hr="t" fillcolor="#a0a0a0" stroked="f"/>
        </w:pict>
      </w:r>
    </w:p>
    <w:p w:rsidR="00497DD2" w:rsidRDefault="00497DD2" w:rsidP="00497DD2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Целта на тази разработка е да анализира маркетингови кампании в мрежата </w:t>
      </w:r>
      <w:r w:rsidR="00F42233">
        <w:rPr>
          <w:rFonts w:ascii="Times New Roman" w:eastAsia="Times New Roman" w:hAnsi="Times New Roman" w:cs="Times New Roman"/>
          <w:sz w:val="28"/>
          <w:szCs w:val="28"/>
        </w:rPr>
        <w:t>Facebook както и да постави о</w:t>
      </w:r>
      <w:r>
        <w:rPr>
          <w:rFonts w:ascii="Times New Roman" w:eastAsia="Times New Roman" w:hAnsi="Times New Roman" w:cs="Times New Roman"/>
          <w:sz w:val="28"/>
          <w:szCs w:val="28"/>
        </w:rPr>
        <w:t>ценка на ефективността на рекламната кампания и формулиране на препоръки за оптимизация на маркетинговите стратегии.</w:t>
      </w:r>
      <w:r w:rsidR="00F42233">
        <w:rPr>
          <w:rFonts w:ascii="Times New Roman" w:eastAsia="Times New Roman" w:hAnsi="Times New Roman" w:cs="Times New Roman"/>
          <w:sz w:val="28"/>
          <w:szCs w:val="28"/>
        </w:rPr>
        <w:t xml:space="preserve"> Целта може да се разгледа като комбинация от следните точки:</w:t>
      </w:r>
    </w:p>
    <w:p w:rsidR="00497DD2" w:rsidRDefault="00497DD2" w:rsidP="00497DD2">
      <w:pPr>
        <w:numPr>
          <w:ilvl w:val="0"/>
          <w:numId w:val="11"/>
        </w:numPr>
        <w:spacing w:before="28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Демография:</w:t>
      </w:r>
    </w:p>
    <w:p w:rsidR="00497DD2" w:rsidRDefault="00497DD2" w:rsidP="00497DD2">
      <w:pPr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Колони: age, gender</w:t>
      </w:r>
    </w:p>
    <w:p w:rsidR="00497DD2" w:rsidRDefault="00497DD2" w:rsidP="00497DD2">
      <w:pPr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Цел: Анализиране на възрастовите групи и пола на потребителите, които взаимодействат с кампанията.</w:t>
      </w:r>
    </w:p>
    <w:p w:rsidR="00497DD2" w:rsidRDefault="00497DD2" w:rsidP="00497DD2">
      <w:pPr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на ангажираността:</w:t>
      </w:r>
    </w:p>
    <w:p w:rsidR="00497DD2" w:rsidRDefault="00497DD2" w:rsidP="00497DD2">
      <w:pPr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Колони: </w:t>
      </w:r>
      <w:r w:rsidR="00F42233">
        <w:rPr>
          <w:rFonts w:ascii="Times New Roman" w:eastAsia="Times New Roman" w:hAnsi="Times New Roman" w:cs="Times New Roman"/>
          <w:sz w:val="28"/>
          <w:szCs w:val="28"/>
          <w:lang w:val="en-US"/>
        </w:rPr>
        <w:t>impressions, clicks, total_conversion, approved_conversions,</w:t>
      </w:r>
      <w:r w:rsidR="00F42233">
        <w:rPr>
          <w:rFonts w:ascii="Times New Roman" w:eastAsia="Times New Roman" w:hAnsi="Times New Roman" w:cs="Times New Roman"/>
          <w:sz w:val="28"/>
          <w:szCs w:val="28"/>
        </w:rPr>
        <w:t xml:space="preserve"> interest1, interest2, interest3</w:t>
      </w:r>
    </w:p>
    <w:p w:rsidR="00497DD2" w:rsidRDefault="00497DD2" w:rsidP="00497DD2">
      <w:pPr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Цел: Изучаване на интересите на потребителите, за да се види кои типове съдържание са най-популярни и ефективни.</w:t>
      </w:r>
    </w:p>
    <w:p w:rsidR="00497DD2" w:rsidRDefault="00497DD2" w:rsidP="00497DD2">
      <w:pPr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Времеви анализ:</w:t>
      </w:r>
    </w:p>
    <w:p w:rsidR="00497DD2" w:rsidRDefault="00497DD2" w:rsidP="00497DD2">
      <w:pPr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Колони: reporting_start, reporting_end</w:t>
      </w:r>
    </w:p>
    <w:p w:rsidR="00497DD2" w:rsidRDefault="00497DD2" w:rsidP="00497DD2">
      <w:pPr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Цел: Изследване на времевите периоди на кампанията и идентифициране на пиковите времена на активност.</w:t>
      </w:r>
    </w:p>
    <w:p w:rsidR="00497DD2" w:rsidRDefault="00497DD2" w:rsidP="00497DD2">
      <w:pPr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Идентификация на кампаниите:</w:t>
      </w:r>
    </w:p>
    <w:p w:rsidR="00497DD2" w:rsidRDefault="00497DD2" w:rsidP="00497DD2">
      <w:pPr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Колон</w:t>
      </w:r>
      <w:r w:rsidR="00F42233">
        <w:rPr>
          <w:rFonts w:ascii="Times New Roman" w:eastAsia="Times New Roman" w:hAnsi="Times New Roman" w:cs="Times New Roman"/>
          <w:sz w:val="28"/>
          <w:szCs w:val="28"/>
        </w:rPr>
        <w:t xml:space="preserve">ата </w:t>
      </w:r>
      <w:r>
        <w:rPr>
          <w:rFonts w:ascii="Times New Roman" w:eastAsia="Times New Roman" w:hAnsi="Times New Roman" w:cs="Times New Roman"/>
          <w:sz w:val="28"/>
          <w:szCs w:val="28"/>
        </w:rPr>
        <w:t>campaign_id</w:t>
      </w:r>
    </w:p>
    <w:p w:rsidR="00C41222" w:rsidRPr="00497DD2" w:rsidRDefault="00497DD2" w:rsidP="00497DD2">
      <w:pPr>
        <w:numPr>
          <w:ilvl w:val="1"/>
          <w:numId w:val="11"/>
        </w:numPr>
        <w:spacing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Цел: Разграничаване на различните кампании и проследяване на тяхната ефективност и въздействие.</w:t>
      </w:r>
    </w:p>
    <w:p w:rsidR="00F42233" w:rsidRPr="00F42233" w:rsidRDefault="00F42233" w:rsidP="0003004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36"/>
        </w:rPr>
      </w:pPr>
      <w:r w:rsidRPr="00F42233">
        <w:rPr>
          <w:rFonts w:ascii="Times New Roman" w:eastAsia="Times New Roman" w:hAnsi="Times New Roman" w:cs="Times New Roman"/>
          <w:b/>
          <w:bCs/>
          <w:color w:val="000000"/>
          <w:sz w:val="40"/>
          <w:szCs w:val="36"/>
        </w:rPr>
        <w:t>Експериментална рамка – методи и техника на анализ</w:t>
      </w:r>
      <w:r w:rsidR="00030040" w:rsidRPr="00255E67">
        <w:rPr>
          <w:sz w:val="28"/>
          <w:szCs w:val="28"/>
        </w:rPr>
        <w:pict>
          <v:rect id="_x0000_i1027" style="width:0;height:1.5pt" o:hralign="center" o:hrstd="t" o:hr="t" fillcolor="#a0a0a0" stroked="f"/>
        </w:pict>
      </w:r>
    </w:p>
    <w:p w:rsidR="00F42233" w:rsidRDefault="00F42233" w:rsidP="00F422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тази секция ще опишем методите и техниките, използвани за анализа на данни от рекламната кампания във Facebook.</w:t>
      </w:r>
    </w:p>
    <w:p w:rsidR="00F42233" w:rsidRDefault="00F42233" w:rsidP="00F42233">
      <w:pPr>
        <w:pStyle w:val="a5"/>
        <w:numPr>
          <w:ilvl w:val="3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F42233">
        <w:rPr>
          <w:rFonts w:ascii="Times New Roman" w:eastAsia="Times New Roman" w:hAnsi="Times New Roman" w:cs="Times New Roman"/>
          <w:sz w:val="28"/>
          <w:szCs w:val="28"/>
        </w:rPr>
        <w:t>Набори данни (Datasets):</w:t>
      </w:r>
    </w:p>
    <w:p w:rsidR="00F42233" w:rsidRDefault="00F42233" w:rsidP="00F42233">
      <w:pPr>
        <w:numPr>
          <w:ilvl w:val="0"/>
          <w:numId w:val="12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Източник на данни: </w:t>
      </w:r>
      <w:hyperlink r:id="rId8">
        <w:r>
          <w:rPr>
            <w:rFonts w:ascii="Times New Roman" w:eastAsia="Times New Roman" w:hAnsi="Times New Roman" w:cs="Times New Roman"/>
            <w:color w:val="467886"/>
            <w:sz w:val="28"/>
            <w:szCs w:val="28"/>
            <w:u w:val="single"/>
          </w:rPr>
          <w:t>https://www.kaggle.com/datasets/madislemsalu/facebook-ad-campaign/data</w:t>
        </w:r>
      </w:hyperlink>
    </w:p>
    <w:p w:rsidR="00F42233" w:rsidRDefault="00F42233" w:rsidP="00F42233">
      <w:pPr>
        <w:numPr>
          <w:ilvl w:val="0"/>
          <w:numId w:val="12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Обхванати колони: reporting_start, reporting_end, campaign_id,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add_id, </w:t>
      </w:r>
      <w:r>
        <w:rPr>
          <w:rFonts w:ascii="Times New Roman" w:eastAsia="Times New Roman" w:hAnsi="Times New Roman" w:cs="Times New Roman"/>
          <w:sz w:val="28"/>
          <w:szCs w:val="28"/>
        </w:rPr>
        <w:t>age, gender, interest1, interest2, interest3,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impressions, clicks, spent, total_conversion, approved_conversion</w:t>
      </w:r>
    </w:p>
    <w:p w:rsidR="00F42233" w:rsidRPr="00F42233" w:rsidRDefault="00F42233" w:rsidP="00F42233">
      <w:pPr>
        <w:numPr>
          <w:ilvl w:val="0"/>
          <w:numId w:val="12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 на събиране: Данните обхващат периода от 17 до 30 август,  2017 година.</w:t>
      </w:r>
    </w:p>
    <w:p w:rsidR="00F42233" w:rsidRDefault="00F42233" w:rsidP="00F42233">
      <w:pPr>
        <w:pStyle w:val="a5"/>
        <w:numPr>
          <w:ilvl w:val="3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Обработка на данни:</w:t>
      </w:r>
    </w:p>
    <w:p w:rsidR="00F42233" w:rsidRDefault="00F42233" w:rsidP="00F42233">
      <w:pPr>
        <w:numPr>
          <w:ilvl w:val="0"/>
          <w:numId w:val="13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Почистване на данни: Премахване на дублирани записи, справяне с липсващи стойности и коригиране на грешки в данните.</w:t>
      </w:r>
    </w:p>
    <w:p w:rsidR="00F42233" w:rsidRDefault="00F42233" w:rsidP="00F42233">
      <w:pPr>
        <w:numPr>
          <w:ilvl w:val="0"/>
          <w:numId w:val="13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Преобразуване на данни: Преобразуване на времеви данни и форматиране на числови и категорийни стойности за по-лесен анализ.</w:t>
      </w:r>
    </w:p>
    <w:p w:rsidR="00F42233" w:rsidRDefault="00F42233" w:rsidP="00F42233">
      <w:pPr>
        <w:pStyle w:val="a5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:rsidR="00F42233" w:rsidRDefault="00030040" w:rsidP="00F42233">
      <w:pPr>
        <w:pStyle w:val="a5"/>
        <w:numPr>
          <w:ilvl w:val="3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Избор на метод и техника за анализ:</w:t>
      </w:r>
    </w:p>
    <w:p w:rsidR="00030040" w:rsidRDefault="00030040" w:rsidP="00030040">
      <w:pPr>
        <w:numPr>
          <w:ilvl w:val="0"/>
          <w:numId w:val="14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Демографски анализ:</w:t>
      </w:r>
    </w:p>
    <w:p w:rsidR="00030040" w:rsidRDefault="00030040" w:rsidP="00030040">
      <w:pPr>
        <w:numPr>
          <w:ilvl w:val="1"/>
          <w:numId w:val="14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Метод: Използване на описателни статистики за анализ на възрастовите групи и пола на потребителите.</w:t>
      </w:r>
    </w:p>
    <w:p w:rsidR="00030040" w:rsidRDefault="00030040" w:rsidP="00030040">
      <w:pPr>
        <w:numPr>
          <w:ilvl w:val="1"/>
          <w:numId w:val="14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Техника: Честотен анализ и визуализация чрез хистограми и бокс плотове.</w:t>
      </w:r>
    </w:p>
    <w:p w:rsidR="00030040" w:rsidRDefault="00030040" w:rsidP="00030040">
      <w:pPr>
        <w:numPr>
          <w:ilvl w:val="0"/>
          <w:numId w:val="14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на ангажираността:</w:t>
      </w:r>
    </w:p>
    <w:p w:rsidR="00030040" w:rsidRDefault="00030040" w:rsidP="00030040">
      <w:pPr>
        <w:numPr>
          <w:ilvl w:val="1"/>
          <w:numId w:val="14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Метод: Изследване на цялостната ангажираност спрямо възрастовите групи и броя кликвания върху реклама.</w:t>
      </w:r>
    </w:p>
    <w:p w:rsidR="00030040" w:rsidRDefault="00030040" w:rsidP="00030040">
      <w:pPr>
        <w:numPr>
          <w:ilvl w:val="1"/>
          <w:numId w:val="14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Техника: Създаване на бар графики и </w:t>
      </w:r>
      <w:r w:rsidR="00143E19">
        <w:rPr>
          <w:rFonts w:ascii="Times New Roman" w:eastAsia="Times New Roman" w:hAnsi="Times New Roman" w:cs="Times New Roman"/>
          <w:sz w:val="28"/>
          <w:szCs w:val="28"/>
        </w:rPr>
        <w:t xml:space="preserve">проследяване ан </w:t>
      </w:r>
      <w:r>
        <w:rPr>
          <w:rFonts w:ascii="Times New Roman" w:eastAsia="Times New Roman" w:hAnsi="Times New Roman" w:cs="Times New Roman"/>
          <w:sz w:val="28"/>
          <w:szCs w:val="28"/>
        </w:rPr>
        <w:t>разпределение</w:t>
      </w:r>
      <w:r w:rsidR="00143E19">
        <w:rPr>
          <w:rFonts w:ascii="Times New Roman" w:eastAsia="Times New Roman" w:hAnsi="Times New Roman" w:cs="Times New Roman"/>
          <w:sz w:val="28"/>
          <w:szCs w:val="28"/>
        </w:rPr>
        <w:t>то с помощтта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библиотеката Seaborn.</w:t>
      </w:r>
    </w:p>
    <w:p w:rsidR="00030040" w:rsidRDefault="00030040" w:rsidP="00030040">
      <w:pPr>
        <w:numPr>
          <w:ilvl w:val="0"/>
          <w:numId w:val="14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Времеви анализ:</w:t>
      </w:r>
    </w:p>
    <w:p w:rsidR="00030040" w:rsidRDefault="00030040" w:rsidP="00030040">
      <w:pPr>
        <w:numPr>
          <w:ilvl w:val="1"/>
          <w:numId w:val="14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Метод: Анализ на времевите серии за идентифициране на пикове в активността на потребителите.</w:t>
      </w:r>
    </w:p>
    <w:p w:rsidR="00030040" w:rsidRDefault="00030040" w:rsidP="00030040">
      <w:pPr>
        <w:numPr>
          <w:ilvl w:val="1"/>
          <w:numId w:val="14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Техника: Използване на времеви графики и анализ на продължителността на кампаниите.</w:t>
      </w:r>
    </w:p>
    <w:p w:rsidR="00030040" w:rsidRDefault="00030040" w:rsidP="00030040">
      <w:pPr>
        <w:numPr>
          <w:ilvl w:val="0"/>
          <w:numId w:val="14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Вътрешен анализ за всяка кампания:</w:t>
      </w:r>
    </w:p>
    <w:p w:rsidR="00030040" w:rsidRDefault="00030040" w:rsidP="00030040">
      <w:pPr>
        <w:numPr>
          <w:ilvl w:val="1"/>
          <w:numId w:val="14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Метод: Изследване на ангажираност на таргетираните потребители и ефективността на кампанията спрямо похарчения и бюджет.</w:t>
      </w:r>
    </w:p>
    <w:p w:rsidR="00030040" w:rsidRDefault="00030040" w:rsidP="00030040">
      <w:pPr>
        <w:numPr>
          <w:ilvl w:val="1"/>
          <w:numId w:val="14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Техника: Използване на спайдър диаграми и таблица за лесно проследяване на получените резултатни метрики.</w:t>
      </w:r>
    </w:p>
    <w:p w:rsidR="00030040" w:rsidRPr="00030040" w:rsidRDefault="00030040" w:rsidP="0003004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F42233" w:rsidRDefault="00030040" w:rsidP="00F42233">
      <w:pPr>
        <w:pStyle w:val="a5"/>
        <w:numPr>
          <w:ilvl w:val="3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Използвани библиотеки и софтуерни средства:</w:t>
      </w:r>
    </w:p>
    <w:p w:rsidR="00030040" w:rsidRDefault="00030040" w:rsidP="00030040">
      <w:pPr>
        <w:numPr>
          <w:ilvl w:val="0"/>
          <w:numId w:val="15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Pandas: За манипулиране и анализ на данните,</w:t>
      </w:r>
    </w:p>
    <w:p w:rsidR="00030040" w:rsidRDefault="00030040" w:rsidP="00030040">
      <w:pPr>
        <w:numPr>
          <w:ilvl w:val="0"/>
          <w:numId w:val="15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NumPy: За математически изчисления и операции,</w:t>
      </w:r>
    </w:p>
    <w:p w:rsidR="00030040" w:rsidRDefault="00030040" w:rsidP="00030040">
      <w:pPr>
        <w:numPr>
          <w:ilvl w:val="0"/>
          <w:numId w:val="15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Matplotlib: За създаване на графики и визуализации на резултатите,</w:t>
      </w:r>
    </w:p>
    <w:p w:rsidR="00030040" w:rsidRDefault="00030040" w:rsidP="00030040">
      <w:pPr>
        <w:numPr>
          <w:ilvl w:val="0"/>
          <w:numId w:val="15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Seaborn: За по-сложни и изящни визуализации,</w:t>
      </w:r>
    </w:p>
    <w:p w:rsidR="00030040" w:rsidRDefault="00030040" w:rsidP="00030040">
      <w:pPr>
        <w:numPr>
          <w:ilvl w:val="0"/>
          <w:numId w:val="15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Sklearn: За конвертиране на категорийни променливи в числови стойности.</w:t>
      </w:r>
    </w:p>
    <w:p w:rsidR="00030040" w:rsidRPr="00030040" w:rsidRDefault="00030040" w:rsidP="00030040">
      <w:pPr>
        <w:pStyle w:val="a5"/>
        <w:numPr>
          <w:ilvl w:val="0"/>
          <w:numId w:val="1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030040">
        <w:rPr>
          <w:rFonts w:ascii="Times New Roman" w:eastAsia="Times New Roman" w:hAnsi="Times New Roman" w:cs="Times New Roman"/>
          <w:sz w:val="28"/>
          <w:szCs w:val="28"/>
        </w:rPr>
        <w:t>Jupyter Notebook: За организиране, изпъл</w:t>
      </w:r>
      <w:r>
        <w:rPr>
          <w:rFonts w:ascii="Times New Roman" w:eastAsia="Times New Roman" w:hAnsi="Times New Roman" w:cs="Times New Roman"/>
          <w:sz w:val="28"/>
          <w:szCs w:val="28"/>
        </w:rPr>
        <w:t>нение и представяне на анализа.</w:t>
      </w:r>
    </w:p>
    <w:p w:rsidR="00F42233" w:rsidRDefault="00030040" w:rsidP="00F42233">
      <w:pPr>
        <w:pStyle w:val="a5"/>
        <w:numPr>
          <w:ilvl w:val="3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Техника за интерпретиране на резултатите</w:t>
      </w:r>
    </w:p>
    <w:p w:rsidR="00030040" w:rsidRDefault="00030040" w:rsidP="00030040">
      <w:pPr>
        <w:numPr>
          <w:ilvl w:val="0"/>
          <w:numId w:val="16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на резултатите: Подробно описание на наблюдаваните тенденции и модели в данните.</w:t>
      </w:r>
      <w:r w:rsidR="00C144F8">
        <w:rPr>
          <w:rFonts w:ascii="Times New Roman" w:eastAsia="Times New Roman" w:hAnsi="Times New Roman" w:cs="Times New Roman"/>
          <w:sz w:val="28"/>
          <w:szCs w:val="28"/>
        </w:rPr>
        <w:t xml:space="preserve"> Определяне на ключовите открития спрямо резултатите.</w:t>
      </w:r>
    </w:p>
    <w:p w:rsidR="00F42233" w:rsidRPr="00C144F8" w:rsidRDefault="00030040" w:rsidP="00F42233">
      <w:pPr>
        <w:pStyle w:val="a5"/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030040">
        <w:rPr>
          <w:rFonts w:ascii="Times New Roman" w:eastAsia="Times New Roman" w:hAnsi="Times New Roman" w:cs="Times New Roman"/>
          <w:sz w:val="28"/>
          <w:szCs w:val="28"/>
        </w:rPr>
        <w:t>Формулиране на препоръки: На базата на анализа ще се изготвят препоръки за оптимизация на бъдещите рекламни кампании.</w:t>
      </w:r>
    </w:p>
    <w:p w:rsidR="00C144F8" w:rsidRPr="00F42233" w:rsidRDefault="00C144F8" w:rsidP="00C144F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36"/>
        </w:rPr>
        <w:t>Обработка и анализ на данните</w:t>
      </w:r>
      <w:r w:rsidRPr="00255E67">
        <w:rPr>
          <w:sz w:val="28"/>
          <w:szCs w:val="28"/>
        </w:rPr>
        <w:pict>
          <v:rect id="_x0000_i1028" style="width:0;height:1.5pt" o:hralign="center" o:hrstd="t" o:hr="t" fillcolor="#a0a0a0" stroked="f"/>
        </w:pict>
      </w:r>
    </w:p>
    <w:p w:rsidR="00F42233" w:rsidRDefault="00F42233" w:rsidP="00C144F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42233" w:rsidRDefault="00F42233" w:rsidP="00F42233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Набор от данни </w:t>
      </w:r>
    </w:p>
    <w:p w:rsidR="00F42233" w:rsidRPr="009411B4" w:rsidRDefault="00C144F8" w:rsidP="00C144F8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Фигура 1</w:t>
      </w:r>
      <w:r w:rsidR="00F422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виждаме несъответствие при стойностите на колоните при </w:t>
      </w:r>
      <w:r w:rsidR="00F4223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campaign_id, fb_campaign_id, age, gender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Има липсващи данни и в колоните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total_conversions, approved_conversion.</w:t>
      </w:r>
      <w:r w:rsidR="00F422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Тези липси в данните ор ред 762 напред в датасета са непоправими и поради това за проекта ще се използва само първата половина с коректно структурираните данни</w:t>
      </w:r>
      <w:r w:rsidR="00F4223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F42233" w:rsidRDefault="00F42233" w:rsidP="00F42233">
      <w:pPr>
        <w:keepNext/>
        <w:ind w:left="-709"/>
      </w:pPr>
      <w:r>
        <w:rPr>
          <w:noProof/>
        </w:rPr>
        <w:lastRenderedPageBreak/>
        <w:drawing>
          <wp:inline distT="0" distB="0" distL="0" distR="0">
            <wp:extent cx="6739461" cy="3089533"/>
            <wp:effectExtent l="0" t="0" r="0" b="0"/>
            <wp:docPr id="2120053992" name="image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screenshot of a computer&#10;&#10;Description automatically generated"/>
                    <pic:cNvPicPr preferRelativeResize="0"/>
                  </pic:nvPicPr>
                  <pic:blipFill>
                    <a:blip r:embed="rId9" cstate="print"/>
                    <a:srcRect l="19289" t="37391" r="15212" b="9229"/>
                    <a:stretch>
                      <a:fillRect/>
                    </a:stretch>
                  </pic:blipFill>
                  <pic:spPr>
                    <a:xfrm>
                      <a:off x="0" y="0"/>
                      <a:ext cx="6739461" cy="3089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2233" w:rsidRDefault="00C144F8" w:rsidP="00F4223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1.Използван набор от данни</w:t>
      </w:r>
    </w:p>
    <w:p w:rsidR="00F42233" w:rsidRDefault="00F42233" w:rsidP="00F42233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на набора от данни</w:t>
      </w:r>
    </w:p>
    <w:p w:rsidR="00F42233" w:rsidRDefault="00F42233" w:rsidP="00F42233">
      <w:pPr>
        <w:keepNext/>
        <w:jc w:val="center"/>
      </w:pPr>
      <w:r>
        <w:rPr>
          <w:noProof/>
        </w:rPr>
        <w:drawing>
          <wp:inline distT="0" distB="0" distL="0" distR="0">
            <wp:extent cx="3492014" cy="2987612"/>
            <wp:effectExtent l="0" t="0" r="0" b="0"/>
            <wp:docPr id="212005399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 cstate="print"/>
                    <a:srcRect l="16205" t="59181" r="63954" b="10641"/>
                    <a:stretch>
                      <a:fillRect/>
                    </a:stretch>
                  </pic:blipFill>
                  <pic:spPr>
                    <a:xfrm>
                      <a:off x="0" y="0"/>
                      <a:ext cx="3492014" cy="2987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2233" w:rsidRDefault="00F42233" w:rsidP="00F4223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i/>
          <w:color w:val="0E2841"/>
          <w:sz w:val="28"/>
          <w:szCs w:val="28"/>
        </w:rPr>
      </w:pPr>
      <w:r>
        <w:rPr>
          <w:i/>
          <w:color w:val="0E2841"/>
          <w:sz w:val="18"/>
          <w:szCs w:val="18"/>
        </w:rPr>
        <w:t>Фигура 2. Типове данни</w:t>
      </w:r>
    </w:p>
    <w:p w:rsidR="00F42233" w:rsidRDefault="00F42233" w:rsidP="00F422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Визуализирайки типовете</w:t>
      </w:r>
      <w:r w:rsidR="00C144F8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C144F8">
        <w:rPr>
          <w:rFonts w:ascii="Times New Roman" w:eastAsia="Times New Roman" w:hAnsi="Times New Roman" w:cs="Times New Roman"/>
          <w:i/>
          <w:sz w:val="28"/>
          <w:szCs w:val="28"/>
        </w:rPr>
        <w:t>Фигура 2</w:t>
      </w:r>
      <w:r w:rsidR="00C144F8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виждаме, че имаме int, obj и float. </w:t>
      </w:r>
    </w:p>
    <w:p w:rsidR="00F42233" w:rsidRDefault="00F42233" w:rsidP="00F422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Проверяваме дали има липсващи стойности 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Фигура 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и виждаме, че </w:t>
      </w:r>
      <w:r w:rsidRPr="009411B4">
        <w:rPr>
          <w:rFonts w:ascii="Times New Roman" w:eastAsia="Times New Roman" w:hAnsi="Times New Roman" w:cs="Times New Roman"/>
          <w:sz w:val="28"/>
          <w:szCs w:val="28"/>
        </w:rPr>
        <w:t>total_conversion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9411B4">
        <w:rPr>
          <w:rFonts w:ascii="Times New Roman" w:eastAsia="Times New Roman" w:hAnsi="Times New Roman" w:cs="Times New Roman"/>
          <w:sz w:val="28"/>
          <w:szCs w:val="28"/>
        </w:rPr>
        <w:t>approved_conversion има 382 липсващи стойности</w:t>
      </w:r>
      <w:r>
        <w:rPr>
          <w:rFonts w:ascii="Times New Roman" w:eastAsia="Times New Roman" w:hAnsi="Times New Roman" w:cs="Times New Roman"/>
          <w:sz w:val="28"/>
          <w:szCs w:val="28"/>
        </w:rPr>
        <w:t>. Затова попълваме тези стойности със с</w:t>
      </w:r>
      <w:r w:rsidRPr="0094556F">
        <w:rPr>
          <w:rFonts w:ascii="Times New Roman" w:eastAsia="Times New Roman" w:hAnsi="Times New Roman" w:cs="Times New Roman"/>
          <w:sz w:val="28"/>
          <w:szCs w:val="28"/>
        </w:rPr>
        <w:t>редната стойност (mean)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съответните колони. (</w:t>
      </w:r>
      <w:r w:rsidRPr="0094556F">
        <w:rPr>
          <w:rFonts w:ascii="Times New Roman" w:eastAsia="Times New Roman" w:hAnsi="Times New Roman" w:cs="Times New Roman"/>
          <w:i/>
          <w:iCs/>
          <w:sz w:val="28"/>
          <w:szCs w:val="28"/>
        </w:rPr>
        <w:t>Фигура 4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Pr="0094556F">
        <w:rPr>
          <w:rFonts w:ascii="Times New Roman" w:eastAsia="Times New Roman" w:hAnsi="Times New Roman" w:cs="Times New Roman"/>
          <w:sz w:val="28"/>
          <w:szCs w:val="28"/>
        </w:rPr>
        <w:t>Това осигурява разумно предположение за стойностите, които липсват, без да създава големи отклонения в данните.</w:t>
      </w:r>
    </w:p>
    <w:p w:rsidR="00F42233" w:rsidRDefault="00F42233" w:rsidP="00F42233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666052" cy="2608226"/>
            <wp:effectExtent l="0" t="0" r="0" b="0"/>
            <wp:docPr id="2120053994" name="image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screenshot of a computer&#10;&#10;Description automatically generated"/>
                    <pic:cNvPicPr preferRelativeResize="0"/>
                  </pic:nvPicPr>
                  <pic:blipFill>
                    <a:blip r:embed="rId11" cstate="print"/>
                    <a:srcRect l="17086" t="55739" r="60206" b="15539"/>
                    <a:stretch>
                      <a:fillRect/>
                    </a:stretch>
                  </pic:blipFill>
                  <pic:spPr>
                    <a:xfrm>
                      <a:off x="0" y="0"/>
                      <a:ext cx="3666052" cy="26082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2233" w:rsidRPr="00C144F8" w:rsidRDefault="00F42233" w:rsidP="00C144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3. Стойности</w:t>
      </w:r>
    </w:p>
    <w:p w:rsidR="00F42233" w:rsidRDefault="00F42233" w:rsidP="00F42233">
      <w:pPr>
        <w:keepNext/>
      </w:pPr>
      <w:r>
        <w:rPr>
          <w:noProof/>
        </w:rPr>
        <w:drawing>
          <wp:inline distT="0" distB="0" distL="0" distR="0">
            <wp:extent cx="5635625" cy="635000"/>
            <wp:effectExtent l="0" t="0" r="0" b="0"/>
            <wp:docPr id="478440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40824" name="Picture 1" descr="A screenshot of a computer&#10;&#10;Description automatically generated"/>
                    <pic:cNvPicPr/>
                  </pic:nvPicPr>
                  <pic:blipFill rotWithShape="1">
                    <a:blip r:embed="rId12" cstate="print"/>
                    <a:srcRect l="14903" t="31167" r="59876" b="58731"/>
                    <a:stretch/>
                  </pic:blipFill>
                  <pic:spPr bwMode="auto">
                    <a:xfrm>
                      <a:off x="0" y="0"/>
                      <a:ext cx="5641735" cy="635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42233" w:rsidRDefault="00F42233" w:rsidP="00F42233">
      <w:pPr>
        <w:pStyle w:val="ae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t>Фигура 4. Запълване със средна стойност</w:t>
      </w:r>
    </w:p>
    <w:p w:rsidR="00F42233" w:rsidRDefault="00F42233" w:rsidP="00F4223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Създаваме campaign_duration за проследяване на кампаниите. 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Фигура 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</w:p>
    <w:p w:rsidR="00F42233" w:rsidRPr="00E7615A" w:rsidRDefault="00F42233" w:rsidP="00F422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Виждаме, че всяка кампания е с продължителност 0, защото кампаниите са в рамките на един ден.</w:t>
      </w:r>
    </w:p>
    <w:p w:rsidR="00F42233" w:rsidRPr="00E7615A" w:rsidRDefault="00F42233" w:rsidP="00F422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Също създаваме engagement_rate за ангажираността 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Фигура 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като заместваме всички нулеви стойности в колоната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impressions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 много малко число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1*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-10</m:t>
            </m:r>
          </m:sup>
        </m:sSup>
      </m:oMath>
      <w:r>
        <w:rPr>
          <w:rFonts w:ascii="Times New Roman" w:eastAsia="Times New Roman" w:hAnsi="Times New Roman" w:cs="Times New Roman"/>
          <w:sz w:val="28"/>
          <w:szCs w:val="28"/>
        </w:rPr>
        <w:t>, за да се избегне деленето на нула, което би довело до грешка.</w:t>
      </w:r>
    </w:p>
    <w:p w:rsidR="00F42233" w:rsidRDefault="00F42233" w:rsidP="00F42233">
      <w:pPr>
        <w:keepNext/>
      </w:pPr>
      <w:r>
        <w:rPr>
          <w:noProof/>
        </w:rPr>
        <w:drawing>
          <wp:inline distT="0" distB="0" distL="0" distR="0">
            <wp:extent cx="6277999" cy="1595514"/>
            <wp:effectExtent l="0" t="0" r="0" b="0"/>
            <wp:docPr id="2120053993" name="image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screenshot of a computer&#10;&#10;Description automatically generated"/>
                    <pic:cNvPicPr preferRelativeResize="0"/>
                  </pic:nvPicPr>
                  <pic:blipFill>
                    <a:blip r:embed="rId13" cstate="print"/>
                    <a:srcRect l="16534" t="50166" r="43563" b="31805"/>
                    <a:stretch>
                      <a:fillRect/>
                    </a:stretch>
                  </pic:blipFill>
                  <pic:spPr>
                    <a:xfrm>
                      <a:off x="0" y="0"/>
                      <a:ext cx="6277999" cy="15955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2233" w:rsidRDefault="00F42233" w:rsidP="00F4223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Play" w:eastAsia="Play" w:hAnsi="Play" w:cs="Play"/>
          <w:i/>
          <w:color w:val="0E2841"/>
          <w:sz w:val="18"/>
          <w:szCs w:val="18"/>
        </w:rPr>
      </w:pPr>
      <w:r>
        <w:rPr>
          <w:rFonts w:ascii="Play" w:eastAsia="Play" w:hAnsi="Play" w:cs="Play"/>
          <w:i/>
          <w:color w:val="0E2841"/>
          <w:sz w:val="18"/>
          <w:szCs w:val="18"/>
        </w:rPr>
        <w:t>Фигура 5. campaign_duration</w:t>
      </w:r>
    </w:p>
    <w:p w:rsidR="00F42233" w:rsidRDefault="00F42233" w:rsidP="00F42233">
      <w:pPr>
        <w:keepNext/>
      </w:pPr>
      <w:r>
        <w:rPr>
          <w:noProof/>
        </w:rPr>
        <w:lastRenderedPageBreak/>
        <w:drawing>
          <wp:inline distT="0" distB="0" distL="0" distR="0">
            <wp:extent cx="5787891" cy="1685962"/>
            <wp:effectExtent l="0" t="0" r="0" b="0"/>
            <wp:docPr id="2120053996" name="image2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A screenshot of a computer&#10;&#10;Description automatically generated"/>
                    <pic:cNvPicPr preferRelativeResize="0"/>
                  </pic:nvPicPr>
                  <pic:blipFill>
                    <a:blip r:embed="rId14" cstate="print"/>
                    <a:srcRect l="18739" t="42328" r="44555" b="38664"/>
                    <a:stretch>
                      <a:fillRect/>
                    </a:stretch>
                  </pic:blipFill>
                  <pic:spPr>
                    <a:xfrm>
                      <a:off x="0" y="0"/>
                      <a:ext cx="5787891" cy="1685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2233" w:rsidRDefault="00F42233" w:rsidP="00F4223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6. engagement_rate</w:t>
      </w:r>
    </w:p>
    <w:p w:rsidR="00F42233" w:rsidRDefault="00F42233" w:rsidP="00F42233">
      <w:pPr>
        <w:keepNext/>
      </w:pPr>
      <w:r>
        <w:rPr>
          <w:noProof/>
        </w:rPr>
        <w:drawing>
          <wp:inline distT="0" distB="0" distL="0" distR="0">
            <wp:extent cx="5600984" cy="890223"/>
            <wp:effectExtent l="0" t="0" r="0" b="0"/>
            <wp:docPr id="2120053995" name="image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 screenshot of a computer&#10;&#10;Description automatically generated"/>
                    <pic:cNvPicPr preferRelativeResize="0"/>
                  </pic:nvPicPr>
                  <pic:blipFill>
                    <a:blip r:embed="rId15" cstate="print"/>
                    <a:srcRect l="16755" t="38997" r="49956" b="51597"/>
                    <a:stretch>
                      <a:fillRect/>
                    </a:stretch>
                  </pic:blipFill>
                  <pic:spPr>
                    <a:xfrm>
                      <a:off x="0" y="0"/>
                      <a:ext cx="5600984" cy="8902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2233" w:rsidRDefault="00F42233" w:rsidP="00F4223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7. Дубликати</w:t>
      </w:r>
    </w:p>
    <w:p w:rsidR="00F42233" w:rsidRDefault="00F42233" w:rsidP="00F422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Проверяваме за дубликати 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Фигура 7</w:t>
      </w:r>
      <w:r>
        <w:rPr>
          <w:rFonts w:ascii="Times New Roman" w:eastAsia="Times New Roman" w:hAnsi="Times New Roman" w:cs="Times New Roman"/>
          <w:sz w:val="28"/>
          <w:szCs w:val="28"/>
        </w:rPr>
        <w:t>) и установяваме, че няма.</w:t>
      </w:r>
    </w:p>
    <w:p w:rsidR="00F42233" w:rsidRDefault="00F42233" w:rsidP="00F42233">
      <w:pPr>
        <w:keepNext/>
      </w:pPr>
      <w:r>
        <w:rPr>
          <w:noProof/>
        </w:rPr>
        <w:drawing>
          <wp:inline distT="0" distB="0" distL="0" distR="0">
            <wp:extent cx="6274404" cy="4051007"/>
            <wp:effectExtent l="0" t="0" r="0" b="0"/>
            <wp:docPr id="2120053998" name="image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screenshot of a computer&#10;&#10;Description automatically generated"/>
                    <pic:cNvPicPr preferRelativeResize="0"/>
                  </pic:nvPicPr>
                  <pic:blipFill>
                    <a:blip r:embed="rId16" cstate="print"/>
                    <a:srcRect l="16424" t="24102" r="24162" b="7700"/>
                    <a:stretch>
                      <a:fillRect/>
                    </a:stretch>
                  </pic:blipFill>
                  <pic:spPr>
                    <a:xfrm>
                      <a:off x="0" y="0"/>
                      <a:ext cx="6274404" cy="4051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79B0" w:rsidRDefault="005879B0" w:rsidP="005879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8. Безкрайни и NaN стойности</w:t>
      </w:r>
    </w:p>
    <w:p w:rsidR="005879B0" w:rsidRDefault="005879B0" w:rsidP="005879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color w:val="0E2841"/>
          <w:sz w:val="18"/>
          <w:szCs w:val="18"/>
        </w:rPr>
      </w:pPr>
    </w:p>
    <w:p w:rsidR="005879B0" w:rsidRDefault="005879B0" w:rsidP="005879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color w:val="0E2841"/>
          <w:sz w:val="18"/>
          <w:szCs w:val="18"/>
        </w:rPr>
      </w:pPr>
    </w:p>
    <w:p w:rsidR="005879B0" w:rsidRDefault="005879B0" w:rsidP="005879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Последната проверка е за безкрайни и нечислени стойности. 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Фигура 8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5879B0" w:rsidRDefault="005879B0" w:rsidP="005879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  <w:r>
        <w:br/>
      </w:r>
      <w:r>
        <w:rPr>
          <w:noProof/>
        </w:rPr>
        <w:drawing>
          <wp:inline distT="114300" distB="114300" distL="114300" distR="114300">
            <wp:extent cx="5760410" cy="1892300"/>
            <wp:effectExtent l="0" t="0" r="0" b="0"/>
            <wp:docPr id="212005398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79B0" w:rsidRDefault="005879B0" w:rsidP="005879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9. Изчистен и готов файл за анализ</w:t>
      </w:r>
    </w:p>
    <w:p w:rsidR="00F42233" w:rsidRPr="005879B0" w:rsidRDefault="005879B0" w:rsidP="005879B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Файлът се подготвя и подрежда за същинския анализ. 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Фигура 9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C144F8" w:rsidRPr="00497DD2" w:rsidRDefault="00C144F8" w:rsidP="005879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36"/>
        </w:rPr>
      </w:pPr>
      <w:r w:rsidRPr="00497DD2">
        <w:rPr>
          <w:rFonts w:ascii="Times New Roman" w:eastAsia="Times New Roman" w:hAnsi="Times New Roman" w:cs="Times New Roman"/>
          <w:b/>
          <w:bCs/>
          <w:color w:val="000000"/>
          <w:sz w:val="40"/>
          <w:szCs w:val="36"/>
        </w:rPr>
        <w:t>Представяне и визуализация на резултатите</w:t>
      </w:r>
    </w:p>
    <w:p w:rsidR="00F42233" w:rsidRPr="00C144F8" w:rsidRDefault="00C144F8" w:rsidP="00F4223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40"/>
          <w:szCs w:val="36"/>
        </w:rPr>
      </w:pPr>
      <w:r w:rsidRPr="00255E67">
        <w:rPr>
          <w:sz w:val="28"/>
          <w:szCs w:val="28"/>
        </w:rPr>
        <w:pict>
          <v:rect id="_x0000_i1029" style="width:0;height:1.5pt" o:hralign="center" o:hrstd="t" o:hr="t" fillcolor="#a0a0a0" stroked="f"/>
        </w:pict>
      </w:r>
    </w:p>
    <w:p w:rsidR="005879B0" w:rsidRDefault="005879B0" w:rsidP="005879B0">
      <w:pPr>
        <w:numPr>
          <w:ilvl w:val="3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Демографски анализ</w:t>
      </w:r>
    </w:p>
    <w:p w:rsidR="005879B0" w:rsidRDefault="005879B0" w:rsidP="005879B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Броят на участващите мъже е близо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1.8 </w:t>
      </w:r>
      <w:r>
        <w:rPr>
          <w:rFonts w:ascii="Times New Roman" w:eastAsia="Times New Roman" w:hAnsi="Times New Roman" w:cs="Times New Roman"/>
          <w:sz w:val="28"/>
          <w:szCs w:val="28"/>
        </w:rPr>
        <w:t>пъти повече от този на жените. (</w:t>
      </w:r>
      <w:r w:rsidRPr="00F76696">
        <w:rPr>
          <w:rFonts w:ascii="Times New Roman" w:eastAsia="Times New Roman" w:hAnsi="Times New Roman" w:cs="Times New Roman"/>
          <w:i/>
          <w:iCs/>
          <w:sz w:val="28"/>
          <w:szCs w:val="28"/>
        </w:rPr>
        <w:t>Фигура 9, 10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5879B0" w:rsidRDefault="005879B0" w:rsidP="005879B0">
      <w:pPr>
        <w:spacing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noProof/>
          <w:color w:val="0E2841"/>
          <w:sz w:val="18"/>
          <w:szCs w:val="18"/>
        </w:rPr>
        <w:drawing>
          <wp:inline distT="114300" distB="114300" distL="114300" distR="114300">
            <wp:extent cx="5772468" cy="1141289"/>
            <wp:effectExtent l="0" t="0" r="0" b="0"/>
            <wp:docPr id="212005398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468" cy="11412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color w:val="0E2841"/>
          <w:sz w:val="18"/>
          <w:szCs w:val="18"/>
        </w:rPr>
        <w:t>Фигура 9. Демографско разделение</w:t>
      </w:r>
    </w:p>
    <w:p w:rsidR="005879B0" w:rsidRDefault="005879B0" w:rsidP="005879B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62625" cy="1947215"/>
            <wp:effectExtent l="0" t="0" r="0" b="0"/>
            <wp:docPr id="212005398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947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79B0" w:rsidRDefault="005879B0" w:rsidP="005879B0">
      <w:pPr>
        <w:spacing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10. Демографско разделение (графично)</w:t>
      </w:r>
    </w:p>
    <w:p w:rsidR="005879B0" w:rsidRDefault="005879B0" w:rsidP="005879B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При възрастта на участниците се забелязва, че с най-голям процент е представена възрастовата група на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30-34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годишните, като второто място е с почти 2 пъти по-малко представители. (</w:t>
      </w:r>
      <w:r w:rsidRPr="00F76696">
        <w:rPr>
          <w:rFonts w:ascii="Times New Roman" w:eastAsia="Times New Roman" w:hAnsi="Times New Roman" w:cs="Times New Roman"/>
          <w:i/>
          <w:iCs/>
          <w:sz w:val="28"/>
          <w:szCs w:val="28"/>
        </w:rPr>
        <w:t>Фигура 11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, 12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5879B0" w:rsidRDefault="005879B0" w:rsidP="005879B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60410" cy="1028700"/>
            <wp:effectExtent l="0" t="0" r="0" b="0"/>
            <wp:docPr id="212005399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79B0" w:rsidRDefault="005879B0" w:rsidP="005879B0">
      <w:pPr>
        <w:spacing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11. Възрастово разделение</w:t>
      </w:r>
    </w:p>
    <w:p w:rsidR="005879B0" w:rsidRDefault="005879B0" w:rsidP="005879B0">
      <w:pPr>
        <w:spacing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noProof/>
          <w:color w:val="0E2841"/>
          <w:sz w:val="18"/>
          <w:szCs w:val="18"/>
        </w:rPr>
        <w:drawing>
          <wp:inline distT="114300" distB="114300" distL="114300" distR="114300">
            <wp:extent cx="5760410" cy="2120900"/>
            <wp:effectExtent l="0" t="0" r="0" b="0"/>
            <wp:docPr id="212005398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79B0" w:rsidRDefault="005879B0" w:rsidP="005879B0">
      <w:pPr>
        <w:spacing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12. Възрастово разделение (графично)</w:t>
      </w:r>
    </w:p>
    <w:p w:rsidR="005879B0" w:rsidRDefault="005879B0" w:rsidP="005879B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Половото разпределение е очаквано за кампании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916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1178 </w:t>
      </w:r>
      <w:r w:rsidRPr="00F76696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r w:rsidRPr="00F76696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Фигура 13</w:t>
      </w:r>
      <w:r w:rsidRPr="00F76696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където мъжете са повече (а по-специално в случая на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1178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те са единствени представители). Изненадващо е разпределението при кампания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936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където жените са с близо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⅕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повече от мъжете. (</w:t>
      </w:r>
      <w:r w:rsidRPr="00F76696">
        <w:rPr>
          <w:rFonts w:ascii="Times New Roman" w:eastAsia="Times New Roman" w:hAnsi="Times New Roman" w:cs="Times New Roman"/>
          <w:i/>
          <w:iCs/>
          <w:sz w:val="28"/>
          <w:szCs w:val="28"/>
        </w:rPr>
        <w:t>Фигура 14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5879B0" w:rsidRDefault="005879B0" w:rsidP="005879B0">
      <w:pPr>
        <w:spacing w:line="240" w:lineRule="auto"/>
        <w:rPr>
          <w:rFonts w:ascii="Times New Roman" w:eastAsia="Times New Roman" w:hAnsi="Times New Roman" w:cs="Times New Roman"/>
          <w:color w:val="0E284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E2841"/>
          <w:sz w:val="28"/>
          <w:szCs w:val="28"/>
        </w:rPr>
        <w:drawing>
          <wp:inline distT="114300" distB="114300" distL="114300" distR="114300">
            <wp:extent cx="5760410" cy="1117600"/>
            <wp:effectExtent l="0" t="0" r="0" b="0"/>
            <wp:docPr id="212005398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79B0" w:rsidRDefault="005879B0" w:rsidP="005879B0">
      <w:pPr>
        <w:spacing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13. Полово разпределение спрямо кампаниите</w:t>
      </w:r>
    </w:p>
    <w:p w:rsidR="005879B0" w:rsidRDefault="005879B0" w:rsidP="005879B0">
      <w:pPr>
        <w:spacing w:line="240" w:lineRule="auto"/>
        <w:rPr>
          <w:rFonts w:ascii="Times New Roman" w:eastAsia="Times New Roman" w:hAnsi="Times New Roman" w:cs="Times New Roman"/>
          <w:color w:val="0E284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E2841"/>
          <w:sz w:val="28"/>
          <w:szCs w:val="28"/>
        </w:rPr>
        <w:lastRenderedPageBreak/>
        <w:drawing>
          <wp:inline distT="114300" distB="114300" distL="114300" distR="114300">
            <wp:extent cx="5760410" cy="2108200"/>
            <wp:effectExtent l="0" t="0" r="0" b="0"/>
            <wp:docPr id="212005397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79B0" w:rsidRDefault="005879B0" w:rsidP="005879B0">
      <w:pPr>
        <w:spacing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14. Полово разпределение спрямо кампаниите (графично)</w:t>
      </w:r>
    </w:p>
    <w:p w:rsidR="005879B0" w:rsidRDefault="005879B0" w:rsidP="005879B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възрастовото разпределение (</w:t>
      </w:r>
      <w:r w:rsidRPr="00F76696">
        <w:rPr>
          <w:rFonts w:ascii="Times New Roman" w:eastAsia="Times New Roman" w:hAnsi="Times New Roman" w:cs="Times New Roman"/>
          <w:i/>
          <w:iCs/>
          <w:sz w:val="28"/>
          <w:szCs w:val="28"/>
        </w:rPr>
        <w:t>Фигура 15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няма сериозни изненади - демографската група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30-34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години е водеща за 3-те кампании. Важно е да се отбележи, че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1178 </w:t>
      </w:r>
      <w:r>
        <w:rPr>
          <w:rFonts w:ascii="Times New Roman" w:eastAsia="Times New Roman" w:hAnsi="Times New Roman" w:cs="Times New Roman"/>
          <w:sz w:val="28"/>
          <w:szCs w:val="28"/>
        </w:rPr>
        <w:t>има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най-слаб досег с групата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45-49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години, за които кампания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936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е с най-голям интерес. (</w:t>
      </w:r>
      <w:r w:rsidRPr="00F76696">
        <w:rPr>
          <w:rFonts w:ascii="Times New Roman" w:eastAsia="Times New Roman" w:hAnsi="Times New Roman" w:cs="Times New Roman"/>
          <w:i/>
          <w:iCs/>
          <w:sz w:val="28"/>
          <w:szCs w:val="28"/>
        </w:rPr>
        <w:t>Фигура 16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5879B0" w:rsidRDefault="005879B0" w:rsidP="005879B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60410" cy="1498600"/>
            <wp:effectExtent l="0" t="0" r="0" b="0"/>
            <wp:docPr id="212005398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79B0" w:rsidRDefault="005879B0" w:rsidP="005879B0">
      <w:pPr>
        <w:spacing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15. Възрастово разпределение спрямо кампаниите</w:t>
      </w:r>
    </w:p>
    <w:p w:rsidR="005879B0" w:rsidRDefault="005879B0" w:rsidP="005879B0">
      <w:pPr>
        <w:spacing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noProof/>
          <w:color w:val="0E2841"/>
          <w:sz w:val="18"/>
          <w:szCs w:val="18"/>
        </w:rPr>
        <w:drawing>
          <wp:inline distT="114300" distB="114300" distL="114300" distR="114300">
            <wp:extent cx="5760410" cy="2044700"/>
            <wp:effectExtent l="0" t="0" r="0" b="0"/>
            <wp:docPr id="212005398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79B0" w:rsidRDefault="005879B0" w:rsidP="005879B0">
      <w:pPr>
        <w:spacing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16. Възрастово разпределение спрямо кампаниите (графично)</w:t>
      </w:r>
    </w:p>
    <w:p w:rsidR="005879B0" w:rsidRDefault="005879B0" w:rsidP="005879B0">
      <w:pPr>
        <w:pBdr>
          <w:top w:val="nil"/>
          <w:left w:val="nil"/>
          <w:bottom w:val="nil"/>
          <w:right w:val="nil"/>
          <w:between w:val="nil"/>
        </w:pBdr>
        <w:ind w:left="2880"/>
        <w:rPr>
          <w:rFonts w:ascii="Times New Roman" w:eastAsia="Times New Roman" w:hAnsi="Times New Roman" w:cs="Times New Roman"/>
          <w:sz w:val="28"/>
          <w:szCs w:val="28"/>
        </w:rPr>
      </w:pPr>
    </w:p>
    <w:p w:rsidR="005879B0" w:rsidRDefault="005879B0" w:rsidP="005879B0">
      <w:pPr>
        <w:pBdr>
          <w:top w:val="nil"/>
          <w:left w:val="nil"/>
          <w:bottom w:val="nil"/>
          <w:right w:val="nil"/>
          <w:between w:val="nil"/>
        </w:pBdr>
        <w:ind w:left="2880"/>
        <w:rPr>
          <w:rFonts w:ascii="Times New Roman" w:eastAsia="Times New Roman" w:hAnsi="Times New Roman" w:cs="Times New Roman"/>
          <w:sz w:val="28"/>
          <w:szCs w:val="28"/>
        </w:rPr>
      </w:pPr>
    </w:p>
    <w:p w:rsidR="005879B0" w:rsidRDefault="005879B0" w:rsidP="005879B0">
      <w:pPr>
        <w:pBdr>
          <w:top w:val="nil"/>
          <w:left w:val="nil"/>
          <w:bottom w:val="nil"/>
          <w:right w:val="nil"/>
          <w:between w:val="nil"/>
        </w:pBdr>
        <w:ind w:left="2880"/>
        <w:rPr>
          <w:rFonts w:ascii="Times New Roman" w:eastAsia="Times New Roman" w:hAnsi="Times New Roman" w:cs="Times New Roman"/>
          <w:sz w:val="28"/>
          <w:szCs w:val="28"/>
        </w:rPr>
      </w:pPr>
    </w:p>
    <w:p w:rsidR="005879B0" w:rsidRDefault="005879B0" w:rsidP="005879B0">
      <w:pPr>
        <w:numPr>
          <w:ilvl w:val="3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Анализ на ангажираността</w:t>
      </w:r>
    </w:p>
    <w:p w:rsidR="005879B0" w:rsidRDefault="005879B0" w:rsidP="005879B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Въпреки по-малкия брой участници, най-успешна от трите кампании от гледна точка на кликове 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1178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Кампания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916 </w:t>
      </w:r>
      <w:r>
        <w:rPr>
          <w:rFonts w:ascii="Times New Roman" w:eastAsia="Times New Roman" w:hAnsi="Times New Roman" w:cs="Times New Roman"/>
          <w:sz w:val="28"/>
          <w:szCs w:val="28"/>
        </w:rPr>
        <w:t>е очаквано с най-малък успех.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F76696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r w:rsidRPr="00F76696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Фигура 17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, 18</w:t>
      </w:r>
      <w:r w:rsidRPr="00F76696">
        <w:rPr>
          <w:rFonts w:ascii="Times New Roman" w:eastAsia="Times New Roman" w:hAnsi="Times New Roman" w:cs="Times New Roman"/>
          <w:bCs/>
          <w:sz w:val="28"/>
          <w:szCs w:val="28"/>
        </w:rPr>
        <w:t>)</w:t>
      </w:r>
    </w:p>
    <w:p w:rsidR="005879B0" w:rsidRDefault="005879B0" w:rsidP="005879B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</w:rPr>
        <w:drawing>
          <wp:inline distT="114300" distB="114300" distL="114300" distR="114300">
            <wp:extent cx="5760410" cy="863600"/>
            <wp:effectExtent l="0" t="0" r="0" b="0"/>
            <wp:docPr id="212005399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79B0" w:rsidRDefault="005879B0" w:rsidP="005879B0">
      <w:pPr>
        <w:spacing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17. Брой кликове за всяка кампания</w:t>
      </w:r>
    </w:p>
    <w:p w:rsidR="005879B0" w:rsidRDefault="005879B0" w:rsidP="005879B0">
      <w:pPr>
        <w:spacing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noProof/>
          <w:color w:val="0E2841"/>
          <w:sz w:val="18"/>
          <w:szCs w:val="18"/>
        </w:rPr>
        <w:drawing>
          <wp:inline distT="114300" distB="114300" distL="114300" distR="114300">
            <wp:extent cx="5760410" cy="2159000"/>
            <wp:effectExtent l="0" t="0" r="0" b="0"/>
            <wp:docPr id="212005398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79B0" w:rsidRDefault="005879B0" w:rsidP="005879B0">
      <w:pPr>
        <w:spacing w:line="24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i/>
          <w:color w:val="0E2841"/>
          <w:sz w:val="18"/>
          <w:szCs w:val="18"/>
        </w:rPr>
        <w:t>Фигура 18. Брой кликове за всяка кампания (графично)</w:t>
      </w:r>
    </w:p>
    <w:p w:rsidR="005879B0" w:rsidRDefault="005879B0" w:rsidP="005879B0">
      <w:pPr>
        <w:numPr>
          <w:ilvl w:val="3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Времеви анализ</w:t>
      </w:r>
    </w:p>
    <w:p w:rsidR="005879B0" w:rsidRDefault="005879B0" w:rsidP="005879B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Времевият анализ на dataset-а ни показва, че всички записи се случват в рамките на ден. (</w:t>
      </w:r>
      <w:r w:rsidRPr="00F76696">
        <w:rPr>
          <w:rFonts w:ascii="Times New Roman" w:eastAsia="Times New Roman" w:hAnsi="Times New Roman" w:cs="Times New Roman"/>
          <w:i/>
          <w:iCs/>
          <w:sz w:val="28"/>
          <w:szCs w:val="28"/>
        </w:rPr>
        <w:t>Фигура 19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5879B0" w:rsidRDefault="005879B0" w:rsidP="005879B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60410" cy="711200"/>
            <wp:effectExtent l="0" t="0" r="0" b="0"/>
            <wp:docPr id="212005397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79B0" w:rsidRDefault="005879B0" w:rsidP="005879B0">
      <w:pPr>
        <w:spacing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19. Времево разпределение</w:t>
      </w:r>
    </w:p>
    <w:p w:rsidR="005879B0" w:rsidRDefault="005879B0" w:rsidP="005879B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Можем да проследим в какъв времеви период е продължила всяка една от кампаниите. (</w:t>
      </w:r>
      <w:r w:rsidRPr="00F76696">
        <w:rPr>
          <w:rFonts w:ascii="Times New Roman" w:eastAsia="Times New Roman" w:hAnsi="Times New Roman" w:cs="Times New Roman"/>
          <w:i/>
          <w:iCs/>
          <w:sz w:val="28"/>
          <w:szCs w:val="28"/>
        </w:rPr>
        <w:t>Фигура 20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, 21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5879B0" w:rsidRDefault="005879B0" w:rsidP="005879B0">
      <w:pPr>
        <w:spacing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noProof/>
          <w:color w:val="0E2841"/>
          <w:sz w:val="18"/>
          <w:szCs w:val="18"/>
        </w:rPr>
        <w:lastRenderedPageBreak/>
        <w:drawing>
          <wp:inline distT="114300" distB="114300" distL="114300" distR="114300">
            <wp:extent cx="5760410" cy="2425700"/>
            <wp:effectExtent l="0" t="0" r="0" b="0"/>
            <wp:docPr id="212005398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79B0" w:rsidRDefault="005879B0" w:rsidP="005879B0">
      <w:pPr>
        <w:spacing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20. Времево разпределение за кампаниите (по дни)</w:t>
      </w:r>
    </w:p>
    <w:p w:rsidR="005879B0" w:rsidRDefault="005879B0" w:rsidP="005879B0">
      <w:pPr>
        <w:spacing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noProof/>
          <w:color w:val="0E2841"/>
          <w:sz w:val="18"/>
          <w:szCs w:val="18"/>
        </w:rPr>
        <w:drawing>
          <wp:inline distT="114300" distB="114300" distL="114300" distR="114300">
            <wp:extent cx="5760410" cy="2133600"/>
            <wp:effectExtent l="0" t="0" r="0" b="0"/>
            <wp:docPr id="212005398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144F8" w:rsidRPr="005879B0" w:rsidRDefault="005879B0" w:rsidP="005879B0">
      <w:pPr>
        <w:spacing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21. Времево разпределение за кампаниите по дни (графично)</w:t>
      </w:r>
    </w:p>
    <w:p w:rsidR="005879B0" w:rsidRPr="00497DD2" w:rsidRDefault="005879B0" w:rsidP="005879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36"/>
        </w:rPr>
      </w:pPr>
      <w:r w:rsidRPr="005879B0">
        <w:rPr>
          <w:rFonts w:ascii="Times New Roman" w:eastAsia="Times New Roman" w:hAnsi="Times New Roman" w:cs="Times New Roman"/>
          <w:b/>
          <w:bCs/>
          <w:color w:val="000000"/>
          <w:sz w:val="40"/>
          <w:szCs w:val="36"/>
        </w:rPr>
        <w:t>Допълнителен анализ на резултатите и извеждане на ключови изводи</w:t>
      </w:r>
    </w:p>
    <w:p w:rsidR="00C144F8" w:rsidRDefault="005879B0" w:rsidP="00F4223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color w:val="000000"/>
          <w:sz w:val="40"/>
          <w:szCs w:val="36"/>
        </w:rPr>
      </w:pPr>
      <w:r w:rsidRPr="00255E67">
        <w:rPr>
          <w:sz w:val="28"/>
          <w:szCs w:val="28"/>
        </w:rPr>
        <w:pict>
          <v:rect id="_x0000_i1030" style="width:0;height:1.5pt" o:hralign="center" o:hrstd="t" o:hr="t" fillcolor="#a0a0a0" stroked="f"/>
        </w:pict>
      </w:r>
    </w:p>
    <w:p w:rsidR="005879B0" w:rsidRPr="00F76696" w:rsidRDefault="005879B0" w:rsidP="005879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76696">
        <w:rPr>
          <w:rFonts w:ascii="Times New Roman" w:eastAsia="Times New Roman" w:hAnsi="Times New Roman" w:cs="Times New Roman"/>
          <w:sz w:val="28"/>
          <w:szCs w:val="28"/>
        </w:rPr>
        <w:t>Допълнителният анализ на резултатите от рекламни</w:t>
      </w:r>
      <w:r>
        <w:rPr>
          <w:rFonts w:ascii="Times New Roman" w:eastAsia="Times New Roman" w:hAnsi="Times New Roman" w:cs="Times New Roman"/>
          <w:sz w:val="28"/>
          <w:szCs w:val="28"/>
        </w:rPr>
        <w:t>те кампании</w:t>
      </w:r>
      <w:r w:rsidRPr="00F76696">
        <w:rPr>
          <w:rFonts w:ascii="Times New Roman" w:eastAsia="Times New Roman" w:hAnsi="Times New Roman" w:cs="Times New Roman"/>
          <w:sz w:val="28"/>
          <w:szCs w:val="28"/>
        </w:rPr>
        <w:t xml:space="preserve"> цели да идентифицира ключови метрики и фактори, влияещи върху ефективността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 всяка една кампания по отделно.</w:t>
      </w:r>
    </w:p>
    <w:p w:rsidR="005879B0" w:rsidRPr="005879B0" w:rsidRDefault="005879B0" w:rsidP="005879B0">
      <w:pPr>
        <w:pStyle w:val="3"/>
        <w:numPr>
          <w:ilvl w:val="0"/>
          <w:numId w:val="30"/>
        </w:numPr>
        <w:rPr>
          <w:rFonts w:ascii="Times New Roman" w:hAnsi="Times New Roman" w:cs="Times New Roman"/>
          <w:b w:val="0"/>
        </w:rPr>
      </w:pPr>
      <w:r w:rsidRPr="005879B0">
        <w:rPr>
          <w:rFonts w:ascii="Times New Roman" w:hAnsi="Times New Roman" w:cs="Times New Roman"/>
          <w:b w:val="0"/>
        </w:rPr>
        <w:t>Анализ на числовите данни</w:t>
      </w:r>
    </w:p>
    <w:p w:rsidR="005879B0" w:rsidRPr="00F76696" w:rsidRDefault="005879B0" w:rsidP="005879B0">
      <w:pPr>
        <w:pStyle w:val="ad"/>
        <w:ind w:left="360"/>
        <w:rPr>
          <w:sz w:val="28"/>
          <w:szCs w:val="28"/>
        </w:rPr>
      </w:pPr>
      <w:r w:rsidRPr="00F76696">
        <w:rPr>
          <w:sz w:val="28"/>
          <w:szCs w:val="28"/>
        </w:rPr>
        <w:t>След анализ на демографските атрибути (възраст, пол) и времевите данни (начало и край на кампаниите), фокусът е насочен към числовите характеристики. За визуализация на корелациите между числовите атрибути е конструирана карта на корелации (heatmap).</w:t>
      </w:r>
    </w:p>
    <w:p w:rsidR="005879B0" w:rsidRPr="0049365A" w:rsidRDefault="005879B0" w:rsidP="00587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60720" cy="3926840"/>
            <wp:effectExtent l="0" t="0" r="0" b="0"/>
            <wp:docPr id="1653526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26ED">
        <w:rPr>
          <w:i/>
          <w:color w:val="0E2841"/>
          <w:sz w:val="18"/>
          <w:szCs w:val="18"/>
        </w:rPr>
        <w:t xml:space="preserve"> </w:t>
      </w:r>
      <w:r>
        <w:rPr>
          <w:i/>
          <w:color w:val="0E2841"/>
          <w:sz w:val="18"/>
          <w:szCs w:val="18"/>
        </w:rPr>
        <w:t>Фигура 2</w:t>
      </w:r>
      <w:r>
        <w:rPr>
          <w:i/>
          <w:color w:val="0E2841"/>
          <w:sz w:val="18"/>
          <w:szCs w:val="18"/>
          <w:lang w:val="en-US"/>
        </w:rPr>
        <w:t>2</w:t>
      </w:r>
      <w:r>
        <w:rPr>
          <w:i/>
          <w:color w:val="0E2841"/>
          <w:sz w:val="18"/>
          <w:szCs w:val="18"/>
        </w:rPr>
        <w:t>. Топлинна карта, отразяваща корелациите в данните</w:t>
      </w:r>
    </w:p>
    <w:p w:rsidR="005879B0" w:rsidRPr="005E01B9" w:rsidRDefault="005879B0" w:rsidP="005879B0">
      <w:pPr>
        <w:pStyle w:val="ad"/>
        <w:rPr>
          <w:sz w:val="28"/>
          <w:szCs w:val="28"/>
        </w:rPr>
      </w:pPr>
      <w:r w:rsidRPr="005E01B9">
        <w:rPr>
          <w:sz w:val="28"/>
          <w:szCs w:val="28"/>
        </w:rPr>
        <w:t>На картата</w:t>
      </w:r>
      <w:r>
        <w:rPr>
          <w:sz w:val="28"/>
          <w:szCs w:val="28"/>
          <w:lang w:val="en-US"/>
        </w:rPr>
        <w:t xml:space="preserve"> (</w:t>
      </w:r>
      <w:r w:rsidRPr="005E01B9">
        <w:rPr>
          <w:i/>
          <w:iCs/>
          <w:sz w:val="28"/>
          <w:szCs w:val="28"/>
        </w:rPr>
        <w:t>Фигура 22</w:t>
      </w:r>
      <w:r>
        <w:rPr>
          <w:sz w:val="28"/>
          <w:szCs w:val="28"/>
          <w:lang w:val="en-US"/>
        </w:rPr>
        <w:t>)</w:t>
      </w:r>
      <w:r w:rsidRPr="005E01B9">
        <w:rPr>
          <w:sz w:val="28"/>
          <w:szCs w:val="28"/>
        </w:rPr>
        <w:t xml:space="preserve"> се вижда, че атрибутите "interest1", "interest2" и "interest3", представляващи интереси на таргетирани потребители, имат незначителна корелация с останалите характеристики. </w:t>
      </w:r>
      <w:r>
        <w:rPr>
          <w:sz w:val="28"/>
          <w:szCs w:val="28"/>
        </w:rPr>
        <w:t xml:space="preserve">Затова те биват </w:t>
      </w:r>
      <w:r w:rsidRPr="005E01B9">
        <w:rPr>
          <w:sz w:val="28"/>
          <w:szCs w:val="28"/>
        </w:rPr>
        <w:t xml:space="preserve"> изключени от по-нататъшния анализ.</w:t>
      </w:r>
    </w:p>
    <w:p w:rsidR="005879B0" w:rsidRPr="005879B0" w:rsidRDefault="005879B0" w:rsidP="005879B0">
      <w:pPr>
        <w:pStyle w:val="3"/>
        <w:numPr>
          <w:ilvl w:val="0"/>
          <w:numId w:val="30"/>
        </w:numPr>
        <w:rPr>
          <w:rFonts w:ascii="Times New Roman" w:hAnsi="Times New Roman" w:cs="Times New Roman"/>
          <w:b w:val="0"/>
        </w:rPr>
      </w:pPr>
      <w:r w:rsidRPr="005879B0">
        <w:rPr>
          <w:rFonts w:ascii="Times New Roman" w:hAnsi="Times New Roman" w:cs="Times New Roman"/>
          <w:b w:val="0"/>
        </w:rPr>
        <w:t xml:space="preserve">Описание на </w:t>
      </w:r>
      <w:r w:rsidR="006974EE">
        <w:rPr>
          <w:rFonts w:ascii="Times New Roman" w:hAnsi="Times New Roman" w:cs="Times New Roman"/>
          <w:b w:val="0"/>
        </w:rPr>
        <w:t>основните</w:t>
      </w:r>
      <w:r w:rsidRPr="005879B0">
        <w:rPr>
          <w:rFonts w:ascii="Times New Roman" w:hAnsi="Times New Roman" w:cs="Times New Roman"/>
          <w:b w:val="0"/>
        </w:rPr>
        <w:t xml:space="preserve"> атрибути</w:t>
      </w:r>
      <w:r>
        <w:rPr>
          <w:rFonts w:ascii="Times New Roman" w:hAnsi="Times New Roman" w:cs="Times New Roman"/>
          <w:b w:val="0"/>
          <w:lang w:val="en-US"/>
        </w:rPr>
        <w:t>:</w:t>
      </w:r>
    </w:p>
    <w:p w:rsidR="005879B0" w:rsidRPr="005E01B9" w:rsidRDefault="005879B0" w:rsidP="005879B0">
      <w:pPr>
        <w:pStyle w:val="ad"/>
        <w:numPr>
          <w:ilvl w:val="0"/>
          <w:numId w:val="19"/>
        </w:numPr>
        <w:rPr>
          <w:sz w:val="28"/>
          <w:szCs w:val="28"/>
        </w:rPr>
      </w:pPr>
      <w:r w:rsidRPr="005E01B9">
        <w:rPr>
          <w:rStyle w:val="af"/>
          <w:sz w:val="28"/>
          <w:szCs w:val="28"/>
        </w:rPr>
        <w:t>spent</w:t>
      </w:r>
      <w:r w:rsidRPr="005E01B9">
        <w:rPr>
          <w:sz w:val="28"/>
          <w:szCs w:val="28"/>
        </w:rPr>
        <w:t xml:space="preserve"> – разходи за всяка кампания.</w:t>
      </w:r>
    </w:p>
    <w:p w:rsidR="005879B0" w:rsidRPr="005E01B9" w:rsidRDefault="005879B0" w:rsidP="005879B0">
      <w:pPr>
        <w:pStyle w:val="ad"/>
        <w:numPr>
          <w:ilvl w:val="0"/>
          <w:numId w:val="19"/>
        </w:numPr>
        <w:rPr>
          <w:sz w:val="28"/>
          <w:szCs w:val="28"/>
        </w:rPr>
      </w:pPr>
      <w:r w:rsidRPr="005E01B9">
        <w:rPr>
          <w:rStyle w:val="af"/>
          <w:sz w:val="28"/>
          <w:szCs w:val="28"/>
        </w:rPr>
        <w:t>impressions</w:t>
      </w:r>
      <w:r w:rsidRPr="005E01B9">
        <w:rPr>
          <w:sz w:val="28"/>
          <w:szCs w:val="28"/>
        </w:rPr>
        <w:t xml:space="preserve"> – брой показвания на рекламата.</w:t>
      </w:r>
    </w:p>
    <w:p w:rsidR="005879B0" w:rsidRPr="005E01B9" w:rsidRDefault="005879B0" w:rsidP="005879B0">
      <w:pPr>
        <w:pStyle w:val="ad"/>
        <w:numPr>
          <w:ilvl w:val="0"/>
          <w:numId w:val="19"/>
        </w:numPr>
        <w:rPr>
          <w:sz w:val="28"/>
          <w:szCs w:val="28"/>
        </w:rPr>
      </w:pPr>
      <w:r w:rsidRPr="005E01B9">
        <w:rPr>
          <w:rStyle w:val="af"/>
          <w:sz w:val="28"/>
          <w:szCs w:val="28"/>
        </w:rPr>
        <w:t>clicks</w:t>
      </w:r>
      <w:r w:rsidRPr="005E01B9">
        <w:rPr>
          <w:sz w:val="28"/>
          <w:szCs w:val="28"/>
        </w:rPr>
        <w:t xml:space="preserve"> – брой кликвания върху рекламата.</w:t>
      </w:r>
    </w:p>
    <w:p w:rsidR="005879B0" w:rsidRPr="005E01B9" w:rsidRDefault="005879B0" w:rsidP="005879B0">
      <w:pPr>
        <w:pStyle w:val="ad"/>
        <w:numPr>
          <w:ilvl w:val="0"/>
          <w:numId w:val="19"/>
        </w:numPr>
        <w:rPr>
          <w:sz w:val="28"/>
          <w:szCs w:val="28"/>
        </w:rPr>
      </w:pPr>
      <w:r w:rsidRPr="005E01B9">
        <w:rPr>
          <w:rStyle w:val="af"/>
          <w:sz w:val="28"/>
          <w:szCs w:val="28"/>
        </w:rPr>
        <w:t>total_conversion</w:t>
      </w:r>
      <w:r w:rsidRPr="005E01B9">
        <w:rPr>
          <w:sz w:val="28"/>
          <w:szCs w:val="28"/>
        </w:rPr>
        <w:t xml:space="preserve"> – брой потребители, извършили действие (например покупка или инсталация на приложение) след клик.</w:t>
      </w:r>
    </w:p>
    <w:p w:rsidR="005879B0" w:rsidRPr="005E01B9" w:rsidRDefault="005879B0" w:rsidP="005879B0">
      <w:pPr>
        <w:pStyle w:val="ad"/>
        <w:numPr>
          <w:ilvl w:val="0"/>
          <w:numId w:val="19"/>
        </w:numPr>
        <w:rPr>
          <w:sz w:val="28"/>
          <w:szCs w:val="28"/>
        </w:rPr>
      </w:pPr>
      <w:r w:rsidRPr="005E01B9">
        <w:rPr>
          <w:rStyle w:val="af"/>
          <w:sz w:val="28"/>
          <w:szCs w:val="28"/>
        </w:rPr>
        <w:t>approved_conversion</w:t>
      </w:r>
      <w:r w:rsidRPr="005E01B9">
        <w:rPr>
          <w:sz w:val="28"/>
          <w:szCs w:val="28"/>
        </w:rPr>
        <w:t xml:space="preserve"> – брой активни потребители след реализация на конверсия.</w:t>
      </w:r>
    </w:p>
    <w:p w:rsidR="005879B0" w:rsidRDefault="005879B0" w:rsidP="005879B0">
      <w:pPr>
        <w:pStyle w:val="ad"/>
        <w:numPr>
          <w:ilvl w:val="0"/>
          <w:numId w:val="19"/>
        </w:numPr>
      </w:pPr>
      <w:r w:rsidRPr="005E01B9">
        <w:rPr>
          <w:rStyle w:val="af"/>
          <w:sz w:val="28"/>
          <w:szCs w:val="28"/>
        </w:rPr>
        <w:t>ad_id</w:t>
      </w:r>
      <w:r w:rsidRPr="005E01B9">
        <w:rPr>
          <w:sz w:val="28"/>
          <w:szCs w:val="28"/>
        </w:rPr>
        <w:t xml:space="preserve"> – уникален идентификатор на рекламата</w:t>
      </w:r>
      <w:r>
        <w:t>.</w:t>
      </w:r>
    </w:p>
    <w:p w:rsidR="005879B0" w:rsidRDefault="006974EE" w:rsidP="005879B0">
      <w:pPr>
        <w:pStyle w:val="2"/>
        <w:numPr>
          <w:ilvl w:val="0"/>
          <w:numId w:val="30"/>
        </w:numPr>
        <w:rPr>
          <w:rFonts w:ascii="Times New Roman" w:hAnsi="Times New Roman" w:cs="Times New Roman"/>
          <w:b w:val="0"/>
          <w:sz w:val="28"/>
        </w:rPr>
      </w:pPr>
      <w:r>
        <w:rPr>
          <w:rFonts w:ascii="Times New Roman" w:hAnsi="Times New Roman" w:cs="Times New Roman"/>
          <w:b w:val="0"/>
          <w:sz w:val="28"/>
        </w:rPr>
        <w:t>Събиране на контекст за това какво представлява агенция:</w:t>
      </w:r>
    </w:p>
    <w:p w:rsidR="006974EE" w:rsidRPr="006974EE" w:rsidRDefault="006974EE" w:rsidP="006974EE">
      <w:pPr>
        <w:pStyle w:val="3"/>
        <w:ind w:left="360"/>
        <w:rPr>
          <w:rFonts w:ascii="Times New Roman" w:eastAsia="Times New Roman" w:hAnsi="Times New Roman" w:cs="Times New Roman"/>
          <w:b w:val="0"/>
        </w:rPr>
      </w:pPr>
      <w:r w:rsidRPr="006974EE">
        <w:rPr>
          <w:rFonts w:ascii="Times New Roman" w:eastAsia="Times New Roman" w:hAnsi="Times New Roman" w:cs="Times New Roman"/>
          <w:b w:val="0"/>
        </w:rPr>
        <w:t>За да разберем структурата на анализа, първо</w:t>
      </w:r>
      <w:r>
        <w:rPr>
          <w:rFonts w:ascii="Times New Roman" w:eastAsia="Times New Roman" w:hAnsi="Times New Roman" w:cs="Times New Roman"/>
          <w:b w:val="0"/>
        </w:rPr>
        <w:t xml:space="preserve"> трябва да можем да разгранич</w:t>
      </w:r>
      <w:r>
        <w:rPr>
          <w:rFonts w:ascii="Times New Roman" w:eastAsia="Times New Roman" w:hAnsi="Times New Roman" w:cs="Times New Roman"/>
          <w:b w:val="0"/>
          <w:lang w:val="en-US"/>
        </w:rPr>
        <w:t>a</w:t>
      </w:r>
      <w:r>
        <w:rPr>
          <w:rFonts w:ascii="Times New Roman" w:eastAsia="Times New Roman" w:hAnsi="Times New Roman" w:cs="Times New Roman"/>
          <w:b w:val="0"/>
        </w:rPr>
        <w:t>ваме различните термини и да знаем тяхното значение:</w:t>
      </w:r>
    </w:p>
    <w:p w:rsidR="006974EE" w:rsidRPr="006974EE" w:rsidRDefault="006974EE" w:rsidP="006974EE">
      <w:pPr>
        <w:pStyle w:val="normal"/>
      </w:pPr>
    </w:p>
    <w:p w:rsidR="006974EE" w:rsidRPr="006974EE" w:rsidRDefault="006974EE" w:rsidP="006974EE">
      <w:pPr>
        <w:pStyle w:val="3"/>
        <w:ind w:left="360"/>
        <w:rPr>
          <w:rFonts w:ascii="Times New Roman" w:eastAsia="Times New Roman" w:hAnsi="Times New Roman" w:cs="Times New Roman"/>
          <w:b w:val="0"/>
        </w:rPr>
      </w:pPr>
      <w:r w:rsidRPr="006974EE">
        <w:rPr>
          <w:rFonts w:ascii="Times New Roman" w:eastAsia="Times New Roman" w:hAnsi="Times New Roman" w:cs="Times New Roman"/>
          <w:b w:val="0"/>
        </w:rPr>
        <w:lastRenderedPageBreak/>
        <w:t>Кампания</w:t>
      </w:r>
      <w:r>
        <w:rPr>
          <w:rFonts w:ascii="Times New Roman" w:eastAsia="Times New Roman" w:hAnsi="Times New Roman" w:cs="Times New Roman"/>
          <w:b w:val="0"/>
        </w:rPr>
        <w:t xml:space="preserve"> (</w:t>
      </w:r>
      <w:r>
        <w:rPr>
          <w:rFonts w:ascii="Times New Roman" w:eastAsia="Times New Roman" w:hAnsi="Times New Roman" w:cs="Times New Roman"/>
          <w:b w:val="0"/>
          <w:lang w:val="en-US"/>
        </w:rPr>
        <w:t>Add Campaign)</w:t>
      </w:r>
      <w:r w:rsidRPr="006974EE">
        <w:rPr>
          <w:rFonts w:ascii="Times New Roman" w:eastAsia="Times New Roman" w:hAnsi="Times New Roman" w:cs="Times New Roman"/>
          <w:b w:val="0"/>
        </w:rPr>
        <w:t>: Това е структурата от най-високо ниво, която представлява общата цел или задача (напр. увеличаване на трафика, генериране на потенциални клиенти или повишав</w:t>
      </w:r>
      <w:r>
        <w:rPr>
          <w:rFonts w:ascii="Times New Roman" w:eastAsia="Times New Roman" w:hAnsi="Times New Roman" w:cs="Times New Roman"/>
          <w:b w:val="0"/>
        </w:rPr>
        <w:t>ане на осведомеността за марка</w:t>
      </w:r>
      <w:r w:rsidRPr="006974EE">
        <w:rPr>
          <w:rFonts w:ascii="Times New Roman" w:eastAsia="Times New Roman" w:hAnsi="Times New Roman" w:cs="Times New Roman"/>
          <w:b w:val="0"/>
        </w:rPr>
        <w:t>).</w:t>
      </w:r>
    </w:p>
    <w:p w:rsidR="006974EE" w:rsidRPr="006974EE" w:rsidRDefault="006974EE" w:rsidP="006974EE">
      <w:pPr>
        <w:pStyle w:val="3"/>
        <w:ind w:left="360"/>
        <w:rPr>
          <w:rFonts w:ascii="Times New Roman" w:eastAsia="Times New Roman" w:hAnsi="Times New Roman" w:cs="Times New Roman"/>
          <w:b w:val="0"/>
        </w:rPr>
      </w:pPr>
      <w:r w:rsidRPr="006974EE">
        <w:rPr>
          <w:rFonts w:ascii="Times New Roman" w:eastAsia="Times New Roman" w:hAnsi="Times New Roman" w:cs="Times New Roman"/>
          <w:b w:val="0"/>
        </w:rPr>
        <w:t>Набор от реклами</w:t>
      </w:r>
      <w:r>
        <w:rPr>
          <w:rFonts w:ascii="Times New Roman" w:eastAsia="Times New Roman" w:hAnsi="Times New Roman" w:cs="Times New Roman"/>
          <w:b w:val="0"/>
          <w:lang w:val="en-US"/>
        </w:rPr>
        <w:t xml:space="preserve"> (Add set)</w:t>
      </w:r>
      <w:r w:rsidRPr="006974EE">
        <w:rPr>
          <w:rFonts w:ascii="Times New Roman" w:eastAsia="Times New Roman" w:hAnsi="Times New Roman" w:cs="Times New Roman"/>
          <w:b w:val="0"/>
        </w:rPr>
        <w:t>: Средното ниво в рамките на кампанията, което определя аудиторията, бюджета, графика и разположението на рекламите. Всеки набор от реклами има уникален идентификатор на набора от реклами.</w:t>
      </w:r>
    </w:p>
    <w:p w:rsidR="006974EE" w:rsidRPr="006974EE" w:rsidRDefault="006974EE" w:rsidP="006974EE">
      <w:pPr>
        <w:pStyle w:val="3"/>
        <w:ind w:left="360"/>
        <w:rPr>
          <w:rFonts w:ascii="Times New Roman" w:eastAsia="Times New Roman" w:hAnsi="Times New Roman" w:cs="Times New Roman"/>
          <w:b w:val="0"/>
        </w:rPr>
      </w:pPr>
      <w:r w:rsidRPr="006974EE">
        <w:rPr>
          <w:rFonts w:ascii="Times New Roman" w:eastAsia="Times New Roman" w:hAnsi="Times New Roman" w:cs="Times New Roman"/>
          <w:b w:val="0"/>
        </w:rPr>
        <w:t>Реклама</w:t>
      </w:r>
      <w:r>
        <w:rPr>
          <w:rFonts w:ascii="Times New Roman" w:eastAsia="Times New Roman" w:hAnsi="Times New Roman" w:cs="Times New Roman"/>
          <w:b w:val="0"/>
          <w:lang w:val="en-US"/>
        </w:rPr>
        <w:t xml:space="preserve"> (Add)</w:t>
      </w:r>
      <w:r w:rsidRPr="006974EE">
        <w:rPr>
          <w:rFonts w:ascii="Times New Roman" w:eastAsia="Times New Roman" w:hAnsi="Times New Roman" w:cs="Times New Roman"/>
          <w:b w:val="0"/>
        </w:rPr>
        <w:t xml:space="preserve">: Най-долният слой, който съдържа действителните </w:t>
      </w:r>
      <w:r>
        <w:rPr>
          <w:rFonts w:ascii="Times New Roman" w:eastAsia="Times New Roman" w:hAnsi="Times New Roman" w:cs="Times New Roman"/>
          <w:b w:val="0"/>
        </w:rPr>
        <w:t xml:space="preserve">видове </w:t>
      </w:r>
      <w:r w:rsidRPr="006974EE">
        <w:rPr>
          <w:rFonts w:ascii="Times New Roman" w:eastAsia="Times New Roman" w:hAnsi="Times New Roman" w:cs="Times New Roman"/>
          <w:b w:val="0"/>
        </w:rPr>
        <w:t>креативи (например изображения, видеоклипове и текст). Всяка реклама има уникален идентификатор на рекламата.</w:t>
      </w:r>
    </w:p>
    <w:p w:rsidR="006974EE" w:rsidRPr="006974EE" w:rsidRDefault="006974EE" w:rsidP="006974EE">
      <w:pPr>
        <w:pStyle w:val="3"/>
        <w:ind w:left="360"/>
        <w:rPr>
          <w:rFonts w:ascii="Times New Roman" w:eastAsia="Times New Roman" w:hAnsi="Times New Roman" w:cs="Times New Roman"/>
          <w:b w:val="0"/>
        </w:rPr>
      </w:pPr>
      <w:r>
        <w:rPr>
          <w:rFonts w:ascii="Times New Roman" w:eastAsia="Times New Roman" w:hAnsi="Times New Roman" w:cs="Times New Roman"/>
          <w:b w:val="0"/>
        </w:rPr>
        <w:t>Въображаем п</w:t>
      </w:r>
      <w:r w:rsidRPr="006974EE">
        <w:rPr>
          <w:rFonts w:ascii="Times New Roman" w:eastAsia="Times New Roman" w:hAnsi="Times New Roman" w:cs="Times New Roman"/>
          <w:b w:val="0"/>
        </w:rPr>
        <w:t>ример</w:t>
      </w:r>
      <w:r>
        <w:rPr>
          <w:rFonts w:ascii="Times New Roman" w:eastAsia="Times New Roman" w:hAnsi="Times New Roman" w:cs="Times New Roman"/>
          <w:b w:val="0"/>
        </w:rPr>
        <w:t>за на кампания с цел превръщане на термини в реалните им еквиваленти – въображаемата к</w:t>
      </w:r>
      <w:r w:rsidRPr="006974EE">
        <w:rPr>
          <w:rFonts w:ascii="Times New Roman" w:eastAsia="Times New Roman" w:hAnsi="Times New Roman" w:cs="Times New Roman"/>
          <w:b w:val="0"/>
        </w:rPr>
        <w:t>ампанията „</w:t>
      </w:r>
      <w:r>
        <w:rPr>
          <w:rFonts w:ascii="Times New Roman" w:eastAsia="Times New Roman" w:hAnsi="Times New Roman" w:cs="Times New Roman"/>
          <w:b w:val="0"/>
        </w:rPr>
        <w:t xml:space="preserve">Представяне на нашата дизайнерска </w:t>
      </w:r>
      <w:r w:rsidRPr="006974EE">
        <w:rPr>
          <w:rFonts w:ascii="Times New Roman" w:eastAsia="Times New Roman" w:hAnsi="Times New Roman" w:cs="Times New Roman"/>
          <w:b w:val="0"/>
        </w:rPr>
        <w:t>лятната колекция“ има:</w:t>
      </w:r>
    </w:p>
    <w:p w:rsidR="006974EE" w:rsidRPr="006974EE" w:rsidRDefault="006974EE" w:rsidP="006974EE">
      <w:pPr>
        <w:pStyle w:val="3"/>
        <w:numPr>
          <w:ilvl w:val="0"/>
          <w:numId w:val="31"/>
        </w:numPr>
        <w:rPr>
          <w:rFonts w:ascii="Times New Roman" w:eastAsia="Times New Roman" w:hAnsi="Times New Roman" w:cs="Times New Roman"/>
          <w:b w:val="0"/>
        </w:rPr>
      </w:pPr>
      <w:r w:rsidRPr="006974EE">
        <w:rPr>
          <w:rFonts w:ascii="Times New Roman" w:eastAsia="Times New Roman" w:hAnsi="Times New Roman" w:cs="Times New Roman"/>
          <w:b w:val="0"/>
        </w:rPr>
        <w:t xml:space="preserve">Ad Set 1: </w:t>
      </w:r>
      <w:r>
        <w:rPr>
          <w:rFonts w:ascii="Times New Roman" w:eastAsia="Times New Roman" w:hAnsi="Times New Roman" w:cs="Times New Roman"/>
          <w:b w:val="0"/>
        </w:rPr>
        <w:t>Аудитория</w:t>
      </w:r>
      <w:r w:rsidRPr="006974EE">
        <w:rPr>
          <w:rFonts w:ascii="Times New Roman" w:eastAsia="Times New Roman" w:hAnsi="Times New Roman" w:cs="Times New Roman"/>
          <w:b w:val="0"/>
        </w:rPr>
        <w:t xml:space="preserve">: Жени, на възраст 25-35 години, интересуващи се от мода; Бюджет: 50 USD/ден; График: 1 юни - 15 юни; </w:t>
      </w:r>
      <w:r>
        <w:rPr>
          <w:rFonts w:ascii="Times New Roman" w:eastAsia="Times New Roman" w:hAnsi="Times New Roman" w:cs="Times New Roman"/>
          <w:b w:val="0"/>
        </w:rPr>
        <w:t>Насоченост</w:t>
      </w:r>
      <w:r w:rsidRPr="006974EE">
        <w:rPr>
          <w:rFonts w:ascii="Times New Roman" w:eastAsia="Times New Roman" w:hAnsi="Times New Roman" w:cs="Times New Roman"/>
          <w:b w:val="0"/>
        </w:rPr>
        <w:t>: Instagram Stories и Facebook Feed</w:t>
      </w:r>
    </w:p>
    <w:p w:rsidR="006974EE" w:rsidRDefault="006974EE" w:rsidP="006974EE">
      <w:pPr>
        <w:pStyle w:val="3"/>
        <w:numPr>
          <w:ilvl w:val="0"/>
          <w:numId w:val="32"/>
        </w:numPr>
        <w:rPr>
          <w:rFonts w:ascii="Times New Roman" w:eastAsia="Times New Roman" w:hAnsi="Times New Roman" w:cs="Times New Roman"/>
          <w:b w:val="0"/>
        </w:rPr>
      </w:pPr>
      <w:r w:rsidRPr="006974EE">
        <w:rPr>
          <w:rFonts w:ascii="Times New Roman" w:eastAsia="Times New Roman" w:hAnsi="Times New Roman" w:cs="Times New Roman"/>
          <w:b w:val="0"/>
        </w:rPr>
        <w:t xml:space="preserve">Реклама 1: </w:t>
      </w:r>
      <w:r>
        <w:rPr>
          <w:rFonts w:ascii="Times New Roman" w:eastAsia="Times New Roman" w:hAnsi="Times New Roman" w:cs="Times New Roman"/>
          <w:b w:val="0"/>
        </w:rPr>
        <w:t>креатив -</w:t>
      </w:r>
      <w:r w:rsidRPr="006974EE">
        <w:rPr>
          <w:rFonts w:ascii="Times New Roman" w:eastAsia="Times New Roman" w:hAnsi="Times New Roman" w:cs="Times New Roman"/>
          <w:b w:val="0"/>
        </w:rPr>
        <w:t xml:space="preserve"> </w:t>
      </w:r>
      <w:r>
        <w:rPr>
          <w:rFonts w:ascii="Times New Roman" w:eastAsia="Times New Roman" w:hAnsi="Times New Roman" w:cs="Times New Roman"/>
          <w:b w:val="0"/>
        </w:rPr>
        <w:t>и</w:t>
      </w:r>
      <w:r w:rsidRPr="006974EE">
        <w:rPr>
          <w:rFonts w:ascii="Times New Roman" w:eastAsia="Times New Roman" w:hAnsi="Times New Roman" w:cs="Times New Roman"/>
          <w:b w:val="0"/>
        </w:rPr>
        <w:t>зображение на лятна рокля с текст „20% отстъпка“. CTA: „Пазарувай сега“ ID на рекламата: 334455</w:t>
      </w:r>
    </w:p>
    <w:p w:rsidR="006974EE" w:rsidRPr="006974EE" w:rsidRDefault="006974EE" w:rsidP="006974EE">
      <w:pPr>
        <w:pStyle w:val="3"/>
        <w:numPr>
          <w:ilvl w:val="0"/>
          <w:numId w:val="32"/>
        </w:numPr>
        <w:rPr>
          <w:rFonts w:ascii="Times New Roman" w:eastAsia="Times New Roman" w:hAnsi="Times New Roman" w:cs="Times New Roman"/>
          <w:b w:val="0"/>
        </w:rPr>
      </w:pPr>
      <w:r w:rsidRPr="006974EE">
        <w:rPr>
          <w:rFonts w:ascii="Times New Roman" w:eastAsia="Times New Roman" w:hAnsi="Times New Roman" w:cs="Times New Roman"/>
          <w:b w:val="0"/>
        </w:rPr>
        <w:t xml:space="preserve">Реклама 2: </w:t>
      </w:r>
      <w:r>
        <w:rPr>
          <w:rFonts w:ascii="Times New Roman" w:eastAsia="Times New Roman" w:hAnsi="Times New Roman" w:cs="Times New Roman"/>
          <w:b w:val="0"/>
        </w:rPr>
        <w:t>креатив -</w:t>
      </w:r>
      <w:r w:rsidRPr="006974EE">
        <w:rPr>
          <w:rFonts w:ascii="Times New Roman" w:eastAsia="Times New Roman" w:hAnsi="Times New Roman" w:cs="Times New Roman"/>
          <w:b w:val="0"/>
        </w:rPr>
        <w:t xml:space="preserve"> </w:t>
      </w:r>
      <w:r>
        <w:rPr>
          <w:rFonts w:ascii="Times New Roman" w:eastAsia="Times New Roman" w:hAnsi="Times New Roman" w:cs="Times New Roman"/>
          <w:b w:val="0"/>
        </w:rPr>
        <w:t>в</w:t>
      </w:r>
      <w:r w:rsidRPr="006974EE">
        <w:rPr>
          <w:rFonts w:ascii="Times New Roman" w:eastAsia="Times New Roman" w:hAnsi="Times New Roman" w:cs="Times New Roman"/>
          <w:b w:val="0"/>
        </w:rPr>
        <w:t>идеоклип, представящ модел, облечен в лятната колекция. CTA: „Вижте колекцията“ ID на рекламата: 334456</w:t>
      </w:r>
    </w:p>
    <w:p w:rsidR="006974EE" w:rsidRPr="006974EE" w:rsidRDefault="006974EE" w:rsidP="006974EE">
      <w:pPr>
        <w:pStyle w:val="3"/>
        <w:numPr>
          <w:ilvl w:val="0"/>
          <w:numId w:val="31"/>
        </w:numPr>
        <w:rPr>
          <w:rFonts w:ascii="Times New Roman" w:eastAsia="Times New Roman" w:hAnsi="Times New Roman" w:cs="Times New Roman"/>
          <w:b w:val="0"/>
        </w:rPr>
      </w:pPr>
      <w:r>
        <w:rPr>
          <w:rFonts w:ascii="Times New Roman" w:eastAsia="Times New Roman" w:hAnsi="Times New Roman" w:cs="Times New Roman"/>
          <w:b w:val="0"/>
        </w:rPr>
        <w:t xml:space="preserve">Ad Set </w:t>
      </w:r>
      <w:r w:rsidRPr="006974EE">
        <w:rPr>
          <w:rFonts w:ascii="Times New Roman" w:eastAsia="Times New Roman" w:hAnsi="Times New Roman" w:cs="Times New Roman"/>
          <w:b w:val="0"/>
        </w:rPr>
        <w:t>2: Мъже на възраст 25-35 години, интересуващи се от ежедневно облекло; 30 USD на ден; 1 юни - 15 юни; Facebook Feed</w:t>
      </w:r>
    </w:p>
    <w:p w:rsidR="006974EE" w:rsidRPr="006974EE" w:rsidRDefault="006974EE" w:rsidP="006974EE">
      <w:pPr>
        <w:pStyle w:val="3"/>
        <w:numPr>
          <w:ilvl w:val="1"/>
          <w:numId w:val="31"/>
        </w:numPr>
        <w:rPr>
          <w:rFonts w:ascii="Times New Roman" w:eastAsia="Times New Roman" w:hAnsi="Times New Roman" w:cs="Times New Roman"/>
          <w:b w:val="0"/>
        </w:rPr>
      </w:pPr>
      <w:r w:rsidRPr="006974EE">
        <w:rPr>
          <w:rFonts w:ascii="Times New Roman" w:eastAsia="Times New Roman" w:hAnsi="Times New Roman" w:cs="Times New Roman"/>
          <w:b w:val="0"/>
        </w:rPr>
        <w:t>Реклама 1: ...</w:t>
      </w:r>
    </w:p>
    <w:p w:rsidR="006974EE" w:rsidRPr="006974EE" w:rsidRDefault="006974EE" w:rsidP="006974EE">
      <w:pPr>
        <w:pStyle w:val="3"/>
        <w:numPr>
          <w:ilvl w:val="1"/>
          <w:numId w:val="31"/>
        </w:numPr>
        <w:rPr>
          <w:rFonts w:ascii="Times New Roman" w:eastAsia="Times New Roman" w:hAnsi="Times New Roman" w:cs="Times New Roman"/>
          <w:b w:val="0"/>
        </w:rPr>
      </w:pPr>
      <w:r>
        <w:rPr>
          <w:rFonts w:ascii="Times New Roman" w:eastAsia="Times New Roman" w:hAnsi="Times New Roman" w:cs="Times New Roman"/>
          <w:b w:val="0"/>
        </w:rPr>
        <w:t>Реклама 2</w:t>
      </w:r>
      <w:r w:rsidRPr="006974EE">
        <w:rPr>
          <w:rFonts w:ascii="Times New Roman" w:eastAsia="Times New Roman" w:hAnsi="Times New Roman" w:cs="Times New Roman"/>
          <w:b w:val="0"/>
        </w:rPr>
        <w:t>: ...</w:t>
      </w:r>
    </w:p>
    <w:p w:rsidR="005879B0" w:rsidRDefault="008C19C5" w:rsidP="008C19C5">
      <w:pPr>
        <w:pStyle w:val="3"/>
        <w:numPr>
          <w:ilvl w:val="0"/>
          <w:numId w:val="30"/>
        </w:numPr>
        <w:rPr>
          <w:rFonts w:ascii="Times New Roman" w:hAnsi="Times New Roman" w:cs="Times New Roman"/>
          <w:b w:val="0"/>
          <w:lang w:val="en-US"/>
        </w:rPr>
      </w:pPr>
      <w:r w:rsidRPr="008C19C5">
        <w:rPr>
          <w:rFonts w:ascii="Times New Roman" w:hAnsi="Times New Roman" w:cs="Times New Roman"/>
          <w:b w:val="0"/>
        </w:rPr>
        <w:t>Анализ на р</w:t>
      </w:r>
      <w:r w:rsidR="005879B0" w:rsidRPr="008C19C5">
        <w:rPr>
          <w:rFonts w:ascii="Times New Roman" w:hAnsi="Times New Roman" w:cs="Times New Roman"/>
          <w:b w:val="0"/>
        </w:rPr>
        <w:t>азходи, кликове и импресии</w:t>
      </w:r>
    </w:p>
    <w:p w:rsidR="008C19C5" w:rsidRDefault="008C19C5" w:rsidP="00F119B6">
      <w:pPr>
        <w:pStyle w:val="3"/>
        <w:ind w:left="360" w:firstLine="360"/>
        <w:rPr>
          <w:rFonts w:ascii="Times New Roman" w:eastAsia="Times New Roman" w:hAnsi="Times New Roman" w:cs="Times New Roman"/>
          <w:b w:val="0"/>
        </w:rPr>
      </w:pPr>
      <w:r>
        <w:rPr>
          <w:rFonts w:ascii="Times New Roman" w:eastAsia="Times New Roman" w:hAnsi="Times New Roman" w:cs="Times New Roman"/>
          <w:b w:val="0"/>
        </w:rPr>
        <w:t xml:space="preserve">Проследяваме метриките, които </w:t>
      </w:r>
      <w:r w:rsidR="00F119B6">
        <w:rPr>
          <w:rFonts w:ascii="Times New Roman" w:eastAsia="Times New Roman" w:hAnsi="Times New Roman" w:cs="Times New Roman"/>
          <w:b w:val="0"/>
        </w:rPr>
        <w:t>получаваме чрез групиране на</w:t>
      </w:r>
      <w:r>
        <w:rPr>
          <w:rFonts w:ascii="Times New Roman" w:eastAsia="Times New Roman" w:hAnsi="Times New Roman" w:cs="Times New Roman"/>
          <w:b w:val="0"/>
        </w:rPr>
        <w:t xml:space="preserve"> набора от данни за всяка една кампания:</w:t>
      </w:r>
    </w:p>
    <w:p w:rsidR="00F119B6" w:rsidRPr="00F119B6" w:rsidRDefault="00F119B6" w:rsidP="00E36BAB">
      <w:pPr>
        <w:pStyle w:val="normal"/>
        <w:numPr>
          <w:ilvl w:val="0"/>
          <w:numId w:val="3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119B6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Кампания 1178:</w:t>
      </w:r>
    </w:p>
    <w:p w:rsidR="00F119B6" w:rsidRPr="00F119B6" w:rsidRDefault="00F119B6" w:rsidP="00E36BAB">
      <w:pPr>
        <w:pStyle w:val="normal"/>
        <w:numPr>
          <w:ilvl w:val="0"/>
          <w:numId w:val="3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119B6">
        <w:rPr>
          <w:rFonts w:ascii="Times New Roman" w:hAnsi="Times New Roman" w:cs="Times New Roman"/>
          <w:sz w:val="28"/>
          <w:szCs w:val="28"/>
        </w:rPr>
        <w:t xml:space="preserve">Разходи: </w:t>
      </w:r>
      <w:r w:rsidRPr="00F119B6">
        <w:rPr>
          <w:rFonts w:ascii="Times New Roman" w:hAnsi="Times New Roman" w:cs="Times New Roman"/>
          <w:b/>
          <w:bCs/>
          <w:sz w:val="28"/>
          <w:szCs w:val="28"/>
        </w:rPr>
        <w:t>16,577.16</w:t>
      </w:r>
    </w:p>
    <w:p w:rsidR="00F119B6" w:rsidRPr="00F119B6" w:rsidRDefault="00F119B6" w:rsidP="00E36BAB">
      <w:pPr>
        <w:pStyle w:val="normal"/>
        <w:numPr>
          <w:ilvl w:val="0"/>
          <w:numId w:val="3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119B6">
        <w:rPr>
          <w:rFonts w:ascii="Times New Roman" w:hAnsi="Times New Roman" w:cs="Times New Roman"/>
          <w:sz w:val="28"/>
          <w:szCs w:val="28"/>
        </w:rPr>
        <w:t xml:space="preserve">Кликове: </w:t>
      </w:r>
      <w:r w:rsidRPr="00F119B6">
        <w:rPr>
          <w:rFonts w:ascii="Times New Roman" w:hAnsi="Times New Roman" w:cs="Times New Roman"/>
          <w:b/>
          <w:bCs/>
          <w:sz w:val="28"/>
          <w:szCs w:val="28"/>
        </w:rPr>
        <w:t>9,577</w:t>
      </w:r>
    </w:p>
    <w:p w:rsidR="00F119B6" w:rsidRPr="00F119B6" w:rsidRDefault="00F119B6" w:rsidP="00E36BAB">
      <w:pPr>
        <w:pStyle w:val="normal"/>
        <w:numPr>
          <w:ilvl w:val="0"/>
          <w:numId w:val="3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119B6">
        <w:rPr>
          <w:rFonts w:ascii="Times New Roman" w:hAnsi="Times New Roman" w:cs="Times New Roman"/>
          <w:sz w:val="28"/>
          <w:szCs w:val="28"/>
        </w:rPr>
        <w:t xml:space="preserve">Импресии: </w:t>
      </w:r>
      <w:r w:rsidRPr="00F119B6">
        <w:rPr>
          <w:rFonts w:ascii="Times New Roman" w:hAnsi="Times New Roman" w:cs="Times New Roman"/>
          <w:b/>
          <w:bCs/>
          <w:sz w:val="28"/>
          <w:szCs w:val="28"/>
        </w:rPr>
        <w:t>69,902,476</w:t>
      </w:r>
    </w:p>
    <w:p w:rsidR="00F119B6" w:rsidRPr="00F119B6" w:rsidRDefault="00F119B6" w:rsidP="00E36BAB">
      <w:pPr>
        <w:pStyle w:val="normal"/>
        <w:numPr>
          <w:ilvl w:val="0"/>
          <w:numId w:val="3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119B6">
        <w:rPr>
          <w:rFonts w:ascii="Times New Roman" w:hAnsi="Times New Roman" w:cs="Times New Roman"/>
          <w:sz w:val="28"/>
          <w:szCs w:val="28"/>
        </w:rPr>
        <w:t xml:space="preserve">Общо конверсии: </w:t>
      </w:r>
      <w:r w:rsidRPr="00F119B6">
        <w:rPr>
          <w:rFonts w:ascii="Times New Roman" w:hAnsi="Times New Roman" w:cs="Times New Roman"/>
          <w:b/>
          <w:bCs/>
          <w:sz w:val="28"/>
          <w:szCs w:val="28"/>
        </w:rPr>
        <w:t>1,050</w:t>
      </w:r>
    </w:p>
    <w:p w:rsidR="00F119B6" w:rsidRPr="00F119B6" w:rsidRDefault="00F119B6" w:rsidP="00E36BAB">
      <w:pPr>
        <w:pStyle w:val="normal"/>
        <w:numPr>
          <w:ilvl w:val="0"/>
          <w:numId w:val="3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119B6">
        <w:rPr>
          <w:rFonts w:ascii="Times New Roman" w:hAnsi="Times New Roman" w:cs="Times New Roman"/>
          <w:sz w:val="28"/>
          <w:szCs w:val="28"/>
        </w:rPr>
        <w:t xml:space="preserve">Одобрени конверсии: </w:t>
      </w:r>
      <w:r w:rsidRPr="00F119B6">
        <w:rPr>
          <w:rFonts w:ascii="Times New Roman" w:hAnsi="Times New Roman" w:cs="Times New Roman"/>
          <w:b/>
          <w:bCs/>
          <w:sz w:val="28"/>
          <w:szCs w:val="28"/>
        </w:rPr>
        <w:t>378</w:t>
      </w:r>
    </w:p>
    <w:p w:rsidR="00F119B6" w:rsidRPr="00F119B6" w:rsidRDefault="00F119B6" w:rsidP="00E36BAB">
      <w:pPr>
        <w:pStyle w:val="normal"/>
        <w:numPr>
          <w:ilvl w:val="0"/>
          <w:numId w:val="3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119B6">
        <w:rPr>
          <w:rFonts w:ascii="Times New Roman" w:hAnsi="Times New Roman" w:cs="Times New Roman"/>
          <w:sz w:val="28"/>
          <w:szCs w:val="28"/>
        </w:rPr>
        <w:t xml:space="preserve">Брой реклами: </w:t>
      </w:r>
      <w:r w:rsidRPr="00F119B6">
        <w:rPr>
          <w:rFonts w:ascii="Times New Roman" w:hAnsi="Times New Roman" w:cs="Times New Roman"/>
          <w:b/>
          <w:bCs/>
          <w:sz w:val="28"/>
          <w:szCs w:val="28"/>
        </w:rPr>
        <w:t>243</w:t>
      </w:r>
    </w:p>
    <w:p w:rsidR="00E36BAB" w:rsidRPr="00E36BAB" w:rsidRDefault="00F119B6" w:rsidP="00E36BAB">
      <w:pPr>
        <w:pStyle w:val="normal"/>
        <w:numPr>
          <w:ilvl w:val="0"/>
          <w:numId w:val="3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119B6">
        <w:rPr>
          <w:rFonts w:ascii="Times New Roman" w:hAnsi="Times New Roman" w:cs="Times New Roman"/>
          <w:b/>
          <w:bCs/>
          <w:sz w:val="28"/>
          <w:szCs w:val="28"/>
        </w:rPr>
        <w:t>Кампания 936:</w:t>
      </w:r>
    </w:p>
    <w:p w:rsidR="00E36BAB" w:rsidRPr="00E36BAB" w:rsidRDefault="00F119B6" w:rsidP="00E36BAB">
      <w:pPr>
        <w:pStyle w:val="normal"/>
        <w:numPr>
          <w:ilvl w:val="1"/>
          <w:numId w:val="3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119B6">
        <w:rPr>
          <w:rFonts w:ascii="Times New Roman" w:hAnsi="Times New Roman" w:cs="Times New Roman"/>
          <w:sz w:val="28"/>
          <w:szCs w:val="28"/>
        </w:rPr>
        <w:t xml:space="preserve">Разходи: </w:t>
      </w:r>
      <w:r w:rsidRPr="00F119B6">
        <w:rPr>
          <w:rFonts w:ascii="Times New Roman" w:hAnsi="Times New Roman" w:cs="Times New Roman"/>
          <w:b/>
          <w:bCs/>
          <w:sz w:val="28"/>
          <w:szCs w:val="28"/>
        </w:rPr>
        <w:t>2,893.37</w:t>
      </w:r>
    </w:p>
    <w:p w:rsidR="00E36BAB" w:rsidRPr="00E36BAB" w:rsidRDefault="00F119B6" w:rsidP="00E36BAB">
      <w:pPr>
        <w:pStyle w:val="normal"/>
        <w:numPr>
          <w:ilvl w:val="1"/>
          <w:numId w:val="3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119B6">
        <w:rPr>
          <w:rFonts w:ascii="Times New Roman" w:hAnsi="Times New Roman" w:cs="Times New Roman"/>
          <w:sz w:val="28"/>
          <w:szCs w:val="28"/>
        </w:rPr>
        <w:t xml:space="preserve">Кликове: </w:t>
      </w:r>
      <w:r w:rsidRPr="00F119B6">
        <w:rPr>
          <w:rFonts w:ascii="Times New Roman" w:hAnsi="Times New Roman" w:cs="Times New Roman"/>
          <w:b/>
          <w:bCs/>
          <w:sz w:val="28"/>
          <w:szCs w:val="28"/>
        </w:rPr>
        <w:t>1,984</w:t>
      </w:r>
    </w:p>
    <w:p w:rsidR="00E36BAB" w:rsidRPr="00E36BAB" w:rsidRDefault="00F119B6" w:rsidP="00E36BAB">
      <w:pPr>
        <w:pStyle w:val="normal"/>
        <w:numPr>
          <w:ilvl w:val="1"/>
          <w:numId w:val="3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119B6">
        <w:rPr>
          <w:rFonts w:ascii="Times New Roman" w:hAnsi="Times New Roman" w:cs="Times New Roman"/>
          <w:sz w:val="28"/>
          <w:szCs w:val="28"/>
        </w:rPr>
        <w:t xml:space="preserve">Импресии: </w:t>
      </w:r>
      <w:r w:rsidRPr="00F119B6">
        <w:rPr>
          <w:rFonts w:ascii="Times New Roman" w:hAnsi="Times New Roman" w:cs="Times New Roman"/>
          <w:b/>
          <w:bCs/>
          <w:sz w:val="28"/>
          <w:szCs w:val="28"/>
        </w:rPr>
        <w:t>8,128,187</w:t>
      </w:r>
    </w:p>
    <w:p w:rsidR="00E36BAB" w:rsidRPr="00E36BAB" w:rsidRDefault="00F119B6" w:rsidP="00E36BAB">
      <w:pPr>
        <w:pStyle w:val="normal"/>
        <w:numPr>
          <w:ilvl w:val="1"/>
          <w:numId w:val="3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119B6">
        <w:rPr>
          <w:rFonts w:ascii="Times New Roman" w:hAnsi="Times New Roman" w:cs="Times New Roman"/>
          <w:sz w:val="28"/>
          <w:szCs w:val="28"/>
        </w:rPr>
        <w:t xml:space="preserve">Общо конверсии: </w:t>
      </w:r>
      <w:r w:rsidRPr="00F119B6">
        <w:rPr>
          <w:rFonts w:ascii="Times New Roman" w:hAnsi="Times New Roman" w:cs="Times New Roman"/>
          <w:b/>
          <w:bCs/>
          <w:sz w:val="28"/>
          <w:szCs w:val="28"/>
        </w:rPr>
        <w:t>537</w:t>
      </w:r>
    </w:p>
    <w:p w:rsidR="00E36BAB" w:rsidRPr="00E36BAB" w:rsidRDefault="00F119B6" w:rsidP="00E36BAB">
      <w:pPr>
        <w:pStyle w:val="normal"/>
        <w:numPr>
          <w:ilvl w:val="1"/>
          <w:numId w:val="3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119B6">
        <w:rPr>
          <w:rFonts w:ascii="Times New Roman" w:hAnsi="Times New Roman" w:cs="Times New Roman"/>
          <w:sz w:val="28"/>
          <w:szCs w:val="28"/>
        </w:rPr>
        <w:t xml:space="preserve">Одобрени конверсии: </w:t>
      </w:r>
      <w:r w:rsidRPr="00F119B6">
        <w:rPr>
          <w:rFonts w:ascii="Times New Roman" w:hAnsi="Times New Roman" w:cs="Times New Roman"/>
          <w:b/>
          <w:bCs/>
          <w:sz w:val="28"/>
          <w:szCs w:val="28"/>
        </w:rPr>
        <w:t>183</w:t>
      </w:r>
    </w:p>
    <w:p w:rsidR="00F119B6" w:rsidRPr="00F119B6" w:rsidRDefault="00F119B6" w:rsidP="00E36BAB">
      <w:pPr>
        <w:pStyle w:val="normal"/>
        <w:numPr>
          <w:ilvl w:val="1"/>
          <w:numId w:val="3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119B6">
        <w:rPr>
          <w:rFonts w:ascii="Times New Roman" w:hAnsi="Times New Roman" w:cs="Times New Roman"/>
          <w:sz w:val="28"/>
          <w:szCs w:val="28"/>
        </w:rPr>
        <w:t xml:space="preserve">Брой реклами: </w:t>
      </w:r>
      <w:r w:rsidRPr="00F119B6">
        <w:rPr>
          <w:rFonts w:ascii="Times New Roman" w:hAnsi="Times New Roman" w:cs="Times New Roman"/>
          <w:b/>
          <w:bCs/>
          <w:sz w:val="28"/>
          <w:szCs w:val="28"/>
        </w:rPr>
        <w:t>464</w:t>
      </w:r>
    </w:p>
    <w:p w:rsidR="00E36BAB" w:rsidRPr="00E36BAB" w:rsidRDefault="00F119B6" w:rsidP="00E36BAB">
      <w:pPr>
        <w:pStyle w:val="normal"/>
        <w:numPr>
          <w:ilvl w:val="0"/>
          <w:numId w:val="3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119B6">
        <w:rPr>
          <w:rFonts w:ascii="Times New Roman" w:hAnsi="Times New Roman" w:cs="Times New Roman"/>
          <w:b/>
          <w:bCs/>
          <w:sz w:val="28"/>
          <w:szCs w:val="28"/>
        </w:rPr>
        <w:t>Кампания 916:</w:t>
      </w:r>
    </w:p>
    <w:p w:rsidR="00E36BAB" w:rsidRPr="00E36BAB" w:rsidRDefault="00F119B6" w:rsidP="00E36BAB">
      <w:pPr>
        <w:pStyle w:val="normal"/>
        <w:numPr>
          <w:ilvl w:val="1"/>
          <w:numId w:val="3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36BAB">
        <w:rPr>
          <w:rFonts w:ascii="Times New Roman" w:hAnsi="Times New Roman" w:cs="Times New Roman"/>
          <w:sz w:val="28"/>
          <w:szCs w:val="28"/>
        </w:rPr>
        <w:t xml:space="preserve">Разходи: </w:t>
      </w:r>
      <w:r w:rsidRPr="00E36BAB">
        <w:rPr>
          <w:rFonts w:ascii="Times New Roman" w:hAnsi="Times New Roman" w:cs="Times New Roman"/>
          <w:b/>
          <w:bCs/>
          <w:sz w:val="28"/>
          <w:szCs w:val="28"/>
        </w:rPr>
        <w:t>149.71</w:t>
      </w:r>
    </w:p>
    <w:p w:rsidR="00E36BAB" w:rsidRPr="00E36BAB" w:rsidRDefault="00F119B6" w:rsidP="00E36BAB">
      <w:pPr>
        <w:pStyle w:val="normal"/>
        <w:numPr>
          <w:ilvl w:val="1"/>
          <w:numId w:val="3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36BAB">
        <w:rPr>
          <w:rFonts w:ascii="Times New Roman" w:hAnsi="Times New Roman" w:cs="Times New Roman"/>
          <w:sz w:val="28"/>
          <w:szCs w:val="28"/>
        </w:rPr>
        <w:t xml:space="preserve">Кликове: </w:t>
      </w:r>
      <w:r w:rsidRPr="00E36BAB">
        <w:rPr>
          <w:rFonts w:ascii="Times New Roman" w:hAnsi="Times New Roman" w:cs="Times New Roman"/>
          <w:b/>
          <w:bCs/>
          <w:sz w:val="28"/>
          <w:szCs w:val="28"/>
        </w:rPr>
        <w:t>113</w:t>
      </w:r>
    </w:p>
    <w:p w:rsidR="00E36BAB" w:rsidRPr="00E36BAB" w:rsidRDefault="00F119B6" w:rsidP="00E36BAB">
      <w:pPr>
        <w:pStyle w:val="normal"/>
        <w:numPr>
          <w:ilvl w:val="1"/>
          <w:numId w:val="3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36BAB">
        <w:rPr>
          <w:rFonts w:ascii="Times New Roman" w:hAnsi="Times New Roman" w:cs="Times New Roman"/>
          <w:sz w:val="28"/>
          <w:szCs w:val="28"/>
        </w:rPr>
        <w:t xml:space="preserve">Импресии: </w:t>
      </w:r>
      <w:r w:rsidRPr="00E36BAB">
        <w:rPr>
          <w:rFonts w:ascii="Times New Roman" w:hAnsi="Times New Roman" w:cs="Times New Roman"/>
          <w:b/>
          <w:bCs/>
          <w:sz w:val="28"/>
          <w:szCs w:val="28"/>
        </w:rPr>
        <w:t>482,925</w:t>
      </w:r>
    </w:p>
    <w:p w:rsidR="00E36BAB" w:rsidRPr="00E36BAB" w:rsidRDefault="00F119B6" w:rsidP="00E36BAB">
      <w:pPr>
        <w:pStyle w:val="normal"/>
        <w:numPr>
          <w:ilvl w:val="1"/>
          <w:numId w:val="3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36BAB">
        <w:rPr>
          <w:rFonts w:ascii="Times New Roman" w:hAnsi="Times New Roman" w:cs="Times New Roman"/>
          <w:sz w:val="28"/>
          <w:szCs w:val="28"/>
        </w:rPr>
        <w:t xml:space="preserve">Общо конверсии: </w:t>
      </w:r>
      <w:r w:rsidRPr="00E36BAB">
        <w:rPr>
          <w:rFonts w:ascii="Times New Roman" w:hAnsi="Times New Roman" w:cs="Times New Roman"/>
          <w:b/>
          <w:bCs/>
          <w:sz w:val="28"/>
          <w:szCs w:val="28"/>
        </w:rPr>
        <w:t>58</w:t>
      </w:r>
    </w:p>
    <w:p w:rsidR="00E36BAB" w:rsidRPr="00E36BAB" w:rsidRDefault="00F119B6" w:rsidP="00E36BAB">
      <w:pPr>
        <w:pStyle w:val="normal"/>
        <w:numPr>
          <w:ilvl w:val="1"/>
          <w:numId w:val="3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36BAB">
        <w:rPr>
          <w:rFonts w:ascii="Times New Roman" w:hAnsi="Times New Roman" w:cs="Times New Roman"/>
          <w:sz w:val="28"/>
          <w:szCs w:val="28"/>
        </w:rPr>
        <w:t xml:space="preserve">Одобрени конверсии: </w:t>
      </w:r>
      <w:r w:rsidRPr="00E36BAB">
        <w:rPr>
          <w:rFonts w:ascii="Times New Roman" w:hAnsi="Times New Roman" w:cs="Times New Roman"/>
          <w:b/>
          <w:bCs/>
          <w:sz w:val="28"/>
          <w:szCs w:val="28"/>
        </w:rPr>
        <w:t>24</w:t>
      </w:r>
    </w:p>
    <w:p w:rsidR="00F119B6" w:rsidRPr="00E36BAB" w:rsidRDefault="00F119B6" w:rsidP="00E36BAB">
      <w:pPr>
        <w:pStyle w:val="normal"/>
        <w:numPr>
          <w:ilvl w:val="1"/>
          <w:numId w:val="3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36BAB">
        <w:rPr>
          <w:rFonts w:ascii="Times New Roman" w:hAnsi="Times New Roman" w:cs="Times New Roman"/>
          <w:sz w:val="28"/>
          <w:szCs w:val="28"/>
        </w:rPr>
        <w:t xml:space="preserve">Брой реклами: </w:t>
      </w:r>
      <w:r w:rsidRPr="00E36BAB">
        <w:rPr>
          <w:rFonts w:ascii="Times New Roman" w:hAnsi="Times New Roman" w:cs="Times New Roman"/>
          <w:b/>
          <w:bCs/>
          <w:sz w:val="28"/>
          <w:szCs w:val="28"/>
        </w:rPr>
        <w:t>54</w:t>
      </w:r>
    </w:p>
    <w:p w:rsidR="008C19C5" w:rsidRPr="008C19C5" w:rsidRDefault="001B15C7" w:rsidP="008C19C5">
      <w:pPr>
        <w:pStyle w:val="3"/>
        <w:numPr>
          <w:ilvl w:val="0"/>
          <w:numId w:val="30"/>
        </w:numPr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>Визуализация чрез с</w:t>
      </w:r>
      <w:r w:rsidR="005879B0" w:rsidRPr="008C19C5">
        <w:rPr>
          <w:rFonts w:ascii="Times New Roman" w:hAnsi="Times New Roman" w:cs="Times New Roman"/>
          <w:b w:val="0"/>
        </w:rPr>
        <w:t>пайдър диаграми</w:t>
      </w:r>
    </w:p>
    <w:p w:rsidR="005879B0" w:rsidRPr="00E36BAB" w:rsidRDefault="008C19C5" w:rsidP="00E36BAB">
      <w:pPr>
        <w:pStyle w:val="ad"/>
        <w:ind w:firstLine="36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За постигане на максимална разбираемост и проследимост използваме онагледяване  на данните чрез спайдър диаграми. За тази цел, данните се нормализират и се използва модула </w:t>
      </w:r>
      <w:r w:rsidRPr="008C19C5">
        <w:rPr>
          <w:sz w:val="28"/>
          <w:szCs w:val="28"/>
        </w:rPr>
        <w:t>pyplot</w:t>
      </w:r>
      <w:r>
        <w:rPr>
          <w:sz w:val="28"/>
          <w:szCs w:val="28"/>
        </w:rPr>
        <w:t xml:space="preserve"> от библиотеката </w:t>
      </w:r>
      <w:r w:rsidR="00F119B6" w:rsidRPr="00F119B6">
        <w:rPr>
          <w:sz w:val="28"/>
          <w:szCs w:val="28"/>
        </w:rPr>
        <w:t>matplotlib</w:t>
      </w:r>
      <w:r w:rsidR="00F119B6">
        <w:rPr>
          <w:sz w:val="28"/>
          <w:szCs w:val="28"/>
        </w:rPr>
        <w:t xml:space="preserve"> </w:t>
      </w:r>
      <w:r w:rsidR="00F119B6">
        <w:rPr>
          <w:sz w:val="28"/>
          <w:szCs w:val="28"/>
          <w:lang w:val="en-US"/>
        </w:rPr>
        <w:t>(</w:t>
      </w:r>
      <w:r w:rsidR="00F119B6" w:rsidRPr="005E01B9">
        <w:rPr>
          <w:i/>
          <w:iCs/>
          <w:sz w:val="28"/>
          <w:szCs w:val="28"/>
        </w:rPr>
        <w:t>Фигура 2</w:t>
      </w:r>
      <w:r w:rsidR="00F119B6">
        <w:rPr>
          <w:i/>
          <w:iCs/>
          <w:sz w:val="28"/>
          <w:szCs w:val="28"/>
        </w:rPr>
        <w:t>3, 24, 25</w:t>
      </w:r>
      <w:r w:rsidR="00F119B6">
        <w:rPr>
          <w:sz w:val="28"/>
          <w:szCs w:val="28"/>
          <w:lang w:val="en-US"/>
        </w:rPr>
        <w:t>)</w:t>
      </w:r>
      <w:r w:rsidR="00F119B6">
        <w:rPr>
          <w:sz w:val="28"/>
          <w:szCs w:val="28"/>
        </w:rPr>
        <w:t xml:space="preserve">. Накрая отделните спайдър диаграми се комбинират в една обща, където могат да се правят сравнения по лесен визуален начин </w:t>
      </w:r>
      <w:r w:rsidR="00F119B6">
        <w:rPr>
          <w:sz w:val="28"/>
          <w:szCs w:val="28"/>
          <w:lang w:val="en-US"/>
        </w:rPr>
        <w:t>(</w:t>
      </w:r>
      <w:r w:rsidR="00F119B6" w:rsidRPr="005E01B9">
        <w:rPr>
          <w:i/>
          <w:iCs/>
          <w:sz w:val="28"/>
          <w:szCs w:val="28"/>
        </w:rPr>
        <w:t>Фигура 2</w:t>
      </w:r>
      <w:r w:rsidR="00F119B6">
        <w:rPr>
          <w:i/>
          <w:iCs/>
          <w:sz w:val="28"/>
          <w:szCs w:val="28"/>
        </w:rPr>
        <w:t>6)</w:t>
      </w:r>
      <w:r w:rsidR="00F119B6">
        <w:rPr>
          <w:sz w:val="28"/>
          <w:szCs w:val="28"/>
        </w:rPr>
        <w:t>.</w:t>
      </w:r>
    </w:p>
    <w:p w:rsidR="005879B0" w:rsidRDefault="005879B0" w:rsidP="005879B0">
      <w:pPr>
        <w:pStyle w:val="ad"/>
        <w:rPr>
          <w:lang w:val="en-US"/>
        </w:rPr>
      </w:pPr>
    </w:p>
    <w:p w:rsidR="005879B0" w:rsidRDefault="005879B0" w:rsidP="005879B0">
      <w:pPr>
        <w:pStyle w:val="ad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756108" cy="3745831"/>
            <wp:effectExtent l="19050" t="0" r="0" b="0"/>
            <wp:docPr id="2" name="Картина 41" descr="C:\Users\Lenovo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enovo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747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9B0" w:rsidRPr="00FD26ED" w:rsidRDefault="005879B0" w:rsidP="00587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i/>
          <w:color w:val="0E2841"/>
          <w:sz w:val="18"/>
          <w:szCs w:val="18"/>
        </w:rPr>
        <w:t>Фигура 23. Спайдър диаграма за кампания 1178</w:t>
      </w:r>
    </w:p>
    <w:p w:rsidR="005879B0" w:rsidRPr="00FD26ED" w:rsidRDefault="005879B0" w:rsidP="00587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56107" cy="4275221"/>
            <wp:effectExtent l="19050" t="0" r="0" b="0"/>
            <wp:docPr id="1" name="Картина 39" descr="C:\Users\Lenovo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enovo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277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D26ED">
        <w:rPr>
          <w:i/>
          <w:color w:val="0E2841"/>
          <w:sz w:val="18"/>
          <w:szCs w:val="18"/>
        </w:rPr>
        <w:t xml:space="preserve"> </w:t>
      </w:r>
      <w:r>
        <w:rPr>
          <w:i/>
          <w:color w:val="0E2841"/>
          <w:sz w:val="18"/>
          <w:szCs w:val="18"/>
        </w:rPr>
        <w:t>Фигура 24. Спайдър диаграма за кампания 936</w:t>
      </w:r>
    </w:p>
    <w:p w:rsidR="005879B0" w:rsidRDefault="005879B0" w:rsidP="005879B0">
      <w:pPr>
        <w:spacing w:before="100" w:beforeAutospacing="1" w:after="100" w:afterAutospacing="1" w:line="240" w:lineRule="auto"/>
        <w:jc w:val="center"/>
        <w:rPr>
          <w:i/>
          <w:color w:val="0E2841"/>
          <w:sz w:val="18"/>
          <w:szCs w:val="18"/>
        </w:rPr>
      </w:pPr>
      <w:r>
        <w:rPr>
          <w:noProof/>
        </w:rPr>
        <w:drawing>
          <wp:inline distT="0" distB="0" distL="0" distR="0">
            <wp:extent cx="4108555" cy="2662989"/>
            <wp:effectExtent l="19050" t="0" r="6245" b="0"/>
            <wp:docPr id="30" name="Картина 30" descr="C:\Users\Lenovo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enovo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68" cy="2662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D26ED">
        <w:rPr>
          <w:i/>
          <w:color w:val="0E2841"/>
          <w:sz w:val="18"/>
          <w:szCs w:val="18"/>
        </w:rPr>
        <w:t xml:space="preserve"> </w:t>
      </w:r>
    </w:p>
    <w:p w:rsidR="005879B0" w:rsidRPr="00FD26ED" w:rsidRDefault="005879B0" w:rsidP="00587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i/>
          <w:color w:val="0E2841"/>
          <w:sz w:val="18"/>
          <w:szCs w:val="18"/>
        </w:rPr>
        <w:t>Фигура 25. Приближен откъс от спайдър диаграма за кампания 916</w:t>
      </w:r>
    </w:p>
    <w:p w:rsidR="005879B0" w:rsidRDefault="005879B0" w:rsidP="005879B0">
      <w:pPr>
        <w:pStyle w:val="ad"/>
        <w:jc w:val="center"/>
        <w:rPr>
          <w:lang w:val="en-US"/>
        </w:rPr>
      </w:pPr>
    </w:p>
    <w:p w:rsidR="005879B0" w:rsidRDefault="005879B0" w:rsidP="005879B0">
      <w:pPr>
        <w:pStyle w:val="ad"/>
        <w:jc w:val="center"/>
        <w:rPr>
          <w:lang w:val="en-US"/>
        </w:rPr>
      </w:pPr>
    </w:p>
    <w:p w:rsidR="005879B0" w:rsidRDefault="005879B0" w:rsidP="005879B0">
      <w:pPr>
        <w:pStyle w:val="ad"/>
        <w:jc w:val="center"/>
      </w:pPr>
      <w:r>
        <w:rPr>
          <w:noProof/>
        </w:rPr>
        <w:lastRenderedPageBreak/>
        <w:drawing>
          <wp:inline distT="0" distB="0" distL="0" distR="0">
            <wp:extent cx="6017796" cy="4467727"/>
            <wp:effectExtent l="19050" t="0" r="2004" b="0"/>
            <wp:docPr id="33" name="Картина 33" descr="C:\Users\Lenovo\AppData\Local\Microsoft\Windows\INetCache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enovo\AppData\Local\Microsoft\Windows\INetCache\Content.Word\5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626" cy="4469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9B0" w:rsidRPr="00FD26ED" w:rsidRDefault="005879B0" w:rsidP="00587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i/>
          <w:color w:val="0E2841"/>
          <w:sz w:val="18"/>
          <w:szCs w:val="18"/>
        </w:rPr>
        <w:t>Фигура 26. Обединена спайдър диаграма за всичките кампании</w:t>
      </w:r>
    </w:p>
    <w:p w:rsidR="005879B0" w:rsidRPr="00FD26ED" w:rsidRDefault="005879B0" w:rsidP="005879B0">
      <w:pPr>
        <w:pStyle w:val="ad"/>
        <w:jc w:val="center"/>
      </w:pPr>
    </w:p>
    <w:p w:rsidR="005879B0" w:rsidRDefault="001B15C7" w:rsidP="001B15C7">
      <w:pPr>
        <w:pStyle w:val="3"/>
        <w:numPr>
          <w:ilvl w:val="0"/>
          <w:numId w:val="30"/>
        </w:numPr>
        <w:rPr>
          <w:rFonts w:ascii="Times New Roman" w:hAnsi="Times New Roman" w:cs="Times New Roman"/>
          <w:b w:val="0"/>
          <w:lang w:val="en-US"/>
        </w:rPr>
      </w:pPr>
      <w:r w:rsidRPr="001B15C7">
        <w:rPr>
          <w:rFonts w:ascii="Times New Roman" w:hAnsi="Times New Roman" w:cs="Times New Roman"/>
          <w:b w:val="0"/>
        </w:rPr>
        <w:t>Анализ на ефикасността спрямо разходите и проследяване на ангажираността по веригата на преобразуване на посетител на рекламата в клиент</w:t>
      </w:r>
    </w:p>
    <w:p w:rsidR="001B15C7" w:rsidRDefault="001B15C7" w:rsidP="001B15C7">
      <w:pPr>
        <w:pStyle w:val="3"/>
        <w:ind w:left="360" w:firstLine="360"/>
        <w:rPr>
          <w:rFonts w:ascii="Times New Roman" w:eastAsia="Times New Roman" w:hAnsi="Times New Roman" w:cs="Times New Roman"/>
          <w:b w:val="0"/>
        </w:rPr>
      </w:pPr>
      <w:r>
        <w:rPr>
          <w:rFonts w:ascii="Times New Roman" w:eastAsia="Times New Roman" w:hAnsi="Times New Roman" w:cs="Times New Roman"/>
          <w:b w:val="0"/>
        </w:rPr>
        <w:t>Чрез допълнителни прости изчисления върху данните от анализа на разходи, кликове, импресии, комбинирани с колоните засягащи ангажираността (</w:t>
      </w:r>
      <w:r>
        <w:rPr>
          <w:rFonts w:ascii="Times New Roman" w:eastAsia="Times New Roman" w:hAnsi="Times New Roman" w:cs="Times New Roman"/>
          <w:b w:val="0"/>
          <w:lang w:val="en-US"/>
        </w:rPr>
        <w:t>impressions, clicks,</w:t>
      </w:r>
      <w:r>
        <w:rPr>
          <w:rFonts w:ascii="Times New Roman" w:eastAsia="Times New Roman" w:hAnsi="Times New Roman" w:cs="Times New Roman"/>
          <w:b w:val="0"/>
        </w:rPr>
        <w:t xml:space="preserve"> </w:t>
      </w:r>
      <w:r>
        <w:rPr>
          <w:rFonts w:ascii="Times New Roman" w:eastAsia="Times New Roman" w:hAnsi="Times New Roman" w:cs="Times New Roman"/>
          <w:b w:val="0"/>
          <w:lang w:val="en-US"/>
        </w:rPr>
        <w:t xml:space="preserve">total_conversions, approved_conversions), </w:t>
      </w:r>
      <w:r>
        <w:rPr>
          <w:rFonts w:ascii="Times New Roman" w:eastAsia="Times New Roman" w:hAnsi="Times New Roman" w:cs="Times New Roman"/>
          <w:b w:val="0"/>
        </w:rPr>
        <w:t xml:space="preserve"> достигаме до следните заключения за всяка отделна кампания:</w:t>
      </w:r>
    </w:p>
    <w:p w:rsidR="001B15C7" w:rsidRPr="001B15C7" w:rsidRDefault="001B15C7" w:rsidP="001B15C7">
      <w:pPr>
        <w:pStyle w:val="normal"/>
        <w:numPr>
          <w:ilvl w:val="0"/>
          <w:numId w:val="3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119B6">
        <w:rPr>
          <w:rFonts w:ascii="Times New Roman" w:hAnsi="Times New Roman" w:cs="Times New Roman"/>
          <w:b/>
          <w:bCs/>
          <w:sz w:val="28"/>
          <w:szCs w:val="28"/>
        </w:rPr>
        <w:t>Кампания 1178:</w:t>
      </w:r>
    </w:p>
    <w:p w:rsidR="001B15C7" w:rsidRPr="001B15C7" w:rsidRDefault="001B15C7" w:rsidP="001B15C7">
      <w:pPr>
        <w:pStyle w:val="normal"/>
        <w:numPr>
          <w:ilvl w:val="1"/>
          <w:numId w:val="31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15C7">
        <w:rPr>
          <w:rFonts w:ascii="Times New Roman" w:hAnsi="Times New Roman" w:cs="Times New Roman"/>
          <w:b/>
          <w:bCs/>
          <w:sz w:val="28"/>
          <w:szCs w:val="28"/>
        </w:rPr>
        <w:t>Цена на клик: 1.73</w:t>
      </w:r>
    </w:p>
    <w:p w:rsidR="001B15C7" w:rsidRPr="001B15C7" w:rsidRDefault="001B15C7" w:rsidP="001B15C7">
      <w:pPr>
        <w:pStyle w:val="normal"/>
        <w:numPr>
          <w:ilvl w:val="1"/>
          <w:numId w:val="31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15C7">
        <w:rPr>
          <w:rFonts w:ascii="Times New Roman" w:hAnsi="Times New Roman" w:cs="Times New Roman"/>
          <w:b/>
          <w:bCs/>
          <w:sz w:val="28"/>
          <w:szCs w:val="28"/>
        </w:rPr>
        <w:t>Цена на конверсия: 15.79</w:t>
      </w:r>
    </w:p>
    <w:p w:rsidR="001B15C7" w:rsidRPr="001B15C7" w:rsidRDefault="001B15C7" w:rsidP="001B15C7">
      <w:pPr>
        <w:pStyle w:val="normal"/>
        <w:numPr>
          <w:ilvl w:val="1"/>
          <w:numId w:val="31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15C7">
        <w:rPr>
          <w:rFonts w:ascii="Times New Roman" w:hAnsi="Times New Roman" w:cs="Times New Roman"/>
          <w:b/>
          <w:bCs/>
          <w:sz w:val="28"/>
          <w:szCs w:val="28"/>
        </w:rPr>
        <w:t>Цена на реклама: 68.22</w:t>
      </w:r>
    </w:p>
    <w:p w:rsidR="001B15C7" w:rsidRPr="001B15C7" w:rsidRDefault="001B15C7" w:rsidP="001B15C7">
      <w:pPr>
        <w:pStyle w:val="normal"/>
        <w:numPr>
          <w:ilvl w:val="1"/>
          <w:numId w:val="31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15C7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Цена на одобрена конверсия: 43.85</w:t>
      </w:r>
    </w:p>
    <w:p w:rsidR="001B15C7" w:rsidRPr="00F119B6" w:rsidRDefault="001B15C7" w:rsidP="001B15C7">
      <w:pPr>
        <w:pStyle w:val="normal"/>
        <w:numPr>
          <w:ilvl w:val="1"/>
          <w:numId w:val="3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B15C7">
        <w:rPr>
          <w:rFonts w:ascii="Times New Roman" w:hAnsi="Times New Roman" w:cs="Times New Roman"/>
          <w:b/>
          <w:bCs/>
          <w:sz w:val="28"/>
          <w:szCs w:val="28"/>
        </w:rPr>
        <w:t>Цена на импресия: 0.000237</w:t>
      </w:r>
    </w:p>
    <w:p w:rsidR="001B15C7" w:rsidRPr="001B15C7" w:rsidRDefault="001B15C7" w:rsidP="001B15C7">
      <w:pPr>
        <w:pStyle w:val="normal"/>
        <w:numPr>
          <w:ilvl w:val="0"/>
          <w:numId w:val="3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119B6">
        <w:rPr>
          <w:rFonts w:ascii="Times New Roman" w:hAnsi="Times New Roman" w:cs="Times New Roman"/>
          <w:b/>
          <w:bCs/>
          <w:sz w:val="28"/>
          <w:szCs w:val="28"/>
        </w:rPr>
        <w:t>Кампания 936:</w:t>
      </w:r>
    </w:p>
    <w:p w:rsidR="001B15C7" w:rsidRPr="001B15C7" w:rsidRDefault="001B15C7" w:rsidP="001B15C7">
      <w:pPr>
        <w:pStyle w:val="normal"/>
        <w:numPr>
          <w:ilvl w:val="1"/>
          <w:numId w:val="31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15C7">
        <w:rPr>
          <w:rFonts w:ascii="Times New Roman" w:hAnsi="Times New Roman" w:cs="Times New Roman"/>
          <w:b/>
          <w:bCs/>
          <w:sz w:val="28"/>
          <w:szCs w:val="28"/>
        </w:rPr>
        <w:t>Цена на клик: 1.46</w:t>
      </w:r>
    </w:p>
    <w:p w:rsidR="001B15C7" w:rsidRPr="001B15C7" w:rsidRDefault="001B15C7" w:rsidP="001B15C7">
      <w:pPr>
        <w:pStyle w:val="normal"/>
        <w:numPr>
          <w:ilvl w:val="1"/>
          <w:numId w:val="31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15C7">
        <w:rPr>
          <w:rFonts w:ascii="Times New Roman" w:hAnsi="Times New Roman" w:cs="Times New Roman"/>
          <w:b/>
          <w:bCs/>
          <w:sz w:val="28"/>
          <w:szCs w:val="28"/>
        </w:rPr>
        <w:t>Цена на конверсия: 5.39</w:t>
      </w:r>
    </w:p>
    <w:p w:rsidR="001B15C7" w:rsidRPr="001B15C7" w:rsidRDefault="001B15C7" w:rsidP="001B15C7">
      <w:pPr>
        <w:pStyle w:val="normal"/>
        <w:numPr>
          <w:ilvl w:val="1"/>
          <w:numId w:val="31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15C7">
        <w:rPr>
          <w:rFonts w:ascii="Times New Roman" w:hAnsi="Times New Roman" w:cs="Times New Roman"/>
          <w:b/>
          <w:bCs/>
          <w:sz w:val="28"/>
          <w:szCs w:val="28"/>
        </w:rPr>
        <w:t>Цена на реклама: 6.24</w:t>
      </w:r>
    </w:p>
    <w:p w:rsidR="001B15C7" w:rsidRPr="001B15C7" w:rsidRDefault="001B15C7" w:rsidP="001B15C7">
      <w:pPr>
        <w:pStyle w:val="normal"/>
        <w:numPr>
          <w:ilvl w:val="1"/>
          <w:numId w:val="31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15C7">
        <w:rPr>
          <w:rFonts w:ascii="Times New Roman" w:hAnsi="Times New Roman" w:cs="Times New Roman"/>
          <w:b/>
          <w:bCs/>
          <w:sz w:val="28"/>
          <w:szCs w:val="28"/>
        </w:rPr>
        <w:t>Цена на одобрена конверсия: 15.81</w:t>
      </w:r>
    </w:p>
    <w:p w:rsidR="001B15C7" w:rsidRDefault="001B15C7" w:rsidP="001B15C7">
      <w:pPr>
        <w:pStyle w:val="normal"/>
        <w:numPr>
          <w:ilvl w:val="1"/>
          <w:numId w:val="3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B15C7">
        <w:rPr>
          <w:rFonts w:ascii="Times New Roman" w:hAnsi="Times New Roman" w:cs="Times New Roman"/>
          <w:b/>
          <w:bCs/>
          <w:sz w:val="28"/>
          <w:szCs w:val="28"/>
        </w:rPr>
        <w:t>Цена на импресия: 0.000356</w:t>
      </w:r>
    </w:p>
    <w:p w:rsidR="001B15C7" w:rsidRPr="001B15C7" w:rsidRDefault="001B15C7" w:rsidP="001B15C7">
      <w:pPr>
        <w:pStyle w:val="normal"/>
        <w:numPr>
          <w:ilvl w:val="0"/>
          <w:numId w:val="3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B15C7">
        <w:rPr>
          <w:rFonts w:ascii="Times New Roman" w:hAnsi="Times New Roman" w:cs="Times New Roman"/>
          <w:b/>
          <w:bCs/>
          <w:sz w:val="28"/>
          <w:szCs w:val="28"/>
        </w:rPr>
        <w:t>Кампания 916:</w:t>
      </w:r>
    </w:p>
    <w:p w:rsidR="001B15C7" w:rsidRPr="001B15C7" w:rsidRDefault="001B15C7" w:rsidP="001B15C7">
      <w:pPr>
        <w:pStyle w:val="normal"/>
        <w:numPr>
          <w:ilvl w:val="2"/>
          <w:numId w:val="31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15C7">
        <w:rPr>
          <w:rFonts w:ascii="Times New Roman" w:hAnsi="Times New Roman" w:cs="Times New Roman"/>
          <w:b/>
          <w:bCs/>
          <w:sz w:val="28"/>
          <w:szCs w:val="28"/>
        </w:rPr>
        <w:t>Цена на клик: 1.32</w:t>
      </w:r>
    </w:p>
    <w:p w:rsidR="001B15C7" w:rsidRPr="001B15C7" w:rsidRDefault="001B15C7" w:rsidP="001B15C7">
      <w:pPr>
        <w:pStyle w:val="normal"/>
        <w:numPr>
          <w:ilvl w:val="2"/>
          <w:numId w:val="31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15C7">
        <w:rPr>
          <w:rFonts w:ascii="Times New Roman" w:hAnsi="Times New Roman" w:cs="Times New Roman"/>
          <w:b/>
          <w:bCs/>
          <w:sz w:val="28"/>
          <w:szCs w:val="28"/>
        </w:rPr>
        <w:t>Цена на конверсия: 2.58</w:t>
      </w:r>
    </w:p>
    <w:p w:rsidR="001B15C7" w:rsidRPr="001B15C7" w:rsidRDefault="001B15C7" w:rsidP="001B15C7">
      <w:pPr>
        <w:pStyle w:val="normal"/>
        <w:numPr>
          <w:ilvl w:val="2"/>
          <w:numId w:val="31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15C7">
        <w:rPr>
          <w:rFonts w:ascii="Times New Roman" w:hAnsi="Times New Roman" w:cs="Times New Roman"/>
          <w:b/>
          <w:bCs/>
          <w:sz w:val="28"/>
          <w:szCs w:val="28"/>
        </w:rPr>
        <w:t>Цена на реклама: 2.77</w:t>
      </w:r>
    </w:p>
    <w:p w:rsidR="001B15C7" w:rsidRPr="001B15C7" w:rsidRDefault="001B15C7" w:rsidP="001B15C7">
      <w:pPr>
        <w:pStyle w:val="normal"/>
        <w:numPr>
          <w:ilvl w:val="2"/>
          <w:numId w:val="31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15C7">
        <w:rPr>
          <w:rFonts w:ascii="Times New Roman" w:hAnsi="Times New Roman" w:cs="Times New Roman"/>
          <w:b/>
          <w:bCs/>
          <w:sz w:val="28"/>
          <w:szCs w:val="28"/>
        </w:rPr>
        <w:t>Цена на одобрена конверсия: 6.24</w:t>
      </w:r>
    </w:p>
    <w:p w:rsidR="001B15C7" w:rsidRPr="001B15C7" w:rsidRDefault="001B15C7" w:rsidP="001B15C7">
      <w:pPr>
        <w:pStyle w:val="normal"/>
        <w:numPr>
          <w:ilvl w:val="2"/>
          <w:numId w:val="3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B15C7">
        <w:rPr>
          <w:rFonts w:ascii="Times New Roman" w:hAnsi="Times New Roman" w:cs="Times New Roman"/>
          <w:b/>
          <w:bCs/>
          <w:sz w:val="28"/>
          <w:szCs w:val="28"/>
        </w:rPr>
        <w:t>Цена на импресия: 0.00031</w:t>
      </w:r>
    </w:p>
    <w:p w:rsidR="00EA7244" w:rsidRDefault="00EA7244" w:rsidP="00EA7244">
      <w:pPr>
        <w:pStyle w:val="normal"/>
        <w:spacing w:line="240" w:lineRule="auto"/>
        <w:ind w:left="284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-728345</wp:posOffset>
            </wp:positionH>
            <wp:positionV relativeFrom="paragraph">
              <wp:posOffset>640080</wp:posOffset>
            </wp:positionV>
            <wp:extent cx="7275195" cy="2404110"/>
            <wp:effectExtent l="19050" t="0" r="1905" b="0"/>
            <wp:wrapTight wrapText="bothSides">
              <wp:wrapPolygon edited="0">
                <wp:start x="-57" y="0"/>
                <wp:lineTo x="-57" y="21395"/>
                <wp:lineTo x="21606" y="21395"/>
                <wp:lineTo x="21606" y="0"/>
                <wp:lineTo x="-57" y="0"/>
              </wp:wrapPolygon>
            </wp:wrapTight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5195" cy="2404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С помощта на </w:t>
      </w:r>
      <w:r w:rsidRPr="00F119B6">
        <w:rPr>
          <w:sz w:val="28"/>
          <w:szCs w:val="28"/>
        </w:rPr>
        <w:t>matplotlib</w:t>
      </w:r>
      <w:r>
        <w:rPr>
          <w:sz w:val="28"/>
          <w:szCs w:val="28"/>
        </w:rPr>
        <w:t xml:space="preserve">, тези данни се синтезират до лесно-проследима таблица </w:t>
      </w:r>
      <w:r>
        <w:rPr>
          <w:sz w:val="28"/>
          <w:szCs w:val="28"/>
          <w:lang w:val="en-US"/>
        </w:rPr>
        <w:t>(</w:t>
      </w:r>
      <w:r w:rsidRPr="005E01B9">
        <w:rPr>
          <w:i/>
          <w:iCs/>
          <w:sz w:val="28"/>
          <w:szCs w:val="28"/>
        </w:rPr>
        <w:t>Фигура 2</w:t>
      </w:r>
      <w:r>
        <w:rPr>
          <w:i/>
          <w:iCs/>
          <w:sz w:val="28"/>
          <w:szCs w:val="28"/>
        </w:rPr>
        <w:t>7)</w:t>
      </w:r>
      <w:r>
        <w:rPr>
          <w:sz w:val="28"/>
          <w:szCs w:val="28"/>
        </w:rPr>
        <w:t>.</w:t>
      </w:r>
    </w:p>
    <w:p w:rsidR="00EA7244" w:rsidRPr="00FD26ED" w:rsidRDefault="00EA7244" w:rsidP="00EA724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i/>
          <w:color w:val="0E2841"/>
          <w:sz w:val="18"/>
          <w:szCs w:val="18"/>
        </w:rPr>
        <w:t>Фигура 27. Таблица с допълнителни КПИ</w:t>
      </w:r>
    </w:p>
    <w:p w:rsidR="00EA7244" w:rsidRPr="00EA7244" w:rsidRDefault="00EA7244" w:rsidP="00EA7244">
      <w:pPr>
        <w:pStyle w:val="normal"/>
        <w:spacing w:line="240" w:lineRule="auto"/>
        <w:ind w:left="284"/>
        <w:rPr>
          <w:sz w:val="28"/>
          <w:szCs w:val="28"/>
        </w:rPr>
      </w:pPr>
    </w:p>
    <w:p w:rsidR="005879B0" w:rsidRPr="005E01B9" w:rsidRDefault="005879B0" w:rsidP="005879B0">
      <w:pPr>
        <w:rPr>
          <w:sz w:val="28"/>
          <w:szCs w:val="28"/>
        </w:rPr>
      </w:pPr>
      <w:r w:rsidRPr="005E01B9">
        <w:rPr>
          <w:sz w:val="28"/>
          <w:szCs w:val="28"/>
        </w:rPr>
        <w:lastRenderedPageBreak/>
        <w:t>Метриките</w:t>
      </w:r>
      <w:r w:rsidR="00EA7244">
        <w:rPr>
          <w:sz w:val="28"/>
          <w:szCs w:val="28"/>
        </w:rPr>
        <w:t xml:space="preserve"> в таблицата</w:t>
      </w:r>
      <w:r w:rsidRPr="005E01B9">
        <w:rPr>
          <w:sz w:val="28"/>
          <w:szCs w:val="28"/>
        </w:rPr>
        <w:t xml:space="preserve"> включват разходи (за реклама, показване, клик, конверсия и одобрена конверсия), както и проценти за преобразуване на показване в клик, клик в обща конверсия и обща конверсия в одобрена конверсия. Таблицата дава ясна картина за сравнителната ефективност на всяка кампания:</w:t>
      </w:r>
    </w:p>
    <w:p w:rsidR="005879B0" w:rsidRPr="00C93F41" w:rsidRDefault="005879B0" w:rsidP="00C93F41">
      <w:pPr>
        <w:pStyle w:val="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93F41">
        <w:rPr>
          <w:rFonts w:ascii="Times New Roman" w:hAnsi="Times New Roman" w:cs="Times New Roman"/>
          <w:sz w:val="28"/>
          <w:szCs w:val="28"/>
        </w:rPr>
        <w:t xml:space="preserve"> Ефективност на разходите</w:t>
      </w:r>
    </w:p>
    <w:p w:rsidR="005879B0" w:rsidRPr="005E01B9" w:rsidRDefault="005879B0" w:rsidP="005879B0">
      <w:pPr>
        <w:pStyle w:val="ad"/>
        <w:numPr>
          <w:ilvl w:val="0"/>
          <w:numId w:val="27"/>
        </w:numPr>
        <w:rPr>
          <w:sz w:val="28"/>
          <w:szCs w:val="28"/>
        </w:rPr>
      </w:pPr>
      <w:r w:rsidRPr="005E01B9">
        <w:rPr>
          <w:rStyle w:val="af"/>
          <w:sz w:val="28"/>
          <w:szCs w:val="28"/>
        </w:rPr>
        <w:t>Цена на реклама (CPA):</w:t>
      </w:r>
      <w:r w:rsidRPr="005E01B9">
        <w:rPr>
          <w:sz w:val="28"/>
          <w:szCs w:val="28"/>
        </w:rPr>
        <w:br/>
        <w:t xml:space="preserve">Кампания 1178 има най-висока цена на реклама - </w:t>
      </w:r>
      <w:r w:rsidRPr="005E01B9">
        <w:rPr>
          <w:rStyle w:val="HTML"/>
          <w:rFonts w:eastAsiaTheme="majorEastAsia"/>
          <w:sz w:val="28"/>
          <w:szCs w:val="28"/>
        </w:rPr>
        <w:t>$68.22</w:t>
      </w:r>
      <w:r w:rsidRPr="005E01B9">
        <w:rPr>
          <w:sz w:val="28"/>
          <w:szCs w:val="28"/>
        </w:rPr>
        <w:t>, което отразява значителен бюджет за индивидуални реклами в сравнение с Кампания 936 (</w:t>
      </w:r>
      <w:r w:rsidRPr="005E01B9">
        <w:rPr>
          <w:rStyle w:val="HTML"/>
          <w:rFonts w:eastAsiaTheme="majorEastAsia"/>
          <w:sz w:val="28"/>
          <w:szCs w:val="28"/>
        </w:rPr>
        <w:t>$6.24</w:t>
      </w:r>
      <w:r w:rsidRPr="005E01B9">
        <w:rPr>
          <w:sz w:val="28"/>
          <w:szCs w:val="28"/>
        </w:rPr>
        <w:t>) и Кампания 916 (</w:t>
      </w:r>
      <w:r w:rsidRPr="005E01B9">
        <w:rPr>
          <w:rStyle w:val="HTML"/>
          <w:rFonts w:eastAsiaTheme="majorEastAsia"/>
          <w:sz w:val="28"/>
          <w:szCs w:val="28"/>
        </w:rPr>
        <w:t>$2.77</w:t>
      </w:r>
      <w:r w:rsidRPr="005E01B9">
        <w:rPr>
          <w:sz w:val="28"/>
          <w:szCs w:val="28"/>
        </w:rPr>
        <w:t>). Кампания 916 постига най-ниската CPA, което показва икономичен подход или по-голям брой реклами спрямо общия бюджет.</w:t>
      </w:r>
    </w:p>
    <w:p w:rsidR="005879B0" w:rsidRPr="005E01B9" w:rsidRDefault="005879B0" w:rsidP="005879B0">
      <w:pPr>
        <w:pStyle w:val="ad"/>
        <w:numPr>
          <w:ilvl w:val="0"/>
          <w:numId w:val="27"/>
        </w:numPr>
        <w:rPr>
          <w:sz w:val="28"/>
          <w:szCs w:val="28"/>
        </w:rPr>
      </w:pPr>
      <w:r w:rsidRPr="005E01B9">
        <w:rPr>
          <w:rStyle w:val="af"/>
          <w:sz w:val="28"/>
          <w:szCs w:val="28"/>
        </w:rPr>
        <w:t>Цена на показване (CPI):</w:t>
      </w:r>
      <w:r w:rsidRPr="005E01B9">
        <w:rPr>
          <w:sz w:val="28"/>
          <w:szCs w:val="28"/>
        </w:rPr>
        <w:br/>
        <w:t xml:space="preserve">Кампания 1178 има най-ниска CPI - </w:t>
      </w:r>
      <w:r w:rsidRPr="005E01B9">
        <w:rPr>
          <w:rStyle w:val="HTML"/>
          <w:rFonts w:eastAsiaTheme="majorEastAsia"/>
          <w:sz w:val="28"/>
          <w:szCs w:val="28"/>
        </w:rPr>
        <w:t>$0.000237</w:t>
      </w:r>
      <w:r w:rsidRPr="005E01B9">
        <w:rPr>
          <w:sz w:val="28"/>
          <w:szCs w:val="28"/>
        </w:rPr>
        <w:t>, следвана от Кампания 916 (</w:t>
      </w:r>
      <w:r w:rsidRPr="005E01B9">
        <w:rPr>
          <w:rStyle w:val="HTML"/>
          <w:rFonts w:eastAsiaTheme="majorEastAsia"/>
          <w:sz w:val="28"/>
          <w:szCs w:val="28"/>
        </w:rPr>
        <w:t>$0.00031</w:t>
      </w:r>
      <w:r w:rsidRPr="005E01B9">
        <w:rPr>
          <w:sz w:val="28"/>
          <w:szCs w:val="28"/>
        </w:rPr>
        <w:t>) и Кампания 936 (</w:t>
      </w:r>
      <w:r w:rsidRPr="005E01B9">
        <w:rPr>
          <w:rStyle w:val="HTML"/>
          <w:rFonts w:eastAsiaTheme="majorEastAsia"/>
          <w:sz w:val="28"/>
          <w:szCs w:val="28"/>
        </w:rPr>
        <w:t>$0.000356</w:t>
      </w:r>
      <w:r w:rsidRPr="005E01B9">
        <w:rPr>
          <w:sz w:val="28"/>
          <w:szCs w:val="28"/>
        </w:rPr>
        <w:t>). Това показва, че Кампания 1178 ефективно е използвала бюджета си за генериране на голям обем показвания, демонстрирайки потенциал за мащабиране при по-големи бюджети.</w:t>
      </w:r>
    </w:p>
    <w:p w:rsidR="005879B0" w:rsidRPr="005E01B9" w:rsidRDefault="005879B0" w:rsidP="005879B0">
      <w:pPr>
        <w:pStyle w:val="ad"/>
        <w:numPr>
          <w:ilvl w:val="0"/>
          <w:numId w:val="27"/>
        </w:numPr>
        <w:rPr>
          <w:sz w:val="28"/>
          <w:szCs w:val="28"/>
        </w:rPr>
      </w:pPr>
      <w:r w:rsidRPr="005E01B9">
        <w:rPr>
          <w:rStyle w:val="af"/>
          <w:sz w:val="28"/>
          <w:szCs w:val="28"/>
        </w:rPr>
        <w:t>Цена на клик (CPC):</w:t>
      </w:r>
      <w:r w:rsidRPr="005E01B9">
        <w:rPr>
          <w:sz w:val="28"/>
          <w:szCs w:val="28"/>
        </w:rPr>
        <w:br/>
        <w:t xml:space="preserve">Кампания 916 има най-ниска CPC - </w:t>
      </w:r>
      <w:r w:rsidRPr="005E01B9">
        <w:rPr>
          <w:rStyle w:val="HTML"/>
          <w:rFonts w:eastAsiaTheme="majorEastAsia"/>
          <w:sz w:val="28"/>
          <w:szCs w:val="28"/>
        </w:rPr>
        <w:t>$1.32</w:t>
      </w:r>
      <w:r w:rsidRPr="005E01B9">
        <w:rPr>
          <w:sz w:val="28"/>
          <w:szCs w:val="28"/>
        </w:rPr>
        <w:t xml:space="preserve">, което я прави най-рентабилна в привличането на потребителска ангажираност. Въпреки по-големия бюджет и експозиция на Кампания 1178, нейната CPC е </w:t>
      </w:r>
      <w:r w:rsidRPr="005E01B9">
        <w:rPr>
          <w:rStyle w:val="HTML"/>
          <w:rFonts w:eastAsiaTheme="majorEastAsia"/>
          <w:sz w:val="28"/>
          <w:szCs w:val="28"/>
        </w:rPr>
        <w:t>$1.73</w:t>
      </w:r>
      <w:r w:rsidRPr="005E01B9">
        <w:rPr>
          <w:sz w:val="28"/>
          <w:szCs w:val="28"/>
        </w:rPr>
        <w:t xml:space="preserve">, докато Кампания 936 се представя малко по-добре с </w:t>
      </w:r>
      <w:r w:rsidRPr="005E01B9">
        <w:rPr>
          <w:rStyle w:val="HTML"/>
          <w:rFonts w:eastAsiaTheme="majorEastAsia"/>
          <w:sz w:val="28"/>
          <w:szCs w:val="28"/>
        </w:rPr>
        <w:t>$1.46</w:t>
      </w:r>
      <w:r w:rsidRPr="005E01B9">
        <w:rPr>
          <w:sz w:val="28"/>
          <w:szCs w:val="28"/>
        </w:rPr>
        <w:t>. Това предполага, че Кампания 1178 може да има слабо качество на рекламите или неточни таргетинг стратегии.</w:t>
      </w:r>
    </w:p>
    <w:p w:rsidR="005879B0" w:rsidRPr="005E01B9" w:rsidRDefault="005879B0" w:rsidP="005879B0">
      <w:pPr>
        <w:pStyle w:val="ad"/>
        <w:numPr>
          <w:ilvl w:val="0"/>
          <w:numId w:val="27"/>
        </w:numPr>
        <w:rPr>
          <w:sz w:val="28"/>
          <w:szCs w:val="28"/>
        </w:rPr>
      </w:pPr>
      <w:r w:rsidRPr="005E01B9">
        <w:rPr>
          <w:rStyle w:val="af"/>
          <w:sz w:val="28"/>
          <w:szCs w:val="28"/>
        </w:rPr>
        <w:t>Цена на конверсия (CPCO):</w:t>
      </w:r>
      <w:r w:rsidRPr="005E01B9">
        <w:rPr>
          <w:sz w:val="28"/>
          <w:szCs w:val="28"/>
        </w:rPr>
        <w:br/>
        <w:t xml:space="preserve">Кампания 916 постига най-ниската CPCO - </w:t>
      </w:r>
      <w:r w:rsidRPr="005E01B9">
        <w:rPr>
          <w:rStyle w:val="HTML"/>
          <w:rFonts w:eastAsiaTheme="majorEastAsia"/>
          <w:sz w:val="28"/>
          <w:szCs w:val="28"/>
        </w:rPr>
        <w:t>$2.58</w:t>
      </w:r>
      <w:r w:rsidRPr="005E01B9">
        <w:rPr>
          <w:sz w:val="28"/>
          <w:szCs w:val="28"/>
        </w:rPr>
        <w:t>, следвана от Кампания 936 (</w:t>
      </w:r>
      <w:r w:rsidRPr="005E01B9">
        <w:rPr>
          <w:rStyle w:val="HTML"/>
          <w:rFonts w:eastAsiaTheme="majorEastAsia"/>
          <w:sz w:val="28"/>
          <w:szCs w:val="28"/>
        </w:rPr>
        <w:t>$5.39</w:t>
      </w:r>
      <w:r w:rsidRPr="005E01B9">
        <w:rPr>
          <w:sz w:val="28"/>
          <w:szCs w:val="28"/>
        </w:rPr>
        <w:t>) и Кампания 1178 (</w:t>
      </w:r>
      <w:r w:rsidRPr="005E01B9">
        <w:rPr>
          <w:rStyle w:val="HTML"/>
          <w:rFonts w:eastAsiaTheme="majorEastAsia"/>
          <w:sz w:val="28"/>
          <w:szCs w:val="28"/>
        </w:rPr>
        <w:t>$15.79</w:t>
      </w:r>
      <w:r w:rsidRPr="005E01B9">
        <w:rPr>
          <w:sz w:val="28"/>
          <w:szCs w:val="28"/>
        </w:rPr>
        <w:t>). Това показва, че рекламната стратегия на Кампания 916 ефективно привлича интереса на потребителите, водейки до успешни конверсии.</w:t>
      </w:r>
    </w:p>
    <w:p w:rsidR="005879B0" w:rsidRPr="00286476" w:rsidRDefault="005879B0" w:rsidP="005879B0">
      <w:pPr>
        <w:pStyle w:val="ad"/>
        <w:numPr>
          <w:ilvl w:val="0"/>
          <w:numId w:val="27"/>
        </w:numPr>
        <w:rPr>
          <w:sz w:val="28"/>
          <w:szCs w:val="28"/>
        </w:rPr>
      </w:pPr>
      <w:r w:rsidRPr="005E01B9">
        <w:rPr>
          <w:rStyle w:val="af"/>
          <w:sz w:val="28"/>
          <w:szCs w:val="28"/>
        </w:rPr>
        <w:t>Цена на одобрена конверсия (CPAC):</w:t>
      </w:r>
      <w:r w:rsidRPr="005E01B9">
        <w:rPr>
          <w:sz w:val="28"/>
          <w:szCs w:val="28"/>
        </w:rPr>
        <w:br/>
        <w:t xml:space="preserve">Кампания 916 запазва предимството си с CPAC от </w:t>
      </w:r>
      <w:r w:rsidRPr="005E01B9">
        <w:rPr>
          <w:rStyle w:val="HTML"/>
          <w:rFonts w:eastAsiaTheme="majorEastAsia"/>
          <w:sz w:val="28"/>
          <w:szCs w:val="28"/>
        </w:rPr>
        <w:t>$6.24</w:t>
      </w:r>
      <w:r w:rsidRPr="005E01B9">
        <w:rPr>
          <w:sz w:val="28"/>
          <w:szCs w:val="28"/>
        </w:rPr>
        <w:t>, надминавайки Кампания 936 (</w:t>
      </w:r>
      <w:r w:rsidRPr="005E01B9">
        <w:rPr>
          <w:rStyle w:val="HTML"/>
          <w:rFonts w:eastAsiaTheme="majorEastAsia"/>
          <w:sz w:val="28"/>
          <w:szCs w:val="28"/>
        </w:rPr>
        <w:t>$15.81</w:t>
      </w:r>
      <w:r w:rsidRPr="005E01B9">
        <w:rPr>
          <w:sz w:val="28"/>
          <w:szCs w:val="28"/>
        </w:rPr>
        <w:t>) и Кампания 1178 (</w:t>
      </w:r>
      <w:r w:rsidRPr="005E01B9">
        <w:rPr>
          <w:rStyle w:val="HTML"/>
          <w:rFonts w:eastAsiaTheme="majorEastAsia"/>
          <w:sz w:val="28"/>
          <w:szCs w:val="28"/>
        </w:rPr>
        <w:t>$43.85</w:t>
      </w:r>
      <w:r w:rsidRPr="005E01B9">
        <w:rPr>
          <w:sz w:val="28"/>
          <w:szCs w:val="28"/>
        </w:rPr>
        <w:t>). Ниската CPAC на Кампания 916 предполага ангажиращ продукт с висока степен на задържане на клиентите.</w:t>
      </w:r>
    </w:p>
    <w:p w:rsidR="005879B0" w:rsidRPr="00C93F41" w:rsidRDefault="005879B0" w:rsidP="00C93F41">
      <w:pPr>
        <w:pStyle w:val="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93F41">
        <w:rPr>
          <w:rFonts w:ascii="Times New Roman" w:hAnsi="Times New Roman" w:cs="Times New Roman"/>
          <w:sz w:val="28"/>
          <w:szCs w:val="28"/>
        </w:rPr>
        <w:lastRenderedPageBreak/>
        <w:t xml:space="preserve"> Метрики за ангажираност</w:t>
      </w:r>
    </w:p>
    <w:p w:rsidR="005879B0" w:rsidRPr="00286476" w:rsidRDefault="005879B0" w:rsidP="00286476">
      <w:pPr>
        <w:numPr>
          <w:ilvl w:val="0"/>
          <w:numId w:val="28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af"/>
          <w:sz w:val="28"/>
          <w:szCs w:val="28"/>
        </w:rPr>
        <w:t>Вероятност показване да стане клик (CTR):</w:t>
      </w:r>
      <w:r w:rsidRPr="005E01B9">
        <w:rPr>
          <w:sz w:val="28"/>
          <w:szCs w:val="28"/>
        </w:rPr>
        <w:br/>
        <w:t xml:space="preserve">Кампания 916 води с най-висок CTR - </w:t>
      </w:r>
      <w:r w:rsidRPr="005E01B9">
        <w:rPr>
          <w:rStyle w:val="HTML"/>
          <w:rFonts w:eastAsiaTheme="majorEastAsia"/>
          <w:sz w:val="28"/>
          <w:szCs w:val="28"/>
        </w:rPr>
        <w:t>0.0234%</w:t>
      </w:r>
      <w:r w:rsidRPr="005E01B9">
        <w:rPr>
          <w:sz w:val="28"/>
          <w:szCs w:val="28"/>
        </w:rPr>
        <w:t xml:space="preserve">, което отразява добре таргетирана аудитория или привлекателни рекламни послания. Кампания 936 е близка с </w:t>
      </w:r>
      <w:r w:rsidRPr="005E01B9">
        <w:rPr>
          <w:rStyle w:val="HTML"/>
          <w:rFonts w:eastAsiaTheme="majorEastAsia"/>
          <w:sz w:val="28"/>
          <w:szCs w:val="28"/>
        </w:rPr>
        <w:t>0.0244%</w:t>
      </w:r>
      <w:r w:rsidRPr="005E01B9">
        <w:rPr>
          <w:sz w:val="28"/>
          <w:szCs w:val="28"/>
        </w:rPr>
        <w:t xml:space="preserve">, докато Кампания 1178 изостава значително с </w:t>
      </w:r>
      <w:r w:rsidRPr="005E01B9">
        <w:rPr>
          <w:rStyle w:val="HTML"/>
          <w:rFonts w:eastAsiaTheme="majorEastAsia"/>
          <w:sz w:val="28"/>
          <w:szCs w:val="28"/>
        </w:rPr>
        <w:t>0.0137%</w:t>
      </w:r>
      <w:r w:rsidRPr="005E01B9">
        <w:rPr>
          <w:sz w:val="28"/>
          <w:szCs w:val="28"/>
        </w:rPr>
        <w:t>, което предполага възможни проблеми с релевантността на рекламите или таргетирането.</w:t>
      </w:r>
    </w:p>
    <w:p w:rsidR="005879B0" w:rsidRPr="00C93F41" w:rsidRDefault="005879B0" w:rsidP="00C93F41">
      <w:pPr>
        <w:pStyle w:val="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93F41">
        <w:rPr>
          <w:rFonts w:ascii="Times New Roman" w:hAnsi="Times New Roman" w:cs="Times New Roman"/>
          <w:sz w:val="28"/>
          <w:szCs w:val="28"/>
        </w:rPr>
        <w:t xml:space="preserve"> Метрики за конверсии</w:t>
      </w:r>
    </w:p>
    <w:p w:rsidR="005879B0" w:rsidRPr="005E01B9" w:rsidRDefault="005879B0" w:rsidP="005879B0">
      <w:pPr>
        <w:pStyle w:val="ad"/>
        <w:numPr>
          <w:ilvl w:val="0"/>
          <w:numId w:val="29"/>
        </w:numPr>
        <w:rPr>
          <w:sz w:val="28"/>
          <w:szCs w:val="28"/>
        </w:rPr>
      </w:pPr>
      <w:r w:rsidRPr="005E01B9">
        <w:rPr>
          <w:rStyle w:val="af"/>
          <w:sz w:val="28"/>
          <w:szCs w:val="28"/>
        </w:rPr>
        <w:t>Вероятност клик да стане обща конверсия:</w:t>
      </w:r>
      <w:r w:rsidRPr="005E01B9">
        <w:rPr>
          <w:sz w:val="28"/>
          <w:szCs w:val="28"/>
        </w:rPr>
        <w:br/>
        <w:t xml:space="preserve">Кампания 916 превъзхожда с </w:t>
      </w:r>
      <w:r w:rsidRPr="005E01B9">
        <w:rPr>
          <w:rStyle w:val="HTML"/>
          <w:rFonts w:eastAsiaTheme="majorEastAsia"/>
          <w:sz w:val="28"/>
          <w:szCs w:val="28"/>
        </w:rPr>
        <w:t>51.33%</w:t>
      </w:r>
      <w:r w:rsidRPr="005E01B9">
        <w:rPr>
          <w:sz w:val="28"/>
          <w:szCs w:val="28"/>
        </w:rPr>
        <w:t xml:space="preserve"> от кликванията, водещи до конверсии, което показва висока ефективност на пост-клик взаимодействията или офертите. Кампания 936 има по-ниска ефективност на конверсия от </w:t>
      </w:r>
      <w:r w:rsidRPr="005E01B9">
        <w:rPr>
          <w:rStyle w:val="HTML"/>
          <w:rFonts w:eastAsiaTheme="majorEastAsia"/>
          <w:sz w:val="28"/>
          <w:szCs w:val="28"/>
        </w:rPr>
        <w:t>27.07%</w:t>
      </w:r>
      <w:r w:rsidRPr="005E01B9">
        <w:rPr>
          <w:sz w:val="28"/>
          <w:szCs w:val="28"/>
        </w:rPr>
        <w:t xml:space="preserve">, докато Кампания 1178 изостава с </w:t>
      </w:r>
      <w:r w:rsidRPr="005E01B9">
        <w:rPr>
          <w:rStyle w:val="HTML"/>
          <w:rFonts w:eastAsiaTheme="majorEastAsia"/>
          <w:sz w:val="28"/>
          <w:szCs w:val="28"/>
        </w:rPr>
        <w:t>10.97%</w:t>
      </w:r>
      <w:r w:rsidRPr="005E01B9">
        <w:rPr>
          <w:sz w:val="28"/>
          <w:szCs w:val="28"/>
        </w:rPr>
        <w:t>, което подчертава необходимостта от оптимизация на потребителския опит след клик.</w:t>
      </w:r>
    </w:p>
    <w:p w:rsidR="00EA7244" w:rsidRPr="00C93F41" w:rsidRDefault="005879B0" w:rsidP="00C93F41">
      <w:pPr>
        <w:pStyle w:val="ad"/>
        <w:numPr>
          <w:ilvl w:val="0"/>
          <w:numId w:val="29"/>
        </w:numPr>
        <w:rPr>
          <w:sz w:val="28"/>
          <w:szCs w:val="28"/>
        </w:rPr>
      </w:pPr>
      <w:r w:rsidRPr="005E01B9">
        <w:rPr>
          <w:rStyle w:val="af"/>
          <w:sz w:val="28"/>
          <w:szCs w:val="28"/>
        </w:rPr>
        <w:t>Вероятност обща конверсия да стане одобрена конверсия:</w:t>
      </w:r>
      <w:r w:rsidRPr="005E01B9">
        <w:rPr>
          <w:sz w:val="28"/>
          <w:szCs w:val="28"/>
        </w:rPr>
        <w:br/>
        <w:t xml:space="preserve">Кампания 916 постига най-висок процент с </w:t>
      </w:r>
      <w:r w:rsidRPr="005E01B9">
        <w:rPr>
          <w:rStyle w:val="HTML"/>
          <w:rFonts w:eastAsiaTheme="majorEastAsia"/>
          <w:sz w:val="28"/>
          <w:szCs w:val="28"/>
        </w:rPr>
        <w:t>41.38%</w:t>
      </w:r>
      <w:r w:rsidRPr="005E01B9">
        <w:rPr>
          <w:sz w:val="28"/>
          <w:szCs w:val="28"/>
        </w:rPr>
        <w:t xml:space="preserve"> от общите конверсии, които стават одобрени, показвайки по-добро задържане или активиране на потребителите. Кампания 936 има </w:t>
      </w:r>
      <w:r w:rsidRPr="005E01B9">
        <w:rPr>
          <w:rStyle w:val="HTML"/>
          <w:rFonts w:eastAsiaTheme="majorEastAsia"/>
          <w:sz w:val="28"/>
          <w:szCs w:val="28"/>
        </w:rPr>
        <w:t>34.08%</w:t>
      </w:r>
      <w:r w:rsidRPr="005E01B9">
        <w:rPr>
          <w:sz w:val="28"/>
          <w:szCs w:val="28"/>
        </w:rPr>
        <w:t xml:space="preserve">, докато Кампания 1178, въпреки големия си бюджет, достига едва </w:t>
      </w:r>
      <w:r w:rsidRPr="005E01B9">
        <w:rPr>
          <w:rStyle w:val="HTML"/>
          <w:rFonts w:eastAsiaTheme="majorEastAsia"/>
          <w:sz w:val="28"/>
          <w:szCs w:val="28"/>
        </w:rPr>
        <w:t>36%</w:t>
      </w:r>
      <w:r w:rsidRPr="005E01B9">
        <w:rPr>
          <w:sz w:val="28"/>
          <w:szCs w:val="28"/>
        </w:rPr>
        <w:t>, подчертавайки потенциални неефективности в процесите за одобрение на потребители.</w:t>
      </w:r>
    </w:p>
    <w:p w:rsidR="00EA7244" w:rsidRPr="00497DD2" w:rsidRDefault="00EA7244" w:rsidP="00EA724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36"/>
        </w:rPr>
        <w:t>Заключение – изводи и препоръки</w:t>
      </w:r>
    </w:p>
    <w:p w:rsidR="00EA7244" w:rsidRDefault="00EA7244" w:rsidP="00EA7244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 w:rsidRPr="00255E67">
        <w:rPr>
          <w:sz w:val="28"/>
          <w:szCs w:val="28"/>
        </w:rPr>
        <w:pict>
          <v:rect id="_x0000_i1031" style="width:0;height:1.5pt" o:hralign="center" o:hrstd="t" o:hr="t" fillcolor="#a0a0a0" stroked="f"/>
        </w:pict>
      </w:r>
    </w:p>
    <w:p w:rsidR="00EA7244" w:rsidRPr="00C93F41" w:rsidRDefault="00EA7244" w:rsidP="00C93F41">
      <w:pPr>
        <w:pStyle w:val="3"/>
        <w:numPr>
          <w:ilvl w:val="0"/>
          <w:numId w:val="38"/>
        </w:numPr>
        <w:rPr>
          <w:rFonts w:ascii="Times New Roman" w:hAnsi="Times New Roman" w:cs="Times New Roman"/>
        </w:rPr>
      </w:pPr>
      <w:r w:rsidRPr="00C93F41">
        <w:rPr>
          <w:rFonts w:ascii="Times New Roman" w:hAnsi="Times New Roman" w:cs="Times New Roman"/>
        </w:rPr>
        <w:t>Основни изводи</w:t>
      </w:r>
    </w:p>
    <w:p w:rsidR="00EA7244" w:rsidRPr="005E01B9" w:rsidRDefault="00EA7244" w:rsidP="00EA7244">
      <w:pPr>
        <w:numPr>
          <w:ilvl w:val="0"/>
          <w:numId w:val="37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af"/>
          <w:sz w:val="28"/>
          <w:szCs w:val="28"/>
        </w:rPr>
        <w:t>Кампания 916</w:t>
      </w:r>
      <w:r w:rsidRPr="005E01B9">
        <w:rPr>
          <w:sz w:val="28"/>
          <w:szCs w:val="28"/>
        </w:rPr>
        <w:t xml:space="preserve"> демонстрира изключителна ефективност на разходите във всички метрики, като се отличава в конверсии и ангажираност. Представянето ѝ подсказва добре оптимизирана стратегия за скромния си бюджет.</w:t>
      </w:r>
    </w:p>
    <w:p w:rsidR="00EA7244" w:rsidRPr="005E01B9" w:rsidRDefault="00EA7244" w:rsidP="00EA7244">
      <w:pPr>
        <w:numPr>
          <w:ilvl w:val="0"/>
          <w:numId w:val="37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af"/>
          <w:sz w:val="28"/>
          <w:szCs w:val="28"/>
        </w:rPr>
        <w:t>Кампания 936</w:t>
      </w:r>
      <w:r w:rsidRPr="005E01B9">
        <w:rPr>
          <w:sz w:val="28"/>
          <w:szCs w:val="28"/>
        </w:rPr>
        <w:t xml:space="preserve"> се представя добре по отношение на разходни метрики като CPC и CPAC, но изостава в ангажираността и успешните конверсии спрямо Кампания 916.</w:t>
      </w:r>
    </w:p>
    <w:p w:rsidR="00EA7244" w:rsidRPr="005E01B9" w:rsidRDefault="00EA7244" w:rsidP="00EA7244">
      <w:pPr>
        <w:numPr>
          <w:ilvl w:val="0"/>
          <w:numId w:val="37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af"/>
          <w:sz w:val="28"/>
          <w:szCs w:val="28"/>
        </w:rPr>
        <w:lastRenderedPageBreak/>
        <w:t>Кампания 1178</w:t>
      </w:r>
      <w:r w:rsidRPr="005E01B9">
        <w:rPr>
          <w:sz w:val="28"/>
          <w:szCs w:val="28"/>
        </w:rPr>
        <w:t xml:space="preserve"> се възползва от значително по-голям бюджет, генерирайки впечатляващ брой показвания и кликвания. Въпреки това, високата CPAC и ниските проценти на конверсии разкриват неефективности, които изискват допълнителна оптимизация.</w:t>
      </w:r>
    </w:p>
    <w:p w:rsidR="00EA7244" w:rsidRPr="00C93F41" w:rsidRDefault="00EA7244" w:rsidP="00C93F41">
      <w:pPr>
        <w:pStyle w:val="3"/>
        <w:numPr>
          <w:ilvl w:val="0"/>
          <w:numId w:val="38"/>
        </w:numPr>
        <w:rPr>
          <w:rFonts w:ascii="Times New Roman" w:hAnsi="Times New Roman" w:cs="Times New Roman"/>
        </w:rPr>
      </w:pPr>
      <w:r w:rsidRPr="00C93F41">
        <w:rPr>
          <w:rFonts w:ascii="Times New Roman" w:hAnsi="Times New Roman" w:cs="Times New Roman"/>
        </w:rPr>
        <w:t>Препоръки</w:t>
      </w:r>
    </w:p>
    <w:p w:rsidR="00EA7244" w:rsidRPr="005E01B9" w:rsidRDefault="00EA7244" w:rsidP="00EA7244">
      <w:pPr>
        <w:numPr>
          <w:ilvl w:val="0"/>
          <w:numId w:val="36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af"/>
          <w:sz w:val="28"/>
          <w:szCs w:val="28"/>
        </w:rPr>
        <w:t>Оптимизиране на Кампания 1178:</w:t>
      </w:r>
      <w:r w:rsidRPr="005E01B9">
        <w:rPr>
          <w:sz w:val="28"/>
          <w:szCs w:val="28"/>
        </w:rPr>
        <w:t xml:space="preserve"> Анализирайте факторите, допринасящи за високата CPAC и ниските проценти на конверсии, като подобрите таргетирането, качеството на рекламите и потребителския опит след клик.</w:t>
      </w:r>
    </w:p>
    <w:p w:rsidR="00EA7244" w:rsidRPr="005E01B9" w:rsidRDefault="00EA7244" w:rsidP="00EA7244">
      <w:pPr>
        <w:numPr>
          <w:ilvl w:val="0"/>
          <w:numId w:val="36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af"/>
          <w:sz w:val="28"/>
          <w:szCs w:val="28"/>
        </w:rPr>
        <w:t>Подобряване на ангажираността за Кампания 936:</w:t>
      </w:r>
      <w:r w:rsidRPr="005E01B9">
        <w:rPr>
          <w:sz w:val="28"/>
          <w:szCs w:val="28"/>
        </w:rPr>
        <w:t xml:space="preserve"> Провеждайте A/B тестове, за да увеличите CTR и процента на конверсии чрез промени в креативите и прецизиране на аудиторията.</w:t>
      </w:r>
    </w:p>
    <w:p w:rsidR="00EA7244" w:rsidRPr="00C93F41" w:rsidRDefault="00EA7244" w:rsidP="00C93F41">
      <w:pPr>
        <w:numPr>
          <w:ilvl w:val="0"/>
          <w:numId w:val="36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af"/>
          <w:sz w:val="28"/>
          <w:szCs w:val="28"/>
        </w:rPr>
        <w:t>Мащабиране на Кампания 916:</w:t>
      </w:r>
      <w:r w:rsidRPr="005E01B9">
        <w:rPr>
          <w:sz w:val="28"/>
          <w:szCs w:val="28"/>
        </w:rPr>
        <w:t xml:space="preserve"> Разпределете допълнителни ресурси за Кампания 916, тъй като нейната изключителна ефективност предполага голям потенциал за мащабиране с минимални загуби в представянето.</w:t>
      </w:r>
    </w:p>
    <w:p w:rsidR="00EA7244" w:rsidRPr="00497DD2" w:rsidRDefault="00EA7244" w:rsidP="00EA724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36"/>
        </w:rPr>
        <w:t>Сорс код</w:t>
      </w:r>
    </w:p>
    <w:p w:rsidR="00EA7244" w:rsidRDefault="00EA7244" w:rsidP="00EA7244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 w:rsidRPr="00255E67">
        <w:rPr>
          <w:sz w:val="28"/>
          <w:szCs w:val="28"/>
        </w:rPr>
        <w:pict>
          <v:rect id="_x0000_i1032" style="width:0;height:1.5pt" o:hralign="center" o:hrstd="t" o:hr="t" fillcolor="#a0a0a0" stroked="f"/>
        </w:pict>
      </w:r>
    </w:p>
    <w:p w:rsidR="00EA7244" w:rsidRPr="00EA7244" w:rsidRDefault="00EA7244" w:rsidP="00EA724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Предоставяме линк към GitHub - </w:t>
      </w:r>
      <w:hyperlink r:id="rId37">
        <w:r>
          <w:rPr>
            <w:rFonts w:ascii="Times New Roman" w:eastAsia="Times New Roman" w:hAnsi="Times New Roman" w:cs="Times New Roman"/>
            <w:color w:val="467886"/>
            <w:sz w:val="28"/>
            <w:szCs w:val="28"/>
            <w:u w:val="single"/>
          </w:rPr>
          <w:t>https://github.com/savina01/Analysis-of-Facebook-ad-campaign</w:t>
        </w:r>
      </w:hyperlink>
    </w:p>
    <w:p w:rsidR="00EA7244" w:rsidRPr="00497DD2" w:rsidRDefault="00EA7244" w:rsidP="00EA724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36"/>
        </w:rPr>
        <w:t>Информационни източници</w:t>
      </w:r>
    </w:p>
    <w:p w:rsidR="00EA7244" w:rsidRDefault="00EA7244" w:rsidP="00EA7244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 w:rsidRPr="00255E67">
        <w:rPr>
          <w:sz w:val="28"/>
          <w:szCs w:val="28"/>
        </w:rPr>
        <w:pict>
          <v:rect id="_x0000_i1033" style="width:0;height:1.5pt" o:hralign="center" o:hrstd="t" o:hr="t" fillcolor="#a0a0a0" stroked="f"/>
        </w:pict>
      </w:r>
    </w:p>
    <w:p w:rsidR="00EA7244" w:rsidRPr="00EA7244" w:rsidRDefault="00EA7244" w:rsidP="00EA724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36"/>
        </w:rPr>
      </w:pPr>
      <w:r w:rsidRPr="00EA7244">
        <w:rPr>
          <w:rFonts w:ascii="Times New Roman" w:eastAsia="Times New Roman" w:hAnsi="Times New Roman" w:cs="Times New Roman"/>
          <w:color w:val="000000"/>
          <w:sz w:val="28"/>
          <w:szCs w:val="36"/>
        </w:rPr>
        <w:t>●</w:t>
      </w:r>
      <w:r w:rsidRPr="00EA7244">
        <w:rPr>
          <w:rFonts w:ascii="Times New Roman" w:eastAsia="Times New Roman" w:hAnsi="Times New Roman" w:cs="Times New Roman"/>
          <w:color w:val="000000"/>
          <w:sz w:val="28"/>
          <w:szCs w:val="36"/>
        </w:rPr>
        <w:tab/>
      </w:r>
      <w:hyperlink r:id="rId38" w:history="1">
        <w:r w:rsidRPr="00EA7244">
          <w:rPr>
            <w:rStyle w:val="a7"/>
            <w:rFonts w:ascii="Times New Roman" w:eastAsia="Times New Roman" w:hAnsi="Times New Roman" w:cs="Times New Roman"/>
            <w:sz w:val="28"/>
            <w:szCs w:val="36"/>
          </w:rPr>
          <w:t>https://www.webfx.com/blog/social-media/social-media-analysis/</w:t>
        </w:r>
      </w:hyperlink>
    </w:p>
    <w:p w:rsidR="00EA7244" w:rsidRPr="00EA7244" w:rsidRDefault="00EA7244" w:rsidP="00EA724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36"/>
        </w:rPr>
      </w:pPr>
      <w:r w:rsidRPr="00EA7244">
        <w:rPr>
          <w:rFonts w:ascii="Times New Roman" w:eastAsia="Times New Roman" w:hAnsi="Times New Roman" w:cs="Times New Roman"/>
          <w:color w:val="000000"/>
          <w:sz w:val="28"/>
          <w:szCs w:val="36"/>
        </w:rPr>
        <w:t>●</w:t>
      </w:r>
      <w:r w:rsidRPr="00EA7244">
        <w:rPr>
          <w:rFonts w:ascii="Times New Roman" w:eastAsia="Times New Roman" w:hAnsi="Times New Roman" w:cs="Times New Roman"/>
          <w:color w:val="000000"/>
          <w:sz w:val="28"/>
          <w:szCs w:val="36"/>
        </w:rPr>
        <w:tab/>
      </w:r>
      <w:hyperlink r:id="rId39" w:history="1">
        <w:r w:rsidRPr="00EA7244">
          <w:rPr>
            <w:rStyle w:val="a7"/>
            <w:rFonts w:ascii="Times New Roman" w:eastAsia="Times New Roman" w:hAnsi="Times New Roman" w:cs="Times New Roman"/>
            <w:sz w:val="28"/>
            <w:szCs w:val="36"/>
          </w:rPr>
          <w:t>https://www.kaggle.com/datasets/madislemsalu/facebook-ad-campaign</w:t>
        </w:r>
      </w:hyperlink>
    </w:p>
    <w:sectPr w:rsidR="00EA7244" w:rsidRPr="00EA7244" w:rsidSect="00133BD0"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lay">
    <w:altName w:val="Calibri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739E7"/>
    <w:multiLevelType w:val="multilevel"/>
    <w:tmpl w:val="1A9E6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30"/>
        <w:szCs w:val="3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1C2C49"/>
    <w:multiLevelType w:val="multilevel"/>
    <w:tmpl w:val="18F4A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30"/>
        <w:szCs w:val="3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130ABB"/>
    <w:multiLevelType w:val="hybridMultilevel"/>
    <w:tmpl w:val="CFBCDD4C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243552C"/>
    <w:multiLevelType w:val="multilevel"/>
    <w:tmpl w:val="4F9473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40"/>
        <w:szCs w:val="36"/>
      </w:rPr>
    </w:lvl>
    <w:lvl w:ilvl="1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38C2229"/>
    <w:multiLevelType w:val="multilevel"/>
    <w:tmpl w:val="808CE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5063BAF"/>
    <w:multiLevelType w:val="multilevel"/>
    <w:tmpl w:val="60B44C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8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>
    <w:nsid w:val="157B55A7"/>
    <w:multiLevelType w:val="multilevel"/>
    <w:tmpl w:val="A636DC2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sz w:val="30"/>
        <w:szCs w:val="3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0"/>
      </w:r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9883687"/>
    <w:multiLevelType w:val="multilevel"/>
    <w:tmpl w:val="C8C0E3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8"/>
        <w:szCs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sz w:val="30"/>
        <w:szCs w:val="3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>
    <w:nsid w:val="1B4B3BA0"/>
    <w:multiLevelType w:val="multilevel"/>
    <w:tmpl w:val="F7587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30"/>
        <w:szCs w:val="3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CD834AF"/>
    <w:multiLevelType w:val="multilevel"/>
    <w:tmpl w:val="C8C0E3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8"/>
        <w:szCs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sz w:val="30"/>
        <w:szCs w:val="3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>
    <w:nsid w:val="218E038A"/>
    <w:multiLevelType w:val="multilevel"/>
    <w:tmpl w:val="6FC0BCA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960" w:hanging="36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decimal"/>
      <w:lvlText w:val="%8."/>
      <w:lvlJc w:val="left"/>
      <w:pPr>
        <w:ind w:left="5400" w:hanging="360"/>
      </w:pPr>
    </w:lvl>
    <w:lvl w:ilvl="8">
      <w:start w:val="1"/>
      <w:numFmt w:val="decimal"/>
      <w:lvlText w:val="%9."/>
      <w:lvlJc w:val="left"/>
      <w:pPr>
        <w:ind w:left="6120" w:hanging="360"/>
      </w:pPr>
    </w:lvl>
  </w:abstractNum>
  <w:abstractNum w:abstractNumId="11">
    <w:nsid w:val="21B26080"/>
    <w:multiLevelType w:val="hybridMultilevel"/>
    <w:tmpl w:val="C944EE36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0B1F7F"/>
    <w:multiLevelType w:val="multilevel"/>
    <w:tmpl w:val="9F9C9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3411098"/>
    <w:multiLevelType w:val="hybridMultilevel"/>
    <w:tmpl w:val="A894E844"/>
    <w:lvl w:ilvl="0" w:tplc="0BA04282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0"/>
      </w:rPr>
    </w:lvl>
    <w:lvl w:ilvl="1" w:tplc="0402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>
    <w:nsid w:val="381838A8"/>
    <w:multiLevelType w:val="multilevel"/>
    <w:tmpl w:val="4CDA9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30"/>
        <w:szCs w:val="3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A7B349D"/>
    <w:multiLevelType w:val="multilevel"/>
    <w:tmpl w:val="3B744C32"/>
    <w:lvl w:ilvl="0">
      <w:start w:val="1"/>
      <w:numFmt w:val="bullet"/>
      <w:lvlText w:val="●"/>
      <w:lvlJc w:val="left"/>
      <w:pPr>
        <w:ind w:left="644" w:hanging="360"/>
      </w:pPr>
      <w:rPr>
        <w:rFonts w:ascii="Noto Sans Symbols" w:eastAsia="Noto Sans Symbols" w:hAnsi="Noto Sans Symbols" w:cs="Noto Sans Symbols"/>
        <w:sz w:val="28"/>
        <w:szCs w:val="20"/>
      </w:rPr>
    </w:lvl>
    <w:lvl w:ilvl="1">
      <w:start w:val="1"/>
      <w:numFmt w:val="bullet"/>
      <w:lvlText w:val="o"/>
      <w:lvlJc w:val="left"/>
      <w:pPr>
        <w:ind w:left="1364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084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524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244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684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04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>
    <w:nsid w:val="41FA5BF2"/>
    <w:multiLevelType w:val="hybridMultilevel"/>
    <w:tmpl w:val="8A320F42"/>
    <w:lvl w:ilvl="0" w:tplc="D0A4DCA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2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5BE3E91"/>
    <w:multiLevelType w:val="hybridMultilevel"/>
    <w:tmpl w:val="1A021F0C"/>
    <w:lvl w:ilvl="0" w:tplc="6838A142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  <w:sz w:val="20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8A06CA9"/>
    <w:multiLevelType w:val="multilevel"/>
    <w:tmpl w:val="B7105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A851541"/>
    <w:multiLevelType w:val="multilevel"/>
    <w:tmpl w:val="1F8C8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>
    <w:nsid w:val="58FD2BB7"/>
    <w:multiLevelType w:val="multilevel"/>
    <w:tmpl w:val="6C487B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8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1">
    <w:nsid w:val="5A523359"/>
    <w:multiLevelType w:val="multilevel"/>
    <w:tmpl w:val="6540D4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360" w:hanging="360"/>
      </w:pPr>
      <w:rPr>
        <w:sz w:val="30"/>
        <w:szCs w:val="30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B255A5D"/>
    <w:multiLevelType w:val="hybridMultilevel"/>
    <w:tmpl w:val="BFC69AA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C6602DC"/>
    <w:multiLevelType w:val="hybridMultilevel"/>
    <w:tmpl w:val="8738D3D8"/>
    <w:lvl w:ilvl="0" w:tplc="1242C70C">
      <w:start w:val="1"/>
      <w:numFmt w:val="decimal"/>
      <w:lvlText w:val="%1)"/>
      <w:lvlJc w:val="left"/>
      <w:pPr>
        <w:ind w:left="360" w:hanging="360"/>
      </w:pPr>
      <w:rPr>
        <w:rFonts w:hint="default"/>
        <w:sz w:val="30"/>
        <w:szCs w:val="30"/>
      </w:rPr>
    </w:lvl>
    <w:lvl w:ilvl="1" w:tplc="9ACE6976">
      <w:start w:val="1"/>
      <w:numFmt w:val="bullet"/>
      <w:lvlText w:val="•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5E7F7A0C"/>
    <w:multiLevelType w:val="multilevel"/>
    <w:tmpl w:val="07B288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8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>
    <w:nsid w:val="62150C7B"/>
    <w:multiLevelType w:val="hybridMultilevel"/>
    <w:tmpl w:val="86E6CB8E"/>
    <w:lvl w:ilvl="0" w:tplc="6A62B2D8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30"/>
        <w:szCs w:val="30"/>
      </w:rPr>
    </w:lvl>
    <w:lvl w:ilvl="1" w:tplc="6838A142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  <w:sz w:val="20"/>
      </w:rPr>
    </w:lvl>
    <w:lvl w:ilvl="2" w:tplc="6838A142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  <w:sz w:val="20"/>
      </w:rPr>
    </w:lvl>
    <w:lvl w:ilvl="3" w:tplc="0402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6">
    <w:nsid w:val="642228E0"/>
    <w:multiLevelType w:val="multilevel"/>
    <w:tmpl w:val="8E86454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8"/>
      </w:rPr>
    </w:lvl>
    <w:lvl w:ilvl="1">
      <w:start w:val="1"/>
      <w:numFmt w:val="decimal"/>
      <w:lvlText w:val="%2)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76F52DB"/>
    <w:multiLevelType w:val="hybridMultilevel"/>
    <w:tmpl w:val="D7D8097C"/>
    <w:lvl w:ilvl="0" w:tplc="040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79460BB"/>
    <w:multiLevelType w:val="multilevel"/>
    <w:tmpl w:val="0C4E8E3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9">
    <w:nsid w:val="6DAB1B29"/>
    <w:multiLevelType w:val="multilevel"/>
    <w:tmpl w:val="3EF8018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360" w:hanging="360"/>
      </w:pPr>
      <w:rPr>
        <w:sz w:val="30"/>
        <w:szCs w:val="30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E464F00"/>
    <w:multiLevelType w:val="multilevel"/>
    <w:tmpl w:val="EBACC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FE62A5D"/>
    <w:multiLevelType w:val="multilevel"/>
    <w:tmpl w:val="E80C9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0CB67DF"/>
    <w:multiLevelType w:val="multilevel"/>
    <w:tmpl w:val="4F9473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40"/>
        <w:szCs w:val="36"/>
      </w:rPr>
    </w:lvl>
    <w:lvl w:ilvl="1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2EB7D48"/>
    <w:multiLevelType w:val="hybridMultilevel"/>
    <w:tmpl w:val="1742BBEA"/>
    <w:lvl w:ilvl="0" w:tplc="6838A142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  <w:sz w:val="20"/>
      </w:rPr>
    </w:lvl>
    <w:lvl w:ilvl="1" w:tplc="0402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>
    <w:nsid w:val="732D461A"/>
    <w:multiLevelType w:val="multilevel"/>
    <w:tmpl w:val="3E7C6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30"/>
        <w:szCs w:val="3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55044EE"/>
    <w:multiLevelType w:val="multilevel"/>
    <w:tmpl w:val="4C5E0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E555052"/>
    <w:multiLevelType w:val="multilevel"/>
    <w:tmpl w:val="6456B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F373013"/>
    <w:multiLevelType w:val="multilevel"/>
    <w:tmpl w:val="2F8C6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8"/>
  </w:num>
  <w:num w:numId="2">
    <w:abstractNumId w:val="21"/>
  </w:num>
  <w:num w:numId="3">
    <w:abstractNumId w:val="19"/>
  </w:num>
  <w:num w:numId="4">
    <w:abstractNumId w:val="22"/>
  </w:num>
  <w:num w:numId="5">
    <w:abstractNumId w:val="3"/>
  </w:num>
  <w:num w:numId="6">
    <w:abstractNumId w:val="11"/>
  </w:num>
  <w:num w:numId="7">
    <w:abstractNumId w:val="35"/>
  </w:num>
  <w:num w:numId="8">
    <w:abstractNumId w:val="2"/>
  </w:num>
  <w:num w:numId="9">
    <w:abstractNumId w:val="13"/>
  </w:num>
  <w:num w:numId="10">
    <w:abstractNumId w:val="26"/>
  </w:num>
  <w:num w:numId="11">
    <w:abstractNumId w:val="10"/>
  </w:num>
  <w:num w:numId="12">
    <w:abstractNumId w:val="15"/>
  </w:num>
  <w:num w:numId="13">
    <w:abstractNumId w:val="24"/>
  </w:num>
  <w:num w:numId="14">
    <w:abstractNumId w:val="20"/>
  </w:num>
  <w:num w:numId="15">
    <w:abstractNumId w:val="5"/>
  </w:num>
  <w:num w:numId="16">
    <w:abstractNumId w:val="7"/>
  </w:num>
  <w:num w:numId="17">
    <w:abstractNumId w:val="29"/>
  </w:num>
  <w:num w:numId="18">
    <w:abstractNumId w:val="32"/>
  </w:num>
  <w:num w:numId="19">
    <w:abstractNumId w:val="9"/>
  </w:num>
  <w:num w:numId="20">
    <w:abstractNumId w:val="18"/>
  </w:num>
  <w:num w:numId="21">
    <w:abstractNumId w:val="4"/>
  </w:num>
  <w:num w:numId="22">
    <w:abstractNumId w:val="36"/>
  </w:num>
  <w:num w:numId="23">
    <w:abstractNumId w:val="12"/>
  </w:num>
  <w:num w:numId="24">
    <w:abstractNumId w:val="37"/>
  </w:num>
  <w:num w:numId="25">
    <w:abstractNumId w:val="30"/>
  </w:num>
  <w:num w:numId="26">
    <w:abstractNumId w:val="31"/>
  </w:num>
  <w:num w:numId="27">
    <w:abstractNumId w:val="0"/>
  </w:num>
  <w:num w:numId="28">
    <w:abstractNumId w:val="8"/>
  </w:num>
  <w:num w:numId="29">
    <w:abstractNumId w:val="14"/>
  </w:num>
  <w:num w:numId="30">
    <w:abstractNumId w:val="23"/>
  </w:num>
  <w:num w:numId="31">
    <w:abstractNumId w:val="25"/>
  </w:num>
  <w:num w:numId="32">
    <w:abstractNumId w:val="16"/>
  </w:num>
  <w:num w:numId="33">
    <w:abstractNumId w:val="17"/>
  </w:num>
  <w:num w:numId="34">
    <w:abstractNumId w:val="33"/>
  </w:num>
  <w:num w:numId="35">
    <w:abstractNumId w:val="6"/>
  </w:num>
  <w:num w:numId="36">
    <w:abstractNumId w:val="34"/>
  </w:num>
  <w:num w:numId="37">
    <w:abstractNumId w:val="1"/>
  </w:num>
  <w:num w:numId="38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grammar="clean"/>
  <w:defaultTabStop w:val="720"/>
  <w:hyphenationZone w:val="425"/>
  <w:characterSpacingControl w:val="doNotCompress"/>
  <w:compat/>
  <w:rsids>
    <w:rsidRoot w:val="00133BD0"/>
    <w:rsid w:val="00030040"/>
    <w:rsid w:val="00133BD0"/>
    <w:rsid w:val="00141AAB"/>
    <w:rsid w:val="00143E19"/>
    <w:rsid w:val="001B15C7"/>
    <w:rsid w:val="001E1D9C"/>
    <w:rsid w:val="00202B01"/>
    <w:rsid w:val="0023546C"/>
    <w:rsid w:val="002633A0"/>
    <w:rsid w:val="00286476"/>
    <w:rsid w:val="00342351"/>
    <w:rsid w:val="00410BAA"/>
    <w:rsid w:val="0046309E"/>
    <w:rsid w:val="00497DD2"/>
    <w:rsid w:val="004A2F83"/>
    <w:rsid w:val="004B762A"/>
    <w:rsid w:val="004D2ABD"/>
    <w:rsid w:val="00543691"/>
    <w:rsid w:val="005879B0"/>
    <w:rsid w:val="005E56DE"/>
    <w:rsid w:val="00607523"/>
    <w:rsid w:val="006232E4"/>
    <w:rsid w:val="006974EE"/>
    <w:rsid w:val="00713F52"/>
    <w:rsid w:val="00796419"/>
    <w:rsid w:val="007C49ED"/>
    <w:rsid w:val="008C19C5"/>
    <w:rsid w:val="008E2530"/>
    <w:rsid w:val="0098653D"/>
    <w:rsid w:val="009C0190"/>
    <w:rsid w:val="00A14B18"/>
    <w:rsid w:val="00A30381"/>
    <w:rsid w:val="00A34ECE"/>
    <w:rsid w:val="00A474D9"/>
    <w:rsid w:val="00A7716D"/>
    <w:rsid w:val="00AA2B5E"/>
    <w:rsid w:val="00B077DD"/>
    <w:rsid w:val="00B5643E"/>
    <w:rsid w:val="00C144F8"/>
    <w:rsid w:val="00C41222"/>
    <w:rsid w:val="00C613BC"/>
    <w:rsid w:val="00C87E19"/>
    <w:rsid w:val="00C93F41"/>
    <w:rsid w:val="00CD6A48"/>
    <w:rsid w:val="00D27E09"/>
    <w:rsid w:val="00DC7F8C"/>
    <w:rsid w:val="00DF429D"/>
    <w:rsid w:val="00E11D14"/>
    <w:rsid w:val="00E36BAB"/>
    <w:rsid w:val="00EA7244"/>
    <w:rsid w:val="00EC0493"/>
    <w:rsid w:val="00F06458"/>
    <w:rsid w:val="00F119B6"/>
    <w:rsid w:val="00F42233"/>
    <w:rsid w:val="00F912E5"/>
    <w:rsid w:val="00FC17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0A5B"/>
  </w:style>
  <w:style w:type="paragraph" w:styleId="1">
    <w:name w:val="heading 1"/>
    <w:basedOn w:val="normal"/>
    <w:next w:val="normal"/>
    <w:rsid w:val="00133BD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normal"/>
    <w:next w:val="normal"/>
    <w:rsid w:val="00133BD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normal"/>
    <w:next w:val="normal"/>
    <w:rsid w:val="00133BD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rsid w:val="00133BD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rsid w:val="00133BD0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rsid w:val="00133BD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133BD0"/>
  </w:style>
  <w:style w:type="table" w:customStyle="1" w:styleId="TableNormal">
    <w:name w:val="Table Normal"/>
    <w:rsid w:val="00133BD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A252E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Заглавие Знак"/>
    <w:basedOn w:val="a0"/>
    <w:link w:val="a3"/>
    <w:uiPriority w:val="10"/>
    <w:rsid w:val="00A252E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CD4994"/>
    <w:pPr>
      <w:ind w:left="720"/>
      <w:contextualSpacing/>
    </w:pPr>
  </w:style>
  <w:style w:type="paragraph" w:styleId="a6">
    <w:name w:val="No Spacing"/>
    <w:uiPriority w:val="1"/>
    <w:qFormat/>
    <w:rsid w:val="00C96047"/>
    <w:pPr>
      <w:spacing w:after="0" w:line="240" w:lineRule="auto"/>
    </w:pPr>
  </w:style>
  <w:style w:type="character" w:styleId="a7">
    <w:name w:val="Hyperlink"/>
    <w:basedOn w:val="a0"/>
    <w:uiPriority w:val="99"/>
    <w:unhideWhenUsed/>
    <w:rsid w:val="00555670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2C689E"/>
    <w:rPr>
      <w:color w:val="800080" w:themeColor="followedHyperlink"/>
      <w:u w:val="single"/>
    </w:rPr>
  </w:style>
  <w:style w:type="table" w:styleId="a9">
    <w:name w:val="Table Grid"/>
    <w:basedOn w:val="a1"/>
    <w:uiPriority w:val="59"/>
    <w:rsid w:val="004F77D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10">
    <w:name w:val="Стил1"/>
    <w:uiPriority w:val="99"/>
    <w:rsid w:val="00D96159"/>
  </w:style>
  <w:style w:type="numbering" w:customStyle="1" w:styleId="20">
    <w:name w:val="Стил2"/>
    <w:uiPriority w:val="99"/>
    <w:rsid w:val="00D96159"/>
  </w:style>
  <w:style w:type="paragraph" w:styleId="aa">
    <w:name w:val="Balloon Text"/>
    <w:basedOn w:val="a"/>
    <w:link w:val="ab"/>
    <w:uiPriority w:val="99"/>
    <w:semiHidden/>
    <w:unhideWhenUsed/>
    <w:rsid w:val="004B7E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Изнесен текст Знак"/>
    <w:basedOn w:val="a0"/>
    <w:link w:val="aa"/>
    <w:uiPriority w:val="99"/>
    <w:semiHidden/>
    <w:rsid w:val="004B7ED1"/>
    <w:rPr>
      <w:rFonts w:ascii="Tahoma" w:hAnsi="Tahoma" w:cs="Tahoma"/>
      <w:sz w:val="16"/>
      <w:szCs w:val="16"/>
    </w:rPr>
  </w:style>
  <w:style w:type="paragraph" w:styleId="ac">
    <w:name w:val="Subtitle"/>
    <w:basedOn w:val="normal"/>
    <w:next w:val="normal"/>
    <w:rsid w:val="00133BD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d">
    <w:name w:val="Normal (Web)"/>
    <w:basedOn w:val="a"/>
    <w:uiPriority w:val="99"/>
    <w:unhideWhenUsed/>
    <w:rsid w:val="00C412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C41222"/>
    <w:rPr>
      <w:rFonts w:ascii="Courier New" w:eastAsia="Times New Roman" w:hAnsi="Courier New" w:cs="Courier New"/>
      <w:sz w:val="20"/>
      <w:szCs w:val="20"/>
    </w:rPr>
  </w:style>
  <w:style w:type="paragraph" w:styleId="ae">
    <w:name w:val="caption"/>
    <w:basedOn w:val="a"/>
    <w:next w:val="a"/>
    <w:uiPriority w:val="35"/>
    <w:unhideWhenUsed/>
    <w:qFormat/>
    <w:rsid w:val="00F42233"/>
    <w:pPr>
      <w:spacing w:line="240" w:lineRule="auto"/>
    </w:pPr>
    <w:rPr>
      <w:rFonts w:ascii="Aptos" w:eastAsia="Aptos" w:hAnsi="Aptos" w:cs="Aptos"/>
      <w:i/>
      <w:iCs/>
      <w:color w:val="1F497D" w:themeColor="text2"/>
      <w:sz w:val="18"/>
      <w:szCs w:val="18"/>
    </w:rPr>
  </w:style>
  <w:style w:type="character" w:styleId="af">
    <w:name w:val="Strong"/>
    <w:basedOn w:val="a0"/>
    <w:uiPriority w:val="22"/>
    <w:qFormat/>
    <w:rsid w:val="005879B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2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madislemsalu/facebook-ad-campaign/data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kaggle.com/datasets/madislemsalu/facebook-ad-campaign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hyperlink" Target="https://www.webfx.com/blog/social-media/social-media-analysis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hyperlink" Target="https://github.com/savina01/Analysis-of-Facebook-ad-campaign" TargetMode="Externa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sv+9O/3EyfTAej4XgypzvnjgGA==">AMUW2mVH8BIE9zE9Wrq+EjAd/fqF5lQok9zQmtEUMtLritlSglhJ7qWDiG6msKKb74qydlxo6vUDz5KMTmxnMoKxltMLf/OUEu5ThYcQiT/0xesWWO49xFQ=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6612528-ED72-4339-9047-E8AF36FA4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24</Pages>
  <Words>2758</Words>
  <Characters>15721</Characters>
  <Application>Microsoft Office Word</Application>
  <DocSecurity>0</DocSecurity>
  <Lines>131</Lines>
  <Paragraphs>36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21</cp:revision>
  <dcterms:created xsi:type="dcterms:W3CDTF">2022-03-08T22:29:00Z</dcterms:created>
  <dcterms:modified xsi:type="dcterms:W3CDTF">2025-01-08T20:43:00Z</dcterms:modified>
</cp:coreProperties>
</file>