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  <w:u w:val="single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985520" cy="1021080"/>
            <wp:effectExtent b="0" l="0" r="0" t="0"/>
            <wp:docPr descr="1200px-Tu-sofia-logo" id="5" name="image13.png"/>
            <a:graphic>
              <a:graphicData uri="http://schemas.openxmlformats.org/drawingml/2006/picture">
                <pic:pic>
                  <pic:nvPicPr>
                    <pic:cNvPr descr="1200px-Tu-sofia-logo"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5520" cy="1021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="276" w:lineRule="auto"/>
        <w:jc w:val="center"/>
        <w:rPr>
          <w:rFonts w:ascii="Raleway" w:cs="Raleway" w:eastAsia="Raleway" w:hAnsi="Raleway"/>
          <w:b w:val="1"/>
          <w:sz w:val="48"/>
          <w:szCs w:val="48"/>
          <w:u w:val="single"/>
        </w:rPr>
      </w:pPr>
      <w:r w:rsidDel="00000000" w:rsidR="00000000" w:rsidRPr="00000000">
        <w:rPr>
          <w:rFonts w:ascii="Raleway" w:cs="Raleway" w:eastAsia="Raleway" w:hAnsi="Raleway"/>
          <w:b w:val="1"/>
          <w:sz w:val="48"/>
          <w:szCs w:val="48"/>
          <w:u w:val="single"/>
          <w:rtl w:val="0"/>
        </w:rPr>
        <w:t xml:space="preserve">Технически университет – София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Raleway" w:cs="Raleway" w:eastAsia="Raleway" w:hAnsi="Raleway"/>
          <w:b w:val="1"/>
          <w:sz w:val="40"/>
          <w:szCs w:val="40"/>
        </w:rPr>
      </w:pPr>
      <w:r w:rsidDel="00000000" w:rsidR="00000000" w:rsidRPr="00000000">
        <w:rPr>
          <w:rFonts w:ascii="Raleway" w:cs="Raleway" w:eastAsia="Raleway" w:hAnsi="Raleway"/>
          <w:b w:val="1"/>
          <w:sz w:val="40"/>
          <w:szCs w:val="40"/>
          <w:rtl w:val="0"/>
        </w:rPr>
        <w:t xml:space="preserve">Факултет по приложна математика и информатика</w:t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Raleway" w:cs="Raleway" w:eastAsia="Raleway" w:hAnsi="Ralew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rPr>
          <w:rFonts w:ascii="Raleway" w:cs="Raleway" w:eastAsia="Raleway" w:hAnsi="Ralew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jc w:val="center"/>
        <w:rPr>
          <w:rFonts w:ascii="Raleway" w:cs="Raleway" w:eastAsia="Raleway" w:hAnsi="Raleway"/>
          <w:b w:val="1"/>
          <w:sz w:val="56"/>
          <w:szCs w:val="56"/>
        </w:rPr>
      </w:pPr>
      <w:r w:rsidDel="00000000" w:rsidR="00000000" w:rsidRPr="00000000">
        <w:rPr>
          <w:rFonts w:ascii="Raleway" w:cs="Raleway" w:eastAsia="Raleway" w:hAnsi="Raleway"/>
          <w:b w:val="1"/>
          <w:sz w:val="56"/>
          <w:szCs w:val="56"/>
          <w:rtl w:val="0"/>
        </w:rPr>
        <w:t xml:space="preserve">Курсова работа</w:t>
      </w:r>
    </w:p>
    <w:p w:rsidR="00000000" w:rsidDel="00000000" w:rsidP="00000000" w:rsidRDefault="00000000" w:rsidRPr="00000000" w14:paraId="00000007">
      <w:pPr>
        <w:spacing w:after="200" w:line="276" w:lineRule="auto"/>
        <w:jc w:val="center"/>
        <w:rPr>
          <w:rFonts w:ascii="Raleway" w:cs="Raleway" w:eastAsia="Raleway" w:hAnsi="Raleway"/>
          <w:b w:val="1"/>
          <w:sz w:val="44"/>
          <w:szCs w:val="44"/>
        </w:rPr>
      </w:pPr>
      <w:r w:rsidDel="00000000" w:rsidR="00000000" w:rsidRPr="00000000">
        <w:rPr>
          <w:rFonts w:ascii="Raleway" w:cs="Raleway" w:eastAsia="Raleway" w:hAnsi="Raleway"/>
          <w:b w:val="1"/>
          <w:sz w:val="44"/>
          <w:szCs w:val="44"/>
          <w:rtl w:val="0"/>
        </w:rPr>
        <w:t xml:space="preserve">по</w:t>
      </w:r>
    </w:p>
    <w:p w:rsidR="00000000" w:rsidDel="00000000" w:rsidP="00000000" w:rsidRDefault="00000000" w:rsidRPr="00000000" w14:paraId="00000008">
      <w:pPr>
        <w:spacing w:after="200" w:line="276" w:lineRule="auto"/>
        <w:jc w:val="center"/>
        <w:rPr>
          <w:rFonts w:ascii="Raleway" w:cs="Raleway" w:eastAsia="Raleway" w:hAnsi="Raleway"/>
          <w:b w:val="1"/>
          <w:sz w:val="36"/>
          <w:szCs w:val="36"/>
        </w:rPr>
      </w:pPr>
      <w:r w:rsidDel="00000000" w:rsidR="00000000" w:rsidRPr="00000000">
        <w:rPr>
          <w:rFonts w:ascii="Raleway" w:cs="Raleway" w:eastAsia="Raleway" w:hAnsi="Raleway"/>
          <w:b w:val="1"/>
          <w:sz w:val="44"/>
          <w:szCs w:val="44"/>
          <w:rtl w:val="0"/>
        </w:rPr>
        <w:t xml:space="preserve"> </w:t>
      </w:r>
      <w:r w:rsidDel="00000000" w:rsidR="00000000" w:rsidRPr="00000000">
        <w:rPr>
          <w:rFonts w:ascii="Raleway" w:cs="Raleway" w:eastAsia="Raleway" w:hAnsi="Raleway"/>
          <w:b w:val="1"/>
          <w:sz w:val="36"/>
          <w:szCs w:val="36"/>
          <w:rtl w:val="0"/>
        </w:rPr>
        <w:t xml:space="preserve">Анализ на бизнес данни в социални мрежи</w:t>
      </w:r>
    </w:p>
    <w:p w:rsidR="00000000" w:rsidDel="00000000" w:rsidP="00000000" w:rsidRDefault="00000000" w:rsidRPr="00000000" w14:paraId="00000009">
      <w:pPr>
        <w:spacing w:after="200" w:line="276" w:lineRule="auto"/>
        <w:jc w:val="center"/>
        <w:rPr>
          <w:rFonts w:ascii="Raleway" w:cs="Raleway" w:eastAsia="Raleway" w:hAnsi="Raleway"/>
          <w:b w:val="1"/>
          <w:sz w:val="28"/>
          <w:szCs w:val="28"/>
        </w:rPr>
      </w:pPr>
      <w:r w:rsidDel="00000000" w:rsidR="00000000" w:rsidRPr="00000000">
        <w:rPr>
          <w:rFonts w:ascii="Raleway" w:cs="Raleway" w:eastAsia="Raleway" w:hAnsi="Raleway"/>
          <w:b w:val="1"/>
          <w:sz w:val="28"/>
          <w:szCs w:val="28"/>
          <w:rtl w:val="0"/>
        </w:rPr>
        <w:t xml:space="preserve">на тема</w:t>
      </w:r>
    </w:p>
    <w:p w:rsidR="00000000" w:rsidDel="00000000" w:rsidP="00000000" w:rsidRDefault="00000000" w:rsidRPr="00000000" w14:paraId="0000000A">
      <w:pPr>
        <w:spacing w:after="200" w:line="276" w:lineRule="auto"/>
        <w:jc w:val="center"/>
        <w:rPr>
          <w:rFonts w:ascii="Raleway" w:cs="Raleway" w:eastAsia="Raleway" w:hAnsi="Raleway"/>
          <w:b w:val="1"/>
          <w:sz w:val="48"/>
          <w:szCs w:val="48"/>
        </w:rPr>
      </w:pPr>
      <w:r w:rsidDel="00000000" w:rsidR="00000000" w:rsidRPr="00000000">
        <w:rPr>
          <w:rFonts w:ascii="Raleway" w:cs="Raleway" w:eastAsia="Raleway" w:hAnsi="Raleway"/>
          <w:b w:val="1"/>
          <w:sz w:val="48"/>
          <w:szCs w:val="48"/>
          <w:rtl w:val="0"/>
        </w:rPr>
        <w:t xml:space="preserve">Анализ на бизнес данни в социалната мрежа Facebook</w:t>
      </w:r>
    </w:p>
    <w:p w:rsidR="00000000" w:rsidDel="00000000" w:rsidP="00000000" w:rsidRDefault="00000000" w:rsidRPr="00000000" w14:paraId="0000000B">
      <w:pPr>
        <w:spacing w:after="200" w:line="276" w:lineRule="auto"/>
        <w:rPr>
          <w:rFonts w:ascii="Raleway" w:cs="Raleway" w:eastAsia="Raleway" w:hAnsi="Ralew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line="276" w:lineRule="auto"/>
        <w:rPr>
          <w:rFonts w:ascii="Raleway" w:cs="Raleway" w:eastAsia="Raleway" w:hAnsi="Ralew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="276" w:lineRule="auto"/>
        <w:rPr>
          <w:rFonts w:ascii="Raleway" w:cs="Raleway" w:eastAsia="Raleway" w:hAnsi="Ralew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76" w:lineRule="auto"/>
        <w:rPr>
          <w:rFonts w:ascii="Raleway" w:cs="Raleway" w:eastAsia="Raleway" w:hAnsi="Ralew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76" w:lineRule="auto"/>
        <w:rPr>
          <w:rFonts w:ascii="Raleway" w:cs="Raleway" w:eastAsia="Raleway" w:hAnsi="Raleway"/>
          <w:sz w:val="28"/>
          <w:szCs w:val="28"/>
        </w:rPr>
      </w:pPr>
      <w:r w:rsidDel="00000000" w:rsidR="00000000" w:rsidRPr="00000000">
        <w:rPr>
          <w:rFonts w:ascii="Raleway" w:cs="Raleway" w:eastAsia="Raleway" w:hAnsi="Raleway"/>
          <w:b w:val="1"/>
          <w:sz w:val="28"/>
          <w:szCs w:val="28"/>
          <w:rtl w:val="0"/>
        </w:rPr>
        <w:t xml:space="preserve">Изготвили: </w:t>
      </w: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Савина Вълчанова, Цветомир Цветков</w:t>
      </w:r>
    </w:p>
    <w:p w:rsidR="00000000" w:rsidDel="00000000" w:rsidP="00000000" w:rsidRDefault="00000000" w:rsidRPr="00000000" w14:paraId="00000010">
      <w:pPr>
        <w:spacing w:after="200" w:line="276" w:lineRule="auto"/>
        <w:rPr>
          <w:rFonts w:ascii="Raleway" w:cs="Raleway" w:eastAsia="Raleway" w:hAnsi="Raleway"/>
          <w:sz w:val="28"/>
          <w:szCs w:val="28"/>
        </w:rPr>
      </w:pPr>
      <w:r w:rsidDel="00000000" w:rsidR="00000000" w:rsidRPr="00000000">
        <w:rPr>
          <w:rFonts w:ascii="Raleway" w:cs="Raleway" w:eastAsia="Raleway" w:hAnsi="Raleway"/>
          <w:b w:val="1"/>
          <w:sz w:val="28"/>
          <w:szCs w:val="28"/>
          <w:rtl w:val="0"/>
        </w:rPr>
        <w:t xml:space="preserve">Фак. номера:</w:t>
      </w: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 </w:t>
      </w: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961324002, 961324011</w:t>
      </w:r>
    </w:p>
    <w:p w:rsidR="00000000" w:rsidDel="00000000" w:rsidP="00000000" w:rsidRDefault="00000000" w:rsidRPr="00000000" w14:paraId="00000011">
      <w:pPr>
        <w:spacing w:after="200" w:line="276" w:lineRule="auto"/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Fonts w:ascii="Raleway" w:cs="Raleway" w:eastAsia="Raleway" w:hAnsi="Raleway"/>
          <w:b w:val="1"/>
          <w:sz w:val="28"/>
          <w:szCs w:val="28"/>
          <w:rtl w:val="0"/>
        </w:rPr>
        <w:t xml:space="preserve">Група: </w:t>
      </w: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252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>
          <w:b w:val="1"/>
        </w:rPr>
      </w:pPr>
      <w:bookmarkStart w:colFirst="0" w:colLast="0" w:name="_2uvn22gadu7u" w:id="0"/>
      <w:bookmarkEnd w:id="0"/>
      <w:r w:rsidDel="00000000" w:rsidR="00000000" w:rsidRPr="00000000">
        <w:rPr>
          <w:b w:val="1"/>
          <w:rtl w:val="0"/>
        </w:rPr>
        <w:t xml:space="preserve">Съдържание</w:t>
      </w:r>
    </w:p>
    <w:p w:rsidR="00000000" w:rsidDel="00000000" w:rsidP="00000000" w:rsidRDefault="00000000" w:rsidRPr="00000000" w14:paraId="00000013">
      <w:pPr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2uvn22gadu7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Съдържание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krfstm68i8l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Въведение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o08x00ycrio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Цел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ormkxokr8vo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Експериментална рамка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qk7yv7gxpdk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 Набори данни (Datasets):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cyu6rxm2d01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 Обработка на данни: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p5wpm6rkf8l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 Избор на метод и техника за анализ: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41fpdvoha5y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3.4. Използвани библиотеки и софтуерни средства: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trajl7tsgwl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3.5. Техника за интерпретиране на резултатите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8fn045ignzh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Обработка и анализ на данните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e7ar129euro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 Набор от данни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b23u4nu8c8q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 Анализ на набора от данни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zeun8u4vxys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Представяне и визуализация на резултатите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77b5yvc4ohl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5.1. Регионален ценови анализ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om8i9nvjipv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 </w:t>
            </w:r>
          </w:hyperlink>
          <w:hyperlink w:anchor="_om8i9nvjipvv">
            <w:r w:rsidDel="00000000" w:rsidR="00000000" w:rsidRPr="00000000">
              <w:rPr>
                <w:rtl w:val="0"/>
              </w:rPr>
              <w:t xml:space="preserve">Анализ по типове</w:t>
            </w:r>
          </w:hyperlink>
          <w:hyperlink w:anchor="_om8i9nvjipv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1x9ma1w5hb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5.3 Синтактичен анализ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g8nvpv1ak0u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Заключение</w:t>
              <w:tab/>
              <w:t xml:space="preserve">1</w:t>
            </w:r>
          </w:hyperlink>
          <w:r w:rsidDel="00000000" w:rsidR="00000000" w:rsidRPr="00000000">
            <w:rPr>
              <w:b w:val="1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si9kretzp5x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Сорс код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qn6fkpfv5vg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Информационни източници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7">
      <w:pPr>
        <w:rPr>
          <w:rFonts w:ascii="Raleway" w:cs="Raleway" w:eastAsia="Raleway" w:hAnsi="Raleway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>
          <w:b w:val="1"/>
        </w:rPr>
      </w:pPr>
      <w:bookmarkStart w:colFirst="0" w:colLast="0" w:name="_krfstm68i8li" w:id="1"/>
      <w:bookmarkEnd w:id="1"/>
      <w:r w:rsidDel="00000000" w:rsidR="00000000" w:rsidRPr="00000000">
        <w:rPr>
          <w:b w:val="1"/>
          <w:rtl w:val="0"/>
        </w:rPr>
        <w:t xml:space="preserve">1. </w:t>
      </w:r>
      <w:r w:rsidDel="00000000" w:rsidR="00000000" w:rsidRPr="00000000">
        <w:rPr>
          <w:b w:val="1"/>
          <w:rtl w:val="0"/>
        </w:rPr>
        <w:t xml:space="preserve">Въведение</w:t>
        <w:br w:type="textWrapping"/>
      </w:r>
    </w:p>
    <w:p w:rsidR="00000000" w:rsidDel="00000000" w:rsidP="00000000" w:rsidRDefault="00000000" w:rsidRPr="00000000" w14:paraId="00000029">
      <w:pPr>
        <w:ind w:firstLine="720"/>
        <w:rPr>
          <w:color w:val="ff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Анализът на обяви за продажба е от съществено значение за разбиране на тенденциите на пазара и тяхната ефективност. Представените данни обхващат информация за различни обяви за продажба, като се фокусират върху показатели като местонахождение, тип, цена и други.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Чрез детайлен анализ на тези данни можем да извлечем ценна информация за ценовите различия, предпочитанията на потребителите и пазарните тенденции в различните градове.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Прегледът на данните разкрива различни аспекти на продажбите, като: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Най-популярните категории продукти и техните ценови диапазони.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Разликите в предпочитанията на потребителите в различни градове.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Влиянието на местоположението върху цените и обема на продажбите.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Чрез анализа на тези данни можем да идентифицираме най-новите тенденции и да оценим въздействието на различни фактори.</w:t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rPr>
          <w:b w:val="1"/>
        </w:rPr>
      </w:pPr>
      <w:bookmarkStart w:colFirst="0" w:colLast="0" w:name="_o08x00ycrio1" w:id="2"/>
      <w:bookmarkEnd w:id="2"/>
      <w:r w:rsidDel="00000000" w:rsidR="00000000" w:rsidRPr="00000000">
        <w:rPr>
          <w:b w:val="1"/>
          <w:rtl w:val="0"/>
        </w:rPr>
        <w:t xml:space="preserve">2.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Цел</w:t>
        <w:br w:type="textWrapping"/>
      </w:r>
    </w:p>
    <w:p w:rsidR="00000000" w:rsidDel="00000000" w:rsidP="00000000" w:rsidRDefault="00000000" w:rsidRPr="00000000" w14:paraId="00000031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Целта на тази разработка е да анализира обяви за продажба в пазара на мрежата Facebook - Marketplace,  както и да постави оценка на най-търсените активи, техните цени и местата, където те биват предлагани. Целта също може да бъде разгледана и като комбинация от следните точки</w:t>
      </w:r>
      <w:r w:rsidDel="00000000" w:rsidR="00000000" w:rsidRPr="00000000">
        <w:rPr>
          <w:sz w:val="28"/>
          <w:szCs w:val="28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32">
      <w:pPr>
        <w:ind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Регионален ценови анализ: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Колони:</w:t>
      </w:r>
      <w:r w:rsidDel="00000000" w:rsidR="00000000" w:rsidRPr="00000000">
        <w:rPr>
          <w:sz w:val="28"/>
          <w:szCs w:val="28"/>
          <w:rtl w:val="0"/>
        </w:rPr>
        <w:t xml:space="preserve"> City, Price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ind w:left="144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Цел: </w:t>
      </w:r>
      <w:r w:rsidDel="00000000" w:rsidR="00000000" w:rsidRPr="00000000">
        <w:rPr>
          <w:sz w:val="28"/>
          <w:szCs w:val="28"/>
          <w:rtl w:val="0"/>
        </w:rPr>
        <w:t xml:space="preserve">Анализ на цените и изучаване на ценовото разпределение и средните цени за всеки град</w:t>
      </w:r>
    </w:p>
    <w:p w:rsidR="00000000" w:rsidDel="00000000" w:rsidP="00000000" w:rsidRDefault="00000000" w:rsidRPr="00000000" w14:paraId="00000036">
      <w:pPr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Анализ на типа: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Колони:</w:t>
      </w:r>
      <w:r w:rsidDel="00000000" w:rsidR="00000000" w:rsidRPr="00000000">
        <w:rPr>
          <w:sz w:val="28"/>
          <w:szCs w:val="28"/>
          <w:rtl w:val="0"/>
        </w:rPr>
        <w:t xml:space="preserve"> Title, Item Type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ind w:left="144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Цел: </w:t>
      </w:r>
      <w:r w:rsidDel="00000000" w:rsidR="00000000" w:rsidRPr="00000000">
        <w:rPr>
          <w:sz w:val="28"/>
          <w:szCs w:val="28"/>
          <w:rtl w:val="0"/>
        </w:rPr>
        <w:t xml:space="preserve">Събиране на информация относно най-продаваните активи и техния вид</w:t>
      </w:r>
    </w:p>
    <w:p w:rsidR="00000000" w:rsidDel="00000000" w:rsidP="00000000" w:rsidRDefault="00000000" w:rsidRPr="00000000" w14:paraId="0000003A">
      <w:pPr>
        <w:ind w:left="1440" w:firstLine="0"/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Разпределителен анализ: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ind w:left="144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Колони: </w:t>
      </w:r>
      <w:r w:rsidDel="00000000" w:rsidR="00000000" w:rsidRPr="00000000">
        <w:rPr>
          <w:sz w:val="28"/>
          <w:szCs w:val="28"/>
          <w:rtl w:val="0"/>
        </w:rPr>
        <w:t xml:space="preserve">City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ind w:left="144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Цел: </w:t>
      </w:r>
      <w:r w:rsidDel="00000000" w:rsidR="00000000" w:rsidRPr="00000000">
        <w:rPr>
          <w:sz w:val="28"/>
          <w:szCs w:val="28"/>
          <w:rtl w:val="0"/>
        </w:rPr>
        <w:t xml:space="preserve">Анализ на броя обяви според местонахождението на продавания артикул</w:t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rPr>
          <w:b w:val="1"/>
        </w:rPr>
      </w:pPr>
      <w:bookmarkStart w:colFirst="0" w:colLast="0" w:name="_ormkxokr8vou" w:id="3"/>
      <w:bookmarkEnd w:id="3"/>
      <w:r w:rsidDel="00000000" w:rsidR="00000000" w:rsidRPr="00000000">
        <w:rPr>
          <w:b w:val="1"/>
          <w:rtl w:val="0"/>
        </w:rPr>
        <w:t xml:space="preserve">3. Експериментална рамка</w:t>
        <w:br w:type="textWrapping"/>
      </w:r>
    </w:p>
    <w:p w:rsidR="00000000" w:rsidDel="00000000" w:rsidP="00000000" w:rsidRDefault="00000000" w:rsidRPr="00000000" w14:paraId="00000040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тази секция ще опишем методите и техниките, използвани за анализа на данни от Facebook Marketplace.</w:t>
      </w:r>
    </w:p>
    <w:p w:rsidR="00000000" w:rsidDel="00000000" w:rsidP="00000000" w:rsidRDefault="00000000" w:rsidRPr="00000000" w14:paraId="00000041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rPr>
          <w:b w:val="1"/>
        </w:rPr>
      </w:pPr>
      <w:bookmarkStart w:colFirst="0" w:colLast="0" w:name="_qk7yv7gxpdkt" w:id="4"/>
      <w:bookmarkEnd w:id="4"/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b w:val="1"/>
          <w:rtl w:val="0"/>
        </w:rPr>
        <w:t xml:space="preserve">1. Набори данни (Datasets):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Източник на данни: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4">
      <w:pPr>
        <w:numPr>
          <w:ilvl w:val="1"/>
          <w:numId w:val="6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Данните са събрани с помощта на “Instant Data Scraper” Google Chrome Extension.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spacing w:after="160" w:line="259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Обхванати колони:</w:t>
      </w:r>
    </w:p>
    <w:p w:rsidR="00000000" w:rsidDel="00000000" w:rsidP="00000000" w:rsidRDefault="00000000" w:rsidRPr="00000000" w14:paraId="00000046">
      <w:pPr>
        <w:numPr>
          <w:ilvl w:val="1"/>
          <w:numId w:val="6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Name, City, Price, Item Type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spacing w:after="160" w:line="259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Период на събиране:</w:t>
      </w:r>
    </w:p>
    <w:p w:rsidR="00000000" w:rsidDel="00000000" w:rsidP="00000000" w:rsidRDefault="00000000" w:rsidRPr="00000000" w14:paraId="00000048">
      <w:pPr>
        <w:numPr>
          <w:ilvl w:val="1"/>
          <w:numId w:val="6"/>
        </w:numPr>
        <w:spacing w:after="160" w:line="259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Данните обхващат периода от една седмица</w:t>
      </w:r>
    </w:p>
    <w:p w:rsidR="00000000" w:rsidDel="00000000" w:rsidP="00000000" w:rsidRDefault="00000000" w:rsidRPr="00000000" w14:paraId="00000049">
      <w:pPr>
        <w:spacing w:after="160" w:line="259" w:lineRule="auto"/>
        <w:ind w:left="0" w:firstLine="0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spacing w:after="160" w:line="259" w:lineRule="auto"/>
        <w:rPr>
          <w:b w:val="1"/>
        </w:rPr>
      </w:pPr>
      <w:bookmarkStart w:colFirst="0" w:colLast="0" w:name="_cyu6rxm2d01i" w:id="5"/>
      <w:bookmarkEnd w:id="5"/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b w:val="1"/>
          <w:rtl w:val="0"/>
        </w:rPr>
        <w:t xml:space="preserve">2. Обработка на данни: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Почистване на данни:</w:t>
      </w:r>
    </w:p>
    <w:p w:rsidR="00000000" w:rsidDel="00000000" w:rsidP="00000000" w:rsidRDefault="00000000" w:rsidRPr="00000000" w14:paraId="0000004C">
      <w:pPr>
        <w:numPr>
          <w:ilvl w:val="1"/>
          <w:numId w:val="5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Справяне с липсващи стойности и коригиране на грешки в данните.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Преобразуване на данни:</w:t>
      </w:r>
    </w:p>
    <w:p w:rsidR="00000000" w:rsidDel="00000000" w:rsidP="00000000" w:rsidRDefault="00000000" w:rsidRPr="00000000" w14:paraId="0000004E">
      <w:pPr>
        <w:numPr>
          <w:ilvl w:val="1"/>
          <w:numId w:val="5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Форматиране на числови и категорийни стойности и модифициране на събрани данни с по-лесен анализ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rPr>
          <w:b w:val="1"/>
        </w:rPr>
      </w:pPr>
      <w:bookmarkStart w:colFirst="0" w:colLast="0" w:name="_p5wpm6rkf8l6" w:id="6"/>
      <w:bookmarkEnd w:id="6"/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b w:val="1"/>
          <w:rtl w:val="0"/>
        </w:rPr>
        <w:t xml:space="preserve">3. Избор на метод и техника за анализ:</w:t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Регионален ценови анализ:</w:t>
      </w:r>
    </w:p>
    <w:p w:rsidR="00000000" w:rsidDel="00000000" w:rsidP="00000000" w:rsidRDefault="00000000" w:rsidRPr="00000000" w14:paraId="00000052">
      <w:pPr>
        <w:numPr>
          <w:ilvl w:val="1"/>
          <w:numId w:val="7"/>
        </w:numPr>
        <w:ind w:left="144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Метод: </w:t>
      </w:r>
      <w:r w:rsidDel="00000000" w:rsidR="00000000" w:rsidRPr="00000000">
        <w:rPr>
          <w:sz w:val="28"/>
          <w:szCs w:val="28"/>
          <w:rtl w:val="0"/>
        </w:rPr>
        <w:t xml:space="preserve">Сравнение на средни цени по региони</w:t>
      </w:r>
    </w:p>
    <w:p w:rsidR="00000000" w:rsidDel="00000000" w:rsidP="00000000" w:rsidRDefault="00000000" w:rsidRPr="00000000" w14:paraId="00000053">
      <w:pPr>
        <w:numPr>
          <w:ilvl w:val="1"/>
          <w:numId w:val="7"/>
        </w:numPr>
        <w:ind w:left="144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Техника: </w:t>
      </w:r>
      <w:r w:rsidDel="00000000" w:rsidR="00000000" w:rsidRPr="00000000">
        <w:rPr>
          <w:sz w:val="28"/>
          <w:szCs w:val="28"/>
          <w:rtl w:val="0"/>
        </w:rPr>
        <w:t xml:space="preserve">Анализ и визуализация чрез хистограми и бар плотове</w:t>
      </w:r>
    </w:p>
    <w:p w:rsidR="00000000" w:rsidDel="00000000" w:rsidP="00000000" w:rsidRDefault="00000000" w:rsidRPr="00000000" w14:paraId="00000054">
      <w:pPr>
        <w:ind w:left="1440" w:firstLine="0"/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Анализ по типове:</w:t>
      </w:r>
    </w:p>
    <w:p w:rsidR="00000000" w:rsidDel="00000000" w:rsidP="00000000" w:rsidRDefault="00000000" w:rsidRPr="00000000" w14:paraId="00000056">
      <w:pPr>
        <w:numPr>
          <w:ilvl w:val="1"/>
          <w:numId w:val="7"/>
        </w:numPr>
        <w:ind w:left="144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Метод: </w:t>
      </w:r>
      <w:r w:rsidDel="00000000" w:rsidR="00000000" w:rsidRPr="00000000">
        <w:rPr>
          <w:sz w:val="28"/>
          <w:szCs w:val="28"/>
          <w:rtl w:val="0"/>
        </w:rPr>
        <w:t xml:space="preserve">Класификация и сравнение на категории</w:t>
      </w:r>
    </w:p>
    <w:p w:rsidR="00000000" w:rsidDel="00000000" w:rsidP="00000000" w:rsidRDefault="00000000" w:rsidRPr="00000000" w14:paraId="00000057">
      <w:pPr>
        <w:numPr>
          <w:ilvl w:val="1"/>
          <w:numId w:val="7"/>
        </w:numPr>
        <w:ind w:left="144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Техника: </w:t>
      </w:r>
      <w:r w:rsidDel="00000000" w:rsidR="00000000" w:rsidRPr="00000000">
        <w:rPr>
          <w:sz w:val="28"/>
          <w:szCs w:val="28"/>
          <w:rtl w:val="0"/>
        </w:rPr>
        <w:t xml:space="preserve">Анализ и визуализация чрез пай диаграми и хийт мапове</w:t>
      </w:r>
    </w:p>
    <w:p w:rsidR="00000000" w:rsidDel="00000000" w:rsidP="00000000" w:rsidRDefault="00000000" w:rsidRPr="00000000" w14:paraId="00000058">
      <w:pPr>
        <w:ind w:left="1440" w:firstLine="0"/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7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Синтактичен анализ:</w:t>
      </w:r>
    </w:p>
    <w:p w:rsidR="00000000" w:rsidDel="00000000" w:rsidP="00000000" w:rsidRDefault="00000000" w:rsidRPr="00000000" w14:paraId="0000005A">
      <w:pPr>
        <w:numPr>
          <w:ilvl w:val="1"/>
          <w:numId w:val="7"/>
        </w:numPr>
        <w:ind w:left="144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Метод: </w:t>
      </w:r>
      <w:r w:rsidDel="00000000" w:rsidR="00000000" w:rsidRPr="00000000">
        <w:rPr>
          <w:sz w:val="28"/>
          <w:szCs w:val="28"/>
          <w:rtl w:val="0"/>
        </w:rPr>
        <w:t xml:space="preserve">Извличане на отделни думи</w:t>
      </w:r>
    </w:p>
    <w:p w:rsidR="00000000" w:rsidDel="00000000" w:rsidP="00000000" w:rsidRDefault="00000000" w:rsidRPr="00000000" w14:paraId="0000005B">
      <w:pPr>
        <w:numPr>
          <w:ilvl w:val="1"/>
          <w:numId w:val="7"/>
        </w:numPr>
        <w:ind w:left="144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Техника: </w:t>
      </w:r>
      <w:r w:rsidDel="00000000" w:rsidR="00000000" w:rsidRPr="00000000">
        <w:rPr>
          <w:sz w:val="28"/>
          <w:szCs w:val="28"/>
          <w:rtl w:val="0"/>
        </w:rPr>
        <w:t xml:space="preserve">Анализ и визуализация чрез бар плотове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rPr>
          <w:b w:val="1"/>
        </w:rPr>
      </w:pPr>
      <w:bookmarkStart w:colFirst="0" w:colLast="0" w:name="_41fpdvoha5yj" w:id="7"/>
      <w:bookmarkEnd w:id="7"/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b w:val="1"/>
          <w:rtl w:val="0"/>
        </w:rPr>
        <w:t xml:space="preserve">4. Използвани библиотеки и софтуерни средства: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Instant Data Scraper</w:t>
      </w:r>
      <w:r w:rsidDel="00000000" w:rsidR="00000000" w:rsidRPr="00000000">
        <w:rPr>
          <w:sz w:val="28"/>
          <w:szCs w:val="28"/>
          <w:rtl w:val="0"/>
        </w:rPr>
        <w:t xml:space="preserve">: За създаване и извличане на дейтасета</w:t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Pandas</w:t>
      </w:r>
      <w:r w:rsidDel="00000000" w:rsidR="00000000" w:rsidRPr="00000000">
        <w:rPr>
          <w:sz w:val="28"/>
          <w:szCs w:val="28"/>
          <w:rtl w:val="0"/>
        </w:rPr>
        <w:t xml:space="preserve">: За манипулиране и анализ на данните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NumPy</w:t>
      </w:r>
      <w:r w:rsidDel="00000000" w:rsidR="00000000" w:rsidRPr="00000000">
        <w:rPr>
          <w:sz w:val="28"/>
          <w:szCs w:val="28"/>
          <w:rtl w:val="0"/>
        </w:rPr>
        <w:t xml:space="preserve">: За математически изчисления и операции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Matplotlib</w:t>
      </w:r>
      <w:r w:rsidDel="00000000" w:rsidR="00000000" w:rsidRPr="00000000">
        <w:rPr>
          <w:sz w:val="28"/>
          <w:szCs w:val="28"/>
          <w:rtl w:val="0"/>
        </w:rPr>
        <w:t xml:space="preserve">: За създаване на графики и визуализации на резултатите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Seaborn</w:t>
      </w:r>
      <w:r w:rsidDel="00000000" w:rsidR="00000000" w:rsidRPr="00000000">
        <w:rPr>
          <w:sz w:val="28"/>
          <w:szCs w:val="28"/>
          <w:rtl w:val="0"/>
        </w:rPr>
        <w:t xml:space="preserve">: За по-сложни и изящни визуализации</w:t>
        <w:br w:type="textWrapping"/>
      </w:r>
    </w:p>
    <w:p w:rsidR="00000000" w:rsidDel="00000000" w:rsidP="00000000" w:rsidRDefault="00000000" w:rsidRPr="00000000" w14:paraId="00000063">
      <w:pPr>
        <w:pStyle w:val="Heading2"/>
        <w:rPr>
          <w:b w:val="1"/>
        </w:rPr>
      </w:pPr>
      <w:bookmarkStart w:colFirst="0" w:colLast="0" w:name="_trajl7tsgwla" w:id="8"/>
      <w:bookmarkEnd w:id="8"/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b w:val="1"/>
          <w:rtl w:val="0"/>
        </w:rPr>
        <w:t xml:space="preserve">5. Техника за интерпретиране на резултатите</w:t>
      </w:r>
    </w:p>
    <w:p w:rsidR="00000000" w:rsidDel="00000000" w:rsidP="00000000" w:rsidRDefault="00000000" w:rsidRPr="00000000" w14:paraId="00000064">
      <w:pPr>
        <w:ind w:left="0" w:firstLine="0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Описание на резултатите:</w:t>
      </w:r>
      <w:r w:rsidDel="00000000" w:rsidR="00000000" w:rsidRPr="00000000">
        <w:rPr>
          <w:sz w:val="28"/>
          <w:szCs w:val="28"/>
          <w:rtl w:val="0"/>
        </w:rPr>
        <w:t xml:space="preserve"> Подробно описание на наблюдаваните тенденции и модели в данните. Определяне на ключовите открития спрямо резултатите.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rPr>
          <w:b w:val="1"/>
        </w:rPr>
      </w:pPr>
      <w:bookmarkStart w:colFirst="0" w:colLast="0" w:name="_8fn045ignzh6" w:id="9"/>
      <w:bookmarkEnd w:id="9"/>
      <w:r w:rsidDel="00000000" w:rsidR="00000000" w:rsidRPr="00000000">
        <w:rPr>
          <w:b w:val="1"/>
          <w:rtl w:val="0"/>
        </w:rPr>
        <w:t xml:space="preserve">4. Обработка и анализ на данните</w:t>
      </w:r>
    </w:p>
    <w:p w:rsidR="00000000" w:rsidDel="00000000" w:rsidP="00000000" w:rsidRDefault="00000000" w:rsidRPr="00000000" w14:paraId="00000066">
      <w:pPr>
        <w:pStyle w:val="Heading2"/>
        <w:rPr>
          <w:b w:val="1"/>
        </w:rPr>
      </w:pPr>
      <w:bookmarkStart w:colFirst="0" w:colLast="0" w:name="_e7ar129euro2" w:id="10"/>
      <w:bookmarkEnd w:id="10"/>
      <w:r w:rsidDel="00000000" w:rsidR="00000000" w:rsidRPr="00000000">
        <w:rPr>
          <w:b w:val="1"/>
          <w:rtl w:val="0"/>
        </w:rPr>
        <w:t xml:space="preserve">4.1. Набор от данни</w:t>
      </w:r>
    </w:p>
    <w:p w:rsidR="00000000" w:rsidDel="00000000" w:rsidP="00000000" w:rsidRDefault="00000000" w:rsidRPr="00000000" w14:paraId="00000067">
      <w:pPr>
        <w:spacing w:after="200" w:line="240" w:lineRule="auto"/>
        <w:jc w:val="center"/>
        <w:rPr>
          <w:rFonts w:ascii="Calibri" w:cs="Calibri" w:eastAsia="Calibri" w:hAnsi="Calibri"/>
          <w:i w:val="1"/>
          <w:color w:val="0e284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i w:val="1"/>
          <w:color w:val="0e2841"/>
          <w:sz w:val="18"/>
          <w:szCs w:val="18"/>
          <w:rtl w:val="0"/>
        </w:rPr>
        <w:t xml:space="preserve">Фигура 1.Използван набор от данни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238125</wp:posOffset>
            </wp:positionV>
            <wp:extent cx="5943600" cy="3281363"/>
            <wp:effectExtent b="0" l="0" r="0" t="0"/>
            <wp:wrapTopAndBottom distB="114300" distT="11430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pStyle w:val="Heading2"/>
        <w:spacing w:after="200" w:line="240" w:lineRule="auto"/>
        <w:rPr>
          <w:b w:val="1"/>
        </w:rPr>
      </w:pPr>
      <w:bookmarkStart w:colFirst="0" w:colLast="0" w:name="_b23u4nu8c8qa" w:id="11"/>
      <w:bookmarkEnd w:id="11"/>
      <w:r w:rsidDel="00000000" w:rsidR="00000000" w:rsidRPr="00000000">
        <w:rPr>
          <w:b w:val="1"/>
          <w:rtl w:val="0"/>
        </w:rPr>
        <w:t xml:space="preserve">4.</w:t>
      </w:r>
      <w:r w:rsidDel="00000000" w:rsidR="00000000" w:rsidRPr="00000000">
        <w:rPr>
          <w:b w:val="1"/>
          <w:rtl w:val="0"/>
        </w:rPr>
        <w:t xml:space="preserve">2. Анализ на набора от данни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1238250</wp:posOffset>
            </wp:positionH>
            <wp:positionV relativeFrom="paragraph">
              <wp:posOffset>504825</wp:posOffset>
            </wp:positionV>
            <wp:extent cx="3467100" cy="1438275"/>
            <wp:effectExtent b="0" l="0" r="0" t="0"/>
            <wp:wrapTopAndBottom distB="114300" distT="11430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438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spacing w:after="200" w:line="240" w:lineRule="auto"/>
        <w:jc w:val="center"/>
        <w:rPr>
          <w:rFonts w:ascii="Calibri" w:cs="Calibri" w:eastAsia="Calibri" w:hAnsi="Calibri"/>
          <w:i w:val="1"/>
          <w:color w:val="0e284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i w:val="1"/>
          <w:color w:val="0e2841"/>
          <w:sz w:val="18"/>
          <w:szCs w:val="18"/>
          <w:rtl w:val="0"/>
        </w:rPr>
        <w:t xml:space="preserve">Фигура 2. Типове данни</w:t>
      </w:r>
    </w:p>
    <w:p w:rsidR="00000000" w:rsidDel="00000000" w:rsidP="00000000" w:rsidRDefault="00000000" w:rsidRPr="00000000" w14:paraId="0000006A">
      <w:pPr>
        <w:spacing w:after="200" w:line="240" w:lineRule="auto"/>
        <w:jc w:val="left"/>
        <w:rPr>
          <w:color w:val="0e2841"/>
          <w:sz w:val="28"/>
          <w:szCs w:val="28"/>
        </w:rPr>
      </w:pPr>
      <w:r w:rsidDel="00000000" w:rsidR="00000000" w:rsidRPr="00000000">
        <w:rPr>
          <w:color w:val="0e2841"/>
          <w:sz w:val="28"/>
          <w:szCs w:val="28"/>
          <w:rtl w:val="0"/>
        </w:rPr>
        <w:t xml:space="preserve">Визуализирайки типовете (</w:t>
      </w:r>
      <w:r w:rsidDel="00000000" w:rsidR="00000000" w:rsidRPr="00000000">
        <w:rPr>
          <w:i w:val="1"/>
          <w:color w:val="0e2841"/>
          <w:sz w:val="28"/>
          <w:szCs w:val="28"/>
          <w:rtl w:val="0"/>
        </w:rPr>
        <w:t xml:space="preserve">Фигура 2</w:t>
      </w:r>
      <w:r w:rsidDel="00000000" w:rsidR="00000000" w:rsidRPr="00000000">
        <w:rPr>
          <w:color w:val="0e2841"/>
          <w:sz w:val="28"/>
          <w:szCs w:val="28"/>
          <w:rtl w:val="0"/>
        </w:rPr>
        <w:t xml:space="preserve">), забелязваме, че всички колони са от тип object и можем да пристъпим към предварителната обработка. </w:t>
      </w:r>
    </w:p>
    <w:p w:rsidR="00000000" w:rsidDel="00000000" w:rsidP="00000000" w:rsidRDefault="00000000" w:rsidRPr="00000000" w14:paraId="0000006B">
      <w:pPr>
        <w:spacing w:after="200" w:line="240" w:lineRule="auto"/>
        <w:jc w:val="left"/>
        <w:rPr>
          <w:color w:val="ff0000"/>
          <w:sz w:val="28"/>
          <w:szCs w:val="28"/>
        </w:rPr>
      </w:pPr>
      <w:r w:rsidDel="00000000" w:rsidR="00000000" w:rsidRPr="00000000">
        <w:rPr>
          <w:color w:val="0e2841"/>
          <w:sz w:val="28"/>
          <w:szCs w:val="28"/>
          <w:rtl w:val="0"/>
        </w:rPr>
        <w:t xml:space="preserve">Преименуваме колоната </w:t>
      </w:r>
      <w:r w:rsidDel="00000000" w:rsidR="00000000" w:rsidRPr="00000000">
        <w:rPr>
          <w:i w:val="1"/>
          <w:color w:val="0e2841"/>
          <w:sz w:val="28"/>
          <w:szCs w:val="28"/>
          <w:rtl w:val="0"/>
        </w:rPr>
        <w:t xml:space="preserve">Name</w:t>
      </w:r>
      <w:r w:rsidDel="00000000" w:rsidR="00000000" w:rsidRPr="00000000">
        <w:rPr>
          <w:color w:val="0e2841"/>
          <w:sz w:val="28"/>
          <w:szCs w:val="28"/>
          <w:rtl w:val="0"/>
        </w:rPr>
        <w:t xml:space="preserve"> на </w:t>
      </w:r>
      <w:r w:rsidDel="00000000" w:rsidR="00000000" w:rsidRPr="00000000">
        <w:rPr>
          <w:i w:val="1"/>
          <w:color w:val="0e2841"/>
          <w:sz w:val="28"/>
          <w:szCs w:val="28"/>
          <w:rtl w:val="0"/>
        </w:rPr>
        <w:t xml:space="preserve">Title</w:t>
      </w:r>
      <w:r w:rsidDel="00000000" w:rsidR="00000000" w:rsidRPr="00000000">
        <w:rPr>
          <w:color w:val="0e2841"/>
          <w:sz w:val="28"/>
          <w:szCs w:val="28"/>
          <w:rtl w:val="0"/>
        </w:rPr>
        <w:t xml:space="preserve"> за по-акуратно репрезентиране на информацията и добавяме нова колона </w:t>
      </w:r>
      <w:r w:rsidDel="00000000" w:rsidR="00000000" w:rsidRPr="00000000">
        <w:rPr>
          <w:i w:val="1"/>
          <w:color w:val="0e2841"/>
          <w:sz w:val="28"/>
          <w:szCs w:val="28"/>
          <w:rtl w:val="0"/>
        </w:rPr>
        <w:t xml:space="preserve">Item Type</w:t>
      </w:r>
      <w:r w:rsidDel="00000000" w:rsidR="00000000" w:rsidRPr="00000000">
        <w:rPr>
          <w:color w:val="0e2841"/>
          <w:sz w:val="28"/>
          <w:szCs w:val="28"/>
          <w:rtl w:val="0"/>
        </w:rPr>
        <w:t xml:space="preserve">, която да съдържа информацията за типа на обявата (</w:t>
      </w:r>
      <w:r w:rsidDel="00000000" w:rsidR="00000000" w:rsidRPr="00000000">
        <w:rPr>
          <w:i w:val="1"/>
          <w:color w:val="0e2841"/>
          <w:sz w:val="28"/>
          <w:szCs w:val="28"/>
          <w:rtl w:val="0"/>
        </w:rPr>
        <w:t xml:space="preserve">Фигура 3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).???????</w:t>
      </w:r>
    </w:p>
    <w:p w:rsidR="00000000" w:rsidDel="00000000" w:rsidP="00000000" w:rsidRDefault="00000000" w:rsidRPr="00000000" w14:paraId="0000006C">
      <w:pPr>
        <w:spacing w:after="200" w:line="240" w:lineRule="auto"/>
        <w:jc w:val="left"/>
        <w:rPr>
          <w:color w:val="0e2841"/>
          <w:sz w:val="28"/>
          <w:szCs w:val="28"/>
        </w:rPr>
      </w:pPr>
      <w:r w:rsidDel="00000000" w:rsidR="00000000" w:rsidRPr="00000000">
        <w:rPr>
          <w:color w:val="0e2841"/>
          <w:sz w:val="28"/>
          <w:szCs w:val="28"/>
        </w:rPr>
        <w:drawing>
          <wp:inline distB="114300" distT="114300" distL="114300" distR="114300">
            <wp:extent cx="5943600" cy="17653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00" w:line="240" w:lineRule="auto"/>
        <w:jc w:val="center"/>
        <w:rPr>
          <w:rFonts w:ascii="Calibri" w:cs="Calibri" w:eastAsia="Calibri" w:hAnsi="Calibri"/>
          <w:i w:val="1"/>
          <w:color w:val="0e284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i w:val="1"/>
          <w:color w:val="0e2841"/>
          <w:sz w:val="18"/>
          <w:szCs w:val="18"/>
          <w:rtl w:val="0"/>
        </w:rPr>
        <w:t xml:space="preserve">Фигура 3. Преименуване и създаване на колона за тип</w:t>
      </w:r>
    </w:p>
    <w:p w:rsidR="00000000" w:rsidDel="00000000" w:rsidP="00000000" w:rsidRDefault="00000000" w:rsidRPr="00000000" w14:paraId="0000006E">
      <w:pPr>
        <w:spacing w:after="20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Правим проверка за липсващи, безкрайни или нечислови стойности (</w:t>
      </w:r>
      <w:r w:rsidDel="00000000" w:rsidR="00000000" w:rsidRPr="00000000">
        <w:rPr>
          <w:i w:val="1"/>
          <w:sz w:val="28"/>
          <w:szCs w:val="28"/>
          <w:rtl w:val="0"/>
        </w:rPr>
        <w:t xml:space="preserve">Фигура 4</w:t>
      </w:r>
      <w:r w:rsidDel="00000000" w:rsidR="00000000" w:rsidRPr="00000000">
        <w:rPr>
          <w:sz w:val="28"/>
          <w:szCs w:val="28"/>
          <w:rtl w:val="0"/>
        </w:rPr>
        <w:t xml:space="preserve">) и виждаме, че в дейтасета такива няма.</w:t>
      </w:r>
    </w:p>
    <w:p w:rsidR="00000000" w:rsidDel="00000000" w:rsidP="00000000" w:rsidRDefault="00000000" w:rsidRPr="00000000" w14:paraId="0000006F">
      <w:pPr>
        <w:spacing w:after="20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68109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2224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00" w:line="240" w:lineRule="auto"/>
        <w:jc w:val="center"/>
        <w:rPr>
          <w:rFonts w:ascii="Calibri" w:cs="Calibri" w:eastAsia="Calibri" w:hAnsi="Calibri"/>
          <w:i w:val="1"/>
          <w:color w:val="0e284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i w:val="1"/>
          <w:color w:val="0e2841"/>
          <w:sz w:val="18"/>
          <w:szCs w:val="18"/>
          <w:rtl w:val="0"/>
        </w:rPr>
        <w:t xml:space="preserve">Фигура 4. Проверка за липсващи, безкрайни или нечислови стойности </w:t>
      </w:r>
    </w:p>
    <w:p w:rsidR="00000000" w:rsidDel="00000000" w:rsidP="00000000" w:rsidRDefault="00000000" w:rsidRPr="00000000" w14:paraId="00000071">
      <w:pPr>
        <w:spacing w:after="200" w:line="24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Правим проверка, дали успешно може да конвертираме цената към числен тип, като преди това почистваме редовете от ненужни символи (</w:t>
      </w:r>
      <w:r w:rsidDel="00000000" w:rsidR="00000000" w:rsidRPr="00000000">
        <w:rPr>
          <w:i w:val="1"/>
          <w:sz w:val="28"/>
          <w:szCs w:val="28"/>
          <w:rtl w:val="0"/>
        </w:rPr>
        <w:t xml:space="preserve">Фигура 5</w:t>
      </w:r>
      <w:r w:rsidDel="00000000" w:rsidR="00000000" w:rsidRPr="00000000">
        <w:rPr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72">
      <w:pPr>
        <w:spacing w:after="200" w:line="240" w:lineRule="auto"/>
        <w:jc w:val="left"/>
        <w:rPr>
          <w:color w:val="0e2841"/>
          <w:sz w:val="28"/>
          <w:szCs w:val="28"/>
        </w:rPr>
      </w:pPr>
      <w:r w:rsidDel="00000000" w:rsidR="00000000" w:rsidRPr="00000000">
        <w:rPr>
          <w:color w:val="0e2841"/>
          <w:sz w:val="28"/>
          <w:szCs w:val="28"/>
        </w:rPr>
        <w:drawing>
          <wp:inline distB="114300" distT="114300" distL="114300" distR="114300">
            <wp:extent cx="5943600" cy="22860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00" w:line="240" w:lineRule="auto"/>
        <w:jc w:val="center"/>
        <w:rPr>
          <w:rFonts w:ascii="Calibri" w:cs="Calibri" w:eastAsia="Calibri" w:hAnsi="Calibri"/>
          <w:i w:val="1"/>
          <w:color w:val="0e284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i w:val="1"/>
          <w:color w:val="0e2841"/>
          <w:sz w:val="18"/>
          <w:szCs w:val="18"/>
          <w:rtl w:val="0"/>
        </w:rPr>
        <w:t xml:space="preserve">Фигура 5. Почистване на Price колоната </w:t>
      </w:r>
    </w:p>
    <w:p w:rsidR="00000000" w:rsidDel="00000000" w:rsidP="00000000" w:rsidRDefault="00000000" w:rsidRPr="00000000" w14:paraId="00000074">
      <w:pPr>
        <w:spacing w:after="200" w:line="24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Уеднаквяваме стойностите на колоната </w:t>
      </w:r>
      <w:r w:rsidDel="00000000" w:rsidR="00000000" w:rsidRPr="00000000">
        <w:rPr>
          <w:i w:val="1"/>
          <w:sz w:val="28"/>
          <w:szCs w:val="28"/>
          <w:rtl w:val="0"/>
        </w:rPr>
        <w:t xml:space="preserve">City </w:t>
      </w:r>
      <w:r w:rsidDel="00000000" w:rsidR="00000000" w:rsidRPr="00000000">
        <w:rPr>
          <w:sz w:val="28"/>
          <w:szCs w:val="28"/>
          <w:rtl w:val="0"/>
        </w:rPr>
        <w:t xml:space="preserve">с цел събиране на обявите, където местоположението съвпада, но градът в обявата е написан на кирилица вместо на латиница. (</w:t>
      </w:r>
      <w:r w:rsidDel="00000000" w:rsidR="00000000" w:rsidRPr="00000000">
        <w:rPr>
          <w:i w:val="1"/>
          <w:sz w:val="28"/>
          <w:szCs w:val="28"/>
          <w:rtl w:val="0"/>
        </w:rPr>
        <w:t xml:space="preserve">Фигура 6</w:t>
      </w:r>
      <w:r w:rsidDel="00000000" w:rsidR="00000000" w:rsidRPr="00000000">
        <w:rPr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75">
      <w:pPr>
        <w:spacing w:after="200" w:line="240" w:lineRule="auto"/>
        <w:jc w:val="left"/>
        <w:rPr>
          <w:color w:val="0e2841"/>
          <w:sz w:val="28"/>
          <w:szCs w:val="28"/>
        </w:rPr>
      </w:pPr>
      <w:r w:rsidDel="00000000" w:rsidR="00000000" w:rsidRPr="00000000">
        <w:rPr>
          <w:color w:val="0e2841"/>
          <w:sz w:val="28"/>
          <w:szCs w:val="28"/>
        </w:rPr>
        <w:drawing>
          <wp:inline distB="114300" distT="114300" distL="114300" distR="114300">
            <wp:extent cx="5943600" cy="35306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240" w:lineRule="auto"/>
        <w:jc w:val="center"/>
        <w:rPr>
          <w:rFonts w:ascii="Calibri" w:cs="Calibri" w:eastAsia="Calibri" w:hAnsi="Calibri"/>
          <w:i w:val="1"/>
          <w:color w:val="0e284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i w:val="1"/>
          <w:color w:val="0e2841"/>
          <w:sz w:val="18"/>
          <w:szCs w:val="18"/>
          <w:rtl w:val="0"/>
        </w:rPr>
        <w:t xml:space="preserve">Фигура 6. Уеднаквяване на градовете в таблицата </w:t>
      </w:r>
    </w:p>
    <w:p w:rsidR="00000000" w:rsidDel="00000000" w:rsidP="00000000" w:rsidRDefault="00000000" w:rsidRPr="00000000" w14:paraId="00000077">
      <w:pPr>
        <w:spacing w:after="20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Правим последно почистване на </w:t>
      </w:r>
      <w:r w:rsidDel="00000000" w:rsidR="00000000" w:rsidRPr="00000000">
        <w:rPr>
          <w:sz w:val="28"/>
          <w:szCs w:val="28"/>
          <w:rtl w:val="0"/>
        </w:rPr>
        <w:t xml:space="preserve">дейтасета</w:t>
      </w:r>
      <w:r w:rsidDel="00000000" w:rsidR="00000000" w:rsidRPr="00000000">
        <w:rPr>
          <w:sz w:val="28"/>
          <w:szCs w:val="28"/>
          <w:rtl w:val="0"/>
        </w:rPr>
        <w:t xml:space="preserve"> като </w:t>
      </w:r>
      <w:r w:rsidDel="00000000" w:rsidR="00000000" w:rsidRPr="00000000">
        <w:rPr>
          <w:sz w:val="28"/>
          <w:szCs w:val="28"/>
          <w:rtl w:val="0"/>
        </w:rPr>
        <w:t xml:space="preserve">премахваме</w:t>
      </w:r>
      <w:r w:rsidDel="00000000" w:rsidR="00000000" w:rsidRPr="00000000">
        <w:rPr>
          <w:sz w:val="28"/>
          <w:szCs w:val="28"/>
          <w:rtl w:val="0"/>
        </w:rPr>
        <w:t xml:space="preserve"> редове, където липсват цена или град и официално конвертираме цената към числов тип (</w:t>
      </w:r>
      <w:r w:rsidDel="00000000" w:rsidR="00000000" w:rsidRPr="00000000">
        <w:rPr>
          <w:i w:val="1"/>
          <w:sz w:val="28"/>
          <w:szCs w:val="28"/>
          <w:rtl w:val="0"/>
        </w:rPr>
        <w:t xml:space="preserve">Фигура 7</w:t>
      </w:r>
      <w:r w:rsidDel="00000000" w:rsidR="00000000" w:rsidRPr="00000000">
        <w:rPr>
          <w:sz w:val="28"/>
          <w:szCs w:val="28"/>
          <w:rtl w:val="0"/>
        </w:rPr>
        <w:t xml:space="preserve">) като по този начин сме приключили с предварителната обработка на данните (</w:t>
      </w:r>
      <w:r w:rsidDel="00000000" w:rsidR="00000000" w:rsidRPr="00000000">
        <w:rPr>
          <w:i w:val="1"/>
          <w:sz w:val="28"/>
          <w:szCs w:val="28"/>
          <w:rtl w:val="0"/>
        </w:rPr>
        <w:t xml:space="preserve">Фигура 8)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78">
      <w:pPr>
        <w:spacing w:after="200" w:line="240" w:lineRule="auto"/>
        <w:rPr>
          <w:color w:val="0e2841"/>
          <w:sz w:val="28"/>
          <w:szCs w:val="28"/>
        </w:rPr>
      </w:pPr>
      <w:r w:rsidDel="00000000" w:rsidR="00000000" w:rsidRPr="00000000">
        <w:rPr>
          <w:color w:val="0e2841"/>
          <w:sz w:val="28"/>
          <w:szCs w:val="28"/>
        </w:rPr>
        <w:drawing>
          <wp:inline distB="114300" distT="114300" distL="114300" distR="114300">
            <wp:extent cx="5943600" cy="53340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00" w:line="240" w:lineRule="auto"/>
        <w:jc w:val="center"/>
        <w:rPr>
          <w:rFonts w:ascii="Calibri" w:cs="Calibri" w:eastAsia="Calibri" w:hAnsi="Calibri"/>
          <w:i w:val="1"/>
          <w:color w:val="0e284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i w:val="1"/>
          <w:color w:val="0e2841"/>
          <w:sz w:val="18"/>
          <w:szCs w:val="18"/>
          <w:rtl w:val="0"/>
        </w:rPr>
        <w:t xml:space="preserve">Фигура 7. Обновен дейтасет</w:t>
      </w:r>
    </w:p>
    <w:p w:rsidR="00000000" w:rsidDel="00000000" w:rsidP="00000000" w:rsidRDefault="00000000" w:rsidRPr="00000000" w14:paraId="0000007A">
      <w:pPr>
        <w:spacing w:after="200" w:line="240" w:lineRule="auto"/>
        <w:rPr>
          <w:color w:val="0e2841"/>
          <w:sz w:val="28"/>
          <w:szCs w:val="28"/>
        </w:rPr>
      </w:pPr>
      <w:r w:rsidDel="00000000" w:rsidR="00000000" w:rsidRPr="00000000">
        <w:rPr>
          <w:color w:val="0e2841"/>
          <w:sz w:val="28"/>
          <w:szCs w:val="28"/>
        </w:rPr>
        <w:drawing>
          <wp:inline distB="114300" distT="114300" distL="114300" distR="114300">
            <wp:extent cx="5943600" cy="10922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00" w:line="240" w:lineRule="auto"/>
        <w:jc w:val="center"/>
        <w:rPr>
          <w:rFonts w:ascii="Calibri" w:cs="Calibri" w:eastAsia="Calibri" w:hAnsi="Calibri"/>
          <w:i w:val="1"/>
          <w:color w:val="0e284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i w:val="1"/>
          <w:color w:val="0e2841"/>
          <w:sz w:val="18"/>
          <w:szCs w:val="18"/>
          <w:rtl w:val="0"/>
        </w:rPr>
        <w:t xml:space="preserve">Фигура 8. Изчистен и готов файл за анализ</w:t>
      </w:r>
    </w:p>
    <w:p w:rsidR="00000000" w:rsidDel="00000000" w:rsidP="00000000" w:rsidRDefault="00000000" w:rsidRPr="00000000" w14:paraId="0000007C">
      <w:pPr>
        <w:spacing w:after="200" w:line="240" w:lineRule="auto"/>
        <w:rPr>
          <w:color w:val="0e284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rPr>
          <w:b w:val="1"/>
        </w:rPr>
      </w:pPr>
      <w:bookmarkStart w:colFirst="0" w:colLast="0" w:name="_zeun8u4vxys5" w:id="12"/>
      <w:bookmarkEnd w:id="12"/>
      <w:r w:rsidDel="00000000" w:rsidR="00000000" w:rsidRPr="00000000">
        <w:rPr>
          <w:b w:val="1"/>
          <w:rtl w:val="0"/>
        </w:rPr>
        <w:t xml:space="preserve">5. Представяне и визуализация на резултатите</w:t>
      </w:r>
    </w:p>
    <w:p w:rsidR="00000000" w:rsidDel="00000000" w:rsidP="00000000" w:rsidRDefault="00000000" w:rsidRPr="00000000" w14:paraId="0000007E">
      <w:pPr>
        <w:pStyle w:val="Heading2"/>
        <w:rPr>
          <w:b w:val="1"/>
        </w:rPr>
      </w:pPr>
      <w:bookmarkStart w:colFirst="0" w:colLast="0" w:name="_77b5yvc4ohld" w:id="13"/>
      <w:bookmarkEnd w:id="13"/>
      <w:r w:rsidDel="00000000" w:rsidR="00000000" w:rsidRPr="00000000">
        <w:rPr>
          <w:b w:val="1"/>
          <w:rtl w:val="0"/>
        </w:rPr>
        <w:t xml:space="preserve">5.1. Регионален </w:t>
      </w:r>
      <w:r w:rsidDel="00000000" w:rsidR="00000000" w:rsidRPr="00000000">
        <w:rPr>
          <w:b w:val="1"/>
          <w:rtl w:val="0"/>
        </w:rPr>
        <w:t xml:space="preserve">ценови анализ</w:t>
      </w:r>
    </w:p>
    <w:p w:rsidR="00000000" w:rsidDel="00000000" w:rsidP="00000000" w:rsidRDefault="00000000" w:rsidRPr="00000000" w14:paraId="0000007F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1275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00" w:line="240" w:lineRule="auto"/>
        <w:jc w:val="center"/>
        <w:rPr>
          <w:rFonts w:ascii="Calibri" w:cs="Calibri" w:eastAsia="Calibri" w:hAnsi="Calibri"/>
          <w:i w:val="1"/>
          <w:color w:val="0e284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i w:val="1"/>
          <w:color w:val="0e2841"/>
          <w:sz w:val="18"/>
          <w:szCs w:val="18"/>
          <w:rtl w:val="0"/>
        </w:rPr>
        <w:t xml:space="preserve">Фигура 9. Ценово разпределение</w:t>
      </w:r>
    </w:p>
    <w:p w:rsidR="00000000" w:rsidDel="00000000" w:rsidP="00000000" w:rsidRDefault="00000000" w:rsidRPr="00000000" w14:paraId="00000081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Най-висока е средната цена на обявите в град Чипровци, като това се дължи на единствената обява в размер на </w:t>
      </w:r>
      <w:r w:rsidDel="00000000" w:rsidR="00000000" w:rsidRPr="00000000">
        <w:rPr>
          <w:i w:val="1"/>
          <w:sz w:val="28"/>
          <w:szCs w:val="28"/>
          <w:rtl w:val="0"/>
        </w:rPr>
        <w:t xml:space="preserve">721 721лв</w:t>
      </w:r>
      <w:r w:rsidDel="00000000" w:rsidR="00000000" w:rsidRPr="00000000">
        <w:rPr>
          <w:sz w:val="28"/>
          <w:szCs w:val="28"/>
          <w:rtl w:val="0"/>
        </w:rPr>
        <w:t xml:space="preserve">. Изненадваща е позицията на град София, който се намира на едва пето място въпреки огромното превъзходство в броя на обявите с които разполага (</w:t>
      </w:r>
      <w:r w:rsidDel="00000000" w:rsidR="00000000" w:rsidRPr="00000000">
        <w:rPr>
          <w:i w:val="1"/>
          <w:sz w:val="28"/>
          <w:szCs w:val="28"/>
          <w:rtl w:val="0"/>
        </w:rPr>
        <w:t xml:space="preserve">фигура 10)</w:t>
      </w:r>
      <w:r w:rsidDel="00000000" w:rsidR="00000000" w:rsidRPr="00000000">
        <w:rPr>
          <w:sz w:val="28"/>
          <w:szCs w:val="28"/>
          <w:rtl w:val="0"/>
        </w:rPr>
        <w:t xml:space="preserve">. Град като Перник, например, постига по-добър резултат от София с над 10 пъти по-малък брой обяви (</w:t>
      </w:r>
      <w:r w:rsidDel="00000000" w:rsidR="00000000" w:rsidRPr="00000000">
        <w:rPr>
          <w:i w:val="1"/>
          <w:sz w:val="28"/>
          <w:szCs w:val="28"/>
          <w:rtl w:val="0"/>
        </w:rPr>
        <w:t xml:space="preserve">Фигура 11</w:t>
      </w:r>
      <w:r w:rsidDel="00000000" w:rsidR="00000000" w:rsidRPr="00000000">
        <w:rPr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83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="240" w:lineRule="auto"/>
        <w:jc w:val="center"/>
        <w:rPr>
          <w:rFonts w:ascii="Calibri" w:cs="Calibri" w:eastAsia="Calibri" w:hAnsi="Calibri"/>
          <w:i w:val="1"/>
          <w:color w:val="0e284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i w:val="1"/>
          <w:color w:val="0e2841"/>
          <w:sz w:val="18"/>
          <w:szCs w:val="18"/>
        </w:rPr>
        <w:drawing>
          <wp:inline distB="114300" distT="114300" distL="114300" distR="114300">
            <wp:extent cx="5943600" cy="49530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line="240" w:lineRule="auto"/>
        <w:jc w:val="center"/>
        <w:rPr>
          <w:rFonts w:ascii="Calibri" w:cs="Calibri" w:eastAsia="Calibri" w:hAnsi="Calibri"/>
          <w:i w:val="1"/>
          <w:color w:val="0e284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i w:val="1"/>
          <w:color w:val="0e2841"/>
          <w:sz w:val="18"/>
          <w:szCs w:val="18"/>
          <w:rtl w:val="0"/>
        </w:rPr>
        <w:t xml:space="preserve">Фигура 10. Брой обяви за град</w:t>
      </w:r>
    </w:p>
    <w:p w:rsidR="00000000" w:rsidDel="00000000" w:rsidP="00000000" w:rsidRDefault="00000000" w:rsidRPr="00000000" w14:paraId="0000008A">
      <w:pPr>
        <w:spacing w:after="20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line="240" w:lineRule="auto"/>
        <w:jc w:val="center"/>
        <w:rPr>
          <w:rFonts w:ascii="Calibri" w:cs="Calibri" w:eastAsia="Calibri" w:hAnsi="Calibri"/>
          <w:i w:val="1"/>
          <w:color w:val="0e284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i w:val="1"/>
          <w:color w:val="0e2841"/>
          <w:sz w:val="18"/>
          <w:szCs w:val="18"/>
        </w:rPr>
        <w:drawing>
          <wp:inline distB="114300" distT="114300" distL="114300" distR="114300">
            <wp:extent cx="5943600" cy="44323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00" w:line="240" w:lineRule="auto"/>
        <w:jc w:val="center"/>
        <w:rPr>
          <w:rFonts w:ascii="Calibri" w:cs="Calibri" w:eastAsia="Calibri" w:hAnsi="Calibri"/>
          <w:i w:val="1"/>
          <w:color w:val="0e284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i w:val="1"/>
          <w:color w:val="0e2841"/>
          <w:sz w:val="18"/>
          <w:szCs w:val="18"/>
          <w:rtl w:val="0"/>
        </w:rPr>
        <w:t xml:space="preserve">Фигура 11. Средна цена на актив за град</w:t>
      </w:r>
    </w:p>
    <w:p w:rsidR="00000000" w:rsidDel="00000000" w:rsidP="00000000" w:rsidRDefault="00000000" w:rsidRPr="00000000" w14:paraId="0000008D">
      <w:pPr>
        <w:pStyle w:val="Heading2"/>
        <w:spacing w:after="200" w:line="240" w:lineRule="auto"/>
        <w:rPr>
          <w:b w:val="1"/>
        </w:rPr>
      </w:pPr>
      <w:bookmarkStart w:colFirst="0" w:colLast="0" w:name="_om8i9nvjipvv" w:id="14"/>
      <w:bookmarkEnd w:id="14"/>
      <w:r w:rsidDel="00000000" w:rsidR="00000000" w:rsidRPr="00000000">
        <w:rPr>
          <w:b w:val="1"/>
          <w:rtl w:val="0"/>
        </w:rPr>
        <w:t xml:space="preserve">5.2 А</w:t>
      </w:r>
      <w:r w:rsidDel="00000000" w:rsidR="00000000" w:rsidRPr="00000000">
        <w:rPr>
          <w:b w:val="1"/>
          <w:rtl w:val="0"/>
        </w:rPr>
        <w:t xml:space="preserve">нализ по типове</w:t>
      </w:r>
    </w:p>
    <w:p w:rsidR="00000000" w:rsidDel="00000000" w:rsidP="00000000" w:rsidRDefault="00000000" w:rsidRPr="00000000" w14:paraId="0000008E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 цел правилната обработка на събраната информация и определянето на типа на обявите, можем да използваме колоната </w:t>
      </w:r>
      <w:r w:rsidDel="00000000" w:rsidR="00000000" w:rsidRPr="00000000">
        <w:rPr>
          <w:i w:val="1"/>
          <w:sz w:val="28"/>
          <w:szCs w:val="28"/>
          <w:rtl w:val="0"/>
        </w:rPr>
        <w:t xml:space="preserve">Item Type</w:t>
      </w:r>
      <w:r w:rsidDel="00000000" w:rsidR="00000000" w:rsidRPr="00000000">
        <w:rPr>
          <w:sz w:val="28"/>
          <w:szCs w:val="28"/>
          <w:rtl w:val="0"/>
        </w:rPr>
        <w:t xml:space="preserve">, която е създадена за тази цел (</w:t>
      </w:r>
      <w:r w:rsidDel="00000000" w:rsidR="00000000" w:rsidRPr="00000000">
        <w:rPr>
          <w:i w:val="1"/>
          <w:sz w:val="28"/>
          <w:szCs w:val="28"/>
          <w:rtl w:val="0"/>
        </w:rPr>
        <w:t xml:space="preserve">Фигура 3</w:t>
      </w:r>
      <w:r w:rsidDel="00000000" w:rsidR="00000000" w:rsidRPr="00000000">
        <w:rPr>
          <w:sz w:val="28"/>
          <w:szCs w:val="28"/>
          <w:rtl w:val="0"/>
        </w:rPr>
        <w:t xml:space="preserve">). След като начертаем графиката (</w:t>
      </w:r>
      <w:r w:rsidDel="00000000" w:rsidR="00000000" w:rsidRPr="00000000">
        <w:rPr>
          <w:i w:val="1"/>
          <w:sz w:val="28"/>
          <w:szCs w:val="28"/>
          <w:rtl w:val="0"/>
        </w:rPr>
        <w:t xml:space="preserve">Фигура 12</w:t>
      </w:r>
      <w:r w:rsidDel="00000000" w:rsidR="00000000" w:rsidRPr="00000000">
        <w:rPr>
          <w:sz w:val="28"/>
          <w:szCs w:val="28"/>
          <w:rtl w:val="0"/>
        </w:rPr>
        <w:t xml:space="preserve">) виждаме, че след некласифицираните “други” в една от 3-те големи кофи обяви, на второ място се подреждат обявите за апартаменти, следвани от тези за къщи и накрая - тези за легла. Вземайки предвид сумата на броя обяви от тип апартамент и тип къща можем да заключим, че най-често срещани са обявите за продажба на жилища, които образуват </w:t>
      </w:r>
      <w:r w:rsidDel="00000000" w:rsidR="00000000" w:rsidRPr="00000000">
        <w:rPr>
          <w:i w:val="1"/>
          <w:sz w:val="28"/>
          <w:szCs w:val="28"/>
          <w:rtl w:val="0"/>
        </w:rPr>
        <w:t xml:space="preserve">52.8%</w:t>
      </w:r>
      <w:r w:rsidDel="00000000" w:rsidR="00000000" w:rsidRPr="00000000">
        <w:rPr>
          <w:sz w:val="28"/>
          <w:szCs w:val="28"/>
          <w:rtl w:val="0"/>
        </w:rPr>
        <w:t xml:space="preserve"> от всички обяви.</w:t>
      </w:r>
    </w:p>
    <w:p w:rsidR="00000000" w:rsidDel="00000000" w:rsidP="00000000" w:rsidRDefault="00000000" w:rsidRPr="00000000" w14:paraId="0000008F">
      <w:pPr>
        <w:spacing w:after="200" w:line="240" w:lineRule="auto"/>
        <w:jc w:val="center"/>
        <w:rPr>
          <w:rFonts w:ascii="Calibri" w:cs="Calibri" w:eastAsia="Calibri" w:hAnsi="Calibri"/>
          <w:i w:val="1"/>
          <w:color w:val="0e284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i w:val="1"/>
          <w:color w:val="0e2841"/>
          <w:sz w:val="18"/>
          <w:szCs w:val="18"/>
        </w:rPr>
        <w:drawing>
          <wp:inline distB="114300" distT="114300" distL="114300" distR="114300">
            <wp:extent cx="5943600" cy="44704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00" w:line="240" w:lineRule="auto"/>
        <w:jc w:val="center"/>
        <w:rPr>
          <w:rFonts w:ascii="Calibri" w:cs="Calibri" w:eastAsia="Calibri" w:hAnsi="Calibri"/>
          <w:i w:val="1"/>
          <w:color w:val="0e284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i w:val="1"/>
          <w:color w:val="0e2841"/>
          <w:sz w:val="18"/>
          <w:szCs w:val="18"/>
          <w:rtl w:val="0"/>
        </w:rPr>
        <w:t xml:space="preserve">Фигура 12. Разпределение спрямо типа актив</w:t>
      </w:r>
    </w:p>
    <w:p w:rsidR="00000000" w:rsidDel="00000000" w:rsidP="00000000" w:rsidRDefault="00000000" w:rsidRPr="00000000" w14:paraId="00000091">
      <w:pPr>
        <w:spacing w:after="200" w:line="240" w:lineRule="auto"/>
        <w:jc w:val="center"/>
        <w:rPr>
          <w:rFonts w:ascii="Calibri" w:cs="Calibri" w:eastAsia="Calibri" w:hAnsi="Calibri"/>
          <w:i w:val="1"/>
          <w:color w:val="0e284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00" w:line="240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Чрез помощта на т.н “топлинна карта” и можем да проследим най-скъпите активи в градовете и съответно към кой от 4-те главни типа спадат. (</w:t>
      </w:r>
      <w:r w:rsidDel="00000000" w:rsidR="00000000" w:rsidRPr="00000000">
        <w:rPr>
          <w:i w:val="1"/>
          <w:sz w:val="28"/>
          <w:szCs w:val="28"/>
          <w:rtl w:val="0"/>
        </w:rPr>
        <w:t xml:space="preserve">Фигура 13</w:t>
      </w:r>
      <w:r w:rsidDel="00000000" w:rsidR="00000000" w:rsidRPr="00000000">
        <w:rPr>
          <w:sz w:val="28"/>
          <w:szCs w:val="28"/>
          <w:rtl w:val="0"/>
        </w:rPr>
        <w:t xml:space="preserve">). Можем да изведем и графика за средната цена на тип обява. (</w:t>
      </w:r>
      <w:r w:rsidDel="00000000" w:rsidR="00000000" w:rsidRPr="00000000">
        <w:rPr>
          <w:i w:val="1"/>
          <w:sz w:val="28"/>
          <w:szCs w:val="28"/>
          <w:rtl w:val="0"/>
        </w:rPr>
        <w:t xml:space="preserve">Фигура 14</w:t>
      </w:r>
      <w:r w:rsidDel="00000000" w:rsidR="00000000" w:rsidRPr="00000000">
        <w:rPr>
          <w:sz w:val="28"/>
          <w:szCs w:val="28"/>
          <w:rtl w:val="0"/>
        </w:rPr>
        <w:t xml:space="preserve">) Като при апартаментите тя е най-висока, следвана от къщите, други и леглата.</w:t>
      </w:r>
    </w:p>
    <w:p w:rsidR="00000000" w:rsidDel="00000000" w:rsidP="00000000" w:rsidRDefault="00000000" w:rsidRPr="00000000" w14:paraId="00000093">
      <w:pPr>
        <w:spacing w:after="200" w:line="240" w:lineRule="auto"/>
        <w:ind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203545" cy="4205288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3545" cy="4205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00" w:line="240" w:lineRule="auto"/>
        <w:jc w:val="center"/>
        <w:rPr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0e2841"/>
          <w:sz w:val="18"/>
          <w:szCs w:val="18"/>
          <w:rtl w:val="0"/>
        </w:rPr>
        <w:t xml:space="preserve">Фигура 14. Разпределение спрямо цена и тип обява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8006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00" w:line="240" w:lineRule="auto"/>
        <w:jc w:val="center"/>
        <w:rPr>
          <w:rFonts w:ascii="Calibri" w:cs="Calibri" w:eastAsia="Calibri" w:hAnsi="Calibri"/>
          <w:i w:val="1"/>
          <w:color w:val="0e284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i w:val="1"/>
          <w:color w:val="0e2841"/>
          <w:sz w:val="18"/>
          <w:szCs w:val="18"/>
          <w:rtl w:val="0"/>
        </w:rPr>
        <w:t xml:space="preserve">Фигура 13. Средна цена спрямо населено място и тип на актива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rPr>
          <w:b w:val="1"/>
        </w:rPr>
      </w:pPr>
      <w:bookmarkStart w:colFirst="0" w:colLast="0" w:name="_1x9ma1w5hbx" w:id="15"/>
      <w:bookmarkEnd w:id="15"/>
      <w:r w:rsidDel="00000000" w:rsidR="00000000" w:rsidRPr="00000000">
        <w:rPr>
          <w:b w:val="1"/>
          <w:rtl w:val="0"/>
        </w:rPr>
        <w:t xml:space="preserve">5.3 Синтактичен анализ</w:t>
      </w:r>
    </w:p>
    <w:p w:rsidR="00000000" w:rsidDel="00000000" w:rsidP="00000000" w:rsidRDefault="00000000" w:rsidRPr="00000000" w14:paraId="00000098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След допълнително почистване на колоната </w:t>
      </w:r>
      <w:r w:rsidDel="00000000" w:rsidR="00000000" w:rsidRPr="00000000">
        <w:rPr>
          <w:i w:val="1"/>
          <w:sz w:val="28"/>
          <w:szCs w:val="28"/>
          <w:rtl w:val="0"/>
        </w:rPr>
        <w:t xml:space="preserve">Title</w:t>
      </w:r>
      <w:r w:rsidDel="00000000" w:rsidR="00000000" w:rsidRPr="00000000">
        <w:rPr>
          <w:sz w:val="28"/>
          <w:szCs w:val="28"/>
          <w:rtl w:val="0"/>
        </w:rPr>
        <w:t xml:space="preserve">, можем да създадем списък с всички думи, който да ни даде допълнителна информация за това кои са най-често срещаните (</w:t>
      </w:r>
      <w:r w:rsidDel="00000000" w:rsidR="00000000" w:rsidRPr="00000000">
        <w:rPr>
          <w:i w:val="1"/>
          <w:sz w:val="28"/>
          <w:szCs w:val="28"/>
          <w:rtl w:val="0"/>
        </w:rPr>
        <w:t xml:space="preserve">Фигури 15, 16</w:t>
      </w:r>
      <w:r w:rsidDel="00000000" w:rsidR="00000000" w:rsidRPr="00000000">
        <w:rPr>
          <w:sz w:val="28"/>
          <w:szCs w:val="28"/>
          <w:rtl w:val="0"/>
        </w:rPr>
        <w:t xml:space="preserve">). Очаквано предлогът “в” е на първо място, като се среща на цели </w:t>
      </w:r>
      <w:r w:rsidDel="00000000" w:rsidR="00000000" w:rsidRPr="00000000">
        <w:rPr>
          <w:i w:val="1"/>
          <w:sz w:val="28"/>
          <w:szCs w:val="28"/>
          <w:rtl w:val="0"/>
        </w:rPr>
        <w:t xml:space="preserve">93 </w:t>
      </w:r>
      <w:r w:rsidDel="00000000" w:rsidR="00000000" w:rsidRPr="00000000">
        <w:rPr>
          <w:sz w:val="28"/>
          <w:szCs w:val="28"/>
          <w:rtl w:val="0"/>
        </w:rPr>
        <w:t xml:space="preserve">места. Изненадващо обаче е присъствието на думите “апартамент”, “къща” и “тристаен” съответно на второ, трето и четвърто място. Те разделят “в” от останалите два предлога “с” и “на”, които са на пета и шеста позиция.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00" w:line="240" w:lineRule="auto"/>
        <w:jc w:val="center"/>
        <w:rPr>
          <w:rFonts w:ascii="Calibri" w:cs="Calibri" w:eastAsia="Calibri" w:hAnsi="Calibri"/>
          <w:i w:val="1"/>
          <w:color w:val="0e2841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i w:val="1"/>
          <w:color w:val="0e2841"/>
          <w:sz w:val="18"/>
          <w:szCs w:val="18"/>
        </w:rPr>
        <w:drawing>
          <wp:inline distB="114300" distT="114300" distL="114300" distR="114300">
            <wp:extent cx="5943600" cy="338137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2650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00" w:line="240" w:lineRule="auto"/>
        <w:jc w:val="center"/>
        <w:rPr/>
      </w:pPr>
      <w:r w:rsidDel="00000000" w:rsidR="00000000" w:rsidRPr="00000000">
        <w:rPr>
          <w:rFonts w:ascii="Calibri" w:cs="Calibri" w:eastAsia="Calibri" w:hAnsi="Calibri"/>
          <w:i w:val="1"/>
          <w:color w:val="0e2841"/>
          <w:sz w:val="18"/>
          <w:szCs w:val="18"/>
          <w:rtl w:val="0"/>
        </w:rPr>
        <w:t xml:space="preserve">Фигура 15. Десетте най-често срещани думи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00"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39413" cy="3948113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9413" cy="3948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00" w:line="240" w:lineRule="auto"/>
        <w:jc w:val="center"/>
        <w:rPr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0e2841"/>
          <w:sz w:val="18"/>
          <w:szCs w:val="18"/>
          <w:rtl w:val="0"/>
        </w:rPr>
        <w:t xml:space="preserve">Фигура 16. Графично представяне на десетте най-често срещани думи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rPr>
          <w:b w:val="1"/>
        </w:rPr>
      </w:pPr>
      <w:bookmarkStart w:colFirst="0" w:colLast="0" w:name="_g8nvpv1ak0ue" w:id="16"/>
      <w:bookmarkEnd w:id="16"/>
      <w:r w:rsidDel="00000000" w:rsidR="00000000" w:rsidRPr="00000000">
        <w:rPr>
          <w:b w:val="1"/>
          <w:rtl w:val="0"/>
        </w:rPr>
        <w:t xml:space="preserve">6. Заключение</w:t>
      </w:r>
    </w:p>
    <w:p w:rsidR="00000000" w:rsidDel="00000000" w:rsidP="00000000" w:rsidRDefault="00000000" w:rsidRPr="00000000" w14:paraId="0000009E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Анализът на събраните данни от Фейсбук продажби разкрива, че поради ограничения обем и качество на данни, извличането на задълбочени изводи е трудоемка задача. Липсата на ключова информация като детайлни категории за продукти, демографски данни за купувачи или точни времеви периоди ограничава възможността за анализ на тенденции и потребителско поведение. </w:t>
      </w:r>
    </w:p>
    <w:p w:rsidR="00000000" w:rsidDel="00000000" w:rsidP="00000000" w:rsidRDefault="00000000" w:rsidRPr="00000000" w14:paraId="0000009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Въпреки това, наличните данни позволяват идентифицирането на основни модели, като най-продавани категории и средни ценови нива. За по-задълбочен анализ се препоръчва обогатяване на данните с допълнителна информация и повече на брой записи.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1"/>
        <w:ind w:firstLine="720"/>
        <w:rPr>
          <w:b w:val="1"/>
        </w:rPr>
      </w:pPr>
      <w:bookmarkStart w:colFirst="0" w:colLast="0" w:name="_wn1qdp803sau" w:id="17"/>
      <w:bookmarkEnd w:id="1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1"/>
        <w:rPr>
          <w:b w:val="1"/>
        </w:rPr>
      </w:pPr>
      <w:bookmarkStart w:colFirst="0" w:colLast="0" w:name="_si9kretzp5xc" w:id="18"/>
      <w:bookmarkEnd w:id="18"/>
      <w:r w:rsidDel="00000000" w:rsidR="00000000" w:rsidRPr="00000000">
        <w:rPr>
          <w:b w:val="1"/>
          <w:rtl w:val="0"/>
        </w:rPr>
        <w:t xml:space="preserve">7. Сорс код</w:t>
      </w:r>
    </w:p>
    <w:p w:rsidR="00000000" w:rsidDel="00000000" w:rsidP="00000000" w:rsidRDefault="00000000" w:rsidRPr="00000000" w14:paraId="000000A3">
      <w:pPr>
        <w:spacing w:after="200" w:line="276" w:lineRule="auto"/>
        <w:rPr>
          <w:sz w:val="28"/>
          <w:szCs w:val="28"/>
        </w:rPr>
      </w:pPr>
      <w:hyperlink r:id="rId23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https://github.com/savina01/FB_Marketplace_Analysis/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0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1"/>
        <w:rPr>
          <w:b w:val="1"/>
        </w:rPr>
      </w:pPr>
      <w:bookmarkStart w:colFirst="0" w:colLast="0" w:name="_qn6fkpfv5vgs" w:id="19"/>
      <w:bookmarkEnd w:id="19"/>
      <w:r w:rsidDel="00000000" w:rsidR="00000000" w:rsidRPr="00000000">
        <w:rPr>
          <w:b w:val="1"/>
          <w:rtl w:val="0"/>
        </w:rPr>
        <w:t xml:space="preserve">8</w:t>
      </w:r>
      <w:r w:rsidDel="00000000" w:rsidR="00000000" w:rsidRPr="00000000">
        <w:rPr>
          <w:b w:val="1"/>
          <w:rtl w:val="0"/>
        </w:rPr>
        <w:t xml:space="preserve">. Информационни източници</w:t>
      </w:r>
    </w:p>
    <w:p w:rsidR="00000000" w:rsidDel="00000000" w:rsidP="00000000" w:rsidRDefault="00000000" w:rsidRPr="00000000" w14:paraId="000000A6">
      <w:pPr>
        <w:rPr>
          <w:sz w:val="28"/>
          <w:szCs w:val="28"/>
        </w:rPr>
      </w:pPr>
      <w:hyperlink r:id="rId24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https://www.webfx.com/blog/social-media/social-media-analysis/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sectPr>
      <w:headerReference r:id="rId25" w:type="default"/>
      <w:footerReference r:id="rId2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Times New Roman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A">
    <w:pPr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1.png"/><Relationship Id="rId21" Type="http://schemas.openxmlformats.org/officeDocument/2006/relationships/image" Target="media/image8.png"/><Relationship Id="rId24" Type="http://schemas.openxmlformats.org/officeDocument/2006/relationships/hyperlink" Target="https://www.webfx.com/blog/social-media/social-media-analysis/" TargetMode="External"/><Relationship Id="rId23" Type="http://schemas.openxmlformats.org/officeDocument/2006/relationships/hyperlink" Target="https://github.com/savina01/FB_Marketplace_Analysis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footer" Target="footer1.xml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7.png"/><Relationship Id="rId8" Type="http://schemas.openxmlformats.org/officeDocument/2006/relationships/image" Target="media/image2.png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14.png"/><Relationship Id="rId12" Type="http://schemas.openxmlformats.org/officeDocument/2006/relationships/image" Target="media/image1.png"/><Relationship Id="rId15" Type="http://schemas.openxmlformats.org/officeDocument/2006/relationships/image" Target="media/image17.png"/><Relationship Id="rId14" Type="http://schemas.openxmlformats.org/officeDocument/2006/relationships/image" Target="media/image5.png"/><Relationship Id="rId17" Type="http://schemas.openxmlformats.org/officeDocument/2006/relationships/image" Target="media/image12.png"/><Relationship Id="rId16" Type="http://schemas.openxmlformats.org/officeDocument/2006/relationships/image" Target="media/image10.png"/><Relationship Id="rId19" Type="http://schemas.openxmlformats.org/officeDocument/2006/relationships/image" Target="media/image16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