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Normality Testing</w:t>
      </w:r>
    </w:p>
    <w:p>
      <w:pPr>
        <w:pStyle w:val="2"/>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Actually, normality testing used  for checking the variable data is normally distributed or not. Actually this normality testing is necessary part. Because after completing this only we can determine which method (pearson or spearman) we can use for completing the correlational analysis. To do this normality testing Anderson darling, Lilliefors, and shapiro-wiki tests are used.</w:t>
      </w: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GDP</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GDP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GDP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GDP is  not normally distributed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0.25343, p-value = 0.7268</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0.7268 &gt;  α=0.05 =&gt; Accept H0 at 5% significant level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lillie.test(GDP)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0.051776, p-value = 0.7333</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0.7333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0.98988, p-value = 0.6552</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0.6552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0.7268), Lilliefors test (p = 0.7333),  and Shapiro-Wiki test (p = 0.6552), at 5 % significant level “GDP”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Summary statistics about GDP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summary(GDP)   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23803   43991   48730   48962   54060   68523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1" name="Picture 1" descr="GDP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DP Plot"/>
                    <pic:cNvPicPr>
                      <a:picLocks noChangeAspect="1"/>
                    </pic:cNvPicPr>
                  </pic:nvPicPr>
                  <pic:blipFill>
                    <a:blip r:embed="rId4"/>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1 - GDP data distribution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Montercarlo graph</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GDP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2" name="Picture 2" descr="Quantile plot for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tile plot for GDP"/>
                    <pic:cNvPicPr>
                      <a:picLocks noChangeAspect="1"/>
                    </pic:cNvPicPr>
                  </pic:nvPicPr>
                  <pic:blipFill>
                    <a:blip r:embed="rId5"/>
                    <a:stretch>
                      <a:fillRect/>
                    </a:stretch>
                  </pic:blipFill>
                  <pic:spPr>
                    <a:xfrm>
                      <a:off x="0" y="0"/>
                      <a:ext cx="5269865" cy="3843655"/>
                    </a:xfrm>
                    <a:prstGeom prst="rect">
                      <a:avLst/>
                    </a:prstGeom>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2 - Quintile comparison plot for 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quintile comparison plot</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above  quintile plot, it clearly describes lot of data points are overlapped the absolute line and  available within this envelop. So then, GDP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Unemployment_Rate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Unemployment_Rate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Unemployment_Rate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0.62141, p-value = 0.1029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0.1029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0.072104, p-value = 0.2269</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0.2269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0.97753, p-value = 0.08526</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0.08526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0.1029), Lilliefors test (p = 0.2269), and Shapiro-Wiki test (p = 0.08526), at 5 % significant level “Unemployment_Rate”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summary(Unemployment_Rate)   Min.   1st Qu.  Median    Mean  3rd Qu.    Max. </w:t>
      </w:r>
    </w:p>
    <w:p>
      <w:pPr>
        <w:spacing w:line="360" w:lineRule="auto"/>
        <w:ind w:firstLine="3240" w:firstLineChars="13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1.162   3.389   5.168     5.045     6.076      10.440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Unemployment_Rate</w:t>
      </w: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3" name="Picture 3" descr="Unemploymen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employment_Rate Distribution"/>
                    <pic:cNvPicPr>
                      <a:picLocks noChangeAspect="1"/>
                    </pic:cNvPicPr>
                  </pic:nvPicPr>
                  <pic:blipFill>
                    <a:blip r:embed="rId6"/>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3  - Unemployment_Rata data distribution</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Unemployment_Rate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4" name="Picture 4" descr="QQ plot for Unemploymen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Q plot for Unemployment_Rate"/>
                    <pic:cNvPicPr>
                      <a:picLocks noChangeAspect="1"/>
                    </pic:cNvPicPr>
                  </pic:nvPicPr>
                  <pic:blipFill>
                    <a:blip r:embed="rId7"/>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4 - Quintile comparison  plot for Unemployment_Rate</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some data points are overlapped the absolute line. And also huge amount of  data points available within this envelop. So then,  Unemployment_Rate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Interest_Rate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Interest_Rate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Interest_Rate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0.33355, p-value = 0.5059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0.5059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0.055555, p-value = 0.6289</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0.6289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0.98568, p-value = 0.3551</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0.3551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0.5059), Lilliefors test (p = 0.6269), and Shapiro-Wiki test (p = 0.3551), at 5 % significant level “Interest_Rate”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summary(Interest_Rate)   Min. 1st Qu.  Median    Mean 3rd Qu.    Max. </w:t>
      </w:r>
    </w:p>
    <w:p>
      <w:pPr>
        <w:spacing w:line="360" w:lineRule="auto"/>
        <w:ind w:firstLine="2400" w:firstLineChars="100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-0.2413  2.3446  3.0977  3.0649  3.7044  6.8527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5" name="Picture 5" descr="Interes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terest_Rate Distribution"/>
                    <pic:cNvPicPr>
                      <a:picLocks noChangeAspect="1"/>
                    </pic:cNvPicPr>
                  </pic:nvPicPr>
                  <pic:blipFill>
                    <a:blip r:embed="rId8"/>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5  - Interest_Rate data distribution</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Interest_Rate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6" name="Picture 6" descr="QQ plot for Interes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Q plot for Interest_Rate"/>
                    <pic:cNvPicPr>
                      <a:picLocks noChangeAspect="1"/>
                    </pic:cNvPicPr>
                  </pic:nvPicPr>
                  <pic:blipFill>
                    <a:blip r:embed="rId9"/>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6  Quintile graph for Interest_Rate</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huge number of data points are overlapped the absolute line. And also huge amount of  data points available within this envelop. So then,  Interest_Rate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Inflation_Rate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Inflation_Rate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Inflation_Rate is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Inflation_Rate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ad.test(Inflation_Rate)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Inflation_Rate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0.29563, p-value = 0.5886</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0.5886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lillie.test(Inflation_Rate)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Lilliefors (Kolmogorov-Smirnov)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 = 0.052647, p-value = 0.7098</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0.7098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shapiro.test(Inflation_Rate)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Shapiro-Wilk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Inflation_Rate</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 = 0.98992, p-value = 0.6578</w:t>
      </w:r>
    </w:p>
    <w:p>
      <w:pPr>
        <w:spacing w:line="360" w:lineRule="auto"/>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0.6578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0.5886), Lilliefors test (p = 0.7098), and Shapiro-Wiki test (p = 0.6578), at 5 % significant level “Inflation_Rate”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summary(Inflation_Rate)   Min. 1st Qu.  Median    Mean 3rd Qu.    Max. </w:t>
      </w:r>
    </w:p>
    <w:p>
      <w:pPr>
        <w:spacing w:line="360" w:lineRule="auto"/>
        <w:ind w:firstLine="2520" w:firstLineChars="10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-0.1239  1.4330  2.0502  2.1068  2.6840  4.1898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7" name="Picture 7" descr="Inflation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flation_Rate Distribution"/>
                    <pic:cNvPicPr>
                      <a:picLocks noChangeAspect="1"/>
                    </pic:cNvPicPr>
                  </pic:nvPicPr>
                  <pic:blipFill>
                    <a:blip r:embed="rId10"/>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7  Inflation_Rate data distribution</w:t>
      </w: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Inflation_Rate is normally distributed at 5% significant level.</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8" name="Picture 8" descr="QQ plot for Inflation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Q plot for Inflation_Rate"/>
                    <pic:cNvPicPr>
                      <a:picLocks noChangeAspect="1"/>
                    </pic:cNvPicPr>
                  </pic:nvPicPr>
                  <pic:blipFill>
                    <a:blip r:embed="rId11"/>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val="0"/>
          <w:bCs w:val="0"/>
          <w:sz w:val="24"/>
          <w:szCs w:val="24"/>
          <w:u w:val="none"/>
          <w:lang w:val="en-US"/>
        </w:rPr>
        <w:t xml:space="preserve">     Figure 8  Quintile graph for Inflation_Rate</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inflation_Rate quintile plot, it clearly describes larger number of data points are overlapped the absolute line. And also huge amount of  data points available within this envelop. So then,  Inflation_Rate  values can be considered as normally distributed at 5 % significant level.</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Consumption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Consumption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Consumption is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Consumption is  not normally distributed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ad.test(Consumption)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Consumption</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0.33749, p-value = 0.498</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0.498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lillie.test(Consumption)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Lilliefors (Kolmogorov-Smirnov)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 = 0.067674, p-value = 0.3139</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0.3139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Shapiro.test(Consumption)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b/>
        <w:t>Shapiro-Wilk normality test</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  Consumption</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W = 0.98822, p-value = 0.5247</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0.5247 &gt;  α=0.05 =&gt; Accept H0 at 5% significant level </w:t>
      </w:r>
    </w:p>
    <w:p>
      <w:pPr>
        <w:spacing w:line="360" w:lineRule="auto"/>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0.498), Lilliefors test (p = 0.3139), and Shapiro-Wiki test (p = 0.5247), at 5 % significant level “Consumption” data is normality distributed.</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summary(Consumption)   Min. 1st Qu.  Median    Mean 3rd Qu.    Max.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9464   20629   25098   25090   28473   43511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 xml:space="preserve">Montercarlo Graph For Consumption </w:t>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9" name="Picture 9" descr="Consumption data distribu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sumption data distribution plot"/>
                    <pic:cNvPicPr>
                      <a:picLocks noChangeAspect="1"/>
                    </pic:cNvPicPr>
                  </pic:nvPicPr>
                  <pic:blipFill>
                    <a:blip r:embed="rId12"/>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9 Consumption data distribution</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Consumption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10" name="Picture 10" descr="QQ plot for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Q plot for Consumption"/>
                    <pic:cNvPicPr>
                      <a:picLocks noChangeAspect="1"/>
                    </pic:cNvPicPr>
                  </pic:nvPicPr>
                  <pic:blipFill>
                    <a:blip r:embed="rId13"/>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10  Consumption quintile comparison plot</w:t>
      </w:r>
    </w:p>
    <w:p>
      <w:pPr>
        <w:spacing w:line="360" w:lineRule="auto"/>
        <w:jc w:val="both"/>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Consumption quintile plot, it clearly describes more number of data points are overlapped the absolute line. And also huge amount of  data points available within this envelop. So then,  Consumption values can be considered as normally distributed at 5 % significant level.</w:t>
      </w:r>
    </w:p>
    <w:p>
      <w:pPr>
        <w:spacing w:line="360" w:lineRule="auto"/>
        <w:rPr>
          <w:rFonts w:hint="default" w:ascii="Times New Roman" w:hAnsi="Times New Roman" w:cs="Times New Roman"/>
          <w:b w:val="0"/>
          <w:bCs w:val="0"/>
          <w:sz w:val="24"/>
          <w:szCs w:val="24"/>
          <w:u w:val="none"/>
          <w:lang w:val="en-US"/>
        </w:rPr>
      </w:pPr>
      <w:bookmarkStart w:id="0" w:name="_GoBack"/>
      <w:bookmarkEnd w:id="0"/>
    </w:p>
    <w:p>
      <w:pPr>
        <w:spacing w:line="360" w:lineRule="auto"/>
        <w:rPr>
          <w:rFonts w:hint="default" w:ascii="Times New Roman" w:hAnsi="Times New Roman" w:cs="Times New Roman"/>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D3DC7"/>
    <w:rsid w:val="002E43DA"/>
    <w:rsid w:val="008F0F7B"/>
    <w:rsid w:val="0B164C43"/>
    <w:rsid w:val="0D3E2F48"/>
    <w:rsid w:val="126F45DD"/>
    <w:rsid w:val="24DD6008"/>
    <w:rsid w:val="29604342"/>
    <w:rsid w:val="31B51BF6"/>
    <w:rsid w:val="3B2B5408"/>
    <w:rsid w:val="44CE18F2"/>
    <w:rsid w:val="49EF335B"/>
    <w:rsid w:val="4A790006"/>
    <w:rsid w:val="605D3DC7"/>
    <w:rsid w:val="6CE67DD6"/>
    <w:rsid w:val="78291AB0"/>
    <w:rsid w:val="7D7654E6"/>
    <w:rsid w:val="7F5D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2024-08-04T10:24:00Z</dcterms:created>
  <dc:creator>savindu ruhunuhewa</dc:creator>
  <cp:lastModifiedBy>savindu ruhunuhewa</cp:lastModifiedBy>
  <dcterms:modified xsi:type="dcterms:W3CDTF">2024-08-09T11:50:52Z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EAB03E39DD024FAB96DEC7B5AEC84433_11</vt:lpwstr>
  </property>
</Properties>
</file>