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36"/>
          <w:szCs w:val="36"/>
        </w:rPr>
      </w:pPr>
    </w:p>
    <w:p>
      <w:pPr>
        <w:spacing w:line="360" w:lineRule="auto"/>
        <w:ind w:left="4662" w:leftChars="2331" w:firstLine="5760" w:firstLineChars="16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Dengue Recognition System for patients in Srilanka</w:t>
      </w:r>
    </w:p>
    <w:p>
      <w:pPr>
        <w:spacing w:line="360" w:lineRule="auto"/>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By using machine learning</w:t>
      </w:r>
    </w:p>
    <w:p>
      <w:pPr>
        <w:spacing w:line="360" w:lineRule="auto"/>
        <w:jc w:val="both"/>
        <w:rPr>
          <w:rFonts w:hint="default" w:ascii="Times New Roman" w:hAnsi="Times New Roman" w:cs="Times New Roman"/>
          <w:color w:val="0000FF"/>
          <w:sz w:val="72"/>
          <w:szCs w:val="72"/>
          <w:lang w:val="en-US"/>
        </w:rPr>
      </w:pPr>
    </w:p>
    <w:p>
      <w:pPr>
        <w:spacing w:line="360" w:lineRule="auto"/>
        <w:jc w:val="center"/>
        <w:rPr>
          <w:rFonts w:hint="default" w:ascii="Times New Roman" w:hAnsi="Times New Roman" w:cs="Times New Roman"/>
          <w:color w:val="0000FF"/>
          <w:sz w:val="72"/>
          <w:szCs w:val="72"/>
          <w:lang w:val="en-US"/>
        </w:rPr>
      </w:pPr>
    </w:p>
    <w:p>
      <w:pPr>
        <w:spacing w:line="360" w:lineRule="auto"/>
        <w:ind w:firstLine="600" w:firstLineChars="1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Name - Savindu Mahasen Ruhunuhewa</w:t>
      </w:r>
    </w:p>
    <w:p>
      <w:pPr>
        <w:spacing w:line="360" w:lineRule="auto"/>
        <w:ind w:firstLine="1800" w:firstLineChars="4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Cardiff ID - st20212770</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ICBT ID - KD/BSCSE-CMU/03/02</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rPr>
          <w:rFonts w:hint="default" w:ascii="Times New Roman" w:hAnsi="Times New Roman" w:cs="Times New Roman"/>
          <w:lang w:val="en-US"/>
        </w:rPr>
      </w:pPr>
      <w:r>
        <w:rPr>
          <w:rFonts w:hint="default" w:ascii="Times New Roman" w:hAnsi="Times New Roman" w:cs="Times New Roman"/>
          <w:lang w:val="en-US"/>
        </w:rPr>
        <w:t>Chapter 1</w:t>
      </w:r>
    </w:p>
    <w:p>
      <w:pPr>
        <w:pStyle w:val="3"/>
        <w:bidi w:val="0"/>
        <w:rPr>
          <w:rFonts w:hint="default" w:ascii="Times New Roman" w:hAnsi="Times New Roman" w:cs="Times New Roman"/>
          <w:lang w:val="en-US"/>
        </w:rPr>
      </w:pPr>
      <w:r>
        <w:rPr>
          <w:rFonts w:hint="default" w:ascii="Times New Roman" w:hAnsi="Times New Roman" w:cs="Times New Roman"/>
          <w:lang w:val="en-US"/>
        </w:rPr>
        <w:t>Introduction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Dengue fever poses a persistent threat to public health in Sri Lanka, exacting a heavy toll on individuals and the healthcare system alike. With its tropical climate fostering the proliferation of the Aedes mosquito—the primary vector for dengue transmission—the country contends with recurrent outbreaks of the disease, precipitating widespread illness, economic strain, and societal disruption (Malavige et al., Changing Epidemiology of Dengue in Sri Lanka—challenges for the future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Conventional methods of diagnosing dengue hinge largely on clinical assessment, a process fraught with challenges due to the disease's variable and overlapping symptoms. This diagnostic complexity frequently results in delays in treatment initiation, heightening the risk of severe complications and mortality. Moreover, the sheer volume of dengue cases overwhelms healthcare facilities, exacerbating resource constraints and impeding effective disease management </w:t>
      </w:r>
      <w:r>
        <w:rPr>
          <w:rFonts w:hint="default" w:ascii="Times New Roman" w:hAnsi="Times New Roman" w:eastAsia="SimSun" w:cs="Times New Roman"/>
          <w:i w:val="0"/>
          <w:iCs w:val="0"/>
          <w:sz w:val="24"/>
          <w:szCs w:val="24"/>
        </w:rPr>
        <w:t>(Raafat et al., A review of Dengue diagnostics and implications for surveillance and Control 2019)</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w:t>
      </w: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Recognizing the imperative for more efficient and precise diagnostic tools, there has been a burgeoning interest in harnessing machine learning technologies for dengue detection. Machine learning, a facet of artificial intelligence, holds promise in scrutinizing extensive and diverse datasets to unveil hidden patterns and insights. By leveraging this computational prowess, machine learning algorithms can facilitate early detection of dengue, stratification of risk, and allocation of resources, thereby ameliorating clinical outcomes and optimizing resource utilization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project endeavors to craft a bespoke machine learning-driven dengue detection system tailored explicitly to the sri lankan milieu. Through the integration of disparate datasets encompassing clinical, epidemiological, and environmental variables, our objective is to fashion predictive models adept at accurately discerning dengue cases . </w:t>
      </w:r>
    </w:p>
    <w:p>
      <w:pPr>
        <w:pStyle w:val="3"/>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Research Question </w:t>
      </w:r>
    </w:p>
    <w:p>
      <w:pPr>
        <w:pStyle w:val="3"/>
        <w:bidi w:val="0"/>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"How machine learning techniques can effectively predict dengue fever cases among patients in Sri Lanka ?"</w:t>
      </w:r>
    </w:p>
    <w:p>
      <w:pPr>
        <w:pStyle w:val="3"/>
        <w:bidi w:val="0"/>
        <w:rPr>
          <w:rFonts w:hint="default" w:ascii="Times New Roman" w:hAnsi="Times New Roman" w:cs="Times New Roman"/>
          <w:lang w:val="en-US"/>
        </w:rPr>
      </w:pPr>
      <w:r>
        <w:rPr>
          <w:rFonts w:hint="default" w:ascii="Times New Roman" w:hAnsi="Times New Roman" w:cs="Times New Roman"/>
          <w:lang w:val="en-US"/>
        </w:rPr>
        <w:t>Problem statement</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 machine learning existing applications or systems are  fully  created for health care professionals, doctors, and other professionals. At that moment there is no specific machine learning application or system is available for patient to  detect the dengue by their own  smart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 Based on this reason web app is needed for detecting the dengue fever. Because when  using the web app, can be easily access and detect the dengue at earlier stage</w:t>
      </w:r>
    </w:p>
    <w:p>
      <w:pPr>
        <w:pStyle w:val="3"/>
        <w:bidi w:val="0"/>
        <w:rPr>
          <w:rFonts w:hint="default" w:ascii="Times New Roman" w:hAnsi="Times New Roman" w:cs="Times New Roman"/>
          <w:lang w:val="en-US"/>
        </w:rPr>
      </w:pPr>
      <w:r>
        <w:rPr>
          <w:rFonts w:hint="default" w:ascii="Times New Roman" w:hAnsi="Times New Roman" w:cs="Times New Roman"/>
          <w:lang w:val="en-US"/>
        </w:rPr>
        <w:t>Research Objective</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Explore Patient Needs and Challenges in Dengue Diagnosis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Investigate the requirements and difficulties patients face regarding dengue   diagnosis, particularly in urban settings where laboratory access is limited. Explore the obstacles patients encounter in obtaining prompt and accurate dengue diagnosis and their potential impact on public health.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pStyle w:val="2"/>
        <w:bidi w:val="0"/>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Chapter2</w:t>
      </w:r>
    </w:p>
    <w:p>
      <w:pPr>
        <w:pStyle w:val="3"/>
        <w:bidi w:val="0"/>
        <w:rPr>
          <w:rFonts w:hint="default" w:ascii="Times New Roman" w:hAnsi="Times New Roman" w:cs="Times New Roman"/>
          <w:lang w:val="en-US"/>
        </w:rPr>
      </w:pPr>
      <w:r>
        <w:rPr>
          <w:rFonts w:hint="default" w:ascii="Times New Roman" w:hAnsi="Times New Roman" w:cs="Times New Roman"/>
          <w:lang w:val="en-US"/>
        </w:rPr>
        <w:t>Literature Review</w:t>
      </w:r>
    </w:p>
    <w:p>
      <w:pPr>
        <w:pStyle w:val="3"/>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Introduction</w:t>
      </w:r>
      <w:bookmarkStart w:id="0" w:name="_GoBack"/>
      <w:bookmarkEnd w:id="0"/>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 (Sri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 xml:space="preserve">uclear acid sequence-based amplification (NASBA), IgM and IgG seroconversion, PCR testing are used. But these tests have several disadvantages. for example  accuracy of results, cost, complexity, and takes lot of time to get the result etc </w:t>
      </w:r>
      <w:r>
        <w:rPr>
          <w:rFonts w:hint="default" w:ascii="Times New Roman" w:hAnsi="Times New Roman" w:eastAsia="SimSun" w:cs="Times New Roman"/>
          <w:i w:val="0"/>
          <w:iCs w:val="0"/>
          <w:sz w:val="24"/>
          <w:szCs w:val="24"/>
        </w:rPr>
        <w:t>(Wong et al., Diagnosis of severe dengue: Challenges, needs and opportunities 2020)</w:t>
      </w:r>
      <w:r>
        <w:rPr>
          <w:rFonts w:hint="default" w:ascii="Times New Roman" w:hAnsi="Times New Roman" w:eastAsia="Segoe UI" w:cs="Times New Roman"/>
          <w:b w:val="0"/>
          <w:bCs w:val="0"/>
          <w:i w:val="0"/>
          <w:iCs w:val="0"/>
          <w:color w:val="0D0D0D"/>
          <w:spacing w:val="0"/>
          <w:sz w:val="24"/>
          <w:szCs w:val="24"/>
          <w:shd w:val="clear" w:fill="FFFFFF"/>
          <w:lang w:val="en-US"/>
        </w:rPr>
        <w:t>. Based on these disadvantages different systems, and machine learning techniques  already created for  dengue detection. But now a days most of these created machine learning systems or applications, and normal application, and systems are created for assisting to doctors and healthcare professional to identify the patient has dengue or not.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pStyle w:val="4"/>
        <w:bidi w:val="0"/>
        <w:rPr>
          <w:rFonts w:hint="default" w:ascii="Times New Roman" w:hAnsi="Times New Roman" w:cs="Times New Roman"/>
          <w:lang w:val="en-US"/>
        </w:rPr>
      </w:pPr>
      <w:r>
        <w:rPr>
          <w:rFonts w:hint="default" w:ascii="Times New Roman" w:hAnsi="Times New Roman" w:cs="Times New Roman"/>
          <w:lang w:val="en-US"/>
        </w:rPr>
        <w:t xml:space="preserve">Problems </w:t>
      </w: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pStyle w:val="5"/>
        <w:bidi w:val="0"/>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cs="Times New Roman"/>
          <w:sz w:val="24"/>
          <w:szCs w:val="24"/>
          <w:lang w:val="en-US"/>
        </w:rPr>
        <w:t>The main Limitation of this system</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pStyle w:val="5"/>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4"/>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Solution</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According to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is going to be implemented for patient by using decision tree, random forest, logistic regression algorithm while including the “grid_search cv” for finding the best parameters, “ensemble technique” ,  proper dataset and  other models parameter like random state.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3</w:t>
      </w:r>
    </w:p>
    <w:p>
      <w:pPr>
        <w:pStyle w:val="3"/>
        <w:bidi w:val="0"/>
        <w:rPr>
          <w:rFonts w:hint="default" w:ascii="Times New Roman" w:hAnsi="Times New Roman" w:cs="Times New Roman"/>
          <w:lang w:val="en-US"/>
        </w:rPr>
      </w:pPr>
      <w:r>
        <w:rPr>
          <w:rFonts w:hint="default" w:ascii="Times New Roman" w:hAnsi="Times New Roman" w:cs="Times New Roman"/>
          <w:lang w:val="en-US"/>
        </w:rPr>
        <w:t>Methodology</w:t>
      </w: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Technologies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this  dengue detection project  by using machine learning  used  flask (python frame work) for back end, HTML, CSS, Bootstrap , and JavaScript for front end. And also testing for each software component of this application  use the pytest( python framework).</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Collection</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the dengue detection system based on symptoms by using machine learning technique, data sets are received by websites and hospitals, and other medical institutions. Combine these datasets together and created the full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Splitting the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442585" cy="695960"/>
            <wp:effectExtent l="0" t="0" r="13335" b="5080"/>
            <wp:docPr id="24" name="Picture 24" descr="train_test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rain_test_dataset"/>
                    <pic:cNvPicPr>
                      <a:picLocks noChangeAspect="1"/>
                    </pic:cNvPicPr>
                  </pic:nvPicPr>
                  <pic:blipFill>
                    <a:blip r:embed="rId4"/>
                    <a:stretch>
                      <a:fillRect/>
                    </a:stretch>
                  </pic:blipFill>
                  <pic:spPr>
                    <a:xfrm>
                      <a:off x="0" y="0"/>
                      <a:ext cx="5442585" cy="695960"/>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Cleaning</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Checking the null values in created training and test dataset. According to this dengue prediction for srilanka by using machine learning, dengue dataset doesn’t have any particular null values. And also check the correlational coefficiency which means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what are the important attributes for predicting the dengue. Based on that correlational coefficiency remove the unnecessary columns from the training and testing dataset. Below image represent dataset after removing the unnecessary columns.</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4090035" cy="2071370"/>
            <wp:effectExtent l="0" t="0" r="9525" b="1270"/>
            <wp:docPr id="25" name="Picture 25" descr="after_removed_unnecessary_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fter_removed_unnecessary_columns"/>
                    <pic:cNvPicPr>
                      <a:picLocks noChangeAspect="1"/>
                    </pic:cNvPicPr>
                  </pic:nvPicPr>
                  <pic:blipFill>
                    <a:blip r:embed="rId5"/>
                    <a:stretch>
                      <a:fillRect/>
                    </a:stretch>
                  </pic:blipFill>
                  <pic:spPr>
                    <a:xfrm>
                      <a:off x="0" y="0"/>
                      <a:ext cx="4090035" cy="2071370"/>
                    </a:xfrm>
                    <a:prstGeom prst="rect">
                      <a:avLst/>
                    </a:prstGeom>
                  </pic:spPr>
                </pic:pic>
              </a:graphicData>
            </a:graphic>
          </wp:inline>
        </w:drawing>
      </w: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743585" cy="2069465"/>
            <wp:effectExtent l="0" t="0" r="3175" b="3175"/>
            <wp:docPr id="26" name="Picture 26" descr="after_removed_unnecessary_colum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fter_removed_unnecessary_columns1"/>
                    <pic:cNvPicPr>
                      <a:picLocks noChangeAspect="1"/>
                    </pic:cNvPicPr>
                  </pic:nvPicPr>
                  <pic:blipFill>
                    <a:blip r:embed="rId6"/>
                    <a:stretch>
                      <a:fillRect/>
                    </a:stretch>
                  </pic:blipFill>
                  <pic:spPr>
                    <a:xfrm>
                      <a:off x="0" y="0"/>
                      <a:ext cx="743585" cy="206946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Split the dataset into the training and validation 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spited the prepared data set into the training and testing dataset,  This training set  split into the training and validation test again .  Below image is the example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628005" cy="1189355"/>
            <wp:effectExtent l="0" t="0" r="10795" b="14605"/>
            <wp:docPr id="9" name="Picture 9" descr="train_validation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in_validation_dataset"/>
                    <pic:cNvPicPr>
                      <a:picLocks noChangeAspect="1"/>
                    </pic:cNvPicPr>
                  </pic:nvPicPr>
                  <pic:blipFill>
                    <a:blip r:embed="rId7"/>
                    <a:stretch>
                      <a:fillRect/>
                    </a:stretch>
                  </pic:blipFill>
                  <pic:spPr>
                    <a:xfrm>
                      <a:off x="0" y="0"/>
                      <a:ext cx="5628005" cy="118935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selection and explanation of machine learning models used</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binary logistic regression,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br w:type="textWrapping"/>
      </w: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 Binary logistic regression is chosen as a model for dengue prediction due to its simplicity and ease of interpretation. Unlike more complex models, logistic regression offers a clear understanding of the relationship between independent  variables and the binary outcome of dengue presence. Its straightforward nature makes it particularly valuable in medical research, where comprehensibility is crucial. Logistic regression is also adept at handling large datasets efficiently, making it suitable for the extensive data often encountered in dengue prediction studies. Furthermore, it accommodates both continuous and categorical predictor variables, allowing for the incorporation of diverse data types commonly found in such studies. By estimating the probability of dengue presence based on various symptoms and risk factors, logistic regression serves as a valuable tool in the array of machine learning techniques for dengue prediction (Caicedo-Torres et al., Machine learning models for early dengue severity prediction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The decision tree model is a key component of our dengue detection system for several compelling reasons. Firstly, decision trees are renowned for their simplicity and ease of use, making them accessible to a wide range of users, including healthcare professionals and public health officials. This simplicity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translates into ease of interpretation, allowing stakeholders to grasp the underlying decision-making process intuitively. Additionally, decision trees have demonstrated the potential to achieve high levels of accuracy in dengue prediction tasks. By efficiently partitioning the feature space into homogeneous regions, decision trees can capture complex relationships between environmental factors, demographic variables, and dengue incidence.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This ability to model intricate interactions empowers our system to generate more accurate predictions, enabling proactive interventions and resource allocation. Moreover, decision trees excel in producing interpretable rules that align with domain knowledge, facilitating actionable insights for disease prevention and control strategies.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Overall, the decision tree model represents a valuable asset in our quest to combat dengue fever effectively and mitigate its impact on public health. (Iqbal &amp; Islam, Machine Learning for Dengue Outbreak Prediction: A performance evaluation of different prominent classifiers 2019)</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Random forest is a cornerstone of our dengue detection system due to its multifaceted advantages. Firstly, random forest excels in enhancing model accuracy by leveraging the wisdom of crowds. By aggregating predictions from multiple decision trees trained on different subsets of the data, random forest mitigates the risk of overfitting and variance, resulting in robust and reliable predictions. This ensemble approach also enhances the model's generalization capability, enabling it to perform well on unseen data. Additionally, random forest is adept at handling large and complex datasets commonly encountered in dengue prediction tasks. Its inherent Parallelization and scalability make it well-suited for processing vast amounts of environmental, epidemiological, and clinical data, thereby facilitating comprehensive analysis and inference.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Furthermore, random forest offers built-in mechanisms for feature importance assessment, enabling us to identify the most informative variables driving dengue incidence prediction. This interpretability fosters a deeper understanding of the disease dynamics and informs targeted intervention strategies. Overall, the versatility, robustness, and scalability of random forest make it an indispensable tool in our efforts to combat dengue fever effectively and safeguard public health.</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(Sarwar &amp; Al Mamun, Prediction of dengue using machine learning algorithms: Case study Dhaka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Ensemble technique to generate combine model</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“research name” binary logistic regression, decision tree regression, random forest models are combined and created the model.  This combined model  advantages are easy of use, wide range of users, and this models is good for reducing the overfitting issues (Rana et al., Dengue fever prediction using Machine Learning Analytics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using above mentioned random forest model, binary logistic regression model, and decision tree model overfitting issue raised. So then when using combined model (voting clf)  overfitting issue is fixed. Based on that combined model (voting_clf) is best models for making the dengue predictions.</w:t>
      </w: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Techniques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this methodology,  utilize advanced techniques such  hyperparameter tuning and grid search CV to optimize the performance of our models. These techniques involve identifying the most effective parameters for binary logistic regression, random forest, and decision tree algorithms, thereby fine-tuning the models for dengue prediction.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158740" cy="228600"/>
            <wp:effectExtent l="0" t="0" r="7620" b="0"/>
            <wp:docPr id="32" name="Picture 32" descr="logistic regression best param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istic regression best parameers"/>
                    <pic:cNvPicPr>
                      <a:picLocks noChangeAspect="1"/>
                    </pic:cNvPicPr>
                  </pic:nvPicPr>
                  <pic:blipFill>
                    <a:blip r:embed="rId8"/>
                    <a:stretch>
                      <a:fillRect/>
                    </a:stretch>
                  </pic:blipFill>
                  <pic:spPr>
                    <a:xfrm>
                      <a:off x="0" y="0"/>
                      <a:ext cx="5158740" cy="22860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Decision tree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067300" cy="266700"/>
            <wp:effectExtent l="0" t="0" r="7620" b="7620"/>
            <wp:docPr id="31" name="Picture 31" descr="Decision tree bes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ecision tree best parameters"/>
                    <pic:cNvPicPr>
                      <a:picLocks noChangeAspect="1"/>
                    </pic:cNvPicPr>
                  </pic:nvPicPr>
                  <pic:blipFill>
                    <a:blip r:embed="rId9"/>
                    <a:stretch>
                      <a:fillRect/>
                    </a:stretch>
                  </pic:blipFill>
                  <pic:spPr>
                    <a:xfrm>
                      <a:off x="0" y="0"/>
                      <a:ext cx="5067300" cy="26670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Random forest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730875" cy="244475"/>
            <wp:effectExtent l="0" t="0" r="14605" b="14605"/>
            <wp:docPr id="33" name="Picture 33" descr="random_forest_best_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andom_forest_best_parameters"/>
                    <pic:cNvPicPr>
                      <a:picLocks noChangeAspect="1"/>
                    </pic:cNvPicPr>
                  </pic:nvPicPr>
                  <pic:blipFill>
                    <a:blip r:embed="rId10"/>
                    <a:stretch>
                      <a:fillRect/>
                    </a:stretch>
                  </pic:blipFill>
                  <pic:spPr>
                    <a:xfrm>
                      <a:off x="0" y="0"/>
                      <a:ext cx="5730875" cy="244475"/>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systematically exploring the above mentioned parameters,  aim to enhance model accuracy and mitigate the risk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Additionally, we employ ensemble methods to further improve model robustness and generalization. Ensemble techniques involve combining predictions from multiple models, such as random forest, decision tree, and binary logistic regression that choose for dengue prediction.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By leveraging the strengths of each individual model and mitigating their weaknesses, ensemble methods enable us to achieve superior predictive performance while reducing the likelihood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Overall, our approach integrates these advanced techniques within our methodology to optimize model performance, enhance accuracy, and ensure robust dengue prediction capabilities.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deployments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implementing ensemble techniques, the ensemble voting classifier (combined model) emerged as the final model for dengue prediction. To make this model accessible for real-world use, created a pickle file to store its parameters and import it into our application. With flask framework,  seamlessly integrated this model into the back end, and allowing it to interact with the front end interface. This integration ensures that our dengue detection system is user-friendly and readily available for deployment, empowering users to make informed decisions about dengue risk and management.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Designing</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5"/>
        <w:bidi w:val="0"/>
        <w:rPr>
          <w:rFonts w:hint="default" w:ascii="Times New Roman" w:hAnsi="Times New Roman" w:cs="Times New Roman"/>
          <w:b/>
          <w:bCs/>
          <w:color w:val="000000" w:themeColor="text1"/>
          <w:szCs w:val="24"/>
          <w:lang w:val="en-US"/>
          <w14:textFill>
            <w14:solidFill>
              <w14:schemeClr w14:val="tx1"/>
            </w14:solidFill>
          </w14:textFill>
        </w:rPr>
      </w:pPr>
      <w:r>
        <w:rPr>
          <w:rFonts w:hint="default" w:ascii="Times New Roman" w:hAnsi="Times New Roman" w:cs="Times New Roman"/>
          <w:sz w:val="24"/>
          <w:szCs w:val="24"/>
          <w:lang w:val="en-US"/>
        </w:rPr>
        <w:t>Use case diagram</w:t>
      </w:r>
      <w:r>
        <w:rPr>
          <w:rFonts w:hint="default" w:ascii="Times New Roman" w:hAnsi="Times New Roman" w:cs="Times New Roman"/>
          <w:b/>
          <w:bCs/>
          <w:color w:val="000000" w:themeColor="text1"/>
          <w:szCs w:val="24"/>
          <w:lang w:val="en-US"/>
          <w14:textFill>
            <w14:solidFill>
              <w14:schemeClr w14:val="tx1"/>
            </w14:solidFill>
          </w14:textFill>
        </w:rPr>
        <w:br w:type="textWrapp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5" o:spt="75" type="#_x0000_t75" style="height:264.05pt;width:385.2pt;" o:ole="t" filled="f" o:preferrelative="t" stroked="f" coordsize="21600,21600">
            <v:path/>
            <v:fill on="f" focussize="0,0"/>
            <v:stroke on="f"/>
            <v:imagedata r:id="rId12" o:title=""/>
            <o:lock v:ext="edit" aspectratio="t"/>
            <w10:wrap type="none"/>
            <w10:anchorlock/>
          </v:shape>
          <o:OLEObject Type="Embed" ProgID="Visio.Drawing.15" ShapeID="_x0000_i1025" DrawAspect="Content" ObjectID="_1468075725" r:id="rId11">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use case diagram patient is the actor select symptoms, and make prediction are the activities. In between select symptoms and make predictions activities relationship is include. Which means to make the predictions for patient patient first of all need to select the symptoms.</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Activity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6" o:spt="75" type="#_x0000_t75" style="height:385.2pt;width:373.15pt;" o:ole="t" filled="f" o:preferrelative="t" stroked="f" coordsize="21600,21600">
            <v:path/>
            <v:fill on="f" focussize="0,0"/>
            <v:stroke on="f"/>
            <v:imagedata r:id="rId14" o:title=""/>
            <o:lock v:ext="edit" aspectratio="t"/>
            <w10:wrap type="none"/>
            <w10:anchorlock/>
          </v:shape>
          <o:OLEObject Type="Embed" ProgID="Visio.Drawing.15" ShapeID="_x0000_i1026" DrawAspect="Content" ObjectID="_1468075726" r:id="rId13">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sequence diagram it describes the flow of system. Which means first of patient redirect to the index page and select the symptoms and get the prediction result.</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Limitations of the methods have been identified in the methodology</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Limited Data Availability and Quality: One of the primary challenges in developing predictive models for dengue detection is the availability and quality of data. While data are collected from websites, hospitals, and medical institutions, there may be limitations in terms of completeness, accuracy, and representativenes. To overcome this limitation, efforts should be made to enhance data collection mechanisms, collaborate with relevant stakeholders to improve data sharing, and employ data augmentation techniques to expand the dataset size (Hoyos et al., Dengue models based on machine learning techniques: A systematic literature review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Imbalanced Dataset: Imbalance in the dataset, where the number of dengue-positive cases may be significantly lower than the dengue-negative cases, can impact the performance of the predictive models. This imbalance can lead to biased predictions and reduced sensitivity in detecting dengue cases. To address this issue, techniques such as oversampling of the minority class (dengue-positive cases) or using algorithms that are robust to class imbalance should be considered(Hoyos et al., Dengue models based on machine learning techniques: A systematic literature review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Model Interpretability: While complex machine learning models like random forest and  may offer high predictive accuracy, they often lack interpretability, making it challenging to understand the underlying factors contributing to dengue prediction. To enhance interpretability, simpler models like logistic regression and decision trees are utilized in conjunction with more complex models. Additionally, techniques such as feature importance analysis and model visualization can aid in understanding the decision-making process of the models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spacing w:line="360" w:lineRule="auto"/>
        <w:ind w:left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spacing w:line="360" w:lineRule="auto"/>
        <w:ind w:left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Generalization to Other Regions: The predictive models developed in this research may be tailored to the specific context of Sri Lanka, raising concerns about their generalizability to other regions with different environmental, demographic, and healthcare characteristics. To improve generalizability, future research should involve validation of the models across diverse geographical regions and populations, incorporating region-specific features and adjusting model parameters accordingly.</w:t>
      </w: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pStyle w:val="2"/>
        <w:bidi w:val="0"/>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4</w:t>
      </w:r>
    </w:p>
    <w:p>
      <w:pPr>
        <w:pStyle w:val="3"/>
        <w:bidi w:val="0"/>
        <w:rPr>
          <w:rFonts w:hint="default" w:ascii="Times New Roman" w:hAnsi="Times New Roman" w:cs="Times New Roman"/>
          <w:lang w:val="en-US"/>
        </w:rPr>
      </w:pPr>
      <w:r>
        <w:rPr>
          <w:rFonts w:hint="default" w:ascii="Times New Roman" w:hAnsi="Times New Roman" w:cs="Times New Roman"/>
          <w:lang w:val="en-US"/>
        </w:rPr>
        <w:t>Testing</w:t>
      </w: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results and  final model evaluation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dengue prediction project after doing the grid search cv for hyper parameter tuning,  models metrices (accuracy, F1 score, precision, recall, F1 score) and model evaluations are shown below images.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64530" cy="3376295"/>
            <wp:effectExtent l="0" t="0" r="11430" b="6985"/>
            <wp:docPr id="27" name="Picture 27" descr="Model_evaluv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odel_evaluvation1"/>
                    <pic:cNvPicPr>
                      <a:picLocks noChangeAspect="1"/>
                    </pic:cNvPicPr>
                  </pic:nvPicPr>
                  <pic:blipFill>
                    <a:blip r:embed="rId15"/>
                    <a:stretch>
                      <a:fillRect/>
                    </a:stretch>
                  </pic:blipFill>
                  <pic:spPr>
                    <a:xfrm>
                      <a:off x="0" y="0"/>
                      <a:ext cx="5764530" cy="33762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93385" cy="3393440"/>
            <wp:effectExtent l="0" t="0" r="8255" b="5080"/>
            <wp:docPr id="28" name="Picture 28" descr="Model_evaluv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odel_evaluvation2"/>
                    <pic:cNvPicPr>
                      <a:picLocks noChangeAspect="1"/>
                    </pic:cNvPicPr>
                  </pic:nvPicPr>
                  <pic:blipFill>
                    <a:blip r:embed="rId16"/>
                    <a:stretch>
                      <a:fillRect/>
                    </a:stretch>
                  </pic:blipFill>
                  <pic:spPr>
                    <a:xfrm>
                      <a:off x="0" y="0"/>
                      <a:ext cx="5493385" cy="339344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817235" cy="2840355"/>
            <wp:effectExtent l="0" t="0" r="4445" b="9525"/>
            <wp:docPr id="29" name="Picture 29" descr="Model_evaluv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odel_evaluvation3"/>
                    <pic:cNvPicPr>
                      <a:picLocks noChangeAspect="1"/>
                    </pic:cNvPicPr>
                  </pic:nvPicPr>
                  <pic:blipFill>
                    <a:blip r:embed="rId17"/>
                    <a:stretch>
                      <a:fillRect/>
                    </a:stretch>
                  </pic:blipFill>
                  <pic:spPr>
                    <a:xfrm>
                      <a:off x="0" y="0"/>
                      <a:ext cx="5817235" cy="284035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grid search cv and hyperparameter tuning model overfitting issue doesn’t fix. Because above random forest, decision tree, binary logistic regression accuracies are still 1.0(100%). So then, to avoid that overfitting issue use the ensemble technique. Below images is the example for using the ensemble technique and accuracy, precision, recall, F1 score after using the ensemble technique.</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13095" cy="3252470"/>
            <wp:effectExtent l="0" t="0" r="1905" b="8890"/>
            <wp:docPr id="30" name="Picture 30" descr="ensemble technique model evalu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nsemble technique model evaluvation"/>
                    <pic:cNvPicPr>
                      <a:picLocks noChangeAspect="1"/>
                    </pic:cNvPicPr>
                  </pic:nvPicPr>
                  <pic:blipFill>
                    <a:blip r:embed="rId18"/>
                    <a:stretch>
                      <a:fillRect/>
                    </a:stretch>
                  </pic:blipFill>
                  <pic:spPr>
                    <a:xfrm>
                      <a:off x="0" y="0"/>
                      <a:ext cx="5713095" cy="325247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we consider the final model evaluation  random forest, binary logistic regression, decision tree models accuracy is 1.0 (100%), and precision, recall, F1 score are 1.0 (100%). Mean squared error and root means squared error of this three models are 0.0000. which means overfitting. combine model by using ensemble technique metrices are accuracy is 0.9048 (90%), precision is 0.9810 (98%), recall is 0.9048 (90%), and F1 score is 0.9360 (94%). Mean squared error of this combine model is 0.952. And root means squared error of this combined model is 0.3085. So then final and best model is combined model by combining the binary logistic regression, decision tree classifier, random forest classifier.</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Unit Testing</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Unit testing is a software testing method where individual units or components of a software application are tested in isolation to ensure they perform as expected. In Python, unit testing is commonly used to verify the correctness of functions, classes, or modules (Lukasczyk et al., An empirical study of Automated Unit Test Generation for Python 2023). This Unit testing has three main types</w:t>
      </w: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hite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white-box testing, the tester has access to the internal structure, design, and implementation details of the software being tested. Test cases are designed based on an understanding of the code logic, paths, and data flows. The objective is to ensure that the code behaves as expected by testing its internal workings (Ehmer &amp; Khan, A comparative study of white box, black box and grey box testing techniques 2019)</w:t>
      </w: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lack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black-box testing, the tester treats the software as a "black box" and does not have access to its internal structure or implementation details. Test cases are designed based on the software's specifications, requirements, and external behavior. The focus is on testing the functionality, inputs, and outputs of the software without considering its internal workings (Ehmer &amp; Khan, A comparative study of white box, black box and grey box testing techniques 2019)</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G</w:t>
      </w:r>
      <w:r>
        <w:rPr>
          <w:rFonts w:hint="default" w:ascii="Times New Roman" w:hAnsi="Times New Roman" w:eastAsia="Segoe UI"/>
          <w:b w:val="0"/>
          <w:bCs w:val="0"/>
          <w:i w:val="0"/>
          <w:iCs w:val="0"/>
          <w:caps w:val="0"/>
          <w:color w:val="0D0D0D"/>
          <w:spacing w:val="0"/>
          <w:sz w:val="24"/>
          <w:szCs w:val="24"/>
          <w:shd w:val="clear" w:fill="FFFFFF"/>
          <w:lang w:val="en-US"/>
        </w:rPr>
        <w:t>rey box testing</w:t>
      </w:r>
    </w:p>
    <w:p>
      <w:pPr>
        <w:numPr>
          <w:ilvl w:val="0"/>
          <w:numId w:val="0"/>
        </w:numPr>
        <w:spacing w:line="360" w:lineRule="auto"/>
        <w:ind w:left="2160" w:hanging="2160" w:hangingChars="900"/>
        <w:jc w:val="both"/>
        <w:rPr>
          <w:rFonts w:hint="default" w:ascii="Times New Roman" w:hAnsi="Times New Roman" w:cs="Times New Roman"/>
          <w:sz w:val="24"/>
          <w:szCs w:val="24"/>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Grey-box testing is a combination of white-box and black-box testing. The tester has partial access to the internal structure and design of the software while also testing its external behavior. This approach allows the tester to design test cases based on both the internal logic and the external requirements of the software. Grey-box testing can provide a balance between the thoroughness of white-box testing and the independence of black-box testing (Ehmer &amp; Khan, A comparative study of white box, black box and grey box testing techniques 2019).</w:t>
      </w: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Benefits of Unit Testing:</w:t>
      </w: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Early Detection of Bugs: Unit tests allow you to catch bugs and issues in the early stages of development, making them easier and cheaper to fix (Mårtensson, Unit testing 2019).</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Regression Testing: Unit tests serve as a safety net, ensuring that changes made to the code base don't introduce new bugs or regressions (Mårtensson, Unit testing 2019).</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Improved Code Quality: Writing tests encourages writing modular, decoupled, and reusable code, which leads to better overall code quality (Mårtensson, Unit testing 2019).</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n this unit testing there are several testings are available . One of the best testing is pytest that is python frame work. </w:t>
      </w: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t is belong to the white box testing.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White-box testing is like peeking inside a clock to check if all the gears are turning as they should.  </w:t>
      </w:r>
      <w:r>
        <w:rPr>
          <w:rFonts w:hint="default" w:ascii="Times New Roman" w:hAnsi="Times New Roman" w:eastAsia="Segoe UI"/>
          <w:b w:val="0"/>
          <w:bCs w:val="0"/>
          <w:i w:val="0"/>
          <w:iCs w:val="0"/>
          <w:color w:val="0D0D0D"/>
          <w:spacing w:val="0"/>
          <w:sz w:val="24"/>
          <w:szCs w:val="24"/>
          <w:shd w:val="clear" w:fill="FFFFFF"/>
          <w:lang w:val="en-US"/>
        </w:rPr>
        <w:t>S</w:t>
      </w:r>
      <w:r>
        <w:rPr>
          <w:rFonts w:hint="default" w:ascii="Times New Roman" w:hAnsi="Times New Roman" w:eastAsia="Segoe UI"/>
          <w:b w:val="0"/>
          <w:bCs w:val="0"/>
          <w:i w:val="0"/>
          <w:iCs w:val="0"/>
          <w:caps w:val="0"/>
          <w:color w:val="0D0D0D"/>
          <w:spacing w:val="0"/>
          <w:sz w:val="24"/>
          <w:szCs w:val="24"/>
          <w:shd w:val="clear" w:fill="FFFFFF"/>
          <w:lang w:val="en-US"/>
        </w:rPr>
        <w:t>o then when using the pytest tester knows how the software works on the inside, checking if every part of the code functions correctly(A research paper on white box testing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 feature of pytest</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Syntax: pytest offers a simple and intuitive syntax for writing test functions, making it easy to get started with writing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Fixture Support: pytest provides a powerful fixture mechanism for setting up and tearing down resources needed by your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Parameter Testing: pytest allows you to easily parameterize your tests, enabling you to run the same test with multiple input values.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Plugins: pytest is highly extensible through plugins, allowing you to customize and extend its functionality to suit your needs(Pajankar, Pytest 2021).</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  Dengue is infected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866130" cy="3814445"/>
            <wp:effectExtent l="0" t="0" r="1270" b="10795"/>
            <wp:docPr id="59" name="Picture 59" descr="Test_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st_Case1"/>
                    <pic:cNvPicPr>
                      <a:picLocks noChangeAspect="1"/>
                    </pic:cNvPicPr>
                  </pic:nvPicPr>
                  <pic:blipFill>
                    <a:blip r:embed="rId19"/>
                    <a:stretch>
                      <a:fillRect/>
                    </a:stretch>
                  </pic:blipFill>
                  <pic:spPr>
                    <a:xfrm>
                      <a:off x="0" y="0"/>
                      <a:ext cx="5866130" cy="381444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is passed</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470525" cy="3467100"/>
            <wp:effectExtent l="0" t="0" r="635" b="7620"/>
            <wp:docPr id="60" name="Picture 60" descr="Test_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st_case2"/>
                    <pic:cNvPicPr>
                      <a:picLocks noChangeAspect="1"/>
                    </pic:cNvPicPr>
                  </pic:nvPicPr>
                  <pic:blipFill>
                    <a:blip r:embed="rId20"/>
                    <a:stretch>
                      <a:fillRect/>
                    </a:stretch>
                  </pic:blipFill>
                  <pic:spPr>
                    <a:xfrm>
                      <a:off x="0" y="0"/>
                      <a:ext cx="5470525" cy="34671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is passed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73040" cy="3329940"/>
            <wp:effectExtent l="0" t="0" r="0" b="7620"/>
            <wp:docPr id="61" name="Picture 61" descr="Test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st case 3"/>
                    <pic:cNvPicPr>
                      <a:picLocks noChangeAspect="1"/>
                    </pic:cNvPicPr>
                  </pic:nvPicPr>
                  <pic:blipFill>
                    <a:blip r:embed="rId21"/>
                    <a:stretch>
                      <a:fillRect/>
                    </a:stretch>
                  </pic:blipFill>
                  <pic:spPr>
                    <a:xfrm>
                      <a:off x="0" y="0"/>
                      <a:ext cx="5273040" cy="332994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is failed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mentioned test case 3, other test cases which have not completed input fields values like test case 3, that test cases are fails like test case 3. The reasons of the test cases are  fail is assertion error.</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pStyle w:val="2"/>
        <w:bidi w:val="0"/>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5</w:t>
      </w:r>
    </w:p>
    <w:p>
      <w:pPr>
        <w:pStyle w:val="3"/>
        <w:bidi w:val="0"/>
        <w:rPr>
          <w:rFonts w:hint="default" w:ascii="Times New Roman" w:hAnsi="Times New Roman" w:cs="Times New Roman"/>
          <w:lang w:val="en-US"/>
        </w:rPr>
      </w:pPr>
      <w:r>
        <w:rPr>
          <w:rFonts w:hint="default" w:ascii="Times New Roman" w:hAnsi="Times New Roman" w:cs="Times New Roman"/>
          <w:lang w:val="en-US"/>
        </w:rPr>
        <w:t>Conclusion and Recommendation</w:t>
      </w: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Conclusion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this research explores the application of machine learning algorithms for dengue detection in Sri Lanka, a country where the disease poses a significant public health challenge. Through the utilization of various machine learning techniques such as classification algorithms, feature selection, and ensemble methods,  aimed to develop accurate predictive models for early detection of dengue cases.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Based on the findings demonstrate that machine learning models, particularly those based on binary logistic regression, decision tree classifier, and ensemble method such as random forest exhibit promising performance in dengue prediction. </w:t>
      </w:r>
    </w:p>
    <w:p>
      <w:pPr>
        <w:numPr>
          <w:ilvl w:val="0"/>
          <w:numId w:val="0"/>
        </w:numPr>
        <w:spacing w:line="360" w:lineRule="auto"/>
        <w:ind w:firstLine="3000" w:firstLineChars="12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These models leverage diverse sets of features including symptoms to accurately classify individuals at risk of contracting dengue fever.</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Furthermore, feature selection techniques such as doing the correlational coefficiency have been instrumental in identifying the most relevant predictors for dengue detection, thereby enhancing the efficiency and Interpretability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However, it is essential to acknowledge several limitations and challenges encountered during the course of this study. These include the availability and quality of data, the dynamic nature of environmental factors influencing dengue transmission, and the need for real-time data integration to enhance the predictive accuracy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Despite these challenges, the results of this research hold significant implications for public health authorities and policymakers in Sri Lanka. By leveraging machine learning algorithms for dengue detection, it is possible to improve the early warning systems, allocate resources more efficiently, and implement targeted interventions to mitigate the burden of dengue fever in the country.</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Moving forward, future research directions may involve the integration of additional data sources such as satellite imagery, climate forecasts, and social media data to enhance the predictive capabilities of the models. Additionally, the development of user-friendly and scalable predictive tools tailored to the needs of healthcare practitioners and decision-makers could facilitate the adoption of machine learning-based approaches in routine dengue surveillance and control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while there are challenges to be addressed, the application of machine learning in dengue detection offers tremendous potential to advance our understanding of disease dynamics and ultimately improve public health outcomes in Sri Lanka.</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Recommendation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 of the dengue virus, namely dengue virus serotype 1 (DENV-1), dengue virus serotype 2 (DENV-2), dengue virus serotype 3 (DENV-3), and dengue virus serotype 4 (DENV-4). This expansion is based on research findings reported in Nature news in 2022(Nature new, 2022). And also, in srilanka some areas, people don’t have good knowledge about the English. So then implemented this dengue detection system cannot be used. As result as in future iteration</w:t>
      </w:r>
      <w:r>
        <w:rPr>
          <w:rFonts w:hint="default" w:ascii="Times New Roman" w:hAnsi="Times New Roman" w:eastAsia="Segoe UI"/>
          <w:b w:val="0"/>
          <w:bCs w:val="0"/>
          <w:i w:val="0"/>
          <w:iCs w:val="0"/>
          <w:caps w:val="0"/>
          <w:color w:val="000000" w:themeColor="text1"/>
          <w:spacing w:val="0"/>
          <w:sz w:val="24"/>
          <w:szCs w:val="24"/>
          <w:shd w:val="clear" w:fill="FFFFFF"/>
          <w:lang w:val="en-US"/>
          <w14:textFill>
            <w14:solidFill>
              <w14:schemeClr w14:val="tx1"/>
            </w14:solidFill>
          </w14:textFill>
        </w:rPr>
        <w:t xml:space="preserve"> this system is going to  implemented based on the sinhala and tamil language</w:t>
      </w:r>
      <w:r>
        <w:rPr>
          <w:rFonts w:hint="default" w:ascii="Times New Roman" w:hAnsi="Times New Roman" w:eastAsia="Segoe UI"/>
          <w:b w:val="0"/>
          <w:bCs w:val="0"/>
          <w:i w:val="0"/>
          <w:iCs w:val="0"/>
          <w:caps w:val="0"/>
          <w:color w:val="0D0D0D"/>
          <w:spacing w:val="0"/>
          <w:sz w:val="24"/>
          <w:szCs w:val="24"/>
          <w:shd w:val="clear" w:fill="FFFFFF"/>
          <w:lang w:val="en-US"/>
        </w:rPr>
        <w:t>. Because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Sample UI images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b w:val="0"/>
          <w:bCs w:val="0"/>
          <w:sz w:val="24"/>
          <w:szCs w:val="24"/>
          <w:lang w:val="en-US"/>
        </w:rPr>
        <w:drawing>
          <wp:inline distT="0" distB="0" distL="114300" distR="114300">
            <wp:extent cx="5260975" cy="2909570"/>
            <wp:effectExtent l="0" t="0" r="12065" b="1270"/>
            <wp:docPr id="5" name="Picture 5" descr="SampleU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ampleUI1"/>
                    <pic:cNvPicPr>
                      <a:picLocks noChangeAspect="1"/>
                    </pic:cNvPicPr>
                  </pic:nvPicPr>
                  <pic:blipFill>
                    <a:blip r:embed="rId22"/>
                    <a:stretch>
                      <a:fillRect/>
                    </a:stretch>
                  </pic:blipFill>
                  <pic:spPr>
                    <a:xfrm>
                      <a:off x="0" y="0"/>
                      <a:ext cx="5260975" cy="290957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b w:val="0"/>
          <w:bCs w:val="0"/>
          <w:sz w:val="24"/>
          <w:szCs w:val="24"/>
          <w:lang w:val="en-US"/>
        </w:rPr>
        <w:drawing>
          <wp:inline distT="0" distB="0" distL="114300" distR="114300">
            <wp:extent cx="5273040" cy="3504565"/>
            <wp:effectExtent l="0" t="0" r="0" b="635"/>
            <wp:docPr id="3" name="Picture 3" descr="SampleU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ampleUI3"/>
                    <pic:cNvPicPr>
                      <a:picLocks noChangeAspect="1"/>
                    </pic:cNvPicPr>
                  </pic:nvPicPr>
                  <pic:blipFill>
                    <a:blip r:embed="rId23"/>
                    <a:stretch>
                      <a:fillRect/>
                    </a:stretch>
                  </pic:blipFill>
                  <pic:spPr>
                    <a:xfrm>
                      <a:off x="0" y="0"/>
                      <a:ext cx="5273040" cy="3504565"/>
                    </a:xfrm>
                    <a:prstGeom prst="rect">
                      <a:avLst/>
                    </a:prstGeom>
                  </pic:spPr>
                </pic:pic>
              </a:graphicData>
            </a:graphic>
          </wp:inline>
        </w:drawing>
      </w:r>
    </w:p>
    <w:p>
      <w:pPr>
        <w:pStyle w:val="9"/>
        <w:keepNext w:val="0"/>
        <w:keepLines w:val="0"/>
        <w:widowControl/>
        <w:suppressLineNumbers w:val="0"/>
        <w:spacing w:line="360" w:lineRule="auto"/>
        <w:jc w:val="both"/>
        <w:rPr>
          <w:rFonts w:hint="default"/>
          <w:b w:val="0"/>
          <w:bCs w:val="0"/>
          <w:sz w:val="24"/>
          <w:szCs w:val="24"/>
          <w:lang w:val="en-US"/>
        </w:rPr>
      </w:pPr>
      <w:r>
        <w:rPr>
          <w:rFonts w:hint="default"/>
          <w:b w:val="0"/>
          <w:bCs w:val="0"/>
          <w:sz w:val="24"/>
          <w:szCs w:val="24"/>
          <w:lang w:val="en-US"/>
        </w:rPr>
        <w:drawing>
          <wp:inline distT="0" distB="0" distL="114300" distR="114300">
            <wp:extent cx="5269865" cy="3110230"/>
            <wp:effectExtent l="0" t="0" r="3175" b="13970"/>
            <wp:docPr id="4" name="Picture 4" descr="Sample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mpleUI2"/>
                    <pic:cNvPicPr>
                      <a:picLocks noChangeAspect="1"/>
                    </pic:cNvPicPr>
                  </pic:nvPicPr>
                  <pic:blipFill>
                    <a:blip r:embed="rId24"/>
                    <a:stretch>
                      <a:fillRect/>
                    </a:stretch>
                  </pic:blipFill>
                  <pic:spPr>
                    <a:xfrm>
                      <a:off x="0" y="0"/>
                      <a:ext cx="5269865" cy="3110230"/>
                    </a:xfrm>
                    <a:prstGeom prst="rect">
                      <a:avLst/>
                    </a:prstGeom>
                  </pic:spPr>
                </pic:pic>
              </a:graphicData>
            </a:graphic>
          </wp:inline>
        </w:drawing>
      </w:r>
    </w:p>
    <w:p>
      <w:pPr>
        <w:pStyle w:val="9"/>
        <w:keepNext w:val="0"/>
        <w:keepLines w:val="0"/>
        <w:widowControl/>
        <w:suppressLineNumbers w:val="0"/>
        <w:spacing w:line="360" w:lineRule="auto"/>
        <w:jc w:val="both"/>
        <w:rPr>
          <w:rFonts w:hint="default"/>
          <w:b w:val="0"/>
          <w:bCs w:val="0"/>
          <w:sz w:val="24"/>
          <w:szCs w:val="24"/>
          <w:lang w:val="en-US"/>
        </w:rPr>
      </w:pPr>
    </w:p>
    <w:p>
      <w:pPr>
        <w:pStyle w:val="9"/>
        <w:keepNext w:val="0"/>
        <w:keepLines w:val="0"/>
        <w:widowControl/>
        <w:suppressLineNumbers w:val="0"/>
        <w:spacing w:line="360" w:lineRule="auto"/>
        <w:jc w:val="both"/>
        <w:rPr>
          <w:rFonts w:hint="default"/>
          <w:b w:val="0"/>
          <w:bCs w:val="0"/>
          <w:sz w:val="24"/>
          <w:szCs w:val="24"/>
          <w:lang w:val="en-US"/>
        </w:rPr>
      </w:pPr>
    </w:p>
    <w:p>
      <w:pPr>
        <w:pStyle w:val="9"/>
        <w:keepNext w:val="0"/>
        <w:keepLines w:val="0"/>
        <w:widowControl/>
        <w:suppressLineNumbers w:val="0"/>
        <w:spacing w:line="360" w:lineRule="auto"/>
        <w:jc w:val="both"/>
        <w:rPr>
          <w:rFonts w:hint="default"/>
          <w:b w:val="0"/>
          <w:bCs w:val="0"/>
          <w:sz w:val="24"/>
          <w:szCs w:val="24"/>
          <w:lang w:val="en-US"/>
        </w:rPr>
      </w:pPr>
    </w:p>
    <w:p>
      <w:pPr>
        <w:pStyle w:val="9"/>
        <w:keepNext w:val="0"/>
        <w:keepLines w:val="0"/>
        <w:widowControl/>
        <w:suppressLineNumbers w:val="0"/>
        <w:spacing w:line="360" w:lineRule="auto"/>
        <w:jc w:val="both"/>
        <w:rPr>
          <w:rFonts w:hint="default"/>
          <w:b w:val="0"/>
          <w:bCs w:val="0"/>
          <w:sz w:val="24"/>
          <w:szCs w:val="24"/>
          <w:lang w:val="en-US"/>
        </w:rPr>
      </w:pPr>
    </w:p>
    <w:p>
      <w:pPr>
        <w:pStyle w:val="9"/>
        <w:keepNext w:val="0"/>
        <w:keepLines w:val="0"/>
        <w:widowControl/>
        <w:suppressLineNumbers w:val="0"/>
        <w:spacing w:line="360" w:lineRule="auto"/>
        <w:jc w:val="both"/>
        <w:rPr>
          <w:rFonts w:hint="default"/>
          <w:b w:val="0"/>
          <w:bCs w:val="0"/>
          <w:sz w:val="24"/>
          <w:szCs w:val="24"/>
          <w:lang w:val="en-US"/>
        </w:rPr>
      </w:pPr>
    </w:p>
    <w:p>
      <w:pPr>
        <w:pStyle w:val="9"/>
        <w:keepNext w:val="0"/>
        <w:keepLines w:val="0"/>
        <w:widowControl/>
        <w:suppressLineNumbers w:val="0"/>
        <w:spacing w:line="360" w:lineRule="auto"/>
        <w:jc w:val="both"/>
        <w:rPr>
          <w:rFonts w:hint="default"/>
          <w:b w:val="0"/>
          <w:bCs w:val="0"/>
          <w:sz w:val="24"/>
          <w:szCs w:val="24"/>
          <w:lang w:val="en-US"/>
        </w:rPr>
      </w:pPr>
    </w:p>
    <w:p>
      <w:pPr>
        <w:pStyle w:val="9"/>
        <w:keepNext w:val="0"/>
        <w:keepLines w:val="0"/>
        <w:widowControl/>
        <w:suppressLineNumbers w:val="0"/>
        <w:spacing w:line="360" w:lineRule="auto"/>
        <w:jc w:val="both"/>
        <w:rPr>
          <w:rFonts w:hint="default"/>
          <w:b w:val="0"/>
          <w:bCs w:val="0"/>
          <w:sz w:val="24"/>
          <w:szCs w:val="24"/>
          <w:lang w:val="en-US"/>
        </w:rPr>
      </w:pPr>
    </w:p>
    <w:p>
      <w:pPr>
        <w:pStyle w:val="9"/>
        <w:keepNext w:val="0"/>
        <w:keepLines w:val="0"/>
        <w:widowControl/>
        <w:suppressLineNumbers w:val="0"/>
        <w:spacing w:line="360" w:lineRule="auto"/>
        <w:jc w:val="both"/>
        <w:rPr>
          <w:rFonts w:hint="default"/>
          <w:b w:val="0"/>
          <w:bCs w:val="0"/>
          <w:sz w:val="24"/>
          <w:szCs w:val="24"/>
          <w:lang w:val="en-US"/>
        </w:rPr>
      </w:pPr>
    </w:p>
    <w:p>
      <w:pPr>
        <w:pStyle w:val="9"/>
        <w:keepNext w:val="0"/>
        <w:keepLines w:val="0"/>
        <w:widowControl/>
        <w:suppressLineNumbers w:val="0"/>
        <w:spacing w:line="360" w:lineRule="auto"/>
        <w:jc w:val="both"/>
        <w:rPr>
          <w:rFonts w:hint="default"/>
          <w:b w:val="0"/>
          <w:bCs w:val="0"/>
          <w:sz w:val="24"/>
          <w:szCs w:val="24"/>
          <w:lang w:val="en-US"/>
        </w:rPr>
      </w:pPr>
    </w:p>
    <w:p>
      <w:pPr>
        <w:pStyle w:val="9"/>
        <w:keepNext w:val="0"/>
        <w:keepLines w:val="0"/>
        <w:widowControl/>
        <w:suppressLineNumbers w:val="0"/>
        <w:spacing w:line="360" w:lineRule="auto"/>
        <w:rPr>
          <w:rFonts w:hint="default"/>
          <w:b/>
          <w:bCs/>
          <w:sz w:val="36"/>
          <w:szCs w:val="36"/>
          <w:lang w:val="en-US"/>
        </w:rPr>
      </w:pPr>
    </w:p>
    <w:p>
      <w:pPr>
        <w:pStyle w:val="9"/>
        <w:keepNext w:val="0"/>
        <w:keepLines w:val="0"/>
        <w:widowControl/>
        <w:suppressLineNumbers w:val="0"/>
        <w:spacing w:line="360" w:lineRule="auto"/>
        <w:rPr>
          <w:rFonts w:hint="default"/>
          <w:b/>
          <w:bCs/>
          <w:sz w:val="36"/>
          <w:szCs w:val="36"/>
          <w:lang w:val="en-US"/>
        </w:rPr>
      </w:pPr>
    </w:p>
    <w:p>
      <w:pPr>
        <w:pStyle w:val="9"/>
        <w:keepNext w:val="0"/>
        <w:keepLines w:val="0"/>
        <w:widowControl/>
        <w:suppressLineNumbers w:val="0"/>
        <w:spacing w:line="360" w:lineRule="auto"/>
        <w:rPr>
          <w:rFonts w:hint="default"/>
          <w:b/>
          <w:bCs/>
          <w:sz w:val="36"/>
          <w:szCs w:val="36"/>
          <w:lang w:val="en-US"/>
        </w:rPr>
      </w:pPr>
    </w:p>
    <w:p>
      <w:pPr>
        <w:pStyle w:val="9"/>
        <w:keepNext w:val="0"/>
        <w:keepLines w:val="0"/>
        <w:widowControl/>
        <w:suppressLineNumbers w:val="0"/>
        <w:spacing w:line="360" w:lineRule="auto"/>
        <w:rPr>
          <w:rFonts w:hint="default"/>
          <w:b/>
          <w:bCs/>
          <w:sz w:val="36"/>
          <w:szCs w:val="36"/>
          <w:lang w:val="en-US"/>
        </w:rPr>
      </w:pPr>
      <w:r>
        <w:rPr>
          <w:rFonts w:hint="default"/>
          <w:b/>
          <w:bCs/>
          <w:sz w:val="36"/>
          <w:szCs w:val="36"/>
          <w:lang w:val="en-US"/>
        </w:rPr>
        <w:t>References</w:t>
      </w:r>
    </w:p>
    <w:p>
      <w:pPr>
        <w:pStyle w:val="9"/>
        <w:keepNext w:val="0"/>
        <w:keepLines w:val="0"/>
        <w:widowControl/>
        <w:suppressLineNumbers w:val="0"/>
        <w:spacing w:line="360" w:lineRule="auto"/>
        <w:ind w:left="567" w:hanging="567"/>
      </w:pPr>
      <w:r>
        <w:t xml:space="preserve">Malavige, G.N. </w:t>
      </w:r>
      <w:r>
        <w:rPr>
          <w:i/>
          <w:iCs/>
        </w:rPr>
        <w:t>et al.</w:t>
      </w:r>
      <w:r>
        <w:t xml:space="preserve"> (2021) ‘Changing Epidemiology of Dengue in Sri Lanka—challenges for the future’, </w:t>
      </w:r>
      <w:r>
        <w:rPr>
          <w:i/>
          <w:iCs/>
        </w:rPr>
        <w:t>PLOS Neglected Tropical Diseases</w:t>
      </w:r>
      <w:r>
        <w:t xml:space="preserve">, 15(8). doi:10.1371/journal.pntd.0009624. </w:t>
      </w:r>
    </w:p>
    <w:p>
      <w:pPr>
        <w:pStyle w:val="9"/>
        <w:keepNext w:val="0"/>
        <w:keepLines w:val="0"/>
        <w:widowControl/>
        <w:suppressLineNumbers w:val="0"/>
        <w:spacing w:line="360" w:lineRule="auto"/>
        <w:ind w:left="567" w:hanging="567"/>
      </w:pPr>
      <w:r>
        <w:t xml:space="preserve">Raafat, N., Blacksell, S.D. and Maude, R.J. (2019) ‘A review of Dengue diagnostics and implications for surveillance and Control’, </w:t>
      </w:r>
      <w:r>
        <w:rPr>
          <w:i/>
          <w:iCs/>
        </w:rPr>
        <w:t>Transactions of The Royal Society of Tropical Medicine and Hygiene</w:t>
      </w:r>
      <w:r>
        <w:t xml:space="preserve">, 113(11), pp. 653–660. doi:10.1093/trstmh/trz068. </w:t>
      </w:r>
    </w:p>
    <w:p>
      <w:pPr>
        <w:pStyle w:val="9"/>
        <w:keepNext w:val="0"/>
        <w:keepLines w:val="0"/>
        <w:widowControl/>
        <w:suppressLineNumbers w:val="0"/>
        <w:spacing w:line="360" w:lineRule="auto"/>
        <w:ind w:left="567" w:hanging="567"/>
        <w:rPr>
          <w:rFonts w:hint="default"/>
          <w:lang w:val="en-US"/>
        </w:rPr>
      </w:pPr>
      <w:r>
        <w:t xml:space="preserve">Saturi, S. (2020a)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9"/>
        <w:keepNext w:val="0"/>
        <w:keepLines w:val="0"/>
        <w:widowControl/>
        <w:suppressLineNumbers w:val="0"/>
        <w:spacing w:line="360" w:lineRule="auto"/>
        <w:ind w:left="567" w:hanging="567"/>
      </w:pPr>
      <w:r>
        <w:rPr>
          <w:i/>
          <w:iCs/>
        </w:rPr>
        <w:t>Sri Lanka: Dengue Outbreak - May 2023</w:t>
      </w:r>
      <w:r>
        <w:t xml:space="preserve"> (no date) </w:t>
      </w:r>
      <w:r>
        <w:rPr>
          <w:i/>
          <w:iCs/>
        </w:rPr>
        <w:t>ReliefWeb</w:t>
      </w:r>
      <w:r>
        <w:t xml:space="preserve">. Available at: https://reliefweb.int/disaster/ep-2023-000084-lka (Accessed: 28 February 2024). </w:t>
      </w:r>
    </w:p>
    <w:p>
      <w:pPr>
        <w:pStyle w:val="9"/>
        <w:keepNext w:val="0"/>
        <w:keepLines w:val="0"/>
        <w:widowControl/>
        <w:suppressLineNumbers w:val="0"/>
        <w:spacing w:line="360" w:lineRule="auto"/>
        <w:ind w:left="567" w:hanging="567"/>
      </w:pPr>
      <w:r>
        <w:t xml:space="preserve">Pruszczyk, P. (2018) ‘Diagnosis: Clinical prediction rules and laboratory tests’, </w:t>
      </w:r>
      <w:r>
        <w:rPr>
          <w:i/>
          <w:iCs/>
        </w:rPr>
        <w:t>ESC CardioMed</w:t>
      </w:r>
      <w:r>
        <w:t xml:space="preserve">, pp. 2758–2761. doi:10.1093/med/9780198784906.003.0658. </w:t>
      </w:r>
    </w:p>
    <w:p>
      <w:pPr>
        <w:pStyle w:val="9"/>
        <w:keepNext w:val="0"/>
        <w:keepLines w:val="0"/>
        <w:widowControl/>
        <w:suppressLineNumbers w:val="0"/>
        <w:spacing w:line="360" w:lineRule="auto"/>
        <w:ind w:left="120" w:hanging="120" w:hangingChars="50"/>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9"/>
        <w:keepNext w:val="0"/>
        <w:keepLines w:val="0"/>
        <w:widowControl/>
        <w:suppressLineNumbers w:val="0"/>
        <w:spacing w:line="360" w:lineRule="auto"/>
        <w:ind w:left="567" w:hanging="567"/>
      </w:pPr>
      <w:r>
        <w:t xml:space="preserve">Wong, P.-F., Wong, L.-P. and AbuBakar, S. (2020) ‘Diagnosis of severe dengue: Challenges, needs and opportunities’, </w:t>
      </w:r>
      <w:r>
        <w:rPr>
          <w:i/>
          <w:iCs/>
        </w:rPr>
        <w:t>Journal of Infection and Public Health</w:t>
      </w:r>
      <w:r>
        <w:t xml:space="preserve">, 13(2), pp. 193–198. doi:10.1016/j.jiph.2019.07.012. </w:t>
      </w:r>
    </w:p>
    <w:p>
      <w:pPr>
        <w:pStyle w:val="9"/>
        <w:keepNext w:val="0"/>
        <w:keepLines w:val="0"/>
        <w:widowControl/>
        <w:suppressLineNumbers w:val="0"/>
        <w:spacing w:line="360" w:lineRule="auto"/>
        <w:ind w:left="567" w:hanging="567"/>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9"/>
        <w:keepNext w:val="0"/>
        <w:keepLines w:val="0"/>
        <w:widowControl/>
        <w:suppressLineNumbers w:val="0"/>
        <w:spacing w:line="360" w:lineRule="auto"/>
        <w:ind w:left="567" w:hanging="567"/>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9"/>
        <w:keepNext w:val="0"/>
        <w:keepLines w:val="0"/>
        <w:widowControl/>
        <w:suppressLineNumbers w:val="0"/>
        <w:spacing w:line="360" w:lineRule="auto"/>
        <w:ind w:left="567" w:hanging="567"/>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9"/>
        <w:keepNext w:val="0"/>
        <w:keepLines w:val="0"/>
        <w:widowControl/>
        <w:suppressLineNumbers w:val="0"/>
        <w:spacing w:line="360" w:lineRule="auto"/>
        <w:ind w:left="567" w:hanging="567"/>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9"/>
        <w:keepNext w:val="0"/>
        <w:keepLines w:val="0"/>
        <w:widowControl/>
        <w:suppressLineNumbers w:val="0"/>
        <w:spacing w:line="360" w:lineRule="auto"/>
        <w:ind w:left="567" w:hanging="567"/>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9"/>
        <w:keepNext w:val="0"/>
        <w:keepLines w:val="0"/>
        <w:widowControl/>
        <w:suppressLineNumbers w:val="0"/>
        <w:spacing w:line="360" w:lineRule="auto"/>
        <w:ind w:left="567" w:hanging="567"/>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9"/>
        <w:keepNext w:val="0"/>
        <w:keepLines w:val="0"/>
        <w:widowControl/>
        <w:suppressLineNumbers w:val="0"/>
        <w:spacing w:line="360" w:lineRule="auto"/>
        <w:ind w:left="567" w:hanging="567"/>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9"/>
        <w:keepNext w:val="0"/>
        <w:keepLines w:val="0"/>
        <w:widowControl/>
        <w:suppressLineNumbers w:val="0"/>
        <w:spacing w:line="360" w:lineRule="auto"/>
        <w:ind w:left="567" w:hanging="567"/>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9"/>
        <w:keepNext w:val="0"/>
        <w:keepLines w:val="0"/>
        <w:widowControl/>
        <w:suppressLineNumbers w:val="0"/>
        <w:spacing w:line="360" w:lineRule="auto"/>
        <w:ind w:left="567" w:hanging="567"/>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9"/>
        <w:keepNext w:val="0"/>
        <w:keepLines w:val="0"/>
        <w:widowControl/>
        <w:suppressLineNumbers w:val="0"/>
        <w:spacing w:line="360" w:lineRule="auto"/>
        <w:ind w:left="567" w:hanging="567"/>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9"/>
        <w:keepNext w:val="0"/>
        <w:keepLines w:val="0"/>
        <w:widowControl/>
        <w:suppressLineNumbers w:val="0"/>
        <w:spacing w:line="360" w:lineRule="auto"/>
        <w:ind w:left="567" w:hanging="567"/>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9"/>
        <w:keepNext w:val="0"/>
        <w:keepLines w:val="0"/>
        <w:widowControl/>
        <w:suppressLineNumbers w:val="0"/>
        <w:spacing w:line="360" w:lineRule="auto"/>
        <w:ind w:left="567" w:hanging="567"/>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9"/>
        <w:keepNext w:val="0"/>
        <w:keepLines w:val="0"/>
        <w:widowControl/>
        <w:suppressLineNumbers w:val="0"/>
        <w:spacing w:line="360" w:lineRule="auto"/>
        <w:ind w:left="567" w:hanging="567"/>
      </w:pPr>
      <w:r>
        <w:t xml:space="preserve">Haque, M.A., Shivaprasad, G. and Guruprasad, G. (2021a) ‘Passenger Data Analysis of Titanic using machine learning approach in the context of chances of surviving the disaster’, </w:t>
      </w:r>
      <w:r>
        <w:rPr>
          <w:i/>
          <w:iCs/>
        </w:rPr>
        <w:t>IOP Conference Series: Materials Science and Engineering</w:t>
      </w:r>
      <w:r>
        <w:t xml:space="preserve">, 1065(1), p. 012042. doi:10.1088/1757-899x/1065/1/012042. </w:t>
      </w:r>
    </w:p>
    <w:p>
      <w:pPr>
        <w:numPr>
          <w:ilvl w:val="0"/>
          <w:numId w:val="0"/>
        </w:numPr>
        <w:spacing w:line="360" w:lineRule="auto"/>
        <w:jc w:val="both"/>
        <w:rPr>
          <w:rFonts w:hint="default" w:ascii="Times New Roman" w:hAnsi="Times New Roman" w:cs="Times New Roman"/>
          <w:b/>
          <w:bCs/>
          <w:sz w:val="24"/>
          <w:szCs w:val="24"/>
          <w:lang w:val="en-US"/>
        </w:rPr>
      </w:pPr>
    </w:p>
    <w:p>
      <w:pPr>
        <w:pStyle w:val="9"/>
        <w:keepNext w:val="0"/>
        <w:keepLines w:val="0"/>
        <w:widowControl/>
        <w:suppressLineNumbers w:val="0"/>
        <w:spacing w:line="360" w:lineRule="auto"/>
        <w:ind w:left="567" w:hanging="567"/>
      </w:pPr>
      <w:r>
        <w:t xml:space="preserve">George, T. and Ganesan, V. (2021) ‘Advanced cuttlefish optimizer-random decision forest (ACORDF) based design of fractional order PID controller for higher-order time-delay system’, </w:t>
      </w:r>
      <w:r>
        <w:rPr>
          <w:i/>
          <w:iCs/>
        </w:rPr>
        <w:t>Journal of Engineering, Design and Technology</w:t>
      </w:r>
      <w:r>
        <w:t xml:space="preserve"> [Preprint]. doi:10.1108/jedt-11-2020-0451. </w:t>
      </w:r>
    </w:p>
    <w:p>
      <w:pPr>
        <w:pStyle w:val="9"/>
        <w:keepNext w:val="0"/>
        <w:keepLines w:val="0"/>
        <w:widowControl/>
        <w:suppressLineNumbers w:val="0"/>
        <w:ind w:left="567" w:hanging="567"/>
      </w:pPr>
      <w:r>
        <w:t xml:space="preserve">Rana, S.K. </w:t>
      </w:r>
      <w:r>
        <w:rPr>
          <w:i/>
          <w:iCs/>
        </w:rPr>
        <w:t>et al.</w:t>
      </w:r>
      <w:r>
        <w:t xml:space="preserve"> (2022) ‘Dengue fever prediction using Machine Learning Analytics’, </w:t>
      </w:r>
      <w:r>
        <w:rPr>
          <w:i/>
          <w:iCs/>
        </w:rPr>
        <w:t>2022 International Conference on Machine Learning, Big Data, Cloud and Parallel Computing (COM-IT-CON)</w:t>
      </w:r>
      <w:r>
        <w:t xml:space="preserve"> [Preprint]. doi:10.1109/com-it-con54601.2022.9850923. </w:t>
      </w:r>
    </w:p>
    <w:p>
      <w:pPr>
        <w:pStyle w:val="9"/>
        <w:keepNext w:val="0"/>
        <w:keepLines w:val="0"/>
        <w:widowControl/>
        <w:suppressLineNumbers w:val="0"/>
        <w:spacing w:line="360" w:lineRule="auto"/>
        <w:ind w:left="567" w:hanging="567"/>
      </w:pPr>
      <w:r>
        <w:t>(</w:t>
      </w:r>
      <w:r>
        <w:rPr>
          <w:rFonts w:hint="default"/>
          <w:lang w:val="en-US"/>
        </w:rPr>
        <w:t>2022</w:t>
      </w:r>
      <w:r>
        <w:t xml:space="preserve">) </w:t>
      </w:r>
      <w:r>
        <w:rPr>
          <w:i/>
          <w:iCs/>
        </w:rPr>
        <w:t>Nature news</w:t>
      </w:r>
      <w:r>
        <w:t xml:space="preserve">. Available at: https://www.nature.com/scitable/topicpage/dengue-viruses-22400925/ (Accessed: 20 April 2024). </w:t>
      </w:r>
    </w:p>
    <w:p>
      <w:pPr>
        <w:pStyle w:val="9"/>
        <w:keepNext w:val="0"/>
        <w:keepLines w:val="0"/>
        <w:widowControl/>
        <w:suppressLineNumbers w:val="0"/>
        <w:spacing w:line="360" w:lineRule="auto"/>
        <w:ind w:left="567" w:hanging="567"/>
      </w:pPr>
      <w:r>
        <w:t xml:space="preserve">Lukasczyk, S., Kroiß, F. and Fraser, G. (2023) ‘An empirical study of Automated Unit Test Generation for Python’, </w:t>
      </w:r>
      <w:r>
        <w:rPr>
          <w:i/>
          <w:iCs/>
        </w:rPr>
        <w:t>Empirical Software Engineering</w:t>
      </w:r>
      <w:r>
        <w:t xml:space="preserve">, 28(2). doi:10.1007/s10664-022-10248-w. </w:t>
      </w:r>
    </w:p>
    <w:p>
      <w:pPr>
        <w:pStyle w:val="9"/>
        <w:keepNext w:val="0"/>
        <w:keepLines w:val="0"/>
        <w:widowControl/>
        <w:suppressLineNumbers w:val="0"/>
        <w:spacing w:line="360" w:lineRule="auto"/>
        <w:ind w:left="567" w:hanging="567"/>
      </w:pPr>
      <w:r>
        <w:t xml:space="preserve">Mårtensson, B. (2019) ‘Unit testing’, </w:t>
      </w:r>
      <w:r>
        <w:rPr>
          <w:i/>
          <w:iCs/>
        </w:rPr>
        <w:t>Testing in Xcode</w:t>
      </w:r>
      <w:r>
        <w:t xml:space="preserve"> [Preprint]. doi:10.1007/978-1-4842-5192-8_2. </w:t>
      </w:r>
    </w:p>
    <w:p>
      <w:pPr>
        <w:pStyle w:val="9"/>
        <w:keepNext w:val="0"/>
        <w:keepLines w:val="0"/>
        <w:widowControl/>
        <w:suppressLineNumbers w:val="0"/>
        <w:spacing w:line="360" w:lineRule="auto"/>
        <w:ind w:left="567" w:hanging="567"/>
      </w:pPr>
      <w:r>
        <w:t xml:space="preserve">‘A research paper on white box testing’ (2022) </w:t>
      </w:r>
      <w:r>
        <w:rPr>
          <w:i/>
          <w:iCs/>
        </w:rPr>
        <w:t>Data Analytics and Artificial Intelligence</w:t>
      </w:r>
      <w:r>
        <w:t xml:space="preserve">, 2(6). doi:10.46632/daai/2/6/8. </w:t>
      </w:r>
    </w:p>
    <w:p>
      <w:pPr>
        <w:pStyle w:val="9"/>
        <w:keepNext w:val="0"/>
        <w:keepLines w:val="0"/>
        <w:widowControl/>
        <w:suppressLineNumbers w:val="0"/>
        <w:spacing w:line="360" w:lineRule="auto"/>
        <w:ind w:left="567" w:hanging="567"/>
      </w:pPr>
      <w:r>
        <w:t xml:space="preserve">Pajankar, A. (2021) ‘Pytest’, </w:t>
      </w:r>
      <w:r>
        <w:rPr>
          <w:i/>
          <w:iCs/>
        </w:rPr>
        <w:t>Python Unit Test Automation</w:t>
      </w:r>
      <w:r>
        <w:t xml:space="preserve">, pp. 123–141. doi:10.1007/978-1-4842-7854-3_5. </w:t>
      </w:r>
    </w:p>
    <w:p>
      <w:pPr>
        <w:pStyle w:val="9"/>
        <w:keepNext w:val="0"/>
        <w:keepLines w:val="0"/>
        <w:widowControl/>
        <w:suppressLineNumbers w:val="0"/>
        <w:spacing w:line="360" w:lineRule="auto"/>
        <w:ind w:left="567" w:hanging="567"/>
      </w:pPr>
      <w:r>
        <w:t xml:space="preserve">Ehmer, M. and Khan, F. (2019) ‘A comparative study of white box, black box and grey box testing techniques’, </w:t>
      </w:r>
      <w:r>
        <w:rPr>
          <w:i/>
          <w:iCs/>
        </w:rPr>
        <w:t>International Journal of Advanced Computer Science and Applications</w:t>
      </w:r>
      <w:r>
        <w:t xml:space="preserve">, 3(6). doi:10.14569/ijacsa.2012.030603. </w:t>
      </w:r>
    </w:p>
    <w:p>
      <w:pPr>
        <w:pStyle w:val="9"/>
        <w:keepNext w:val="0"/>
        <w:keepLines w:val="0"/>
        <w:widowControl/>
        <w:suppressLineNumbers w:val="0"/>
        <w:spacing w:line="360" w:lineRule="auto"/>
        <w:ind w:left="567" w:hanging="567"/>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9"/>
        <w:keepNext w:val="0"/>
        <w:keepLines w:val="0"/>
        <w:widowControl/>
        <w:suppressLineNumbers w:val="0"/>
        <w:spacing w:line="360" w:lineRule="auto"/>
        <w:ind w:left="567" w:hanging="567"/>
      </w:pPr>
      <w:r>
        <w:t xml:space="preserve">Saturi, S. (2020)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9"/>
        <w:keepNext w:val="0"/>
        <w:keepLines w:val="0"/>
        <w:widowControl/>
        <w:suppressLineNumbers w:val="0"/>
        <w:spacing w:line="360" w:lineRule="auto"/>
        <w:ind w:left="567" w:hanging="567"/>
      </w:pPr>
      <w:r>
        <w:t xml:space="preserve">Sarwar, Md.T. and Al Mamun, Md. (2022) ‘Prediction of dengue using machine learning algorithms: Case study Dhaka’, </w:t>
      </w:r>
      <w:r>
        <w:rPr>
          <w:i/>
          <w:iCs/>
        </w:rPr>
        <w:t>2022 4th International Conference on Electrical, Computer &amp;amp; Telecommunication Engineering (ICECTE)</w:t>
      </w:r>
      <w:r>
        <w:t xml:space="preserve"> [Preprint]. doi:10.1109/icecte57896.2022.10114535. </w:t>
      </w:r>
    </w:p>
    <w:p>
      <w:pPr>
        <w:pStyle w:val="9"/>
        <w:keepNext w:val="0"/>
        <w:keepLines w:val="0"/>
        <w:widowControl/>
        <w:suppressLineNumbers w:val="0"/>
        <w:spacing w:line="360" w:lineRule="auto"/>
        <w:ind w:left="567" w:hanging="567"/>
      </w:pPr>
      <w:r>
        <w:t xml:space="preserve">Iqbal, N. and Islam, M. (2019) ‘Machine Learning for Dengue Outbreak Prediction: A performance evaluation of different prominent classifiers’, </w:t>
      </w:r>
      <w:r>
        <w:rPr>
          <w:i/>
          <w:iCs/>
        </w:rPr>
        <w:t>Informatica</w:t>
      </w:r>
      <w:r>
        <w:t xml:space="preserve">, 43(3). doi:10.31449/inf.v43i3.1548. </w:t>
      </w:r>
    </w:p>
    <w:p>
      <w:pPr>
        <w:pStyle w:val="9"/>
        <w:keepNext w:val="0"/>
        <w:keepLines w:val="0"/>
        <w:widowControl/>
        <w:suppressLineNumbers w:val="0"/>
        <w:spacing w:line="360" w:lineRule="auto"/>
        <w:ind w:left="567" w:hanging="567"/>
      </w:pPr>
      <w:r>
        <w:t xml:space="preserve">Caicedo-Torres, W., Paternina, Á. and Pinzón, H. (2020) ‘Machine learning models for early dengue severity prediction’, </w:t>
      </w:r>
      <w:r>
        <w:rPr>
          <w:i/>
          <w:iCs/>
        </w:rPr>
        <w:t>Lecture Notes in Computer Science</w:t>
      </w:r>
      <w:r>
        <w:t xml:space="preserve">, pp. 247–258. doi:10.1007/978-3-319-47955-2_21. </w:t>
      </w:r>
    </w:p>
    <w:p>
      <w:pPr>
        <w:pStyle w:val="9"/>
        <w:keepNext w:val="0"/>
        <w:keepLines w:val="0"/>
        <w:widowControl/>
        <w:suppressLineNumbers w:val="0"/>
        <w:spacing w:line="360" w:lineRule="auto"/>
        <w:ind w:left="567" w:hanging="567"/>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Small Semibold">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1D848A"/>
    <w:multiLevelType w:val="singleLevel"/>
    <w:tmpl w:val="B41D84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DF3C77"/>
    <w:multiLevelType w:val="singleLevel"/>
    <w:tmpl w:val="08DF3C77"/>
    <w:lvl w:ilvl="0" w:tentative="0">
      <w:start w:val="1"/>
      <w:numFmt w:val="decimal"/>
      <w:suff w:val="space"/>
      <w:lvlText w:val="%1."/>
      <w:lvlJc w:val="left"/>
      <w:pPr>
        <w:ind w:left="1560" w:leftChars="0" w:firstLine="0" w:firstLineChars="0"/>
      </w:pPr>
    </w:lvl>
  </w:abstractNum>
  <w:abstractNum w:abstractNumId="4">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43A3132"/>
    <w:rsid w:val="047226B2"/>
    <w:rsid w:val="048F0654"/>
    <w:rsid w:val="04E76144"/>
    <w:rsid w:val="053D2B5A"/>
    <w:rsid w:val="086648D9"/>
    <w:rsid w:val="08C520B0"/>
    <w:rsid w:val="0A7814BB"/>
    <w:rsid w:val="0B6E0133"/>
    <w:rsid w:val="0F8B4070"/>
    <w:rsid w:val="108E5118"/>
    <w:rsid w:val="12F31A38"/>
    <w:rsid w:val="135D5FC2"/>
    <w:rsid w:val="13A449F3"/>
    <w:rsid w:val="13AF13FA"/>
    <w:rsid w:val="142517AC"/>
    <w:rsid w:val="15B62C49"/>
    <w:rsid w:val="16BB48D7"/>
    <w:rsid w:val="17182B03"/>
    <w:rsid w:val="17C031B1"/>
    <w:rsid w:val="18796A29"/>
    <w:rsid w:val="190B2EB8"/>
    <w:rsid w:val="1BE428BE"/>
    <w:rsid w:val="1BEF37CE"/>
    <w:rsid w:val="1C622F48"/>
    <w:rsid w:val="1DC43CB7"/>
    <w:rsid w:val="1DD86B05"/>
    <w:rsid w:val="1DFD6618"/>
    <w:rsid w:val="1EB86E6F"/>
    <w:rsid w:val="1F195EC5"/>
    <w:rsid w:val="1FBB55BA"/>
    <w:rsid w:val="21B86015"/>
    <w:rsid w:val="21E36EE3"/>
    <w:rsid w:val="22C02541"/>
    <w:rsid w:val="24B357BD"/>
    <w:rsid w:val="24E60A6E"/>
    <w:rsid w:val="253F062B"/>
    <w:rsid w:val="256E6B21"/>
    <w:rsid w:val="278E396F"/>
    <w:rsid w:val="2EE43A65"/>
    <w:rsid w:val="2F0D2E4F"/>
    <w:rsid w:val="303248A1"/>
    <w:rsid w:val="31974BCE"/>
    <w:rsid w:val="31C3379C"/>
    <w:rsid w:val="33270ADF"/>
    <w:rsid w:val="33DB0966"/>
    <w:rsid w:val="343E5A0C"/>
    <w:rsid w:val="357641C3"/>
    <w:rsid w:val="37760CF6"/>
    <w:rsid w:val="3BE6727E"/>
    <w:rsid w:val="3BF15BB8"/>
    <w:rsid w:val="3C710F6F"/>
    <w:rsid w:val="3CD95798"/>
    <w:rsid w:val="3CE97802"/>
    <w:rsid w:val="3DB07174"/>
    <w:rsid w:val="432A5D80"/>
    <w:rsid w:val="43B768F8"/>
    <w:rsid w:val="43EC40BD"/>
    <w:rsid w:val="44AF00C2"/>
    <w:rsid w:val="45275804"/>
    <w:rsid w:val="470E304C"/>
    <w:rsid w:val="495B1C61"/>
    <w:rsid w:val="4D0C2F0A"/>
    <w:rsid w:val="4D9B61E3"/>
    <w:rsid w:val="4DA87A77"/>
    <w:rsid w:val="4E735761"/>
    <w:rsid w:val="50261D34"/>
    <w:rsid w:val="529E039B"/>
    <w:rsid w:val="52A94A38"/>
    <w:rsid w:val="52C051D0"/>
    <w:rsid w:val="54157FCE"/>
    <w:rsid w:val="54602924"/>
    <w:rsid w:val="55546EF0"/>
    <w:rsid w:val="572D79D3"/>
    <w:rsid w:val="579B75D9"/>
    <w:rsid w:val="57CA293E"/>
    <w:rsid w:val="5AE26593"/>
    <w:rsid w:val="5CFB145F"/>
    <w:rsid w:val="5E1452DD"/>
    <w:rsid w:val="5E435754"/>
    <w:rsid w:val="5F86297D"/>
    <w:rsid w:val="60407994"/>
    <w:rsid w:val="611E546E"/>
    <w:rsid w:val="64381449"/>
    <w:rsid w:val="659F4626"/>
    <w:rsid w:val="66770CAA"/>
    <w:rsid w:val="67B85CED"/>
    <w:rsid w:val="68414F3F"/>
    <w:rsid w:val="686C45DD"/>
    <w:rsid w:val="69021238"/>
    <w:rsid w:val="69A17496"/>
    <w:rsid w:val="69DE6574"/>
    <w:rsid w:val="6A6E6CDA"/>
    <w:rsid w:val="6B3959F5"/>
    <w:rsid w:val="6BB40F56"/>
    <w:rsid w:val="6D67600A"/>
    <w:rsid w:val="6E4A32DB"/>
    <w:rsid w:val="6F940713"/>
    <w:rsid w:val="70A648F9"/>
    <w:rsid w:val="70D84C79"/>
    <w:rsid w:val="71633397"/>
    <w:rsid w:val="72A823A9"/>
    <w:rsid w:val="72B94E73"/>
    <w:rsid w:val="72C7664E"/>
    <w:rsid w:val="72CF52A0"/>
    <w:rsid w:val="73240B3E"/>
    <w:rsid w:val="75A94489"/>
    <w:rsid w:val="77530553"/>
    <w:rsid w:val="77A93920"/>
    <w:rsid w:val="795E2C97"/>
    <w:rsid w:val="7B426F6C"/>
    <w:rsid w:val="7CC23F2B"/>
    <w:rsid w:val="7E0C202F"/>
    <w:rsid w:val="7E1E1500"/>
    <w:rsid w:val="7FC7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 w:type="paragraph" w:customStyle="1" w:styleId="11">
    <w:name w:val="_Style 6"/>
    <w:basedOn w:val="1"/>
    <w:next w:val="1"/>
    <w:qFormat/>
    <w:uiPriority w:val="0"/>
    <w:pPr>
      <w:pBdr>
        <w:bottom w:val="single" w:color="auto" w:sz="6" w:space="1"/>
      </w:pBdr>
      <w:jc w:val="center"/>
    </w:pPr>
    <w:rPr>
      <w:rFonts w:ascii="Arial" w:eastAsia="SimSun"/>
      <w:vanish/>
      <w:sz w:val="16"/>
    </w:rPr>
  </w:style>
  <w:style w:type="paragraph" w:customStyle="1" w:styleId="12">
    <w:name w:val="_Style 7"/>
    <w:basedOn w:val="1"/>
    <w:next w:val="1"/>
    <w:qFormat/>
    <w:uiPriority w:val="0"/>
    <w:pPr>
      <w:pBdr>
        <w:top w:val="single" w:color="auto" w:sz="6" w:space="1"/>
      </w:pBdr>
      <w:jc w:val="center"/>
    </w:pPr>
    <w:rPr>
      <w:rFonts w:ascii="Arial" w:eastAsia="SimSun"/>
      <w:vanish/>
      <w:sz w:val="16"/>
    </w:rPr>
  </w:style>
  <w:style w:type="paragraph" w:customStyle="1" w:styleId="13">
    <w:name w:val="_Style 8"/>
    <w:basedOn w:val="1"/>
    <w:next w:val="1"/>
    <w:qFormat/>
    <w:uiPriority w:val="0"/>
    <w:pPr>
      <w:pBdr>
        <w:bottom w:val="single" w:color="auto" w:sz="6" w:space="1"/>
      </w:pBdr>
      <w:jc w:val="center"/>
    </w:pPr>
    <w:rPr>
      <w:rFonts w:ascii="Arial" w:eastAsia="SimSun"/>
      <w:vanish/>
      <w:sz w:val="16"/>
    </w:rPr>
  </w:style>
  <w:style w:type="paragraph" w:customStyle="1" w:styleId="14">
    <w:name w:val="_Style 9"/>
    <w:basedOn w:val="1"/>
    <w:next w:val="1"/>
    <w:qFormat/>
    <w:uiPriority w:val="0"/>
    <w:pPr>
      <w:pBdr>
        <w:top w:val="single" w:color="auto" w:sz="6" w:space="1"/>
      </w:pBdr>
      <w:jc w:val="center"/>
    </w:pPr>
    <w:rPr>
      <w:rFonts w:ascii="Arial" w:eastAsia="SimSun"/>
      <w:vanish/>
      <w:sz w:val="16"/>
    </w:rPr>
  </w:style>
  <w:style w:type="paragraph" w:customStyle="1" w:styleId="15">
    <w:name w:val="_Style 10"/>
    <w:basedOn w:val="1"/>
    <w:next w:val="1"/>
    <w:qFormat/>
    <w:uiPriority w:val="0"/>
    <w:pPr>
      <w:pBdr>
        <w:bottom w:val="single" w:color="auto" w:sz="6" w:space="1"/>
      </w:pBdr>
      <w:jc w:val="center"/>
    </w:pPr>
    <w:rPr>
      <w:rFonts w:ascii="Arial" w:eastAsia="SimSun"/>
      <w:vanish/>
      <w:sz w:val="16"/>
    </w:rPr>
  </w:style>
  <w:style w:type="paragraph" w:customStyle="1" w:styleId="16">
    <w:name w:val="_Style 11"/>
    <w:basedOn w:val="1"/>
    <w:next w:val="1"/>
    <w:qFormat/>
    <w:uiPriority w:val="0"/>
    <w:pPr>
      <w:pBdr>
        <w:top w:val="single" w:color="auto" w:sz="6" w:space="1"/>
      </w:pBdr>
      <w:jc w:val="center"/>
    </w:pPr>
    <w:rPr>
      <w:rFonts w:ascii="Arial" w:eastAsia="SimSun"/>
      <w:vanish/>
      <w:sz w:val="16"/>
    </w:rPr>
  </w:style>
  <w:style w:type="paragraph" w:customStyle="1" w:styleId="17">
    <w:name w:val="_Style 14"/>
    <w:basedOn w:val="1"/>
    <w:next w:val="1"/>
    <w:qFormat/>
    <w:uiPriority w:val="0"/>
    <w:pPr>
      <w:pBdr>
        <w:bottom w:val="single" w:color="auto" w:sz="6" w:space="1"/>
      </w:pBdr>
      <w:jc w:val="center"/>
    </w:pPr>
    <w:rPr>
      <w:rFonts w:ascii="Arial" w:eastAsia="SimSun"/>
      <w:vanish/>
      <w:sz w:val="16"/>
    </w:rPr>
  </w:style>
  <w:style w:type="paragraph" w:customStyle="1" w:styleId="18">
    <w:name w:val="_Style 15"/>
    <w:basedOn w:val="1"/>
    <w:next w:val="1"/>
    <w:qFormat/>
    <w:uiPriority w:val="0"/>
    <w:pPr>
      <w:pBdr>
        <w:top w:val="single" w:color="auto" w:sz="6" w:space="1"/>
      </w:pBdr>
      <w:jc w:val="center"/>
    </w:pPr>
    <w:rPr>
      <w:rFonts w:ascii="Arial" w:eastAsia="SimSun"/>
      <w:vanish/>
      <w:sz w:val="16"/>
    </w:rPr>
  </w:style>
  <w:style w:type="paragraph" w:customStyle="1" w:styleId="19">
    <w:name w:val="_Style 16"/>
    <w:basedOn w:val="1"/>
    <w:next w:val="1"/>
    <w:qFormat/>
    <w:uiPriority w:val="0"/>
    <w:pPr>
      <w:pBdr>
        <w:bottom w:val="single" w:color="auto" w:sz="6" w:space="1"/>
      </w:pBdr>
      <w:jc w:val="center"/>
    </w:pPr>
    <w:rPr>
      <w:rFonts w:ascii="Arial" w:eastAsia="SimSun"/>
      <w:vanish/>
      <w:sz w:val="16"/>
    </w:rPr>
  </w:style>
  <w:style w:type="paragraph" w:customStyle="1" w:styleId="20">
    <w:name w:val="_Style 17"/>
    <w:basedOn w:val="1"/>
    <w:next w:val="1"/>
    <w:qFormat/>
    <w:uiPriority w:val="0"/>
    <w:pPr>
      <w:pBdr>
        <w:top w:val="single" w:color="auto" w:sz="6" w:space="1"/>
      </w:pBdr>
      <w:jc w:val="center"/>
    </w:pPr>
    <w:rPr>
      <w:rFonts w:ascii="Arial" w:eastAsia="SimSun"/>
      <w:vanish/>
      <w:sz w:val="16"/>
    </w:rPr>
  </w:style>
  <w:style w:type="paragraph" w:customStyle="1" w:styleId="21">
    <w:name w:val="_Style 18"/>
    <w:basedOn w:val="1"/>
    <w:next w:val="1"/>
    <w:qFormat/>
    <w:uiPriority w:val="0"/>
    <w:pPr>
      <w:pBdr>
        <w:bottom w:val="single" w:color="auto" w:sz="6" w:space="1"/>
      </w:pBdr>
      <w:jc w:val="center"/>
    </w:pPr>
    <w:rPr>
      <w:rFonts w:ascii="Arial" w:eastAsia="SimSun"/>
      <w:vanish/>
      <w:sz w:val="16"/>
    </w:rPr>
  </w:style>
  <w:style w:type="paragraph" w:customStyle="1" w:styleId="22">
    <w:name w:val="_Style 19"/>
    <w:basedOn w:val="1"/>
    <w:next w:val="1"/>
    <w:qFormat/>
    <w:uiPriority w:val="0"/>
    <w:pPr>
      <w:pBdr>
        <w:top w:val="single" w:color="auto" w:sz="6" w:space="1"/>
      </w:pBdr>
      <w:jc w:val="center"/>
    </w:pPr>
    <w:rPr>
      <w:rFonts w:ascii="Arial" w:eastAsia="SimSun"/>
      <w:vanish/>
      <w:sz w:val="16"/>
    </w:rPr>
  </w:style>
  <w:style w:type="paragraph" w:customStyle="1" w:styleId="23">
    <w:name w:val="_Style 20"/>
    <w:basedOn w:val="1"/>
    <w:next w:val="1"/>
    <w:qFormat/>
    <w:uiPriority w:val="0"/>
    <w:pPr>
      <w:pBdr>
        <w:bottom w:val="single" w:color="auto" w:sz="6" w:space="1"/>
      </w:pBdr>
      <w:jc w:val="center"/>
    </w:pPr>
    <w:rPr>
      <w:rFonts w:ascii="Arial" w:eastAsia="SimSun"/>
      <w:vanish/>
      <w:sz w:val="16"/>
    </w:rPr>
  </w:style>
  <w:style w:type="paragraph" w:customStyle="1" w:styleId="24">
    <w:name w:val="_Style 21"/>
    <w:basedOn w:val="1"/>
    <w:next w:val="1"/>
    <w:qFormat/>
    <w:uiPriority w:val="0"/>
    <w:pPr>
      <w:pBdr>
        <w:top w:val="single" w:color="auto" w:sz="6" w:space="1"/>
      </w:pBdr>
      <w:jc w:val="center"/>
    </w:pPr>
    <w:rPr>
      <w:rFonts w:ascii="Arial" w:eastAsia="SimSun"/>
      <w:vanish/>
      <w:sz w:val="16"/>
    </w:rPr>
  </w:style>
  <w:style w:type="paragraph" w:customStyle="1" w:styleId="25">
    <w:name w:val="_Style 22"/>
    <w:basedOn w:val="1"/>
    <w:next w:val="1"/>
    <w:qFormat/>
    <w:uiPriority w:val="0"/>
    <w:pPr>
      <w:pBdr>
        <w:bottom w:val="single" w:color="auto" w:sz="6" w:space="1"/>
      </w:pBdr>
      <w:jc w:val="center"/>
    </w:pPr>
    <w:rPr>
      <w:rFonts w:ascii="Arial" w:eastAsia="SimSun"/>
      <w:vanish/>
      <w:sz w:val="16"/>
    </w:rPr>
  </w:style>
  <w:style w:type="paragraph" w:customStyle="1" w:styleId="26">
    <w:name w:val="_Style 23"/>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oleObject" Target="embeddings/oleObject2.bin"/><Relationship Id="rId12" Type="http://schemas.openxmlformats.org/officeDocument/2006/relationships/image" Target="media/image8.e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2024-04-26T00:51:19Z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