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Beat Optimization System</w:t>
      </w:r>
    </w:p>
    <w:p>
      <w:pPr>
        <w:pStyle w:val="Subtitle"/>
      </w:pPr>
      <w:r>
        <w:t xml:space="preserve">Automated Sales Beat Planning for Distribution Excellence</w:t>
      </w:r>
    </w:p>
    <w:p>
      <w:pPr>
        <w:spacing w:before="400"/>
        <w:jc w:val="center"/>
      </w:pPr>
      <w:r>
        <w:rPr>
          <w:b/>
          <w:bCs/>
          <w:color w:val="2C5282"/>
          <w:sz w:val="26"/>
          <w:szCs w:val="26"/>
        </w:rPr>
        <w:t xml:space="preserve">Tata Consumer Products</w:t>
      </w:r>
    </w:p>
    <w:p>
      <w:pPr>
        <w:spacing w:before="200" w:after="800"/>
        <w:jc w:val="center"/>
      </w:pPr>
      <w:r>
        <w:rPr>
          <w:color w:val="718096"/>
          <w:sz w:val="22"/>
          <w:szCs w:val="22"/>
        </w:rPr>
        <w:t xml:space="preserve">December 2025</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4FF" w:val="clear"/>
          </w:tcPr>
          <w:p>
            <w:pPr>
              <w:spacing w:before="150" w:after="100"/>
            </w:pPr>
            <w:r>
              <w:rPr>
                <w:b/>
                <w:bCs/>
                <w:color w:val="1E3A5F"/>
                <w:sz w:val="26"/>
                <w:szCs w:val="26"/>
              </w:rPr>
              <w:t xml:space="preserve">Executive Summary</w:t>
            </w:r>
          </w:p>
          <w:p>
            <w:pPr>
              <w:pStyle w:val="BodyText"/>
            </w:pPr>
            <w:r>
              <w:t xml:space="preserve">This system automates the complex task of assigning retail outlets to sales representatives. Using intelligent geographic clustering combined with business rule enforcement, it creates optimized daily routes that minimize travel time while ensuring every outlet receives regular coverage.</w:t>
            </w:r>
          </w:p>
          <w:p>
            <w:pPr>
              <w:spacing w:before="100" w:after="150"/>
            </w:pPr>
            <w:r>
              <w:rPr>
                <w:b/>
                <w:bCs/>
              </w:rPr>
              <w:t xml:space="preserve">Key Achievement: </w:t>
            </w:r>
            <w:r>
              <w:t xml:space="preserve">Successfully processed 107 distribution bases across 7 states with an average of only 22.9 unassigned outlets per location.</w:t>
            </w:r>
          </w:p>
        </w:tc>
      </w:tr>
    </w:tbl>
    <w:p>
      <w:r>
        <w:br w:type="page"/>
      </w:r>
    </w:p>
    <w:p>
      <w:pPr>
        <w:pStyle w:val="Heading1"/>
      </w:pPr>
      <w:r>
        <w:t xml:space="preserve">What Problem Does This Solve?</w:t>
      </w:r>
    </w:p>
    <w:p>
      <w:pPr>
        <w:pStyle w:val="BodyText"/>
      </w:pPr>
      <w:r>
        <w:t xml:space="preserve">Every day, Distribution Sales Representatives (DSRs) visit retail outlets to take orders, check stock, and maintain relationships. Without optimization, routes can be inefficient—salespeople might zigzag across town, waste time backtracking, or miss outlets entirely.</w:t>
      </w:r>
    </w:p>
    <w:p>
      <w:pPr>
        <w:pStyle w:val="BodyText"/>
      </w:pPr>
      <w:r>
        <w:t xml:space="preserve">This system solves three fundamental challenges:</w:t>
      </w:r>
    </w:p>
    <w:p>
      <w:pPr>
        <w:pStyle w:val="BodyText"/>
        <w:numPr>
          <w:ilvl w:val="0"/>
          <w:numId w:val="2"/>
        </w:numPr>
      </w:pPr>
      <w:r>
        <w:rPr>
          <w:b/>
          <w:bCs/>
        </w:rPr>
        <w:t xml:space="preserve">Geographic Efficiency: </w:t>
      </w:r>
      <w:r>
        <w:t xml:space="preserve">Group nearby outlets together so representatives travel shorter distances between visits</w:t>
      </w:r>
    </w:p>
    <w:p>
      <w:pPr>
        <w:pStyle w:val="BodyText"/>
        <w:numPr>
          <w:ilvl w:val="0"/>
          <w:numId w:val="2"/>
        </w:numPr>
      </w:pPr>
      <w:r>
        <w:rPr>
          <w:b/>
          <w:bCs/>
        </w:rPr>
        <w:t xml:space="preserve">Balanced Workloads: </w:t>
      </w:r>
      <w:r>
        <w:t xml:space="preserve">Ensure each beat has the right number of outlets—not too many to overwhelm, not too few to be inefficient</w:t>
      </w:r>
    </w:p>
    <w:p>
      <w:pPr>
        <w:pStyle w:val="BodyText"/>
        <w:numPr>
          <w:ilvl w:val="0"/>
          <w:numId w:val="2"/>
        </w:numPr>
      </w:pPr>
      <w:r>
        <w:rPr>
          <w:b/>
          <w:bCs/>
        </w:rPr>
        <w:t xml:space="preserve">Complete Coverage: </w:t>
      </w:r>
      <w:r>
        <w:t xml:space="preserve">Guarantee every outlet is assigned and visited within the standard 6-day weekly cycle</w:t>
      </w:r>
    </w:p>
    <w:p>
      <w:pPr>
        <w:pStyle w:val="Heading1"/>
      </w:pPr>
      <w:r>
        <w:t xml:space="preserve">The Two Types of Outlets</w:t>
      </w:r>
    </w:p>
    <w:p>
      <w:pPr>
        <w:pStyle w:val="BodyText"/>
      </w:pPr>
      <w:r>
        <w:t xml:space="preserve">Not all outlets are created equal. The system recognizes two distinct categories that require different handling:</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1E3A5F" w:val="clear"/>
          </w:tcPr>
          <w:p>
            <w:pPr>
              <w:jc w:val="center"/>
            </w:pPr>
            <w:r>
              <w:rPr>
                <w:b/>
                <w:bCs/>
                <w:color w:val="FFFFFF"/>
                <w:sz w:val="24"/>
                <w:szCs w:val="24"/>
              </w:rPr>
              <w:t xml:space="preserve">TopEnd Outlets</w:t>
            </w:r>
          </w:p>
        </w:tc>
        <w:tc>
          <w:tcPr>
            <w:tcW w:type="dxa" w:w="4680"/>
            <w:tcBorders>
              <w:top w:val="single" w:color="CBD5E0" w:sz="1"/>
              <w:left w:val="single" w:color="CBD5E0" w:sz="1"/>
              <w:bottom w:val="single" w:color="CBD5E0" w:sz="1"/>
              <w:right w:val="single" w:color="CBD5E0" w:sz="1"/>
            </w:tcBorders>
            <w:shd w:fill="2C5282" w:val="clear"/>
          </w:tcPr>
          <w:p>
            <w:pPr>
              <w:jc w:val="center"/>
            </w:pPr>
            <w:r>
              <w:rPr>
                <w:b/>
                <w:bCs/>
                <w:color w:val="FFFFFF"/>
                <w:sz w:val="24"/>
                <w:szCs w:val="24"/>
              </w:rPr>
              <w:t xml:space="preserve">Normal Outlets</w:t>
            </w:r>
          </w:p>
        </w:tc>
      </w:tr>
      <w:tr>
        <w:tc>
          <w:tcPr>
            <w:tcW w:type="dxa" w:w="4680"/>
            <w:tcBorders>
              <w:top w:val="single" w:color="CBD5E0" w:sz="1"/>
              <w:left w:val="single" w:color="CBD5E0" w:sz="1"/>
              <w:bottom w:val="single" w:color="CBD5E0" w:sz="1"/>
              <w:right w:val="single" w:color="CBD5E0" w:sz="1"/>
            </w:tcBorders>
          </w:tcPr>
          <w:p>
            <w:pPr>
              <w:spacing w:before="100"/>
            </w:pPr>
            <w:r>
              <w:rPr>
                <w:i/>
                <w:iCs/>
                <w:color w:val="718096"/>
              </w:rPr>
              <w:t xml:space="preserve">High-value accounts requiring premium attention</w:t>
            </w:r>
          </w:p>
          <w:p>
            <w:pPr>
              <w:spacing w:before="150"/>
            </w:pPr>
            <w:r>
              <w:rPr>
                <w:b/>
                <w:bCs/>
              </w:rPr>
              <w:t xml:space="preserve">Qualification:</w:t>
            </w:r>
          </w:p>
          <w:p>
            <w:pPr>
              <w:pStyle w:val="ListParagraph"/>
              <w:numPr>
                <w:ilvl w:val="0"/>
                <w:numId w:val="3"/>
              </w:numPr>
            </w:pPr>
            <w:r>
              <w:t xml:space="preserve">MET sales ≥ ₹3,000/month, OR</w:t>
            </w:r>
          </w:p>
          <w:p>
            <w:pPr>
              <w:pStyle w:val="ListParagraph"/>
              <w:numPr>
                <w:ilvl w:val="0"/>
                <w:numId w:val="3"/>
              </w:numPr>
            </w:pPr>
            <w:r>
              <w:t xml:space="preserve">Other sales ≥ ₹2,000/month</w:t>
            </w:r>
          </w:p>
          <w:p>
            <w:pPr>
              <w:spacing w:before="150"/>
            </w:pPr>
            <w:r>
              <w:rPr>
                <w:b/>
                <w:bCs/>
              </w:rPr>
              <w:t xml:space="preserve">Capacity:</w:t>
            </w:r>
          </w:p>
          <w:p>
            <w:r>
              <w:t xml:space="preserve">180 outlets per DSR</w:t>
            </w:r>
          </w:p>
          <w:p>
            <w:pPr>
              <w:spacing w:before="100" w:after="100"/>
            </w:pPr>
            <w:r>
              <w:t xml:space="preserve">27–35 outlets per beat</w:t>
            </w:r>
          </w:p>
        </w:tc>
        <w:tc>
          <w:tcPr>
            <w:tcW w:type="dxa" w:w="4680"/>
            <w:tcBorders>
              <w:top w:val="single" w:color="CBD5E0" w:sz="1"/>
              <w:left w:val="single" w:color="CBD5E0" w:sz="1"/>
              <w:bottom w:val="single" w:color="CBD5E0" w:sz="1"/>
              <w:right w:val="single" w:color="CBD5E0" w:sz="1"/>
            </w:tcBorders>
          </w:tcPr>
          <w:p>
            <w:pPr>
              <w:spacing w:before="100"/>
            </w:pPr>
            <w:r>
              <w:rPr>
                <w:i/>
                <w:iCs/>
                <w:color w:val="718096"/>
              </w:rPr>
              <w:t xml:space="preserve">Standard accounts forming the bulk of coverage</w:t>
            </w:r>
          </w:p>
          <w:p>
            <w:pPr>
              <w:spacing w:before="150"/>
            </w:pPr>
            <w:r>
              <w:rPr>
                <w:b/>
                <w:bCs/>
              </w:rPr>
              <w:t xml:space="preserve">Qualification:</w:t>
            </w:r>
          </w:p>
          <w:p>
            <w:pPr>
              <w:pStyle w:val="ListParagraph"/>
              <w:numPr>
                <w:ilvl w:val="0"/>
                <w:numId w:val="3"/>
              </w:numPr>
            </w:pPr>
            <w:r>
              <w:t xml:space="preserve">Below TopEnd thresholds</w:t>
            </w:r>
          </w:p>
          <w:p>
            <w:pPr>
              <w:spacing w:before="150"/>
            </w:pPr>
            <w:r>
              <w:rPr>
                <w:b/>
                <w:bCs/>
              </w:rPr>
              <w:t xml:space="preserve">Capacity:</w:t>
            </w:r>
          </w:p>
          <w:p>
            <w:r>
              <w:t xml:space="preserve">240 outlets per DSR</w:t>
            </w:r>
          </w:p>
          <w:p>
            <w:pPr>
              <w:spacing w:before="100" w:after="100"/>
            </w:pPr>
            <w:r>
              <w:t xml:space="preserve">36–48 outlets per beat</w:t>
            </w:r>
          </w:p>
        </w:tc>
      </w:tr>
    </w:tbl>
    <w:p>
      <w:pPr>
        <w:pStyle w:val="Callout"/>
        <w:spacing w:before="200"/>
      </w:pPr>
      <w:r>
        <w:t xml:space="preserve">Note: If a distribution base has fewer than 100 TopEnd outlets, they're merged into the Normal category for efficiency.</w:t>
      </w:r>
    </w:p>
    <w:p>
      <w:r>
        <w:br w:type="page"/>
      </w:r>
    </w:p>
    <w:p>
      <w:pPr>
        <w:pStyle w:val="Heading1"/>
      </w:pPr>
      <w:r>
        <w:t xml:space="preserve">How the Algorithm Works</w:t>
      </w:r>
    </w:p>
    <w:p>
      <w:pPr>
        <w:pStyle w:val="BodyText"/>
      </w:pPr>
      <w:r>
        <w:t xml:space="preserve">The system uses a </w:t>
      </w:r>
      <w:r>
        <w:rPr>
          <w:b/>
          <w:bCs/>
        </w:rPr>
        <w:t xml:space="preserve">Hybrid K-Means with Recovery</w:t>
      </w:r>
      <w:r>
        <w:t xml:space="preserve"> approach. Think of it as a smart assistant that first groups outlets geographically, then fine-tunes the groups to respect business rules, and finally rescues any outlets that couldn't fit initially.</w:t>
      </w:r>
    </w:p>
    <w:p>
      <w:pPr>
        <w:pStyle w:val="Heading2"/>
      </w:pPr>
      <w:r>
        <w:t xml:space="preserve">Step-by-Step Process</w:t>
      </w:r>
    </w:p>
    <w:p>
      <w:pPr>
        <w:pStyle w:val="Heading3"/>
      </w:pPr>
      <w:r>
        <w:t xml:space="preserve">Step 1: Classification</w:t>
      </w:r>
    </w:p>
    <w:p>
      <w:pPr>
        <w:pStyle w:val="BodyText"/>
      </w:pPr>
      <w:r>
        <w:t xml:space="preserve">First, outlets are sorted into TopEnd and Normal categories based on their sales history from the last three months. This separation ensures high-value accounts receive appropriate attention.</w:t>
      </w:r>
    </w:p>
    <w:p>
      <w:pPr>
        <w:pStyle w:val="Heading3"/>
      </w:pPr>
      <w:r>
        <w:t xml:space="preserve">Step 2: Calculate Required Resources</w:t>
      </w:r>
    </w:p>
    <w:p>
      <w:pPr>
        <w:pStyle w:val="BodyText"/>
      </w:pPr>
      <w:r>
        <w:t xml:space="preserve">The system calculates how many DSRs are needed using simple formulas:</w:t>
      </w:r>
    </w:p>
    <w:p>
      <w:pPr>
        <w:pStyle w:val="BodyText"/>
        <w:numPr>
          <w:ilvl w:val="0"/>
          <w:numId w:val="3"/>
        </w:numPr>
      </w:pPr>
      <w:r>
        <w:t xml:space="preserve">TopEnd DSRs = Total TopEnd outlets ÷ 180 (rounded up)</w:t>
      </w:r>
    </w:p>
    <w:p>
      <w:pPr>
        <w:pStyle w:val="BodyText"/>
        <w:numPr>
          <w:ilvl w:val="0"/>
          <w:numId w:val="3"/>
        </w:numPr>
      </w:pPr>
      <w:r>
        <w:t xml:space="preserve">Normal DSRs = Total Normal outlets ÷ 240 (rounded up)</w:t>
      </w:r>
    </w:p>
    <w:p>
      <w:pPr>
        <w:pStyle w:val="BodyText"/>
        <w:numPr>
          <w:ilvl w:val="0"/>
          <w:numId w:val="3"/>
        </w:numPr>
      </w:pPr>
      <w:r>
        <w:t xml:space="preserve">Total beats needed = DSRs × 6 (one beat per day, 6-day week)</w:t>
      </w:r>
    </w:p>
    <w:p>
      <w:pPr>
        <w:pStyle w:val="Heading3"/>
      </w:pPr>
      <w:r>
        <w:t xml:space="preserve">Step 3: K-Means Geographic Clustering</w:t>
      </w:r>
    </w:p>
    <w:p>
      <w:pPr>
        <w:pStyle w:val="BodyText"/>
      </w:pPr>
      <w:r>
        <w:t xml:space="preserve">Here's where the geography magic happens. K-Means clustering is like dropping pins on a map and asking: "If I had to create X groups of outlets, where would the natural groupings be?" The algorithm finds clusters where outlets within each group are close together, minimizing travel distances.</w:t>
      </w:r>
    </w:p>
    <w:p>
      <w:pPr>
        <w:pStyle w:val="Heading3"/>
      </w:pPr>
      <w:r>
        <w:t xml:space="preserve">Step 4: Cluster Refinement</w:t>
      </w:r>
    </w:p>
    <w:p>
      <w:pPr>
        <w:pStyle w:val="BodyText"/>
      </w:pPr>
      <w:r>
        <w:t xml:space="preserve">Raw clusters rarely fit perfectly within size constraints. This step adjusts them:</w:t>
      </w:r>
    </w:p>
    <w:p>
      <w:pPr>
        <w:pStyle w:val="BodyText"/>
        <w:numPr>
          <w:ilvl w:val="0"/>
          <w:numId w:val="3"/>
        </w:numPr>
      </w:pPr>
      <w:r>
        <w:rPr>
          <w:b/>
          <w:bCs/>
        </w:rPr>
        <w:t xml:space="preserve">Too small? </w:t>
      </w:r>
      <w:r>
        <w:t xml:space="preserve">Merge with the nearest neighboring cluster</w:t>
      </w:r>
    </w:p>
    <w:p>
      <w:pPr>
        <w:pStyle w:val="BodyText"/>
        <w:numPr>
          <w:ilvl w:val="0"/>
          <w:numId w:val="3"/>
        </w:numPr>
      </w:pPr>
      <w:r>
        <w:rPr>
          <w:b/>
          <w:bCs/>
        </w:rPr>
        <w:t xml:space="preserve">Too large? </w:t>
      </w:r>
      <w:r>
        <w:t xml:space="preserve">Split into smaller valid-sized beats using sub-clustering</w:t>
      </w:r>
    </w:p>
    <w:p>
      <w:pPr>
        <w:pStyle w:val="Heading3"/>
      </w:pPr>
      <w:r>
        <w:t xml:space="preserve">Step 5: Distance Enforcement</w:t>
      </w:r>
    </w:p>
    <w:p>
      <w:pPr>
        <w:pStyle w:val="BodyText"/>
      </w:pPr>
      <w:r>
        <w:t xml:space="preserve">This is where practical reality meets theory. Two hard rules are enforced:</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rPr>
          <w:tblHeader/>
        </w:trPr>
        <w:tc>
          <w:tcPr>
            <w:tcW w:type="dxa" w:w="3120"/>
            <w:tcBorders>
              <w:top w:val="single" w:color="CBD5E0" w:sz="1"/>
              <w:left w:val="single" w:color="CBD5E0" w:sz="1"/>
              <w:bottom w:val="single" w:color="CBD5E0" w:sz="1"/>
              <w:right w:val="single" w:color="CBD5E0" w:sz="1"/>
            </w:tcBorders>
            <w:shd w:fill="EBF4FF" w:val="clear"/>
          </w:tcPr>
          <w:p>
            <w:pPr>
              <w:jc w:val="center"/>
            </w:pPr>
            <w:r>
              <w:rPr>
                <w:b/>
                <w:bCs/>
              </w:rPr>
              <w:t xml:space="preserve">Constraint</w:t>
            </w:r>
          </w:p>
        </w:tc>
        <w:tc>
          <w:tcPr>
            <w:tcW w:type="dxa" w:w="2000"/>
            <w:tcBorders>
              <w:top w:val="single" w:color="CBD5E0" w:sz="1"/>
              <w:left w:val="single" w:color="CBD5E0" w:sz="1"/>
              <w:bottom w:val="single" w:color="CBD5E0" w:sz="1"/>
              <w:right w:val="single" w:color="CBD5E0" w:sz="1"/>
            </w:tcBorders>
            <w:shd w:fill="EBF4FF" w:val="clear"/>
          </w:tcPr>
          <w:p>
            <w:pPr>
              <w:jc w:val="center"/>
            </w:pPr>
            <w:r>
              <w:rPr>
                <w:b/>
                <w:bCs/>
              </w:rPr>
              <w:t xml:space="preserve">Limit</w:t>
            </w:r>
          </w:p>
        </w:tc>
        <w:tc>
          <w:tcPr>
            <w:tcW w:type="dxa" w:w="4240"/>
            <w:tcBorders>
              <w:top w:val="single" w:color="CBD5E0" w:sz="1"/>
              <w:left w:val="single" w:color="CBD5E0" w:sz="1"/>
              <w:bottom w:val="single" w:color="CBD5E0" w:sz="1"/>
              <w:right w:val="single" w:color="CBD5E0" w:sz="1"/>
            </w:tcBorders>
            <w:shd w:fill="EBF4FF" w:val="clear"/>
          </w:tcPr>
          <w:p>
            <w:pPr>
              <w:jc w:val="center"/>
            </w:pPr>
            <w:r>
              <w:rPr>
                <w:b/>
                <w:bCs/>
              </w:rPr>
              <w:t xml:space="preserve">Why It Matters</w:t>
            </w:r>
          </w:p>
        </w:tc>
      </w:tr>
      <w:tr>
        <w:tc>
          <w:tcPr>
            <w:tcW w:type="dxa" w:w="3120"/>
            <w:tcBorders>
              <w:top w:val="single" w:color="CBD5E0" w:sz="1"/>
              <w:left w:val="single" w:color="CBD5E0" w:sz="1"/>
              <w:bottom w:val="single" w:color="CBD5E0" w:sz="1"/>
              <w:right w:val="single" w:color="CBD5E0" w:sz="1"/>
            </w:tcBorders>
          </w:tcPr>
          <w:p>
            <w:r>
              <w:t xml:space="preserve">Maximum Hop Distance</w:t>
            </w:r>
          </w:p>
        </w:tc>
        <w:tc>
          <w:tcPr>
            <w:tcW w:type="dxa" w:w="2000"/>
            <w:tcBorders>
              <w:top w:val="single" w:color="CBD5E0" w:sz="1"/>
              <w:left w:val="single" w:color="CBD5E0" w:sz="1"/>
              <w:bottom w:val="single" w:color="CBD5E0" w:sz="1"/>
              <w:right w:val="single" w:color="CBD5E0" w:sz="1"/>
            </w:tcBorders>
          </w:tcPr>
          <w:p>
            <w:pPr>
              <w:jc w:val="center"/>
            </w:pPr>
            <w:r>
              <w:rPr>
                <w:b/>
                <w:bCs/>
              </w:rPr>
              <w:t xml:space="preserve">5 km</w:t>
            </w:r>
          </w:p>
        </w:tc>
        <w:tc>
          <w:tcPr>
            <w:tcW w:type="dxa" w:w="4240"/>
            <w:tcBorders>
              <w:top w:val="single" w:color="CBD5E0" w:sz="1"/>
              <w:left w:val="single" w:color="CBD5E0" w:sz="1"/>
              <w:bottom w:val="single" w:color="CBD5E0" w:sz="1"/>
              <w:right w:val="single" w:color="CBD5E0" w:sz="1"/>
            </w:tcBorders>
          </w:tcPr>
          <w:p>
            <w:r>
              <w:t xml:space="preserve">No single jump between outlets should exceed this—keeps routes tight</w:t>
            </w:r>
          </w:p>
        </w:tc>
      </w:tr>
      <w:tr>
        <w:tc>
          <w:tcPr>
            <w:tcW w:type="dxa" w:w="3120"/>
            <w:tcBorders>
              <w:top w:val="single" w:color="CBD5E0" w:sz="1"/>
              <w:left w:val="single" w:color="CBD5E0" w:sz="1"/>
              <w:bottom w:val="single" w:color="CBD5E0" w:sz="1"/>
              <w:right w:val="single" w:color="CBD5E0" w:sz="1"/>
            </w:tcBorders>
          </w:tcPr>
          <w:p>
            <w:r>
              <w:t xml:space="preserve">Maximum Total Route</w:t>
            </w:r>
          </w:p>
        </w:tc>
        <w:tc>
          <w:tcPr>
            <w:tcW w:type="dxa" w:w="2000"/>
            <w:tcBorders>
              <w:top w:val="single" w:color="CBD5E0" w:sz="1"/>
              <w:left w:val="single" w:color="CBD5E0" w:sz="1"/>
              <w:bottom w:val="single" w:color="CBD5E0" w:sz="1"/>
              <w:right w:val="single" w:color="CBD5E0" w:sz="1"/>
            </w:tcBorders>
          </w:tcPr>
          <w:p>
            <w:pPr>
              <w:jc w:val="center"/>
            </w:pPr>
            <w:r>
              <w:rPr>
                <w:b/>
                <w:bCs/>
              </w:rPr>
              <w:t xml:space="preserve">35 km</w:t>
            </w:r>
          </w:p>
        </w:tc>
        <w:tc>
          <w:tcPr>
            <w:tcW w:type="dxa" w:w="4240"/>
            <w:tcBorders>
              <w:top w:val="single" w:color="CBD5E0" w:sz="1"/>
              <w:left w:val="single" w:color="CBD5E0" w:sz="1"/>
              <w:bottom w:val="single" w:color="CBD5E0" w:sz="1"/>
              <w:right w:val="single" w:color="CBD5E0" w:sz="1"/>
            </w:tcBorders>
          </w:tcPr>
          <w:p>
            <w:r>
              <w:t xml:space="preserve">Total daily travel must be practical for a single shift</w:t>
            </w:r>
          </w:p>
        </w:tc>
      </w:tr>
    </w:tbl>
    <w:p>
      <w:pPr>
        <w:pStyle w:val="BodyText"/>
        <w:spacing w:before="200"/>
      </w:pPr>
      <w:r>
        <w:t xml:space="preserve">Outlets that violate these constraints are temporarily removed and marked for recovery.</w:t>
      </w:r>
    </w:p>
    <w:p>
      <w:r>
        <w:br w:type="page"/>
      </w:r>
    </w:p>
    <w:p>
      <w:pPr>
        <w:pStyle w:val="Heading1"/>
      </w:pPr>
      <w:r>
        <w:t xml:space="preserve">The Recovery Mechanism</w:t>
      </w:r>
    </w:p>
    <w:p>
      <w:pPr>
        <w:pStyle w:val="BodyText"/>
      </w:pPr>
      <w:r>
        <w:t xml:space="preserve">Here's where the system truly shines. Rather than abandoning outlets that don't fit neatly into initial beats, a multi-stage recovery process ensures maximum coverage.</w:t>
      </w:r>
    </w:p>
    <w:p>
      <w:pPr>
        <w:pStyle w:val="Heading2"/>
      </w:pPr>
      <w:r>
        <w:t xml:space="preserve">Recovery Loop</w:t>
      </w:r>
    </w:p>
    <w:p>
      <w:pPr>
        <w:pStyle w:val="BodyText"/>
      </w:pPr>
      <w:r>
        <w:t xml:space="preserve">When 50 or more outlets remain unassigned, the system triggers an automatic recovery loop:</w:t>
      </w:r>
    </w:p>
    <w:p>
      <w:pPr>
        <w:pStyle w:val="BodyText"/>
        <w:numPr>
          <w:ilvl w:val="0"/>
          <w:numId w:val="4"/>
        </w:numPr>
      </w:pPr>
      <w:r>
        <w:t xml:space="preserve">Gather all omitted outlets</w:t>
      </w:r>
    </w:p>
    <w:p>
      <w:pPr>
        <w:pStyle w:val="BodyText"/>
        <w:numPr>
          <w:ilvl w:val="0"/>
          <w:numId w:val="4"/>
        </w:numPr>
      </w:pPr>
      <w:r>
        <w:t xml:space="preserve">Run K-Means clustering on just this subset</w:t>
      </w:r>
    </w:p>
    <w:p>
      <w:pPr>
        <w:pStyle w:val="BodyText"/>
        <w:numPr>
          <w:ilvl w:val="0"/>
          <w:numId w:val="4"/>
        </w:numPr>
      </w:pPr>
      <w:r>
        <w:t xml:space="preserve">Apply the same constraints (5km hop, 35km total)</w:t>
      </w:r>
    </w:p>
    <w:p>
      <w:pPr>
        <w:pStyle w:val="BodyText"/>
        <w:numPr>
          <w:ilvl w:val="0"/>
          <w:numId w:val="4"/>
        </w:numPr>
      </w:pPr>
      <w:r>
        <w:t xml:space="preserve">Add any valid new beats to the master list</w:t>
      </w:r>
    </w:p>
    <w:p>
      <w:pPr>
        <w:pStyle w:val="BodyText"/>
        <w:numPr>
          <w:ilvl w:val="0"/>
          <w:numId w:val="4"/>
        </w:numPr>
      </w:pPr>
      <w:r>
        <w:t xml:space="preserve">Repeat until fewer than 50 remain or no progress is made</w:t>
      </w:r>
    </w:p>
    <w:p>
      <w:pPr>
        <w:pStyle w:val="Heading2"/>
      </w:pPr>
      <w:r>
        <w:t xml:space="preserve">Final Pooling</w:t>
      </w:r>
    </w:p>
    <w:p>
      <w:pPr>
        <w:pStyle w:val="BodyText"/>
      </w:pPr>
      <w:r>
        <w:t xml:space="preserve">For outlets that still can't form complete beats, a greedy nearest-neighbor approach takes over:</w:t>
      </w:r>
    </w:p>
    <w:p>
      <w:pPr>
        <w:pStyle w:val="BodyText"/>
        <w:numPr>
          <w:ilvl w:val="0"/>
          <w:numId w:val="5"/>
        </w:numPr>
      </w:pPr>
      <w:r>
        <w:t xml:space="preserve">Start from the outlet closest to the distribution base</w:t>
      </w:r>
    </w:p>
    <w:p>
      <w:pPr>
        <w:pStyle w:val="BodyText"/>
        <w:numPr>
          <w:ilvl w:val="0"/>
          <w:numId w:val="5"/>
        </w:numPr>
      </w:pPr>
      <w:r>
        <w:t xml:space="preserve">Keep adding the nearest reachable outlet (within 5km)</w:t>
      </w:r>
    </w:p>
    <w:p>
      <w:pPr>
        <w:pStyle w:val="BodyText"/>
        <w:numPr>
          <w:ilvl w:val="0"/>
          <w:numId w:val="5"/>
        </w:numPr>
      </w:pPr>
      <w:r>
        <w:t xml:space="preserve">Continue until hitting target size or no more outlets in range</w:t>
      </w:r>
    </w:p>
    <w:p>
      <w:pPr>
        <w:pStyle w:val="BodyText"/>
        <w:numPr>
          <w:ilvl w:val="0"/>
          <w:numId w:val="5"/>
        </w:numPr>
      </w:pPr>
      <w:r>
        <w:t xml:space="preserve">Validate total distance and create the beat if valid</w:t>
      </w:r>
    </w:p>
    <w:p>
      <w:r>
        <w:br w:type="page"/>
      </w:r>
    </w:p>
    <w:p>
      <w:pPr>
        <w:pStyle w:val="Heading1"/>
      </w:pPr>
      <w:r>
        <w:t xml:space="preserve">Learning from Failed Approaches</w:t>
      </w:r>
    </w:p>
    <w:p>
      <w:pPr>
        <w:pStyle w:val="BodyText"/>
      </w:pPr>
      <w:r>
        <w:t xml:space="preserve">The current algorithm emerged from extensive experimentation. Here's what didn't work and why:</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1E3A5F" w:val="clear"/>
          </w:tcPr>
          <w:p>
            <w:pPr>
              <w:jc w:val="center"/>
            </w:pPr>
            <w:r>
              <w:rPr>
                <w:b/>
                <w:bCs/>
                <w:color w:val="FFFFFF"/>
              </w:rPr>
              <w:t xml:space="preserve">Approach</w:t>
            </w:r>
          </w:p>
        </w:tc>
        <w:tc>
          <w:tcPr>
            <w:tcW w:type="dxa" w:w="6560"/>
            <w:tcBorders>
              <w:top w:val="single" w:color="CBD5E0" w:sz="1"/>
              <w:left w:val="single" w:color="CBD5E0" w:sz="1"/>
              <w:bottom w:val="single" w:color="CBD5E0" w:sz="1"/>
              <w:right w:val="single" w:color="CBD5E0" w:sz="1"/>
            </w:tcBorders>
            <w:shd w:fill="1E3A5F" w:val="clear"/>
          </w:tcPr>
          <w:p>
            <w:pPr>
              <w:jc w:val="center"/>
            </w:pPr>
            <w:r>
              <w:rPr>
                <w:b/>
                <w:bCs/>
                <w:color w:val="FFFFFF"/>
              </w:rPr>
              <w:t xml:space="preserve">Why It Failed</w:t>
            </w:r>
          </w:p>
        </w:tc>
      </w:tr>
      <w:tr>
        <w:tc>
          <w:tcPr>
            <w:tcW w:type="dxa" w:w="2800"/>
            <w:tcBorders>
              <w:top w:val="single" w:color="CBD5E0" w:sz="1"/>
              <w:left w:val="single" w:color="CBD5E0" w:sz="1"/>
              <w:bottom w:val="single" w:color="CBD5E0" w:sz="1"/>
              <w:right w:val="single" w:color="CBD5E0" w:sz="1"/>
            </w:tcBorders>
          </w:tcPr>
          <w:p>
            <w:r>
              <w:t xml:space="preserve">Sequential KNN</w:t>
            </w:r>
          </w:p>
        </w:tc>
        <w:tc>
          <w:tcPr>
            <w:tcW w:type="dxa" w:w="6560"/>
            <w:tcBorders>
              <w:top w:val="single" w:color="CBD5E0" w:sz="1"/>
              <w:left w:val="single" w:color="CBD5E0" w:sz="1"/>
              <w:bottom w:val="single" w:color="CBD5E0" w:sz="1"/>
              <w:right w:val="single" w:color="CBD5E0" w:sz="1"/>
            </w:tcBorders>
          </w:tcPr>
          <w:p>
            <w:r>
              <w:t xml:space="preserve">Created long chains that snaked across the map instead of compact clusters</w:t>
            </w:r>
          </w:p>
        </w:tc>
      </w:tr>
      <w:tr>
        <w:tc>
          <w:tcPr>
            <w:tcW w:type="dxa" w:w="2800"/>
            <w:tcBorders>
              <w:top w:val="single" w:color="CBD5E0" w:sz="1"/>
              <w:left w:val="single" w:color="CBD5E0" w:sz="1"/>
              <w:bottom w:val="single" w:color="CBD5E0" w:sz="1"/>
              <w:right w:val="single" w:color="CBD5E0" w:sz="1"/>
            </w:tcBorders>
          </w:tcPr>
          <w:p>
            <w:r>
              <w:t xml:space="preserve">Fishnet Grid</w:t>
            </w:r>
          </w:p>
        </w:tc>
        <w:tc>
          <w:tcPr>
            <w:tcW w:type="dxa" w:w="6560"/>
            <w:tcBorders>
              <w:top w:val="single" w:color="CBD5E0" w:sz="1"/>
              <w:left w:val="single" w:color="CBD5E0" w:sz="1"/>
              <w:bottom w:val="single" w:color="CBD5E0" w:sz="1"/>
              <w:right w:val="single" w:color="CBD5E0" w:sz="1"/>
            </w:tcBorders>
          </w:tcPr>
          <w:p>
            <w:r>
              <w:t xml:space="preserve">Too rigid—real outlet distributions don't follow neat grid patterns</w:t>
            </w:r>
          </w:p>
        </w:tc>
      </w:tr>
      <w:tr>
        <w:tc>
          <w:tcPr>
            <w:tcW w:type="dxa" w:w="2800"/>
            <w:tcBorders>
              <w:top w:val="single" w:color="CBD5E0" w:sz="1"/>
              <w:left w:val="single" w:color="CBD5E0" w:sz="1"/>
              <w:bottom w:val="single" w:color="CBD5E0" w:sz="1"/>
              <w:right w:val="single" w:color="CBD5E0" w:sz="1"/>
            </w:tcBorders>
          </w:tcPr>
          <w:p>
            <w:r>
              <w:t xml:space="preserve">99th Percentile</w:t>
            </w:r>
          </w:p>
        </w:tc>
        <w:tc>
          <w:tcPr>
            <w:tcW w:type="dxa" w:w="6560"/>
            <w:tcBorders>
              <w:top w:val="single" w:color="CBD5E0" w:sz="1"/>
              <w:left w:val="single" w:color="CBD5E0" w:sz="1"/>
              <w:bottom w:val="single" w:color="CBD5E0" w:sz="1"/>
              <w:right w:val="single" w:color="CBD5E0" w:sz="1"/>
            </w:tcBorders>
          </w:tcPr>
          <w:p>
            <w:r>
              <w:t xml:space="preserve">Harsh boundary cutoffs excluded too many legitimate outlets</w:t>
            </w:r>
          </w:p>
        </w:tc>
      </w:tr>
      <w:tr>
        <w:tc>
          <w:tcPr>
            <w:tcW w:type="dxa" w:w="2800"/>
            <w:tcBorders>
              <w:top w:val="single" w:color="CBD5E0" w:sz="1"/>
              <w:left w:val="single" w:color="CBD5E0" w:sz="1"/>
              <w:bottom w:val="single" w:color="CBD5E0" w:sz="1"/>
              <w:right w:val="single" w:color="CBD5E0" w:sz="1"/>
            </w:tcBorders>
          </w:tcPr>
          <w:p>
            <w:r>
              <w:t xml:space="preserve">Basic K-Means</w:t>
            </w:r>
          </w:p>
        </w:tc>
        <w:tc>
          <w:tcPr>
            <w:tcW w:type="dxa" w:w="6560"/>
            <w:tcBorders>
              <w:top w:val="single" w:color="CBD5E0" w:sz="1"/>
              <w:left w:val="single" w:color="CBD5E0" w:sz="1"/>
              <w:bottom w:val="single" w:color="CBD5E0" w:sz="1"/>
              <w:right w:val="single" w:color="CBD5E0" w:sz="1"/>
            </w:tcBorders>
          </w:tcPr>
          <w:p>
            <w:r>
              <w:t xml:space="preserve">No recovery mechanism—too many outlets permanently lost</w:t>
            </w:r>
          </w:p>
        </w:tc>
      </w:tr>
      <w:tr>
        <w:tc>
          <w:tcPr>
            <w:tcW w:type="dxa" w:w="2800"/>
            <w:tcBorders>
              <w:top w:val="single" w:color="CBD5E0" w:sz="1"/>
              <w:left w:val="single" w:color="CBD5E0" w:sz="1"/>
              <w:bottom w:val="single" w:color="CBD5E0" w:sz="1"/>
              <w:right w:val="single" w:color="CBD5E0" w:sz="1"/>
            </w:tcBorders>
          </w:tcPr>
          <w:p>
            <w:r>
              <w:t xml:space="preserve">15% Rebalancing</w:t>
            </w:r>
          </w:p>
        </w:tc>
        <w:tc>
          <w:tcPr>
            <w:tcW w:type="dxa" w:w="6560"/>
            <w:tcBorders>
              <w:top w:val="single" w:color="CBD5E0" w:sz="1"/>
              <w:left w:val="single" w:color="CBD5E0" w:sz="1"/>
              <w:bottom w:val="single" w:color="CBD5E0" w:sz="1"/>
              <w:right w:val="single" w:color="CBD5E0" w:sz="1"/>
            </w:tcBorders>
          </w:tcPr>
          <w:p>
            <w:r>
              <w:t xml:space="preserve">Rebalancing disrupted good clusters; iterative approach was too slow</w:t>
            </w:r>
          </w:p>
        </w:tc>
      </w:tr>
    </w:tbl>
    <w:p>
      <w:pPr>
        <w:pStyle w:val="BodyText"/>
        <w:spacing w:before="200"/>
      </w:pPr>
      <w:r>
        <w:t xml:space="preserve">The current hybrid approach succeeds because it combines geographic intelligence (K-Means) with flexible recovery mechanisms, rather than relying on any single technique.</w:t>
      </w:r>
    </w:p>
    <w:p>
      <w:r>
        <w:br w:type="page"/>
      </w:r>
    </w:p>
    <w:p>
      <w:pPr>
        <w:pStyle w:val="Heading1"/>
      </w:pPr>
      <w:r>
        <w:t xml:space="preserve">Interactive Map Generation</w:t>
      </w:r>
    </w:p>
    <w:p>
      <w:pPr>
        <w:pStyle w:val="BodyText"/>
      </w:pPr>
      <w:r>
        <w:t xml:space="preserve">Beyond data tables, the system generates interactive HTML maps that visualize every beat with actual road routes—not just straight lines between points.</w:t>
      </w:r>
    </w:p>
    <w:p>
      <w:pPr>
        <w:pStyle w:val="Heading2"/>
      </w:pPr>
      <w:r>
        <w:t xml:space="preserve">How Maps Are Built</w:t>
      </w:r>
    </w:p>
    <w:p>
      <w:pPr>
        <w:pStyle w:val="BodyText"/>
        <w:numPr>
          <w:ilvl w:val="0"/>
          <w:numId w:val="6"/>
        </w:numPr>
      </w:pPr>
      <w:r>
        <w:rPr>
          <w:b/>
          <w:bCs/>
        </w:rPr>
        <w:t xml:space="preserve">Collect Beat Data: </w:t>
      </w:r>
      <w:r>
        <w:t xml:space="preserve">Gather all outlets per beat with their GPS coordinates and visit sequence</w:t>
      </w:r>
    </w:p>
    <w:p>
      <w:pPr>
        <w:pStyle w:val="BodyText"/>
        <w:numPr>
          <w:ilvl w:val="0"/>
          <w:numId w:val="6"/>
        </w:numPr>
      </w:pPr>
      <w:r>
        <w:rPr>
          <w:b/>
          <w:bCs/>
        </w:rPr>
        <w:t xml:space="preserve">Fetch Real Routes: </w:t>
      </w:r>
      <w:r>
        <w:t xml:space="preserve">Call OSRM (Open Source Routing Machine) to get actual road paths between each stop</w:t>
      </w:r>
    </w:p>
    <w:p>
      <w:pPr>
        <w:pStyle w:val="BodyText"/>
        <w:numPr>
          <w:ilvl w:val="0"/>
          <w:numId w:val="6"/>
        </w:numPr>
      </w:pPr>
      <w:r>
        <w:rPr>
          <w:b/>
          <w:bCs/>
        </w:rPr>
        <w:t xml:space="preserve">Generate Interactive HTML: </w:t>
      </w:r>
      <w:r>
        <w:t xml:space="preserve">Build a Leaflet.js map with clickable beat tabs, numbered markers, and route polylines</w:t>
      </w:r>
    </w:p>
    <w:p>
      <w:pPr>
        <w:pStyle w:val="Heading2"/>
      </w:pPr>
      <w:r>
        <w:t xml:space="preserve">Map Features</w:t>
      </w:r>
    </w:p>
    <w:p>
      <w:pPr>
        <w:pStyle w:val="BodyText"/>
        <w:numPr>
          <w:ilvl w:val="0"/>
          <w:numId w:val="3"/>
        </w:numPr>
      </w:pPr>
      <w:r>
        <w:rPr>
          <w:b/>
          <w:bCs/>
        </w:rPr>
        <w:t xml:space="preserve">Beat Tabs: </w:t>
      </w:r>
      <w:r>
        <w:t xml:space="preserve">Click to switch between different beats instantly</w:t>
      </w:r>
    </w:p>
    <w:p>
      <w:pPr>
        <w:pStyle w:val="BodyText"/>
        <w:numPr>
          <w:ilvl w:val="0"/>
          <w:numId w:val="3"/>
        </w:numPr>
      </w:pPr>
      <w:r>
        <w:rPr>
          <w:b/>
          <w:bCs/>
        </w:rPr>
        <w:t xml:space="preserve">Numbered Markers: </w:t>
      </w:r>
      <w:r>
        <w:t xml:space="preserve">Show visit sequence (1, 2, 3...) at a glance</w:t>
      </w:r>
    </w:p>
    <w:p>
      <w:pPr>
        <w:pStyle w:val="BodyText"/>
        <w:numPr>
          <w:ilvl w:val="0"/>
          <w:numId w:val="3"/>
        </w:numPr>
      </w:pPr>
      <w:r>
        <w:rPr>
          <w:b/>
          <w:bCs/>
        </w:rPr>
        <w:t xml:space="preserve">Road Routes: </w:t>
      </w:r>
      <w:r>
        <w:t xml:space="preserve">Blue lines following actual roads, not straight lines</w:t>
      </w:r>
    </w:p>
    <w:p>
      <w:pPr>
        <w:pStyle w:val="BodyText"/>
        <w:numPr>
          <w:ilvl w:val="0"/>
          <w:numId w:val="3"/>
        </w:numPr>
      </w:pPr>
      <w:r>
        <w:rPr>
          <w:b/>
          <w:bCs/>
        </w:rPr>
        <w:t xml:space="preserve">Popup Info: </w:t>
      </w:r>
      <w:r>
        <w:t xml:space="preserve">Click any outlet to see name, code, and sales data</w:t>
      </w:r>
    </w:p>
    <w:p>
      <w:pPr>
        <w:pStyle w:val="BodyText"/>
        <w:numPr>
          <w:ilvl w:val="0"/>
          <w:numId w:val="3"/>
        </w:numPr>
      </w:pPr>
      <w:r>
        <w:rPr>
          <w:b/>
          <w:bCs/>
        </w:rPr>
        <w:t xml:space="preserve">Distance Display: </w:t>
      </w:r>
      <w:r>
        <w:t xml:space="preserve">Total route distance per beat in the info panel</w:t>
      </w:r>
    </w:p>
    <w:p>
      <w:r>
        <w:br w:type="page"/>
      </w:r>
    </w:p>
    <w:p>
      <w:pPr>
        <w:pStyle w:val="Heading1"/>
      </w:pPr>
      <w:r>
        <w:t xml:space="preserve">System Outputs</w:t>
      </w:r>
    </w:p>
    <w:p>
      <w:pPr>
        <w:pStyle w:val="BodyText"/>
      </w:pPr>
      <w:r>
        <w:t xml:space="preserve">For each distribution base processed, the system generates two key deliverables:</w:t>
      </w:r>
    </w:p>
    <w:p>
      <w:pPr>
        <w:pStyle w:val="Heading2"/>
      </w:pPr>
      <w:r>
        <w:t xml:space="preserve">Excel Workbook</w:t>
      </w:r>
    </w:p>
    <w:p>
      <w:pPr>
        <w:pStyle w:val="BodyText"/>
      </w:pPr>
      <w:r>
        <w:t xml:space="preserve">A comprehensive workbook containing multiple sheets:</w:t>
      </w:r>
    </w:p>
    <w:p>
      <w:pPr>
        <w:pStyle w:val="BodyText"/>
        <w:numPr>
          <w:ilvl w:val="0"/>
          <w:numId w:val="3"/>
        </w:numPr>
      </w:pPr>
      <w:r>
        <w:rPr>
          <w:b/>
          <w:bCs/>
        </w:rPr>
        <w:t xml:space="preserve">TopEnd Outlets &amp; Beats: </w:t>
      </w:r>
      <w:r>
        <w:t xml:space="preserve">Complete assignments and summary statistics</w:t>
      </w:r>
    </w:p>
    <w:p>
      <w:pPr>
        <w:pStyle w:val="BodyText"/>
        <w:numPr>
          <w:ilvl w:val="0"/>
          <w:numId w:val="3"/>
        </w:numPr>
      </w:pPr>
      <w:r>
        <w:rPr>
          <w:b/>
          <w:bCs/>
        </w:rPr>
        <w:t xml:space="preserve">Normal Outlets &amp; Beats: </w:t>
      </w:r>
      <w:r>
        <w:t xml:space="preserve">Same detailed breakdown for standard outlets</w:t>
      </w:r>
    </w:p>
    <w:p>
      <w:pPr>
        <w:pStyle w:val="BodyText"/>
        <w:numPr>
          <w:ilvl w:val="0"/>
          <w:numId w:val="3"/>
        </w:numPr>
      </w:pPr>
      <w:r>
        <w:rPr>
          <w:b/>
          <w:bCs/>
        </w:rPr>
        <w:t xml:space="preserve">Omitted Outlets: </w:t>
      </w:r>
      <w:r>
        <w:t xml:space="preserve">Any outlets that couldn't be assigned, with reasons</w:t>
      </w:r>
    </w:p>
    <w:p>
      <w:pPr>
        <w:pStyle w:val="BodyText"/>
        <w:numPr>
          <w:ilvl w:val="0"/>
          <w:numId w:val="3"/>
        </w:numPr>
      </w:pPr>
      <w:r>
        <w:rPr>
          <w:b/>
          <w:bCs/>
        </w:rPr>
        <w:t xml:space="preserve">Summary: </w:t>
      </w:r>
      <w:r>
        <w:t xml:space="preserve">Overall statistics and performance metrics</w:t>
      </w:r>
    </w:p>
    <w:p>
      <w:pPr>
        <w:pStyle w:val="Heading2"/>
      </w:pPr>
      <w:r>
        <w:t xml:space="preserve">Interactive Route Map</w:t>
      </w:r>
    </w:p>
    <w:p>
      <w:pPr>
        <w:pStyle w:val="BodyText"/>
      </w:pPr>
      <w:r>
        <w:t xml:space="preserve">A self-contained HTML file that can be opened in any browser to visualize and explore all beat routes on real road networks.</w:t>
      </w:r>
    </w:p>
    <w:p>
      <w:pPr>
        <w:pStyle w:val="Heading1"/>
      </w:pPr>
      <w:r>
        <w:t xml:space="preserve">Results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6FFFA" w:val="clear"/>
          </w:tcPr>
          <w:p>
            <w:pPr>
              <w:spacing w:before="150" w:after="100"/>
            </w:pPr>
            <w:r>
              <w:rPr>
                <w:b/>
                <w:bCs/>
                <w:color w:val="38A169"/>
                <w:sz w:val="26"/>
                <w:szCs w:val="26"/>
              </w:rPr>
              <w:t xml:space="preserve">Performance Metrics</w:t>
            </w:r>
          </w:p>
          <w:p>
            <w:r>
              <w:rPr>
                <w:b/>
                <w:bCs/>
                <w:color w:val="38A169"/>
                <w:sz w:val="40"/>
                <w:szCs w:val="40"/>
              </w:rPr>
              <w:t xml:space="preserve">107</w:t>
            </w:r>
            <w:r>
              <w:rPr>
                <w:sz w:val="22"/>
                <w:szCs w:val="22"/>
              </w:rPr>
              <w:t xml:space="preserve">  Distribution bases processed across 7 states</w:t>
            </w:r>
          </w:p>
          <w:p>
            <w:pPr>
              <w:spacing w:before="100"/>
            </w:pPr>
            <w:r>
              <w:rPr>
                <w:b/>
                <w:bCs/>
                <w:color w:val="38A169"/>
                <w:sz w:val="40"/>
                <w:szCs w:val="40"/>
              </w:rPr>
              <w:t xml:space="preserve">22.9</w:t>
            </w:r>
            <w:r>
              <w:rPr>
                <w:sz w:val="22"/>
                <w:szCs w:val="22"/>
              </w:rPr>
              <w:t xml:space="preserve">  Average omissions per DB (acceptable rate)</w:t>
            </w:r>
          </w:p>
          <w:p>
            <w:pPr>
              <w:spacing w:before="100"/>
            </w:pPr>
            <w:r>
              <w:rPr>
                <w:b/>
                <w:bCs/>
                <w:color w:val="D69E2E"/>
                <w:sz w:val="40"/>
                <w:szCs w:val="40"/>
              </w:rPr>
              <w:t xml:space="preserve">96</w:t>
            </w:r>
            <w:r>
              <w:rPr>
                <w:sz w:val="22"/>
                <w:szCs w:val="22"/>
              </w:rPr>
              <w:t xml:space="preserve">  Maximum omissions (no DB exceeds 100)</w:t>
            </w:r>
          </w:p>
          <w:p>
            <w:pPr>
              <w:spacing w:before="100" w:after="150"/>
            </w:pPr>
            <w:r>
              <w:rPr>
                <w:b/>
                <w:bCs/>
                <w:color w:val="38A169"/>
                <w:sz w:val="40"/>
                <w:szCs w:val="40"/>
              </w:rPr>
              <w:t xml:space="preserve">7</w:t>
            </w:r>
            <w:r>
              <w:rPr>
                <w:sz w:val="22"/>
                <w:szCs w:val="22"/>
              </w:rPr>
              <w:t xml:space="preserve">  Distribution bases achieved perfect 0 omissions</w:t>
            </w:r>
          </w:p>
        </w:tc>
      </w:tr>
    </w:tbl>
    <w:p>
      <w:pPr>
        <w:spacing w:before="400"/>
      </w:pPr>
    </w:p>
    <w:p>
      <w:pPr>
        <w:pStyle w:val="BodyText"/>
      </w:pPr>
      <w:r>
        <w:rPr>
          <w:b/>
          <w:bCs/>
        </w:rPr>
        <w:t xml:space="preserve">Key Takeaway: </w:t>
      </w:r>
      <w:r>
        <w:t xml:space="preserve">The hybrid K-Means with recovery approach successfully balances geographic optimization with business constraints, ensuring maximum outlet coverage while respecting practical distance limits for field operations.</w:t>
      </w:r>
    </w:p>
    <w:p>
      <w:r>
        <w:br w:type="page"/>
      </w:r>
    </w:p>
    <w:p>
      <w:pPr>
        <w:pStyle w:val="Heading1"/>
      </w:pPr>
      <w:r>
        <w:t xml:space="preserve">Quick Reference: Key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EBF4FF" w:val="clear"/>
          </w:tcPr>
          <w:p>
            <w:pPr>
              <w:jc w:val="center"/>
            </w:pPr>
            <w:r>
              <w:rPr>
                <w:b/>
                <w:bCs/>
              </w:rPr>
              <w:t xml:space="preserve">Parameter</w:t>
            </w:r>
          </w:p>
        </w:tc>
        <w:tc>
          <w:tcPr>
            <w:tcW w:type="dxa" w:w="4680"/>
            <w:tcBorders>
              <w:top w:val="single" w:color="CBD5E0" w:sz="1"/>
              <w:left w:val="single" w:color="CBD5E0" w:sz="1"/>
              <w:bottom w:val="single" w:color="CBD5E0" w:sz="1"/>
              <w:right w:val="single" w:color="CBD5E0" w:sz="1"/>
            </w:tcBorders>
            <w:shd w:fill="EBF4FF" w:val="clear"/>
          </w:tcPr>
          <w:p>
            <w:pPr>
              <w:jc w:val="center"/>
            </w:pPr>
            <w:r>
              <w:rPr>
                <w:b/>
                <w:bCs/>
              </w:rPr>
              <w:t xml:space="preserve">Value</w:t>
            </w:r>
          </w:p>
        </w:tc>
      </w:tr>
      <w:tr>
        <w:tc>
          <w:tcPr>
            <w:tcW w:type="dxa" w:w="4680"/>
            <w:tcBorders>
              <w:top w:val="single" w:color="CBD5E0" w:sz="1"/>
              <w:left w:val="single" w:color="CBD5E0" w:sz="1"/>
              <w:bottom w:val="single" w:color="CBD5E0" w:sz="1"/>
              <w:right w:val="single" w:color="CBD5E0" w:sz="1"/>
            </w:tcBorders>
          </w:tcPr>
          <w:p>
            <w:r>
              <w:t xml:space="preserve">Normal outlets per beat</w:t>
            </w:r>
          </w:p>
        </w:tc>
        <w:tc>
          <w:tcPr>
            <w:tcW w:type="dxa" w:w="4680"/>
            <w:tcBorders>
              <w:top w:val="single" w:color="CBD5E0" w:sz="1"/>
              <w:left w:val="single" w:color="CBD5E0" w:sz="1"/>
              <w:bottom w:val="single" w:color="CBD5E0" w:sz="1"/>
              <w:right w:val="single" w:color="CBD5E0" w:sz="1"/>
            </w:tcBorders>
          </w:tcPr>
          <w:p>
            <w:r>
              <w:t xml:space="preserve">36–48 (hard cap: 50)</w:t>
            </w:r>
          </w:p>
        </w:tc>
      </w:tr>
      <w:tr>
        <w:tc>
          <w:tcPr>
            <w:tcW w:type="dxa" w:w="4680"/>
            <w:tcBorders>
              <w:top w:val="single" w:color="CBD5E0" w:sz="1"/>
              <w:left w:val="single" w:color="CBD5E0" w:sz="1"/>
              <w:bottom w:val="single" w:color="CBD5E0" w:sz="1"/>
              <w:right w:val="single" w:color="CBD5E0" w:sz="1"/>
            </w:tcBorders>
          </w:tcPr>
          <w:p>
            <w:r>
              <w:t xml:space="preserve">TopEnd outlets per beat</w:t>
            </w:r>
          </w:p>
        </w:tc>
        <w:tc>
          <w:tcPr>
            <w:tcW w:type="dxa" w:w="4680"/>
            <w:tcBorders>
              <w:top w:val="single" w:color="CBD5E0" w:sz="1"/>
              <w:left w:val="single" w:color="CBD5E0" w:sz="1"/>
              <w:bottom w:val="single" w:color="CBD5E0" w:sz="1"/>
              <w:right w:val="single" w:color="CBD5E0" w:sz="1"/>
            </w:tcBorders>
          </w:tcPr>
          <w:p>
            <w:r>
              <w:t xml:space="preserve">27–35 (hard cap: 35)</w:t>
            </w:r>
          </w:p>
        </w:tc>
      </w:tr>
      <w:tr>
        <w:tc>
          <w:tcPr>
            <w:tcW w:type="dxa" w:w="4680"/>
            <w:tcBorders>
              <w:top w:val="single" w:color="CBD5E0" w:sz="1"/>
              <w:left w:val="single" w:color="CBD5E0" w:sz="1"/>
              <w:bottom w:val="single" w:color="CBD5E0" w:sz="1"/>
              <w:right w:val="single" w:color="CBD5E0" w:sz="1"/>
            </w:tcBorders>
          </w:tcPr>
          <w:p>
            <w:r>
              <w:t xml:space="preserve">Maximum hop distance</w:t>
            </w:r>
          </w:p>
        </w:tc>
        <w:tc>
          <w:tcPr>
            <w:tcW w:type="dxa" w:w="4680"/>
            <w:tcBorders>
              <w:top w:val="single" w:color="CBD5E0" w:sz="1"/>
              <w:left w:val="single" w:color="CBD5E0" w:sz="1"/>
              <w:bottom w:val="single" w:color="CBD5E0" w:sz="1"/>
              <w:right w:val="single" w:color="CBD5E0" w:sz="1"/>
            </w:tcBorders>
          </w:tcPr>
          <w:p>
            <w:r>
              <w:t xml:space="preserve">5 km</w:t>
            </w:r>
          </w:p>
        </w:tc>
      </w:tr>
      <w:tr>
        <w:tc>
          <w:tcPr>
            <w:tcW w:type="dxa" w:w="4680"/>
            <w:tcBorders>
              <w:top w:val="single" w:color="CBD5E0" w:sz="1"/>
              <w:left w:val="single" w:color="CBD5E0" w:sz="1"/>
              <w:bottom w:val="single" w:color="CBD5E0" w:sz="1"/>
              <w:right w:val="single" w:color="CBD5E0" w:sz="1"/>
            </w:tcBorders>
          </w:tcPr>
          <w:p>
            <w:r>
              <w:t xml:space="preserve">Maximum total route distance</w:t>
            </w:r>
          </w:p>
        </w:tc>
        <w:tc>
          <w:tcPr>
            <w:tcW w:type="dxa" w:w="4680"/>
            <w:tcBorders>
              <w:top w:val="single" w:color="CBD5E0" w:sz="1"/>
              <w:left w:val="single" w:color="CBD5E0" w:sz="1"/>
              <w:bottom w:val="single" w:color="CBD5E0" w:sz="1"/>
              <w:right w:val="single" w:color="CBD5E0" w:sz="1"/>
            </w:tcBorders>
          </w:tcPr>
          <w:p>
            <w:r>
              <w:t xml:space="preserve">35 km</w:t>
            </w:r>
          </w:p>
        </w:tc>
      </w:tr>
      <w:tr>
        <w:tc>
          <w:tcPr>
            <w:tcW w:type="dxa" w:w="4680"/>
            <w:tcBorders>
              <w:top w:val="single" w:color="CBD5E0" w:sz="1"/>
              <w:left w:val="single" w:color="CBD5E0" w:sz="1"/>
              <w:bottom w:val="single" w:color="CBD5E0" w:sz="1"/>
              <w:right w:val="single" w:color="CBD5E0" w:sz="1"/>
            </w:tcBorders>
          </w:tcPr>
          <w:p>
            <w:r>
              <w:t xml:space="preserve">Recovery threshold</w:t>
            </w:r>
          </w:p>
        </w:tc>
        <w:tc>
          <w:tcPr>
            <w:tcW w:type="dxa" w:w="4680"/>
            <w:tcBorders>
              <w:top w:val="single" w:color="CBD5E0" w:sz="1"/>
              <w:left w:val="single" w:color="CBD5E0" w:sz="1"/>
              <w:bottom w:val="single" w:color="CBD5E0" w:sz="1"/>
              <w:right w:val="single" w:color="CBD5E0" w:sz="1"/>
            </w:tcBorders>
          </w:tcPr>
          <w:p>
            <w:r>
              <w:t xml:space="preserve">50 outlets triggers recovery</w:t>
            </w:r>
          </w:p>
        </w:tc>
      </w:tr>
      <w:tr>
        <w:tc>
          <w:tcPr>
            <w:tcW w:type="dxa" w:w="4680"/>
            <w:tcBorders>
              <w:top w:val="single" w:color="CBD5E0" w:sz="1"/>
              <w:left w:val="single" w:color="CBD5E0" w:sz="1"/>
              <w:bottom w:val="single" w:color="CBD5E0" w:sz="1"/>
              <w:right w:val="single" w:color="CBD5E0" w:sz="1"/>
            </w:tcBorders>
          </w:tcPr>
          <w:p>
            <w:r>
              <w:t xml:space="preserve">Recovery minimum beat size</w:t>
            </w:r>
          </w:p>
        </w:tc>
        <w:tc>
          <w:tcPr>
            <w:tcW w:type="dxa" w:w="4680"/>
            <w:tcBorders>
              <w:top w:val="single" w:color="CBD5E0" w:sz="1"/>
              <w:left w:val="single" w:color="CBD5E0" w:sz="1"/>
              <w:bottom w:val="single" w:color="CBD5E0" w:sz="1"/>
              <w:right w:val="single" w:color="CBD5E0" w:sz="1"/>
            </w:tcBorders>
          </w:tcPr>
          <w:p>
            <w:r>
              <w:t xml:space="preserve">20 outlets</w:t>
            </w:r>
          </w:p>
        </w:tc>
      </w:tr>
    </w:tbl>
    <w:p>
      <w:pPr>
        <w:pStyle w:val="Heading2"/>
        <w:spacing w:before="400"/>
      </w:pPr>
      <w:r>
        <w:t xml:space="preserve">DSR Calculation Formulas</w:t>
      </w:r>
    </w:p>
    <w:p>
      <w:pPr>
        <w:pStyle w:val="BodyText"/>
      </w:pPr>
      <w:r>
        <w:rPr>
          <w:b/>
          <w:bCs/>
        </w:rPr>
        <w:t xml:space="preserve">TopEnd DSRs = </w:t>
      </w:r>
      <w:r>
        <w:t xml:space="preserve">⌈ Total TopEnd Outlets ÷ 180 ⌉</w:t>
      </w:r>
    </w:p>
    <w:p>
      <w:pPr>
        <w:pStyle w:val="BodyText"/>
      </w:pPr>
      <w:r>
        <w:rPr>
          <w:b/>
          <w:bCs/>
        </w:rPr>
        <w:t xml:space="preserve">Normal DSRs = </w:t>
      </w:r>
      <w:r>
        <w:t xml:space="preserve">⌈ Total Normal Outlets ÷ 240 ⌉</w:t>
      </w:r>
    </w:p>
    <w:p>
      <w:pPr>
        <w:pStyle w:val="BodyText"/>
      </w:pPr>
      <w:r>
        <w:rPr>
          <w:b/>
          <w:bCs/>
        </w:rPr>
        <w:t xml:space="preserve">Total Beats = </w:t>
      </w:r>
      <w:r>
        <w:t xml:space="preserve">Required DSRs × 6</w:t>
      </w:r>
    </w:p>
    <w:p>
      <w:pPr>
        <w:spacing w:before="600"/>
      </w:pPr>
    </w:p>
    <w:p>
      <w:pPr>
        <w:jc w:val="center"/>
      </w:pPr>
      <w:r>
        <w:rPr>
          <w:i/>
          <w:iCs/>
          <w:color w:val="71809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r>
    <w:r>
      <w:rPr>
        <w:color w:val="718096"/>
        <w:sz w:val="18"/>
        <w:szCs w:val="18"/>
      </w:rPr>
      <w:fldChar w:fldCharType="begin"/>
      <w:instrText xml:space="preserve">PAGE</w:instrText>
      <w:fldChar w:fldCharType="separate"/>
      <w:fldChar w:fldCharType="end"/>
    </w:r>
    <w:r>
      <w:rPr>
        <w:color w:val="718096"/>
        <w:sz w:val="18"/>
        <w:szCs w:val="18"/>
      </w:rPr>
      <w:t xml:space="preserve"> of </w:t>
    </w:r>
    <w:r>
      <w:rPr>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Tata Consumer Products – Beat Optimization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 w:type="paragraph" w:styleId="Subtitle">
    <w:name w:val="Subtitle"/>
    <w:basedOn w:val="Normal"/>
    <w:pPr>
      <w:spacing w:before="0" w:after="400"/>
      <w:jc w:val="center"/>
    </w:pPr>
    <w:rPr>
      <w:rFonts w:ascii="Arial" w:cs="Arial" w:eastAsia="Arial" w:hAnsi="Arial"/>
      <w:color w:val="718096"/>
      <w:sz w:val="24"/>
      <w:szCs w:val="24"/>
    </w:rPr>
  </w:style>
  <w:style w:type="paragraph" w:styleId="BodyText">
    <w:name w:val="Body Text"/>
    <w:basedOn w:val="Normal"/>
    <w:pPr>
      <w:spacing w:before="100" w:after="100" w:line="360"/>
    </w:pPr>
    <w:rPr>
      <w:rFonts w:ascii="Arial" w:cs="Arial" w:eastAsia="Arial" w:hAnsi="Arial"/>
      <w:color w:val="2D3748"/>
      <w:sz w:val="22"/>
      <w:szCs w:val="22"/>
    </w:rPr>
  </w:style>
  <w:style w:type="paragraph" w:styleId="Callout">
    <w:name w:val="Callout"/>
    <w:basedOn w:val="Normal"/>
    <w:pPr>
      <w:spacing w:before="150" w:after="150"/>
      <w:ind w:left="720" w:right="720"/>
    </w:pPr>
    <w:rPr>
      <w:rFonts w:ascii="Arial" w:cs="Arial" w:eastAsia="Arial" w:hAnsi="Arial"/>
      <w:i/>
      <w:i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2025-12-04T10:16:51.488Z</dcterms:created>
  <dcterms:modified xsi:type="dcterms:W3CDTF">2025-12-04T10:16:51.489Z</dcterms:modified>
</cp:coreProperties>
</file>

<file path=docProps/custom.xml><?xml version="1.0" encoding="utf-8"?>
<Properties xmlns="http://schemas.openxmlformats.org/officeDocument/2006/custom-properties" xmlns:vt="http://schemas.openxmlformats.org/officeDocument/2006/docPropsVTypes"/>
</file>