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TAKSHASHILA UNIVERSITY</w:t>
      </w:r>
    </w:p>
    <w:p>
      <w:pPr>
        <w:jc w:val="center"/>
      </w:pPr>
      <w:r>
        <w:rPr>
          <w:b/>
          <w:sz w:val="26"/>
        </w:rPr>
        <w:t>B.Sc. Computer Science – Artificial Intelligence and Machine Learning</w:t>
      </w:r>
    </w:p>
    <w:p>
      <w:pPr>
        <w:jc w:val="center"/>
      </w:pPr>
      <w:r>
        <w:rPr>
          <w:b w:val="0"/>
          <w:sz w:val="22"/>
        </w:rPr>
      </w:r>
    </w:p>
    <w:p>
      <w:pPr>
        <w:jc w:val="center"/>
      </w:pPr>
      <w:r>
        <w:rPr>
          <w:b/>
          <w:sz w:val="32"/>
        </w:rPr>
        <w:t>BA TASK – 5</w:t>
      </w:r>
    </w:p>
    <w:p>
      <w:pPr>
        <w:jc w:val="center"/>
      </w:pPr>
      <w:r>
        <w:rPr>
          <w:b/>
          <w:sz w:val="30"/>
        </w:rPr>
        <w:t>DYNAMIC PORTFOLIO RISK ARBITRAGE &amp; VALUE-AT-RISK (VAR) MONTE CARLO SIMULATOR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Student Name</w:t>
            </w:r>
          </w:p>
        </w:tc>
        <w:tc>
          <w:tcPr>
            <w:tcW w:type="dxa" w:w="4968"/>
          </w:tcPr>
          <w:p>
            <w:r>
              <w:t>M. Savitha</w:t>
            </w:r>
          </w:p>
        </w:tc>
      </w:tr>
      <w:tr>
        <w:tc>
          <w:tcPr>
            <w:tcW w:type="dxa" w:w="4968"/>
          </w:tcPr>
          <w:p>
            <w:r>
              <w:t>Register Number</w:t>
            </w:r>
          </w:p>
        </w:tc>
        <w:tc>
          <w:tcPr>
            <w:tcW w:type="dxa" w:w="4968"/>
          </w:tcPr>
          <w:p>
            <w:r>
              <w:t>TU6253210211050</w:t>
            </w:r>
          </w:p>
        </w:tc>
      </w:tr>
      <w:tr>
        <w:tc>
          <w:tcPr>
            <w:tcW w:type="dxa" w:w="4968"/>
          </w:tcPr>
          <w:p>
            <w:r>
              <w:t>Programme</w:t>
            </w:r>
          </w:p>
        </w:tc>
        <w:tc>
          <w:tcPr>
            <w:tcW w:type="dxa" w:w="4968"/>
          </w:tcPr>
          <w:p>
            <w:r>
              <w:t>B.Sc. Computer Science</w:t>
            </w:r>
          </w:p>
        </w:tc>
      </w:tr>
      <w:tr>
        <w:tc>
          <w:tcPr>
            <w:tcW w:type="dxa" w:w="4968"/>
          </w:tcPr>
          <w:p>
            <w:r>
              <w:t>Specialization</w:t>
            </w:r>
          </w:p>
        </w:tc>
        <w:tc>
          <w:tcPr>
            <w:tcW w:type="dxa" w:w="4968"/>
          </w:tcPr>
          <w:p>
            <w:r>
              <w:t>Artificial Intelligence and Machine Learning</w:t>
            </w:r>
          </w:p>
        </w:tc>
      </w:tr>
    </w:tbl>
    <w:p>
      <w:r>
        <w:br w:type="page"/>
      </w:r>
    </w:p>
    <w:p>
      <w:pPr>
        <w:pStyle w:val="Heading1"/>
      </w:pPr>
      <w:r>
        <w:t>1. Abstract</w:t>
      </w:r>
    </w:p>
    <w:p>
      <w:r>
        <w:t>This project develops a multi-asset financial risk simulator. Historical returns are used to estimate covariance, Cholesky decomposition generates correlated random shocks, and Geometric Brownian Motion paths are simulated to estimate 99% portfolio Value-at-Risk.</w:t>
      </w:r>
    </w:p>
    <w:p>
      <w:pPr>
        <w:pStyle w:val="Heading1"/>
      </w:pPr>
      <w:r>
        <w:t>2. Problem Statement</w:t>
      </w:r>
    </w:p>
    <w:p>
      <w:r>
        <w:t>Portfolio risk depends on the interaction and correlation among assets. A multi-asset Monte Carlo framework is required to simulate possible future outcomes and quantify downside risk.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Compute historical log returns.</w:t>
      </w:r>
    </w:p>
    <w:p>
      <w:pPr>
        <w:pStyle w:val="ListBullet"/>
      </w:pPr>
      <w:r>
        <w:t>Calculate the historical covariance matrix.</w:t>
      </w:r>
    </w:p>
    <w:p>
      <w:pPr>
        <w:pStyle w:val="ListBullet"/>
      </w:pPr>
      <w:r>
        <w:t>Apply Cholesky decomposition.</w:t>
      </w:r>
    </w:p>
    <w:p>
      <w:pPr>
        <w:pStyle w:val="ListBullet"/>
      </w:pPr>
      <w:r>
        <w:t>Generate correlated multi-dimensional random noise.</w:t>
      </w:r>
    </w:p>
    <w:p>
      <w:pPr>
        <w:pStyle w:val="ListBullet"/>
      </w:pPr>
      <w:r>
        <w:t>Simulate Geometric Brownian Motion paths.</w:t>
      </w:r>
    </w:p>
    <w:p>
      <w:pPr>
        <w:pStyle w:val="ListBullet"/>
      </w:pPr>
      <w:r>
        <w:t>Calculate 99% Monte Carlo VaR.</w:t>
      </w:r>
    </w:p>
    <w:p>
      <w:pPr>
        <w:pStyle w:val="Heading1"/>
      </w:pPr>
      <w:r>
        <w:t>4. Technologies</w:t>
      </w:r>
    </w:p>
    <w:p>
      <w:r>
        <w:t>Python 3 and NumPy.</w:t>
      </w:r>
    </w:p>
    <w:p>
      <w:pPr>
        <w:pStyle w:val="Heading1"/>
      </w:pPr>
      <w:r>
        <w:t>5. System Workflow</w:t>
      </w:r>
    </w:p>
    <w:p>
      <w:r>
        <w:t>Historical Prices → Log Returns → Covariance Matrix → Cholesky Decomposition → Correlated Random Noise → GBM Simulation → Portfolio P&amp;L → 99% VaR</w:t>
      </w:r>
    </w:p>
    <w:p>
      <w:pPr>
        <w:pStyle w:val="Heading1"/>
      </w:pPr>
      <w:r>
        <w:t>6. Mathematical Foundation</w:t>
      </w:r>
    </w:p>
    <w:p>
      <w:r>
        <w:t>Log return: rₜ = ln(Pₜ / Pₜ₋₁)</w:t>
        <w:br/>
        <w:br/>
        <w:t>GBM: S(t+Δt) = S(t) × exp[(μ − ½σ²)Δt + σ√Δt Z]</w:t>
        <w:br/>
        <w:br/>
        <w:t>99% VaR is estimated from the 1st percentile of simulated portfolio P&amp;L.</w:t>
      </w:r>
    </w:p>
    <w:p>
      <w:pPr>
        <w:pStyle w:val="Heading1"/>
      </w:pPr>
      <w:r>
        <w:t>7. Cholesky Decomposition</w:t>
      </w:r>
    </w:p>
    <w:p>
      <w:r>
        <w:t>For covariance matrix Σ, Cholesky decomposition gives Σ = LLᵀ. Independent standard normal variables are transformed using L to produce correlated shocks.</w:t>
      </w:r>
    </w:p>
    <w:p>
      <w:r>
        <w:rPr>
          <w:rFonts w:ascii="Consolas" w:hAnsi="Consolas"/>
          <w:sz w:val="17"/>
        </w:rPr>
        <w:t>def cholesky_with_jitter(covariance):</w:t>
        <w:br/>
        <w:t xml:space="preserve">    covariance = np.asarray(covariance, dtype=float)</w:t>
        <w:br/>
        <w:t xml:space="preserve">    jitter = 1e-10</w:t>
        <w:br/>
        <w:t xml:space="preserve">    for _ in range(6):</w:t>
        <w:br/>
        <w:t xml:space="preserve">        try:</w:t>
        <w:br/>
        <w:t xml:space="preserve">            return np.linalg.cholesky(</w:t>
        <w:br/>
        <w:t xml:space="preserve">                covariance + jitter * np.eye(covariance.shape[0])</w:t>
        <w:br/>
        <w:t xml:space="preserve">            )</w:t>
        <w:br/>
        <w:t xml:space="preserve">        except np.linalg.LinAlgError:</w:t>
        <w:br/>
        <w:t xml:space="preserve">            jitter *= 10</w:t>
        <w:br/>
        <w:t xml:space="preserve">    raise np.linalg.LinAlgError(</w:t>
        <w:br/>
        <w:t xml:space="preserve">        "Covariance matrix is not positive definite."</w:t>
        <w:br/>
        <w:t xml:space="preserve">    )</w:t>
      </w:r>
    </w:p>
    <w:p>
      <w:pPr>
        <w:pStyle w:val="Heading1"/>
      </w:pPr>
      <w:r>
        <w:t>8. Monte Carlo Design</w:t>
      </w:r>
    </w:p>
    <w:p>
      <w:pPr>
        <w:pStyle w:val="ListBullet"/>
      </w:pPr>
      <w:r>
        <w:t>Demonstration assets: 5</w:t>
      </w:r>
    </w:p>
    <w:p>
      <w:pPr>
        <w:pStyle w:val="ListBullet"/>
      </w:pPr>
      <w:r>
        <w:t>Historical window: 750 days</w:t>
      </w:r>
    </w:p>
    <w:p>
      <w:pPr>
        <w:pStyle w:val="ListBullet"/>
      </w:pPr>
      <w:r>
        <w:t>Simulation horizon: 252 trading days</w:t>
      </w:r>
    </w:p>
    <w:p>
      <w:pPr>
        <w:pStyle w:val="ListBullet"/>
      </w:pPr>
      <w:r>
        <w:t>Monte Carlo simulations: 10,000</w:t>
      </w:r>
    </w:p>
    <w:p>
      <w:pPr>
        <w:pStyle w:val="ListBullet"/>
      </w:pPr>
      <w:r>
        <w:t>Confidence level: 99%</w:t>
      </w:r>
    </w:p>
    <w:p>
      <w:pPr>
        <w:pStyle w:val="ListBullet"/>
      </w:pPr>
      <w:r>
        <w:t>Equal portfolio weights</w:t>
      </w:r>
    </w:p>
    <w:p>
      <w:r>
        <w:t>The same architecture can be applied to a 500-asset historical price matrix when suitable real market data is supplied.</w:t>
      </w:r>
    </w:p>
    <w:p>
      <w:pPr>
        <w:pStyle w:val="Heading1"/>
      </w:pPr>
      <w:r>
        <w:t>9. Risk Report</w:t>
      </w:r>
    </w:p>
    <w:p>
      <w:pPr>
        <w:pStyle w:val="ListBullet"/>
      </w:pPr>
      <w:r>
        <w:t>Initial portfolio value</w:t>
      </w:r>
    </w:p>
    <w:p>
      <w:pPr>
        <w:pStyle w:val="ListBullet"/>
      </w:pPr>
      <w:r>
        <w:t>Number of assets</w:t>
      </w:r>
    </w:p>
    <w:p>
      <w:pPr>
        <w:pStyle w:val="ListBullet"/>
      </w:pPr>
      <w:r>
        <w:t>Number of simulations</w:t>
      </w:r>
    </w:p>
    <w:p>
      <w:pPr>
        <w:pStyle w:val="ListBullet"/>
      </w:pPr>
      <w:r>
        <w:t>99% Monte Carlo VaR</w:t>
      </w:r>
    </w:p>
    <w:p>
      <w:pPr>
        <w:pStyle w:val="ListBullet"/>
      </w:pPr>
      <w:r>
        <w:t>Expected P&amp;L</w:t>
      </w:r>
    </w:p>
    <w:p>
      <w:pPr>
        <w:pStyle w:val="ListBullet"/>
      </w:pPr>
      <w:r>
        <w:t>Worst simulated P&amp;L</w:t>
      </w:r>
    </w:p>
    <w:p>
      <w:pPr>
        <w:pStyle w:val="Heading1"/>
      </w:pPr>
      <w:r>
        <w:t>10. Interpretation</w:t>
      </w:r>
    </w:p>
    <w:p>
      <w:r>
        <w:t>A 99% VaR estimate represents the loss threshold exceeded in approximately 1% of simulated outcomes under the selected model assumptions. VaR is a statistical risk measure and not a guaranteed maximum loss.</w:t>
      </w:r>
    </w:p>
    <w:p>
      <w:pPr>
        <w:pStyle w:val="Heading1"/>
      </w:pPr>
      <w:r>
        <w:t>11. Advantages</w:t>
      </w:r>
    </w:p>
    <w:p>
      <w:pPr>
        <w:pStyle w:val="ListBullet"/>
      </w:pPr>
      <w:r>
        <w:t>Captures asset correlation.</w:t>
      </w:r>
    </w:p>
    <w:p>
      <w:pPr>
        <w:pStyle w:val="ListBullet"/>
      </w:pPr>
      <w:r>
        <w:t>Supports multi-asset simulation.</w:t>
      </w:r>
    </w:p>
    <w:p>
      <w:pPr>
        <w:pStyle w:val="ListBullet"/>
      </w:pPr>
      <w:r>
        <w:t>Uses a standard stochastic price model.</w:t>
      </w:r>
    </w:p>
    <w:p>
      <w:pPr>
        <w:pStyle w:val="ListBullet"/>
      </w:pPr>
      <w:r>
        <w:t>Provides a quantitative downside-risk estimate.</w:t>
      </w:r>
    </w:p>
    <w:p>
      <w:pPr>
        <w:pStyle w:val="ListBullet"/>
      </w:pPr>
      <w:r>
        <w:t>Can be extended to larger portfolios.</w:t>
      </w:r>
    </w:p>
    <w:p>
      <w:pPr>
        <w:pStyle w:val="Heading1"/>
      </w:pPr>
      <w:r>
        <w:t>12. Future Enhancements</w:t>
      </w:r>
    </w:p>
    <w:p>
      <w:r>
        <w:t>Real market-data ingestion, stress testing, Expected Shortfall, portfolio optimization, scenario analysis and interactive dashboards can be integrated.</w:t>
      </w:r>
    </w:p>
    <w:p>
      <w:pPr>
        <w:pStyle w:val="Heading1"/>
      </w:pPr>
      <w:r>
        <w:t>13. Result</w:t>
      </w:r>
    </w:p>
    <w:p>
      <w:r>
        <w:t>The simulator successfully combines historical statistics, matrix decomposition and Monte Carlo methods to estimate portfolio risk at the 99% confidence level.</w:t>
      </w:r>
    </w:p>
    <w:p>
      <w:pPr>
        <w:pStyle w:val="Heading1"/>
      </w:pPr>
      <w:r>
        <w:t>14. Conclusion</w:t>
      </w:r>
    </w:p>
    <w:p>
      <w:r>
        <w:t>The project demonstrates an end-to-end quantitative risk analytics workflow suitable for multi-asset portfolio analysis.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M. Savitha | TU6253210211050 | Takshashila University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