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950720" cy="5727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57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федеральное государственное бюджетное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«Московский государственный технологический университет «СТАНКИН»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a" w:space="1" w:sz="4" w:val="single"/>
        </w:pBd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(ФГБОУ ВО «МГТУ «СТАНКИН»)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Layout w:type="fixed"/>
        <w:tblLook w:val="0400"/>
      </w:tblPr>
      <w:tblGrid>
        <w:gridCol w:w="4786"/>
        <w:gridCol w:w="4784"/>
        <w:tblGridChange w:id="0">
          <w:tblGrid>
            <w:gridCol w:w="4786"/>
            <w:gridCol w:w="47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Институт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  <w:t xml:space="preserve">информационных технологий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Rule="auto"/>
              <w:ind w:left="1212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Кафедра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ind w:left="1212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информационных систем</w:t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Основы проектирования и разработки Web-приложений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12">
      <w:pPr>
        <w:spacing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«Перенос макета на WebAssembly»</w:t>
      </w:r>
    </w:p>
    <w:p w:rsidR="00000000" w:rsidDel="00000000" w:rsidP="00000000" w:rsidRDefault="00000000" w:rsidRPr="00000000" w14:paraId="00000013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Layout w:type="fixed"/>
        <w:tblLook w:val="0400"/>
      </w:tblPr>
      <w:tblGrid>
        <w:gridCol w:w="4786"/>
        <w:gridCol w:w="2268"/>
        <w:gridCol w:w="2728"/>
        <w:tblGridChange w:id="0">
          <w:tblGrid>
            <w:gridCol w:w="4786"/>
            <w:gridCol w:w="2268"/>
            <w:gridCol w:w="2728"/>
          </w:tblGrid>
        </w:tblGridChange>
      </w:tblGrid>
      <w:tr>
        <w:trPr>
          <w:cantSplit w:val="0"/>
          <w:trHeight w:val="83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Студент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br w:type="textWrapping"/>
              <w:t xml:space="preserve">группа ИДБ–23-08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ind w:left="-386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Березкин С.А.</w:t>
            </w:r>
          </w:p>
        </w:tc>
      </w:tr>
      <w:tr>
        <w:trPr>
          <w:cantSplit w:val="0"/>
          <w:trHeight w:val="8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pStyle w:val="Heading3"/>
              <w:spacing w:before="0" w:line="3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Руководитель 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преподаватель</w:t>
              <w:tab/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Казовский М. 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  <w:sectPr>
          <w:footerReference r:id="rId7" w:type="default"/>
          <w:pgSz w:h="16838" w:w="11906" w:orient="portrait"/>
          <w:pgMar w:bottom="1673" w:top="1134" w:left="1134" w:right="1133" w:header="0" w:footer="113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p>
      <w:r>
        <w:t>ВВЕДЕНИЕ</w:t>
        <w:tab/>
        <w:t>2</w:t>
      </w:r>
    </w:p>
    <w:p>
      <w:r>
        <w:t>СТРУКТУРА ПРОЕКТА</w:t>
        <w:tab/>
        <w:t>3</w:t>
      </w:r>
    </w:p>
    <w:p>
      <w:r>
        <w:t>РЕАЛИЗОВАННЫЙ ФУНКЦИОНАЛ</w:t>
        <w:tab/>
        <w:t>4</w:t>
      </w:r>
    </w:p>
    <w:p>
      <w:r>
        <w:t>ПОЛУЧЕННЫЕ СТРАНИЦЫ</w:t>
        <w:tab/>
        <w:t>10</w:t>
      </w:r>
    </w:p>
    <w:p>
      <w:r>
        <w:t>ЗАКЛЮЧЕНИЕ</w:t>
        <w:tab/>
        <w:t>15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Цель данной лабораторной работы – перенести макет, навигацию и основные пользовательские сценарии, разработанные в первой лабораторной работе, в клиентское приложение, собираемое в WebAssembly. В качестве темы был сохранён интернет-магазин одежды NOIR ATELIER.</w:t>
      </w:r>
    </w:p>
    <w:p>
      <w:r>
        <w:t>Для реализации клиентской части был выбран Rust с фреймворком Yew и сборщиком Trunk. Такой вариант подходит для лабораторной работы, потому что код интерфейса и расчётов пишется на Rust, после чего компилируется в WebAssembly и выполняется в браузере.</w:t>
      </w:r>
    </w:p>
    <w:p>
      <w:r>
        <w:t>В результате была получена версия сайта магазина одежды с клиентской маршрутизацией, общим layout, каталогом товаров, лукбуком, сохранением состояния в браузере, переключением темы и калькулятором подбора образа. Внешне сайт остался похож на реальный fashion-магазин, но его структура была перенесена из набора отдельных HTML-страниц в компонентное приложение.</w:t>
      </w:r>
    </w:p>
    <w:p>
      <w:pPr>
        <w:pStyle w:val="Heading1"/>
      </w:pPr>
      <w:r>
        <w:t>СТРУКТУРА ПРОЕКТА</w:t>
      </w:r>
    </w:p>
    <w:p>
      <w:r>
        <w:t>После переноса основная клиентская часть проекта была вынесена в каталог frontend-yew. В корне проекта также сохранены исходные материалы первой лабораторной работы и серверная часть, которая используется в следующей лабораторной работе, но в рамках ЛР2 основной результат находится во frontend-yew.</w:t>
      </w:r>
    </w:p>
    <w:p>
      <w:r>
        <w:t>Основные элементы структуры проекта:</w:t>
      </w:r>
    </w:p>
    <w:p>
      <w:r>
        <w:t>frontend-yew/Cargo.toml – описание Rust-проекта и зависимостей;</w:t>
      </w:r>
    </w:p>
    <w:p>
      <w:r>
        <w:t>frontend-yew/Trunk.toml – настройки сборки и локального запуска;</w:t>
      </w:r>
    </w:p>
    <w:p>
      <w:r>
        <w:t>frontend-yew/index.html – точка входа клиентского приложения;</w:t>
      </w:r>
    </w:p>
    <w:p>
      <w:r>
        <w:t>frontend-yew/src/app.rs – маршруты приложения;</w:t>
      </w:r>
    </w:p>
    <w:p>
      <w:r>
        <w:t>frontend-yew/src/components – общая шапка, навигация и подвал;</w:t>
      </w:r>
    </w:p>
    <w:p>
      <w:r>
        <w:t>frontend-yew/src/pages – страницы сайта магазина;</w:t>
      </w:r>
    </w:p>
    <w:p>
      <w:r>
        <w:t>frontend-yew/src/calculator.rs – модуль расчёта стоимости комплекта;</w:t>
      </w:r>
    </w:p>
    <w:p>
      <w:r>
        <w:t>frontend-yew/src/services/storage.rs – функции для работы с хранилищем браузера;</w:t>
      </w:r>
    </w:p>
    <w:p>
      <w:r>
        <w:t>frontend-yew/static/styles.css – перенесённые стили сайта, включая адаптивность и правила для ориентации экрана.</w:t>
      </w:r>
    </w:p>
    <w:p>
      <w:r>
        <w:t>При сборке командой trunk build исходный код Rust компилируется в WebAssembly. В каталоге dist появляются index.html, JavaScript-обвязка и бинарный файл .wasm. Именно этот результат открывается в браузере.</w:t>
      </w:r>
    </w:p>
    <w:p>
      <w:pPr>
        <w:pStyle w:val="Heading1"/>
      </w:pPr>
      <w:r>
        <w:t>РЕАЛИЗОВАННЫЙ ФУНКЦИОНАЛ</w:t>
      </w:r>
    </w:p>
    <w:p>
      <w:r>
        <w:t>В новой версии были сохранены основные идеи первой лабораторной работы: тёмная fashion-эстетика, каталог одежды, лукбук, форма черновика заявки, избранные товары и переключение темы оформления. Отличие состоит в том, что теперь страницы не являются отдельными HTML-файлами. Они реализованы как компоненты, а переходы между ними выполняются внутри клиентского приложения.</w:t>
      </w:r>
    </w:p>
    <w:p>
      <w:r>
        <w:t>Навигация сайта вынесена в общий компонент. Благодаря этому шапка не дублируется на каждой странице, а список разделов хранится в одном месте. Ниже приведён фрагмент навигации.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use yew::prelude::*;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use yew_router::prelude::*;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use crate::app::Route;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#[function_component(Nav)]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pub fn nav() -&gt; Html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html!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&lt;nav class="nav" aria-label="Основная навигация"&gt;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&lt;Link&lt;Route&gt; to={Route::Home}&gt;{ "Главная" }&lt;/Link&lt;Route&gt;&gt;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&lt;Link&lt;Route&gt; to={Route::Catalog}&gt;{ "Каталог" }&lt;/Link&lt;Route&gt;&gt;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&lt;Link&lt;Route&gt; to={Route::Lookbook}&gt;{ "Лукбук" }&lt;/Link&lt;Route&gt;&gt;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&lt;Link&lt;Route&gt; to={Route::Calculator}&gt;{ "Подбор образа" }&lt;/Link&lt;Route&gt;&gt;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&lt;Link&lt;Route&gt; to={Route::About}&gt;{ "О бренде" }&lt;/Link&lt;Route&gt;&gt;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&lt;/nav&gt;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jc w:val="center"/>
      </w:pPr>
      <w:r>
        <w:t>Листинг 1. Компонент навигации сайта</w:t>
      </w:r>
    </w:p>
    <w:p>
      <w:r>
        <w:t>Маршруты приложения описаны в файле app.rs. Для каждой страницы задан свой путь, а функция switch выбирает компонент, который нужно показать пользователю.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#[derive(Clone, Routable, PartialEq)]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pub enum Route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#[at("/")]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Home,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#[at("/catalog")]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Catalog,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#[at("/lookbook")]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Lookbook,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#[at("/calculator")]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Calculator,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#[at("/about")]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About,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jc w:val="center"/>
      </w:pPr>
      <w:r>
        <w:t>Листинг 2. Основные маршруты приложения</w:t>
      </w:r>
    </w:p>
    <w:p>
      <w:r>
        <w:t>Для хранения состояния в браузере используется отдельный сервис. Через него сохраняются тема оформления, список избранных товаров, черновик заявки и параметры калькулятора. Данные сериализуются в JSON, поэтому после перезагрузки страницы пользователь может продолжить работу с прежними значениями.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use gloo_storage::{LocalStorage, Storage};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use serde::{de::DeserializeOwned, Serialize};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pub fn get_json&lt;T: DeserializeOwned&gt;(key: &amp;str) -&gt; Option&lt;T&gt;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LocalStorage::get(key).ok()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pub fn set_json&lt;T: Serialize&gt;(key: &amp;str, value: &amp;T)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let _ = LocalStorage::set(key, value);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jc w:val="center"/>
      </w:pPr>
      <w:r>
        <w:t>Листинг 3. Работа с локальным хранилищем браузера</w:t>
      </w:r>
    </w:p>
    <w:p>
      <w:r>
        <w:t>Новым интерактивным элементом стал калькулятор образа. Он позволяет выбрать товары из комплекта, указать бюджет, скидку, срок рассрочки и обхват груди. На основе этих данных рассчитывается сумма до скидки, итоговая стоимость, платёж в месяц, остаток бюджета и рекомендованный размер.</w:t>
      </w:r>
    </w:p>
    <w:p>
      <w:r>
        <w:t>Расчёт выполняется по формуле:</w:t>
      </w:r>
    </w:p>
    <w:p>
      <w:r>
        <w:t>Итог = СуммаВыбранныхТоваров − СуммаВыбранныхТоваров × Скидка / 100</w:t>
      </w:r>
    </w:p>
    <w:p>
      <w:r>
        <w:t>ПлатёжВМесяц = Итог / КоличествоМесяцев с округлением вверх</w:t>
      </w:r>
    </w:p>
    <w:p>
      <w:r>
        <w:t>Рекомендованный размер определяется по диапазону обхвата груди.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pub fn calculate(state: &amp;OutfitCalcState) -&gt; OutfitCalcResult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let subtotal = PRODUCTS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.iter()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.filter(|product| state.selected.iter().any(|id| id == product.id))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.map(|product| product.price)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.sum::&lt;i64&gt;();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let discount = state.discount.clamp(0, 70);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let months = state.months.clamp(1, 24);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let total = subtotal - subtotal * discount / 100;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let monthly = if total &lt;= 0 { 0 } else { (total + months - 1) / months };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OutfitCalcResult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subtotal,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total,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monthly,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balance: state.budget - total,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size: recommend_size(state.chest_cm),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jc w:val="center"/>
      </w:pPr>
      <w:r>
        <w:t>Листинг 4. Функция расчёта комплекта</w:t>
      </w:r>
    </w:p>
    <w:p>
      <w:r>
        <w:t>Вёрстка была адаптирована под разные размеры экрана. В CSS сохранены медиазапросы для узких экранов, а также правила для portrait и landscape. Это важно, потому что сайт должен корректно выглядеть как на обычном ноутбуке, так и на мобильном устройстве.</w:t>
      </w:r>
    </w:p>
    <w:p>
      <w:pPr>
        <w:pStyle w:val="Heading1"/>
      </w:pPr>
      <w:r>
        <w:t>ПОЛУЧЕННЫЕ СТРАНИЦЫ</w:t>
      </w:r>
    </w:p>
    <w:p>
      <w:r>
        <w:t>В результате выполнения лабораторной работы было получено клиентское приложение магазина одежды с несколькими разделами и общей навигацией.</w:t>
      </w:r>
    </w:p>
    <w:p>
      <w:pPr>
        <w:jc w:val="center"/>
      </w:pPr>
      <w:r>
        <w:drawing>
          <wp:inline>
            <wp:extent cx="5577840" cy="6047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04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1. Главная страница NOIR ATELIER</w:t>
      </w:r>
    </w:p>
    <w:p>
      <w:r>
        <w:t>На главной странице отображается крупный промо-блок, ссылки на каталог и лукбук, а также карточки новой коллекции.</w:t>
      </w:r>
    </w:p>
    <w:p>
      <w:pPr>
        <w:jc w:val="center"/>
      </w:pPr>
      <w:r>
        <w:drawing>
          <wp:inline>
            <wp:extent cx="5577840" cy="6047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t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04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2. Страница каталога</w:t>
      </w:r>
    </w:p>
    <w:p>
      <w:r>
        <w:t>В каталоге пользователь может просматривать товары, искать позиции по названию и добавлять их в избранное. Состояние избранного сохраняется в браузере.</w:t>
      </w:r>
    </w:p>
    <w:p>
      <w:pPr>
        <w:jc w:val="center"/>
      </w:pPr>
      <w:r>
        <w:drawing>
          <wp:inline>
            <wp:extent cx="5577840" cy="6047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ookboo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04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3. Страница лукбука</w:t>
      </w:r>
    </w:p>
    <w:p>
      <w:r>
        <w:t>Лукбук показывает готовые образы и сохраняет визуальную стилистику магазина.</w:t>
      </w:r>
    </w:p>
    <w:p>
      <w:pPr>
        <w:jc w:val="center"/>
      </w:pPr>
      <w:r>
        <w:drawing>
          <wp:inline>
            <wp:extent cx="5577840" cy="60474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lcula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04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4. Калькулятор подбора образа</w:t>
      </w:r>
    </w:p>
    <w:p>
      <w:r>
        <w:t>Калькулятор пересчитывает итог сразу после изменения параметров. В примере выбраны пальто и худи, применена скидка и рассчитан ежемесячный платёж.</w:t>
      </w:r>
    </w:p>
    <w:p>
      <w:pPr>
        <w:jc w:val="center"/>
      </w:pPr>
      <w:r>
        <w:drawing>
          <wp:inline>
            <wp:extent cx="5577840" cy="60474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bo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04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5. Страница «О бренде» и черновик заявки</w:t>
      </w:r>
    </w:p>
    <w:p>
      <w:r>
        <w:t>На странице о бренде расположена форма черновика заявки. Она нужна для сохранения пожеланий пользователя по товару или образу.</w:t>
      </w:r>
    </w:p>
    <w:p>
      <w:pPr>
        <w:jc w:val="center"/>
      </w:pPr>
      <w:r>
        <w:drawing>
          <wp:inline>
            <wp:extent cx="5577840" cy="60474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igh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04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6. Светлая тема оформления</w:t>
      </w:r>
    </w:p>
    <w:p>
      <w:r>
        <w:t>Сайт поддерживает переключение тёмной и светлой темы. Выбранная тема сохраняется и применяется при следующем открытии.</w:t>
      </w:r>
    </w:p>
    <w:p>
      <w:pPr>
        <w:pStyle w:val="Heading1"/>
      </w:pPr>
      <w:r>
        <w:t>ЗАКЛЮЧЕНИЕ</w:t>
      </w:r>
    </w:p>
    <w:p>
      <w:r>
        <w:t>В ходе выполнения лабораторной работы был выполнен перенос статического сайта магазина одежды NOIR ATELIER в клиентское приложение, собираемое в WebAssembly. Основной макет, визуальный стиль и пользовательские сценарии первой лабораторной работы были сохранены.</w:t>
      </w:r>
    </w:p>
    <w:p>
      <w:r>
        <w:t>Вместо набора отдельных HTML-страниц была реализована компонентная структура. Общие элементы интерфейса вынесены в layout и компоненты, а страницы подключены через клиентскую маршрутизацию. Это сделало проект более удобным для дальнейшего развития.</w:t>
      </w:r>
    </w:p>
    <w:p>
      <w:r>
        <w:t>Также был добавлен новый интерактивный сценарий – калькулятор подбора образа. Расчёты выполняются на стороне клиента, а параметры формы сохраняются в браузере. Таким образом, итоговый проект соответствует требованиям лабораторной работы: содержит несколько разделов с навигацией, адаптивную вёрстку, сохранение состояния и вычисления в клиентском WebAssembly-приложении.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9">
    <w:pPr>
      <w:spacing w:after="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Москва, 2026 г.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a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a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480" w:lineRule="auto"/>
      <w:jc w:val="center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