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xmlns:wp14="http://schemas.microsoft.com/office/word/2010/wordml" w:rsidR="002F26C2" w:rsidP="74531052" w:rsidRDefault="002F26C2" w14:paraId="4436A3E5" wp14:textId="4BCD6797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48"/>
          <w:szCs w:val="48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48"/>
          <w:szCs w:val="48"/>
          <w:lang w:val="es-MX"/>
        </w:rPr>
        <w:t>POLÍTICAS DE SEGURIDAD</w:t>
      </w:r>
    </w:p>
    <w:p xmlns:wp14="http://schemas.microsoft.com/office/word/2010/wordml" w:rsidR="002F26C2" w:rsidP="74531052" w:rsidRDefault="002F26C2" w14:paraId="21038E25" wp14:textId="5E6DD663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32"/>
          <w:szCs w:val="32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2"/>
          <w:szCs w:val="32"/>
          <w:lang w:val="es-MX"/>
        </w:rPr>
        <w:t>DEL SISTEMA DE GESTIÓN DE SEGURIDAD DE LA INFORMACIÓN</w:t>
      </w:r>
    </w:p>
    <w:p xmlns:wp14="http://schemas.microsoft.com/office/word/2010/wordml" w:rsidR="002F26C2" w:rsidP="74531052" w:rsidRDefault="002F26C2" w14:paraId="0B5BBABC" wp14:textId="3B5E1F23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15FAF131" wp14:textId="5C0AE8F1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40"/>
          <w:szCs w:val="40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sz w:val="40"/>
          <w:szCs w:val="40"/>
          <w:lang w:val="en-US"/>
        </w:rPr>
        <w:t>NovaRetail SpA</w:t>
      </w:r>
    </w:p>
    <w:p xmlns:wp14="http://schemas.microsoft.com/office/word/2010/wordml" w:rsidR="002F26C2" w:rsidP="74531052" w:rsidRDefault="002F26C2" w14:paraId="369EF8F6" wp14:textId="495E302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3993E956" wp14:textId="2115D48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23C3E2B0" wp14:textId="722BC325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Actividad práctica - Gobernanza e Implementación de un SGSI</w:t>
      </w:r>
    </w:p>
    <w:p xmlns:wp14="http://schemas.microsoft.com/office/word/2010/wordml" w:rsidR="002F26C2" w:rsidP="74531052" w:rsidRDefault="002F26C2" w14:paraId="689ACE0F" wp14:textId="7B4359A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Asignatura: Gestión de la Ciberseguridad</w:t>
      </w:r>
    </w:p>
    <w:p xmlns:wp14="http://schemas.microsoft.com/office/word/2010/wordml" w:rsidR="002F26C2" w:rsidP="74531052" w:rsidRDefault="002F26C2" w14:paraId="74E2FF8B" wp14:textId="1B482E00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7E494F14" wp14:textId="25FE708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67DF2783" wp14:textId="454D105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26"/>
          <w:szCs w:val="26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6"/>
          <w:szCs w:val="26"/>
          <w:lang w:val="en-US"/>
        </w:rPr>
        <w:t>Integrantes del grupo</w:t>
      </w:r>
    </w:p>
    <w:p xmlns:wp14="http://schemas.microsoft.com/office/word/2010/wordml" w:rsidR="002F26C2" w:rsidP="74531052" w:rsidRDefault="002F26C2" w14:paraId="37A7A606" wp14:textId="33EDC0A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Sergio Cubelli</w:t>
      </w:r>
    </w:p>
    <w:p xmlns:wp14="http://schemas.microsoft.com/office/word/2010/wordml" w:rsidR="002F26C2" w:rsidP="74531052" w:rsidRDefault="002F26C2" w14:paraId="68F59574" wp14:textId="0266493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Savka Carvajal</w:t>
      </w:r>
    </w:p>
    <w:p xmlns:wp14="http://schemas.microsoft.com/office/word/2010/wordml" w:rsidR="002F26C2" w:rsidP="74531052" w:rsidRDefault="002F26C2" w14:paraId="0F790CDB" wp14:textId="6BADA76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Joaquín Zambra</w:t>
      </w:r>
    </w:p>
    <w:p xmlns:wp14="http://schemas.microsoft.com/office/word/2010/wordml" w:rsidR="002F26C2" w:rsidP="74531052" w:rsidRDefault="002F26C2" w14:paraId="41B8D487" wp14:textId="13AD049C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Alejandro Tapia</w:t>
      </w:r>
    </w:p>
    <w:p xmlns:wp14="http://schemas.microsoft.com/office/word/2010/wordml" w:rsidR="002F26C2" w:rsidP="74531052" w:rsidRDefault="002F26C2" w14:paraId="4B4E5CF8" wp14:textId="038A5BE2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Filippo Moreno</w:t>
      </w:r>
    </w:p>
    <w:p xmlns:wp14="http://schemas.microsoft.com/office/word/2010/wordml" w:rsidR="002F26C2" w:rsidP="74531052" w:rsidRDefault="002F26C2" w14:paraId="367A758C" wp14:textId="0D53EAE0">
      <w:pPr>
        <w:pStyle w:val="Normal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4EAFE163" wp14:textId="7D22F2B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7DF1C476" wp14:textId="2E9D2C1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5085"/>
      </w:tblGrid>
      <w:tr w:rsidR="74531052" w:rsidTr="74531052" w14:paraId="3E7268CD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72E33E33" w14:textId="78F295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 del conjunto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B0354FC" w14:textId="2D6C38E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POL-SGSI-01 a POL-SGSI-15</w:t>
            </w:r>
          </w:p>
        </w:tc>
      </w:tr>
      <w:tr w:rsidR="74531052" w:rsidTr="74531052" w14:paraId="04F2D6C3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3C7F0B28" w14:textId="44612A4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3C7C7F5" w14:textId="0BECA38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</w:tr>
      <w:tr w:rsidR="74531052" w:rsidTr="74531052" w14:paraId="5B5BE074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21489FD5" w14:textId="483A133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57E4F8FF" w14:textId="25A9311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74531052" w:rsidTr="74531052" w14:paraId="3AE67107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6A96D5D" w14:textId="6121C8E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Estado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2B8919E" w14:textId="64CB9BF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Aprobado</w:t>
            </w:r>
          </w:p>
        </w:tc>
      </w:tr>
      <w:tr w:rsidR="74531052" w:rsidTr="74531052" w14:paraId="1E40B64B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4E55BE6" w14:textId="5CD9012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9847414" w14:textId="41AA603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</w:tbl>
    <w:p xmlns:wp14="http://schemas.microsoft.com/office/word/2010/wordml" w:rsidR="002F26C2" w:rsidRDefault="002F26C2" w14:paraId="672A6659" wp14:textId="57160358"/>
    <w:p w:rsidR="74531052" w:rsidRDefault="74531052" w14:paraId="49BD9531" w14:textId="22D566FA"/>
    <w:p w:rsidR="76EADE4F" w:rsidP="74531052" w:rsidRDefault="76EADE4F" w14:paraId="5CD7182C" w14:textId="4C5575CD">
      <w:pPr>
        <w:spacing w:before="280" w:after="20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n-US"/>
        </w:rPr>
        <w:t>POL-SGSI-04 — Política de protección contra malware</w:t>
      </w:r>
    </w:p>
    <w:p w:rsidR="76EADE4F" w:rsidP="74531052" w:rsidRDefault="76EADE4F" w14:paraId="67371D1E" w14:textId="5BA0AD24">
      <w:pPr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color w:val="555555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1"/>
          <w:iCs w:val="1"/>
          <w:noProof w:val="0"/>
          <w:color w:val="555555"/>
          <w:sz w:val="22"/>
          <w:szCs w:val="22"/>
          <w:lang w:val="en-US"/>
        </w:rPr>
        <w:t>Política de seguridad del SGSI de NovaRetail SpA.</w:t>
      </w:r>
    </w:p>
    <w:p w:rsidR="74531052" w:rsidP="74531052" w:rsidRDefault="74531052" w14:paraId="5ABE0964" w14:textId="5010AB26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6EADE4F" w:rsidP="74531052" w:rsidRDefault="76EADE4F" w14:paraId="0EA6C4C0" w14:textId="3AD95352">
      <w:pPr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  <w:t>1. Control documental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74531052" w:rsidTr="74531052" w14:paraId="42B38425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9361FB2" w14:textId="5C3A454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0E78FED9" w14:textId="74B1D3D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POL-SGSI-04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3FDBB3ED" w14:textId="4EE1B81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7697E37E" w14:textId="045A30C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74531052" w:rsidTr="74531052" w14:paraId="47716EC9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07EF5B6E" w14:textId="374E4E6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371D4842" w14:textId="236A9C7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9C85B11" w14:textId="3D1389C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2B2FD8FD" w14:textId="02285AC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  <w:tr w:rsidR="74531052" w:rsidTr="74531052" w14:paraId="70B16558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FF9CA11" w14:textId="78A549C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Elaborado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CECAF1E" w14:textId="5E80F9B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01A41E8A" w14:textId="63AA57C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Revisado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6F348DA" w14:textId="2FE0F7A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CISO</w:t>
            </w:r>
          </w:p>
        </w:tc>
      </w:tr>
      <w:tr w:rsidR="74531052" w:rsidTr="74531052" w14:paraId="6035A80C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01F4BFE9" w14:textId="1218B49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Aprobado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7D341967" w14:textId="6DE20AC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Gerencia General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620BCD0" w14:textId="041274A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Próxima revisión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0C1C2C3E" w14:textId="6D264A9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22-04-2027</w:t>
            </w:r>
          </w:p>
        </w:tc>
      </w:tr>
    </w:tbl>
    <w:p w:rsidR="74531052" w:rsidP="74531052" w:rsidRDefault="74531052" w14:paraId="2F2EA941" w14:textId="70DD3775">
      <w:pPr>
        <w:bidi w:val="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6EADE4F" w:rsidP="74531052" w:rsidRDefault="76EADE4F" w14:paraId="5E57545C" w14:textId="73E1B66F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2. Objetivo</w:t>
      </w:r>
    </w:p>
    <w:p w:rsidR="76EADE4F" w:rsidP="74531052" w:rsidRDefault="76EADE4F" w14:paraId="1796FDEF" w14:textId="3C7FF7F0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Establecer las medidas preventivas, detectivas y correctivas para proteger los sistemas, endpoints y servicios de NovaRetail SpA frente a software malicioso (malware), incluyendo ransomware, troyanos y programas no autorizados.</w:t>
      </w:r>
    </w:p>
    <w:p w:rsidR="76EADE4F" w:rsidP="74531052" w:rsidRDefault="76EADE4F" w14:paraId="0094DA74" w14:textId="414875E3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3. Alcance</w:t>
      </w:r>
    </w:p>
    <w:p w:rsidR="76EADE4F" w:rsidP="74531052" w:rsidRDefault="76EADE4F" w14:paraId="2E66D2D5" w14:textId="7F3453A1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Aplica a servidores, estaciones de trabajo de oficinas y bodega, dispositivos móviles corporativos y correo electrónico. Incluye también a terceros con equipos que se conecten a la red interna.</w:t>
      </w:r>
    </w:p>
    <w:p w:rsidR="76EADE4F" w:rsidP="74531052" w:rsidRDefault="76EADE4F" w14:paraId="6C032829" w14:textId="1EFB8268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4. Roles y responsabilidades</w:t>
      </w:r>
    </w:p>
    <w:p w:rsidR="76EADE4F" w:rsidP="74531052" w:rsidRDefault="76EADE4F" w14:paraId="6A2F20F1" w14:textId="2EA9DB7D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El CISO define el estándar de protección. La Gerencia TI opera la herramienta EDR, revisa alertas y coordina respuesta. Los usuarios reportan de inmediato cualquier alerta o comportamiento anómalo. Las jefaturas aseguran la adopción de medidas preventivas en sus áreas.</w:t>
      </w:r>
    </w:p>
    <w:p w:rsidR="76EADE4F" w:rsidP="74531052" w:rsidRDefault="76EADE4F" w14:paraId="765B9AE4" w14:textId="6C44FBED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5. Lineamientos de la política</w:t>
      </w:r>
    </w:p>
    <w:p w:rsidR="76EADE4F" w:rsidP="74531052" w:rsidRDefault="76EADE4F" w14:paraId="4983B652" w14:textId="5FC79A8C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Todos los endpoints y servidores deben contar con solución EDR corporativa activa y actualizada; el antivirus tradicional no es suficiente como única protección.</w:t>
      </w:r>
    </w:p>
    <w:p w:rsidR="76EADE4F" w:rsidP="74531052" w:rsidRDefault="76EADE4F" w14:paraId="3CA5A947" w14:textId="2AE99398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Las firmas y motores de detección deben actualizarse automáticamente; se prohíbe la desactivación del EDR por parte de usuarios finales.</w:t>
      </w:r>
    </w:p>
    <w:p w:rsidR="76EADE4F" w:rsidP="74531052" w:rsidRDefault="76EADE4F" w14:paraId="2964475F" w14:textId="5F142513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Se ejecutarán escaneos completos programados al menos una vez al mes en endpoints y servidores.</w:t>
      </w:r>
    </w:p>
    <w:p w:rsidR="76EADE4F" w:rsidP="74531052" w:rsidRDefault="76EADE4F" w14:paraId="1A5C8991" w14:textId="24ADC79A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El correo corporativo debe contar con filtrado anti-malware y sandbox de adjuntos y enlaces.</w:t>
      </w:r>
    </w:p>
    <w:p w:rsidR="76EADE4F" w:rsidP="74531052" w:rsidRDefault="76EADE4F" w14:paraId="25FFB28B" w14:textId="6E25D990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Ante una alerta crítica, el equipo afectado debe aislarse de la red en un plazo máximo de una hora mientras se investiga.</w:t>
      </w:r>
    </w:p>
    <w:p w:rsidR="76EADE4F" w:rsidP="74531052" w:rsidRDefault="76EADE4F" w14:paraId="16BB94B8" w14:textId="4F6327A0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Queda prohibida la instalación de software no autorizado o de fuentes no confiables en equipos corporativos.</w:t>
      </w:r>
    </w:p>
    <w:p w:rsidR="76EADE4F" w:rsidP="74531052" w:rsidRDefault="76EADE4F" w14:paraId="40858C13" w14:textId="598ACA60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Las alertas del EDR se centralizan en el canal de gestión de incidentes; se conservan por al menos 12 meses para análisis.</w:t>
      </w:r>
    </w:p>
    <w:p w:rsidR="76EADE4F" w:rsidP="74531052" w:rsidRDefault="76EADE4F" w14:paraId="49B1CBF2" w14:textId="0769F178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6. Incumplimientos</w:t>
      </w:r>
    </w:p>
    <w:p w:rsidR="76EADE4F" w:rsidP="74531052" w:rsidRDefault="76EADE4F" w14:paraId="3B6A3CC7" w14:textId="24C400D3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</w:t>
      </w:r>
    </w:p>
    <w:p w:rsidR="76EADE4F" w:rsidP="74531052" w:rsidRDefault="76EADE4F" w14:paraId="177AB056" w14:textId="37FA746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7. Documentos relacionados</w:t>
      </w:r>
    </w:p>
    <w:p w:rsidR="76EADE4F" w:rsidP="74531052" w:rsidRDefault="76EADE4F" w14:paraId="2B06BA13" w14:textId="1E7C4F0F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74531052" w:rsidR="76EADE4F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SoA – control 8.7; Matriz de riesgos (R-02, R-04, R-06, R-11); Procedimiento de gestión de incidentes; Política de uso seguro de dispositivos (POL-SGSI-06).</w:t>
      </w:r>
    </w:p>
    <w:p w:rsidR="76EADE4F" w:rsidP="74531052" w:rsidRDefault="76EADE4F" w14:paraId="2563466D" w14:textId="43F96BAB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74531052" w:rsidR="76EADE4F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8. Control de cambios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395"/>
        <w:gridCol w:w="1860"/>
        <w:gridCol w:w="4200"/>
        <w:gridCol w:w="1860"/>
      </w:tblGrid>
      <w:tr w:rsidR="74531052" w:rsidTr="74531052" w14:paraId="15966E12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C19CA70" w14:textId="12C1683C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33AABE2A" w14:textId="6EE42B2C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717EC92E" w14:textId="68C8CF84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Descripción del cambio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006AA250" w14:textId="68230A28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Responsable</w:t>
            </w:r>
          </w:p>
        </w:tc>
      </w:tr>
      <w:tr w:rsidR="74531052" w:rsidTr="74531052" w14:paraId="78006EB7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FAF3F7E" w14:textId="69F65CFC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FCC5D74" w14:textId="1F45A538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2FBA1D17" w14:textId="58714A09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Emisión inicial del documento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758578D6" w14:textId="330F2460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</w:tr>
    </w:tbl>
    <w:p w:rsidR="74531052" w:rsidRDefault="74531052" w14:paraId="728EEDA3" w14:textId="70EFA700"/>
    <w:sectPr w:rsidR="002F26C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fd212e8"/>
    <w:multiLevelType xmlns:w="http://schemas.openxmlformats.org/wordprocessingml/2006/main" w:val="hybridMultilevel"/>
    <w:lvl xmlns:w="http://schemas.openxmlformats.org/wordprocessingml/2006/main" w:ilvl="0">
      <w:start w:val="2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237F019C"/>
    <w:rsid w:val="3286463C"/>
    <w:rsid w:val="4669E985"/>
    <w:rsid w:val="74531052"/>
    <w:rsid w:val="76EAD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69E985"/>
  <w15:chartTrackingRefBased/>
  <w15:docId w15:val="{B13D866D-4A0A-44BC-B38E-F96B20406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ListParagraph">
    <w:uiPriority w:val="34"/>
    <w:name w:val="List Paragraph"/>
    <w:basedOn w:val="Normal"/>
    <w:qFormat/>
    <w:rsid w:val="7453105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05b6212c0dcc41eb" Type="http://schemas.openxmlformats.org/officeDocument/2006/relationships/numbering" Target="numbering.xml"/><Relationship Id="rId10" Type="http://schemas.openxmlformats.org/officeDocument/2006/relationships/customXml" Target="../customXml/item3.xml"/><Relationship Id="rId4" Type="http://schemas.openxmlformats.org/officeDocument/2006/relationships/footnotes" Target="footnotes.xml"/><Relationship Id="rId9" Type="http://schemas.openxmlformats.org/officeDocument/2006/relationships/customXml" Target="../customXml/item2.xml"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4FE4E070-3949-4123-9528-08240D72C593}"/>
</file>

<file path=customXml/itemProps2.xml><?xml version="1.0" encoding="utf-8"?>
<ds:datastoreItem xmlns:ds="http://schemas.openxmlformats.org/officeDocument/2006/customXml" ds:itemID="{58A9FA02-D7BB-4ECB-A297-FA5886F9C6D1}"/>
</file>

<file path=customXml/itemProps3.xml><?xml version="1.0" encoding="utf-8"?>
<ds:datastoreItem xmlns:ds="http://schemas.openxmlformats.org/officeDocument/2006/customXml" ds:itemID="{AAF0F35F-B113-4F10-AA1B-29FE54D1948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SAVKA ANTIARE CARVAJAL GONZALEZ</dc:creator>
  <cp:keywords/>
  <dc:description/>
  <cp:lastModifiedBy>SAVKA ANTIARE CARVAJAL GONZALEZ</cp:lastModifiedBy>
  <cp:revision>2</cp:revision>
  <dcterms:created xsi:type="dcterms:W3CDTF">2026-05-04T04:10:24Z</dcterms:created>
  <dcterms:modified xsi:type="dcterms:W3CDTF">2026-05-04T04:12:15Z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