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R="002F26C2" w:rsidP="74531052" w:rsidRDefault="002F26C2" w14:paraId="4436A3E5" wp14:textId="4BCD6797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48"/>
          <w:szCs w:val="48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48"/>
          <w:szCs w:val="48"/>
          <w:lang w:val="es-MX"/>
        </w:rPr>
        <w:t>POLÍTICAS DE SEGURIDAD</w:t>
      </w:r>
    </w:p>
    <w:p xmlns:wp14="http://schemas.microsoft.com/office/word/2010/wordml" w:rsidR="002F26C2" w:rsidP="74531052" w:rsidRDefault="002F26C2" w14:paraId="21038E25" wp14:textId="5E6DD663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32"/>
          <w:szCs w:val="32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32"/>
          <w:szCs w:val="32"/>
          <w:lang w:val="es-MX"/>
        </w:rPr>
        <w:t>DEL SISTEMA DE GESTIÓN DE SEGURIDAD DE LA INFORMACIÓN</w:t>
      </w:r>
    </w:p>
    <w:p xmlns:wp14="http://schemas.microsoft.com/office/word/2010/wordml" w:rsidR="002F26C2" w:rsidP="74531052" w:rsidRDefault="002F26C2" w14:paraId="0B5BBABC" wp14:textId="3B5E1F23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15FAF131" wp14:textId="5C0AE8F1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40"/>
          <w:szCs w:val="40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sz w:val="40"/>
          <w:szCs w:val="40"/>
          <w:lang w:val="en-US"/>
        </w:rPr>
        <w:t>NovaRetail SpA</w:t>
      </w:r>
    </w:p>
    <w:p xmlns:wp14="http://schemas.microsoft.com/office/word/2010/wordml" w:rsidR="002F26C2" w:rsidP="74531052" w:rsidRDefault="002F26C2" w14:paraId="369EF8F6" wp14:textId="495E302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3993E956" wp14:textId="2115D48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23C3E2B0" wp14:textId="722BC325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Actividad práctica - Gobernanza e Implementación de un SGSI</w:t>
      </w:r>
    </w:p>
    <w:p xmlns:wp14="http://schemas.microsoft.com/office/word/2010/wordml" w:rsidR="002F26C2" w:rsidP="74531052" w:rsidRDefault="002F26C2" w14:paraId="689ACE0F" wp14:textId="7B4359A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Asignatura: Gestión de la Ciberseguridad</w:t>
      </w:r>
    </w:p>
    <w:p xmlns:wp14="http://schemas.microsoft.com/office/word/2010/wordml" w:rsidR="002F26C2" w:rsidP="74531052" w:rsidRDefault="002F26C2" w14:paraId="74E2FF8B" wp14:textId="1B482E00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7E494F14" wp14:textId="25FE708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67DF2783" wp14:textId="454D105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26"/>
          <w:szCs w:val="26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6"/>
          <w:szCs w:val="26"/>
          <w:lang w:val="en-US"/>
        </w:rPr>
        <w:t>Integrantes del grupo</w:t>
      </w:r>
    </w:p>
    <w:p xmlns:wp14="http://schemas.microsoft.com/office/word/2010/wordml" w:rsidR="002F26C2" w:rsidP="74531052" w:rsidRDefault="002F26C2" w14:paraId="37A7A606" wp14:textId="33EDC0AB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Sergio Cubelli</w:t>
      </w:r>
    </w:p>
    <w:p xmlns:wp14="http://schemas.microsoft.com/office/word/2010/wordml" w:rsidR="002F26C2" w:rsidP="74531052" w:rsidRDefault="002F26C2" w14:paraId="68F59574" wp14:textId="0266493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Savka Carvajal</w:t>
      </w:r>
    </w:p>
    <w:p xmlns:wp14="http://schemas.microsoft.com/office/word/2010/wordml" w:rsidR="002F26C2" w:rsidP="74531052" w:rsidRDefault="002F26C2" w14:paraId="0F790CDB" wp14:textId="6BADA76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Joaquín Zambra</w:t>
      </w:r>
    </w:p>
    <w:p xmlns:wp14="http://schemas.microsoft.com/office/word/2010/wordml" w:rsidR="002F26C2" w:rsidP="74531052" w:rsidRDefault="002F26C2" w14:paraId="41B8D487" wp14:textId="13AD049C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Alejandro Tapia</w:t>
      </w:r>
    </w:p>
    <w:p xmlns:wp14="http://schemas.microsoft.com/office/word/2010/wordml" w:rsidR="002F26C2" w:rsidP="74531052" w:rsidRDefault="002F26C2" w14:paraId="4B4E5CF8" wp14:textId="038A5BE2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Filippo Moreno</w:t>
      </w:r>
    </w:p>
    <w:p xmlns:wp14="http://schemas.microsoft.com/office/word/2010/wordml" w:rsidR="002F26C2" w:rsidP="74531052" w:rsidRDefault="002F26C2" w14:paraId="367A758C" wp14:textId="0D53EAE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4EAFE163" wp14:textId="7D22F2B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7DF1C476" wp14:textId="2E9D2C1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85"/>
        <w:gridCol w:w="5085"/>
      </w:tblGrid>
      <w:tr w:rsidR="74531052" w:rsidTr="74531052" w14:paraId="3E7268CD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72E33E33" w14:textId="78F295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 del conjunto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B0354FC" w14:textId="2D6C38E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POL-SGSI-01 a POL-SGSI-15</w:t>
            </w:r>
          </w:p>
        </w:tc>
      </w:tr>
      <w:tr w:rsidR="74531052" w:rsidTr="74531052" w14:paraId="04F2D6C3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3C7F0B28" w14:textId="44612A4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3C7C7F5" w14:textId="0BECA38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</w:tr>
      <w:tr w:rsidR="74531052" w:rsidTr="74531052" w14:paraId="5B5BE074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21489FD5" w14:textId="483A13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57E4F8FF" w14:textId="25A9311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74531052" w:rsidTr="74531052" w14:paraId="3AE67107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6A96D5D" w14:textId="6121C8E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Estado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2B8919E" w14:textId="64CB9BF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Aprobado</w:t>
            </w:r>
          </w:p>
        </w:tc>
      </w:tr>
      <w:tr w:rsidR="74531052" w:rsidTr="74531052" w14:paraId="1E40B64B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4E55BE6" w14:textId="5CD9012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9847414" w14:textId="41AA60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</w:tbl>
    <w:p xmlns:wp14="http://schemas.microsoft.com/office/word/2010/wordml" w:rsidR="002F26C2" w:rsidRDefault="002F26C2" w14:paraId="672A6659" wp14:textId="57160358"/>
    <w:p w:rsidR="74531052" w:rsidRDefault="74531052" w14:paraId="49BD9531" w14:textId="22D566FA"/>
    <w:p xmlns:wp14="http://schemas.microsoft.com/office/word/2010/wordml" w:rsidP="23D6E278" wp14:paraId="759A24E6" wp14:textId="10EC07A8">
      <w:pPr>
        <w:spacing w:before="28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30"/>
          <w:szCs w:val="30"/>
          <w:lang w:val="es-ES"/>
        </w:rPr>
      </w:pPr>
      <w:r w:rsidRPr="23D6E278" w:rsidR="5707E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30"/>
          <w:szCs w:val="30"/>
          <w:lang w:val="en-US"/>
        </w:rPr>
        <w:t>POL-SGSI-10 — Política de manejo de información y clasificación</w:t>
      </w:r>
    </w:p>
    <w:p xmlns:wp14="http://schemas.microsoft.com/office/word/2010/wordml" w:rsidP="23D6E278" wp14:paraId="077BC243" wp14:textId="3DCE00AF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555555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555555"/>
          <w:sz w:val="22"/>
          <w:szCs w:val="22"/>
          <w:lang w:val="en-US"/>
        </w:rPr>
        <w:t>Política de seguridad del SGSI de NovaRetail SpA.</w:t>
      </w:r>
    </w:p>
    <w:p xmlns:wp14="http://schemas.microsoft.com/office/word/2010/wordml" w:rsidP="23D6E278" wp14:paraId="73D62B5A" wp14:textId="07121A9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23D6E278" wp14:paraId="6468914F" wp14:textId="601A997A">
      <w:pPr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23D6E278" w:rsidR="5707E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  <w:t>1. Control documental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3D6E278" w:rsidTr="23D6E278" w14:paraId="71D24BFA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369FC3BE" w14:textId="4E30971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1C89374A" w14:textId="4370649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POL-SGSI-10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514EAB6B" w14:textId="5224149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0135A26B" w14:textId="3F13C04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23D6E278" w:rsidTr="23D6E278" w14:paraId="0CCB6121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21635DB6" w14:textId="305FD42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6D9F59F2" w14:textId="4B74FEE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54581DE5" w14:textId="6C37566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7588B95C" w14:textId="17098E8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  <w:tr w:rsidR="23D6E278" w:rsidTr="23D6E278" w14:paraId="182C37D2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0840C994" w14:textId="7F59F0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Elaborado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31A53773" w14:textId="0AA79BF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53CF9B2A" w14:textId="3E38C2C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Revisado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7399FCDD" w14:textId="5E0AE89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CISO</w:t>
            </w:r>
          </w:p>
        </w:tc>
      </w:tr>
      <w:tr w:rsidR="23D6E278" w:rsidTr="23D6E278" w14:paraId="39156564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67B42EBD" w14:textId="2DF7E69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Aprobado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3AD7BF19" w14:textId="4020613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Gerencia General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79310628" w14:textId="4ACED5B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Próxima revisión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1E16C3C3" w14:textId="79DD65D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22-04-2027</w:t>
            </w:r>
          </w:p>
        </w:tc>
      </w:tr>
    </w:tbl>
    <w:p xmlns:wp14="http://schemas.microsoft.com/office/word/2010/wordml" w:rsidP="23D6E278" wp14:paraId="1B78217F" wp14:textId="6E46DFC4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23D6E278" wp14:paraId="7FB5915E" wp14:textId="29FFC129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23D6E278" w:rsidR="5707E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2. Objetivo</w:t>
      </w:r>
    </w:p>
    <w:p xmlns:wp14="http://schemas.microsoft.com/office/word/2010/wordml" w:rsidP="23D6E278" wp14:paraId="6AEF6286" wp14:textId="7264EB1A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Establecer criterios uniformes para la clasificación, etiquetado, almacenamiento, transmisión, acceso y eliminación segura de la información que NovaRetail SpA genera, procesa o custodia, protegiendo su confidencialidad, integridad y disponibilidad.</w:t>
      </w:r>
    </w:p>
    <w:p xmlns:wp14="http://schemas.microsoft.com/office/word/2010/wordml" w:rsidP="23D6E278" wp14:paraId="49AD4EF2" wp14:textId="78502609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23D6E278" w:rsidR="5707E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3. Alcance</w:t>
      </w:r>
    </w:p>
    <w:p xmlns:wp14="http://schemas.microsoft.com/office/word/2010/wordml" w:rsidP="23D6E278" wp14:paraId="0B02249F" wp14:textId="3D43D94E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Aplica a toda la información de NovaRetail SpA, en cualquier formato (digital o físico) y en todo su ciclo de vida, incluyendo datos de clientes, información financiera, credenciales, código fuente, contratos y registros operacionales.</w:t>
      </w:r>
    </w:p>
    <w:p xmlns:wp14="http://schemas.microsoft.com/office/word/2010/wordml" w:rsidP="23D6E278" wp14:paraId="0963F83A" wp14:textId="2D05DEA9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23D6E278" w:rsidR="5707E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4. Roles y responsabilidades</w:t>
      </w:r>
    </w:p>
    <w:p xmlns:wp14="http://schemas.microsoft.com/office/word/2010/wordml" w:rsidP="23D6E278" wp14:paraId="309A20BC" wp14:textId="77D6725D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Los propietarios de información clasifican sus activos. El CISO define los criterios y audita su aplicación. La Gerencia TI implementa los controles técnicos (cifrado, enmascaramiento, eliminación segura). Los usuarios aplican las reglas de manejo según la clasificación.</w:t>
      </w:r>
    </w:p>
    <w:p xmlns:wp14="http://schemas.microsoft.com/office/word/2010/wordml" w:rsidP="23D6E278" wp14:paraId="55C5A2F9" wp14:textId="3299D4E0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23D6E278" w:rsidR="5707E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5. Lineamientos de la política</w:t>
      </w:r>
    </w:p>
    <w:p xmlns:wp14="http://schemas.microsoft.com/office/word/2010/wordml" w:rsidP="23D6E278" wp14:paraId="5AB7651A" wp14:textId="1582A8B6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definen cuatro niveles de clasificación: Pública, Interna, Confidencial y Secreta.</w:t>
      </w:r>
    </w:p>
    <w:p xmlns:wp14="http://schemas.microsoft.com/office/word/2010/wordml" w:rsidP="23D6E278" wp14:paraId="38E0EE3C" wp14:textId="3AB3B52D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Los datos personales de clientes (Ley N° 19.628) y la información dentro del alcance PCI se clasifican como Confidencial, como mínimo.</w:t>
      </w:r>
    </w:p>
    <w:p xmlns:wp14="http://schemas.microsoft.com/office/word/2010/wordml" w:rsidP="23D6E278" wp14:paraId="77EF2FC6" wp14:textId="4F56288B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Las credenciales, llaves criptográficas, contraseñas y secretos de API se clasifican siempre como Secreta.</w:t>
      </w:r>
    </w:p>
    <w:p xmlns:wp14="http://schemas.microsoft.com/office/word/2010/wordml" w:rsidP="23D6E278" wp14:paraId="6D016EDD" wp14:textId="25D4A434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información Confidencial o Secreta debe etiquetarse de forma visible (encabezado, pie o marca de agua) en los documentos.</w:t>
      </w:r>
    </w:p>
    <w:p xmlns:wp14="http://schemas.microsoft.com/office/word/2010/wordml" w:rsidP="23D6E278" wp14:paraId="194C9B36" wp14:textId="5DAE6EF5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transmisión de información Confidencial o superior debe realizarse por canales cifrados (TLS 1.2 o superior).</w:t>
      </w:r>
    </w:p>
    <w:p xmlns:wp14="http://schemas.microsoft.com/office/word/2010/wordml" w:rsidP="23D6E278" wp14:paraId="464B9B63" wp14:textId="5F162BEA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Queda prohibido el uso de datos reales de producción en ambientes de desarrollo o pruebas; se deben utilizar datos sintéticos o enmascarados.</w:t>
      </w:r>
    </w:p>
    <w:p xmlns:wp14="http://schemas.microsoft.com/office/word/2010/wordml" w:rsidP="23D6E278" wp14:paraId="0FCC0376" wp14:textId="24D9A5AD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eliminación de información sensible al final de su ciclo de vida debe realizarse mediante destrucción física o borrado seguro certificado, dejando evidencia.</w:t>
      </w:r>
    </w:p>
    <w:p xmlns:wp14="http://schemas.microsoft.com/office/word/2010/wordml" w:rsidP="23D6E278" wp14:paraId="6D7F3E70" wp14:textId="30019019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23D6E278" w:rsidR="5707E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6. Incumplimientos</w:t>
      </w:r>
    </w:p>
    <w:p xmlns:wp14="http://schemas.microsoft.com/office/word/2010/wordml" w:rsidP="23D6E278" wp14:paraId="74D4CD19" wp14:textId="656A05CE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Todo incumplimiento a esta política deberá ser reportado al CISO y gestionado conforme al procedimiento interno de gestión de incidentes y al reglamento interno de NovaRetail SpA. Puede dar origen a medidas disciplinarias según la normativa laboral aplicable.</w:t>
      </w:r>
    </w:p>
    <w:p xmlns:wp14="http://schemas.microsoft.com/office/word/2010/wordml" w:rsidP="23D6E278" wp14:paraId="0CF3B39D" wp14:textId="0048123B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23D6E278" w:rsidR="5707E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7. Documentos relacionados</w:t>
      </w:r>
    </w:p>
    <w:p xmlns:wp14="http://schemas.microsoft.com/office/word/2010/wordml" w:rsidP="23D6E278" wp14:paraId="3F317581" wp14:textId="01E7C7AB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23D6E278" w:rsidR="5707E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SoA – controles 5.12, 5.13, 8.10, 8.11; Matriz de riesgos (R-02, R-07, R-08, R-15); Política de control de acceso (POL-SGSI-01); Procedimiento de retención y eliminación segura.</w:t>
      </w:r>
    </w:p>
    <w:p xmlns:wp14="http://schemas.microsoft.com/office/word/2010/wordml" w:rsidP="23D6E278" wp14:paraId="19302A81" wp14:textId="4447B753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23D6E278" w:rsidR="5707E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8. Control de cambios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95"/>
        <w:gridCol w:w="1860"/>
        <w:gridCol w:w="4200"/>
        <w:gridCol w:w="1860"/>
      </w:tblGrid>
      <w:tr w:rsidR="23D6E278" w:rsidTr="23D6E278" w14:paraId="630810E2">
        <w:trPr>
          <w:trHeight w:val="300"/>
        </w:trPr>
        <w:tc>
          <w:tcPr>
            <w:tcW w:w="1395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23DEB985" w14:textId="10BBAA9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32773267" w14:textId="4AF7EAC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</w:t>
            </w:r>
          </w:p>
        </w:tc>
        <w:tc>
          <w:tcPr>
            <w:tcW w:w="4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10A7E473" w14:textId="1277335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 del cambio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0331A60D" w14:textId="08D9E5D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Responsable</w:t>
            </w:r>
          </w:p>
        </w:tc>
      </w:tr>
      <w:tr w:rsidR="23D6E278" w:rsidTr="23D6E278" w14:paraId="36C6E4BF">
        <w:trPr>
          <w:trHeight w:val="300"/>
        </w:trPr>
        <w:tc>
          <w:tcPr>
            <w:tcW w:w="1395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3F2305E1" w14:textId="6482160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3131DD73" w14:textId="3F68A4E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4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4AA3A862" w14:textId="05FED03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Emisión inicial del documento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3D6E278" w:rsidP="23D6E278" w:rsidRDefault="23D6E278" w14:paraId="3DD06689" w14:textId="7C6054B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D6E278" w:rsidR="23D6E2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</w:tr>
    </w:tbl>
    <w:p xmlns:wp14="http://schemas.microsoft.com/office/word/2010/wordml" wp14:paraId="5C1A07E2" wp14:textId="68841E0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6f8719c"/>
    <w:multiLevelType xmlns:w="http://schemas.openxmlformats.org/wordprocessingml/2006/main" w:val="hybridMultilevel"/>
    <w:lvl xmlns:w="http://schemas.openxmlformats.org/wordprocessingml/2006/main" w:ilvl="0">
      <w:start w:val="6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D69DD8"/>
    <w:rsid w:val="21D69DD8"/>
    <w:rsid w:val="23D6E278"/>
    <w:rsid w:val="5707E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9DD8"/>
  <w15:chartTrackingRefBased/>
  <w15:docId w15:val="{46291EE3-2972-4E80-85DD-AB5C69BE23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1a9e6a662b940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9955C177-53AB-4E4E-8F03-42B6CCA114E5}"/>
</file>

<file path=customXml/itemProps2.xml><?xml version="1.0" encoding="utf-8"?>
<ds:datastoreItem xmlns:ds="http://schemas.openxmlformats.org/officeDocument/2006/customXml" ds:itemID="{1C5DD2BB-BA7F-483A-95A5-BAB2E0B8F284}"/>
</file>

<file path=customXml/itemProps3.xml><?xml version="1.0" encoding="utf-8"?>
<ds:datastoreItem xmlns:ds="http://schemas.openxmlformats.org/officeDocument/2006/customXml" ds:itemID="{78871FAB-89E0-47BC-A6A9-FE4EB42482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NICOLAS CUBELLI NAZER</dc:creator>
  <cp:keywords/>
  <dc:description/>
  <cp:lastModifiedBy>SERGIO NICOLAS CUBELLI NAZER</cp:lastModifiedBy>
  <dcterms:created xsi:type="dcterms:W3CDTF">2026-05-08T20:41:26Z</dcterms:created>
  <dcterms:modified xsi:type="dcterms:W3CDTF">2026-05-08T20:41:34Z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