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fb44ae3cc2f26ad0796e107bcc69172e42173a"/>
    <w:p>
      <w:pPr>
        <w:pStyle w:val="Heading1"/>
      </w:pPr>
      <w:r>
        <w:t xml:space="preserve">Plan de Tratamiento de Riesgos — NovaRetail SpA</w:t>
      </w:r>
    </w:p>
    <w:p>
      <w:pPr>
        <w:pStyle w:val="BlockText"/>
      </w:pPr>
      <w:r>
        <w:t xml:space="preserve">ISO/IEC 27001:2022 — Cláusula 6.1.3 «Tratamiento de riesgos de seguridad de la información» (incluye 6.1.3.e Plan de tratamiento y 6.1.3.f riesgos residuales)</w:t>
      </w:r>
      <w:r>
        <w:t xml:space="preserve"> </w:t>
      </w:r>
      <w:r>
        <w:t xml:space="preserve">NIST CSF 2.0 — Función</w:t>
      </w:r>
      <w:r>
        <w:t xml:space="preserve"> </w:t>
      </w:r>
      <w:r>
        <w:rPr>
          <w:b/>
          <w:bCs/>
        </w:rPr>
        <w:t xml:space="preserve">GOVERN (GV.RM)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PROTECT (PR)</w:t>
      </w:r>
    </w:p>
    <w:bookmarkStart w:id="20" w:name="control-documental"/>
    <w:p>
      <w:pPr>
        <w:pStyle w:val="Heading2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ANR-SGSI-02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</w:pPr>
            <w:r>
              <w:t xml:space="preserve">17-06-2027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Equipo SGSI — Thynk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t xml:space="preserve">Comité SGSI</w:t>
            </w:r>
          </w:p>
        </w:tc>
      </w:tr>
    </w:tbl>
    <w:bookmarkEnd w:id="20"/>
    <w:bookmarkStart w:id="21" w:name="propósito"/>
    <w:p>
      <w:pPr>
        <w:pStyle w:val="Heading2"/>
      </w:pPr>
      <w:r>
        <w:t xml:space="preserve">2. Propósito</w:t>
      </w:r>
    </w:p>
    <w:p>
      <w:pPr>
        <w:pStyle w:val="FirstParagraph"/>
      </w:pPr>
      <w:r>
        <w:t xml:space="preserve">Formalizar el tratamiento de cada riesgo identificado en la</w:t>
      </w:r>
      <w:r>
        <w:t xml:space="preserve"> </w:t>
      </w:r>
      <w:r>
        <w:rPr>
          <w:b/>
          <w:bCs/>
        </w:rPr>
        <w:t xml:space="preserve">Matriz de Evaluación de Riesgos (R-01 a R-17)</w:t>
      </w:r>
      <w:r>
        <w:t xml:space="preserve">, indicando la opción de tratamiento, los</w:t>
      </w:r>
      <w:r>
        <w:t xml:space="preserve"> </w:t>
      </w:r>
      <w:r>
        <w:rPr>
          <w:b/>
          <w:bCs/>
        </w:rPr>
        <w:t xml:space="preserve">controles del Anexo A</w:t>
      </w:r>
      <w:r>
        <w:t xml:space="preserve"> </w:t>
      </w:r>
      <w:r>
        <w:t xml:space="preserve">seleccionados (trazados al SoA), la política/procedimiento responsable, el responsable de la acción, el plazo objetivo y el</w:t>
      </w:r>
      <w:r>
        <w:t xml:space="preserve"> </w:t>
      </w:r>
      <w:r>
        <w:rPr>
          <w:b/>
          <w:bCs/>
        </w:rPr>
        <w:t xml:space="preserve">riesgo residual esperado</w:t>
      </w:r>
      <w:r>
        <w:t xml:space="preserve">. Da cumplimiento a la cláusula 6.1.3.e/f y operacionaliza la</w:t>
      </w:r>
      <w:r>
        <w:t xml:space="preserve"> </w:t>
      </w:r>
      <w:r>
        <w:rPr>
          <w:b/>
          <w:bCs/>
        </w:rPr>
        <w:t xml:space="preserve">Metodología de Evaluación y Tratamiento de Riesgos (ANR-SGSI-01)</w:t>
      </w:r>
      <w:r>
        <w:t xml:space="preserve">.</w:t>
      </w:r>
    </w:p>
    <w:bookmarkEnd w:id="21"/>
    <w:bookmarkStart w:id="22" w:name="fases-de-implementación"/>
    <w:p>
      <w:pPr>
        <w:pStyle w:val="Heading2"/>
      </w:pPr>
      <w:r>
        <w:t xml:space="preserve">3. Fases de implementación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Ventana</w:t>
            </w:r>
          </w:p>
        </w:tc>
        <w:tc>
          <w:tcPr/>
          <w:p>
            <w:pPr>
              <w:pStyle w:val="Compact"/>
            </w:pPr>
            <w:r>
              <w:t xml:space="preserve">Foco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1 — Quick wins</w:t>
            </w:r>
          </w:p>
        </w:tc>
        <w:tc>
          <w:tcPr/>
          <w:p>
            <w:pPr>
              <w:pStyle w:val="Compact"/>
            </w:pPr>
            <w:r>
              <w:t xml:space="preserve">2026-Q3 (jul–sep 2026)</w:t>
            </w:r>
          </w:p>
        </w:tc>
        <w:tc>
          <w:tcPr/>
          <w:p>
            <w:pPr>
              <w:pStyle w:val="Compact"/>
            </w:pPr>
            <w:r>
              <w:t xml:space="preserve">MFA, EDR, backups 3-2-1, parches críticos, centralización de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2 — Estructural</w:t>
            </w:r>
          </w:p>
        </w:tc>
        <w:tc>
          <w:tcPr/>
          <w:p>
            <w:pPr>
              <w:pStyle w:val="Compact"/>
            </w:pPr>
            <w:r>
              <w:t xml:space="preserve">2026-Q4 a 2027-Q1</w:t>
            </w:r>
          </w:p>
        </w:tc>
        <w:tc>
          <w:tcPr/>
          <w:p>
            <w:pPr>
              <w:pStyle w:val="Compact"/>
            </w:pPr>
            <w:r>
              <w:t xml:space="preserve">Segmentación de red, PAM/gestor, SDLC seguro, monitoreo,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3 — Madurez</w:t>
            </w:r>
          </w:p>
        </w:tc>
        <w:tc>
          <w:tcPr/>
          <w:p>
            <w:pPr>
              <w:pStyle w:val="Compact"/>
            </w:pPr>
            <w:r>
              <w:t xml:space="preserve">2027-Q2</w:t>
            </w:r>
          </w:p>
        </w:tc>
        <w:tc>
          <w:tcPr/>
          <w:p>
            <w:pPr>
              <w:pStyle w:val="Compact"/>
            </w:pPr>
            <w:r>
              <w:t xml:space="preserve">Auditoría, mejora continua, DLP avanzado, pruebas de continuidad</w:t>
            </w:r>
          </w:p>
        </w:tc>
      </w:tr>
    </w:tbl>
    <w:bookmarkEnd w:id="22"/>
    <w:bookmarkStart w:id="23" w:name="plan-de-tratamiento-por-riesgo"/>
    <w:p>
      <w:pPr>
        <w:pStyle w:val="Heading2"/>
      </w:pPr>
      <w:r>
        <w:t xml:space="preserve">4. Plan de tratamiento por riesgo</w:t>
      </w:r>
    </w:p>
    <w:p>
      <w:pPr>
        <w:pStyle w:val="BlockText"/>
      </w:pPr>
      <w:r>
        <w:t xml:space="preserve">Nivel inicial según la Matriz. Controles según el SoA (trazabilidad</w:t>
      </w:r>
      <w:r>
        <w:t xml:space="preserve"> </w:t>
      </w:r>
      <w:r>
        <w:rPr>
          <w:b/>
          <w:bCs/>
        </w:rPr>
        <w:t xml:space="preserve">riesgo → control → política</w:t>
      </w:r>
      <w:r>
        <w:t xml:space="preserve">). «Residual esperado» es el nivel objetivo tras aplicar el tratamiento.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Nivel inicial</w:t>
            </w:r>
          </w:p>
        </w:tc>
        <w:tc>
          <w:tcPr/>
          <w:p>
            <w:pPr>
              <w:pStyle w:val="Compact"/>
            </w:pPr>
            <w:r>
              <w:t xml:space="preserve">Tratamiento</w:t>
            </w:r>
          </w:p>
        </w:tc>
        <w:tc>
          <w:tcPr/>
          <w:p>
            <w:pPr>
              <w:pStyle w:val="Compact"/>
            </w:pPr>
            <w:r>
              <w:t xml:space="preserve">Controles SoA</w:t>
            </w:r>
          </w:p>
        </w:tc>
        <w:tc>
          <w:tcPr/>
          <w:p>
            <w:pPr>
              <w:pStyle w:val="Compact"/>
            </w:pPr>
            <w:r>
              <w:t xml:space="preserve">Política / Proc.</w:t>
            </w:r>
          </w:p>
        </w:tc>
        <w:tc>
          <w:tcPr/>
          <w:p>
            <w:pPr>
              <w:pStyle w:val="Compact"/>
            </w:pPr>
            <w:r>
              <w:t xml:space="preserve">Acción principal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Residual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 Phishing a admin del portal</w:t>
            </w:r>
          </w:p>
        </w:tc>
        <w:tc>
          <w:tcPr/>
          <w:p>
            <w:pPr>
              <w:pStyle w:val="Compact"/>
            </w:pPr>
            <w:r>
              <w:t xml:space="preserve">🔴 20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8.5, 8.7, 8.16, 8.23</w:t>
            </w:r>
          </w:p>
        </w:tc>
        <w:tc>
          <w:tcPr/>
          <w:p>
            <w:pPr>
              <w:pStyle w:val="Compact"/>
            </w:pPr>
            <w:r>
              <w:t xml:space="preserve">POL-01/02/11 · PROC-05/10</w:t>
            </w:r>
          </w:p>
        </w:tc>
        <w:tc>
          <w:tcPr/>
          <w:p>
            <w:pPr>
              <w:pStyle w:val="Compact"/>
            </w:pPr>
            <w:r>
              <w:t xml:space="preserve">MFA obligatorio + EDR + monitoreo de accesos</w:t>
            </w:r>
          </w:p>
        </w:tc>
        <w:tc>
          <w:tcPr/>
          <w:p>
            <w:pPr>
              <w:pStyle w:val="Compact"/>
            </w:pPr>
            <w:r>
              <w:t xml:space="preserve">CISO / TI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 Ransomware en BD de clientes</w:t>
            </w:r>
          </w:p>
        </w:tc>
        <w:tc>
          <w:tcPr/>
          <w:p>
            <w:pPr>
              <w:pStyle w:val="Compact"/>
            </w:pPr>
            <w:r>
              <w:t xml:space="preserve">🔴 20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8.7, 8.8, 8.13, 8.33</w:t>
            </w:r>
          </w:p>
        </w:tc>
        <w:tc>
          <w:tcPr/>
          <w:p>
            <w:pPr>
              <w:pStyle w:val="Compact"/>
            </w:pPr>
            <w:r>
              <w:t xml:space="preserve">POL-03/04/09 · PROC-02/11</w:t>
            </w:r>
          </w:p>
        </w:tc>
        <w:tc>
          <w:tcPr/>
          <w:p>
            <w:pPr>
              <w:pStyle w:val="Compact"/>
            </w:pPr>
            <w:r>
              <w:t xml:space="preserve">EDR + backups 3-2-1 inmutables + ciclo de parches</w:t>
            </w:r>
          </w:p>
        </w:tc>
        <w:tc>
          <w:tcPr/>
          <w:p>
            <w:pPr>
              <w:pStyle w:val="Compact"/>
            </w:pPr>
            <w:r>
              <w:t xml:space="preserve">CISO / TI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🟢 Moderado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 Fraude transaccional en pasarela</w:t>
            </w:r>
          </w:p>
        </w:tc>
        <w:tc>
          <w:tcPr/>
          <w:p>
            <w:pPr>
              <w:pStyle w:val="Compact"/>
            </w:pPr>
            <w:r>
              <w:t xml:space="preserve">🔴 15</w:t>
            </w:r>
          </w:p>
        </w:tc>
        <w:tc>
          <w:tcPr/>
          <w:p>
            <w:pPr>
              <w:pStyle w:val="Compact"/>
            </w:pPr>
            <w:r>
              <w:t xml:space="preserve">Mitigar + Transferir</w:t>
            </w:r>
          </w:p>
        </w:tc>
        <w:tc>
          <w:tcPr/>
          <w:p>
            <w:pPr>
              <w:pStyle w:val="Compact"/>
            </w:pPr>
            <w:r>
              <w:t xml:space="preserve">8.24</w:t>
            </w:r>
          </w:p>
        </w:tc>
        <w:tc>
          <w:tcPr/>
          <w:p>
            <w:pPr>
              <w:pStyle w:val="Compact"/>
            </w:pPr>
            <w:r>
              <w:t xml:space="preserve">POL-12/13 · PROC-14</w:t>
            </w:r>
          </w:p>
        </w:tc>
        <w:tc>
          <w:tcPr/>
          <w:p>
            <w:pPr>
              <w:pStyle w:val="Compact"/>
            </w:pPr>
            <w:r>
              <w:t xml:space="preserve">Conciliación y monitoreo transaccional + contrato Transbank/Webpay</w:t>
            </w:r>
          </w:p>
        </w:tc>
        <w:tc>
          <w:tcPr/>
          <w:p>
            <w:pPr>
              <w:pStyle w:val="Compact"/>
            </w:pPr>
            <w:r>
              <w:t xml:space="preserve">Gerencia Finanzas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🟢 Moderado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 Explotación de vuln. en servidor</w:t>
            </w:r>
          </w:p>
        </w:tc>
        <w:tc>
          <w:tcPr/>
          <w:p>
            <w:pPr>
              <w:pStyle w:val="Compact"/>
            </w:pPr>
            <w:r>
              <w:t xml:space="preserve">🔴 16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8.8, 8.9, 8.15, 8.19</w:t>
            </w:r>
          </w:p>
        </w:tc>
        <w:tc>
          <w:tcPr/>
          <w:p>
            <w:pPr>
              <w:pStyle w:val="Compact"/>
            </w:pPr>
            <w:r>
              <w:t xml:space="preserve">POL-05/09/15 · PROC-01/04</w:t>
            </w:r>
          </w:p>
        </w:tc>
        <w:tc>
          <w:tcPr/>
          <w:p>
            <w:pPr>
              <w:pStyle w:val="Compact"/>
            </w:pPr>
            <w:r>
              <w:t xml:space="preserve">Parches + hardening CIS + quitar admin local</w:t>
            </w:r>
          </w:p>
        </w:tc>
        <w:tc>
          <w:tcPr/>
          <w:p>
            <w:pPr>
              <w:pStyle w:val="Compact"/>
            </w:pPr>
            <w:r>
              <w:t xml:space="preserve">Infraestructura TI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🟢 Moderado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 Movimiento lateral (red plana)</w:t>
            </w:r>
          </w:p>
        </w:tc>
        <w:tc>
          <w:tcPr/>
          <w:p>
            <w:pPr>
              <w:pStyle w:val="Compact"/>
            </w:pPr>
            <w:r>
              <w:t xml:space="preserve">🟠 12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8.20, 8.21, 8.22</w:t>
            </w:r>
          </w:p>
        </w:tc>
        <w:tc>
          <w:tcPr/>
          <w:p>
            <w:pPr>
              <w:pStyle w:val="Compact"/>
            </w:pPr>
            <w:r>
              <w:t xml:space="preserve">POL-07 · PROC-09</w:t>
            </w:r>
          </w:p>
        </w:tc>
        <w:tc>
          <w:tcPr/>
          <w:p>
            <w:pPr>
              <w:pStyle w:val="Compact"/>
            </w:pPr>
            <w:r>
              <w:t xml:space="preserve">Segmentación en VLANs + NGFW + IDS/IPS</w:t>
            </w:r>
          </w:p>
        </w:tc>
        <w:tc>
          <w:tcPr/>
          <w:p>
            <w:pPr>
              <w:pStyle w:val="Compact"/>
            </w:pPr>
            <w:r>
              <w:t xml:space="preserve">Infraestructura TI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🟢 Moderado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 Robo físico de estaciones de bodega</w:t>
            </w:r>
          </w:p>
        </w:tc>
        <w:tc>
          <w:tcPr/>
          <w:p>
            <w:pPr>
              <w:pStyle w:val="Compact"/>
            </w:pPr>
            <w:r>
              <w:t xml:space="preserve">🟢 9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8.1, 8.7</w:t>
            </w:r>
          </w:p>
        </w:tc>
        <w:tc>
          <w:tcPr/>
          <w:p>
            <w:pPr>
              <w:pStyle w:val="Compact"/>
            </w:pPr>
            <w:r>
              <w:t xml:space="preserve">POL-06</w:t>
            </w:r>
          </w:p>
        </w:tc>
        <w:tc>
          <w:tcPr/>
          <w:p>
            <w:pPr>
              <w:pStyle w:val="Compact"/>
            </w:pPr>
            <w:r>
              <w:t xml:space="preserve">Cifrado de disco (BitLocker) + control de acceso físico</w:t>
            </w:r>
          </w:p>
        </w:tc>
        <w:tc>
          <w:tcPr/>
          <w:p>
            <w:pPr>
              <w:pStyle w:val="Compact"/>
            </w:pPr>
            <w:r>
              <w:t xml:space="preserve">Gerencia Operaciones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🟢 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 Compromiso de credenciales privilegiadas</w:t>
            </w:r>
          </w:p>
        </w:tc>
        <w:tc>
          <w:tcPr/>
          <w:p>
            <w:pPr>
              <w:pStyle w:val="Compact"/>
            </w:pPr>
            <w:r>
              <w:t xml:space="preserve">🔴 20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8.2, 8.5, 8.16</w:t>
            </w:r>
          </w:p>
        </w:tc>
        <w:tc>
          <w:tcPr/>
          <w:p>
            <w:pPr>
              <w:pStyle w:val="Compact"/>
            </w:pPr>
            <w:r>
              <w:t xml:space="preserve">POL-01/02/14 · PROC-06/08</w:t>
            </w:r>
          </w:p>
        </w:tc>
        <w:tc>
          <w:tcPr/>
          <w:p>
            <w:pPr>
              <w:pStyle w:val="Compact"/>
            </w:pPr>
            <w:r>
              <w:t xml:space="preserve">PAM + MFA + capacitación anti-ingeniería social</w:t>
            </w:r>
          </w:p>
        </w:tc>
        <w:tc>
          <w:tcPr/>
          <w:p>
            <w:pPr>
              <w:pStyle w:val="Compact"/>
            </w:pPr>
            <w:r>
              <w:t xml:space="preserve">CISO / RRHH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 Brecha en proveedor logístico</w:t>
            </w:r>
          </w:p>
        </w:tc>
        <w:tc>
          <w:tcPr/>
          <w:p>
            <w:pPr>
              <w:pStyle w:val="Compact"/>
            </w:pPr>
            <w:r>
              <w:t xml:space="preserve">🟠 12</w:t>
            </w:r>
          </w:p>
        </w:tc>
        <w:tc>
          <w:tcPr/>
          <w:p>
            <w:pPr>
              <w:pStyle w:val="Compact"/>
            </w:pPr>
            <w:r>
              <w:t xml:space="preserve">Mitigar + Transferir</w:t>
            </w:r>
          </w:p>
        </w:tc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t xml:space="preserve">POL-13 · PROC-14</w:t>
            </w:r>
          </w:p>
        </w:tc>
        <w:tc>
          <w:tcPr/>
          <w:p>
            <w:pPr>
              <w:pStyle w:val="Compact"/>
            </w:pPr>
            <w:r>
              <w:t xml:space="preserve">Cláusulas de seguridad + derecho de auditoría al tercero</w:t>
            </w:r>
          </w:p>
        </w:tc>
        <w:tc>
          <w:tcPr/>
          <w:p>
            <w:pPr>
              <w:pStyle w:val="Compact"/>
            </w:pPr>
            <w:r>
              <w:t xml:space="preserve">Adquisiciones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🟢 Moderado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 Manipulación de BD de inventario</w:t>
            </w:r>
          </w:p>
        </w:tc>
        <w:tc>
          <w:tcPr/>
          <w:p>
            <w:pPr>
              <w:pStyle w:val="Compact"/>
            </w:pPr>
            <w:r>
              <w:t xml:space="preserve">🟢 9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8.3, 8.15</w:t>
            </w:r>
          </w:p>
        </w:tc>
        <w:tc>
          <w:tcPr/>
          <w:p>
            <w:pPr>
              <w:pStyle w:val="Compact"/>
            </w:pPr>
            <w:r>
              <w:t xml:space="preserve">POL-08/10 · PROC-07</w:t>
            </w:r>
          </w:p>
        </w:tc>
        <w:tc>
          <w:tcPr/>
          <w:p>
            <w:pPr>
              <w:pStyle w:val="Compact"/>
            </w:pPr>
            <w:r>
              <w:t xml:space="preserve">Mínimo privilegio + trazabilidad y logs</w:t>
            </w:r>
          </w:p>
        </w:tc>
        <w:tc>
          <w:tcPr/>
          <w:p>
            <w:pPr>
              <w:pStyle w:val="Compact"/>
            </w:pPr>
            <w:r>
              <w:t xml:space="preserve">Gerencia Operaciones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🟢 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 Caída prolongada del ERP (sin HA)</w:t>
            </w:r>
          </w:p>
        </w:tc>
        <w:tc>
          <w:tcPr/>
          <w:p>
            <w:pPr>
              <w:pStyle w:val="Compact"/>
            </w:pPr>
            <w:r>
              <w:t xml:space="preserve">🟠 10</w:t>
            </w:r>
          </w:p>
        </w:tc>
        <w:tc>
          <w:tcPr/>
          <w:p>
            <w:pPr>
              <w:pStyle w:val="Compact"/>
            </w:pPr>
            <w:r>
              <w:t xml:space="preserve">Mitigar + Aceptar</w:t>
            </w:r>
          </w:p>
        </w:tc>
        <w:tc>
          <w:tcPr/>
          <w:p>
            <w:pPr>
              <w:pStyle w:val="Compact"/>
            </w:pPr>
            <w:r>
              <w:t xml:space="preserve">8.6, 8.13, 8.14</w:t>
            </w:r>
          </w:p>
        </w:tc>
        <w:tc>
          <w:tcPr/>
          <w:p>
            <w:pPr>
              <w:pStyle w:val="Compact"/>
            </w:pPr>
            <w:r>
              <w:t xml:space="preserve">POL-03 · GOB-08 (BCP/DRP)</w:t>
            </w:r>
          </w:p>
        </w:tc>
        <w:tc>
          <w:tcPr/>
          <w:p>
            <w:pPr>
              <w:pStyle w:val="Compact"/>
            </w:pPr>
            <w:r>
              <w:t xml:space="preserve">Replicación de BD + BCP/DRP; HA evaluada por costo</w:t>
            </w:r>
          </w:p>
        </w:tc>
        <w:tc>
          <w:tcPr/>
          <w:p>
            <w:pPr>
              <w:pStyle w:val="Compact"/>
            </w:pPr>
            <w:r>
              <w:t xml:space="preserve">Gerencia TI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🟢 Moderado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 Destrucción/cifrado de respaldos</w:t>
            </w:r>
          </w:p>
        </w:tc>
        <w:tc>
          <w:tcPr/>
          <w:p>
            <w:pPr>
              <w:pStyle w:val="Compact"/>
            </w:pPr>
            <w:r>
              <w:t xml:space="preserve">🔴 15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8.7, 8.13</w:t>
            </w:r>
          </w:p>
        </w:tc>
        <w:tc>
          <w:tcPr/>
          <w:p>
            <w:pPr>
              <w:pStyle w:val="Compact"/>
            </w:pPr>
            <w:r>
              <w:t xml:space="preserve">POL-03/04 · PROC-02/03</w:t>
            </w:r>
          </w:p>
        </w:tc>
        <w:tc>
          <w:tcPr/>
          <w:p>
            <w:pPr>
              <w:pStyle w:val="Compact"/>
            </w:pPr>
            <w:r>
              <w:t xml:space="preserve">Backup inmutable offsite + pruebas de restauración</w:t>
            </w:r>
          </w:p>
        </w:tc>
        <w:tc>
          <w:tcPr/>
          <w:p>
            <w:pPr>
              <w:pStyle w:val="Compact"/>
            </w:pPr>
            <w:r>
              <w:t xml:space="preserve">Infraestructura TI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🟢 Moderado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 Robo de credenciales en planillas</w:t>
            </w:r>
          </w:p>
        </w:tc>
        <w:tc>
          <w:tcPr/>
          <w:p>
            <w:pPr>
              <w:pStyle w:val="Compact"/>
            </w:pPr>
            <w:r>
              <w:t xml:space="preserve">🔴 15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8.2, 8.5</w:t>
            </w:r>
          </w:p>
        </w:tc>
        <w:tc>
          <w:tcPr/>
          <w:p>
            <w:pPr>
              <w:pStyle w:val="Compact"/>
            </w:pPr>
            <w:r>
              <w:t xml:space="preserve">POL-02 · PROC-08</w:t>
            </w:r>
          </w:p>
        </w:tc>
        <w:tc>
          <w:tcPr/>
          <w:p>
            <w:pPr>
              <w:pStyle w:val="Compact"/>
            </w:pPr>
            <w:r>
              <w:t xml:space="preserve">Gestor de contraseñas corporativo / PAM</w:t>
            </w:r>
          </w:p>
        </w:tc>
        <w:tc>
          <w:tcPr/>
          <w:p>
            <w:pPr>
              <w:pStyle w:val="Compact"/>
            </w:pPr>
            <w:r>
              <w:t xml:space="preserve">Gerencia TI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🟢 Moderado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R-13 Compromiso de correo (phishing/BEC)</w:t>
            </w:r>
          </w:p>
        </w:tc>
        <w:tc>
          <w:tcPr/>
          <w:p>
            <w:pPr>
              <w:pStyle w:val="Compact"/>
            </w:pPr>
            <w:r>
              <w:t xml:space="preserve">🔴 16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8.5, 8.16, 8.21, 8.23</w:t>
            </w:r>
          </w:p>
        </w:tc>
        <w:tc>
          <w:tcPr/>
          <w:p>
            <w:pPr>
              <w:pStyle w:val="Compact"/>
            </w:pPr>
            <w:r>
              <w:t xml:space="preserve">POL-04/07/08 · PROC-10</w:t>
            </w:r>
          </w:p>
        </w:tc>
        <w:tc>
          <w:tcPr/>
          <w:p>
            <w:pPr>
              <w:pStyle w:val="Compact"/>
            </w:pPr>
            <w:r>
              <w:t xml:space="preserve">DMARC/SPF/DKIM + MFA + filtrado + capacitación</w:t>
            </w:r>
          </w:p>
        </w:tc>
        <w:tc>
          <w:tcPr/>
          <w:p>
            <w:pPr>
              <w:pStyle w:val="Compact"/>
            </w:pPr>
            <w:r>
              <w:t xml:space="preserve">Gerencia TI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🟢 Moderado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R-14 Reglas de firewall obsoletas</w:t>
            </w:r>
          </w:p>
        </w:tc>
        <w:tc>
          <w:tcPr/>
          <w:p>
            <w:pPr>
              <w:pStyle w:val="Compact"/>
            </w:pPr>
            <w:r>
              <w:t xml:space="preserve">🟢 8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8.8, 8.20</w:t>
            </w:r>
          </w:p>
        </w:tc>
        <w:tc>
          <w:tcPr/>
          <w:p>
            <w:pPr>
              <w:pStyle w:val="Compact"/>
            </w:pPr>
            <w:r>
              <w:t xml:space="preserve">POL-07 · PROC-09</w:t>
            </w:r>
          </w:p>
        </w:tc>
        <w:tc>
          <w:tcPr/>
          <w:p>
            <w:pPr>
              <w:pStyle w:val="Compact"/>
            </w:pPr>
            <w:r>
              <w:t xml:space="preserve">Revisión periódica de reglas + actualización de firmware</w:t>
            </w:r>
          </w:p>
        </w:tc>
        <w:tc>
          <w:tcPr/>
          <w:p>
            <w:pPr>
              <w:pStyle w:val="Compact"/>
            </w:pPr>
            <w:r>
              <w:t xml:space="preserve">Infraestructura TI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🟢 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R-15 Divulgación de datos por ing. social</w:t>
            </w:r>
          </w:p>
        </w:tc>
        <w:tc>
          <w:tcPr/>
          <w:p>
            <w:pPr>
              <w:pStyle w:val="Compact"/>
            </w:pPr>
            <w:r>
              <w:t xml:space="preserve">🟢 9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8.16</w:t>
            </w:r>
          </w:p>
        </w:tc>
        <w:tc>
          <w:tcPr/>
          <w:p>
            <w:pPr>
              <w:pStyle w:val="Compact"/>
            </w:pPr>
            <w:r>
              <w:t xml:space="preserve">POL-10/14 · PROC-13</w:t>
            </w:r>
          </w:p>
        </w:tc>
        <w:tc>
          <w:tcPr/>
          <w:p>
            <w:pPr>
              <w:pStyle w:val="Compact"/>
            </w:pPr>
            <w:r>
              <w:t xml:space="preserve">Capacitación y concientización del personal</w:t>
            </w:r>
          </w:p>
        </w:tc>
        <w:tc>
          <w:tcPr/>
          <w:p>
            <w:pPr>
              <w:pStyle w:val="Compact"/>
            </w:pPr>
            <w:r>
              <w:t xml:space="preserve">RRHH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🟢 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R-16 DDoS al portal e-commerce</w:t>
            </w:r>
          </w:p>
        </w:tc>
        <w:tc>
          <w:tcPr/>
          <w:p>
            <w:pPr>
              <w:pStyle w:val="Compact"/>
            </w:pPr>
            <w:r>
              <w:t xml:space="preserve">🟠 12</w:t>
            </w:r>
          </w:p>
        </w:tc>
        <w:tc>
          <w:tcPr/>
          <w:p>
            <w:pPr>
              <w:pStyle w:val="Compact"/>
            </w:pPr>
            <w:r>
              <w:t xml:space="preserve">Mitigar + Transferir</w:t>
            </w:r>
          </w:p>
        </w:tc>
        <w:tc>
          <w:tcPr/>
          <w:p>
            <w:pPr>
              <w:pStyle w:val="Compact"/>
            </w:pPr>
            <w:r>
              <w:t xml:space="preserve">8.20</w:t>
            </w:r>
          </w:p>
        </w:tc>
        <w:tc>
          <w:tcPr/>
          <w:p>
            <w:pPr>
              <w:pStyle w:val="Compact"/>
            </w:pPr>
            <w:r>
              <w:t xml:space="preserve">POL-07</w:t>
            </w:r>
          </w:p>
        </w:tc>
        <w:tc>
          <w:tcPr/>
          <w:p>
            <w:pPr>
              <w:pStyle w:val="Compact"/>
            </w:pPr>
            <w:r>
              <w:t xml:space="preserve">WAF + protección anti-DDoS (proveedor)</w:t>
            </w:r>
          </w:p>
        </w:tc>
        <w:tc>
          <w:tcPr/>
          <w:p>
            <w:pPr>
              <w:pStyle w:val="Compact"/>
            </w:pPr>
            <w:r>
              <w:t xml:space="preserve">Infraestructura TI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🟢 Moderado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R-17 Vulnerabilidad introducida en el código</w:t>
            </w:r>
          </w:p>
        </w:tc>
        <w:tc>
          <w:tcPr/>
          <w:p>
            <w:pPr>
              <w:pStyle w:val="Compact"/>
            </w:pPr>
            <w:r>
              <w:t xml:space="preserve">🟠 12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8.4, 8.25, 8.28, 8.29, 8.31</w:t>
            </w:r>
          </w:p>
        </w:tc>
        <w:tc>
          <w:tcPr/>
          <w:p>
            <w:pPr>
              <w:pStyle w:val="Compact"/>
            </w:pPr>
            <w:r>
              <w:t xml:space="preserve">POL-09/15 · PROC-04/11</w:t>
            </w:r>
          </w:p>
        </w:tc>
        <w:tc>
          <w:tcPr/>
          <w:p>
            <w:pPr>
              <w:pStyle w:val="Compact"/>
            </w:pPr>
            <w:r>
              <w:t xml:space="preserve">SDLC seguro + SAST/DAST + pentest previo a release</w:t>
            </w:r>
          </w:p>
        </w:tc>
        <w:tc>
          <w:tcPr/>
          <w:p>
            <w:pPr>
              <w:pStyle w:val="Compact"/>
            </w:pPr>
            <w:r>
              <w:t xml:space="preserve">Jefe de Desarrollo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🟢 Moderado</w:t>
            </w:r>
          </w:p>
        </w:tc>
      </w:tr>
    </w:tbl>
    <w:bookmarkEnd w:id="23"/>
    <w:bookmarkStart w:id="24" w:name="resumen-del-tratamiento"/>
    <w:p>
      <w:pPr>
        <w:pStyle w:val="Heading2"/>
      </w:pPr>
      <w:r>
        <w:t xml:space="preserve">5. Resumen del tratamiento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Riesgos evaluados</w:t>
            </w:r>
          </w:p>
        </w:tc>
        <w:tc>
          <w:tcPr/>
          <w:p>
            <w:pPr>
              <w:pStyle w:val="Compact"/>
            </w:pPr>
            <w:r>
              <w:t xml:space="preserve">17 (R-01 a R-17)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Críticos (≥ 15)</w:t>
            </w:r>
          </w:p>
        </w:tc>
        <w:tc>
          <w:tcPr/>
          <w:p>
            <w:pPr>
              <w:pStyle w:val="Compact"/>
            </w:pPr>
            <w:r>
              <w:t xml:space="preserve">8 → objetivo: reducir a Alto o inferior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Altos (10–14)</w:t>
            </w:r>
          </w:p>
        </w:tc>
        <w:tc>
          <w:tcPr/>
          <w:p>
            <w:pPr>
              <w:pStyle w:val="Compact"/>
            </w:pPr>
            <w:r>
              <w:t xml:space="preserve">5 → objetivo: reducir a Moderado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Moderados/Bajos (&lt; 10)</w:t>
            </w:r>
          </w:p>
        </w:tc>
        <w:tc>
          <w:tcPr/>
          <w:p>
            <w:pPr>
              <w:pStyle w:val="Compact"/>
            </w:pPr>
            <w:r>
              <w:t xml:space="preserve">4 → tratamiento o aceptación con monitoreo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Opción predominante</w:t>
            </w:r>
          </w:p>
        </w:tc>
        <w:tc>
          <w:tcPr/>
          <w:p>
            <w:pPr>
              <w:pStyle w:val="Compact"/>
            </w:pPr>
            <w:r>
              <w:t xml:space="preserve">Mitigar (con transferencia parcial en R-03, R-08, R-16)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Riesgos aceptados sin tratamiento</w:t>
            </w:r>
          </w:p>
        </w:tc>
        <w:tc>
          <w:tcPr/>
          <w:p>
            <w:pPr>
              <w:pStyle w:val="Compact"/>
            </w:pPr>
            <w:r>
              <w:t xml:space="preserve">0 (la fracción aceptada de R-10 queda documentada)</w:t>
            </w:r>
          </w:p>
        </w:tc>
      </w:tr>
    </w:tbl>
    <w:bookmarkEnd w:id="24"/>
    <w:bookmarkStart w:id="25" w:name="Xe628838c8ce07fdec56cffb0874e6f4832a475f"/>
    <w:p>
      <w:pPr>
        <w:pStyle w:val="Heading2"/>
      </w:pPr>
      <w:r>
        <w:t xml:space="preserve">6. Seguimiento y riesgo residual (cl. 6.1.3.f)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CISO</w:t>
      </w:r>
      <w:r>
        <w:t xml:space="preserve"> </w:t>
      </w:r>
      <w:r>
        <w:t xml:space="preserve">mantiene el seguimiento del plan y reporta el avance en la</w:t>
      </w:r>
      <w:r>
        <w:t xml:space="preserve"> </w:t>
      </w:r>
      <w:r>
        <w:rPr>
          <w:b/>
          <w:bCs/>
        </w:rPr>
        <w:t xml:space="preserve">Revisión por la Dirección (GOB-SGSI-06)</w:t>
      </w:r>
      <w:r>
        <w:t xml:space="preserve"> </w:t>
      </w:r>
      <w:r>
        <w:t xml:space="preserve">y según los</w:t>
      </w:r>
      <w:r>
        <w:t xml:space="preserve"> </w:t>
      </w:r>
      <w:r>
        <w:rPr>
          <w:b/>
          <w:bCs/>
        </w:rPr>
        <w:t xml:space="preserve">Objetivos de Seguridad (GOB-SGSI-09)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riesgo residual</w:t>
      </w:r>
      <w:r>
        <w:t xml:space="preserve"> </w:t>
      </w:r>
      <w:r>
        <w:t xml:space="preserve">se reevalúa al cierre de cada acción; su aceptación sigue los criterios de la</w:t>
      </w:r>
      <w:r>
        <w:t xml:space="preserve"> </w:t>
      </w:r>
      <w:r>
        <w:rPr>
          <w:b/>
          <w:bCs/>
        </w:rPr>
        <w:t xml:space="preserve">Metodología (ANR-SGSI-01)</w:t>
      </w:r>
      <w:r>
        <w:t xml:space="preserve">: los residuales Crítico/Alto requieren aprobación de la</w:t>
      </w:r>
      <w:r>
        <w:t xml:space="preserve"> </w:t>
      </w:r>
      <w:r>
        <w:rPr>
          <w:b/>
          <w:bCs/>
        </w:rPr>
        <w:t xml:space="preserve">Gerencia General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Las evidencias de implementación y aceptación se archivan en</w:t>
      </w:r>
      <w:r>
        <w:t xml:space="preserve"> </w:t>
      </w:r>
      <w:r>
        <w:rPr>
          <w:rStyle w:val="VerbatimChar"/>
        </w:rPr>
        <w:t xml:space="preserve">03-evidencias/</w:t>
      </w:r>
      <w:r>
        <w:t xml:space="preserve">.</w:t>
      </w:r>
    </w:p>
    <w:bookmarkEnd w:id="25"/>
    <w:bookmarkStart w:id="26" w:name="documentos-relacionados"/>
    <w:p>
      <w:pPr>
        <w:pStyle w:val="Heading2"/>
      </w:pPr>
      <w:r>
        <w:t xml:space="preserve">7. Documentos relacionados</w:t>
      </w:r>
    </w:p>
    <w:p>
      <w:pPr>
        <w:pStyle w:val="Compact"/>
        <w:numPr>
          <w:ilvl w:val="0"/>
          <w:numId w:val="1002"/>
        </w:numPr>
      </w:pPr>
      <w:r>
        <w:t xml:space="preserve">Metodología de Evaluación y Tratamiento de Riesgos (ANR-SGSI-01)</w:t>
      </w:r>
    </w:p>
    <w:p>
      <w:pPr>
        <w:pStyle w:val="Compact"/>
        <w:numPr>
          <w:ilvl w:val="0"/>
          <w:numId w:val="1002"/>
        </w:numPr>
      </w:pPr>
      <w:r>
        <w:t xml:space="preserve">Inventario de Activos, Matriz de Riesgos y SoA (</w:t>
      </w:r>
      <w:r>
        <w:rPr>
          <w:rStyle w:val="VerbatimChar"/>
        </w:rPr>
        <w:t xml:space="preserve">04-analisis/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Política General de Seguridad (GOB-SGSI-02) · Objetivos de Seguridad (GOB-SGSI-09)</w:t>
      </w:r>
    </w:p>
    <w:p>
      <w:pPr>
        <w:pStyle w:val="Compact"/>
        <w:numPr>
          <w:ilvl w:val="0"/>
          <w:numId w:val="1002"/>
        </w:numPr>
      </w:pPr>
      <w:r>
        <w:t xml:space="preserve">Plan de Continuidad del Negocio (GOB-SGSI-08)</w:t>
      </w:r>
    </w:p>
    <w:bookmarkEnd w:id="26"/>
    <w:bookmarkStart w:id="27" w:name="control-de-cambios"/>
    <w:p>
      <w:pPr>
        <w:pStyle w:val="Heading2"/>
      </w:pPr>
      <w:r>
        <w:t xml:space="preserve">8.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  <w:tc>
          <w:tcPr/>
          <w:p>
            <w:pPr>
              <w:pStyle w:val="Compact"/>
            </w:pPr>
            <w:r>
              <w:t xml:space="preserve">Emisión inicial: formaliza el tratamiento de R-01 a R-17 a partir de la Matriz de Riesgos y el SoA.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2026-06-18T01:28:54Z</dcterms:created>
  <dcterms:modified xsi:type="dcterms:W3CDTF">2026-06-18T01:28:54Z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