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PROCEDIMIENTOS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PROC-SGSI-10 — Procedimiento de revisión y escalada de alertas de monitoreo</w:t>
      </w:r>
    </w:p>
    <w:p>
      <w:pPr>
        <w:jc w:val="center"/>
      </w:pPr>
      <w:r>
        <w:rPr>
          <w:i/>
        </w:rPr>
        <w:t>Procedimiento operativo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PROC-SGSI-10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Políticas base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POL-SGSI-08 — Registro y monitoreo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Definir el proceso de revisión diaria de logs y alertas de seguridad, la clasificación por prioridad y los criterios y tiempos de escalada para garantizar que todo evento de seguridad relevante sea atendido dentro de los plazos establecidos en POL-SGSI-08.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todas las alertas generadas por: firewall, IDS/IPS, EDR, sistema SIEM (o equivalente), logs de directorio activo, logs de aplicaciones (portal, ERP, pasarela de pago) y alertas de disponibilidad de infraestructura.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Analista ERI / 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Revisa el dashboard de alertas diariamente y gestiona la respuesta a alertas P2 y P3.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Recibe escalada de alertas P1. Decide si activa PROC-SGSI-05 (incidentes). Revisa el informe semanal.</w:t>
            </w:r>
          </w:p>
        </w:tc>
      </w:tr>
      <w:tr>
        <w:tc>
          <w:tcPr>
            <w:tcW w:type="dxa" w:w="2268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Mantiene los sistemas de monitoreo operativos. Garantiza la retención de logs.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Descripción del procedimiento</w:t>
      </w:r>
    </w:p>
    <w:p>
      <w:pPr>
        <w:spacing w:before="140"/>
      </w:pPr>
      <w:r>
        <w:rPr>
          <w:b/>
          <w:color w:val="2E74B5"/>
          <w:sz w:val="22"/>
        </w:rPr>
        <w:t>Paso 1 — Clasificación de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984"/>
        <w:gridCol w:w="3402"/>
        <w:gridCol w:w="2551"/>
      </w:tblGrid>
      <w:tr>
        <w:tc>
          <w:tcPr>
            <w:tcW w:type="dxa" w:w="113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Criterios de ejemplo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Tiempo máx. de respuesta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Crítica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Alerta de EDR de ransomware activo; intento de acceso a sistema PCI desde IP externa; account lockout masivo de cuentas admin; exfiltración de datos detectada por DLP.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15 minutos (24/7) → escalar a CISO de inmediato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Múltiples intentos fallidos de autenticación (&gt; 10 en 5 min) en sistemas críticos; hash de malware conocido en endpoint; escaneo de puertos interno inesperado.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 horas (24/7)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Acceso fuera de horario habitual de un usuario; cambio de configuración no programado; certificado TLS próximo a vencer; software no autorizado detectado.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8 horas hábiles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Eventos informativos, alertas de rendimiento, logs de acceso normal, cambios menores de configuración aprobados.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Revisión diaria</w:t>
            </w:r>
          </w:p>
        </w:tc>
      </w:tr>
    </w:tbl>
    <w:p>
      <w:pPr>
        <w:spacing w:before="140"/>
      </w:pPr>
      <w:r>
        <w:rPr>
          <w:b/>
          <w:color w:val="2E74B5"/>
          <w:sz w:val="22"/>
        </w:rPr>
        <w:t>Paso 2 — Revisión diaria (rutina operativa)</w:t>
      </w:r>
    </w:p>
    <w:p>
      <w:pPr>
        <w:spacing w:after="40"/>
      </w:pPr>
      <w:r>
        <w:rPr>
          <w:sz w:val="22"/>
        </w:rPr>
        <w:t>• El analista ERI o Gerencia TI revisa el dashboard de monitoreo cada mañana al inicio de la jornada.</w:t>
      </w:r>
    </w:p>
    <w:p>
      <w:pPr>
        <w:spacing w:after="40"/>
      </w:pPr>
      <w:r>
        <w:rPr>
          <w:sz w:val="22"/>
        </w:rPr>
        <w:t>• Las alertas P1 y P2 generadas overnight deben revisarse como primera tarea del día.</w:t>
      </w:r>
    </w:p>
    <w:p>
      <w:pPr>
        <w:spacing w:after="40"/>
      </w:pPr>
      <w:r>
        <w:rPr>
          <w:sz w:val="22"/>
        </w:rPr>
        <w:t>• Toda alerta P1 o P2 no atendida del día anterior debe reportarse al CISO de inmediato, independientemente del horario.</w:t>
      </w:r>
    </w:p>
    <w:p>
      <w:pPr>
        <w:spacing w:after="40"/>
      </w:pPr>
      <w:r>
        <w:rPr>
          <w:sz w:val="22"/>
        </w:rPr>
        <w:t>• Las alertas P3 y P4 se atienden dentro del mismo día hábil.</w:t>
      </w:r>
    </w:p>
    <w:p>
      <w:pPr>
        <w:spacing w:after="40"/>
      </w:pPr>
      <w:r>
        <w:rPr>
          <w:sz w:val="22"/>
        </w:rPr>
        <w:t>• Se mantiene un registro diario de alertas revisadas en el sistema de tickets con: alerta, clasificación, acción tomada y cierre.</w:t>
      </w:r>
    </w:p>
    <w:p>
      <w:pPr>
        <w:spacing w:before="140"/>
      </w:pPr>
      <w:r>
        <w:rPr>
          <w:b/>
          <w:color w:val="2E74B5"/>
          <w:sz w:val="22"/>
        </w:rPr>
        <w:t>Paso 3 — Proceso de escalada</w:t>
      </w:r>
    </w:p>
    <w:p>
      <w:pPr>
        <w:spacing w:after="40"/>
      </w:pPr>
      <w:r>
        <w:rPr>
          <w:sz w:val="22"/>
        </w:rPr>
        <w:t>Árbol de escalada ante alerta P1:</w:t>
      </w:r>
    </w:p>
    <w:p>
      <w:pPr>
        <w:spacing w:after="40"/>
      </w:pPr>
      <w:r>
        <w:rPr>
          <w:sz w:val="22"/>
        </w:rPr>
        <w:t>• 1. El analista que detecta la alerta P1 llama directamente al CISO (no solo por correo).</w:t>
      </w:r>
    </w:p>
    <w:p>
      <w:pPr>
        <w:spacing w:after="40"/>
      </w:pPr>
      <w:r>
        <w:rPr>
          <w:sz w:val="22"/>
        </w:rPr>
        <w:t>• 2. El CISO evalúa en 15 minutos si la alerta corresponde a un incidente real o es un falso positivo.</w:t>
      </w:r>
    </w:p>
    <w:p>
      <w:pPr>
        <w:spacing w:after="40"/>
      </w:pPr>
      <w:r>
        <w:rPr>
          <w:sz w:val="22"/>
        </w:rPr>
        <w:t>• 3. Si es incidente real: se activa PROC-SGSI-05 y se clasifica como Nivel 2 o 3.</w:t>
      </w:r>
    </w:p>
    <w:p>
      <w:pPr>
        <w:spacing w:after="40"/>
      </w:pPr>
      <w:r>
        <w:rPr>
          <w:sz w:val="22"/>
        </w:rPr>
        <w:t>• 4. Si es falso positivo: el CISO documenta el motivo y ajusta la regla de detección para reducir ruido.</w:t>
      </w:r>
    </w:p>
    <w:p>
      <w:pPr>
        <w:spacing w:after="40"/>
      </w:pPr>
      <w:r>
        <w:rPr>
          <w:sz w:val="22"/>
        </w:rPr>
        <w:t>• 5. El CISO informa a Gerencia TI de la decisión tomada para coordinar acciones técnicas.</w:t>
      </w:r>
    </w:p>
    <w:p>
      <w:pPr>
        <w:spacing w:before="140"/>
      </w:pPr>
      <w:r>
        <w:rPr>
          <w:b/>
          <w:color w:val="2E74B5"/>
          <w:sz w:val="22"/>
        </w:rPr>
        <w:t>Paso 4 — Gestión de falsos positivos</w:t>
      </w:r>
    </w:p>
    <w:p>
      <w:pPr>
        <w:spacing w:after="40"/>
      </w:pPr>
      <w:r>
        <w:rPr>
          <w:sz w:val="22"/>
        </w:rPr>
        <w:t>• Toda alerta calificada como falso positivo se registra con: regla que la generó, motivo del FP y acción correctiva.</w:t>
      </w:r>
    </w:p>
    <w:p>
      <w:pPr>
        <w:spacing w:after="40"/>
      </w:pPr>
      <w:r>
        <w:rPr>
          <w:sz w:val="22"/>
        </w:rPr>
        <w:t>• Si una regla genera más de 3 FP confirmados en un mes, se revisa y ajusta el umbral de detección.</w:t>
      </w:r>
    </w:p>
    <w:p>
      <w:pPr>
        <w:spacing w:after="40"/>
      </w:pPr>
      <w:r>
        <w:rPr>
          <w:sz w:val="22"/>
        </w:rPr>
        <w:t>• La tasa de FP se incluye en el informe semanal como indicador de calidad del monitoreo.</w:t>
      </w:r>
    </w:p>
    <w:p>
      <w:pPr>
        <w:spacing w:before="140"/>
      </w:pPr>
      <w:r>
        <w:rPr>
          <w:b/>
          <w:color w:val="2E74B5"/>
          <w:sz w:val="22"/>
        </w:rPr>
        <w:t>Paso 5 — Informe semanal de monitoreo</w:t>
      </w:r>
    </w:p>
    <w:p>
      <w:pPr>
        <w:spacing w:after="40"/>
      </w:pPr>
      <w:r>
        <w:rPr>
          <w:sz w:val="22"/>
        </w:rPr>
        <w:t>El CISO recibe semanalmente un informe con:</w:t>
      </w:r>
    </w:p>
    <w:p>
      <w:pPr>
        <w:spacing w:after="40"/>
      </w:pPr>
      <w:r>
        <w:rPr>
          <w:sz w:val="22"/>
        </w:rPr>
        <w:t>• Total de alertas por prioridad (P1/P2/P3/P4)</w:t>
      </w:r>
    </w:p>
    <w:p>
      <w:pPr>
        <w:spacing w:after="40"/>
      </w:pPr>
      <w:r>
        <w:rPr>
          <w:sz w:val="22"/>
        </w:rPr>
        <w:t>• Alertas escaladas y resultado</w:t>
      </w:r>
    </w:p>
    <w:p>
      <w:pPr>
        <w:spacing w:after="40"/>
      </w:pPr>
      <w:r>
        <w:rPr>
          <w:sz w:val="22"/>
        </w:rPr>
        <w:t>• Falsos positivos identificados</w:t>
      </w:r>
    </w:p>
    <w:p>
      <w:pPr>
        <w:spacing w:after="40"/>
      </w:pPr>
      <w:r>
        <w:rPr>
          <w:sz w:val="22"/>
        </w:rPr>
        <w:t>• Tendencias (comparativa semana anterior)</w:t>
      </w:r>
    </w:p>
    <w:p>
      <w:pPr>
        <w:spacing w:after="40"/>
      </w:pPr>
      <w:r>
        <w:rPr>
          <w:sz w:val="22"/>
        </w:rPr>
        <w:t>• Alertas P1/P2 no cerradas en plazo (si las hay)</w:t>
      </w:r>
    </w:p>
    <w:p>
      <w:pPr>
        <w:spacing w:after="40"/>
      </w:pPr>
      <w:r>
        <w:rPr>
          <w:sz w:val="22"/>
        </w:rPr>
        <w:t>• Estado de los sistemas de monitoreo</w:t>
      </w:r>
    </w:p>
    <w:p>
      <w:pPr>
        <w:spacing w:before="200" w:after="80"/>
      </w:pPr>
      <w:r>
        <w:rPr>
          <w:b/>
          <w:color w:val="1F3864"/>
          <w:sz w:val="26"/>
        </w:rPr>
        <w:t>6. Registros y evidencias</w:t>
      </w:r>
    </w:p>
    <w:p>
      <w:pPr>
        <w:spacing w:after="40"/>
      </w:pPr>
      <w:r>
        <w:rPr>
          <w:sz w:val="22"/>
        </w:rPr>
        <w:t>• Tickets ITSM de cada alerta P1 y P2 atendida</w:t>
      </w:r>
    </w:p>
    <w:p>
      <w:pPr>
        <w:spacing w:after="40"/>
      </w:pPr>
      <w:r>
        <w:rPr>
          <w:sz w:val="22"/>
        </w:rPr>
        <w:t>• Informe semanal de monitoreo (retención 12 meses)</w:t>
      </w:r>
    </w:p>
    <w:p>
      <w:pPr>
        <w:spacing w:after="40"/>
      </w:pPr>
      <w:r>
        <w:rPr>
          <w:sz w:val="22"/>
        </w:rPr>
        <w:t>• Log de escaladas al CISO con timestamp</w:t>
      </w:r>
    </w:p>
    <w:p>
      <w:pPr>
        <w:spacing w:after="40"/>
      </w:pPr>
      <w:r>
        <w:rPr>
          <w:sz w:val="22"/>
        </w:rPr>
        <w:t>• Registro de ajustes a reglas de detección por FP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POL-SGSI-08 — Política de registro y monitoreo</w:t>
      </w:r>
    </w:p>
    <w:p>
      <w:pPr>
        <w:spacing w:after="40"/>
      </w:pPr>
      <w:r>
        <w:rPr>
          <w:sz w:val="22"/>
        </w:rPr>
        <w:t>• PROC-SGSI-05 — Procedimiento de incidentes con plazos ANCI</w:t>
      </w:r>
    </w:p>
    <w:p>
      <w:pPr>
        <w:spacing w:after="40"/>
      </w:pPr>
      <w:r>
        <w:rPr>
          <w:sz w:val="22"/>
        </w:rPr>
        <w:t>• POL-SGSI-11 — Política de gestión de incidentes y reporte ANCI</w:t>
      </w:r>
    </w:p>
    <w:p>
      <w:pPr>
        <w:spacing w:after="40"/>
      </w:pPr>
      <w:r>
        <w:rPr>
          <w:sz w:val="22"/>
        </w:rPr>
        <w:t>• SoA – controles 8.15, 8.16 (ISO/IEC 27001:2022)</w:t>
      </w:r>
    </w:p>
    <w:p>
      <w:pPr>
        <w:spacing w:after="40"/>
      </w:pPr>
      <w:r>
        <w:rPr>
          <w:sz w:val="22"/>
        </w:rPr>
        <w:t>• Matriz de riesgos (R-03, R-09, R-13, R-14)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A714B8-D79C-48DE-A27C-7A3C24F72962}"/>
</file>

<file path=customXml/itemProps3.xml><?xml version="1.0" encoding="utf-8"?>
<ds:datastoreItem xmlns:ds="http://schemas.openxmlformats.org/officeDocument/2006/customXml" ds:itemID="{D512B8F0-8B2E-4A87-9923-DA6EDC0541F3}"/>
</file>

<file path=customXml/itemProps4.xml><?xml version="1.0" encoding="utf-8"?>
<ds:datastoreItem xmlns:ds="http://schemas.openxmlformats.org/officeDocument/2006/customXml" ds:itemID="{EB51ECE8-EF23-459B-9C2E-44752DFB3A8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