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CONTRATO INDIVIDUAL DE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Empresa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NovaRetail SpA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SGSI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Alineado a ISO/IEC 27001:2022, PCI DSS, Ley 21.663 y Ley 19.628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Contrato individual de trabajo + Anexos (confidencialidad y perfil de cargo)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 asociado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POL-SGSI-14 · PROC-SGSI-13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Equipo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Thynk Unlimited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la ciudad de Santiago, a ____ de __________ de 20__, entre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NovaRetail SpA</w:t>
      </w:r>
      <w:r>
        <w:rPr>
          <w:rFonts w:ascii="Arial" w:cs="Arial" w:eastAsia="Arial" w:hAnsi="Arial"/>
          <w:sz w:val="22"/>
          <w:szCs w:val="22"/>
        </w:rPr>
        <w:t xml:space="preserve">, RUT __________, representada legalmente por don(ña) __________, ambos con domicilio en __________, en adelante “el Empleador”; y don(ña)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__________</w:t>
      </w:r>
      <w:r>
        <w:rPr>
          <w:rFonts w:ascii="Arial" w:cs="Arial" w:eastAsia="Arial" w:hAnsi="Arial"/>
          <w:sz w:val="22"/>
          <w:szCs w:val="22"/>
        </w:rPr>
        <w:t xml:space="preserve">, RUT __________, de nacionalidad __________, domiciliado(a) en __________, en adelante “el Trabajador”, se ha convenido el siguiente contrato individual de trabajo, regido por el Código del Trabajo:</w:t>
      </w:r>
    </w:p>
    <w:p>
      <w:pPr>
        <w:spacing w:after="120" w:before="1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PRIMERO — Cargo y funciones: </w:t>
      </w:r>
      <w:r>
        <w:rPr>
          <w:rFonts w:ascii="Arial" w:cs="Arial" w:eastAsia="Arial" w:hAnsi="Arial"/>
          <w:sz w:val="22"/>
          <w:szCs w:val="22"/>
        </w:rPr>
        <w:t xml:space="preserve">El Trabajador se obliga a prestar servicios en el cargo de __________, cuyo perfil, funciones, requisitos y competencias de seguridad se detallan en el Anexo N°2 (Perfil de Cargo), que forma parte integrante de este contrato. El Trabajador desempeñará las funciones propias del cargo y aquellas relacionadas que le encomiende el Empleador, con sujeción a las políticas y procedimientos del Sistema de Gestión de Seguridad de la Información (SGSI) de NovaRetail SpA.</w:t>
      </w:r>
    </w:p>
    <w:p>
      <w:pPr>
        <w:spacing w:after="120" w:before="1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SEGUNDO — Lugar de trabajo: </w:t>
      </w:r>
      <w:r>
        <w:rPr>
          <w:rFonts w:ascii="Arial" w:cs="Arial" w:eastAsia="Arial" w:hAnsi="Arial"/>
          <w:sz w:val="22"/>
          <w:szCs w:val="22"/>
        </w:rPr>
        <w:t xml:space="preserve">Los servicios se prestarán en el domicilio del Empleador ubicado en __________, sin perjuicio de la modalidad de teletrabajo o trabajo a distancia que las partes acuerden conforme a la normativa vigente y a las políticas de uso seguro de dispositivos del SGSI (POL-SGSI-06).</w:t>
      </w:r>
    </w:p>
    <w:p>
      <w:pPr>
        <w:spacing w:after="120" w:before="1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TERCERO — Jornada de trabajo: </w:t>
      </w:r>
      <w:r>
        <w:rPr>
          <w:rFonts w:ascii="Arial" w:cs="Arial" w:eastAsia="Arial" w:hAnsi="Arial"/>
          <w:sz w:val="22"/>
          <w:szCs w:val="22"/>
        </w:rPr>
        <w:t xml:space="preserve">La jornada ordinaria de trabajo será de __________ horas semanales, distribuidas de __________ a __________, conforme al Código del Trabajo.</w:t>
      </w:r>
    </w:p>
    <w:p>
      <w:pPr>
        <w:spacing w:after="120" w:before="1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CUARTO — Remuneración: </w:t>
      </w:r>
      <w:r>
        <w:rPr>
          <w:rFonts w:ascii="Arial" w:cs="Arial" w:eastAsia="Arial" w:hAnsi="Arial"/>
          <w:sz w:val="22"/>
          <w:szCs w:val="22"/>
        </w:rPr>
        <w:t xml:space="preserve">El Empleador pagará al Trabajador una remuneración bruta mensual de $__________, la que se cancelará por períodos vencidos el último día hábil de cada mes, mediante depósito en la cuenta que el Trabajador indique.</w:t>
      </w:r>
    </w:p>
    <w:p>
      <w:pPr>
        <w:spacing w:after="120" w:before="1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QUINTO — Obligaciones generales: </w:t>
      </w:r>
      <w:r>
        <w:rPr>
          <w:rFonts w:ascii="Arial" w:cs="Arial" w:eastAsia="Arial" w:hAnsi="Arial"/>
          <w:sz w:val="22"/>
          <w:szCs w:val="22"/>
        </w:rPr>
        <w:t xml:space="preserve">El Trabajador se obliga a cumplir las instrucciones del Empleador, el Reglamento Interno de Orden, Higiene y Seguridad y la totalidad de las políticas y procedimientos del SGSI que le sean aplicables según su cargo.</w:t>
      </w:r>
    </w:p>
    <w:p>
      <w:pPr>
        <w:spacing w:after="120" w:before="1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SEXTO — Seguridad de la información: </w:t>
      </w:r>
      <w:r>
        <w:rPr>
          <w:rFonts w:ascii="Arial" w:cs="Arial" w:eastAsia="Arial" w:hAnsi="Arial"/>
          <w:sz w:val="22"/>
          <w:szCs w:val="22"/>
        </w:rPr>
        <w:t xml:space="preserve">El Trabajador declara conocer y aceptar las políticas del SGSI y se obliga a: (i) utilizar autenticación multifactor (MFA) y el gestor de contraseñas corporativo en todas sus cuentas de acceso; (ii) clasificar y manejar la información según la POL-SGSI-10; (iii) reportar de inmediato cualquier incidente de seguridad conforme a la POL-SGSI-11 y al PROC-SGSI-05, respetando los plazos de notificación a la ANCI (alerta temprana dentro de 3 horas). El detalle de estas obligaciones consta en el Anexo N°1, que forma parte integrante de este contrato.</w:t>
      </w:r>
    </w:p>
    <w:p>
      <w:pPr>
        <w:spacing w:after="120" w:before="1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SÉPTIMO — Confidencialidad y datos personales: </w:t>
      </w:r>
      <w:r>
        <w:rPr>
          <w:rFonts w:ascii="Arial" w:cs="Arial" w:eastAsia="Arial" w:hAnsi="Arial"/>
          <w:sz w:val="22"/>
          <w:szCs w:val="22"/>
        </w:rPr>
        <w:t xml:space="preserve">El Trabajador guardará reserva de toda información confidencial y de los datos personales a los que acceda con ocasión de sus funciones, conforme a la Ley N°19.628 sobre protección de la vida privada y al Anexo N°1. Esta obligación subsiste aún después de terminada la relación laboral.</w:t>
      </w:r>
    </w:p>
    <w:p>
      <w:pPr>
        <w:spacing w:after="120" w:before="1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OCTAVO — Propiedad intelectual: </w:t>
      </w:r>
      <w:r>
        <w:rPr>
          <w:rFonts w:ascii="Arial" w:cs="Arial" w:eastAsia="Arial" w:hAnsi="Arial"/>
          <w:sz w:val="22"/>
          <w:szCs w:val="22"/>
        </w:rPr>
        <w:t xml:space="preserve">Todo desarrollo, documento o creación que el Trabajador genere en el ejercicio de sus funciones pertenecerá al Empleador, quien podrá usarlo, modificarlo y explotarlo sin limitación.</w:t>
      </w:r>
    </w:p>
    <w:p>
      <w:pPr>
        <w:spacing w:after="120" w:before="1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NOVENO — Duración: </w:t>
      </w:r>
      <w:r>
        <w:rPr>
          <w:rFonts w:ascii="Arial" w:cs="Arial" w:eastAsia="Arial" w:hAnsi="Arial"/>
          <w:sz w:val="22"/>
          <w:szCs w:val="22"/>
        </w:rPr>
        <w:t xml:space="preserve">El presente contrato tendrá el carácter de __________ (indefinido / plazo fijo / por obra o faena) y regirá a contar del ____ de __________ de 20__.</w:t>
      </w:r>
    </w:p>
    <w:p>
      <w:pPr>
        <w:spacing w:after="120" w:before="1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DÉCIMO — Término y desvinculación: </w:t>
      </w:r>
      <w:r>
        <w:rPr>
          <w:rFonts w:ascii="Arial" w:cs="Arial" w:eastAsia="Arial" w:hAnsi="Arial"/>
          <w:sz w:val="22"/>
          <w:szCs w:val="22"/>
        </w:rPr>
        <w:t xml:space="preserve">Al término de la relación laboral, por cualquier causa, el Trabajador deberá cumplir el procedimiento de desvinculación segura (PROC-SGSI-13): devolver todos los activos de información y equipos asignados, y aceptar la revocación inmediata de sus accesos lógicos y físicos. Las obligaciones de confidencialidad se mantendrán vigentes conforme al Anexo N°1.</w:t>
      </w:r>
    </w:p>
    <w:p>
      <w:pPr>
        <w:spacing w:after="120" w:before="1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UNDÉCIMO — Ejemplares y domicilio: </w:t>
      </w:r>
      <w:r>
        <w:rPr>
          <w:rFonts w:ascii="Arial" w:cs="Arial" w:eastAsia="Arial" w:hAnsi="Arial"/>
          <w:sz w:val="22"/>
          <w:szCs w:val="22"/>
        </w:rPr>
        <w:t xml:space="preserve">Para todos los efectos legales, las partes fijan domicilio en la ciudad de Santiago. El presente contrato se firma en dos ejemplares de igual tenor y fecha, quedando uno en poder de cada parte.</w:t>
      </w:r>
    </w:p>
    <w:p>
      <w:pPr>
        <w:spacing w:after="20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1"/>
            </w:tcBorders>
            <w:tcMar>
              <w:top w:type="dxa" w:w="200"/>
              <w:left w:type="dxa" w:w="11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 EMPLEADOR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NovaRetail SpA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RUT: __________</w:t>
            </w:r>
          </w:p>
        </w:tc>
        <w:tc>
          <w:tcPr>
            <w:tcW w:type="dxa" w:w="4680"/>
            <w:tcBorders>
              <w:top w:val="single" w:color="BFBFBF" w:sz="1"/>
            </w:tcBorders>
            <w:tcMar>
              <w:top w:type="dxa" w:w="200"/>
              <w:left w:type="dxa" w:w="11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 TRABAJADOR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Nombre: 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RUT: __________</w:t>
            </w:r>
          </w:p>
        </w:tc>
      </w:tr>
    </w:tbl>
    <w:p>
      <w:pPr>
        <w:pageBreakBefore/>
      </w:pPr>
    </w:p>
    <w:p>
      <w:pPr>
        <w:pStyle w:val="Heading1"/>
        <w:spacing w:after="200" w:before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ANEXO N°1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ACUERDO DE CONFIDENCIALIDAD Y SEGURIDAD DE LA INFORMACIÓN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Objeto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presente Anexo regula las obligaciones del Trabajador en materia de confidencialidad, protección de datos personales y seguridad de la información, en el marco del SGSI de NovaRetail SpA alineado a ISO/IEC 27001:2022, PCI DSS, la Ley N°21.663 (Marco de Ciberseguridad) y la Ley N°19.628 (Protección de Datos Personales). Forma parte integrante del contrato individual de trabajo.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Definiciones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Información confidencial: toda información de negocio, técnica, comercial, financiera o de clientes a la que el Trabajador acceda, en cualquier formato.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Datos personales: cualquier información relativa a una persona natural identificada o identificable, conforme a la Ley N°19.628.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Activos de información: equipos, sistemas, credenciales, dispositivos y documentos entregados o accedidos por el Trabajador.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Obligaciones del Trabajador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Cumplir las políticas y procedimientos del SGSI aplicables a su cargo.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Mantener la confidencialidad de la información y no divulgarla ni usarla para fines ajenos a sus funciones.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Usar autenticación multifactor (MFA) y el gestor de contraseñas corporativo; no compartir credenciales (POL-SGSI-02, PROC-SGSI-08).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Clasificar y manejar la información según su nivel de sensibilidad (POL-SGSI-10).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Utilizar de forma segura los dispositivos y equipos asignados (POL-SGSI-06).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Reportar de inmediato todo incidente o sospecha de incidente de seguridad (POL-SGSI-11, PROC-SGSI-05), respetando los plazos de notificación a la ANCI: alerta temprana dentro de 3 horas, segundo reporte dentro de 72 horas y reporte final dentro de 15 días corridos.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Completar la formación obligatoria de seguridad y de protección de datos personales según la Matriz de Competencias.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Protección de datos personales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Trabajador tratará los datos personales únicamente para los fines autorizados por el Empleador, con el deber de secreto del artículo 7 de la Ley N°19.628, aplicando las medidas de seguridad y cuidado correspondientes. Esta obligación de reserva subsiste indefinidamente tras el término de la relación laboral.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Uso aceptable de los activos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Los activos de información se entregan exclusivamente para el desempeño de las funciones del Trabajador. Queda prohibido instalar software no autorizado, eludir controles de seguridad o extraer información fuera de los canales aprobados.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Obligaciones al término de la relación laboral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Al cesar la relación laboral, por cualquier causa, el Trabajador deberá cumplir el siguiente checklist de desvinculación segura (PROC-SGSI-13):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Devolución de activos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Entregar equipos, tarjetas, tokens y documentos asignados.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Trabajador / RRHH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Revocación de accesos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Deshabilitar cuentas, credenciales y accesos físicos y lógicos.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Gerencia TI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Transferencia de información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Entregar archivos y conocimiento de las funciones.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Jefatura directa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Confirmación de confidencialidad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Recordar la vigencia de las obligaciones de reserva.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RRHH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Incumplimiento y sanciones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incumplimiento de las obligaciones de este Anexo podrá ser sancionado conforme al Reglamento Interno y al Código del Trabajo, sin perjuicio de las responsabilidades civiles y penales que correspondan.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Vigencia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Las obligaciones de confidencialidad y protección de datos personales subsistirán durante toda la relación laboral y se mantendrán vigentes tras su término, de forma indefinida respecto de los datos personales y por un plazo de cinco (5) años respecto de la demás información confidencial.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Aceptación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Trabajador declara haber leído, comprendido y aceptado las obligaciones del presente Anexo, que firma en señal de conformidad.</w:t>
      </w:r>
    </w:p>
    <w:p>
      <w:pPr>
        <w:spacing w:after="20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1"/>
            </w:tcBorders>
            <w:tcMar>
              <w:top w:type="dxa" w:w="200"/>
              <w:left w:type="dxa" w:w="11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 EMPLEADOR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NovaRetail SpA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RUT: __________</w:t>
            </w:r>
          </w:p>
        </w:tc>
        <w:tc>
          <w:tcPr>
            <w:tcW w:type="dxa" w:w="4680"/>
            <w:tcBorders>
              <w:top w:val="single" w:color="BFBFBF" w:sz="1"/>
            </w:tcBorders>
            <w:tcMar>
              <w:top w:type="dxa" w:w="200"/>
              <w:left w:type="dxa" w:w="11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 TRABAJADOR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Nombre: 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RUT: __________</w:t>
            </w:r>
          </w:p>
        </w:tc>
      </w:tr>
    </w:tbl>
    <w:p>
      <w:pPr>
        <w:pageBreakBefore/>
      </w:pPr>
    </w:p>
    <w:p>
      <w:pPr>
        <w:pStyle w:val="Heading1"/>
        <w:spacing w:after="200" w:before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ANEXO N°2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PERFIL DE CARGO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presente perfil define el objetivo, las funciones, los requisitos y las competencias de seguridad del cargo. Las competencias de seguridad se exigen conforme a la Matriz de Competencias del SGSI y a la POL-SGSI-14.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Identificación del cargo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cargo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Área / Departamento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 de (jefatura)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Cargos que supervisa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jornada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Clasificación de acceso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Según POL-SGSI-01 (perfil de acceso asignado al cargo)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Objetivo del cargo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 (describir el propósito principal del cargo dentro de NovaRetail SpA y su aporte a los objetivos del área).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Funciones y responsabilidades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 (función principal 1)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 (función principal 2)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 (función principal 3)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Cumplir las políticas y procedimientos del SGSI aplicables al cargo.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Reportar incidentes de seguridad conforme a la POL-SGSI-11 y al PROC-SGSI-05.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Requisitos del cargo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Formación académica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Experiencia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Conocimientos técnicos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Idiomas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Competencias de seguridad requeridas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Marcar el nivel exigido para el cargo conforme a la Matriz de Competencias (O = Obligatorio, D = Deseable, — = No aplica):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900"/>
        <w:gridCol w:w="1860"/>
      </w:tblGrid>
      <w:tr>
        <w:trPr>
          <w:tblHeader/>
        </w:trP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Competencia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Acreditación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Conocimiento de políticas SGSI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 aceptación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Curso básico de seguridad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Certificado del curso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MFA habilitado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Configuración verificada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Uso de gestor de contraseñas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Cuenta activa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Curso PDP (Ley 19.628)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Certificado PDP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Controles físicos (instalaciones)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Inducción registrada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Respuesta a incidentes (plazos ANCI)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Simulacro / registro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Certificación técnica (eJPT / Linux / SQL)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Certificado vigente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Aprobación del perfil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1"/>
            </w:tcBorders>
            <w:tcMar>
              <w:top w:type="dxa" w:w="200"/>
              <w:left w:type="dxa" w:w="11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JEFATURA DIRECTA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y firma</w:t>
            </w:r>
          </w:p>
        </w:tc>
        <w:tc>
          <w:tcPr>
            <w:tcW w:type="dxa" w:w="4680"/>
            <w:tcBorders>
              <w:top w:val="single" w:color="BFBFBF" w:sz="1"/>
            </w:tcBorders>
            <w:tcMar>
              <w:top w:type="dxa" w:w="200"/>
              <w:left w:type="dxa" w:w="11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RRHH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y firma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tabs>
        <w:tab w:val="right" w:pos="9360"/>
      </w:tabs>
    </w:pPr>
    <w:r>
      <w:rPr>
        <w:rFonts w:ascii="Arial" w:cs="Arial" w:eastAsia="Arial" w:hAnsi="Arial"/>
        <w:color w:val="808080"/>
        <w:sz w:val="16"/>
        <w:szCs w:val="16"/>
      </w:rPr>
      <w:t xml:space="preserve">NovaRetail SpA — SGSI</w:t>
    </w:r>
    <w:r>
      <w:rPr>
        <w:rFonts w:ascii="Arial" w:cs="Arial" w:eastAsia="Arial" w:hAnsi="Arial"/>
        <w:color w:val="808080"/>
        <w:sz w:val="16"/>
        <w:szCs w:val="16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2026-06-17T18:18:59.349Z</dcterms:created>
  <dcterms:modified xsi:type="dcterms:W3CDTF">2026-06-17T18:18:59.352Z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