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Автор: Савина Юлия Сергеевна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Дата: 2</w:t>
      </w:r>
      <w:r>
        <w:rPr>
          <w:rStyle w:val="s1"/>
          <w:rFonts w:eastAsiaTheme="majorEastAsia"/>
        </w:rPr>
        <w:t>2</w:t>
      </w:r>
      <w:r>
        <w:rPr>
          <w:rStyle w:val="s1"/>
          <w:rFonts w:eastAsiaTheme="majorEastAsia"/>
        </w:rPr>
        <w:t xml:space="preserve"> июля 2025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1) По количеству активных пользователей в день наблюдаются довольно разнородные значения, которые варьируются от 17 активных пользователей в день 16 мая до 85 4 мая. В период с 1 мая по 11 июня нет явной положительной или отрицательной динамики. Наблюдается 5 пиковых значений (4, 12 и 31 мая, 9 и 11 июня) и 3 минимальных (2, 10 и 16 мая) . С 11 июня наблюдается резкое сокращение активных пользователей в день и в целом с этой даты наблюдается отрицательный тренд. Стоит обратить внимание на сокращение числа активных пользователей в день. Возможно, это сезонные изменения в связи с наступлением лета. Если же это связано с другими причинами, то стоит обратить внимание на привлечение клиентов, либо на качество обслуживания и питания в ресторанах. Метрику нужно стабилизировать.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2) По коэффициенту конверсии также наблюдается разнородная динамика. Данные колеблются от 43% 1 мая до 18% 18 июня. Явного тренда на снижение или рост не наблюдается. Периодически (примерно раз в 3-5 дней) происходит то пик, то спад значения. В период с 7 по 16 июня кривая и вовсе стабильна и колеблется от 29 до 32%. Возможные причины колебаний, например, акции, рекламные кампании, проводимые сервисом, также выходные или праздники.</w:t>
      </w:r>
      <w:r>
        <w:rPr>
          <w:rStyle w:val="apple-converted-space"/>
          <w:rFonts w:ascii="UICTFontTextStyleBody" w:eastAsiaTheme="majorEastAsia" w:hAnsi="UICTFontTextStyleBody"/>
        </w:rPr>
        <w:t xml:space="preserve">  </w:t>
      </w:r>
      <w:r>
        <w:rPr>
          <w:rStyle w:val="s1"/>
          <w:rFonts w:eastAsiaTheme="majorEastAsia"/>
        </w:rPr>
        <w:t>Несмотря на колебания, тренд весьма обычный, нет ничего критического в распределение коэффициента конверсии в эти 2 месяца, для этой метрики характерна высокая вариативность.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3) Средний чек в июне по сравнению с маем вырос на 8,7%. Это хороший рост. Желательно, чтобы он продолжался и дальше. Нужно завлекать клиентов акциями и поощрять официантов продавить больше блюд, чтобы увеличивать средний чек, так как количество заказов не влияет на эту метрику. Рост среднего чека в отдельные дни могут быть вызваны акцией. Так как после роста чек снова возвращается к среднему значению.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4) По коэффициенту удержания пользователей по дням наблюдается явное сокращение от 14% в первый день до 4% — на 7. При этом на третий день процент удержания уже составляет 5%, то есть в дальнейшем держится на одном уровне до конца недели. 4% — довольно низкий процент возвращающихся. С другой стороны, люди обычно не ходят в рестораны каждый день, так что это нормально. Коэффициент удержания по месяцам держится примерно на одном уровне, но в мае это значение несколько выше, чем в июне. То есть, есть небольшая тенденция на снижение этого показателя.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Для того, чтобы люди возвращались чаще, можно подключить специальные скидочные акции, действующие на повторное посещение в течение определённого срока. Быстрое снижение RR — типичная ситуация для подобных сервисов, но полезно сравнить показатели с рыночными бенчмарками, чтобы понять, насколько это критично.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 xml:space="preserve">5) Видны внушительные значения первых двух ресторанов (Гурманское Наслаждение и Гастрономический Шторм) по LTV. Их пожизненная ценность составляет 170 и 164,5 тысяч рублей соответственно. LTV третьего ресторана (Шоколадный Рай) составляет 61 тысячу рублей, что почти в 2,5 раза меньше по сравнению со вторым рестораном. Получается, что Гурманское Наслаждение и </w:t>
      </w:r>
      <w:r>
        <w:rPr>
          <w:rStyle w:val="s1"/>
          <w:rFonts w:eastAsiaTheme="majorEastAsia"/>
        </w:rPr>
        <w:lastRenderedPageBreak/>
        <w:t>Гастрономический Шторм — очень выгодные для бизнеса заведения и в них можно больше вкладывать ресурсов.</w:t>
      </w:r>
      <w:r>
        <w:rPr>
          <w:rStyle w:val="apple-converted-space"/>
          <w:rFonts w:ascii="UICTFontTextStyleBody" w:eastAsiaTheme="majorEastAsia" w:hAnsi="UICTFontTextStyleBody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Состав пяти самых популярных блюд показывает, что в них всех присутствует мясо, в четырёх присутствует рыба, и все из них неострые. Получается, что наиболее популярны невегетарианские (особенно мясные) и неострые блюда. Стоит увеличить состав меню подобными блюдами.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6) Общие рекомендации: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Стоит обратить внимание на сокращение числа активных пользователей в день. Возможно, это сезонные изменения в связи с наступлением лета. Если же это связано с другими причинами, то стоит обратить внимание на привлечение клиентов, либо на качество обслуживания и питания в ресторанах.</w:t>
      </w:r>
      <w:r>
        <w:rPr>
          <w:rStyle w:val="apple-converted-space"/>
          <w:rFonts w:ascii="UICTFontTextStyleBody" w:eastAsiaTheme="majorEastAsia" w:hAnsi="UICTFontTextStyleBody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Тренд по коэффициенту конверсии весьма обычный, нет ничего критического в распределение коэффициента конверсии в эти 2 месяца.</w:t>
      </w:r>
      <w:r>
        <w:rPr>
          <w:rStyle w:val="apple-converted-space"/>
          <w:rFonts w:ascii="UICTFontTextStyleBody" w:eastAsiaTheme="majorEastAsia" w:hAnsi="UICTFontTextStyleBody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Средний чек растёт. Желательно, чтобы такая динамика продолжилась. Нужно завлекать клиентов акциями и поощрять официантов продавить больше блюд, чтобы увеличивать средний чек.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Есть небольшая тенденция на снижение коэффициента удержания (</w:t>
      </w:r>
      <w:proofErr w:type="spellStart"/>
      <w:r>
        <w:rPr>
          <w:rStyle w:val="s1"/>
          <w:rFonts w:eastAsiaTheme="majorEastAsia"/>
        </w:rPr>
        <w:t>Retention</w:t>
      </w:r>
      <w:proofErr w:type="spellEnd"/>
      <w:r>
        <w:rPr>
          <w:rStyle w:val="s1"/>
          <w:rFonts w:eastAsiaTheme="majorEastAsia"/>
        </w:rPr>
        <w:t xml:space="preserve"> Rate) по месяцам.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Для того, чтобы люди возвращались чаще, можно подключить специальные скидочные акции, действующие на повторное посещение в течение определённого срока.</w:t>
      </w:r>
      <w:r>
        <w:rPr>
          <w:rStyle w:val="apple-converted-space"/>
          <w:rFonts w:ascii="UICTFontTextStyleBody" w:eastAsiaTheme="majorEastAsia" w:hAnsi="UICTFontTextStyleBody"/>
        </w:rPr>
        <w:t> 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Гурманское Наслаждение и Гастрономический Шторм — очень выгодные для бизнеса заведения и в них можно больше вкладывать ресурсов.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Наиболее популярны невегетарианские (особенно мясные) и неострые блюда. Стоит увеличить состав меню подобными блюдами.</w:t>
      </w:r>
    </w:p>
    <w:p w:rsidR="000C2FBF" w:rsidRDefault="000C2FBF" w:rsidP="000C2FBF">
      <w:pPr>
        <w:pStyle w:val="p1"/>
      </w:pPr>
      <w:r>
        <w:rPr>
          <w:rStyle w:val="s1"/>
          <w:rFonts w:eastAsiaTheme="majorEastAsia"/>
        </w:rPr>
        <w:t>В целом критических моментов в ходе анализа не выявлено. Из негативных составляющих — сокращение числа активных пользователей в день и снижение коэффициента удержания (</w:t>
      </w:r>
      <w:proofErr w:type="spellStart"/>
      <w:r>
        <w:rPr>
          <w:rStyle w:val="s1"/>
          <w:rFonts w:eastAsiaTheme="majorEastAsia"/>
        </w:rPr>
        <w:t>Retention</w:t>
      </w:r>
      <w:proofErr w:type="spellEnd"/>
      <w:r>
        <w:rPr>
          <w:rStyle w:val="s1"/>
          <w:rFonts w:eastAsiaTheme="majorEastAsia"/>
        </w:rPr>
        <w:t xml:space="preserve"> Rate) по месяцам. На это стоит обратить внимание в первую очередь.</w:t>
      </w:r>
    </w:p>
    <w:p w:rsidR="00B608CF" w:rsidRDefault="00B608CF" w:rsidP="00340B55">
      <w:pPr>
        <w:rPr>
          <w:noProof/>
        </w:rPr>
      </w:pPr>
    </w:p>
    <w:p w:rsidR="00340B55" w:rsidRDefault="00B608CF" w:rsidP="00340B5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3765D4DE" wp14:editId="58A4282E">
            <wp:extent cx="5940425" cy="2331720"/>
            <wp:effectExtent l="0" t="0" r="3175" b="5080"/>
            <wp:docPr id="461083957" name="Рисунок 3" descr="Изображение выглядит как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3957" name="Рисунок 3" descr="Изображение выглядит как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CF" w:rsidRDefault="00B608CF" w:rsidP="00340B5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CB38DA" wp14:editId="6750CC8C">
            <wp:extent cx="5940425" cy="1118287"/>
            <wp:effectExtent l="0" t="0" r="3175" b="0"/>
            <wp:docPr id="672059822" name="Рисунок 1" descr="Изображение выглядит как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9822" name="Рисунок 1" descr="Изображение выглядит как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noProof/>
          <w:color w:val="000000"/>
          <w:kern w:val="0"/>
          <w:sz w:val="26"/>
          <w:szCs w:val="26"/>
        </w:rPr>
        <w:drawing>
          <wp:inline distT="0" distB="0" distL="0" distR="0">
            <wp:extent cx="5940425" cy="2233930"/>
            <wp:effectExtent l="0" t="0" r="3175" b="1270"/>
            <wp:docPr id="1983502797" name="Рисунок 2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2797" name="Рисунок 2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CF" w:rsidRDefault="00B608CF" w:rsidP="00340B55"/>
    <w:sectPr w:rsidR="00B60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55"/>
    <w:rsid w:val="000C2FBF"/>
    <w:rsid w:val="00340B55"/>
    <w:rsid w:val="004F6CB3"/>
    <w:rsid w:val="00B608CF"/>
    <w:rsid w:val="00D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E6AAE"/>
  <w15:chartTrackingRefBased/>
  <w15:docId w15:val="{D35450BC-95F7-D94C-852F-7E5B9BDF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B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B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B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B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0B5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C2FBF"/>
    <w:pPr>
      <w:spacing w:after="0" w:line="240" w:lineRule="auto"/>
    </w:pPr>
    <w:rPr>
      <w:rFonts w:ascii=".AppleSystemUIFont" w:eastAsia="Times New Roman" w:hAnsi=".AppleSystemUIFont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0C2FBF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a0"/>
    <w:rsid w:val="000C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Савина</dc:creator>
  <cp:keywords/>
  <dc:description/>
  <cp:lastModifiedBy>Юлия Савина</cp:lastModifiedBy>
  <cp:revision>3</cp:revision>
  <dcterms:created xsi:type="dcterms:W3CDTF">2025-07-21T11:56:00Z</dcterms:created>
  <dcterms:modified xsi:type="dcterms:W3CDTF">2025-07-22T21:54:00Z</dcterms:modified>
</cp:coreProperties>
</file>