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домашнем каталоге.</w:t>
      </w:r>
    </w:p>
    <w:p>
      <w:pPr>
        <w:pStyle w:val="CaptionedFigure"/>
      </w:pPr>
      <w:r>
        <w:drawing>
          <wp:inline>
            <wp:extent cx="3733800" cy="254577"/>
            <wp:effectExtent b="0" l="0" r="0" t="0"/>
            <wp:docPr descr="запись в файл file.txt названия файл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 file.txt названия файлов</w:t>
      </w:r>
    </w:p>
    <w:p>
      <w:pPr>
        <w:pStyle w:val="CaptionedFigure"/>
      </w:pPr>
      <w:r>
        <w:drawing>
          <wp:inline>
            <wp:extent cx="3733800" cy="215231"/>
            <wp:effectExtent b="0" l="0" r="0" t="0"/>
            <wp:docPr descr="дописываем туда имена файлов из дом.каталог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дописываем туда имена файлов из дом.каталога</w:t>
      </w:r>
    </w:p>
    <w:p>
      <w:pPr>
        <w:numPr>
          <w:ilvl w:val="0"/>
          <w:numId w:val="1003"/>
        </w:numPr>
        <w:pStyle w:val="Compact"/>
      </w:pPr>
      <w:r>
        <w:t xml:space="preserve">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1210962"/>
            <wp:effectExtent b="0" l="0" r="0" t="0"/>
            <wp:docPr descr="вывод всех файлов с нужным расширением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всех файлов с нужным расширением</w:t>
      </w:r>
    </w:p>
    <w:p>
      <w:pPr>
        <w:pStyle w:val="CaptionedFigure"/>
      </w:pPr>
      <w:r>
        <w:drawing>
          <wp:inline>
            <wp:extent cx="3733800" cy="264150"/>
            <wp:effectExtent b="0" l="0" r="0" t="0"/>
            <wp:docPr descr="запись файлов в новый файл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в новый файл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домашнем каталоге имеют имена, начинавшиеся с символа c. Это можно сделать двумя способами:</w:t>
      </w:r>
    </w:p>
    <w:p>
      <w:pPr>
        <w:pStyle w:val="CaptionedFigure"/>
      </w:pPr>
      <w:r>
        <w:drawing>
          <wp:inline>
            <wp:extent cx="3733800" cy="742850"/>
            <wp:effectExtent b="0" l="0" r="0" t="0"/>
            <wp:docPr descr="поиск файлов c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 c</w:t>
      </w:r>
    </w:p>
    <w:p>
      <w:pPr>
        <w:numPr>
          <w:ilvl w:val="0"/>
          <w:numId w:val="1005"/>
        </w:numPr>
        <w:pStyle w:val="Compact"/>
      </w:pPr>
      <w:r>
        <w:t xml:space="preserve">Выведем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3733800" cy="195049"/>
            <wp:effectExtent b="0" l="0" r="0" t="0"/>
            <wp:docPr descr="поиск файлов h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файлов h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log. И сразу же удалим файл logfile.</w:t>
      </w:r>
    </w:p>
    <w:p>
      <w:pPr>
        <w:pStyle w:val="CaptionedFigure"/>
      </w:pPr>
      <w:r>
        <w:drawing>
          <wp:inline>
            <wp:extent cx="3733800" cy="778641"/>
            <wp:effectExtent b="0" l="0" r="0" t="0"/>
            <wp:docPr descr="работа с файлами log и удалени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 log и удаление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 Определяем идентификатор процесса gedit, используя команду ps, конвейер и фильтр grep.</w:t>
      </w:r>
    </w:p>
    <w:p>
      <w:pPr>
        <w:pStyle w:val="CaptionedFigure"/>
      </w:pPr>
      <w:r>
        <w:drawing>
          <wp:inline>
            <wp:extent cx="3733800" cy="670957"/>
            <wp:effectExtent b="0" l="0" r="0" t="0"/>
            <wp:docPr descr="работа с gedit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gedit</w:t>
      </w:r>
    </w:p>
    <w:p>
      <w:pPr>
        <w:numPr>
          <w:ilvl w:val="0"/>
          <w:numId w:val="1008"/>
        </w:numPr>
        <w:pStyle w:val="Compact"/>
      </w:pPr>
      <w:r>
        <w:t xml:space="preserve">Прочтем справку команды kill, после чего используем её для завершения процесса gedit.</w:t>
      </w:r>
    </w:p>
    <w:p>
      <w:pPr>
        <w:pStyle w:val="CaptionedFigure"/>
      </w:pPr>
      <w:r>
        <w:drawing>
          <wp:inline>
            <wp:extent cx="3733800" cy="614710"/>
            <wp:effectExtent b="0" l="0" r="0" t="0"/>
            <wp:docPr descr="команда man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pStyle w:val="CaptionedFigure"/>
      </w:pPr>
      <w:r>
        <w:drawing>
          <wp:inline>
            <wp:extent cx="3733800" cy="547624"/>
            <wp:effectExtent b="0" l="0" r="0" t="0"/>
            <wp:docPr descr="завершаем gedit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завершаем gedit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man, получаем более подробную информацию о командах df и du.</w:t>
      </w:r>
    </w:p>
    <w:p>
      <w:pPr>
        <w:pStyle w:val="CaptionedFigure"/>
      </w:pPr>
      <w:r>
        <w:drawing>
          <wp:inline>
            <wp:extent cx="3733800" cy="1163931"/>
            <wp:effectExtent b="0" l="0" r="0" t="0"/>
            <wp:docPr descr="команда man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10"/>
        </w:numPr>
        <w:pStyle w:val="Compact"/>
      </w:pPr>
      <w:r>
        <w:t xml:space="preserve">Выполняем команду df.</w:t>
      </w:r>
    </w:p>
    <w:p>
      <w:pPr>
        <w:pStyle w:val="CaptionedFigure"/>
      </w:pPr>
      <w:r>
        <w:drawing>
          <wp:inline>
            <wp:extent cx="3733800" cy="1220938"/>
            <wp:effectExtent b="0" l="0" r="0" t="0"/>
            <wp:docPr descr="команда df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df</w:t>
      </w:r>
    </w:p>
    <w:p>
      <w:pPr>
        <w:numPr>
          <w:ilvl w:val="0"/>
          <w:numId w:val="1011"/>
        </w:numPr>
        <w:pStyle w:val="Compact"/>
      </w:pPr>
      <w:r>
        <w:t xml:space="preserve">Выполняем команду du.</w:t>
      </w:r>
    </w:p>
    <w:p>
      <w:pPr>
        <w:pStyle w:val="CaptionedFigure"/>
      </w:pPr>
      <w:r>
        <w:drawing>
          <wp:inline>
            <wp:extent cx="3733800" cy="1144832"/>
            <wp:effectExtent b="0" l="0" r="0" t="0"/>
            <wp:docPr descr="команда du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3733800" cy="975425"/>
            <wp:effectExtent b="0" l="0" r="0" t="0"/>
            <wp:docPr descr="команда find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find</w:t>
      </w:r>
    </w:p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Савурская Полина</dc:creator>
  <dc:language>ru-RU</dc:language>
  <cp:keywords/>
  <dcterms:created xsi:type="dcterms:W3CDTF">2023-03-06T13:37:14Z</dcterms:created>
  <dcterms:modified xsi:type="dcterms:W3CDTF">2023-03-06T13:37:14Z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